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C667" w14:textId="77777777" w:rsidR="00EB3742" w:rsidRDefault="00EB3742" w:rsidP="00EB3742"/>
    <w:p w14:paraId="6E12C65F" w14:textId="189B16B8" w:rsidR="00EB3742" w:rsidRDefault="00EB3742" w:rsidP="00EB3742">
      <w:r>
        <w:rPr>
          <w:noProof/>
        </w:rPr>
        <w:drawing>
          <wp:anchor distT="0" distB="0" distL="114300" distR="114300" simplePos="0" relativeHeight="251664384" behindDoc="0" locked="0" layoutInCell="1" allowOverlap="1" wp14:anchorId="10C35AF3" wp14:editId="1CFD6A20">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F65E80C" w14:textId="53152AAB" w:rsidR="00EB3742" w:rsidRDefault="00EB3742" w:rsidP="00EB3742">
      <w:pPr>
        <w:sectPr w:rsidR="00EB3742" w:rsidSect="00BD4F17">
          <w:headerReference w:type="default" r:id="rId9"/>
          <w:footerReference w:type="default" r:id="rId10"/>
          <w:headerReference w:type="first" r:id="rId11"/>
          <w:footerReference w:type="first" r:id="rId12"/>
          <w:pgSz w:w="12240" w:h="15840"/>
          <w:pgMar w:top="1440" w:right="1440" w:bottom="1440" w:left="1440" w:header="720" w:footer="720" w:gutter="0"/>
          <w:pgNumType w:start="357"/>
          <w:cols w:space="720"/>
          <w:titlePg/>
          <w:docGrid w:linePitch="360"/>
        </w:sectPr>
      </w:pPr>
      <w:bookmarkStart w:id="0" w:name="IA_Cover"/>
      <w:bookmarkEnd w:id="0"/>
    </w:p>
    <w:p w14:paraId="1E855608" w14:textId="608E7DCD" w:rsidR="00B4698A" w:rsidRDefault="00B4698A" w:rsidP="00B4698A">
      <w:pPr>
        <w:pStyle w:val="TOCCaptulo"/>
      </w:pPr>
      <w:r>
        <w:lastRenderedPageBreak/>
        <w:t>CHAPTER III: ACTIVITIES OF THE THEMATIC AND COUNTRY RAPPORTEURSHIPS, AND PROMOTION AND TRAINING ACTIVITIES</w:t>
      </w:r>
    </w:p>
    <w:bookmarkStart w:id="1" w:name="IA_TOC"/>
    <w:bookmarkEnd w:id="1"/>
    <w:p w14:paraId="03578997" w14:textId="0CD5F6D1" w:rsidR="00B4698A" w:rsidRDefault="00B4698A" w:rsidP="0020457D">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7070" w:history="1">
        <w:r w:rsidRPr="009A4E78">
          <w:rPr>
            <w:rStyle w:val="Hyperlink"/>
            <w:noProof/>
          </w:rPr>
          <w:t>I.</w:t>
        </w:r>
        <w:r>
          <w:rPr>
            <w:rFonts w:asciiTheme="minorHAnsi" w:eastAsiaTheme="minorEastAsia" w:hAnsiTheme="minorHAnsi"/>
            <w:b w:val="0"/>
            <w:noProof/>
            <w:kern w:val="2"/>
            <w:sz w:val="22"/>
            <w14:ligatures w14:val="standardContextual"/>
          </w:rPr>
          <w:tab/>
        </w:r>
        <w:r w:rsidRPr="009A4E78">
          <w:rPr>
            <w:rStyle w:val="Hyperlink"/>
            <w:noProof/>
          </w:rPr>
          <w:t>Activities of the thematic and country rapporteurships</w:t>
        </w:r>
        <w:r>
          <w:rPr>
            <w:noProof/>
            <w:webHidden/>
          </w:rPr>
          <w:tab/>
        </w:r>
        <w:r>
          <w:rPr>
            <w:noProof/>
            <w:webHidden/>
          </w:rPr>
          <w:fldChar w:fldCharType="begin"/>
        </w:r>
        <w:r>
          <w:rPr>
            <w:noProof/>
            <w:webHidden/>
          </w:rPr>
          <w:instrText xml:space="preserve"> PAGEREF _Toc162357070 \h </w:instrText>
        </w:r>
        <w:r>
          <w:rPr>
            <w:noProof/>
            <w:webHidden/>
          </w:rPr>
        </w:r>
        <w:r>
          <w:rPr>
            <w:noProof/>
            <w:webHidden/>
          </w:rPr>
          <w:fldChar w:fldCharType="separate"/>
        </w:r>
        <w:r w:rsidR="00DB7EDC">
          <w:rPr>
            <w:noProof/>
            <w:webHidden/>
          </w:rPr>
          <w:t>357</w:t>
        </w:r>
        <w:r>
          <w:rPr>
            <w:noProof/>
            <w:webHidden/>
          </w:rPr>
          <w:fldChar w:fldCharType="end"/>
        </w:r>
      </w:hyperlink>
    </w:p>
    <w:p w14:paraId="50462505" w14:textId="17D313D3"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071" w:history="1">
        <w:r w:rsidR="00B4698A" w:rsidRPr="009A4E78">
          <w:rPr>
            <w:rStyle w:val="Hyperlink"/>
            <w:noProof/>
          </w:rPr>
          <w:t>A.</w:t>
        </w:r>
        <w:r w:rsidR="00B4698A">
          <w:rPr>
            <w:rFonts w:asciiTheme="minorHAnsi" w:eastAsiaTheme="minorEastAsia" w:hAnsiTheme="minorHAnsi"/>
            <w:noProof/>
            <w:kern w:val="2"/>
            <w:sz w:val="22"/>
            <w14:ligatures w14:val="standardContextual"/>
          </w:rPr>
          <w:tab/>
        </w:r>
        <w:r w:rsidR="00B4698A" w:rsidRPr="009A4E78">
          <w:rPr>
            <w:rStyle w:val="Hyperlink"/>
            <w:noProof/>
          </w:rPr>
          <w:t>IACHR observation and monitoring activities in 2023</w:t>
        </w:r>
        <w:r w:rsidR="00B4698A">
          <w:rPr>
            <w:noProof/>
            <w:webHidden/>
          </w:rPr>
          <w:tab/>
        </w:r>
        <w:r w:rsidR="00B4698A">
          <w:rPr>
            <w:noProof/>
            <w:webHidden/>
          </w:rPr>
          <w:fldChar w:fldCharType="begin"/>
        </w:r>
        <w:r w:rsidR="00B4698A">
          <w:rPr>
            <w:noProof/>
            <w:webHidden/>
          </w:rPr>
          <w:instrText xml:space="preserve"> PAGEREF _Toc162357071 \h </w:instrText>
        </w:r>
        <w:r w:rsidR="00B4698A">
          <w:rPr>
            <w:noProof/>
            <w:webHidden/>
          </w:rPr>
        </w:r>
        <w:r w:rsidR="00B4698A">
          <w:rPr>
            <w:noProof/>
            <w:webHidden/>
          </w:rPr>
          <w:fldChar w:fldCharType="separate"/>
        </w:r>
        <w:r>
          <w:rPr>
            <w:noProof/>
            <w:webHidden/>
          </w:rPr>
          <w:t>359</w:t>
        </w:r>
        <w:r w:rsidR="00B4698A">
          <w:rPr>
            <w:noProof/>
            <w:webHidden/>
          </w:rPr>
          <w:fldChar w:fldCharType="end"/>
        </w:r>
      </w:hyperlink>
    </w:p>
    <w:p w14:paraId="2E070F61" w14:textId="47A4FB4E"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2" w:history="1">
        <w:r w:rsidR="00B4698A" w:rsidRPr="009A4E78">
          <w:rPr>
            <w:rStyle w:val="Hyperlink"/>
            <w:noProof/>
          </w:rPr>
          <w:t>1.</w:t>
        </w:r>
        <w:r w:rsidR="00B4698A">
          <w:rPr>
            <w:rFonts w:asciiTheme="minorHAnsi" w:eastAsiaTheme="minorEastAsia" w:hAnsiTheme="minorHAnsi"/>
            <w:noProof/>
            <w:kern w:val="2"/>
            <w:sz w:val="22"/>
            <w14:ligatures w14:val="standardContextual"/>
          </w:rPr>
          <w:tab/>
        </w:r>
        <w:r w:rsidR="00B4698A" w:rsidRPr="009A4E78">
          <w:rPr>
            <w:rStyle w:val="Hyperlink"/>
            <w:noProof/>
          </w:rPr>
          <w:t>In loco visits</w:t>
        </w:r>
        <w:r w:rsidR="00B4698A">
          <w:rPr>
            <w:noProof/>
            <w:webHidden/>
          </w:rPr>
          <w:tab/>
        </w:r>
        <w:r w:rsidR="00B4698A">
          <w:rPr>
            <w:noProof/>
            <w:webHidden/>
          </w:rPr>
          <w:fldChar w:fldCharType="begin"/>
        </w:r>
        <w:r w:rsidR="00B4698A">
          <w:rPr>
            <w:noProof/>
            <w:webHidden/>
          </w:rPr>
          <w:instrText xml:space="preserve"> PAGEREF _Toc162357072 \h </w:instrText>
        </w:r>
        <w:r w:rsidR="00B4698A">
          <w:rPr>
            <w:noProof/>
            <w:webHidden/>
          </w:rPr>
        </w:r>
        <w:r w:rsidR="00B4698A">
          <w:rPr>
            <w:noProof/>
            <w:webHidden/>
          </w:rPr>
          <w:fldChar w:fldCharType="separate"/>
        </w:r>
        <w:r>
          <w:rPr>
            <w:noProof/>
            <w:webHidden/>
          </w:rPr>
          <w:t>359</w:t>
        </w:r>
        <w:r w:rsidR="00B4698A">
          <w:rPr>
            <w:noProof/>
            <w:webHidden/>
          </w:rPr>
          <w:fldChar w:fldCharType="end"/>
        </w:r>
      </w:hyperlink>
    </w:p>
    <w:p w14:paraId="5FE5B88E" w14:textId="680A3F45"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3" w:history="1">
        <w:r w:rsidR="00B4698A" w:rsidRPr="009A4E78">
          <w:rPr>
            <w:rStyle w:val="Hyperlink"/>
            <w:noProof/>
          </w:rPr>
          <w:t>2.</w:t>
        </w:r>
        <w:r w:rsidR="00B4698A">
          <w:rPr>
            <w:rFonts w:asciiTheme="minorHAnsi" w:eastAsiaTheme="minorEastAsia" w:hAnsiTheme="minorHAnsi"/>
            <w:noProof/>
            <w:kern w:val="2"/>
            <w:sz w:val="22"/>
            <w14:ligatures w14:val="standardContextual"/>
          </w:rPr>
          <w:tab/>
        </w:r>
        <w:r w:rsidR="00B4698A" w:rsidRPr="009A4E78">
          <w:rPr>
            <w:rStyle w:val="Hyperlink"/>
            <w:noProof/>
          </w:rPr>
          <w:t>Working, promotional and technical cooperation visits</w:t>
        </w:r>
        <w:r w:rsidR="00B4698A">
          <w:rPr>
            <w:noProof/>
            <w:webHidden/>
          </w:rPr>
          <w:tab/>
        </w:r>
        <w:r w:rsidR="00B4698A">
          <w:rPr>
            <w:noProof/>
            <w:webHidden/>
          </w:rPr>
          <w:fldChar w:fldCharType="begin"/>
        </w:r>
        <w:r w:rsidR="00B4698A">
          <w:rPr>
            <w:noProof/>
            <w:webHidden/>
          </w:rPr>
          <w:instrText xml:space="preserve"> PAGEREF _Toc162357073 \h </w:instrText>
        </w:r>
        <w:r w:rsidR="00B4698A">
          <w:rPr>
            <w:noProof/>
            <w:webHidden/>
          </w:rPr>
        </w:r>
        <w:r w:rsidR="00B4698A">
          <w:rPr>
            <w:noProof/>
            <w:webHidden/>
          </w:rPr>
          <w:fldChar w:fldCharType="separate"/>
        </w:r>
        <w:r>
          <w:rPr>
            <w:noProof/>
            <w:webHidden/>
          </w:rPr>
          <w:t>362</w:t>
        </w:r>
        <w:r w:rsidR="00B4698A">
          <w:rPr>
            <w:noProof/>
            <w:webHidden/>
          </w:rPr>
          <w:fldChar w:fldCharType="end"/>
        </w:r>
      </w:hyperlink>
    </w:p>
    <w:p w14:paraId="0AE601E5" w14:textId="29DC6852"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4" w:history="1">
        <w:r w:rsidR="00B4698A" w:rsidRPr="009A4E78">
          <w:rPr>
            <w:rStyle w:val="Hyperlink"/>
            <w:noProof/>
          </w:rPr>
          <w:t>3.</w:t>
        </w:r>
        <w:r w:rsidR="00B4698A">
          <w:rPr>
            <w:rFonts w:asciiTheme="minorHAnsi" w:eastAsiaTheme="minorEastAsia" w:hAnsiTheme="minorHAnsi"/>
            <w:noProof/>
            <w:kern w:val="2"/>
            <w:sz w:val="22"/>
            <w14:ligatures w14:val="standardContextual"/>
          </w:rPr>
          <w:tab/>
        </w:r>
        <w:r w:rsidR="00B4698A" w:rsidRPr="009A4E78">
          <w:rPr>
            <w:rStyle w:val="Hyperlink"/>
            <w:noProof/>
          </w:rPr>
          <w:t>Press releases</w:t>
        </w:r>
        <w:r w:rsidR="00B4698A">
          <w:rPr>
            <w:noProof/>
            <w:webHidden/>
          </w:rPr>
          <w:tab/>
        </w:r>
        <w:r w:rsidR="00B4698A">
          <w:rPr>
            <w:noProof/>
            <w:webHidden/>
          </w:rPr>
          <w:fldChar w:fldCharType="begin"/>
        </w:r>
        <w:r w:rsidR="00B4698A">
          <w:rPr>
            <w:noProof/>
            <w:webHidden/>
          </w:rPr>
          <w:instrText xml:space="preserve"> PAGEREF _Toc162357074 \h </w:instrText>
        </w:r>
        <w:r w:rsidR="00B4698A">
          <w:rPr>
            <w:noProof/>
            <w:webHidden/>
          </w:rPr>
        </w:r>
        <w:r w:rsidR="00B4698A">
          <w:rPr>
            <w:noProof/>
            <w:webHidden/>
          </w:rPr>
          <w:fldChar w:fldCharType="separate"/>
        </w:r>
        <w:r>
          <w:rPr>
            <w:noProof/>
            <w:webHidden/>
          </w:rPr>
          <w:t>371</w:t>
        </w:r>
        <w:r w:rsidR="00B4698A">
          <w:rPr>
            <w:noProof/>
            <w:webHidden/>
          </w:rPr>
          <w:fldChar w:fldCharType="end"/>
        </w:r>
      </w:hyperlink>
    </w:p>
    <w:p w14:paraId="34E36DA8" w14:textId="591B4187"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5" w:history="1">
        <w:r w:rsidR="00B4698A" w:rsidRPr="009A4E78">
          <w:rPr>
            <w:rStyle w:val="Hyperlink"/>
            <w:noProof/>
          </w:rPr>
          <w:t>4.</w:t>
        </w:r>
        <w:r w:rsidR="00B4698A">
          <w:rPr>
            <w:rFonts w:asciiTheme="minorHAnsi" w:eastAsiaTheme="minorEastAsia" w:hAnsiTheme="minorHAnsi"/>
            <w:noProof/>
            <w:kern w:val="2"/>
            <w:sz w:val="22"/>
            <w14:ligatures w14:val="standardContextual"/>
          </w:rPr>
          <w:tab/>
        </w:r>
        <w:r w:rsidR="00B4698A" w:rsidRPr="009A4E78">
          <w:rPr>
            <w:rStyle w:val="Hyperlink"/>
            <w:noProof/>
          </w:rPr>
          <w:t>Requests for Information</w:t>
        </w:r>
        <w:r w:rsidR="00B4698A">
          <w:rPr>
            <w:noProof/>
            <w:webHidden/>
          </w:rPr>
          <w:tab/>
        </w:r>
        <w:r w:rsidR="00B4698A">
          <w:rPr>
            <w:noProof/>
            <w:webHidden/>
          </w:rPr>
          <w:fldChar w:fldCharType="begin"/>
        </w:r>
        <w:r w:rsidR="00B4698A">
          <w:rPr>
            <w:noProof/>
            <w:webHidden/>
          </w:rPr>
          <w:instrText xml:space="preserve"> PAGEREF _Toc162357075 \h </w:instrText>
        </w:r>
        <w:r w:rsidR="00B4698A">
          <w:rPr>
            <w:noProof/>
            <w:webHidden/>
          </w:rPr>
        </w:r>
        <w:r w:rsidR="00B4698A">
          <w:rPr>
            <w:noProof/>
            <w:webHidden/>
          </w:rPr>
          <w:fldChar w:fldCharType="separate"/>
        </w:r>
        <w:r>
          <w:rPr>
            <w:noProof/>
            <w:webHidden/>
          </w:rPr>
          <w:t>382</w:t>
        </w:r>
        <w:r w:rsidR="00B4698A">
          <w:rPr>
            <w:noProof/>
            <w:webHidden/>
          </w:rPr>
          <w:fldChar w:fldCharType="end"/>
        </w:r>
      </w:hyperlink>
    </w:p>
    <w:p w14:paraId="13F29A1B" w14:textId="747F71E8"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6" w:history="1">
        <w:r w:rsidR="00B4698A" w:rsidRPr="009A4E78">
          <w:rPr>
            <w:rStyle w:val="Hyperlink"/>
            <w:rFonts w:eastAsia="Cambria" w:cs="Cambria"/>
            <w:noProof/>
          </w:rPr>
          <w:t>5.</w:t>
        </w:r>
        <w:r w:rsidR="00B4698A">
          <w:rPr>
            <w:rFonts w:asciiTheme="minorHAnsi" w:eastAsiaTheme="minorEastAsia" w:hAnsiTheme="minorHAnsi"/>
            <w:noProof/>
            <w:kern w:val="2"/>
            <w:sz w:val="22"/>
            <w14:ligatures w14:val="standardContextual"/>
          </w:rPr>
          <w:tab/>
        </w:r>
        <w:r w:rsidR="00B4698A" w:rsidRPr="009A4E78">
          <w:rPr>
            <w:rStyle w:val="Hyperlink"/>
            <w:noProof/>
          </w:rPr>
          <w:t>Reports published and approved in 2023</w:t>
        </w:r>
        <w:r w:rsidR="00B4698A">
          <w:rPr>
            <w:noProof/>
            <w:webHidden/>
          </w:rPr>
          <w:tab/>
        </w:r>
        <w:r w:rsidR="00B4698A">
          <w:rPr>
            <w:noProof/>
            <w:webHidden/>
          </w:rPr>
          <w:fldChar w:fldCharType="begin"/>
        </w:r>
        <w:r w:rsidR="00B4698A">
          <w:rPr>
            <w:noProof/>
            <w:webHidden/>
          </w:rPr>
          <w:instrText xml:space="preserve"> PAGEREF _Toc162357076 \h </w:instrText>
        </w:r>
        <w:r w:rsidR="00B4698A">
          <w:rPr>
            <w:noProof/>
            <w:webHidden/>
          </w:rPr>
        </w:r>
        <w:r w:rsidR="00B4698A">
          <w:rPr>
            <w:noProof/>
            <w:webHidden/>
          </w:rPr>
          <w:fldChar w:fldCharType="separate"/>
        </w:r>
        <w:r>
          <w:rPr>
            <w:noProof/>
            <w:webHidden/>
          </w:rPr>
          <w:t>388</w:t>
        </w:r>
        <w:r w:rsidR="00B4698A">
          <w:rPr>
            <w:noProof/>
            <w:webHidden/>
          </w:rPr>
          <w:fldChar w:fldCharType="end"/>
        </w:r>
      </w:hyperlink>
    </w:p>
    <w:p w14:paraId="5D0EA9A4" w14:textId="6FDA961E" w:rsidR="00B4698A" w:rsidRDefault="00DB7EDC" w:rsidP="0020457D">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7077" w:history="1">
        <w:r w:rsidR="00B4698A" w:rsidRPr="009A4E78">
          <w:rPr>
            <w:rStyle w:val="Hyperlink"/>
            <w:noProof/>
          </w:rPr>
          <w:t>II.</w:t>
        </w:r>
        <w:r w:rsidR="00B4698A">
          <w:rPr>
            <w:rFonts w:asciiTheme="minorHAnsi" w:eastAsiaTheme="minorEastAsia" w:hAnsiTheme="minorHAnsi"/>
            <w:b w:val="0"/>
            <w:noProof/>
            <w:kern w:val="2"/>
            <w:sz w:val="22"/>
            <w14:ligatures w14:val="standardContextual"/>
          </w:rPr>
          <w:tab/>
        </w:r>
        <w:r w:rsidR="00B4698A" w:rsidRPr="009A4E78">
          <w:rPr>
            <w:rStyle w:val="Hyperlink"/>
            <w:noProof/>
          </w:rPr>
          <w:t>Promotion and training activities</w:t>
        </w:r>
        <w:r w:rsidR="00B4698A">
          <w:rPr>
            <w:noProof/>
            <w:webHidden/>
          </w:rPr>
          <w:tab/>
        </w:r>
        <w:r w:rsidR="00B4698A">
          <w:rPr>
            <w:noProof/>
            <w:webHidden/>
          </w:rPr>
          <w:fldChar w:fldCharType="begin"/>
        </w:r>
        <w:r w:rsidR="00B4698A">
          <w:rPr>
            <w:noProof/>
            <w:webHidden/>
          </w:rPr>
          <w:instrText xml:space="preserve"> PAGEREF _Toc162357077 \h </w:instrText>
        </w:r>
        <w:r w:rsidR="00B4698A">
          <w:rPr>
            <w:noProof/>
            <w:webHidden/>
          </w:rPr>
        </w:r>
        <w:r w:rsidR="00B4698A">
          <w:rPr>
            <w:noProof/>
            <w:webHidden/>
          </w:rPr>
          <w:fldChar w:fldCharType="separate"/>
        </w:r>
        <w:r>
          <w:rPr>
            <w:noProof/>
            <w:webHidden/>
          </w:rPr>
          <w:t>389</w:t>
        </w:r>
        <w:r w:rsidR="00B4698A">
          <w:rPr>
            <w:noProof/>
            <w:webHidden/>
          </w:rPr>
          <w:fldChar w:fldCharType="end"/>
        </w:r>
      </w:hyperlink>
    </w:p>
    <w:p w14:paraId="168EDC63" w14:textId="273BF944"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078" w:history="1">
        <w:r w:rsidR="00B4698A" w:rsidRPr="009A4E78">
          <w:rPr>
            <w:rStyle w:val="Hyperlink"/>
            <w:noProof/>
          </w:rPr>
          <w:t>A.</w:t>
        </w:r>
        <w:r w:rsidR="00B4698A">
          <w:rPr>
            <w:rFonts w:asciiTheme="minorHAnsi" w:eastAsiaTheme="minorEastAsia" w:hAnsiTheme="minorHAnsi"/>
            <w:noProof/>
            <w:kern w:val="2"/>
            <w:sz w:val="22"/>
            <w14:ligatures w14:val="standardContextual"/>
          </w:rPr>
          <w:tab/>
        </w:r>
        <w:r w:rsidR="00B4698A" w:rsidRPr="009A4E78">
          <w:rPr>
            <w:rStyle w:val="Hyperlink"/>
            <w:noProof/>
          </w:rPr>
          <w:t>Promotional activities</w:t>
        </w:r>
        <w:r w:rsidR="00B4698A">
          <w:rPr>
            <w:noProof/>
            <w:webHidden/>
          </w:rPr>
          <w:tab/>
        </w:r>
        <w:r w:rsidR="00B4698A">
          <w:rPr>
            <w:noProof/>
            <w:webHidden/>
          </w:rPr>
          <w:fldChar w:fldCharType="begin"/>
        </w:r>
        <w:r w:rsidR="00B4698A">
          <w:rPr>
            <w:noProof/>
            <w:webHidden/>
          </w:rPr>
          <w:instrText xml:space="preserve"> PAGEREF _Toc162357078 \h </w:instrText>
        </w:r>
        <w:r w:rsidR="00B4698A">
          <w:rPr>
            <w:noProof/>
            <w:webHidden/>
          </w:rPr>
        </w:r>
        <w:r w:rsidR="00B4698A">
          <w:rPr>
            <w:noProof/>
            <w:webHidden/>
          </w:rPr>
          <w:fldChar w:fldCharType="separate"/>
        </w:r>
        <w:r>
          <w:rPr>
            <w:noProof/>
            <w:webHidden/>
          </w:rPr>
          <w:t>390</w:t>
        </w:r>
        <w:r w:rsidR="00B4698A">
          <w:rPr>
            <w:noProof/>
            <w:webHidden/>
          </w:rPr>
          <w:fldChar w:fldCharType="end"/>
        </w:r>
      </w:hyperlink>
    </w:p>
    <w:p w14:paraId="01A97359" w14:textId="35DA17DB"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79" w:history="1">
        <w:r w:rsidR="00B4698A" w:rsidRPr="009A4E78">
          <w:rPr>
            <w:rStyle w:val="Hyperlink"/>
            <w:noProof/>
          </w:rPr>
          <w:t>1.</w:t>
        </w:r>
        <w:r w:rsidR="00B4698A">
          <w:rPr>
            <w:rFonts w:asciiTheme="minorHAnsi" w:eastAsiaTheme="minorEastAsia" w:hAnsiTheme="minorHAnsi"/>
            <w:noProof/>
            <w:kern w:val="2"/>
            <w:sz w:val="22"/>
            <w14:ligatures w14:val="standardContextual"/>
          </w:rPr>
          <w:tab/>
        </w:r>
        <w:r w:rsidR="00B4698A" w:rsidRPr="009A4E78">
          <w:rPr>
            <w:rStyle w:val="Hyperlink"/>
            <w:noProof/>
          </w:rPr>
          <w:t>Dialogue Cycle with Mexico’s Supreme Court of Justice</w:t>
        </w:r>
        <w:r w:rsidR="00B4698A">
          <w:rPr>
            <w:noProof/>
            <w:webHidden/>
          </w:rPr>
          <w:tab/>
        </w:r>
        <w:r w:rsidR="00B4698A">
          <w:rPr>
            <w:noProof/>
            <w:webHidden/>
          </w:rPr>
          <w:fldChar w:fldCharType="begin"/>
        </w:r>
        <w:r w:rsidR="00B4698A">
          <w:rPr>
            <w:noProof/>
            <w:webHidden/>
          </w:rPr>
          <w:instrText xml:space="preserve"> PAGEREF _Toc162357079 \h </w:instrText>
        </w:r>
        <w:r w:rsidR="00B4698A">
          <w:rPr>
            <w:noProof/>
            <w:webHidden/>
          </w:rPr>
        </w:r>
        <w:r w:rsidR="00B4698A">
          <w:rPr>
            <w:noProof/>
            <w:webHidden/>
          </w:rPr>
          <w:fldChar w:fldCharType="separate"/>
        </w:r>
        <w:r>
          <w:rPr>
            <w:noProof/>
            <w:webHidden/>
          </w:rPr>
          <w:t>391</w:t>
        </w:r>
        <w:r w:rsidR="00B4698A">
          <w:rPr>
            <w:noProof/>
            <w:webHidden/>
          </w:rPr>
          <w:fldChar w:fldCharType="end"/>
        </w:r>
      </w:hyperlink>
    </w:p>
    <w:p w14:paraId="5CBAC558" w14:textId="34F6381E"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0" w:history="1">
        <w:r w:rsidR="00B4698A" w:rsidRPr="009A4E78">
          <w:rPr>
            <w:rStyle w:val="Hyperlink"/>
            <w:noProof/>
          </w:rPr>
          <w:t>2.</w:t>
        </w:r>
        <w:r w:rsidR="00B4698A">
          <w:rPr>
            <w:rFonts w:asciiTheme="minorHAnsi" w:eastAsiaTheme="minorEastAsia" w:hAnsiTheme="minorHAnsi"/>
            <w:noProof/>
            <w:kern w:val="2"/>
            <w:sz w:val="22"/>
            <w14:ligatures w14:val="standardContextual"/>
          </w:rPr>
          <w:tab/>
        </w:r>
        <w:r w:rsidR="00B4698A" w:rsidRPr="009A4E78">
          <w:rPr>
            <w:rStyle w:val="Hyperlink"/>
            <w:noProof/>
          </w:rPr>
          <w:t>Competition on thematic hearings before the IACHR – International Center for the Promotion of Human Rights (CIPDH)</w:t>
        </w:r>
        <w:r w:rsidR="00B4698A">
          <w:rPr>
            <w:noProof/>
            <w:webHidden/>
          </w:rPr>
          <w:tab/>
        </w:r>
        <w:r w:rsidR="00B4698A">
          <w:rPr>
            <w:noProof/>
            <w:webHidden/>
          </w:rPr>
          <w:fldChar w:fldCharType="begin"/>
        </w:r>
        <w:r w:rsidR="00B4698A">
          <w:rPr>
            <w:noProof/>
            <w:webHidden/>
          </w:rPr>
          <w:instrText xml:space="preserve"> PAGEREF _Toc162357080 \h </w:instrText>
        </w:r>
        <w:r w:rsidR="00B4698A">
          <w:rPr>
            <w:noProof/>
            <w:webHidden/>
          </w:rPr>
        </w:r>
        <w:r w:rsidR="00B4698A">
          <w:rPr>
            <w:noProof/>
            <w:webHidden/>
          </w:rPr>
          <w:fldChar w:fldCharType="separate"/>
        </w:r>
        <w:r>
          <w:rPr>
            <w:noProof/>
            <w:webHidden/>
          </w:rPr>
          <w:t>392</w:t>
        </w:r>
        <w:r w:rsidR="00B4698A">
          <w:rPr>
            <w:noProof/>
            <w:webHidden/>
          </w:rPr>
          <w:fldChar w:fldCharType="end"/>
        </w:r>
      </w:hyperlink>
    </w:p>
    <w:p w14:paraId="04319AAA" w14:textId="26DFC377"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1" w:history="1">
        <w:r w:rsidR="00B4698A" w:rsidRPr="009A4E78">
          <w:rPr>
            <w:rStyle w:val="Hyperlink"/>
            <w:noProof/>
          </w:rPr>
          <w:t>3.</w:t>
        </w:r>
        <w:r w:rsidR="00B4698A">
          <w:rPr>
            <w:rFonts w:asciiTheme="minorHAnsi" w:eastAsiaTheme="minorEastAsia" w:hAnsiTheme="minorHAnsi"/>
            <w:noProof/>
            <w:kern w:val="2"/>
            <w:sz w:val="22"/>
            <w14:ligatures w14:val="standardContextual"/>
          </w:rPr>
          <w:tab/>
        </w:r>
        <w:r w:rsidR="00B4698A" w:rsidRPr="009A4E78">
          <w:rPr>
            <w:rStyle w:val="Hyperlink"/>
            <w:noProof/>
          </w:rPr>
          <w:t>“Being Women” exhibit at ESMA</w:t>
        </w:r>
        <w:r w:rsidR="00B4698A">
          <w:rPr>
            <w:noProof/>
            <w:webHidden/>
          </w:rPr>
          <w:tab/>
        </w:r>
        <w:r w:rsidR="00B4698A">
          <w:rPr>
            <w:noProof/>
            <w:webHidden/>
          </w:rPr>
          <w:fldChar w:fldCharType="begin"/>
        </w:r>
        <w:r w:rsidR="00B4698A">
          <w:rPr>
            <w:noProof/>
            <w:webHidden/>
          </w:rPr>
          <w:instrText xml:space="preserve"> PAGEREF _Toc162357081 \h </w:instrText>
        </w:r>
        <w:r w:rsidR="00B4698A">
          <w:rPr>
            <w:noProof/>
            <w:webHidden/>
          </w:rPr>
        </w:r>
        <w:r w:rsidR="00B4698A">
          <w:rPr>
            <w:noProof/>
            <w:webHidden/>
          </w:rPr>
          <w:fldChar w:fldCharType="separate"/>
        </w:r>
        <w:r>
          <w:rPr>
            <w:noProof/>
            <w:webHidden/>
          </w:rPr>
          <w:t>392</w:t>
        </w:r>
        <w:r w:rsidR="00B4698A">
          <w:rPr>
            <w:noProof/>
            <w:webHidden/>
          </w:rPr>
          <w:fldChar w:fldCharType="end"/>
        </w:r>
      </w:hyperlink>
    </w:p>
    <w:p w14:paraId="7E071497" w14:textId="3649AF92"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2" w:history="1">
        <w:r w:rsidR="00B4698A" w:rsidRPr="009A4E78">
          <w:rPr>
            <w:rStyle w:val="Hyperlink"/>
            <w:noProof/>
          </w:rPr>
          <w:t>4.</w:t>
        </w:r>
        <w:r w:rsidR="00B4698A">
          <w:rPr>
            <w:rFonts w:asciiTheme="minorHAnsi" w:eastAsiaTheme="minorEastAsia" w:hAnsiTheme="minorHAnsi"/>
            <w:noProof/>
            <w:kern w:val="2"/>
            <w:sz w:val="22"/>
            <w14:ligatures w14:val="standardContextual"/>
          </w:rPr>
          <w:tab/>
        </w:r>
        <w:r w:rsidR="00B4698A" w:rsidRPr="009A4E78">
          <w:rPr>
            <w:rStyle w:val="Hyperlink"/>
            <w:noProof/>
          </w:rPr>
          <w:t>Other promotional activities</w:t>
        </w:r>
        <w:r w:rsidR="00B4698A">
          <w:rPr>
            <w:noProof/>
            <w:webHidden/>
          </w:rPr>
          <w:tab/>
        </w:r>
        <w:r w:rsidR="00B4698A">
          <w:rPr>
            <w:noProof/>
            <w:webHidden/>
          </w:rPr>
          <w:fldChar w:fldCharType="begin"/>
        </w:r>
        <w:r w:rsidR="00B4698A">
          <w:rPr>
            <w:noProof/>
            <w:webHidden/>
          </w:rPr>
          <w:instrText xml:space="preserve"> PAGEREF _Toc162357082 \h </w:instrText>
        </w:r>
        <w:r w:rsidR="00B4698A">
          <w:rPr>
            <w:noProof/>
            <w:webHidden/>
          </w:rPr>
        </w:r>
        <w:r w:rsidR="00B4698A">
          <w:rPr>
            <w:noProof/>
            <w:webHidden/>
          </w:rPr>
          <w:fldChar w:fldCharType="separate"/>
        </w:r>
        <w:r>
          <w:rPr>
            <w:noProof/>
            <w:webHidden/>
          </w:rPr>
          <w:t>392</w:t>
        </w:r>
        <w:r w:rsidR="00B4698A">
          <w:rPr>
            <w:noProof/>
            <w:webHidden/>
          </w:rPr>
          <w:fldChar w:fldCharType="end"/>
        </w:r>
      </w:hyperlink>
    </w:p>
    <w:p w14:paraId="70ADE4D5" w14:textId="31DDABCC"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3" w:history="1">
        <w:r w:rsidR="00B4698A" w:rsidRPr="009A4E78">
          <w:rPr>
            <w:rStyle w:val="Hyperlink"/>
            <w:noProof/>
          </w:rPr>
          <w:t>5.</w:t>
        </w:r>
        <w:r w:rsidR="00B4698A">
          <w:rPr>
            <w:rFonts w:asciiTheme="minorHAnsi" w:eastAsiaTheme="minorEastAsia" w:hAnsiTheme="minorHAnsi"/>
            <w:noProof/>
            <w:kern w:val="2"/>
            <w:sz w:val="22"/>
            <w14:ligatures w14:val="standardContextual"/>
          </w:rPr>
          <w:tab/>
        </w:r>
        <w:r w:rsidR="00B4698A" w:rsidRPr="009A4E78">
          <w:rPr>
            <w:rStyle w:val="Hyperlink"/>
            <w:noProof/>
          </w:rPr>
          <w:t>Webinars and IACHR report launches</w:t>
        </w:r>
        <w:r w:rsidR="00B4698A">
          <w:rPr>
            <w:noProof/>
            <w:webHidden/>
          </w:rPr>
          <w:tab/>
        </w:r>
        <w:r w:rsidR="00B4698A">
          <w:rPr>
            <w:noProof/>
            <w:webHidden/>
          </w:rPr>
          <w:fldChar w:fldCharType="begin"/>
        </w:r>
        <w:r w:rsidR="00B4698A">
          <w:rPr>
            <w:noProof/>
            <w:webHidden/>
          </w:rPr>
          <w:instrText xml:space="preserve"> PAGEREF _Toc162357083 \h </w:instrText>
        </w:r>
        <w:r w:rsidR="00B4698A">
          <w:rPr>
            <w:noProof/>
            <w:webHidden/>
          </w:rPr>
        </w:r>
        <w:r w:rsidR="00B4698A">
          <w:rPr>
            <w:noProof/>
            <w:webHidden/>
          </w:rPr>
          <w:fldChar w:fldCharType="separate"/>
        </w:r>
        <w:r>
          <w:rPr>
            <w:noProof/>
            <w:webHidden/>
          </w:rPr>
          <w:t>393</w:t>
        </w:r>
        <w:r w:rsidR="00B4698A">
          <w:rPr>
            <w:noProof/>
            <w:webHidden/>
          </w:rPr>
          <w:fldChar w:fldCharType="end"/>
        </w:r>
      </w:hyperlink>
    </w:p>
    <w:p w14:paraId="5A30A282" w14:textId="4B7A481C"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084" w:history="1">
        <w:r w:rsidR="00B4698A" w:rsidRPr="009A4E78">
          <w:rPr>
            <w:rStyle w:val="Hyperlink"/>
            <w:noProof/>
          </w:rPr>
          <w:t>B.</w:t>
        </w:r>
        <w:r w:rsidR="00B4698A">
          <w:rPr>
            <w:rFonts w:asciiTheme="minorHAnsi" w:eastAsiaTheme="minorEastAsia" w:hAnsiTheme="minorHAnsi"/>
            <w:noProof/>
            <w:kern w:val="2"/>
            <w:sz w:val="22"/>
            <w14:ligatures w14:val="standardContextual"/>
          </w:rPr>
          <w:tab/>
        </w:r>
        <w:r w:rsidR="00B4698A" w:rsidRPr="009A4E78">
          <w:rPr>
            <w:rStyle w:val="Hyperlink"/>
            <w:noProof/>
          </w:rPr>
          <w:t>Training activities</w:t>
        </w:r>
        <w:r w:rsidR="00B4698A">
          <w:rPr>
            <w:noProof/>
            <w:webHidden/>
          </w:rPr>
          <w:tab/>
        </w:r>
        <w:r w:rsidR="00B4698A">
          <w:rPr>
            <w:noProof/>
            <w:webHidden/>
          </w:rPr>
          <w:fldChar w:fldCharType="begin"/>
        </w:r>
        <w:r w:rsidR="00B4698A">
          <w:rPr>
            <w:noProof/>
            <w:webHidden/>
          </w:rPr>
          <w:instrText xml:space="preserve"> PAGEREF _Toc162357084 \h </w:instrText>
        </w:r>
        <w:r w:rsidR="00B4698A">
          <w:rPr>
            <w:noProof/>
            <w:webHidden/>
          </w:rPr>
        </w:r>
        <w:r w:rsidR="00B4698A">
          <w:rPr>
            <w:noProof/>
            <w:webHidden/>
          </w:rPr>
          <w:fldChar w:fldCharType="separate"/>
        </w:r>
        <w:r>
          <w:rPr>
            <w:noProof/>
            <w:webHidden/>
          </w:rPr>
          <w:t>394</w:t>
        </w:r>
        <w:r w:rsidR="00B4698A">
          <w:rPr>
            <w:noProof/>
            <w:webHidden/>
          </w:rPr>
          <w:fldChar w:fldCharType="end"/>
        </w:r>
      </w:hyperlink>
    </w:p>
    <w:p w14:paraId="16D73B0F" w14:textId="3A3CA83F"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5" w:history="1">
        <w:r w:rsidR="00B4698A" w:rsidRPr="009A4E78">
          <w:rPr>
            <w:rStyle w:val="Hyperlink"/>
            <w:noProof/>
            <w:lang w:eastAsia="es-MX"/>
          </w:rPr>
          <w:t>1.</w:t>
        </w:r>
        <w:r w:rsidR="00B4698A">
          <w:rPr>
            <w:rFonts w:asciiTheme="minorHAnsi" w:eastAsiaTheme="minorEastAsia" w:hAnsiTheme="minorHAnsi"/>
            <w:noProof/>
            <w:kern w:val="2"/>
            <w:sz w:val="22"/>
            <w14:ligatures w14:val="standardContextual"/>
          </w:rPr>
          <w:tab/>
        </w:r>
        <w:r w:rsidR="00B4698A" w:rsidRPr="009A4E78">
          <w:rPr>
            <w:rStyle w:val="Hyperlink"/>
            <w:noProof/>
            <w:lang w:eastAsia="es-MX"/>
          </w:rPr>
          <w:t>Massive Open Online Course (MOOC)</w:t>
        </w:r>
        <w:r w:rsidR="00B4698A">
          <w:rPr>
            <w:noProof/>
            <w:webHidden/>
          </w:rPr>
          <w:tab/>
        </w:r>
        <w:r w:rsidR="00B4698A">
          <w:rPr>
            <w:noProof/>
            <w:webHidden/>
          </w:rPr>
          <w:fldChar w:fldCharType="begin"/>
        </w:r>
        <w:r w:rsidR="00B4698A">
          <w:rPr>
            <w:noProof/>
            <w:webHidden/>
          </w:rPr>
          <w:instrText xml:space="preserve"> PAGEREF _Toc162357085 \h </w:instrText>
        </w:r>
        <w:r w:rsidR="00B4698A">
          <w:rPr>
            <w:noProof/>
            <w:webHidden/>
          </w:rPr>
        </w:r>
        <w:r w:rsidR="00B4698A">
          <w:rPr>
            <w:noProof/>
            <w:webHidden/>
          </w:rPr>
          <w:fldChar w:fldCharType="separate"/>
        </w:r>
        <w:r>
          <w:rPr>
            <w:noProof/>
            <w:webHidden/>
          </w:rPr>
          <w:t>395</w:t>
        </w:r>
        <w:r w:rsidR="00B4698A">
          <w:rPr>
            <w:noProof/>
            <w:webHidden/>
          </w:rPr>
          <w:fldChar w:fldCharType="end"/>
        </w:r>
      </w:hyperlink>
    </w:p>
    <w:p w14:paraId="5A015C27" w14:textId="185BD879"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086" w:history="1">
        <w:r w:rsidR="00B4698A" w:rsidRPr="009A4E78">
          <w:rPr>
            <w:rStyle w:val="Hyperlink"/>
            <w:noProof/>
          </w:rPr>
          <w:t>2.</w:t>
        </w:r>
        <w:r w:rsidR="00B4698A">
          <w:rPr>
            <w:rFonts w:asciiTheme="minorHAnsi" w:eastAsiaTheme="minorEastAsia" w:hAnsiTheme="minorHAnsi"/>
            <w:noProof/>
            <w:kern w:val="2"/>
            <w:sz w:val="22"/>
            <w14:ligatures w14:val="standardContextual"/>
          </w:rPr>
          <w:tab/>
        </w:r>
        <w:r w:rsidR="00B4698A" w:rsidRPr="009A4E78">
          <w:rPr>
            <w:rStyle w:val="Hyperlink"/>
            <w:noProof/>
          </w:rPr>
          <w:t>Virtual classrooms and microcourses</w:t>
        </w:r>
        <w:r w:rsidR="00B4698A">
          <w:rPr>
            <w:noProof/>
            <w:webHidden/>
          </w:rPr>
          <w:tab/>
        </w:r>
        <w:r w:rsidR="00B4698A">
          <w:rPr>
            <w:noProof/>
            <w:webHidden/>
          </w:rPr>
          <w:fldChar w:fldCharType="begin"/>
        </w:r>
        <w:r w:rsidR="00B4698A">
          <w:rPr>
            <w:noProof/>
            <w:webHidden/>
          </w:rPr>
          <w:instrText xml:space="preserve"> PAGEREF _Toc162357086 \h </w:instrText>
        </w:r>
        <w:r w:rsidR="00B4698A">
          <w:rPr>
            <w:noProof/>
            <w:webHidden/>
          </w:rPr>
        </w:r>
        <w:r w:rsidR="00B4698A">
          <w:rPr>
            <w:noProof/>
            <w:webHidden/>
          </w:rPr>
          <w:fldChar w:fldCharType="separate"/>
        </w:r>
        <w:r>
          <w:rPr>
            <w:noProof/>
            <w:webHidden/>
          </w:rPr>
          <w:t>397</w:t>
        </w:r>
        <w:r w:rsidR="00B4698A">
          <w:rPr>
            <w:noProof/>
            <w:webHidden/>
          </w:rPr>
          <w:fldChar w:fldCharType="end"/>
        </w:r>
      </w:hyperlink>
    </w:p>
    <w:p w14:paraId="4E735B5B" w14:textId="210A5B69"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04" w:history="1">
        <w:r w:rsidR="00B4698A" w:rsidRPr="009A4E78">
          <w:rPr>
            <w:rStyle w:val="Hyperlink"/>
            <w:noProof/>
          </w:rPr>
          <w:t>3.</w:t>
        </w:r>
        <w:r w:rsidR="00B4698A">
          <w:rPr>
            <w:rFonts w:asciiTheme="minorHAnsi" w:eastAsiaTheme="minorEastAsia" w:hAnsiTheme="minorHAnsi"/>
            <w:noProof/>
            <w:kern w:val="2"/>
            <w:sz w:val="22"/>
            <w14:ligatures w14:val="standardContextual"/>
          </w:rPr>
          <w:tab/>
        </w:r>
        <w:r w:rsidR="00B4698A" w:rsidRPr="009A4E78">
          <w:rPr>
            <w:rStyle w:val="Hyperlink"/>
            <w:bCs/>
            <w:noProof/>
          </w:rPr>
          <w:t>Andean Region and South America</w:t>
        </w:r>
        <w:r w:rsidR="00B4698A">
          <w:rPr>
            <w:noProof/>
            <w:webHidden/>
          </w:rPr>
          <w:tab/>
        </w:r>
        <w:r w:rsidR="00B4698A">
          <w:rPr>
            <w:noProof/>
            <w:webHidden/>
          </w:rPr>
          <w:fldChar w:fldCharType="begin"/>
        </w:r>
        <w:r w:rsidR="00B4698A">
          <w:rPr>
            <w:noProof/>
            <w:webHidden/>
          </w:rPr>
          <w:instrText xml:space="preserve"> PAGEREF _Toc162357104 \h </w:instrText>
        </w:r>
        <w:r w:rsidR="00B4698A">
          <w:rPr>
            <w:noProof/>
            <w:webHidden/>
          </w:rPr>
        </w:r>
        <w:r w:rsidR="00B4698A">
          <w:rPr>
            <w:noProof/>
            <w:webHidden/>
          </w:rPr>
          <w:fldChar w:fldCharType="separate"/>
        </w:r>
        <w:r>
          <w:rPr>
            <w:noProof/>
            <w:webHidden/>
          </w:rPr>
          <w:t>402</w:t>
        </w:r>
        <w:r w:rsidR="00B4698A">
          <w:rPr>
            <w:noProof/>
            <w:webHidden/>
          </w:rPr>
          <w:fldChar w:fldCharType="end"/>
        </w:r>
      </w:hyperlink>
    </w:p>
    <w:p w14:paraId="533B71AC" w14:textId="2A711259"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108" w:history="1">
        <w:r w:rsidR="00B4698A" w:rsidRPr="009A4E78">
          <w:rPr>
            <w:rStyle w:val="Hyperlink"/>
            <w:noProof/>
          </w:rPr>
          <w:t>C.</w:t>
        </w:r>
        <w:r w:rsidR="00B4698A">
          <w:rPr>
            <w:rFonts w:asciiTheme="minorHAnsi" w:eastAsiaTheme="minorEastAsia" w:hAnsiTheme="minorHAnsi"/>
            <w:noProof/>
            <w:kern w:val="2"/>
            <w:sz w:val="22"/>
            <w14:ligatures w14:val="standardContextual"/>
          </w:rPr>
          <w:tab/>
        </w:r>
        <w:r w:rsidR="00B4698A" w:rsidRPr="009A4E78">
          <w:rPr>
            <w:rStyle w:val="Hyperlink"/>
            <w:noProof/>
          </w:rPr>
          <w:t>Special Mechanisms</w:t>
        </w:r>
        <w:r w:rsidR="00B4698A">
          <w:rPr>
            <w:noProof/>
            <w:webHidden/>
          </w:rPr>
          <w:tab/>
        </w:r>
        <w:r w:rsidR="00B4698A">
          <w:rPr>
            <w:noProof/>
            <w:webHidden/>
          </w:rPr>
          <w:fldChar w:fldCharType="begin"/>
        </w:r>
        <w:r w:rsidR="00B4698A">
          <w:rPr>
            <w:noProof/>
            <w:webHidden/>
          </w:rPr>
          <w:instrText xml:space="preserve"> PAGEREF _Toc162357108 \h </w:instrText>
        </w:r>
        <w:r w:rsidR="00B4698A">
          <w:rPr>
            <w:noProof/>
            <w:webHidden/>
          </w:rPr>
        </w:r>
        <w:r w:rsidR="00B4698A">
          <w:rPr>
            <w:noProof/>
            <w:webHidden/>
          </w:rPr>
          <w:fldChar w:fldCharType="separate"/>
        </w:r>
        <w:r>
          <w:rPr>
            <w:noProof/>
            <w:webHidden/>
          </w:rPr>
          <w:t>407</w:t>
        </w:r>
        <w:r w:rsidR="00B4698A">
          <w:rPr>
            <w:noProof/>
            <w:webHidden/>
          </w:rPr>
          <w:fldChar w:fldCharType="end"/>
        </w:r>
      </w:hyperlink>
    </w:p>
    <w:p w14:paraId="2A84BB1D" w14:textId="0CE2B40C"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09" w:history="1">
        <w:r w:rsidR="00B4698A" w:rsidRPr="009A4E78">
          <w:rPr>
            <w:rStyle w:val="Hyperlink"/>
            <w:noProof/>
          </w:rPr>
          <w:t>1.</w:t>
        </w:r>
        <w:r w:rsidR="00B4698A">
          <w:rPr>
            <w:rFonts w:asciiTheme="minorHAnsi" w:eastAsiaTheme="minorEastAsia" w:hAnsiTheme="minorHAnsi"/>
            <w:noProof/>
            <w:kern w:val="2"/>
            <w:sz w:val="22"/>
            <w14:ligatures w14:val="standardContextual"/>
          </w:rPr>
          <w:tab/>
        </w:r>
        <w:r w:rsidR="00B4698A" w:rsidRPr="009A4E78">
          <w:rPr>
            <w:rStyle w:val="Hyperlink"/>
            <w:bCs/>
            <w:noProof/>
          </w:rPr>
          <w:t>MESENI – Special Monitoring Mechanism for Nicaragua</w:t>
        </w:r>
        <w:r w:rsidR="00B4698A">
          <w:rPr>
            <w:noProof/>
            <w:webHidden/>
          </w:rPr>
          <w:tab/>
        </w:r>
        <w:r w:rsidR="00B4698A">
          <w:rPr>
            <w:noProof/>
            <w:webHidden/>
          </w:rPr>
          <w:fldChar w:fldCharType="begin"/>
        </w:r>
        <w:r w:rsidR="00B4698A">
          <w:rPr>
            <w:noProof/>
            <w:webHidden/>
          </w:rPr>
          <w:instrText xml:space="preserve"> PAGEREF _Toc162357109 \h </w:instrText>
        </w:r>
        <w:r w:rsidR="00B4698A">
          <w:rPr>
            <w:noProof/>
            <w:webHidden/>
          </w:rPr>
        </w:r>
        <w:r w:rsidR="00B4698A">
          <w:rPr>
            <w:noProof/>
            <w:webHidden/>
          </w:rPr>
          <w:fldChar w:fldCharType="separate"/>
        </w:r>
        <w:r>
          <w:rPr>
            <w:noProof/>
            <w:webHidden/>
          </w:rPr>
          <w:t>407</w:t>
        </w:r>
        <w:r w:rsidR="00B4698A">
          <w:rPr>
            <w:noProof/>
            <w:webHidden/>
          </w:rPr>
          <w:fldChar w:fldCharType="end"/>
        </w:r>
      </w:hyperlink>
    </w:p>
    <w:p w14:paraId="410B0307" w14:textId="5E2BA60D"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0" w:history="1">
        <w:r w:rsidR="00B4698A" w:rsidRPr="009A4E78">
          <w:rPr>
            <w:rStyle w:val="Hyperlink"/>
            <w:rFonts w:cs="Cambria"/>
            <w:noProof/>
            <w:bdr w:val="none" w:sz="0" w:space="0" w:color="auto" w:frame="1"/>
          </w:rPr>
          <w:t>2.</w:t>
        </w:r>
        <w:r w:rsidR="00B4698A">
          <w:rPr>
            <w:rFonts w:asciiTheme="minorHAnsi" w:eastAsiaTheme="minorEastAsia" w:hAnsiTheme="minorHAnsi"/>
            <w:noProof/>
            <w:kern w:val="2"/>
            <w:sz w:val="22"/>
            <w14:ligatures w14:val="standardContextual"/>
          </w:rPr>
          <w:tab/>
        </w:r>
        <w:r w:rsidR="00B4698A" w:rsidRPr="009A4E78">
          <w:rPr>
            <w:rStyle w:val="Hyperlink"/>
            <w:rFonts w:cs="Cambria"/>
            <w:bCs/>
            <w:noProof/>
            <w:bdr w:val="none" w:sz="0" w:space="0" w:color="auto" w:frame="1"/>
          </w:rPr>
          <w:t>MESEVE – Special Monitoring Mechanism for Venezuela</w:t>
        </w:r>
        <w:r w:rsidR="00B4698A">
          <w:rPr>
            <w:noProof/>
            <w:webHidden/>
          </w:rPr>
          <w:tab/>
        </w:r>
        <w:r w:rsidR="00B4698A">
          <w:rPr>
            <w:noProof/>
            <w:webHidden/>
          </w:rPr>
          <w:fldChar w:fldCharType="begin"/>
        </w:r>
        <w:r w:rsidR="00B4698A">
          <w:rPr>
            <w:noProof/>
            <w:webHidden/>
          </w:rPr>
          <w:instrText xml:space="preserve"> PAGEREF _Toc162357110 \h </w:instrText>
        </w:r>
        <w:r w:rsidR="00B4698A">
          <w:rPr>
            <w:noProof/>
            <w:webHidden/>
          </w:rPr>
        </w:r>
        <w:r w:rsidR="00B4698A">
          <w:rPr>
            <w:noProof/>
            <w:webHidden/>
          </w:rPr>
          <w:fldChar w:fldCharType="separate"/>
        </w:r>
        <w:r>
          <w:rPr>
            <w:noProof/>
            <w:webHidden/>
          </w:rPr>
          <w:t>409</w:t>
        </w:r>
        <w:r w:rsidR="00B4698A">
          <w:rPr>
            <w:noProof/>
            <w:webHidden/>
          </w:rPr>
          <w:fldChar w:fldCharType="end"/>
        </w:r>
      </w:hyperlink>
    </w:p>
    <w:p w14:paraId="5E8005EC" w14:textId="2963AC88"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111" w:history="1">
        <w:r w:rsidR="00B4698A" w:rsidRPr="009A4E78">
          <w:rPr>
            <w:rStyle w:val="Hyperlink"/>
            <w:noProof/>
          </w:rPr>
          <w:t>D.</w:t>
        </w:r>
        <w:r w:rsidR="00B4698A">
          <w:rPr>
            <w:rFonts w:asciiTheme="minorHAnsi" w:eastAsiaTheme="minorEastAsia" w:hAnsiTheme="minorHAnsi"/>
            <w:noProof/>
            <w:kern w:val="2"/>
            <w:sz w:val="22"/>
            <w14:ligatures w14:val="standardContextual"/>
          </w:rPr>
          <w:tab/>
        </w:r>
        <w:r w:rsidR="00B4698A" w:rsidRPr="009A4E78">
          <w:rPr>
            <w:rStyle w:val="Hyperlink"/>
            <w:noProof/>
          </w:rPr>
          <w:t>Thematic Rapporteurships</w:t>
        </w:r>
        <w:r w:rsidR="00B4698A">
          <w:rPr>
            <w:noProof/>
            <w:webHidden/>
          </w:rPr>
          <w:tab/>
        </w:r>
        <w:r w:rsidR="00B4698A">
          <w:rPr>
            <w:noProof/>
            <w:webHidden/>
          </w:rPr>
          <w:fldChar w:fldCharType="begin"/>
        </w:r>
        <w:r w:rsidR="00B4698A">
          <w:rPr>
            <w:noProof/>
            <w:webHidden/>
          </w:rPr>
          <w:instrText xml:space="preserve"> PAGEREF _Toc162357111 \h </w:instrText>
        </w:r>
        <w:r w:rsidR="00B4698A">
          <w:rPr>
            <w:noProof/>
            <w:webHidden/>
          </w:rPr>
        </w:r>
        <w:r w:rsidR="00B4698A">
          <w:rPr>
            <w:noProof/>
            <w:webHidden/>
          </w:rPr>
          <w:fldChar w:fldCharType="separate"/>
        </w:r>
        <w:r>
          <w:rPr>
            <w:noProof/>
            <w:webHidden/>
          </w:rPr>
          <w:t>411</w:t>
        </w:r>
        <w:r w:rsidR="00B4698A">
          <w:rPr>
            <w:noProof/>
            <w:webHidden/>
          </w:rPr>
          <w:fldChar w:fldCharType="end"/>
        </w:r>
      </w:hyperlink>
    </w:p>
    <w:p w14:paraId="70701B87" w14:textId="4D8D848B"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2" w:history="1">
        <w:r w:rsidR="00B4698A" w:rsidRPr="009A4E78">
          <w:rPr>
            <w:rStyle w:val="Hyperlink"/>
            <w:noProof/>
            <w:lang w:eastAsia="es-MX"/>
          </w:rPr>
          <w:t>1.</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Indigenous Peoples</w:t>
        </w:r>
        <w:r w:rsidR="00B4698A">
          <w:rPr>
            <w:noProof/>
            <w:webHidden/>
          </w:rPr>
          <w:tab/>
        </w:r>
        <w:r w:rsidR="00B4698A">
          <w:rPr>
            <w:noProof/>
            <w:webHidden/>
          </w:rPr>
          <w:fldChar w:fldCharType="begin"/>
        </w:r>
        <w:r w:rsidR="00B4698A">
          <w:rPr>
            <w:noProof/>
            <w:webHidden/>
          </w:rPr>
          <w:instrText xml:space="preserve"> PAGEREF _Toc162357112 \h </w:instrText>
        </w:r>
        <w:r w:rsidR="00B4698A">
          <w:rPr>
            <w:noProof/>
            <w:webHidden/>
          </w:rPr>
        </w:r>
        <w:r w:rsidR="00B4698A">
          <w:rPr>
            <w:noProof/>
            <w:webHidden/>
          </w:rPr>
          <w:fldChar w:fldCharType="separate"/>
        </w:r>
        <w:r>
          <w:rPr>
            <w:noProof/>
            <w:webHidden/>
          </w:rPr>
          <w:t>411</w:t>
        </w:r>
        <w:r w:rsidR="00B4698A">
          <w:rPr>
            <w:noProof/>
            <w:webHidden/>
          </w:rPr>
          <w:fldChar w:fldCharType="end"/>
        </w:r>
      </w:hyperlink>
    </w:p>
    <w:p w14:paraId="17DD005C" w14:textId="4F841CE1"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3" w:history="1">
        <w:r w:rsidR="00B4698A" w:rsidRPr="009A4E78">
          <w:rPr>
            <w:rStyle w:val="Hyperlink"/>
            <w:noProof/>
            <w:lang w:eastAsia="es-MX"/>
          </w:rPr>
          <w:t>2.</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Women</w:t>
        </w:r>
        <w:r w:rsidR="00B4698A">
          <w:rPr>
            <w:noProof/>
            <w:webHidden/>
          </w:rPr>
          <w:tab/>
        </w:r>
        <w:r w:rsidR="00B4698A">
          <w:rPr>
            <w:noProof/>
            <w:webHidden/>
          </w:rPr>
          <w:fldChar w:fldCharType="begin"/>
        </w:r>
        <w:r w:rsidR="00B4698A">
          <w:rPr>
            <w:noProof/>
            <w:webHidden/>
          </w:rPr>
          <w:instrText xml:space="preserve"> PAGEREF _Toc162357113 \h </w:instrText>
        </w:r>
        <w:r w:rsidR="00B4698A">
          <w:rPr>
            <w:noProof/>
            <w:webHidden/>
          </w:rPr>
        </w:r>
        <w:r w:rsidR="00B4698A">
          <w:rPr>
            <w:noProof/>
            <w:webHidden/>
          </w:rPr>
          <w:fldChar w:fldCharType="separate"/>
        </w:r>
        <w:r>
          <w:rPr>
            <w:noProof/>
            <w:webHidden/>
          </w:rPr>
          <w:t>413</w:t>
        </w:r>
        <w:r w:rsidR="00B4698A">
          <w:rPr>
            <w:noProof/>
            <w:webHidden/>
          </w:rPr>
          <w:fldChar w:fldCharType="end"/>
        </w:r>
      </w:hyperlink>
    </w:p>
    <w:p w14:paraId="146375B5" w14:textId="435DC162"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4" w:history="1">
        <w:r w:rsidR="00B4698A" w:rsidRPr="009A4E78">
          <w:rPr>
            <w:rStyle w:val="Hyperlink"/>
            <w:noProof/>
            <w:lang w:eastAsia="es-MX"/>
          </w:rPr>
          <w:t>3.</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Migrants</w:t>
        </w:r>
        <w:r w:rsidR="00B4698A">
          <w:rPr>
            <w:noProof/>
            <w:webHidden/>
          </w:rPr>
          <w:tab/>
        </w:r>
        <w:r w:rsidR="00B4698A">
          <w:rPr>
            <w:noProof/>
            <w:webHidden/>
          </w:rPr>
          <w:fldChar w:fldCharType="begin"/>
        </w:r>
        <w:r w:rsidR="00B4698A">
          <w:rPr>
            <w:noProof/>
            <w:webHidden/>
          </w:rPr>
          <w:instrText xml:space="preserve"> PAGEREF _Toc162357114 \h </w:instrText>
        </w:r>
        <w:r w:rsidR="00B4698A">
          <w:rPr>
            <w:noProof/>
            <w:webHidden/>
          </w:rPr>
        </w:r>
        <w:r w:rsidR="00B4698A">
          <w:rPr>
            <w:noProof/>
            <w:webHidden/>
          </w:rPr>
          <w:fldChar w:fldCharType="separate"/>
        </w:r>
        <w:r>
          <w:rPr>
            <w:noProof/>
            <w:webHidden/>
          </w:rPr>
          <w:t>415</w:t>
        </w:r>
        <w:r w:rsidR="00B4698A">
          <w:rPr>
            <w:noProof/>
            <w:webHidden/>
          </w:rPr>
          <w:fldChar w:fldCharType="end"/>
        </w:r>
      </w:hyperlink>
    </w:p>
    <w:p w14:paraId="46A761A4" w14:textId="22F32CBA"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5" w:history="1">
        <w:r w:rsidR="00B4698A" w:rsidRPr="009A4E78">
          <w:rPr>
            <w:rStyle w:val="Hyperlink"/>
            <w:noProof/>
            <w:lang w:eastAsia="es-MX"/>
          </w:rPr>
          <w:t>4.</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the Child</w:t>
        </w:r>
        <w:r w:rsidR="00B4698A">
          <w:rPr>
            <w:noProof/>
            <w:webHidden/>
          </w:rPr>
          <w:tab/>
        </w:r>
        <w:r w:rsidR="00B4698A">
          <w:rPr>
            <w:noProof/>
            <w:webHidden/>
          </w:rPr>
          <w:fldChar w:fldCharType="begin"/>
        </w:r>
        <w:r w:rsidR="00B4698A">
          <w:rPr>
            <w:noProof/>
            <w:webHidden/>
          </w:rPr>
          <w:instrText xml:space="preserve"> PAGEREF _Toc162357115 \h </w:instrText>
        </w:r>
        <w:r w:rsidR="00B4698A">
          <w:rPr>
            <w:noProof/>
            <w:webHidden/>
          </w:rPr>
        </w:r>
        <w:r w:rsidR="00B4698A">
          <w:rPr>
            <w:noProof/>
            <w:webHidden/>
          </w:rPr>
          <w:fldChar w:fldCharType="separate"/>
        </w:r>
        <w:r>
          <w:rPr>
            <w:noProof/>
            <w:webHidden/>
          </w:rPr>
          <w:t>417</w:t>
        </w:r>
        <w:r w:rsidR="00B4698A">
          <w:rPr>
            <w:noProof/>
            <w:webHidden/>
          </w:rPr>
          <w:fldChar w:fldCharType="end"/>
        </w:r>
      </w:hyperlink>
    </w:p>
    <w:p w14:paraId="1E59B5F5" w14:textId="5048D482"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6" w:history="1">
        <w:r w:rsidR="00B4698A" w:rsidRPr="009A4E78">
          <w:rPr>
            <w:rStyle w:val="Hyperlink"/>
            <w:noProof/>
            <w:lang w:eastAsia="es-MX"/>
          </w:rPr>
          <w:t>5.</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Human Rights Defenders</w:t>
        </w:r>
        <w:r w:rsidR="00B4698A">
          <w:rPr>
            <w:noProof/>
            <w:webHidden/>
          </w:rPr>
          <w:tab/>
        </w:r>
        <w:r w:rsidR="00B4698A">
          <w:rPr>
            <w:noProof/>
            <w:webHidden/>
          </w:rPr>
          <w:fldChar w:fldCharType="begin"/>
        </w:r>
        <w:r w:rsidR="00B4698A">
          <w:rPr>
            <w:noProof/>
            <w:webHidden/>
          </w:rPr>
          <w:instrText xml:space="preserve"> PAGEREF _Toc162357116 \h </w:instrText>
        </w:r>
        <w:r w:rsidR="00B4698A">
          <w:rPr>
            <w:noProof/>
            <w:webHidden/>
          </w:rPr>
        </w:r>
        <w:r w:rsidR="00B4698A">
          <w:rPr>
            <w:noProof/>
            <w:webHidden/>
          </w:rPr>
          <w:fldChar w:fldCharType="separate"/>
        </w:r>
        <w:r>
          <w:rPr>
            <w:noProof/>
            <w:webHidden/>
          </w:rPr>
          <w:t>419</w:t>
        </w:r>
        <w:r w:rsidR="00B4698A">
          <w:rPr>
            <w:noProof/>
            <w:webHidden/>
          </w:rPr>
          <w:fldChar w:fldCharType="end"/>
        </w:r>
      </w:hyperlink>
    </w:p>
    <w:p w14:paraId="72A648A0" w14:textId="3A7B05BB"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7" w:history="1">
        <w:r w:rsidR="00B4698A" w:rsidRPr="009A4E78">
          <w:rPr>
            <w:rStyle w:val="Hyperlink"/>
            <w:noProof/>
            <w:lang w:eastAsia="es-MX"/>
          </w:rPr>
          <w:t>6.</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Persons Deprived of Liberty</w:t>
        </w:r>
        <w:r w:rsidR="00B4698A">
          <w:rPr>
            <w:noProof/>
            <w:webHidden/>
          </w:rPr>
          <w:tab/>
        </w:r>
        <w:r w:rsidR="00B4698A">
          <w:rPr>
            <w:noProof/>
            <w:webHidden/>
          </w:rPr>
          <w:fldChar w:fldCharType="begin"/>
        </w:r>
        <w:r w:rsidR="00B4698A">
          <w:rPr>
            <w:noProof/>
            <w:webHidden/>
          </w:rPr>
          <w:instrText xml:space="preserve"> PAGEREF _Toc162357117 \h </w:instrText>
        </w:r>
        <w:r w:rsidR="00B4698A">
          <w:rPr>
            <w:noProof/>
            <w:webHidden/>
          </w:rPr>
        </w:r>
        <w:r w:rsidR="00B4698A">
          <w:rPr>
            <w:noProof/>
            <w:webHidden/>
          </w:rPr>
          <w:fldChar w:fldCharType="separate"/>
        </w:r>
        <w:r>
          <w:rPr>
            <w:noProof/>
            <w:webHidden/>
          </w:rPr>
          <w:t>419</w:t>
        </w:r>
        <w:r w:rsidR="00B4698A">
          <w:rPr>
            <w:noProof/>
            <w:webHidden/>
          </w:rPr>
          <w:fldChar w:fldCharType="end"/>
        </w:r>
      </w:hyperlink>
    </w:p>
    <w:p w14:paraId="703D0D0C" w14:textId="00828355"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8" w:history="1">
        <w:r w:rsidR="00B4698A" w:rsidRPr="009A4E78">
          <w:rPr>
            <w:rStyle w:val="Hyperlink"/>
            <w:noProof/>
            <w:lang w:eastAsia="es-MX"/>
          </w:rPr>
          <w:t>7.</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Persons Of African Descent And Against Racial Discrimination</w:t>
        </w:r>
        <w:r w:rsidR="00B4698A">
          <w:rPr>
            <w:noProof/>
            <w:webHidden/>
          </w:rPr>
          <w:tab/>
        </w:r>
        <w:r w:rsidR="00B4698A">
          <w:rPr>
            <w:noProof/>
            <w:webHidden/>
          </w:rPr>
          <w:fldChar w:fldCharType="begin"/>
        </w:r>
        <w:r w:rsidR="00B4698A">
          <w:rPr>
            <w:noProof/>
            <w:webHidden/>
          </w:rPr>
          <w:instrText xml:space="preserve"> PAGEREF _Toc162357118 \h </w:instrText>
        </w:r>
        <w:r w:rsidR="00B4698A">
          <w:rPr>
            <w:noProof/>
            <w:webHidden/>
          </w:rPr>
        </w:r>
        <w:r w:rsidR="00B4698A">
          <w:rPr>
            <w:noProof/>
            <w:webHidden/>
          </w:rPr>
          <w:fldChar w:fldCharType="separate"/>
        </w:r>
        <w:r>
          <w:rPr>
            <w:noProof/>
            <w:webHidden/>
          </w:rPr>
          <w:t>421</w:t>
        </w:r>
        <w:r w:rsidR="00B4698A">
          <w:rPr>
            <w:noProof/>
            <w:webHidden/>
          </w:rPr>
          <w:fldChar w:fldCharType="end"/>
        </w:r>
      </w:hyperlink>
    </w:p>
    <w:p w14:paraId="712A66FD" w14:textId="385BBD68"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19" w:history="1">
        <w:r w:rsidR="00B4698A" w:rsidRPr="009A4E78">
          <w:rPr>
            <w:rStyle w:val="Hyperlink"/>
            <w:noProof/>
            <w:lang w:eastAsia="es-MX"/>
          </w:rPr>
          <w:t>8.</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Lesbian, Gay, Trans, Bisexual, and Intersex Persons</w:t>
        </w:r>
        <w:r w:rsidR="00B4698A">
          <w:rPr>
            <w:noProof/>
            <w:webHidden/>
          </w:rPr>
          <w:tab/>
        </w:r>
        <w:r w:rsidR="00B4698A">
          <w:rPr>
            <w:noProof/>
            <w:webHidden/>
          </w:rPr>
          <w:fldChar w:fldCharType="begin"/>
        </w:r>
        <w:r w:rsidR="00B4698A">
          <w:rPr>
            <w:noProof/>
            <w:webHidden/>
          </w:rPr>
          <w:instrText xml:space="preserve"> PAGEREF _Toc162357119 \h </w:instrText>
        </w:r>
        <w:r w:rsidR="00B4698A">
          <w:rPr>
            <w:noProof/>
            <w:webHidden/>
          </w:rPr>
        </w:r>
        <w:r w:rsidR="00B4698A">
          <w:rPr>
            <w:noProof/>
            <w:webHidden/>
          </w:rPr>
          <w:fldChar w:fldCharType="separate"/>
        </w:r>
        <w:r>
          <w:rPr>
            <w:noProof/>
            <w:webHidden/>
          </w:rPr>
          <w:t>427</w:t>
        </w:r>
        <w:r w:rsidR="00B4698A">
          <w:rPr>
            <w:noProof/>
            <w:webHidden/>
          </w:rPr>
          <w:fldChar w:fldCharType="end"/>
        </w:r>
      </w:hyperlink>
    </w:p>
    <w:p w14:paraId="02BDEBD4" w14:textId="26CD5837"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20" w:history="1">
        <w:r w:rsidR="00B4698A" w:rsidRPr="009A4E78">
          <w:rPr>
            <w:rStyle w:val="Hyperlink"/>
            <w:noProof/>
            <w:lang w:eastAsia="es-MX"/>
          </w:rPr>
          <w:t>9.</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Memory, Truth, and Justice</w:t>
        </w:r>
        <w:r w:rsidR="00B4698A">
          <w:rPr>
            <w:noProof/>
            <w:webHidden/>
          </w:rPr>
          <w:tab/>
        </w:r>
        <w:r w:rsidR="00B4698A">
          <w:rPr>
            <w:noProof/>
            <w:webHidden/>
          </w:rPr>
          <w:fldChar w:fldCharType="begin"/>
        </w:r>
        <w:r w:rsidR="00B4698A">
          <w:rPr>
            <w:noProof/>
            <w:webHidden/>
          </w:rPr>
          <w:instrText xml:space="preserve"> PAGEREF _Toc162357120 \h </w:instrText>
        </w:r>
        <w:r w:rsidR="00B4698A">
          <w:rPr>
            <w:noProof/>
            <w:webHidden/>
          </w:rPr>
        </w:r>
        <w:r w:rsidR="00B4698A">
          <w:rPr>
            <w:noProof/>
            <w:webHidden/>
          </w:rPr>
          <w:fldChar w:fldCharType="separate"/>
        </w:r>
        <w:r>
          <w:rPr>
            <w:noProof/>
            <w:webHidden/>
          </w:rPr>
          <w:t>431</w:t>
        </w:r>
        <w:r w:rsidR="00B4698A">
          <w:rPr>
            <w:noProof/>
            <w:webHidden/>
          </w:rPr>
          <w:fldChar w:fldCharType="end"/>
        </w:r>
      </w:hyperlink>
    </w:p>
    <w:p w14:paraId="4B0CD77E" w14:textId="4A0A98A3"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21" w:history="1">
        <w:r w:rsidR="00B4698A" w:rsidRPr="009A4E78">
          <w:rPr>
            <w:rStyle w:val="Hyperlink"/>
            <w:noProof/>
            <w:lang w:eastAsia="es-MX"/>
          </w:rPr>
          <w:t>10.</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Persons with Disabilities</w:t>
        </w:r>
        <w:r w:rsidR="00B4698A">
          <w:rPr>
            <w:noProof/>
            <w:webHidden/>
          </w:rPr>
          <w:tab/>
        </w:r>
        <w:r w:rsidR="00B4698A">
          <w:rPr>
            <w:noProof/>
            <w:webHidden/>
          </w:rPr>
          <w:fldChar w:fldCharType="begin"/>
        </w:r>
        <w:r w:rsidR="00B4698A">
          <w:rPr>
            <w:noProof/>
            <w:webHidden/>
          </w:rPr>
          <w:instrText xml:space="preserve"> PAGEREF _Toc162357121 \h </w:instrText>
        </w:r>
        <w:r w:rsidR="00B4698A">
          <w:rPr>
            <w:noProof/>
            <w:webHidden/>
          </w:rPr>
        </w:r>
        <w:r w:rsidR="00B4698A">
          <w:rPr>
            <w:noProof/>
            <w:webHidden/>
          </w:rPr>
          <w:fldChar w:fldCharType="separate"/>
        </w:r>
        <w:r>
          <w:rPr>
            <w:noProof/>
            <w:webHidden/>
          </w:rPr>
          <w:t>433</w:t>
        </w:r>
        <w:r w:rsidR="00B4698A">
          <w:rPr>
            <w:noProof/>
            <w:webHidden/>
          </w:rPr>
          <w:fldChar w:fldCharType="end"/>
        </w:r>
      </w:hyperlink>
    </w:p>
    <w:p w14:paraId="46B3CE73" w14:textId="5C8A8F4F" w:rsidR="00B4698A" w:rsidRDefault="00DB7EDC" w:rsidP="0020457D">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122" w:history="1">
        <w:r w:rsidR="00B4698A" w:rsidRPr="009A4E78">
          <w:rPr>
            <w:rStyle w:val="Hyperlink"/>
            <w:noProof/>
            <w:lang w:eastAsia="es-MX"/>
          </w:rPr>
          <w:t>11.</w:t>
        </w:r>
        <w:r w:rsidR="00B4698A">
          <w:rPr>
            <w:rFonts w:asciiTheme="minorHAnsi" w:eastAsiaTheme="minorEastAsia" w:hAnsiTheme="minorHAnsi"/>
            <w:noProof/>
            <w:kern w:val="2"/>
            <w:sz w:val="22"/>
            <w14:ligatures w14:val="standardContextual"/>
          </w:rPr>
          <w:tab/>
        </w:r>
        <w:r w:rsidR="00B4698A" w:rsidRPr="009A4E78">
          <w:rPr>
            <w:rStyle w:val="Hyperlink"/>
            <w:bCs/>
            <w:noProof/>
            <w:lang w:eastAsia="es-MX"/>
          </w:rPr>
          <w:t>Rapporteurship on the Rights of Older Persons</w:t>
        </w:r>
        <w:r w:rsidR="00B4698A">
          <w:rPr>
            <w:noProof/>
            <w:webHidden/>
          </w:rPr>
          <w:tab/>
        </w:r>
        <w:r w:rsidR="00B4698A">
          <w:rPr>
            <w:noProof/>
            <w:webHidden/>
          </w:rPr>
          <w:fldChar w:fldCharType="begin"/>
        </w:r>
        <w:r w:rsidR="00B4698A">
          <w:rPr>
            <w:noProof/>
            <w:webHidden/>
          </w:rPr>
          <w:instrText xml:space="preserve"> PAGEREF _Toc162357122 \h </w:instrText>
        </w:r>
        <w:r w:rsidR="00B4698A">
          <w:rPr>
            <w:noProof/>
            <w:webHidden/>
          </w:rPr>
        </w:r>
        <w:r w:rsidR="00B4698A">
          <w:rPr>
            <w:noProof/>
            <w:webHidden/>
          </w:rPr>
          <w:fldChar w:fldCharType="separate"/>
        </w:r>
        <w:r>
          <w:rPr>
            <w:noProof/>
            <w:webHidden/>
          </w:rPr>
          <w:t>433</w:t>
        </w:r>
        <w:r w:rsidR="00B4698A">
          <w:rPr>
            <w:noProof/>
            <w:webHidden/>
          </w:rPr>
          <w:fldChar w:fldCharType="end"/>
        </w:r>
      </w:hyperlink>
    </w:p>
    <w:p w14:paraId="7B03DBCE" w14:textId="442EE471" w:rsidR="00B4698A" w:rsidRDefault="00DB7EDC" w:rsidP="0020457D">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123" w:history="1">
        <w:r w:rsidR="00B4698A" w:rsidRPr="009A4E78">
          <w:rPr>
            <w:rStyle w:val="Hyperlink"/>
            <w:noProof/>
          </w:rPr>
          <w:t>E.</w:t>
        </w:r>
        <w:r w:rsidR="00B4698A">
          <w:rPr>
            <w:rFonts w:asciiTheme="minorHAnsi" w:eastAsiaTheme="minorEastAsia" w:hAnsiTheme="minorHAnsi"/>
            <w:noProof/>
            <w:kern w:val="2"/>
            <w:sz w:val="22"/>
            <w14:ligatures w14:val="standardContextual"/>
          </w:rPr>
          <w:tab/>
        </w:r>
        <w:r w:rsidR="00B4698A" w:rsidRPr="009A4E78">
          <w:rPr>
            <w:rStyle w:val="Hyperlink"/>
            <w:noProof/>
          </w:rPr>
          <w:t>Follow-up on Recommendations and SIMORE</w:t>
        </w:r>
        <w:r w:rsidR="00B4698A">
          <w:rPr>
            <w:noProof/>
            <w:webHidden/>
          </w:rPr>
          <w:tab/>
        </w:r>
        <w:r w:rsidR="00B4698A">
          <w:rPr>
            <w:noProof/>
            <w:webHidden/>
          </w:rPr>
          <w:fldChar w:fldCharType="begin"/>
        </w:r>
        <w:r w:rsidR="00B4698A">
          <w:rPr>
            <w:noProof/>
            <w:webHidden/>
          </w:rPr>
          <w:instrText xml:space="preserve"> PAGEREF _Toc162357123 \h </w:instrText>
        </w:r>
        <w:r w:rsidR="00B4698A">
          <w:rPr>
            <w:noProof/>
            <w:webHidden/>
          </w:rPr>
        </w:r>
        <w:r w:rsidR="00B4698A">
          <w:rPr>
            <w:noProof/>
            <w:webHidden/>
          </w:rPr>
          <w:fldChar w:fldCharType="separate"/>
        </w:r>
        <w:r>
          <w:rPr>
            <w:noProof/>
            <w:webHidden/>
          </w:rPr>
          <w:t>435</w:t>
        </w:r>
        <w:r w:rsidR="00B4698A">
          <w:rPr>
            <w:noProof/>
            <w:webHidden/>
          </w:rPr>
          <w:fldChar w:fldCharType="end"/>
        </w:r>
      </w:hyperlink>
    </w:p>
    <w:p w14:paraId="1210F388" w14:textId="5E14595B" w:rsidR="00B4698A" w:rsidRDefault="00B4698A" w:rsidP="00B4698A">
      <w:pPr>
        <w:sectPr w:rsidR="00B4698A" w:rsidSect="0020457D">
          <w:type w:val="oddPage"/>
          <w:pgSz w:w="12240" w:h="15840"/>
          <w:pgMar w:top="1440" w:right="1440" w:bottom="1440" w:left="1440" w:header="720" w:footer="720" w:gutter="0"/>
          <w:pgNumType w:fmt="lowerRoman" w:start="1"/>
          <w:cols w:space="720"/>
          <w:titlePg/>
          <w:docGrid w:linePitch="360"/>
        </w:sectPr>
      </w:pPr>
      <w:r>
        <w:fldChar w:fldCharType="end"/>
      </w:r>
    </w:p>
    <w:p w14:paraId="00D7FC43" w14:textId="77777777" w:rsidR="002E37DA" w:rsidRPr="00E74BB4" w:rsidRDefault="002E37DA" w:rsidP="0003137F">
      <w:pPr>
        <w:pStyle w:val="IACaptulo"/>
      </w:pPr>
      <w:r>
        <w:lastRenderedPageBreak/>
        <w:t>CHAPTER III</w:t>
      </w:r>
    </w:p>
    <w:p w14:paraId="78F53BE0" w14:textId="504CBEB6" w:rsidR="002E37DA" w:rsidRPr="00E74BB4" w:rsidRDefault="002E37DA" w:rsidP="0003137F">
      <w:pPr>
        <w:pStyle w:val="IACaptulo"/>
      </w:pPr>
      <w:r>
        <w:rPr>
          <w:bCs/>
          <w:szCs w:val="32"/>
        </w:rPr>
        <w:t>ACTIVITIES OF THE THEMATIC AND COUNTRY RAPPORTEUR</w:t>
      </w:r>
      <w:r w:rsidR="005D117D">
        <w:rPr>
          <w:bCs/>
          <w:szCs w:val="32"/>
        </w:rPr>
        <w:t>SHIP</w:t>
      </w:r>
      <w:r>
        <w:rPr>
          <w:bCs/>
          <w:szCs w:val="32"/>
        </w:rPr>
        <w:t>S, AND PROMOTION AND TRAINING ACTIVITIES</w:t>
      </w:r>
    </w:p>
    <w:p w14:paraId="730700A7" w14:textId="77777777" w:rsidR="002E37DA" w:rsidRPr="00E74BB4" w:rsidRDefault="002E37DA" w:rsidP="002E37DA">
      <w:pPr>
        <w:jc w:val="center"/>
        <w:rPr>
          <w:b/>
          <w:caps/>
          <w:color w:val="000000"/>
          <w:sz w:val="32"/>
        </w:rPr>
      </w:pPr>
    </w:p>
    <w:p w14:paraId="6EB0EAD8" w14:textId="6E708C81" w:rsidR="002E37DA" w:rsidRPr="00E74BB4" w:rsidRDefault="002E37DA" w:rsidP="0064496E">
      <w:pPr>
        <w:pStyle w:val="IATtulo"/>
      </w:pPr>
      <w:bookmarkStart w:id="2" w:name="_Toc162357070"/>
      <w:r>
        <w:t>Activities of the thematic and country rapporteurships</w:t>
      </w:r>
      <w:bookmarkEnd w:id="2"/>
    </w:p>
    <w:p w14:paraId="142E5B21" w14:textId="332D2FA6" w:rsidR="002E37DA" w:rsidRPr="006B29FA" w:rsidRDefault="002E37DA" w:rsidP="00D90651">
      <w:pPr>
        <w:pStyle w:val="IAPrrafo"/>
        <w:rPr>
          <w:bdr w:val="nil"/>
        </w:rPr>
      </w:pPr>
      <w:r>
        <w:rPr>
          <w:bdr w:val="nil"/>
        </w:rPr>
        <w:t>The Inter-American Commission on Human Rights (the Commission or the IACHR) carries out its functions of observation and monitoring of specific human rights issues through its country and thematic rapporteurships. These functions are performed in the countries of the region in different ways, including through in loco visits, working visits, press releases, requests for information to the States (letters based on Article 41 of the American Convention on Human Rights</w:t>
      </w:r>
      <w:r>
        <w:rPr>
          <w:rStyle w:val="FootnoteReference"/>
          <w:rFonts w:eastAsia="Cambria" w:cs="Cambria"/>
          <w:szCs w:val="20"/>
          <w:bdr w:val="nil"/>
        </w:rPr>
        <w:footnoteReference w:id="1"/>
      </w:r>
      <w:r>
        <w:rPr>
          <w:bdr w:val="nil"/>
        </w:rPr>
        <w:t xml:space="preserve"> and Article 18 of the Statute of the Inter-American Commission on Human Rights),</w:t>
      </w:r>
      <w:r w:rsidR="008423E2">
        <w:rPr>
          <w:rStyle w:val="FootnoteReference"/>
          <w:rFonts w:eastAsia="Cambria" w:cs="Cambria"/>
          <w:szCs w:val="20"/>
          <w:bdr w:val="nil"/>
        </w:rPr>
        <w:footnoteReference w:id="2"/>
      </w:r>
      <w:r>
        <w:rPr>
          <w:bdr w:val="nil"/>
        </w:rPr>
        <w:t xml:space="preserve"> among other instruments.</w:t>
      </w:r>
    </w:p>
    <w:p w14:paraId="516AC1CD" w14:textId="77777777" w:rsidR="002E37DA" w:rsidRPr="006B29FA" w:rsidRDefault="002E37DA" w:rsidP="00D90651">
      <w:pPr>
        <w:pStyle w:val="IAPrrafo"/>
        <w:rPr>
          <w:bdr w:val="nil"/>
        </w:rPr>
      </w:pPr>
      <w:r>
        <w:t xml:space="preserve">Additionally, the Commission carries out training and promotion activities through its special work units – and many times in conjunction with the rapporteurships – as part of their dissemination and training efforts to promote the inter-American human rights standards created through the inter-American system of human rights (ISHR) doctrine and jurisprudence. Their purpose is to promote greater understanding and comprehension of these standards by the civil society, networks of social players and member states, and to apply and incorporate them into national decisions, regulatory frameworks and public policy with a focus on human rights. In the Commission’s view, strengthening state institutions is the foundation for the realization of human rights in the countries of the region. </w:t>
      </w:r>
    </w:p>
    <w:p w14:paraId="0799B3E3" w14:textId="77777777" w:rsidR="002E37DA" w:rsidRPr="006B29FA" w:rsidRDefault="002E37DA" w:rsidP="00D90651">
      <w:pPr>
        <w:pStyle w:val="IAPrrafo"/>
        <w:rPr>
          <w:bdr w:val="nil"/>
        </w:rPr>
      </w:pPr>
      <w:r>
        <w:t>As for the rapporteurships, they were appointed by the Inter-American Commission starting in 1990 and are aimed at serving certain individuals, groups and collectives that are particularly exposed to human rights violations due to their vulnerable situation and the historical discrimination against them. The purpose of having thematic rapporteurships is to strengthen, promote and systematize the work of the Inter-American Commission on specific issues, and raise human rights awareness among the peoples of the Americas.</w:t>
      </w:r>
      <w:r w:rsidRPr="006B29FA">
        <w:rPr>
          <w:bdr w:val="nil"/>
          <w:vertAlign w:val="superscript"/>
          <w:lang w:val="es-VE"/>
        </w:rPr>
        <w:footnoteReference w:id="3"/>
      </w:r>
      <w:r>
        <w:t xml:space="preserve"> The rapporteurships also support the Commission’s work in developing legal standards; contribute to disseminate the inter-American system mechanisms; and promote access to national and international justice for individuals, groups and collectives related to their thematic focus. The Commission’s rapporteurships work in close collaboration with different sectors from their particular fields of expertise, including the rapporteurships of the United Nations and other universal mechanisms, civil society organizations, States, academia, among others.</w:t>
      </w:r>
    </w:p>
    <w:p w14:paraId="2E96B9D9" w14:textId="77777777" w:rsidR="002E37DA" w:rsidRPr="006B29FA" w:rsidRDefault="002E37DA" w:rsidP="00D90651">
      <w:pPr>
        <w:pStyle w:val="IAPrrafo"/>
        <w:rPr>
          <w:bdr w:val="nil"/>
        </w:rPr>
      </w:pPr>
      <w:r>
        <w:t>The thematic rapporteurships are governed by the provisions set forth in Article 15 of the Commission’s Rules of Procedure,</w:t>
      </w:r>
      <w:r w:rsidRPr="006B29FA">
        <w:rPr>
          <w:bdr w:val="nil"/>
          <w:vertAlign w:val="superscript"/>
          <w:lang w:val="es-VE"/>
        </w:rPr>
        <w:footnoteReference w:id="4"/>
      </w:r>
      <w:r>
        <w:t xml:space="preserve"> as well as by the practices established by the Commission’s plenary. The Commission approves the reports and work plans of each rapporteurship and oversees the day-to-day execution of their mandates. Since these are specialized thematic offices created by the Commission itself, its Rules of Procedure precisely regulate their creation and the election of thematic rapporteurs. The Rules of Procedure also govern the functions of the Commission in which its rapporteurships participate. These </w:t>
      </w:r>
      <w:r>
        <w:lastRenderedPageBreak/>
        <w:t xml:space="preserve">important set of practices and regulations govern the conduct of rapporteurships and establish rigorous procedures for action. </w:t>
      </w:r>
    </w:p>
    <w:p w14:paraId="67647E04" w14:textId="77777777" w:rsidR="002E37DA" w:rsidRPr="006B29FA" w:rsidRDefault="002E37DA" w:rsidP="00D90651">
      <w:pPr>
        <w:pStyle w:val="IAPrrafo"/>
        <w:rPr>
          <w:bdr w:val="nil"/>
        </w:rPr>
      </w:pPr>
      <w:r>
        <w:t>Thematic rapporteurships collaborate in the fulfillment of the Commission’s main function of advocating for and defending human rights and serve as a consultative body of the OAS to this end.</w:t>
      </w:r>
      <w:r w:rsidRPr="006B29FA">
        <w:rPr>
          <w:bdr w:val="nil"/>
          <w:vertAlign w:val="superscript"/>
          <w:lang w:val="es-VE"/>
        </w:rPr>
        <w:footnoteReference w:id="5"/>
      </w:r>
      <w:r>
        <w:t xml:space="preserve"> In this regard, they may request information from the States’ governments</w:t>
      </w:r>
      <w:r w:rsidRPr="006B29FA">
        <w:rPr>
          <w:bdr w:val="nil"/>
          <w:vertAlign w:val="superscript"/>
          <w:lang w:val="es-VE"/>
        </w:rPr>
        <w:footnoteReference w:id="6"/>
      </w:r>
      <w:r>
        <w:t xml:space="preserve"> and issue reports on the human rights measures they adopt.</w:t>
      </w:r>
      <w:r w:rsidRPr="006B29FA">
        <w:rPr>
          <w:bdr w:val="nil"/>
          <w:vertAlign w:val="superscript"/>
          <w:lang w:val="es-VE"/>
        </w:rPr>
        <w:footnoteReference w:id="7"/>
      </w:r>
      <w:r>
        <w:t xml:space="preserve"> They also issue recommendations for the adoption of progressive measures to promote human rights, in accordance with the mandate of the Commission.</w:t>
      </w:r>
      <w:r w:rsidRPr="006B29FA">
        <w:rPr>
          <w:bdr w:val="nil"/>
          <w:vertAlign w:val="superscript"/>
          <w:lang w:val="es-VE"/>
        </w:rPr>
        <w:footnoteReference w:id="8"/>
      </w:r>
      <w:r>
        <w:t xml:space="preserve"> The rapporteurs also prepare studies and reports relevant to their thematic functions.</w:t>
      </w:r>
      <w:r w:rsidRPr="006B29FA">
        <w:rPr>
          <w:bdr w:val="nil"/>
          <w:vertAlign w:val="superscript"/>
          <w:lang w:val="es-VE"/>
        </w:rPr>
        <w:footnoteReference w:id="9"/>
      </w:r>
      <w:r>
        <w:t xml:space="preserve"> Additionally, as part of their work, the rapporteurs may carry out working visits to States and participate in </w:t>
      </w:r>
      <w:r>
        <w:rPr>
          <w:i/>
          <w:iCs/>
        </w:rPr>
        <w:t>in loco</w:t>
      </w:r>
      <w:r>
        <w:t xml:space="preserve"> visits by the Commission, with the consent of or invitation by the relevant government.</w:t>
      </w:r>
      <w:r w:rsidRPr="006B29FA">
        <w:rPr>
          <w:bdr w:val="nil"/>
          <w:vertAlign w:val="superscript"/>
          <w:lang w:val="es-VE"/>
        </w:rPr>
        <w:footnoteReference w:id="10"/>
      </w:r>
      <w:r>
        <w:t xml:space="preserve"> </w:t>
      </w:r>
    </w:p>
    <w:p w14:paraId="15434489" w14:textId="77777777" w:rsidR="002E37DA" w:rsidRPr="006B29FA" w:rsidRDefault="002E37DA" w:rsidP="00D90651">
      <w:pPr>
        <w:pStyle w:val="IAPrrafo"/>
        <w:rPr>
          <w:bdr w:val="nil"/>
        </w:rPr>
      </w:pPr>
      <w:r>
        <w:t xml:space="preserve">The Commission currently has eleven thematic rapporteurships: </w:t>
      </w:r>
    </w:p>
    <w:p w14:paraId="50A8F085" w14:textId="77777777" w:rsidR="002E37DA" w:rsidRPr="006B29FA" w:rsidRDefault="002E37DA" w:rsidP="00236C4B">
      <w:pPr>
        <w:numPr>
          <w:ilvl w:val="3"/>
          <w:numId w:val="19"/>
        </w:numPr>
        <w:pBdr>
          <w:top w:val="nil"/>
          <w:left w:val="nil"/>
          <w:bottom w:val="nil"/>
          <w:right w:val="nil"/>
          <w:between w:val="nil"/>
        </w:pBdr>
        <w:tabs>
          <w:tab w:val="left" w:pos="1440"/>
        </w:tabs>
        <w:suppressAutoHyphens w:val="0"/>
        <w:ind w:left="709" w:firstLine="371"/>
        <w:jc w:val="both"/>
        <w:rPr>
          <w:rFonts w:eastAsia="Cambria" w:cs="Cambria"/>
          <w:color w:val="000000"/>
          <w:sz w:val="20"/>
          <w:szCs w:val="20"/>
        </w:rPr>
      </w:pPr>
      <w:r>
        <w:rPr>
          <w:color w:val="000000"/>
          <w:sz w:val="20"/>
          <w:szCs w:val="20"/>
        </w:rPr>
        <w:t>Rapporteurship on the Rights of Indigenous Peoples (1990);</w:t>
      </w:r>
    </w:p>
    <w:p w14:paraId="7C1FF35B"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Women (1994);</w:t>
      </w:r>
    </w:p>
    <w:p w14:paraId="70C7F07A"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Migrants (1996);</w:t>
      </w:r>
    </w:p>
    <w:p w14:paraId="4161736E"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the Child (1998);</w:t>
      </w:r>
    </w:p>
    <w:p w14:paraId="52960738" w14:textId="7E801DB3"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Human Rights Defenders (2011);</w:t>
      </w:r>
      <w:r w:rsidR="007C2E89" w:rsidRPr="006B29FA">
        <w:rPr>
          <w:rFonts w:eastAsia="Cambria" w:cs="Cambria"/>
          <w:color w:val="000000"/>
          <w:sz w:val="20"/>
          <w:szCs w:val="20"/>
          <w:vertAlign w:val="superscript"/>
        </w:rPr>
        <w:footnoteReference w:id="11"/>
      </w:r>
    </w:p>
    <w:p w14:paraId="609FDB64"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 xml:space="preserve">Rapporteurship on the Rights of Persons Deprived of Liberty (2004); </w:t>
      </w:r>
    </w:p>
    <w:p w14:paraId="6FB06251"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Afro-Descendants and against Racial Discrimination (2005);</w:t>
      </w:r>
    </w:p>
    <w:p w14:paraId="5CB8B935"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Lesbian, Gay, Bisexual, Trans and Intersex Persons (2014);</w:t>
      </w:r>
    </w:p>
    <w:p w14:paraId="35A602CB"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Memory, Truth and Justice (2019);</w:t>
      </w:r>
    </w:p>
    <w:p w14:paraId="3CC5E5BC"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Older Persons (2019); and</w:t>
      </w:r>
    </w:p>
    <w:p w14:paraId="0F0B3BC9" w14:textId="77777777" w:rsidR="002E37DA" w:rsidRPr="006B29FA" w:rsidRDefault="002E37DA" w:rsidP="00236C4B">
      <w:pPr>
        <w:numPr>
          <w:ilvl w:val="3"/>
          <w:numId w:val="19"/>
        </w:numPr>
        <w:pBdr>
          <w:top w:val="nil"/>
          <w:left w:val="nil"/>
          <w:bottom w:val="nil"/>
          <w:right w:val="nil"/>
          <w:between w:val="nil"/>
        </w:pBdr>
        <w:suppressAutoHyphens w:val="0"/>
        <w:ind w:left="709" w:firstLine="371"/>
        <w:jc w:val="both"/>
        <w:rPr>
          <w:rFonts w:eastAsia="Cambria" w:cs="Cambria"/>
          <w:color w:val="000000"/>
          <w:sz w:val="20"/>
          <w:szCs w:val="20"/>
        </w:rPr>
      </w:pPr>
      <w:r>
        <w:rPr>
          <w:color w:val="000000"/>
          <w:sz w:val="20"/>
          <w:szCs w:val="20"/>
        </w:rPr>
        <w:t>Rapporteurship on the Rights of Persons with Disabilities (2019).</w:t>
      </w:r>
    </w:p>
    <w:p w14:paraId="3D01435E" w14:textId="77777777" w:rsidR="002E37DA" w:rsidRPr="006B29FA" w:rsidRDefault="002E37DA" w:rsidP="002E37DA">
      <w:pPr>
        <w:suppressAutoHyphens w:val="0"/>
        <w:spacing w:after="240"/>
        <w:ind w:left="720"/>
        <w:jc w:val="both"/>
        <w:rPr>
          <w:rFonts w:eastAsia="Cambria" w:cs="Cambria"/>
          <w:color w:val="000000"/>
          <w:sz w:val="20"/>
          <w:szCs w:val="20"/>
          <w:bdr w:val="nil"/>
        </w:rPr>
      </w:pPr>
    </w:p>
    <w:p w14:paraId="74825393" w14:textId="77777777" w:rsidR="002E37DA" w:rsidRPr="006B29FA" w:rsidRDefault="002E37DA" w:rsidP="0089488B">
      <w:pPr>
        <w:pStyle w:val="IAPrrafo"/>
        <w:rPr>
          <w:rFonts w:eastAsia="Cambria" w:cs="Cambria"/>
          <w:bdr w:val="nil"/>
        </w:rPr>
      </w:pPr>
      <w:r>
        <w:t>The Commission also has the authority to create special rapporteurships headed by other persons designated by the Commission itself.</w:t>
      </w:r>
      <w:r w:rsidRPr="006B29FA">
        <w:rPr>
          <w:bdr w:val="nil"/>
          <w:vertAlign w:val="superscript"/>
          <w:lang w:val="es-VE"/>
        </w:rPr>
        <w:footnoteReference w:id="12"/>
      </w:r>
      <w:r>
        <w:t xml:space="preserve"> It is within this framework that, since 1997, there has been a Special Rapporteurship for Freedom of Expression (RELE).</w:t>
      </w:r>
      <w:r w:rsidRPr="006B29FA">
        <w:rPr>
          <w:bdr w:val="nil"/>
          <w:vertAlign w:val="superscript"/>
          <w:lang w:val="es-VE"/>
        </w:rPr>
        <w:footnoteReference w:id="13"/>
      </w:r>
      <w:r>
        <w:t xml:space="preserve"> This is a permanent office, with an independent operational structure and functions, working within the legal framework of the Commission.</w:t>
      </w:r>
    </w:p>
    <w:p w14:paraId="46CD13DB" w14:textId="4AB84570" w:rsidR="002E37DA" w:rsidRPr="006B29FA" w:rsidRDefault="002E37DA" w:rsidP="0089488B">
      <w:pPr>
        <w:pStyle w:val="IAPrrafo"/>
        <w:rPr>
          <w:rFonts w:eastAsia="Cambria" w:cs="Cambria"/>
          <w:bdr w:val="nil"/>
        </w:rPr>
      </w:pPr>
      <w:r>
        <w:t xml:space="preserve">On April 3, 2014, the Commission decided to create a Special Rapporteurship on Economic, Social, Cultural and Environmental Rights (REDESCA), considering the interdependent and indivisible nature of human rights and the importance of the protection and promotion of economic, </w:t>
      </w:r>
      <w:r w:rsidR="007B5A19">
        <w:t>social,</w:t>
      </w:r>
      <w:r>
        <w:t xml:space="preserve"> and cultural rights in the region. By appointing this new rapporteur, the Commission sought to strengthen and deepen its defense and protection of economic, social and cultural rights in the Americas. This special rapporteurship was created as part of the process of strengthening the inter-American system, since both the OAS Member States and other parties to the inter-American system had expressed their interest in directing greater attention to the issue of economic, social and cultural rights. These actions resulted in the Commission creating specialized institutional spaces. It was during its 146</w:t>
      </w:r>
      <w:r>
        <w:rPr>
          <w:vertAlign w:val="superscript"/>
        </w:rPr>
        <w:t>th</w:t>
      </w:r>
      <w:r>
        <w:t xml:space="preserve"> regular period of sessions, held from October 29 to November 16, 2012, that the </w:t>
      </w:r>
      <w:r>
        <w:lastRenderedPageBreak/>
        <w:t xml:space="preserve">Commission created a Unit on Economic, Social and Cultural Rights (ESCR Unit), which later became the current Special Rapporteurship on Economic, Social, Cultural and Environmental Rights. </w:t>
      </w:r>
    </w:p>
    <w:p w14:paraId="447F904D" w14:textId="77777777" w:rsidR="002E37DA" w:rsidRPr="006B29FA" w:rsidRDefault="002E37DA" w:rsidP="0089488B">
      <w:pPr>
        <w:pStyle w:val="IAPrrafo"/>
        <w:rPr>
          <w:rFonts w:eastAsia="Cambria" w:cs="Cambria"/>
          <w:bdr w:val="nil"/>
        </w:rPr>
      </w:pPr>
      <w:r>
        <w:t>Regarding the latest changes in the structure of the Commission’s thematic rapporteurships, it should be noted that, during its 171</w:t>
      </w:r>
      <w:r>
        <w:rPr>
          <w:vertAlign w:val="superscript"/>
        </w:rPr>
        <w:t>st</w:t>
      </w:r>
      <w:r>
        <w:t xml:space="preserve"> regular period of sessions, held from February 7 to February 16, 2019, in Bolivia, it was decided to broaden and deepen the existing institutional framework to follow up on certain matters. Specifically, the Commission decided that the Units on Memory, Truth and Justice, on Older Persons, and on Persons with Disabilities were to be transformed into rapporteurships and added to the eight existing thematic rapporteurships. In addition, the mandate of the Rapporteurship on the Rights of Persons Deprived of Liberty was expanded to include the prevention of and fight against torture, and the mandate of the Rapporteurship on Human Rights Defenders was expanded to include justice operators.</w:t>
      </w:r>
    </w:p>
    <w:p w14:paraId="6CCFA858" w14:textId="77777777" w:rsidR="002E37DA" w:rsidRPr="006B29FA" w:rsidRDefault="002E37DA" w:rsidP="0089488B">
      <w:pPr>
        <w:pStyle w:val="IAPrrafo"/>
        <w:rPr>
          <w:rFonts w:eastAsia="Cambria" w:cs="Cambria"/>
          <w:bdr w:val="nil"/>
        </w:rPr>
      </w:pPr>
      <w:r>
        <w:t>The rapporteurships have used their mandate to promote initiatives on priority issues in the region relevant to their focal areas. These regional initiatives have been strengthened through participatory information-gathering processes, including the views of States and civil society; the preparation and presentation of regional reports on pressing issues; outreach activities to disseminate knowledge about the inter-American system standards; questionnaires and consultations with experts; thematic hearings and working visits; press releases; and other mechanisms. As for individual cases, the rapporteurships participate and play a key role in the specialized processing of individual petitions regarding human rights violations received by the Commission. They also take part in the analysis of requests for precautionary measures and provide support in hearings and friendly settlements.</w:t>
      </w:r>
    </w:p>
    <w:p w14:paraId="757A3805" w14:textId="77777777" w:rsidR="002E37DA" w:rsidRPr="006B29FA" w:rsidRDefault="002E37DA" w:rsidP="0089488B">
      <w:pPr>
        <w:pStyle w:val="IAPrrafo"/>
        <w:rPr>
          <w:rFonts w:eastAsia="Cambria" w:cs="Cambria"/>
          <w:bdr w:val="nil"/>
        </w:rPr>
      </w:pPr>
      <w:r>
        <w:t xml:space="preserve">As part of their role in monitoring and protecting human rights, the Commission’s thematic rapporteurships strive to consistently work in a coordinated and strategic manner, taking into consideration intersectionality and the heightened risks of human rights violations against certain individuals, groups and collectives in the hemisphere. In addition, over the years, the rapporteurships have identified issues that require cross-cutting and joint action by the different thematic specialists, such as those involving indigenous women or migrants deprived of their liberty, among others, which has led to actions based on the interaction of the different thematic rapporteurships. </w:t>
      </w:r>
    </w:p>
    <w:p w14:paraId="6CC401FD" w14:textId="77777777" w:rsidR="002E37DA" w:rsidRPr="006B29FA" w:rsidRDefault="002E37DA" w:rsidP="0089488B">
      <w:pPr>
        <w:pStyle w:val="IAPrrafo"/>
        <w:rPr>
          <w:rFonts w:eastAsia="Cambria" w:cs="Cambria"/>
          <w:bdr w:val="nil"/>
        </w:rPr>
      </w:pPr>
      <w:r>
        <w:t xml:space="preserve">In light of the foregoing and considering the many different observation, monitoring, promotion and training activities of the Commission’s rapporteurships, this chapter has been divided into two sections: the first one addresses human rights observation and monitoring activities carried out by the Commission through </w:t>
      </w:r>
      <w:r>
        <w:rPr>
          <w:i/>
          <w:iCs/>
        </w:rPr>
        <w:t>in loco</w:t>
      </w:r>
      <w:r>
        <w:t xml:space="preserve"> and working visits, press releases, requests for information and thematic and country reports (A); and the second one includes reports on training and promotional activities (B).</w:t>
      </w:r>
    </w:p>
    <w:p w14:paraId="368D2F96" w14:textId="77777777" w:rsidR="002E37DA" w:rsidRPr="00F82437" w:rsidRDefault="002E37DA" w:rsidP="00F82437">
      <w:pPr>
        <w:pStyle w:val="IASubttulo2"/>
      </w:pPr>
      <w:bookmarkStart w:id="3" w:name="_Toc162357071"/>
      <w:r w:rsidRPr="00F82437">
        <w:t>IACHR observation and monitoring activities in 2023</w:t>
      </w:r>
      <w:bookmarkEnd w:id="3"/>
    </w:p>
    <w:p w14:paraId="61675DE3" w14:textId="77777777" w:rsidR="002E37DA" w:rsidRPr="00F82437" w:rsidRDefault="002E37DA" w:rsidP="008845FF">
      <w:pPr>
        <w:pStyle w:val="IASubttulo3"/>
        <w:numPr>
          <w:ilvl w:val="0"/>
          <w:numId w:val="13"/>
        </w:numPr>
      </w:pPr>
      <w:bookmarkStart w:id="4" w:name="_Toc162357072"/>
      <w:r w:rsidRPr="00F82437">
        <w:t>In loco visits</w:t>
      </w:r>
      <w:bookmarkEnd w:id="4"/>
    </w:p>
    <w:p w14:paraId="5589C9D8" w14:textId="77777777" w:rsidR="002E37DA" w:rsidRPr="006B29FA" w:rsidRDefault="002E37DA" w:rsidP="00C00322">
      <w:pPr>
        <w:pStyle w:val="IAPrrafo"/>
        <w:rPr>
          <w:rFonts w:cs="Cambria"/>
          <w:bdr w:val="nil"/>
        </w:rPr>
      </w:pPr>
      <w:r>
        <w:t xml:space="preserve">During this period, the Inter-American Commission on Human Rights conducted two </w:t>
      </w:r>
      <w:r>
        <w:rPr>
          <w:i/>
          <w:iCs/>
        </w:rPr>
        <w:t xml:space="preserve">in loco </w:t>
      </w:r>
      <w:r>
        <w:t>visits: to Bolivia and Honduras.</w:t>
      </w:r>
    </w:p>
    <w:p w14:paraId="22115164" w14:textId="77777777" w:rsidR="002E37DA" w:rsidRPr="00F82437" w:rsidRDefault="002E37DA" w:rsidP="00F82437">
      <w:pPr>
        <w:pStyle w:val="IASubttulo4"/>
      </w:pPr>
      <w:r w:rsidRPr="00F82437">
        <w:t>In loco visit to Bolivia</w:t>
      </w:r>
    </w:p>
    <w:p w14:paraId="0D6C2EB7" w14:textId="27A16C05" w:rsidR="002E37DA" w:rsidRPr="006B29FA" w:rsidRDefault="002E37DA" w:rsidP="00C00322">
      <w:pPr>
        <w:pStyle w:val="IAPrrafo"/>
        <w:rPr>
          <w:rFonts w:cs="Cambria"/>
          <w:bdr w:val="nil"/>
        </w:rPr>
      </w:pPr>
      <w:r>
        <w:t xml:space="preserve">The Commission conducted an </w:t>
      </w:r>
      <w:r>
        <w:rPr>
          <w:i/>
          <w:iCs/>
        </w:rPr>
        <w:t xml:space="preserve">in loco </w:t>
      </w:r>
      <w:r>
        <w:t xml:space="preserve">visit to Bolivia from March 27 to March 31, 2023. Its goal was to observe the human rights situation in the country, focusing on the democratic institutional framework that governs relations between state bodies; the challenges faced in terms of access to justice and judicial guarantees; economic, social, </w:t>
      </w:r>
      <w:r w:rsidR="008845FF">
        <w:t>cultural,</w:t>
      </w:r>
      <w:r>
        <w:t xml:space="preserve"> and environmental rights (ESCR); and structural discrimination against groups in vulnerable situations, devoting special attention to gender and ethnic-racial discrimination, among other issues.</w:t>
      </w:r>
    </w:p>
    <w:p w14:paraId="0A48DD9A" w14:textId="77777777" w:rsidR="002E37DA" w:rsidRPr="006B29FA" w:rsidRDefault="002E37DA" w:rsidP="00C00322">
      <w:pPr>
        <w:pStyle w:val="IAPrrafo"/>
        <w:rPr>
          <w:rFonts w:cs="Cambria"/>
          <w:bdr w:val="nil"/>
        </w:rPr>
      </w:pPr>
      <w:r>
        <w:t xml:space="preserve">The Commission’s delegation was composed of its President, Commissioner Margarette May Macaulay, and its First Vice-President, Commissioner Esmeralda Arosemena de Troitiño, also Rapporteur on </w:t>
      </w:r>
      <w:r>
        <w:lastRenderedPageBreak/>
        <w:t>the Rights of Indigenous Peoples; Commissioner Joel Hernández, Rapporteur for Bolivia; Commissioner Julissa Mantilla, Rapporteur on the Rights of Women and on Memory, Truth and Justice; Commissioner Stuardo Ralón, Rapporteur on the Rights of Persons Deprived of Liberty; Executive Secretary Tania Reneaum and the team of the Executive Secretariat; Special Rapporteur for Freedom of Expression Pedro Vaca; and Special Rapporteur on Economic, Social, Cultural and Environmental Rights Soledad García Muñoz.</w:t>
      </w:r>
    </w:p>
    <w:p w14:paraId="286A1C7C" w14:textId="77777777" w:rsidR="002E37DA" w:rsidRPr="006B29FA" w:rsidRDefault="002E37DA" w:rsidP="00C00322">
      <w:pPr>
        <w:pStyle w:val="IAPrrafo"/>
        <w:rPr>
          <w:rFonts w:cs="Cambria"/>
          <w:bdr w:val="nil"/>
        </w:rPr>
      </w:pPr>
      <w:r>
        <w:t>The Commission held several meetings in the country, including meetings with high-level state authorities such as the President and Vice-President of the Plurinational State of Bolivia; authorities of the Ministries of the Presidency, Government, Foreign Affairs, Justice and Institutional Transparency, Environment and Water, Hydrocarbons and Energy, Education, Rural Development and Land, Health, and Mining and Metallurgy; directors of the executive branch departments; authorities of the Plurinational Electoral Body; speakers and members of the Plurinational Legislative Assembly; authorities from the Office of the Public Prosecutor; authorities of the judiciary and the Plurinational Constitutional Court; the governors of the departments of Santa Cruz, Chuquisaca and Cochabamba; members of the Departmental Legislative Assembly of Santa Cruz, the Office of the Mayor of Santa Cruz de la Sierra, the Office of the Ombudsperson, the Office of Vital Records; authorities of the penitentiary system; indigenous peoples’ leaders; representatives of international missions to Bolivia; civil society organizations; journalists; and victims of human rights violations.</w:t>
      </w:r>
    </w:p>
    <w:p w14:paraId="09D39C17" w14:textId="77777777" w:rsidR="002E37DA" w:rsidRPr="00256799" w:rsidRDefault="002E37DA" w:rsidP="00C00322">
      <w:pPr>
        <w:pStyle w:val="IAPrrafo"/>
        <w:rPr>
          <w:rFonts w:cs="Cambria"/>
          <w:bdr w:val="nil"/>
        </w:rPr>
      </w:pPr>
      <w:r>
        <w:t>The Commission then issued its preliminary observations on the visit, included in Press Release No. 059/2023. In addition, following the visit, the Commission drafted a country report, which, at the time of preparing the instant chapter, was at the approval stage. A fact sheet on the visit is included below.</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4"/>
        <w:gridCol w:w="5950"/>
      </w:tblGrid>
      <w:tr w:rsidR="002E37DA" w14:paraId="5A2E9D47" w14:textId="77777777" w:rsidTr="006751C7">
        <w:trPr>
          <w:trHeight w:val="484"/>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1617C612"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t>State</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29165E5B" w14:textId="77777777" w:rsidR="002E37DA" w:rsidRPr="007459F2" w:rsidRDefault="002E37DA" w:rsidP="006751C7">
            <w:pPr>
              <w:suppressAutoHyphens w:val="0"/>
              <w:ind w:left="144"/>
              <w:jc w:val="both"/>
              <w:textAlignment w:val="baseline"/>
              <w:rPr>
                <w:rFonts w:ascii="Segoe UI" w:eastAsia="Times New Roman" w:hAnsi="Segoe UI" w:cs="Segoe UI"/>
                <w:sz w:val="18"/>
                <w:szCs w:val="18"/>
              </w:rPr>
            </w:pPr>
            <w:r>
              <w:rPr>
                <w:b/>
                <w:bCs/>
                <w:sz w:val="18"/>
                <w:szCs w:val="18"/>
              </w:rPr>
              <w:t>Bolivia</w:t>
            </w:r>
            <w:r>
              <w:rPr>
                <w:sz w:val="18"/>
                <w:szCs w:val="18"/>
              </w:rPr>
              <w:t> </w:t>
            </w:r>
          </w:p>
        </w:tc>
      </w:tr>
      <w:tr w:rsidR="002E37DA" w:rsidRPr="0020457D" w14:paraId="7292BDCB"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49548CED"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t>Dates / Locations</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4BAF3BA9" w14:textId="77777777" w:rsidR="002E37DA" w:rsidRPr="00FB6937" w:rsidRDefault="002E37DA" w:rsidP="006751C7">
            <w:pPr>
              <w:suppressAutoHyphens w:val="0"/>
              <w:ind w:left="144" w:right="134"/>
              <w:jc w:val="both"/>
              <w:textAlignment w:val="baseline"/>
              <w:rPr>
                <w:rFonts w:eastAsia="Times New Roman" w:cs="Segoe UI"/>
                <w:sz w:val="18"/>
                <w:szCs w:val="18"/>
                <w:lang w:val="es-AR"/>
              </w:rPr>
            </w:pPr>
            <w:r w:rsidRPr="00FB6937">
              <w:rPr>
                <w:sz w:val="18"/>
                <w:szCs w:val="18"/>
                <w:lang w:val="es-AR"/>
              </w:rPr>
              <w:t>March 27–31, 2023; La Paz, Santa Cruz de la Sierra, Cochabamba and Sucre</w:t>
            </w:r>
          </w:p>
          <w:p w14:paraId="1C909AE3" w14:textId="77777777" w:rsidR="002E37DA" w:rsidRPr="007459F2" w:rsidRDefault="002E37DA" w:rsidP="006751C7">
            <w:pPr>
              <w:suppressAutoHyphens w:val="0"/>
              <w:ind w:left="144" w:right="134"/>
              <w:jc w:val="both"/>
              <w:textAlignment w:val="baseline"/>
              <w:rPr>
                <w:rFonts w:ascii="Segoe UI" w:eastAsia="Times New Roman" w:hAnsi="Segoe UI" w:cs="Segoe UI"/>
                <w:sz w:val="18"/>
                <w:szCs w:val="18"/>
                <w:lang w:val="es-AR" w:eastAsia="es-ES_tradnl"/>
              </w:rPr>
            </w:pPr>
          </w:p>
        </w:tc>
      </w:tr>
      <w:tr w:rsidR="002E37DA" w14:paraId="3456EBB9"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028811F5"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t>Topic(s) / Rapporteurship(s)</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auto"/>
            <w:hideMark/>
          </w:tcPr>
          <w:p w14:paraId="39258533"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rPr>
            </w:pPr>
            <w:r>
              <w:rPr>
                <w:sz w:val="18"/>
                <w:szCs w:val="18"/>
              </w:rPr>
              <w:t>Democratic institutions </w:t>
            </w:r>
          </w:p>
          <w:p w14:paraId="6F73BAE9" w14:textId="77777777" w:rsidR="002E37DA" w:rsidRDefault="002E37DA" w:rsidP="006751C7">
            <w:pPr>
              <w:suppressAutoHyphens w:val="0"/>
              <w:ind w:left="144" w:right="134"/>
              <w:textAlignment w:val="baseline"/>
              <w:rPr>
                <w:rFonts w:eastAsia="Cambria" w:cs="Segoe UI"/>
                <w:sz w:val="18"/>
                <w:szCs w:val="18"/>
              </w:rPr>
            </w:pPr>
            <w:r>
              <w:rPr>
                <w:sz w:val="18"/>
                <w:szCs w:val="18"/>
              </w:rPr>
              <w:t>Access to justice and judicial independence</w:t>
            </w:r>
          </w:p>
          <w:p w14:paraId="45D67521" w14:textId="77777777" w:rsidR="002E37DA" w:rsidRDefault="002E37DA" w:rsidP="006751C7">
            <w:pPr>
              <w:suppressAutoHyphens w:val="0"/>
              <w:ind w:left="144" w:right="134"/>
              <w:textAlignment w:val="baseline"/>
              <w:rPr>
                <w:rFonts w:eastAsia="Cambria" w:cs="Segoe UI"/>
                <w:sz w:val="18"/>
                <w:szCs w:val="18"/>
              </w:rPr>
            </w:pPr>
            <w:r>
              <w:rPr>
                <w:sz w:val="18"/>
                <w:szCs w:val="18"/>
              </w:rPr>
              <w:t>Economic, social, cultural and environmental rights</w:t>
            </w:r>
          </w:p>
          <w:p w14:paraId="4F584FD3" w14:textId="77777777" w:rsidR="002E37DA" w:rsidRDefault="002E37DA" w:rsidP="006751C7">
            <w:pPr>
              <w:suppressAutoHyphens w:val="0"/>
              <w:ind w:left="144" w:right="134"/>
              <w:textAlignment w:val="baseline"/>
              <w:rPr>
                <w:rFonts w:eastAsia="Cambria" w:cs="Segoe UI"/>
                <w:sz w:val="18"/>
                <w:szCs w:val="18"/>
              </w:rPr>
            </w:pPr>
            <w:r>
              <w:rPr>
                <w:sz w:val="18"/>
                <w:szCs w:val="18"/>
              </w:rPr>
              <w:t>Freedom of Expression</w:t>
            </w:r>
          </w:p>
          <w:p w14:paraId="09FB2D85" w14:textId="77777777" w:rsidR="002E37DA" w:rsidRDefault="002E37DA" w:rsidP="006751C7">
            <w:pPr>
              <w:suppressAutoHyphens w:val="0"/>
              <w:ind w:left="144" w:right="134"/>
              <w:textAlignment w:val="baseline"/>
              <w:rPr>
                <w:rFonts w:eastAsia="Cambria" w:cs="Segoe UI"/>
                <w:sz w:val="18"/>
                <w:szCs w:val="18"/>
              </w:rPr>
            </w:pPr>
            <w:r>
              <w:rPr>
                <w:sz w:val="18"/>
                <w:szCs w:val="18"/>
              </w:rPr>
              <w:t>Rights of Women</w:t>
            </w:r>
          </w:p>
          <w:p w14:paraId="040DEEF5" w14:textId="77777777" w:rsidR="002E37DA" w:rsidRDefault="002E37DA" w:rsidP="006751C7">
            <w:pPr>
              <w:suppressAutoHyphens w:val="0"/>
              <w:ind w:left="144" w:right="134"/>
              <w:textAlignment w:val="baseline"/>
              <w:rPr>
                <w:rFonts w:eastAsia="Cambria" w:cs="Segoe UI"/>
                <w:sz w:val="18"/>
                <w:szCs w:val="18"/>
              </w:rPr>
            </w:pPr>
            <w:r>
              <w:rPr>
                <w:sz w:val="18"/>
                <w:szCs w:val="18"/>
              </w:rPr>
              <w:t>Rights of LGBTI Persons</w:t>
            </w:r>
          </w:p>
          <w:p w14:paraId="2594E3DA" w14:textId="77777777" w:rsidR="002E37DA" w:rsidRDefault="002E37DA" w:rsidP="006751C7">
            <w:pPr>
              <w:suppressAutoHyphens w:val="0"/>
              <w:ind w:left="144" w:right="134"/>
              <w:textAlignment w:val="baseline"/>
              <w:rPr>
                <w:rFonts w:eastAsia="Cambria" w:cs="Segoe UI"/>
                <w:sz w:val="18"/>
                <w:szCs w:val="18"/>
              </w:rPr>
            </w:pPr>
            <w:r>
              <w:rPr>
                <w:sz w:val="18"/>
                <w:szCs w:val="18"/>
              </w:rPr>
              <w:t>Rights of Indigenous Peoples</w:t>
            </w:r>
          </w:p>
          <w:p w14:paraId="5BF5FA89" w14:textId="77777777" w:rsidR="002E37DA" w:rsidRDefault="002E37DA" w:rsidP="006751C7">
            <w:pPr>
              <w:suppressAutoHyphens w:val="0"/>
              <w:ind w:left="144" w:right="134"/>
              <w:textAlignment w:val="baseline"/>
              <w:rPr>
                <w:rFonts w:eastAsia="Cambria" w:cs="Segoe UI"/>
                <w:sz w:val="18"/>
                <w:szCs w:val="18"/>
              </w:rPr>
            </w:pPr>
            <w:r>
              <w:rPr>
                <w:sz w:val="18"/>
                <w:szCs w:val="18"/>
              </w:rPr>
              <w:t>Rights of Afro-Descendants</w:t>
            </w:r>
          </w:p>
          <w:p w14:paraId="06993988" w14:textId="77777777" w:rsidR="002E37DA" w:rsidRPr="00E74BB4" w:rsidRDefault="002E37DA" w:rsidP="006751C7">
            <w:pPr>
              <w:suppressAutoHyphens w:val="0"/>
              <w:ind w:left="144" w:right="134"/>
              <w:textAlignment w:val="baseline"/>
              <w:rPr>
                <w:rFonts w:eastAsia="Times New Roman" w:cs="Segoe UI"/>
                <w:sz w:val="18"/>
                <w:szCs w:val="18"/>
              </w:rPr>
            </w:pPr>
            <w:r>
              <w:rPr>
                <w:sz w:val="18"/>
                <w:szCs w:val="18"/>
              </w:rPr>
              <w:t>Human Rights Defenders</w:t>
            </w:r>
          </w:p>
          <w:p w14:paraId="3F40CF21"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lang w:eastAsia="es-ES_tradnl"/>
              </w:rPr>
            </w:pPr>
          </w:p>
        </w:tc>
      </w:tr>
      <w:tr w:rsidR="002E37DA" w14:paraId="662B1EAE"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059DDDAB"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t>Institutions visited</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144DAB36"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rPr>
            </w:pPr>
            <w:r>
              <w:rPr>
                <w:color w:val="000000"/>
                <w:sz w:val="18"/>
                <w:szCs w:val="18"/>
                <w:shd w:val="clear" w:color="auto" w:fill="FFFFFF"/>
              </w:rPr>
              <w:t>The President and Vice-President of the Plurinational State of Bolivia; authorities of the Ministries of the Presidency, Government, Foreign Affairs, Justice and Institutional Transparency, Environment and Water, Hydrocarbons and Energy, Education, Rural Development and Land, Health, and Mining and Metallurgy; directors of the executive branch departments; authorities of the Plurinational Electoral Body; speakers and members of the Plurinational Legislative Assembly; authorities from the Office of the Public Prosecutor; authorities of the judiciary and the Plurinational Constitutional Court; the governors of the departments of Santa Cruz, Chuquisaca and Cochabamba; members of the Departmental Legislative Assembly of Santa Cruz, the Office of the Mayor of Santa Cruz de la Sierra, the Office of the Ombudsperson, the Office of Vital Records; authorities of the penitentiary system; indigenous peoples’ leaders.</w:t>
            </w:r>
          </w:p>
          <w:p w14:paraId="02ADF20A"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rPr>
            </w:pPr>
            <w:r>
              <w:rPr>
                <w:sz w:val="18"/>
                <w:szCs w:val="18"/>
              </w:rPr>
              <w:t> </w:t>
            </w:r>
          </w:p>
        </w:tc>
      </w:tr>
      <w:tr w:rsidR="002E37DA" w14:paraId="7D5FFDBC"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1F44EA22"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t>Commissioner(s) / Rapporteur(s)</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31D6DA91" w14:textId="77777777" w:rsidR="002E37DA" w:rsidRDefault="002E37DA" w:rsidP="006751C7">
            <w:pPr>
              <w:suppressAutoHyphens w:val="0"/>
              <w:ind w:left="144" w:right="134"/>
              <w:jc w:val="both"/>
              <w:textAlignment w:val="baseline"/>
              <w:rPr>
                <w:rFonts w:eastAsia="Cambria" w:cs="Segoe UI"/>
                <w:sz w:val="18"/>
                <w:szCs w:val="18"/>
              </w:rPr>
            </w:pPr>
            <w:r>
              <w:rPr>
                <w:sz w:val="18"/>
                <w:szCs w:val="18"/>
              </w:rPr>
              <w:t xml:space="preserve">The Commission’s delegation was composed of its President, Commissioner Margarette May Macaulay, and its First Vice-President, Commissioner Esmeralda Arosemena de Troitiño, also Rapporteur on the Rights of Indigenous Peoples; Commissioner Joel Hernández, Rapporteur for Bolivia; Commissioner Julissa Mantilla, Rapporteur on the Rights of Women and on Memory, Truth and Justice; Commissioner Stuardo Ralón, Rapporteur on the Rights of Persons Deprived of Liberty; Executive Secretary Tania Reneaum and the team of the Executive Secretariat; </w:t>
            </w:r>
            <w:r>
              <w:rPr>
                <w:sz w:val="18"/>
                <w:szCs w:val="18"/>
              </w:rPr>
              <w:lastRenderedPageBreak/>
              <w:t>Special Rapporteur for Freedom of Expression Pedro Vaca; and Special Rapporteur on Economic, Social, Cultural and Environmental Rights Soledad García Muñoz.</w:t>
            </w:r>
          </w:p>
          <w:p w14:paraId="1A8BB9B4"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rPr>
            </w:pPr>
            <w:r>
              <w:rPr>
                <w:sz w:val="18"/>
                <w:szCs w:val="18"/>
              </w:rPr>
              <w:t> </w:t>
            </w:r>
          </w:p>
        </w:tc>
      </w:tr>
      <w:tr w:rsidR="002E37DA" w14:paraId="5A1503E6" w14:textId="77777777" w:rsidTr="006751C7">
        <w:trPr>
          <w:trHeight w:val="1335"/>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66962336" w14:textId="77777777" w:rsidR="002E37DA" w:rsidRPr="007459F2" w:rsidRDefault="002E37DA" w:rsidP="006751C7">
            <w:pPr>
              <w:suppressAutoHyphens w:val="0"/>
              <w:ind w:left="129"/>
              <w:jc w:val="both"/>
              <w:textAlignment w:val="baseline"/>
              <w:rPr>
                <w:rFonts w:ascii="Segoe UI" w:eastAsia="Times New Roman" w:hAnsi="Segoe UI" w:cs="Segoe UI"/>
                <w:sz w:val="18"/>
                <w:szCs w:val="18"/>
              </w:rPr>
            </w:pPr>
            <w:r>
              <w:rPr>
                <w:b/>
                <w:bCs/>
                <w:sz w:val="18"/>
                <w:szCs w:val="18"/>
              </w:rPr>
              <w:lastRenderedPageBreak/>
              <w:t>Observations</w:t>
            </w:r>
            <w:r>
              <w:rPr>
                <w:sz w:val="18"/>
                <w:szCs w:val="18"/>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28D1A9A8" w14:textId="77777777" w:rsidR="002E37DA" w:rsidRPr="00E74BB4" w:rsidRDefault="002E37DA" w:rsidP="006751C7">
            <w:pPr>
              <w:suppressAutoHyphens w:val="0"/>
              <w:ind w:left="144" w:right="134"/>
              <w:jc w:val="both"/>
              <w:textAlignment w:val="baseline"/>
              <w:rPr>
                <w:rFonts w:eastAsia="Times New Roman" w:cs="Segoe UI"/>
                <w:sz w:val="18"/>
                <w:szCs w:val="18"/>
              </w:rPr>
            </w:pPr>
            <w:r>
              <w:rPr>
                <w:sz w:val="18"/>
                <w:szCs w:val="18"/>
              </w:rPr>
              <w:t>During this visit, 17 years after the last time it had been to Bolivia, the Commission was able to observe unprecedented progress in terms of social inclusion and participation, given the constitutional recognition of a plurinational, multicultural State and the adoption of a productive community-based social and economic model. However, the Commission identified structural challenges that persist in the country, as well as the concerning escalation of political violence arising from extreme polarization, which has caused a rift in Bolivian society that must be overcome as a matter of urgency.</w:t>
            </w:r>
          </w:p>
          <w:p w14:paraId="0E66601C" w14:textId="77777777" w:rsidR="002E37DA" w:rsidRPr="00E74BB4" w:rsidRDefault="002E37DA" w:rsidP="006751C7">
            <w:pPr>
              <w:suppressAutoHyphens w:val="0"/>
              <w:ind w:left="144" w:right="134"/>
              <w:jc w:val="both"/>
              <w:textAlignment w:val="baseline"/>
              <w:rPr>
                <w:rFonts w:ascii="Segoe UI" w:eastAsia="Times New Roman" w:hAnsi="Segoe UI" w:cs="Segoe UI"/>
                <w:sz w:val="18"/>
                <w:szCs w:val="18"/>
                <w:lang w:eastAsia="es-ES_tradnl"/>
              </w:rPr>
            </w:pPr>
          </w:p>
          <w:p w14:paraId="0881CFFE" w14:textId="77777777" w:rsidR="002E37DA" w:rsidRPr="00E74BB4" w:rsidRDefault="002E37DA" w:rsidP="006751C7">
            <w:pPr>
              <w:suppressAutoHyphens w:val="0"/>
              <w:ind w:left="144" w:right="134"/>
              <w:jc w:val="both"/>
              <w:textAlignment w:val="baseline"/>
              <w:rPr>
                <w:rFonts w:eastAsia="Times New Roman" w:cs="Segoe UI"/>
                <w:sz w:val="18"/>
                <w:szCs w:val="18"/>
              </w:rPr>
            </w:pPr>
            <w:r>
              <w:rPr>
                <w:sz w:val="18"/>
                <w:szCs w:val="18"/>
              </w:rPr>
              <w:t>Read the preliminary observations on the visit: </w:t>
            </w:r>
          </w:p>
          <w:p w14:paraId="7714F120" w14:textId="77777777" w:rsidR="002E37DA" w:rsidRPr="007459F2" w:rsidRDefault="00DB7EDC" w:rsidP="006751C7">
            <w:pPr>
              <w:suppressAutoHyphens w:val="0"/>
              <w:ind w:left="144" w:right="134"/>
              <w:jc w:val="both"/>
              <w:textAlignment w:val="baseline"/>
              <w:rPr>
                <w:rFonts w:ascii="Segoe UI" w:eastAsia="Times New Roman" w:hAnsi="Segoe UI" w:cs="Segoe UI"/>
                <w:sz w:val="18"/>
                <w:szCs w:val="18"/>
              </w:rPr>
            </w:pPr>
            <w:hyperlink r:id="rId13" w:history="1">
              <w:r w:rsidR="00BB0D66">
                <w:rPr>
                  <w:color w:val="0563C1"/>
                  <w:sz w:val="18"/>
                  <w:szCs w:val="18"/>
                  <w:u w:val="single"/>
                </w:rPr>
                <w:t>Link to press release</w:t>
              </w:r>
            </w:hyperlink>
          </w:p>
          <w:p w14:paraId="79735F1E" w14:textId="77777777" w:rsidR="002E37DA" w:rsidRPr="007459F2" w:rsidRDefault="002E37DA" w:rsidP="006751C7">
            <w:pPr>
              <w:suppressAutoHyphens w:val="0"/>
              <w:ind w:left="144" w:right="134"/>
              <w:jc w:val="both"/>
              <w:textAlignment w:val="baseline"/>
              <w:rPr>
                <w:rFonts w:ascii="Segoe UI" w:eastAsia="Times New Roman" w:hAnsi="Segoe UI" w:cs="Segoe UI"/>
                <w:sz w:val="18"/>
                <w:szCs w:val="18"/>
                <w:lang w:val="es-AR" w:eastAsia="es-ES_tradnl"/>
              </w:rPr>
            </w:pPr>
          </w:p>
        </w:tc>
      </w:tr>
    </w:tbl>
    <w:p w14:paraId="73436E16" w14:textId="77777777" w:rsidR="002E37DA" w:rsidRPr="007459F2" w:rsidRDefault="002E37DA" w:rsidP="002E37DA">
      <w:pPr>
        <w:pStyle w:val="IASubttulo4"/>
        <w:numPr>
          <w:ilvl w:val="0"/>
          <w:numId w:val="0"/>
        </w:numPr>
        <w:jc w:val="both"/>
        <w:rPr>
          <w:b w:val="0"/>
          <w:bCs/>
          <w:lang w:val="es-AR"/>
        </w:rPr>
      </w:pPr>
    </w:p>
    <w:p w14:paraId="7CE33288" w14:textId="77777777" w:rsidR="002E37DA" w:rsidRPr="00F82437" w:rsidRDefault="002E37DA" w:rsidP="00F82437">
      <w:pPr>
        <w:pStyle w:val="IASubttulo4"/>
      </w:pPr>
      <w:r w:rsidRPr="00F82437">
        <w:t>In loco visit to Honduras</w:t>
      </w:r>
    </w:p>
    <w:p w14:paraId="33168504" w14:textId="77777777" w:rsidR="002E37DA" w:rsidRPr="003F6B8F" w:rsidRDefault="002E37DA" w:rsidP="003F6B8F">
      <w:pPr>
        <w:pStyle w:val="IAPrrafo"/>
      </w:pPr>
      <w:r>
        <w:t xml:space="preserve">The Commission conducted an </w:t>
      </w:r>
      <w:r>
        <w:rPr>
          <w:i/>
          <w:iCs/>
        </w:rPr>
        <w:t xml:space="preserve">in loco </w:t>
      </w:r>
      <w:r>
        <w:t>visit to Honduras from April 24 to April 28, 2023. Its purpose was to observe the general human rights situation in the country.</w:t>
      </w:r>
    </w:p>
    <w:p w14:paraId="01F9BCCE" w14:textId="77777777" w:rsidR="002E37DA" w:rsidRPr="003F6B8F" w:rsidRDefault="002E37DA" w:rsidP="003F6B8F">
      <w:pPr>
        <w:pStyle w:val="IAPrrafo"/>
      </w:pPr>
      <w:r>
        <w:t>The Commission’s delegation was composed of its President, Margarette May Macaulay; Second Vice-President Roberta Clarke; Commissioner Carlos Bernal Pulido, Rapporteur for Honduras; Commissioner Julissa Mantilla Falcón; Commissioner Joel Hernández; and Commissioner Stuardo Ralón. The delegation was accompanied by Executive Secretary Tania Reneaum Panszi; Chief of Staff Patricia Colchero; Assistant Executive Secretary María Claudia Pulido; Special Rapporteur for Freedom of Expression Pedro Vaca; Special Rapporteur on Economic, Social and Cultural Rights Soledad García Muñoz; and expert members of the Executive Secretariat.</w:t>
      </w:r>
    </w:p>
    <w:p w14:paraId="64CCCFD9" w14:textId="77777777" w:rsidR="002E37DA" w:rsidRPr="003F6B8F" w:rsidRDefault="002E37DA" w:rsidP="003F6B8F">
      <w:pPr>
        <w:pStyle w:val="IAPrrafo"/>
      </w:pPr>
      <w:r>
        <w:t>The Commission met with different authorities from the executive branch, headed by President Xiomara Castro, and from the legislative branch and the judiciary, as well as with civil society organizations and victims of human rights violations. It also met with the national human rights institution and international human rights organizations, as well as with the international community.</w:t>
      </w:r>
    </w:p>
    <w:p w14:paraId="204EADB3" w14:textId="77777777" w:rsidR="002E37DA" w:rsidRPr="006C082F" w:rsidRDefault="002E37DA" w:rsidP="003F6B8F">
      <w:pPr>
        <w:pStyle w:val="IAPrrafo"/>
        <w:rPr>
          <w:b/>
        </w:rPr>
      </w:pPr>
      <w:r>
        <w:t>The Commission then issued its preliminary observations on the visit, included in Press Release No. 080/2023. In addition, as a result of the visit, the Commission will prepare a country report in the coming months. A fact sheet on the visit is included below.</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36"/>
      </w:tblGrid>
      <w:tr w:rsidR="002E37DA" w14:paraId="0A369C3B" w14:textId="77777777" w:rsidTr="006751C7">
        <w:trPr>
          <w:trHeight w:val="375"/>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056A6BCC" w14:textId="77777777" w:rsidR="002E37DA" w:rsidRPr="007459F2" w:rsidRDefault="002E37DA" w:rsidP="006751C7">
            <w:pPr>
              <w:suppressAutoHyphens w:val="0"/>
              <w:ind w:left="129"/>
              <w:jc w:val="both"/>
              <w:textAlignment w:val="baseline"/>
              <w:rPr>
                <w:rFonts w:eastAsia="Times New Roman" w:cs="Segoe UI"/>
                <w:sz w:val="18"/>
                <w:szCs w:val="18"/>
              </w:rPr>
            </w:pPr>
            <w:r>
              <w:rPr>
                <w:b/>
                <w:bCs/>
                <w:sz w:val="18"/>
                <w:szCs w:val="18"/>
              </w:rPr>
              <w:t>State</w:t>
            </w:r>
            <w:r>
              <w:rPr>
                <w:sz w:val="18"/>
                <w:szCs w:val="18"/>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5EB61453" w14:textId="77777777" w:rsidR="002E37DA" w:rsidRPr="007459F2" w:rsidRDefault="002E37DA" w:rsidP="006751C7">
            <w:pPr>
              <w:suppressAutoHyphens w:val="0"/>
              <w:ind w:left="144" w:right="119"/>
              <w:jc w:val="both"/>
              <w:textAlignment w:val="baseline"/>
              <w:rPr>
                <w:rFonts w:eastAsia="Times New Roman" w:cs="Segoe UI"/>
                <w:sz w:val="18"/>
                <w:szCs w:val="18"/>
              </w:rPr>
            </w:pPr>
            <w:r>
              <w:rPr>
                <w:b/>
                <w:bCs/>
                <w:sz w:val="18"/>
                <w:szCs w:val="18"/>
              </w:rPr>
              <w:t>Honduras</w:t>
            </w:r>
            <w:r>
              <w:rPr>
                <w:sz w:val="18"/>
                <w:szCs w:val="18"/>
              </w:rPr>
              <w:t> </w:t>
            </w:r>
          </w:p>
        </w:tc>
      </w:tr>
      <w:tr w:rsidR="002E37DA" w14:paraId="6422250B"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6C14425F" w14:textId="77777777" w:rsidR="002E37DA" w:rsidRPr="007459F2" w:rsidRDefault="002E37DA" w:rsidP="006751C7">
            <w:pPr>
              <w:suppressAutoHyphens w:val="0"/>
              <w:ind w:left="129"/>
              <w:jc w:val="both"/>
              <w:textAlignment w:val="baseline"/>
              <w:rPr>
                <w:rFonts w:eastAsia="Times New Roman" w:cs="Segoe UI"/>
                <w:sz w:val="18"/>
                <w:szCs w:val="18"/>
              </w:rPr>
            </w:pPr>
            <w:r>
              <w:rPr>
                <w:b/>
                <w:bCs/>
                <w:sz w:val="18"/>
                <w:szCs w:val="18"/>
              </w:rPr>
              <w:t>Dates / Locations</w:t>
            </w:r>
            <w:r>
              <w:rPr>
                <w:sz w:val="18"/>
                <w:szCs w:val="18"/>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60432687" w14:textId="77777777" w:rsidR="002E37DA" w:rsidRDefault="002E37DA" w:rsidP="006751C7">
            <w:pPr>
              <w:suppressAutoHyphens w:val="0"/>
              <w:ind w:left="144" w:right="119"/>
              <w:jc w:val="both"/>
              <w:textAlignment w:val="baseline"/>
              <w:rPr>
                <w:rFonts w:eastAsia="Cambria" w:cs="Tahoma"/>
                <w:color w:val="000000"/>
                <w:sz w:val="18"/>
                <w:szCs w:val="18"/>
              </w:rPr>
            </w:pPr>
            <w:r>
              <w:rPr>
                <w:color w:val="000000"/>
                <w:sz w:val="18"/>
                <w:szCs w:val="18"/>
              </w:rPr>
              <w:t>April 24–28, 2023; La Esperanza, Tegucigalpa, Tela, San Juan and San Pedro Sula, and four penitentiary centers</w:t>
            </w:r>
          </w:p>
          <w:p w14:paraId="0B29F82A" w14:textId="77777777" w:rsidR="002E37DA" w:rsidRPr="007459F2" w:rsidRDefault="002E37DA" w:rsidP="006751C7">
            <w:pPr>
              <w:suppressAutoHyphens w:val="0"/>
              <w:ind w:left="144" w:right="119"/>
              <w:jc w:val="both"/>
              <w:textAlignment w:val="baseline"/>
              <w:rPr>
                <w:rFonts w:eastAsia="Times New Roman" w:cs="Segoe UI"/>
                <w:sz w:val="18"/>
                <w:szCs w:val="18"/>
                <w:lang w:val="es-AR" w:eastAsia="es-ES_tradnl"/>
              </w:rPr>
            </w:pPr>
          </w:p>
        </w:tc>
      </w:tr>
      <w:tr w:rsidR="002E37DA" w14:paraId="6F7E63FF"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0CF40345" w14:textId="77777777" w:rsidR="002E37DA" w:rsidRPr="007459F2" w:rsidRDefault="002E37DA" w:rsidP="006751C7">
            <w:pPr>
              <w:suppressAutoHyphens w:val="0"/>
              <w:ind w:left="129"/>
              <w:jc w:val="both"/>
              <w:textAlignment w:val="baseline"/>
              <w:rPr>
                <w:rFonts w:eastAsia="Times New Roman" w:cs="Segoe UI"/>
                <w:sz w:val="18"/>
                <w:szCs w:val="18"/>
              </w:rPr>
            </w:pPr>
            <w:r>
              <w:rPr>
                <w:b/>
                <w:bCs/>
                <w:sz w:val="18"/>
                <w:szCs w:val="18"/>
              </w:rPr>
              <w:t>Topic(s) / Rapporteurship(s)</w:t>
            </w:r>
            <w:r>
              <w:rPr>
                <w:sz w:val="18"/>
                <w:szCs w:val="18"/>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auto"/>
            <w:hideMark/>
          </w:tcPr>
          <w:p w14:paraId="082E339B" w14:textId="77777777" w:rsidR="002E37DA" w:rsidRPr="009365A7" w:rsidRDefault="002E37DA" w:rsidP="006751C7">
            <w:pPr>
              <w:suppressAutoHyphens w:val="0"/>
              <w:ind w:left="144" w:right="119"/>
              <w:jc w:val="both"/>
              <w:textAlignment w:val="baseline"/>
              <w:rPr>
                <w:rFonts w:eastAsia="Times New Roman" w:cs="Segoe UI"/>
                <w:sz w:val="18"/>
                <w:szCs w:val="18"/>
              </w:rPr>
            </w:pPr>
            <w:r>
              <w:rPr>
                <w:sz w:val="18"/>
                <w:szCs w:val="18"/>
              </w:rPr>
              <w:t>General situation of human rights</w:t>
            </w:r>
          </w:p>
        </w:tc>
      </w:tr>
      <w:tr w:rsidR="002E37DA" w14:paraId="7DEEFFEE"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6CFEE6EB" w14:textId="77777777" w:rsidR="002E37DA" w:rsidRPr="007459F2" w:rsidRDefault="002E37DA" w:rsidP="006751C7">
            <w:pPr>
              <w:suppressAutoHyphens w:val="0"/>
              <w:ind w:left="129"/>
              <w:jc w:val="both"/>
              <w:textAlignment w:val="baseline"/>
              <w:rPr>
                <w:rFonts w:eastAsia="Times New Roman" w:cs="Segoe UI"/>
                <w:sz w:val="18"/>
                <w:szCs w:val="18"/>
              </w:rPr>
            </w:pPr>
            <w:r>
              <w:rPr>
                <w:b/>
                <w:bCs/>
                <w:sz w:val="18"/>
                <w:szCs w:val="18"/>
              </w:rPr>
              <w:t>Commissioner(s) / Rapporteur(s)</w:t>
            </w:r>
            <w:r>
              <w:rPr>
                <w:sz w:val="18"/>
                <w:szCs w:val="18"/>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09EDC474" w14:textId="77777777" w:rsidR="002E37DA" w:rsidRPr="00E74BB4" w:rsidRDefault="002E37DA" w:rsidP="006751C7">
            <w:pPr>
              <w:suppressAutoHyphens w:val="0"/>
              <w:ind w:left="144" w:right="119"/>
              <w:jc w:val="both"/>
              <w:textAlignment w:val="baseline"/>
              <w:rPr>
                <w:rFonts w:eastAsia="Times New Roman" w:cs="Segoe UI"/>
                <w:color w:val="000000" w:themeColor="text1"/>
                <w:sz w:val="18"/>
                <w:szCs w:val="18"/>
              </w:rPr>
            </w:pPr>
            <w:r>
              <w:rPr>
                <w:color w:val="000000"/>
                <w:sz w:val="18"/>
                <w:szCs w:val="18"/>
              </w:rPr>
              <w:t>The Commission’s delegation was composed of its President, Margarette May Macaulay; Second Vice-President Roberta Clarke; Commissioner Carlos Bernal Pulido, Rapporteur for Honduras; Commissioner Julissa Mantilla Falcón; Commissioner Joel Hernández; and Commissioner Stuardo Ralón. The delegation was accompanied by Executive Secretary Tania Reneaum Panszi; Chief of Staff Patricia Colchero; Assistant Executive Secretary María Claudia Pulido; Special Rapporteur for Freedom of Expression Pedro Vaca; and Special Rapporteur on Economic, Social and Cultural Rights Soledad García Muñoz.</w:t>
            </w:r>
          </w:p>
          <w:p w14:paraId="01964C05" w14:textId="77777777" w:rsidR="002E37DA" w:rsidRPr="00E74BB4" w:rsidRDefault="002E37DA" w:rsidP="006751C7">
            <w:pPr>
              <w:suppressAutoHyphens w:val="0"/>
              <w:ind w:left="144" w:right="119"/>
              <w:jc w:val="both"/>
              <w:textAlignment w:val="baseline"/>
              <w:rPr>
                <w:rFonts w:eastAsia="Times New Roman" w:cs="Segoe UI"/>
                <w:sz w:val="18"/>
                <w:szCs w:val="18"/>
              </w:rPr>
            </w:pPr>
            <w:r>
              <w:rPr>
                <w:sz w:val="18"/>
                <w:szCs w:val="18"/>
              </w:rPr>
              <w:t> </w:t>
            </w:r>
          </w:p>
        </w:tc>
      </w:tr>
      <w:tr w:rsidR="002E37DA" w14:paraId="78332D0B" w14:textId="77777777" w:rsidTr="006751C7">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54DD3C6E" w14:textId="77777777" w:rsidR="002E37DA" w:rsidRPr="007459F2" w:rsidRDefault="002E37DA" w:rsidP="006751C7">
            <w:pPr>
              <w:suppressAutoHyphens w:val="0"/>
              <w:ind w:left="129"/>
              <w:jc w:val="both"/>
              <w:textAlignment w:val="baseline"/>
              <w:rPr>
                <w:rFonts w:eastAsia="Times New Roman" w:cs="Segoe UI"/>
                <w:sz w:val="18"/>
                <w:szCs w:val="18"/>
              </w:rPr>
            </w:pPr>
            <w:r>
              <w:rPr>
                <w:b/>
                <w:bCs/>
                <w:sz w:val="18"/>
                <w:szCs w:val="18"/>
              </w:rPr>
              <w:t>Observations</w:t>
            </w:r>
            <w:r>
              <w:rPr>
                <w:sz w:val="18"/>
                <w:szCs w:val="18"/>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46642DCA" w14:textId="77777777" w:rsidR="002E37DA" w:rsidRPr="00E74BB4" w:rsidRDefault="002E37DA" w:rsidP="006751C7">
            <w:pPr>
              <w:suppressAutoHyphens w:val="0"/>
              <w:ind w:left="144" w:right="119"/>
              <w:jc w:val="both"/>
              <w:textAlignment w:val="baseline"/>
              <w:rPr>
                <w:rFonts w:eastAsia="Times New Roman" w:cs="Segoe UI"/>
                <w:sz w:val="18"/>
                <w:szCs w:val="18"/>
              </w:rPr>
            </w:pPr>
            <w:r>
              <w:rPr>
                <w:sz w:val="18"/>
                <w:szCs w:val="18"/>
              </w:rPr>
              <w:t>Read the preliminary observations on the visit:</w:t>
            </w:r>
          </w:p>
          <w:p w14:paraId="0C3D7275" w14:textId="77777777" w:rsidR="002E37DA" w:rsidRPr="007459F2" w:rsidRDefault="00DB7EDC" w:rsidP="006751C7">
            <w:pPr>
              <w:suppressAutoHyphens w:val="0"/>
              <w:ind w:left="144" w:right="119"/>
              <w:jc w:val="both"/>
              <w:textAlignment w:val="baseline"/>
              <w:rPr>
                <w:rFonts w:eastAsia="Times New Roman" w:cs="Segoe UI"/>
                <w:sz w:val="18"/>
                <w:szCs w:val="18"/>
              </w:rPr>
            </w:pPr>
            <w:hyperlink r:id="rId14" w:history="1">
              <w:r w:rsidR="00BB0D66">
                <w:rPr>
                  <w:color w:val="0563C1"/>
                  <w:sz w:val="18"/>
                  <w:szCs w:val="18"/>
                  <w:u w:val="single"/>
                </w:rPr>
                <w:t>Link to press release</w:t>
              </w:r>
            </w:hyperlink>
          </w:p>
          <w:p w14:paraId="2C5C9E57" w14:textId="77777777" w:rsidR="002E37DA" w:rsidRPr="007459F2" w:rsidRDefault="002E37DA" w:rsidP="006751C7">
            <w:pPr>
              <w:suppressAutoHyphens w:val="0"/>
              <w:ind w:left="144" w:right="119"/>
              <w:jc w:val="both"/>
              <w:textAlignment w:val="baseline"/>
              <w:rPr>
                <w:rFonts w:eastAsia="Times New Roman" w:cs="Segoe UI"/>
                <w:sz w:val="18"/>
                <w:szCs w:val="18"/>
              </w:rPr>
            </w:pPr>
            <w:r>
              <w:rPr>
                <w:sz w:val="18"/>
                <w:szCs w:val="18"/>
              </w:rPr>
              <w:t> </w:t>
            </w:r>
          </w:p>
        </w:tc>
      </w:tr>
    </w:tbl>
    <w:p w14:paraId="5E53FD19" w14:textId="77777777" w:rsidR="002E37DA" w:rsidRPr="003B41C5" w:rsidRDefault="002E37DA" w:rsidP="002E37DA">
      <w:pPr>
        <w:pStyle w:val="IASubttulo4"/>
        <w:numPr>
          <w:ilvl w:val="0"/>
          <w:numId w:val="0"/>
        </w:numPr>
        <w:rPr>
          <w:lang w:val="es-ES"/>
        </w:rPr>
      </w:pPr>
    </w:p>
    <w:p w14:paraId="57219CE5" w14:textId="77777777" w:rsidR="002E37DA" w:rsidRPr="009D49A3" w:rsidRDefault="002E37DA" w:rsidP="008845FF">
      <w:pPr>
        <w:pStyle w:val="IASubttulo3"/>
        <w:numPr>
          <w:ilvl w:val="0"/>
          <w:numId w:val="13"/>
        </w:numPr>
      </w:pPr>
      <w:bookmarkStart w:id="5" w:name="_Toc162357073"/>
      <w:r w:rsidRPr="009D49A3">
        <w:t>Working, promotional and technical cooperation visits</w:t>
      </w:r>
      <w:bookmarkEnd w:id="5"/>
    </w:p>
    <w:p w14:paraId="3F8CDDD9" w14:textId="77777777" w:rsidR="002E37DA" w:rsidRPr="00750B2D" w:rsidRDefault="002E37DA" w:rsidP="006F5901">
      <w:pPr>
        <w:pStyle w:val="IAPrrafo"/>
        <w:rPr>
          <w:b/>
        </w:rPr>
      </w:pPr>
      <w:r w:rsidRPr="00750B2D">
        <w:t>During this period, the Inter-American Commission on Human Rights conducted 12 working, promotional and technical cooperation visits.</w:t>
      </w:r>
    </w:p>
    <w:p w14:paraId="1A27B3D0" w14:textId="77777777" w:rsidR="002E37DA" w:rsidRPr="009D49A3" w:rsidRDefault="002E37DA" w:rsidP="00236C4B">
      <w:pPr>
        <w:pStyle w:val="IASubttulo4"/>
        <w:numPr>
          <w:ilvl w:val="0"/>
          <w:numId w:val="21"/>
        </w:numPr>
      </w:pPr>
      <w:r w:rsidRPr="009D49A3">
        <w:t xml:space="preserve">Working visit to Peru </w:t>
      </w:r>
    </w:p>
    <w:p w14:paraId="0029EE36" w14:textId="77777777" w:rsidR="002E37DA" w:rsidRPr="00750B2D" w:rsidRDefault="002E37DA" w:rsidP="006F5901">
      <w:pPr>
        <w:pStyle w:val="IAPrrafo"/>
        <w:rPr>
          <w:b/>
        </w:rPr>
      </w:pPr>
      <w:r w:rsidRPr="00750B2D">
        <w:t>The Commission conducted a working visit to Peru from January 11 to January 13, 2023, which was preceded by a preparatory technical mission by the Executive Secretariat from December 20 to December 22, 2022. Its purpose was to meet with victims of human rights violations and their families in order to receive testimonies, complaints and information about the events that had taken place between December 7, 2022 and January 23, 2023.</w:t>
      </w:r>
    </w:p>
    <w:p w14:paraId="63A43135" w14:textId="77777777" w:rsidR="002E37DA" w:rsidRDefault="002E37DA" w:rsidP="006F5901">
      <w:pPr>
        <w:pStyle w:val="IAPrrafo"/>
        <w:rPr>
          <w:b/>
        </w:rPr>
      </w:pPr>
      <w:r>
        <w:t xml:space="preserve">The Commission’s delegation was composed of Commissioner Stuardo Ralón, Country Rapporteur and Rapporteur on the Rights of Persons Deprived of Liberty; Commissioner Joel Hernández García; and Special Rapporteur for Freedom of Expression Pedro Vaca. </w:t>
      </w:r>
    </w:p>
    <w:p w14:paraId="2D00A2D0" w14:textId="77777777" w:rsidR="002E37DA" w:rsidRPr="00387DF7" w:rsidRDefault="002E37DA" w:rsidP="006F5901">
      <w:pPr>
        <w:pStyle w:val="IAPrrafo"/>
        <w:rPr>
          <w:b/>
        </w:rPr>
      </w:pPr>
      <w:r>
        <w:rPr>
          <w:szCs w:val="20"/>
          <w:highlight w:val="white"/>
        </w:rPr>
        <w:t>The Commission held several meetings during this visit, including meetings with state authorities, civil society organizations, victims and unions.</w:t>
      </w:r>
    </w:p>
    <w:p w14:paraId="0C72BE49" w14:textId="77777777" w:rsidR="002E37DA" w:rsidRPr="00387DF7" w:rsidRDefault="002E37DA" w:rsidP="006F5901">
      <w:pPr>
        <w:pStyle w:val="IAPrrafo"/>
        <w:rPr>
          <w:b/>
        </w:rPr>
      </w:pPr>
      <w:r>
        <w:t xml:space="preserve">Then, following the visit, it issued a country report. A fact sheet on the visit is included below.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2E37DA" w14:paraId="171696FE" w14:textId="77777777" w:rsidTr="006751C7">
        <w:tc>
          <w:tcPr>
            <w:tcW w:w="3539" w:type="dxa"/>
            <w:shd w:val="clear" w:color="auto" w:fill="DEEBF6"/>
          </w:tcPr>
          <w:p w14:paraId="28FABD41" w14:textId="77777777" w:rsidR="002E37DA" w:rsidRPr="00D826FE" w:rsidRDefault="002E37DA" w:rsidP="006751C7">
            <w:pPr>
              <w:spacing w:after="240"/>
              <w:jc w:val="both"/>
              <w:rPr>
                <w:rFonts w:eastAsia="Cambria" w:cs="Cambria"/>
                <w:sz w:val="18"/>
                <w:szCs w:val="18"/>
              </w:rPr>
            </w:pPr>
            <w:r>
              <w:rPr>
                <w:b/>
                <w:bCs/>
                <w:sz w:val="18"/>
                <w:szCs w:val="18"/>
              </w:rPr>
              <w:t>State</w:t>
            </w:r>
          </w:p>
        </w:tc>
        <w:tc>
          <w:tcPr>
            <w:tcW w:w="5811" w:type="dxa"/>
            <w:shd w:val="clear" w:color="auto" w:fill="FFFFFF" w:themeFill="background1"/>
          </w:tcPr>
          <w:p w14:paraId="363B2C13" w14:textId="77777777" w:rsidR="002E37DA" w:rsidRPr="00D826FE" w:rsidRDefault="002E37DA" w:rsidP="006751C7">
            <w:pPr>
              <w:spacing w:after="240"/>
              <w:jc w:val="both"/>
              <w:rPr>
                <w:rFonts w:eastAsia="Cambria" w:cs="Cambria"/>
                <w:b/>
                <w:bCs/>
                <w:sz w:val="18"/>
                <w:szCs w:val="18"/>
              </w:rPr>
            </w:pPr>
            <w:r>
              <w:rPr>
                <w:b/>
                <w:bCs/>
                <w:sz w:val="18"/>
                <w:szCs w:val="18"/>
              </w:rPr>
              <w:t>Peru</w:t>
            </w:r>
          </w:p>
        </w:tc>
      </w:tr>
      <w:tr w:rsidR="002E37DA" w14:paraId="5B3DC508" w14:textId="77777777" w:rsidTr="006751C7">
        <w:tc>
          <w:tcPr>
            <w:tcW w:w="3539" w:type="dxa"/>
            <w:shd w:val="clear" w:color="auto" w:fill="DEEBF6"/>
          </w:tcPr>
          <w:p w14:paraId="58AB49B1" w14:textId="77777777" w:rsidR="002E37DA" w:rsidRPr="00D826FE" w:rsidRDefault="002E37DA" w:rsidP="006751C7">
            <w:pPr>
              <w:spacing w:after="240"/>
              <w:jc w:val="both"/>
              <w:rPr>
                <w:rFonts w:eastAsia="Cambria" w:cs="Cambria"/>
                <w:sz w:val="18"/>
                <w:szCs w:val="18"/>
              </w:rPr>
            </w:pPr>
            <w:r>
              <w:rPr>
                <w:b/>
                <w:bCs/>
                <w:sz w:val="18"/>
                <w:szCs w:val="18"/>
              </w:rPr>
              <w:t>Dates / Locations</w:t>
            </w:r>
          </w:p>
        </w:tc>
        <w:tc>
          <w:tcPr>
            <w:tcW w:w="5811" w:type="dxa"/>
            <w:shd w:val="clear" w:color="auto" w:fill="FFFFFF" w:themeFill="background1"/>
          </w:tcPr>
          <w:p w14:paraId="3E36E6B7" w14:textId="77777777" w:rsidR="002E37DA" w:rsidRPr="00D826FE" w:rsidRDefault="002E37DA" w:rsidP="006751C7">
            <w:pPr>
              <w:spacing w:after="240"/>
              <w:jc w:val="both"/>
              <w:rPr>
                <w:rFonts w:eastAsia="Cambria" w:cs="Cambria"/>
                <w:sz w:val="18"/>
                <w:szCs w:val="18"/>
              </w:rPr>
            </w:pPr>
            <w:r>
              <w:rPr>
                <w:sz w:val="18"/>
                <w:szCs w:val="18"/>
              </w:rPr>
              <w:t xml:space="preserve">January 11–13, 2023; Lima, Ica, Arequipa, Juliaca, Ayacucho and Cusco </w:t>
            </w:r>
          </w:p>
        </w:tc>
      </w:tr>
      <w:tr w:rsidR="002E37DA" w14:paraId="1C0AD5E6" w14:textId="77777777" w:rsidTr="006751C7">
        <w:tc>
          <w:tcPr>
            <w:tcW w:w="3539" w:type="dxa"/>
            <w:shd w:val="clear" w:color="auto" w:fill="DEEBF6"/>
          </w:tcPr>
          <w:p w14:paraId="6BBCB9D7" w14:textId="77777777" w:rsidR="002E37DA" w:rsidRPr="00D826FE" w:rsidRDefault="002E37DA" w:rsidP="006751C7">
            <w:pPr>
              <w:spacing w:after="240"/>
              <w:jc w:val="both"/>
              <w:rPr>
                <w:rFonts w:eastAsia="Cambria" w:cs="Cambria"/>
                <w:sz w:val="18"/>
                <w:szCs w:val="18"/>
              </w:rPr>
            </w:pPr>
            <w:r>
              <w:rPr>
                <w:b/>
                <w:bCs/>
                <w:sz w:val="18"/>
                <w:szCs w:val="18"/>
              </w:rPr>
              <w:t>Topic(s) / Rapporteurship(s)</w:t>
            </w:r>
          </w:p>
        </w:tc>
        <w:tc>
          <w:tcPr>
            <w:tcW w:w="5811" w:type="dxa"/>
            <w:shd w:val="clear" w:color="auto" w:fill="auto"/>
          </w:tcPr>
          <w:p w14:paraId="42326990" w14:textId="77777777" w:rsidR="002E37DA" w:rsidRDefault="002E37DA" w:rsidP="006751C7">
            <w:pPr>
              <w:jc w:val="both"/>
              <w:rPr>
                <w:rFonts w:eastAsia="Cambria" w:cs="Arial"/>
                <w:sz w:val="18"/>
                <w:szCs w:val="18"/>
              </w:rPr>
            </w:pPr>
            <w:r>
              <w:rPr>
                <w:sz w:val="18"/>
                <w:szCs w:val="18"/>
              </w:rPr>
              <w:t>Democratic institutions and citizen security</w:t>
            </w:r>
          </w:p>
          <w:p w14:paraId="230887EA" w14:textId="77777777" w:rsidR="002E37DA" w:rsidRPr="00E74BB4" w:rsidRDefault="002E37DA" w:rsidP="006751C7">
            <w:pPr>
              <w:jc w:val="both"/>
              <w:rPr>
                <w:rFonts w:eastAsiaTheme="minorEastAsia"/>
                <w:sz w:val="18"/>
                <w:szCs w:val="18"/>
              </w:rPr>
            </w:pPr>
            <w:r>
              <w:rPr>
                <w:sz w:val="18"/>
                <w:szCs w:val="18"/>
              </w:rPr>
              <w:t xml:space="preserve">Freedom of Expression </w:t>
            </w:r>
          </w:p>
          <w:p w14:paraId="1952E43E" w14:textId="77777777" w:rsidR="002E37DA" w:rsidRPr="00E74BB4" w:rsidRDefault="002E37DA" w:rsidP="006751C7">
            <w:pPr>
              <w:jc w:val="both"/>
              <w:rPr>
                <w:rFonts w:eastAsia="Cambria" w:cs="Cambria"/>
                <w:sz w:val="18"/>
                <w:szCs w:val="18"/>
              </w:rPr>
            </w:pPr>
          </w:p>
        </w:tc>
      </w:tr>
      <w:tr w:rsidR="002E37DA" w14:paraId="17F3A026" w14:textId="77777777" w:rsidTr="006751C7">
        <w:tc>
          <w:tcPr>
            <w:tcW w:w="3539" w:type="dxa"/>
            <w:shd w:val="clear" w:color="auto" w:fill="DEEBF6"/>
          </w:tcPr>
          <w:p w14:paraId="66BC94F2" w14:textId="77777777" w:rsidR="002E37DA" w:rsidRPr="00D826FE" w:rsidRDefault="002E37DA" w:rsidP="006751C7">
            <w:pPr>
              <w:spacing w:after="240"/>
              <w:jc w:val="both"/>
              <w:rPr>
                <w:rFonts w:eastAsia="Cambria" w:cs="Cambria"/>
                <w:sz w:val="18"/>
                <w:szCs w:val="18"/>
              </w:rPr>
            </w:pPr>
            <w:r>
              <w:rPr>
                <w:b/>
                <w:bCs/>
                <w:sz w:val="18"/>
                <w:szCs w:val="18"/>
              </w:rPr>
              <w:t>Institutions visited</w:t>
            </w:r>
          </w:p>
        </w:tc>
        <w:tc>
          <w:tcPr>
            <w:tcW w:w="5811" w:type="dxa"/>
            <w:shd w:val="clear" w:color="auto" w:fill="FFFFFF" w:themeFill="background1"/>
          </w:tcPr>
          <w:p w14:paraId="6BAAF130" w14:textId="77777777" w:rsidR="002E37DA" w:rsidRPr="00E74BB4" w:rsidRDefault="002E37DA" w:rsidP="006751C7">
            <w:pPr>
              <w:spacing w:after="240"/>
              <w:jc w:val="both"/>
              <w:rPr>
                <w:rFonts w:eastAsia="Cambria" w:cs="Cambria"/>
                <w:sz w:val="18"/>
                <w:szCs w:val="18"/>
              </w:rPr>
            </w:pPr>
            <w:r>
              <w:rPr>
                <w:color w:val="000000"/>
                <w:sz w:val="18"/>
                <w:szCs w:val="18"/>
                <w:highlight w:val="white"/>
              </w:rPr>
              <w:t xml:space="preserve">President of the Republic; Ministries of Foreign Affairs, Justice, Interior, and Defense; Presidency of the Council of Ministers; Congress speaker and party representatives; authorities from the judiciary; Office of the Ombudsperson; authorities from the National Police; Office of the Public Prosecutor; and authorities from regional governments. </w:t>
            </w:r>
          </w:p>
        </w:tc>
      </w:tr>
      <w:tr w:rsidR="002E37DA" w14:paraId="3CD64726" w14:textId="77777777" w:rsidTr="006751C7">
        <w:tc>
          <w:tcPr>
            <w:tcW w:w="3539" w:type="dxa"/>
            <w:shd w:val="clear" w:color="auto" w:fill="DEEBF6"/>
          </w:tcPr>
          <w:p w14:paraId="78537FE2" w14:textId="77777777" w:rsidR="002E37DA" w:rsidRPr="00D826FE" w:rsidRDefault="002E37DA" w:rsidP="006751C7">
            <w:pPr>
              <w:spacing w:after="240"/>
              <w:jc w:val="both"/>
              <w:rPr>
                <w:rFonts w:eastAsia="Cambria" w:cs="Cambria"/>
                <w:sz w:val="18"/>
                <w:szCs w:val="18"/>
              </w:rPr>
            </w:pPr>
            <w:r>
              <w:rPr>
                <w:b/>
                <w:bCs/>
                <w:sz w:val="18"/>
                <w:szCs w:val="18"/>
              </w:rPr>
              <w:t>Commissioner(s) / Rapporteur(s)</w:t>
            </w:r>
          </w:p>
        </w:tc>
        <w:tc>
          <w:tcPr>
            <w:tcW w:w="5811" w:type="dxa"/>
            <w:shd w:val="clear" w:color="auto" w:fill="FFFFFF" w:themeFill="background1"/>
          </w:tcPr>
          <w:p w14:paraId="365DF624" w14:textId="77777777" w:rsidR="002E37DA" w:rsidRPr="00E74BB4" w:rsidRDefault="002E37DA" w:rsidP="006751C7">
            <w:pPr>
              <w:jc w:val="both"/>
              <w:rPr>
                <w:rFonts w:eastAsia="Cambria" w:cs="Cambria"/>
                <w:sz w:val="18"/>
                <w:szCs w:val="18"/>
                <w:highlight w:val="lightGray"/>
              </w:rPr>
            </w:pPr>
            <w:r>
              <w:rPr>
                <w:sz w:val="18"/>
                <w:szCs w:val="18"/>
              </w:rPr>
              <w:t>The Commission’s delegation was composed of Commissioner Stuardo Ralón, Country Rapporteur and Rapporteur on the Rights of Persons Deprived of Liberty; and Commissioner Joel Hernández García.</w:t>
            </w:r>
          </w:p>
          <w:p w14:paraId="4DB8926D" w14:textId="77777777" w:rsidR="002E37DA" w:rsidRPr="00E74BB4" w:rsidRDefault="002E37DA" w:rsidP="006751C7">
            <w:pPr>
              <w:jc w:val="both"/>
              <w:rPr>
                <w:rFonts w:eastAsia="Cambria" w:cs="Cambria"/>
                <w:sz w:val="18"/>
                <w:szCs w:val="18"/>
              </w:rPr>
            </w:pPr>
          </w:p>
        </w:tc>
      </w:tr>
      <w:tr w:rsidR="002E37DA" w14:paraId="3E6F0073" w14:textId="77777777" w:rsidTr="006751C7">
        <w:tc>
          <w:tcPr>
            <w:tcW w:w="3539" w:type="dxa"/>
            <w:shd w:val="clear" w:color="auto" w:fill="DEEBF6"/>
          </w:tcPr>
          <w:p w14:paraId="037457B2" w14:textId="77777777" w:rsidR="002E37DA" w:rsidRPr="00D826FE" w:rsidRDefault="002E37DA" w:rsidP="006751C7">
            <w:pPr>
              <w:spacing w:after="240"/>
              <w:jc w:val="both"/>
              <w:rPr>
                <w:rFonts w:eastAsia="Cambria" w:cs="Cambria"/>
                <w:b/>
                <w:sz w:val="18"/>
                <w:szCs w:val="18"/>
              </w:rPr>
            </w:pPr>
            <w:r>
              <w:rPr>
                <w:b/>
                <w:bCs/>
                <w:sz w:val="18"/>
                <w:szCs w:val="18"/>
              </w:rPr>
              <w:t>Observations</w:t>
            </w:r>
          </w:p>
        </w:tc>
        <w:tc>
          <w:tcPr>
            <w:tcW w:w="5811" w:type="dxa"/>
            <w:shd w:val="clear" w:color="auto" w:fill="FFFFFF" w:themeFill="background1"/>
          </w:tcPr>
          <w:p w14:paraId="215507CE" w14:textId="77777777" w:rsidR="002E37DA" w:rsidRDefault="002E37DA" w:rsidP="006751C7">
            <w:pPr>
              <w:jc w:val="both"/>
              <w:rPr>
                <w:rFonts w:eastAsia="Cambria" w:cs="Cambria"/>
                <w:sz w:val="18"/>
                <w:szCs w:val="18"/>
              </w:rPr>
            </w:pPr>
            <w:r>
              <w:rPr>
                <w:sz w:val="18"/>
                <w:szCs w:val="18"/>
              </w:rPr>
              <w:t xml:space="preserve">Over 60 meetings were held with victims and their families, high-level government authorities and other state institutions at different levels, as well as with civil society organizations, social movements, trade unions and business associations. A total of 55 individual testimonies were received from persons claiming to be victims of human rights violations.  </w:t>
            </w:r>
          </w:p>
          <w:p w14:paraId="56192FE5" w14:textId="77777777" w:rsidR="002E37DA" w:rsidRPr="00E74BB4" w:rsidRDefault="002E37DA" w:rsidP="006751C7">
            <w:pPr>
              <w:jc w:val="both"/>
              <w:rPr>
                <w:rFonts w:eastAsia="Cambria" w:cs="Cambria"/>
                <w:sz w:val="18"/>
                <w:szCs w:val="18"/>
              </w:rPr>
            </w:pPr>
          </w:p>
          <w:p w14:paraId="1F4F37AA" w14:textId="77777777" w:rsidR="002E37DA" w:rsidRPr="00E74BB4" w:rsidRDefault="002E37DA" w:rsidP="006751C7">
            <w:pPr>
              <w:spacing w:after="240"/>
              <w:jc w:val="both"/>
              <w:rPr>
                <w:rFonts w:eastAsia="Cambria" w:cs="Cambria"/>
                <w:sz w:val="18"/>
                <w:szCs w:val="18"/>
              </w:rPr>
            </w:pPr>
            <w:r>
              <w:rPr>
                <w:sz w:val="18"/>
                <w:szCs w:val="18"/>
              </w:rPr>
              <w:t xml:space="preserve">Read the report </w:t>
            </w:r>
            <w:r>
              <w:rPr>
                <w:i/>
                <w:iCs/>
                <w:sz w:val="18"/>
                <w:szCs w:val="18"/>
              </w:rPr>
              <w:t>Situation of Human Rights in Peru in the Context of Social Protests</w:t>
            </w:r>
            <w:r>
              <w:rPr>
                <w:sz w:val="18"/>
                <w:szCs w:val="18"/>
              </w:rPr>
              <w:t xml:space="preserve">, prepared with information obtained during this visit. </w:t>
            </w:r>
          </w:p>
          <w:p w14:paraId="3D173592" w14:textId="77777777" w:rsidR="002E37DA" w:rsidRPr="00E74BB4" w:rsidRDefault="00DB7EDC" w:rsidP="006751C7">
            <w:pPr>
              <w:spacing w:after="240"/>
              <w:jc w:val="both"/>
              <w:rPr>
                <w:rFonts w:eastAsia="Cambria" w:cs="Cambria"/>
                <w:sz w:val="18"/>
                <w:szCs w:val="18"/>
              </w:rPr>
            </w:pPr>
            <w:hyperlink r:id="rId15" w:history="1">
              <w:r w:rsidR="00BB0D66">
                <w:rPr>
                  <w:color w:val="0563C1"/>
                  <w:sz w:val="18"/>
                  <w:szCs w:val="18"/>
                  <w:u w:val="single"/>
                </w:rPr>
                <w:t>https://www.oas.org/es/cidh/informes/pdfs/2023/Informe-SituacionDDHH-Peru.pdf</w:t>
              </w:r>
            </w:hyperlink>
            <w:r w:rsidR="00BB0D66">
              <w:rPr>
                <w:sz w:val="18"/>
                <w:szCs w:val="18"/>
              </w:rPr>
              <w:t xml:space="preserve"> </w:t>
            </w:r>
          </w:p>
        </w:tc>
      </w:tr>
    </w:tbl>
    <w:p w14:paraId="2C9BFE5D" w14:textId="77777777" w:rsidR="00935955" w:rsidRPr="00E74BB4" w:rsidRDefault="00935955" w:rsidP="002E37DA">
      <w:pPr>
        <w:pStyle w:val="IASubttulo4"/>
        <w:numPr>
          <w:ilvl w:val="0"/>
          <w:numId w:val="0"/>
        </w:numPr>
        <w:jc w:val="both"/>
      </w:pPr>
    </w:p>
    <w:p w14:paraId="6393A8DD" w14:textId="77777777" w:rsidR="002E37DA" w:rsidRPr="009D49A3" w:rsidRDefault="002E37DA" w:rsidP="009D49A3">
      <w:pPr>
        <w:pStyle w:val="IASubttulo4"/>
      </w:pPr>
      <w:r w:rsidRPr="009D49A3">
        <w:lastRenderedPageBreak/>
        <w:t>Technical cooperation and promotional visit to Suriname</w:t>
      </w:r>
    </w:p>
    <w:p w14:paraId="32C20B5D" w14:textId="77777777" w:rsidR="002E37DA" w:rsidRPr="00900FF4" w:rsidRDefault="002E37DA" w:rsidP="001836A8">
      <w:pPr>
        <w:pStyle w:val="IAPrrafo"/>
        <w:rPr>
          <w:b/>
        </w:rPr>
      </w:pPr>
      <w:r>
        <w:t>The visit to Suriname took place from February 6 to February 8, 2023, with the purpose of promoting cooperation actions with the State, providing information on the Commission’s working mechanisms, prioritizing the ratification of instruments and providing training on the inter-American system of human rights.</w:t>
      </w:r>
    </w:p>
    <w:p w14:paraId="593AC9E6" w14:textId="77777777" w:rsidR="002E37DA" w:rsidRPr="00CC056E" w:rsidRDefault="002E37DA" w:rsidP="001836A8">
      <w:pPr>
        <w:pStyle w:val="IAPrrafo"/>
        <w:rPr>
          <w:b/>
        </w:rPr>
      </w:pPr>
      <w:r>
        <w:t>The Commission’s delegation was headed by its President, Commissioner Margarette May Macaulay; Commissioner Stuardo Ralón, Country Rapporteur; and expert members of the Executive Secretariat.</w:t>
      </w:r>
    </w:p>
    <w:p w14:paraId="3F605199" w14:textId="77777777" w:rsidR="002E37DA" w:rsidRPr="00CC056E" w:rsidRDefault="002E37DA" w:rsidP="001836A8">
      <w:pPr>
        <w:pStyle w:val="IAPrrafo"/>
        <w:rPr>
          <w:b/>
        </w:rPr>
      </w:pPr>
      <w:r>
        <w:t>The Commission released its observations on the visit in its Press Release No. 23/23. A fact sheet on the visit is included below.</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2E37DA" w14:paraId="74B8C6AB"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D273AA3" w14:textId="77777777" w:rsidR="002E37DA" w:rsidRDefault="002E37DA" w:rsidP="006751C7">
            <w:pPr>
              <w:spacing w:after="240"/>
              <w:jc w:val="both"/>
              <w:rPr>
                <w:rFonts w:eastAsia="Cambria" w:cs="Cambria"/>
                <w:sz w:val="18"/>
                <w:szCs w:val="18"/>
              </w:rPr>
            </w:pPr>
            <w:r>
              <w:rPr>
                <w:b/>
                <w:bCs/>
                <w:sz w:val="18"/>
                <w:szCs w:val="18"/>
              </w:rPr>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5017A2D" w14:textId="77777777" w:rsidR="002E37DA" w:rsidRDefault="002E37DA" w:rsidP="006751C7">
            <w:pPr>
              <w:spacing w:after="240"/>
              <w:jc w:val="both"/>
              <w:rPr>
                <w:rFonts w:eastAsia="Cambria" w:cs="Cambria"/>
                <w:sz w:val="18"/>
                <w:szCs w:val="18"/>
              </w:rPr>
            </w:pPr>
            <w:r>
              <w:rPr>
                <w:b/>
                <w:bCs/>
                <w:sz w:val="18"/>
                <w:szCs w:val="18"/>
              </w:rPr>
              <w:t>Suriname</w:t>
            </w:r>
          </w:p>
        </w:tc>
      </w:tr>
      <w:tr w:rsidR="002E37DA" w14:paraId="3F02CE80"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FAA8268" w14:textId="77777777" w:rsidR="002E37DA" w:rsidRDefault="002E37DA" w:rsidP="006751C7">
            <w:pPr>
              <w:spacing w:after="240"/>
              <w:jc w:val="both"/>
              <w:rPr>
                <w:rFonts w:eastAsia="Cambria" w:cs="Cambria"/>
                <w:sz w:val="18"/>
                <w:szCs w:val="18"/>
              </w:rPr>
            </w:pPr>
            <w:r>
              <w:rPr>
                <w:b/>
                <w:bCs/>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B59CC62" w14:textId="77777777" w:rsidR="002E37DA" w:rsidRPr="00E74BB4" w:rsidRDefault="002E37DA" w:rsidP="006751C7">
            <w:pPr>
              <w:spacing w:after="240"/>
              <w:jc w:val="both"/>
              <w:rPr>
                <w:rFonts w:eastAsia="Cambria" w:cs="Cambria"/>
                <w:sz w:val="18"/>
                <w:szCs w:val="18"/>
              </w:rPr>
            </w:pPr>
            <w:r>
              <w:rPr>
                <w:sz w:val="18"/>
                <w:szCs w:val="18"/>
              </w:rPr>
              <w:t>February 6–8, 2023; Paramaribo, capital of the country</w:t>
            </w:r>
          </w:p>
        </w:tc>
      </w:tr>
      <w:tr w:rsidR="002E37DA" w14:paraId="762195FD"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9B8EAED" w14:textId="77777777" w:rsidR="002E37DA" w:rsidRDefault="002E37DA" w:rsidP="006751C7">
            <w:pPr>
              <w:spacing w:after="240"/>
              <w:jc w:val="both"/>
              <w:rPr>
                <w:rFonts w:eastAsia="Cambria" w:cs="Cambria"/>
                <w:sz w:val="18"/>
                <w:szCs w:val="18"/>
              </w:rPr>
            </w:pPr>
            <w:r>
              <w:rPr>
                <w:b/>
                <w:bCs/>
                <w:sz w:val="18"/>
                <w:szCs w:val="18"/>
              </w:rPr>
              <w:t>Topic(s)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6196B8C" w14:textId="77777777" w:rsidR="002E37DA" w:rsidRPr="00E74BB4" w:rsidRDefault="002E37DA" w:rsidP="006751C7">
            <w:pPr>
              <w:jc w:val="both"/>
              <w:rPr>
                <w:rFonts w:eastAsia="Cambria" w:cs="Cambria"/>
                <w:sz w:val="18"/>
                <w:szCs w:val="18"/>
              </w:rPr>
            </w:pPr>
            <w:r>
              <w:rPr>
                <w:sz w:val="18"/>
                <w:szCs w:val="18"/>
              </w:rPr>
              <w:t>Strengthening of institutions through technical cooperation</w:t>
            </w:r>
          </w:p>
          <w:p w14:paraId="483FD7D0" w14:textId="77777777" w:rsidR="002E37DA" w:rsidRPr="00E74BB4" w:rsidRDefault="002E37DA" w:rsidP="006751C7">
            <w:pPr>
              <w:jc w:val="both"/>
              <w:rPr>
                <w:rFonts w:eastAsia="Cambria" w:cs="Cambria"/>
                <w:sz w:val="18"/>
                <w:szCs w:val="18"/>
              </w:rPr>
            </w:pPr>
            <w:r>
              <w:rPr>
                <w:sz w:val="18"/>
                <w:szCs w:val="18"/>
              </w:rPr>
              <w:t>Capacity building on the inter-American system of human rights, its mechanisms and the universalization of inter-American instruments</w:t>
            </w:r>
          </w:p>
          <w:p w14:paraId="54472D70" w14:textId="77777777" w:rsidR="002E37DA" w:rsidRDefault="002E37DA" w:rsidP="006751C7">
            <w:pPr>
              <w:jc w:val="both"/>
              <w:rPr>
                <w:rFonts w:eastAsia="Cambria" w:cs="Cambria"/>
                <w:sz w:val="18"/>
                <w:szCs w:val="18"/>
              </w:rPr>
            </w:pPr>
            <w:r>
              <w:rPr>
                <w:sz w:val="18"/>
                <w:szCs w:val="18"/>
              </w:rPr>
              <w:t>Rapporteurship on the Rights of Older Persons</w:t>
            </w:r>
          </w:p>
          <w:p w14:paraId="49A70A96" w14:textId="77777777" w:rsidR="002E37DA" w:rsidRPr="00E74BB4" w:rsidRDefault="002E37DA" w:rsidP="006751C7">
            <w:pPr>
              <w:jc w:val="both"/>
              <w:rPr>
                <w:rFonts w:eastAsia="Cambria" w:cs="Cambria"/>
                <w:sz w:val="18"/>
                <w:szCs w:val="18"/>
              </w:rPr>
            </w:pPr>
            <w:r>
              <w:rPr>
                <w:sz w:val="18"/>
                <w:szCs w:val="18"/>
              </w:rPr>
              <w:t>Rapporteurship on the Rights of Afro-Descendants and against Racial Discrimination</w:t>
            </w:r>
          </w:p>
          <w:p w14:paraId="284E01B9" w14:textId="77777777" w:rsidR="002E37DA" w:rsidRPr="00E74BB4" w:rsidRDefault="002E37DA" w:rsidP="006751C7">
            <w:pPr>
              <w:jc w:val="both"/>
              <w:rPr>
                <w:rFonts w:eastAsia="Cambria" w:cs="Cambria"/>
                <w:sz w:val="18"/>
                <w:szCs w:val="18"/>
              </w:rPr>
            </w:pPr>
            <w:r>
              <w:rPr>
                <w:sz w:val="18"/>
                <w:szCs w:val="18"/>
              </w:rPr>
              <w:t>Rapporteurship on the Rights of Persons Deprived of Liberty</w:t>
            </w:r>
          </w:p>
          <w:p w14:paraId="53A4D8E4" w14:textId="77777777" w:rsidR="002E37DA" w:rsidRPr="00E74BB4" w:rsidRDefault="002E37DA" w:rsidP="006751C7">
            <w:pPr>
              <w:jc w:val="both"/>
              <w:rPr>
                <w:rFonts w:eastAsia="Cambria" w:cs="Cambria"/>
                <w:sz w:val="18"/>
                <w:szCs w:val="18"/>
              </w:rPr>
            </w:pPr>
          </w:p>
        </w:tc>
      </w:tr>
      <w:tr w:rsidR="002E37DA" w14:paraId="11E0160E"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1841216" w14:textId="77777777" w:rsidR="002E37DA" w:rsidRDefault="002E37DA" w:rsidP="006751C7">
            <w:pPr>
              <w:spacing w:after="240"/>
              <w:jc w:val="both"/>
              <w:rPr>
                <w:rFonts w:eastAsia="Cambria" w:cs="Cambria"/>
                <w:sz w:val="18"/>
                <w:szCs w:val="18"/>
              </w:rPr>
            </w:pPr>
            <w:r>
              <w:rPr>
                <w:b/>
                <w:bCs/>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B67D2E" w14:textId="77777777" w:rsidR="002E37DA" w:rsidRDefault="002E37DA" w:rsidP="006751C7">
            <w:pPr>
              <w:jc w:val="both"/>
              <w:rPr>
                <w:rFonts w:eastAsia="Cambria" w:cs="Cambria"/>
                <w:sz w:val="18"/>
                <w:szCs w:val="18"/>
              </w:rPr>
            </w:pPr>
            <w:r>
              <w:rPr>
                <w:sz w:val="18"/>
                <w:szCs w:val="18"/>
              </w:rPr>
              <w:t xml:space="preserve">Ministry of Foreign Affairs, Ministry of Justice and Police, National Assembly, Superior Court of Justice, Constitutional Court, Office of Gender Affairs and Ministry of Social Affairs and Housing </w:t>
            </w:r>
          </w:p>
          <w:p w14:paraId="6DED2779" w14:textId="77777777" w:rsidR="002E37DA" w:rsidRPr="00E74BB4" w:rsidRDefault="002E37DA" w:rsidP="006751C7">
            <w:pPr>
              <w:jc w:val="both"/>
              <w:rPr>
                <w:rFonts w:eastAsia="Cambria" w:cs="Cambria"/>
                <w:sz w:val="18"/>
                <w:szCs w:val="18"/>
              </w:rPr>
            </w:pPr>
          </w:p>
          <w:p w14:paraId="3E10497D" w14:textId="77777777" w:rsidR="002E37DA" w:rsidRPr="00E74BB4" w:rsidRDefault="002E37DA" w:rsidP="006751C7">
            <w:pPr>
              <w:jc w:val="both"/>
              <w:rPr>
                <w:rFonts w:eastAsia="Cambria" w:cs="Cambria"/>
                <w:sz w:val="18"/>
                <w:szCs w:val="18"/>
              </w:rPr>
            </w:pPr>
            <w:r>
              <w:rPr>
                <w:sz w:val="18"/>
                <w:szCs w:val="18"/>
              </w:rPr>
              <w:t>The delegation also met with 25 representatives of the civil society, including representatives of indigenous peoples, staff from Anton de Kom University and from the bar association, and human rights lawyers. </w:t>
            </w:r>
          </w:p>
        </w:tc>
      </w:tr>
      <w:tr w:rsidR="002E37DA" w14:paraId="2E1E337F" w14:textId="77777777" w:rsidTr="006751C7">
        <w:trPr>
          <w:trHeight w:val="81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CBAE22A" w14:textId="77777777" w:rsidR="002E37DA" w:rsidRDefault="002E37DA" w:rsidP="006751C7">
            <w:pPr>
              <w:spacing w:after="240"/>
              <w:jc w:val="both"/>
              <w:rPr>
                <w:rFonts w:eastAsia="Cambria" w:cs="Cambria"/>
                <w:sz w:val="18"/>
                <w:szCs w:val="18"/>
              </w:rPr>
            </w:pPr>
            <w:r>
              <w:rPr>
                <w:b/>
                <w:bCs/>
                <w:sz w:val="18"/>
                <w:szCs w:val="18"/>
              </w:rPr>
              <w:t>Commissioner(s) / Rapporteur(s)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8833F40" w14:textId="77777777" w:rsidR="002E37DA" w:rsidRPr="00E74BB4" w:rsidRDefault="002E37DA" w:rsidP="006751C7">
            <w:pPr>
              <w:spacing w:after="240"/>
              <w:jc w:val="both"/>
              <w:rPr>
                <w:rFonts w:eastAsia="Cambria" w:cs="Cambria"/>
                <w:color w:val="000000" w:themeColor="text1"/>
                <w:sz w:val="20"/>
                <w:szCs w:val="20"/>
              </w:rPr>
            </w:pPr>
            <w:r>
              <w:rPr>
                <w:sz w:val="18"/>
                <w:szCs w:val="18"/>
              </w:rPr>
              <w:t>President Margarette May Macaulay, Rapporteur on the Rights of Older Persons and on the Rights of Afro-Descendants and against Racial Discrimination; Commissioner Stuardo Ralón, Country Rapporteur and Rapporteur on the Rights of Persons Deprived of Liberty</w:t>
            </w:r>
          </w:p>
        </w:tc>
      </w:tr>
      <w:tr w:rsidR="002E37DA" w14:paraId="30CC6B61"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7AA6048" w14:textId="77777777" w:rsidR="002E37DA" w:rsidRDefault="002E37DA" w:rsidP="006751C7">
            <w:pPr>
              <w:spacing w:after="240"/>
              <w:jc w:val="both"/>
              <w:rPr>
                <w:rFonts w:eastAsia="Cambria" w:cs="Cambria"/>
                <w:sz w:val="18"/>
                <w:szCs w:val="18"/>
              </w:rPr>
            </w:pPr>
            <w:r>
              <w:rPr>
                <w:b/>
                <w:bCs/>
                <w:sz w:val="18"/>
                <w:szCs w:val="18"/>
              </w:rPr>
              <w:t>Observations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E3C9F7F" w14:textId="77777777" w:rsidR="002E37DA" w:rsidRPr="00E74BB4" w:rsidRDefault="002E37DA" w:rsidP="006751C7">
            <w:pPr>
              <w:jc w:val="both"/>
              <w:rPr>
                <w:rFonts w:eastAsia="Cambria" w:cs="Cambria"/>
                <w:sz w:val="18"/>
                <w:szCs w:val="18"/>
              </w:rPr>
            </w:pPr>
            <w:r>
              <w:rPr>
                <w:sz w:val="18"/>
                <w:szCs w:val="18"/>
              </w:rPr>
              <w:t xml:space="preserve">The Commission conducted this visit in accordance with its 2023–2027 Strategic Plan, particularly in line with Program 17 on the Caribbean, and with the purpose of achieving a closer collaboration with the inter-American protection system and to encourage the State to get more involved in the work of the Commission to guarantee the enjoyment of human rights in the country. </w:t>
            </w:r>
          </w:p>
          <w:p w14:paraId="36BF8FD9" w14:textId="77777777" w:rsidR="002E37DA" w:rsidRPr="00E74BB4" w:rsidRDefault="002E37DA" w:rsidP="006751C7">
            <w:pPr>
              <w:pStyle w:val="NoSpacing"/>
              <w:rPr>
                <w:rFonts w:eastAsia="Cambria" w:cs="Cambria"/>
                <w:sz w:val="18"/>
                <w:szCs w:val="18"/>
              </w:rPr>
            </w:pPr>
            <w:r>
              <w:rPr>
                <w:rFonts w:ascii="Cambria" w:hAnsi="Cambria"/>
                <w:sz w:val="18"/>
                <w:szCs w:val="18"/>
              </w:rPr>
              <w:t>The Commission reaffirmed its commitment to increase its collaboration with state and non-state actors, especially with regard to technical cooperation, capacity building and the promotion of the ratification of inter-American conventions.</w:t>
            </w:r>
          </w:p>
          <w:p w14:paraId="6DFE40F6" w14:textId="77777777" w:rsidR="002E37DA" w:rsidRPr="00E74BB4" w:rsidRDefault="002E37DA" w:rsidP="006751C7">
            <w:pPr>
              <w:rPr>
                <w:rFonts w:eastAsia="Cambria" w:cs="Cambria"/>
                <w:sz w:val="18"/>
                <w:szCs w:val="18"/>
              </w:rPr>
            </w:pPr>
          </w:p>
          <w:p w14:paraId="4E0F01FF" w14:textId="77777777" w:rsidR="002E37DA" w:rsidRPr="00E74BB4" w:rsidRDefault="00DB7EDC" w:rsidP="006751C7">
            <w:pPr>
              <w:spacing w:after="240"/>
              <w:jc w:val="both"/>
              <w:rPr>
                <w:rFonts w:eastAsia="Cambria" w:cs="Cambria"/>
                <w:sz w:val="18"/>
                <w:szCs w:val="18"/>
              </w:rPr>
            </w:pPr>
            <w:hyperlink r:id="rId16" w:history="1">
              <w:r w:rsidR="00BB0D66">
                <w:rPr>
                  <w:color w:val="0563C1"/>
                  <w:sz w:val="18"/>
                  <w:szCs w:val="18"/>
                  <w:u w:val="single"/>
                </w:rPr>
                <w:t>IACHR concludes technical cooperation and promotional visit to the Republic of Suriname</w:t>
              </w:r>
            </w:hyperlink>
          </w:p>
        </w:tc>
      </w:tr>
    </w:tbl>
    <w:p w14:paraId="2D40369D" w14:textId="77777777" w:rsidR="002E37DA" w:rsidRDefault="002E37DA" w:rsidP="002E37DA">
      <w:pPr>
        <w:pStyle w:val="IASubttulo4"/>
        <w:numPr>
          <w:ilvl w:val="0"/>
          <w:numId w:val="0"/>
        </w:numPr>
        <w:jc w:val="both"/>
        <w:rPr>
          <w:b w:val="0"/>
          <w:bCs/>
        </w:rPr>
      </w:pPr>
    </w:p>
    <w:p w14:paraId="1C0A7499" w14:textId="77777777" w:rsidR="00935955" w:rsidRDefault="00935955" w:rsidP="002E37DA">
      <w:pPr>
        <w:pStyle w:val="IASubttulo4"/>
        <w:numPr>
          <w:ilvl w:val="0"/>
          <w:numId w:val="0"/>
        </w:numPr>
        <w:jc w:val="both"/>
        <w:rPr>
          <w:b w:val="0"/>
          <w:bCs/>
        </w:rPr>
      </w:pPr>
    </w:p>
    <w:p w14:paraId="0CA7F51E" w14:textId="77777777" w:rsidR="00935955" w:rsidRPr="00E74BB4" w:rsidRDefault="00935955" w:rsidP="002E37DA">
      <w:pPr>
        <w:pStyle w:val="IASubttulo4"/>
        <w:numPr>
          <w:ilvl w:val="0"/>
          <w:numId w:val="0"/>
        </w:numPr>
        <w:jc w:val="both"/>
        <w:rPr>
          <w:b w:val="0"/>
          <w:bCs/>
        </w:rPr>
      </w:pPr>
    </w:p>
    <w:p w14:paraId="137BFEBA" w14:textId="77777777" w:rsidR="002E37DA" w:rsidRPr="00562196" w:rsidRDefault="002E37DA" w:rsidP="00562196">
      <w:pPr>
        <w:pStyle w:val="IASubttulo4"/>
      </w:pPr>
      <w:r w:rsidRPr="00562196">
        <w:lastRenderedPageBreak/>
        <w:t>Promotional visit to Paraguay</w:t>
      </w:r>
    </w:p>
    <w:p w14:paraId="16E7E94F" w14:textId="77777777" w:rsidR="002E37DA" w:rsidRPr="00490248" w:rsidRDefault="002E37DA" w:rsidP="004C40D6">
      <w:pPr>
        <w:pStyle w:val="IAPrrafo"/>
        <w:rPr>
          <w:b/>
        </w:rPr>
      </w:pPr>
      <w:r>
        <w:t>The promotional visit to the Republic of Paraguay took place from March 20 to March 22, 2023, with the purpose of strengthening the Commission’s relation with the State, in addition to raising awareness among state actors about the work of the Commission and the principles and standards of the Inter-American system of human rights on the matter of children and adolescents. In particular, an in-person workshop was held on the right of children and adolescents to live in a family. Moreover, meetings were held with authorities, civil society organizations and adolescents on the topic of rights of children and adolescents. Lastly, the implementation of the Children First software system was discussed, as part of the tripartite agreement reached by Paraguay, the non-governmental organization Both Ends Believing and the Commission.</w:t>
      </w:r>
    </w:p>
    <w:p w14:paraId="59EE36F7" w14:textId="77777777" w:rsidR="002E37DA" w:rsidRPr="0036781C" w:rsidRDefault="002E37DA" w:rsidP="004C40D6">
      <w:pPr>
        <w:pStyle w:val="IAPrrafo"/>
        <w:rPr>
          <w:b/>
        </w:rPr>
      </w:pPr>
      <w:r>
        <w:t>The Commission’s delegation was headed by Commissioner Esmeralda Arosemena de Troitiño, First Vice-President and Rapporteur on the Rights of the Child.</w:t>
      </w:r>
    </w:p>
    <w:p w14:paraId="22BF9592" w14:textId="77777777" w:rsidR="002E37DA" w:rsidRPr="0036781C" w:rsidRDefault="002E37DA" w:rsidP="004C40D6">
      <w:pPr>
        <w:pStyle w:val="IAPrrafo"/>
        <w:rPr>
          <w:b/>
        </w:rPr>
      </w:pPr>
      <w:r>
        <w:t>The Commission released its observations on the visit in its Press Release No. 057/2023.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2E37DA" w14:paraId="463B6BD0" w14:textId="77777777" w:rsidTr="006751C7">
        <w:tc>
          <w:tcPr>
            <w:tcW w:w="3539" w:type="dxa"/>
            <w:shd w:val="clear" w:color="auto" w:fill="DEEBF6"/>
          </w:tcPr>
          <w:p w14:paraId="2AD9D4D6" w14:textId="77777777" w:rsidR="002E37DA" w:rsidRPr="00D826FE" w:rsidRDefault="002E37DA" w:rsidP="006751C7">
            <w:pPr>
              <w:spacing w:after="240"/>
              <w:jc w:val="both"/>
              <w:rPr>
                <w:rFonts w:eastAsia="Cambria" w:cs="Cambria"/>
                <w:sz w:val="18"/>
                <w:szCs w:val="18"/>
              </w:rPr>
            </w:pPr>
            <w:r>
              <w:rPr>
                <w:b/>
                <w:bCs/>
                <w:sz w:val="18"/>
                <w:szCs w:val="18"/>
              </w:rPr>
              <w:t>State</w:t>
            </w:r>
          </w:p>
        </w:tc>
        <w:tc>
          <w:tcPr>
            <w:tcW w:w="5811" w:type="dxa"/>
            <w:shd w:val="clear" w:color="auto" w:fill="FFFFFF" w:themeFill="background1"/>
          </w:tcPr>
          <w:p w14:paraId="01C6E492" w14:textId="77777777" w:rsidR="002E37DA" w:rsidRPr="00D826FE" w:rsidRDefault="002E37DA" w:rsidP="006751C7">
            <w:pPr>
              <w:spacing w:after="240"/>
              <w:jc w:val="both"/>
              <w:rPr>
                <w:rFonts w:eastAsia="Cambria" w:cs="Cambria"/>
                <w:b/>
                <w:bCs/>
                <w:sz w:val="18"/>
                <w:szCs w:val="18"/>
              </w:rPr>
            </w:pPr>
            <w:r>
              <w:rPr>
                <w:b/>
                <w:bCs/>
                <w:sz w:val="18"/>
                <w:szCs w:val="18"/>
              </w:rPr>
              <w:t>Paraguay</w:t>
            </w:r>
          </w:p>
        </w:tc>
      </w:tr>
      <w:tr w:rsidR="002E37DA" w14:paraId="0859A767" w14:textId="77777777" w:rsidTr="006751C7">
        <w:tc>
          <w:tcPr>
            <w:tcW w:w="3539" w:type="dxa"/>
            <w:shd w:val="clear" w:color="auto" w:fill="DEEBF6"/>
          </w:tcPr>
          <w:p w14:paraId="70A3DBEF" w14:textId="77777777" w:rsidR="002E37DA" w:rsidRPr="00D826FE" w:rsidRDefault="002E37DA" w:rsidP="006751C7">
            <w:pPr>
              <w:spacing w:after="240"/>
              <w:jc w:val="both"/>
              <w:rPr>
                <w:rFonts w:eastAsia="Cambria" w:cs="Cambria"/>
                <w:sz w:val="18"/>
                <w:szCs w:val="18"/>
              </w:rPr>
            </w:pPr>
            <w:r>
              <w:rPr>
                <w:b/>
                <w:bCs/>
                <w:sz w:val="18"/>
                <w:szCs w:val="18"/>
              </w:rPr>
              <w:t>Dates / Locations</w:t>
            </w:r>
          </w:p>
        </w:tc>
        <w:tc>
          <w:tcPr>
            <w:tcW w:w="5811" w:type="dxa"/>
            <w:shd w:val="clear" w:color="auto" w:fill="FFFFFF" w:themeFill="background1"/>
          </w:tcPr>
          <w:p w14:paraId="59395AB5" w14:textId="77777777" w:rsidR="002E37DA" w:rsidRPr="00D826FE" w:rsidRDefault="002E37DA" w:rsidP="006751C7">
            <w:pPr>
              <w:spacing w:after="240"/>
              <w:jc w:val="both"/>
              <w:rPr>
                <w:rFonts w:eastAsia="Cambria" w:cs="Cambria"/>
                <w:sz w:val="18"/>
                <w:szCs w:val="18"/>
              </w:rPr>
            </w:pPr>
            <w:r>
              <w:rPr>
                <w:color w:val="000000"/>
                <w:sz w:val="18"/>
                <w:szCs w:val="18"/>
              </w:rPr>
              <w:t>March 20–22, 2023</w:t>
            </w:r>
          </w:p>
        </w:tc>
      </w:tr>
      <w:tr w:rsidR="002E37DA" w14:paraId="6392CA49" w14:textId="77777777" w:rsidTr="006751C7">
        <w:trPr>
          <w:trHeight w:val="296"/>
        </w:trPr>
        <w:tc>
          <w:tcPr>
            <w:tcW w:w="3539" w:type="dxa"/>
            <w:shd w:val="clear" w:color="auto" w:fill="DEEBF6"/>
          </w:tcPr>
          <w:p w14:paraId="7277BF21" w14:textId="77777777" w:rsidR="002E37DA" w:rsidRPr="00D826FE" w:rsidRDefault="002E37DA" w:rsidP="006751C7">
            <w:pPr>
              <w:spacing w:after="240"/>
              <w:jc w:val="both"/>
              <w:rPr>
                <w:rFonts w:eastAsia="Cambria" w:cs="Cambria"/>
                <w:sz w:val="18"/>
                <w:szCs w:val="18"/>
              </w:rPr>
            </w:pPr>
            <w:r>
              <w:rPr>
                <w:b/>
                <w:bCs/>
                <w:sz w:val="18"/>
                <w:szCs w:val="18"/>
              </w:rPr>
              <w:t>Topic(s) / Rapporteurship(s)</w:t>
            </w:r>
          </w:p>
        </w:tc>
        <w:tc>
          <w:tcPr>
            <w:tcW w:w="5811" w:type="dxa"/>
            <w:shd w:val="clear" w:color="auto" w:fill="FFFFFF" w:themeFill="background1"/>
          </w:tcPr>
          <w:p w14:paraId="76EC5556" w14:textId="77777777" w:rsidR="002E37DA" w:rsidRPr="00D826FE" w:rsidRDefault="002E37DA" w:rsidP="006751C7">
            <w:pPr>
              <w:tabs>
                <w:tab w:val="center" w:pos="2229"/>
              </w:tabs>
              <w:spacing w:after="240"/>
              <w:jc w:val="both"/>
              <w:rPr>
                <w:rFonts w:eastAsia="Cambria" w:cs="Cambria"/>
                <w:sz w:val="18"/>
                <w:szCs w:val="18"/>
              </w:rPr>
            </w:pPr>
            <w:r>
              <w:rPr>
                <w:sz w:val="18"/>
                <w:szCs w:val="18"/>
              </w:rPr>
              <w:t>Children and adolescents</w:t>
            </w:r>
          </w:p>
        </w:tc>
      </w:tr>
      <w:tr w:rsidR="002E37DA" w14:paraId="5A5E707C" w14:textId="77777777" w:rsidTr="006751C7">
        <w:tc>
          <w:tcPr>
            <w:tcW w:w="3539" w:type="dxa"/>
            <w:shd w:val="clear" w:color="auto" w:fill="DEEBF6"/>
          </w:tcPr>
          <w:p w14:paraId="11675114" w14:textId="77777777" w:rsidR="002E37DA" w:rsidRPr="00D826FE" w:rsidRDefault="002E37DA" w:rsidP="006751C7">
            <w:pPr>
              <w:spacing w:after="240"/>
              <w:jc w:val="both"/>
              <w:rPr>
                <w:rFonts w:eastAsia="Cambria" w:cs="Cambria"/>
                <w:sz w:val="18"/>
                <w:szCs w:val="18"/>
              </w:rPr>
            </w:pPr>
            <w:r>
              <w:rPr>
                <w:b/>
                <w:bCs/>
                <w:sz w:val="18"/>
                <w:szCs w:val="18"/>
              </w:rPr>
              <w:t>Institutions visited</w:t>
            </w:r>
          </w:p>
        </w:tc>
        <w:tc>
          <w:tcPr>
            <w:tcW w:w="5811" w:type="dxa"/>
            <w:shd w:val="clear" w:color="auto" w:fill="FFFFFF" w:themeFill="background1"/>
          </w:tcPr>
          <w:p w14:paraId="439E17B9" w14:textId="77777777" w:rsidR="002E37DA" w:rsidRPr="00E74BB4" w:rsidRDefault="002E37DA" w:rsidP="006751C7">
            <w:pPr>
              <w:pStyle w:val="paragraph"/>
              <w:spacing w:beforeAutospacing="0" w:afterAutospacing="0"/>
              <w:textAlignment w:val="baseline"/>
              <w:rPr>
                <w:rFonts w:ascii="Cambria" w:hAnsi="Cambria" w:cstheme="minorHAnsi"/>
                <w:sz w:val="18"/>
                <w:szCs w:val="18"/>
              </w:rPr>
            </w:pPr>
            <w:r>
              <w:rPr>
                <w:rStyle w:val="normaltextrun"/>
                <w:rFonts w:ascii="Cambria" w:hAnsi="Cambria"/>
                <w:sz w:val="18"/>
                <w:szCs w:val="18"/>
              </w:rPr>
              <w:t>Ministry of Foreign Affairs and Human Mobility</w:t>
            </w:r>
          </w:p>
          <w:p w14:paraId="2300FB89" w14:textId="77777777" w:rsidR="002E37DA" w:rsidRPr="00D826FE" w:rsidRDefault="002E37DA" w:rsidP="006751C7">
            <w:pPr>
              <w:rPr>
                <w:sz w:val="18"/>
                <w:szCs w:val="18"/>
              </w:rPr>
            </w:pPr>
            <w:r>
              <w:rPr>
                <w:sz w:val="18"/>
                <w:szCs w:val="18"/>
              </w:rPr>
              <w:t xml:space="preserve">Ministry of Children and Adolescents </w:t>
            </w:r>
          </w:p>
          <w:p w14:paraId="77BE7CC0" w14:textId="77777777" w:rsidR="002E37DA" w:rsidRPr="00D826FE" w:rsidRDefault="002E37DA" w:rsidP="006751C7">
            <w:pPr>
              <w:rPr>
                <w:sz w:val="18"/>
                <w:szCs w:val="18"/>
              </w:rPr>
            </w:pPr>
            <w:r>
              <w:rPr>
                <w:sz w:val="18"/>
                <w:szCs w:val="18"/>
              </w:rPr>
              <w:t xml:space="preserve">Ministry of Social Development </w:t>
            </w:r>
          </w:p>
          <w:p w14:paraId="61C4C49D" w14:textId="77777777" w:rsidR="002E37DA" w:rsidRPr="00D826FE" w:rsidRDefault="002E37DA" w:rsidP="006751C7">
            <w:pPr>
              <w:rPr>
                <w:sz w:val="18"/>
                <w:szCs w:val="18"/>
              </w:rPr>
            </w:pPr>
            <w:r>
              <w:rPr>
                <w:sz w:val="18"/>
                <w:szCs w:val="18"/>
              </w:rPr>
              <w:t xml:space="preserve">Ministry of Women </w:t>
            </w:r>
          </w:p>
          <w:p w14:paraId="54B7A668" w14:textId="77777777" w:rsidR="002E37DA" w:rsidRPr="00D826FE" w:rsidRDefault="002E37DA" w:rsidP="006751C7">
            <w:pPr>
              <w:rPr>
                <w:sz w:val="18"/>
                <w:szCs w:val="18"/>
              </w:rPr>
            </w:pPr>
            <w:r>
              <w:rPr>
                <w:sz w:val="18"/>
                <w:szCs w:val="18"/>
              </w:rPr>
              <w:t>Office of the Public Defender</w:t>
            </w:r>
          </w:p>
          <w:p w14:paraId="2477C8C9" w14:textId="77777777" w:rsidR="002E37DA" w:rsidRPr="00D826FE" w:rsidRDefault="002E37DA" w:rsidP="006751C7">
            <w:pPr>
              <w:spacing w:line="259" w:lineRule="auto"/>
              <w:rPr>
                <w:sz w:val="18"/>
                <w:szCs w:val="18"/>
              </w:rPr>
            </w:pPr>
            <w:r>
              <w:rPr>
                <w:sz w:val="18"/>
                <w:szCs w:val="18"/>
              </w:rPr>
              <w:t xml:space="preserve">Supreme Court of Justice </w:t>
            </w:r>
          </w:p>
          <w:p w14:paraId="225E9B2B" w14:textId="77777777" w:rsidR="002E37DA" w:rsidRPr="00D826FE" w:rsidRDefault="002E37DA" w:rsidP="006751C7">
            <w:pPr>
              <w:rPr>
                <w:sz w:val="18"/>
                <w:szCs w:val="18"/>
              </w:rPr>
            </w:pPr>
            <w:r>
              <w:rPr>
                <w:sz w:val="18"/>
                <w:szCs w:val="18"/>
              </w:rPr>
              <w:t xml:space="preserve">Committee on Children, Adolescents and Youth, Congress of Paraguay </w:t>
            </w:r>
          </w:p>
          <w:p w14:paraId="2273736D" w14:textId="77777777" w:rsidR="002E37DA" w:rsidRPr="00D826FE" w:rsidRDefault="002E37DA" w:rsidP="006751C7">
            <w:pPr>
              <w:rPr>
                <w:sz w:val="18"/>
                <w:szCs w:val="18"/>
              </w:rPr>
            </w:pPr>
            <w:r>
              <w:rPr>
                <w:sz w:val="18"/>
                <w:szCs w:val="18"/>
              </w:rPr>
              <w:t>Civil society organizations</w:t>
            </w:r>
          </w:p>
          <w:p w14:paraId="421FD5EB" w14:textId="77777777" w:rsidR="002E37DA" w:rsidRPr="00D826FE" w:rsidRDefault="002E37DA" w:rsidP="006751C7">
            <w:pPr>
              <w:jc w:val="both"/>
              <w:rPr>
                <w:sz w:val="18"/>
                <w:szCs w:val="18"/>
                <w:lang w:val="es-ES"/>
              </w:rPr>
            </w:pPr>
          </w:p>
        </w:tc>
      </w:tr>
      <w:tr w:rsidR="002E37DA" w14:paraId="41E67224" w14:textId="77777777" w:rsidTr="006751C7">
        <w:trPr>
          <w:trHeight w:val="458"/>
        </w:trPr>
        <w:tc>
          <w:tcPr>
            <w:tcW w:w="3539" w:type="dxa"/>
            <w:shd w:val="clear" w:color="auto" w:fill="DEEBF6"/>
          </w:tcPr>
          <w:p w14:paraId="740E3643" w14:textId="77777777" w:rsidR="002E37DA" w:rsidRPr="00D826FE" w:rsidRDefault="002E37DA" w:rsidP="006751C7">
            <w:pPr>
              <w:spacing w:after="240"/>
              <w:jc w:val="both"/>
              <w:rPr>
                <w:rFonts w:eastAsia="Cambria" w:cs="Cambria"/>
                <w:sz w:val="18"/>
                <w:szCs w:val="18"/>
              </w:rPr>
            </w:pPr>
            <w:r>
              <w:rPr>
                <w:b/>
                <w:bCs/>
                <w:sz w:val="18"/>
                <w:szCs w:val="18"/>
              </w:rPr>
              <w:t>Commissioner(s) / Rapporteur(s)</w:t>
            </w:r>
          </w:p>
        </w:tc>
        <w:tc>
          <w:tcPr>
            <w:tcW w:w="5811" w:type="dxa"/>
            <w:shd w:val="clear" w:color="auto" w:fill="FFFFFF" w:themeFill="background1"/>
          </w:tcPr>
          <w:p w14:paraId="604493C9" w14:textId="77777777" w:rsidR="002E37DA" w:rsidRPr="00D826FE" w:rsidRDefault="002E37DA" w:rsidP="006751C7">
            <w:pPr>
              <w:spacing w:after="240"/>
              <w:jc w:val="both"/>
              <w:rPr>
                <w:rFonts w:eastAsia="Cambria" w:cs="Cambria"/>
                <w:sz w:val="18"/>
                <w:szCs w:val="18"/>
              </w:rPr>
            </w:pPr>
            <w:r>
              <w:rPr>
                <w:sz w:val="18"/>
                <w:szCs w:val="18"/>
              </w:rPr>
              <w:t>Esmeralda Arosemena de Troitiño</w:t>
            </w:r>
          </w:p>
        </w:tc>
      </w:tr>
      <w:tr w:rsidR="002E37DA" w14:paraId="11A16C60" w14:textId="77777777" w:rsidTr="006751C7">
        <w:tc>
          <w:tcPr>
            <w:tcW w:w="3539" w:type="dxa"/>
            <w:shd w:val="clear" w:color="auto" w:fill="DEEBF6"/>
          </w:tcPr>
          <w:p w14:paraId="40B5AD0A" w14:textId="77777777" w:rsidR="002E37DA" w:rsidRPr="00D826FE" w:rsidRDefault="002E37DA" w:rsidP="006751C7">
            <w:pPr>
              <w:spacing w:after="240"/>
              <w:jc w:val="both"/>
              <w:rPr>
                <w:rFonts w:eastAsia="Cambria" w:cs="Cambria"/>
                <w:b/>
                <w:sz w:val="18"/>
                <w:szCs w:val="18"/>
              </w:rPr>
            </w:pPr>
            <w:r>
              <w:rPr>
                <w:b/>
                <w:bCs/>
                <w:sz w:val="18"/>
                <w:szCs w:val="18"/>
              </w:rPr>
              <w:t>Observations</w:t>
            </w:r>
          </w:p>
        </w:tc>
        <w:tc>
          <w:tcPr>
            <w:tcW w:w="5811" w:type="dxa"/>
            <w:shd w:val="clear" w:color="auto" w:fill="FFFFFF" w:themeFill="background1"/>
          </w:tcPr>
          <w:p w14:paraId="14BC29EF" w14:textId="77777777" w:rsidR="002E37DA" w:rsidRPr="00D826FE" w:rsidRDefault="00DB7EDC" w:rsidP="006751C7">
            <w:pPr>
              <w:spacing w:after="240"/>
              <w:jc w:val="both"/>
              <w:rPr>
                <w:rFonts w:eastAsia="Cambria" w:cs="Cambria"/>
                <w:sz w:val="18"/>
                <w:szCs w:val="18"/>
              </w:rPr>
            </w:pPr>
            <w:hyperlink r:id="rId17" w:history="1">
              <w:r w:rsidR="00BB0D66">
                <w:rPr>
                  <w:color w:val="0563C1"/>
                  <w:sz w:val="18"/>
                  <w:szCs w:val="18"/>
                  <w:u w:val="single"/>
                </w:rPr>
                <w:t>Link to press release</w:t>
              </w:r>
            </w:hyperlink>
          </w:p>
        </w:tc>
      </w:tr>
    </w:tbl>
    <w:p w14:paraId="78C75B57" w14:textId="77777777" w:rsidR="002E37DA" w:rsidRPr="003D4BC6" w:rsidRDefault="002E37DA" w:rsidP="002E37DA">
      <w:pPr>
        <w:pStyle w:val="IASubttulo4"/>
        <w:numPr>
          <w:ilvl w:val="0"/>
          <w:numId w:val="0"/>
        </w:numPr>
        <w:jc w:val="both"/>
        <w:rPr>
          <w:b w:val="0"/>
          <w:bCs/>
          <w:lang w:val="es-ES"/>
        </w:rPr>
      </w:pPr>
    </w:p>
    <w:p w14:paraId="130808DA" w14:textId="77777777" w:rsidR="002E37DA" w:rsidRPr="00562196" w:rsidRDefault="002E37DA" w:rsidP="00562196">
      <w:pPr>
        <w:pStyle w:val="IASubttulo4"/>
      </w:pPr>
      <w:r w:rsidRPr="00562196">
        <w:t>Working visits to Argentina, Paraguay and Uruguay</w:t>
      </w:r>
    </w:p>
    <w:p w14:paraId="36484A91" w14:textId="77777777" w:rsidR="002E37DA" w:rsidRPr="00490248" w:rsidRDefault="002E37DA" w:rsidP="004C40D6">
      <w:pPr>
        <w:pStyle w:val="IAPrrafo"/>
        <w:rPr>
          <w:b/>
        </w:rPr>
      </w:pPr>
      <w:r>
        <w:t xml:space="preserve">The working visits to Argentina, Paraguay and Uruguay took place from June 5 to June 9, 2023, with the purpose of strengthening collaboration between the Inter-American Commission and these States with respect to the rights of Afro-descendants and the elimination of racial discrimination. The Commission’s delegation provided training to officials on access to justice for Afro-descendants. It also met with Afro-descendant civil society organizations. Furthermore, the Commission issued the report </w:t>
      </w:r>
      <w:r>
        <w:rPr>
          <w:i/>
          <w:iCs/>
        </w:rPr>
        <w:t>Human Rights of the elderly and national protection systems in the Americas</w:t>
      </w:r>
      <w:r>
        <w:t xml:space="preserve"> alongside Uruguay’s National Human Rights Institution and Office of the Ombudsperson.</w:t>
      </w:r>
    </w:p>
    <w:p w14:paraId="0E617F6F" w14:textId="77777777" w:rsidR="002E37DA" w:rsidRPr="00725E7E" w:rsidRDefault="002E37DA" w:rsidP="004C40D6">
      <w:pPr>
        <w:pStyle w:val="IAPrrafo"/>
        <w:rPr>
          <w:b/>
        </w:rPr>
      </w:pPr>
      <w:r>
        <w:t>The Commission’s delegation was headed by President Margarette May Macaulay, Rapporteur on the Rights of Afro-Descendants and against Racial Discrimination, and was accompanied by expert members of the Executive Secretariat.</w:t>
      </w:r>
    </w:p>
    <w:p w14:paraId="4D62883C" w14:textId="77777777" w:rsidR="002E37DA" w:rsidRPr="00725E7E" w:rsidRDefault="002E37DA" w:rsidP="004C40D6">
      <w:pPr>
        <w:pStyle w:val="IAPrrafo"/>
        <w:rPr>
          <w:b/>
        </w:rPr>
      </w:pPr>
      <w:r>
        <w:t>The Commission released its observations on the visit in its Press Release No. 166/2023.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2E37DA" w14:paraId="1BD94960" w14:textId="77777777" w:rsidTr="006751C7">
        <w:tc>
          <w:tcPr>
            <w:tcW w:w="3539" w:type="dxa"/>
            <w:shd w:val="clear" w:color="auto" w:fill="DEEBF6"/>
          </w:tcPr>
          <w:p w14:paraId="58114781" w14:textId="77777777" w:rsidR="002E37DA" w:rsidRPr="00D826FE" w:rsidRDefault="002E37DA" w:rsidP="006751C7">
            <w:pPr>
              <w:spacing w:after="240"/>
              <w:jc w:val="both"/>
              <w:rPr>
                <w:rFonts w:eastAsia="Cambria" w:cs="Cambria"/>
                <w:sz w:val="18"/>
                <w:szCs w:val="18"/>
              </w:rPr>
            </w:pPr>
            <w:r>
              <w:rPr>
                <w:b/>
                <w:bCs/>
                <w:sz w:val="18"/>
                <w:szCs w:val="18"/>
              </w:rPr>
              <w:lastRenderedPageBreak/>
              <w:t>States</w:t>
            </w:r>
          </w:p>
        </w:tc>
        <w:tc>
          <w:tcPr>
            <w:tcW w:w="5811" w:type="dxa"/>
            <w:shd w:val="clear" w:color="auto" w:fill="FFFFFF" w:themeFill="background1"/>
          </w:tcPr>
          <w:p w14:paraId="29F0F44F" w14:textId="77777777" w:rsidR="002E37DA" w:rsidRPr="00D826FE" w:rsidRDefault="002E37DA" w:rsidP="006751C7">
            <w:pPr>
              <w:spacing w:after="240"/>
              <w:jc w:val="both"/>
              <w:rPr>
                <w:rFonts w:eastAsia="Cambria" w:cs="Cambria"/>
                <w:b/>
                <w:bCs/>
                <w:sz w:val="18"/>
                <w:szCs w:val="18"/>
              </w:rPr>
            </w:pPr>
            <w:r>
              <w:rPr>
                <w:b/>
                <w:bCs/>
                <w:sz w:val="18"/>
                <w:szCs w:val="18"/>
              </w:rPr>
              <w:t xml:space="preserve">Argentina, Paraguay and Uruguay </w:t>
            </w:r>
          </w:p>
        </w:tc>
      </w:tr>
      <w:tr w:rsidR="002E37DA" w:rsidRPr="0020457D" w14:paraId="65CB0415" w14:textId="77777777" w:rsidTr="006751C7">
        <w:tc>
          <w:tcPr>
            <w:tcW w:w="3539" w:type="dxa"/>
            <w:shd w:val="clear" w:color="auto" w:fill="DEEBF6"/>
          </w:tcPr>
          <w:p w14:paraId="79E0B712" w14:textId="77777777" w:rsidR="002E37DA" w:rsidRPr="00D826FE" w:rsidRDefault="002E37DA" w:rsidP="006751C7">
            <w:pPr>
              <w:spacing w:after="240"/>
              <w:jc w:val="both"/>
              <w:rPr>
                <w:rFonts w:eastAsia="Cambria" w:cs="Cambria"/>
                <w:sz w:val="18"/>
                <w:szCs w:val="18"/>
              </w:rPr>
            </w:pPr>
            <w:r>
              <w:rPr>
                <w:b/>
                <w:bCs/>
                <w:sz w:val="18"/>
                <w:szCs w:val="18"/>
              </w:rPr>
              <w:t>Dates / Locations</w:t>
            </w:r>
          </w:p>
        </w:tc>
        <w:tc>
          <w:tcPr>
            <w:tcW w:w="5811" w:type="dxa"/>
            <w:shd w:val="clear" w:color="auto" w:fill="FFFFFF" w:themeFill="background1"/>
          </w:tcPr>
          <w:p w14:paraId="3CDC2D84" w14:textId="77777777" w:rsidR="002E37DA" w:rsidRPr="00FB6937" w:rsidRDefault="002E37DA" w:rsidP="006751C7">
            <w:pPr>
              <w:spacing w:after="240"/>
              <w:jc w:val="both"/>
              <w:rPr>
                <w:sz w:val="18"/>
                <w:szCs w:val="18"/>
                <w:lang w:val="es-AR"/>
              </w:rPr>
            </w:pPr>
            <w:r w:rsidRPr="00FB6937">
              <w:rPr>
                <w:sz w:val="18"/>
                <w:szCs w:val="18"/>
                <w:lang w:val="es-AR"/>
              </w:rPr>
              <w:t>June 5–9, 2023; Buenos Aires, Asunción and Montevideo</w:t>
            </w:r>
          </w:p>
        </w:tc>
      </w:tr>
      <w:tr w:rsidR="002E37DA" w14:paraId="3CF59F56" w14:textId="77777777" w:rsidTr="006751C7">
        <w:tc>
          <w:tcPr>
            <w:tcW w:w="3539" w:type="dxa"/>
            <w:shd w:val="clear" w:color="auto" w:fill="DEEBF6"/>
          </w:tcPr>
          <w:p w14:paraId="38687F62" w14:textId="77777777" w:rsidR="002E37DA" w:rsidRPr="00D826FE" w:rsidRDefault="002E37DA" w:rsidP="006751C7">
            <w:pPr>
              <w:spacing w:after="240"/>
              <w:jc w:val="both"/>
              <w:rPr>
                <w:rFonts w:eastAsia="Cambria" w:cs="Cambria"/>
                <w:sz w:val="18"/>
                <w:szCs w:val="18"/>
              </w:rPr>
            </w:pPr>
            <w:r>
              <w:rPr>
                <w:b/>
                <w:bCs/>
                <w:sz w:val="18"/>
                <w:szCs w:val="18"/>
              </w:rPr>
              <w:t>Topic(s) / Rapporteurship(s)</w:t>
            </w:r>
          </w:p>
        </w:tc>
        <w:tc>
          <w:tcPr>
            <w:tcW w:w="5811" w:type="dxa"/>
            <w:shd w:val="clear" w:color="auto" w:fill="FFFFFF" w:themeFill="background1"/>
          </w:tcPr>
          <w:p w14:paraId="1BEB9FB5" w14:textId="77777777" w:rsidR="002E37DA" w:rsidRPr="00E74BB4" w:rsidRDefault="002E37DA" w:rsidP="006751C7">
            <w:pPr>
              <w:jc w:val="both"/>
              <w:rPr>
                <w:rFonts w:eastAsia="Cambria" w:cs="Cambria"/>
                <w:sz w:val="18"/>
                <w:szCs w:val="18"/>
              </w:rPr>
            </w:pPr>
            <w:r>
              <w:rPr>
                <w:sz w:val="18"/>
                <w:szCs w:val="18"/>
              </w:rPr>
              <w:t>Rights of Afro-Descendants and against Racial Discrimination</w:t>
            </w:r>
          </w:p>
          <w:p w14:paraId="395A92B5" w14:textId="77777777" w:rsidR="002E37DA" w:rsidRPr="00D826FE" w:rsidRDefault="002E37DA" w:rsidP="006751C7">
            <w:pPr>
              <w:jc w:val="both"/>
              <w:rPr>
                <w:rFonts w:eastAsia="Cambria" w:cs="Cambria"/>
                <w:sz w:val="18"/>
                <w:szCs w:val="18"/>
              </w:rPr>
            </w:pPr>
            <w:r>
              <w:rPr>
                <w:sz w:val="18"/>
                <w:szCs w:val="18"/>
              </w:rPr>
              <w:t xml:space="preserve">Rights of Older Persons </w:t>
            </w:r>
          </w:p>
          <w:p w14:paraId="62BB0D2F" w14:textId="77777777" w:rsidR="002E37DA" w:rsidRPr="00D826FE" w:rsidRDefault="002E37DA" w:rsidP="006751C7">
            <w:pPr>
              <w:jc w:val="both"/>
              <w:rPr>
                <w:rFonts w:eastAsia="Cambria" w:cs="Cambria"/>
                <w:sz w:val="18"/>
                <w:szCs w:val="18"/>
                <w:lang w:val="es-ES"/>
              </w:rPr>
            </w:pPr>
          </w:p>
        </w:tc>
      </w:tr>
      <w:tr w:rsidR="002E37DA" w14:paraId="0CFF92C0" w14:textId="77777777" w:rsidTr="006751C7">
        <w:tc>
          <w:tcPr>
            <w:tcW w:w="3539" w:type="dxa"/>
            <w:shd w:val="clear" w:color="auto" w:fill="DEEBF6"/>
          </w:tcPr>
          <w:p w14:paraId="35EE8939" w14:textId="77777777" w:rsidR="002E37DA" w:rsidRPr="00D826FE" w:rsidRDefault="002E37DA" w:rsidP="006751C7">
            <w:pPr>
              <w:spacing w:after="240"/>
              <w:jc w:val="both"/>
              <w:rPr>
                <w:rFonts w:eastAsia="Cambria" w:cs="Cambria"/>
                <w:sz w:val="18"/>
                <w:szCs w:val="18"/>
              </w:rPr>
            </w:pPr>
            <w:r>
              <w:rPr>
                <w:b/>
                <w:bCs/>
                <w:sz w:val="18"/>
                <w:szCs w:val="18"/>
              </w:rPr>
              <w:t>Institutions visited</w:t>
            </w:r>
          </w:p>
        </w:tc>
        <w:tc>
          <w:tcPr>
            <w:tcW w:w="5811" w:type="dxa"/>
            <w:shd w:val="clear" w:color="auto" w:fill="FFFFFF" w:themeFill="background1"/>
          </w:tcPr>
          <w:p w14:paraId="1B132787" w14:textId="77777777" w:rsidR="002E37DA" w:rsidRPr="00E74BB4" w:rsidRDefault="002E37DA" w:rsidP="006751C7">
            <w:pPr>
              <w:jc w:val="both"/>
              <w:rPr>
                <w:rFonts w:eastAsia="Cambria" w:cs="Cambria"/>
                <w:color w:val="000000" w:themeColor="text1"/>
                <w:sz w:val="18"/>
                <w:szCs w:val="18"/>
              </w:rPr>
            </w:pPr>
            <w:r>
              <w:rPr>
                <w:color w:val="000000"/>
                <w:sz w:val="18"/>
                <w:szCs w:val="18"/>
              </w:rPr>
              <w:t>In Uruguay, a high-level dialogue was held with authorities from the Office of the Attorney General; the Ministries of the Interior, Social Development, Public Health, National Defense, Labor, Foreign Affairs, and Education and Culture; the National Human Rights Institution and the Office of the Ombudsperson; the National Institute for Children and Adolescents; the National Public Education Administration; and representatives of the United Nations Children’s Fund (UNICEF), the International Organization for Migration (IOM) and the Office of the United Nations High Commissioner for Human Rights (OHCHR).</w:t>
            </w:r>
          </w:p>
          <w:p w14:paraId="48E01506" w14:textId="77777777" w:rsidR="002E37DA" w:rsidRPr="00E74BB4" w:rsidRDefault="002E37DA" w:rsidP="006751C7">
            <w:pPr>
              <w:jc w:val="both"/>
              <w:rPr>
                <w:rFonts w:eastAsia="Cambria" w:cs="Cambria"/>
                <w:color w:val="000000" w:themeColor="text1"/>
                <w:sz w:val="18"/>
                <w:szCs w:val="18"/>
              </w:rPr>
            </w:pPr>
          </w:p>
          <w:p w14:paraId="57935CBF" w14:textId="77777777" w:rsidR="002E37DA" w:rsidRPr="00E74BB4" w:rsidRDefault="002E37DA" w:rsidP="006751C7">
            <w:pPr>
              <w:jc w:val="both"/>
              <w:rPr>
                <w:rFonts w:eastAsia="Cambria" w:cs="Cambria"/>
                <w:color w:val="000000" w:themeColor="text1"/>
                <w:sz w:val="18"/>
                <w:szCs w:val="18"/>
              </w:rPr>
            </w:pPr>
            <w:r>
              <w:rPr>
                <w:color w:val="000000"/>
                <w:sz w:val="18"/>
                <w:szCs w:val="18"/>
              </w:rPr>
              <w:t>In Paraguay, the Commission took part in various high-level dialogues, including meetings with the Office of the Public Defender, the Vice-Minister of Foreign Affairs, the United Nations Resident Coordinator in Paraguay, authorities from the National Secretariat of Culture and representatives of the United Nations Population Fund (UNFPA) and the OHCHR.</w:t>
            </w:r>
          </w:p>
          <w:p w14:paraId="4B59F5DC" w14:textId="77777777" w:rsidR="002E37DA" w:rsidRPr="00E74BB4" w:rsidRDefault="002E37DA" w:rsidP="006751C7">
            <w:pPr>
              <w:jc w:val="both"/>
              <w:rPr>
                <w:rFonts w:eastAsia="Cambria" w:cs="Cambria"/>
                <w:color w:val="000000" w:themeColor="text1"/>
                <w:sz w:val="18"/>
                <w:szCs w:val="18"/>
              </w:rPr>
            </w:pPr>
          </w:p>
          <w:p w14:paraId="5539D708" w14:textId="77777777" w:rsidR="002E37DA" w:rsidRPr="009365A7" w:rsidRDefault="002E37DA" w:rsidP="006751C7">
            <w:pPr>
              <w:jc w:val="both"/>
              <w:rPr>
                <w:rFonts w:eastAsia="Cambria" w:cs="Cambria"/>
                <w:color w:val="000000" w:themeColor="text1"/>
                <w:sz w:val="18"/>
                <w:szCs w:val="18"/>
              </w:rPr>
            </w:pPr>
            <w:r>
              <w:rPr>
                <w:color w:val="000000"/>
                <w:sz w:val="18"/>
                <w:szCs w:val="18"/>
              </w:rPr>
              <w:t>In Argentina, the Commission held high-level meetings with the National Secretary of Human Rights, the President of the National Commission for Refugees (CONARE) and the Director of the National Institute against Discrimination, Xenophobia and Racism (INADI), as well as with authorities from the Ministry of Foreign Affairs, International Trade and Worship. The delegation also provided training on access to justice for Afro-descendants to members of the School of the State Bar Association and officials from the Office of the Public Prosecutor and the judiciary. The Commission also held meetings with civil society organizations.</w:t>
            </w:r>
          </w:p>
          <w:p w14:paraId="26FB2D24" w14:textId="77777777" w:rsidR="002E37DA" w:rsidRPr="009365A7" w:rsidRDefault="002E37DA" w:rsidP="006751C7">
            <w:pPr>
              <w:jc w:val="both"/>
              <w:rPr>
                <w:sz w:val="18"/>
                <w:szCs w:val="18"/>
              </w:rPr>
            </w:pPr>
          </w:p>
        </w:tc>
      </w:tr>
      <w:tr w:rsidR="002E37DA" w14:paraId="1CFA2D34" w14:textId="77777777" w:rsidTr="006751C7">
        <w:trPr>
          <w:trHeight w:val="766"/>
        </w:trPr>
        <w:tc>
          <w:tcPr>
            <w:tcW w:w="3539" w:type="dxa"/>
            <w:shd w:val="clear" w:color="auto" w:fill="DEEBF6"/>
          </w:tcPr>
          <w:p w14:paraId="43AD8CF7" w14:textId="77777777" w:rsidR="002E37DA" w:rsidRPr="00D826FE" w:rsidRDefault="002E37DA" w:rsidP="006751C7">
            <w:pPr>
              <w:spacing w:after="240"/>
              <w:jc w:val="both"/>
              <w:rPr>
                <w:rFonts w:eastAsia="Cambria" w:cs="Cambria"/>
                <w:sz w:val="18"/>
                <w:szCs w:val="18"/>
              </w:rPr>
            </w:pPr>
            <w:r>
              <w:rPr>
                <w:b/>
                <w:bCs/>
                <w:sz w:val="18"/>
                <w:szCs w:val="18"/>
              </w:rPr>
              <w:t>Commissioner(s) / Rapporteur(s)</w:t>
            </w:r>
          </w:p>
        </w:tc>
        <w:tc>
          <w:tcPr>
            <w:tcW w:w="5811" w:type="dxa"/>
            <w:shd w:val="clear" w:color="auto" w:fill="FFFFFF" w:themeFill="background1"/>
          </w:tcPr>
          <w:p w14:paraId="7405C8ED"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President Margarette May Macaulay, Rapporteur on the Rights of Afro-Descendants and against Racial Discrimination; and expert members of the Executive Secretariat</w:t>
            </w:r>
          </w:p>
        </w:tc>
      </w:tr>
      <w:tr w:rsidR="002E37DA" w14:paraId="2B5BDD32" w14:textId="77777777" w:rsidTr="006751C7">
        <w:tc>
          <w:tcPr>
            <w:tcW w:w="3539" w:type="dxa"/>
            <w:shd w:val="clear" w:color="auto" w:fill="DEEBF6"/>
          </w:tcPr>
          <w:p w14:paraId="44A4D62B" w14:textId="77777777" w:rsidR="002E37DA" w:rsidRPr="00D826FE" w:rsidRDefault="002E37DA" w:rsidP="006751C7">
            <w:pPr>
              <w:spacing w:after="240"/>
              <w:jc w:val="both"/>
              <w:rPr>
                <w:rFonts w:eastAsia="Cambria" w:cs="Cambria"/>
                <w:b/>
                <w:sz w:val="18"/>
                <w:szCs w:val="18"/>
              </w:rPr>
            </w:pPr>
            <w:r>
              <w:rPr>
                <w:b/>
                <w:bCs/>
                <w:sz w:val="18"/>
                <w:szCs w:val="18"/>
              </w:rPr>
              <w:t>Observations</w:t>
            </w:r>
          </w:p>
        </w:tc>
        <w:tc>
          <w:tcPr>
            <w:tcW w:w="5811" w:type="dxa"/>
            <w:shd w:val="clear" w:color="auto" w:fill="FFFFFF" w:themeFill="background1"/>
          </w:tcPr>
          <w:p w14:paraId="02B904E5" w14:textId="77777777" w:rsidR="002E37DA" w:rsidRPr="00E74BB4" w:rsidRDefault="002E37DA" w:rsidP="006751C7">
            <w:pPr>
              <w:spacing w:after="240"/>
              <w:jc w:val="both"/>
              <w:rPr>
                <w:rFonts w:eastAsia="Cambria" w:cs="Cambria"/>
                <w:sz w:val="18"/>
                <w:szCs w:val="18"/>
              </w:rPr>
            </w:pPr>
            <w:r>
              <w:rPr>
                <w:sz w:val="18"/>
                <w:szCs w:val="18"/>
              </w:rPr>
              <w:t xml:space="preserve">In her capacity as Rapporteur on the Rights of Older Persons, President Macaulay presented the report </w:t>
            </w:r>
            <w:r>
              <w:rPr>
                <w:i/>
                <w:iCs/>
                <w:sz w:val="18"/>
                <w:szCs w:val="18"/>
              </w:rPr>
              <w:t xml:space="preserve">Human Rights of the elderly and national protection systems in the Americas </w:t>
            </w:r>
            <w:r>
              <w:rPr>
                <w:sz w:val="18"/>
                <w:szCs w:val="18"/>
              </w:rPr>
              <w:t>in an event held jointly with Uruguay’s National Human Rights Institution and Office of the Ombudsperson.</w:t>
            </w:r>
          </w:p>
          <w:p w14:paraId="0EFD6D6E" w14:textId="77777777" w:rsidR="002E37DA" w:rsidRPr="00D826FE" w:rsidRDefault="00DB7EDC" w:rsidP="006751C7">
            <w:pPr>
              <w:spacing w:after="240"/>
              <w:jc w:val="both"/>
              <w:rPr>
                <w:rFonts w:eastAsia="Cambria" w:cs="Cambria"/>
                <w:sz w:val="18"/>
                <w:szCs w:val="18"/>
              </w:rPr>
            </w:pPr>
            <w:hyperlink r:id="rId18" w:history="1">
              <w:r w:rsidR="00BB0D66">
                <w:rPr>
                  <w:color w:val="0563C1"/>
                  <w:sz w:val="18"/>
                  <w:szCs w:val="18"/>
                  <w:u w:val="single"/>
                </w:rPr>
                <w:t>Link to press release</w:t>
              </w:r>
            </w:hyperlink>
          </w:p>
        </w:tc>
      </w:tr>
    </w:tbl>
    <w:p w14:paraId="7E419589" w14:textId="77777777" w:rsidR="002E37DA" w:rsidRDefault="002E37DA" w:rsidP="002E37DA"/>
    <w:p w14:paraId="3512A8D3" w14:textId="77777777" w:rsidR="002E37DA" w:rsidRPr="007143A2" w:rsidRDefault="002E37DA" w:rsidP="002E37DA">
      <w:pPr>
        <w:pStyle w:val="IASubttulo4"/>
        <w:numPr>
          <w:ilvl w:val="0"/>
          <w:numId w:val="0"/>
        </w:numPr>
        <w:spacing w:after="0"/>
        <w:ind w:left="1701"/>
        <w:jc w:val="both"/>
        <w:rPr>
          <w:lang w:val="es-AR"/>
        </w:rPr>
      </w:pPr>
    </w:p>
    <w:p w14:paraId="27E36A77" w14:textId="77777777" w:rsidR="002E37DA" w:rsidRPr="00562196" w:rsidRDefault="002E37DA" w:rsidP="00562196">
      <w:pPr>
        <w:pStyle w:val="IASubttulo4"/>
      </w:pPr>
      <w:bookmarkStart w:id="6" w:name="_Hlk157174124"/>
      <w:r w:rsidRPr="00562196">
        <w:t>Technical cooperation and promotional visit to St. Lucia</w:t>
      </w:r>
    </w:p>
    <w:bookmarkEnd w:id="6"/>
    <w:p w14:paraId="5A781977" w14:textId="77777777" w:rsidR="002E37DA" w:rsidRPr="00DB630A" w:rsidRDefault="002E37DA" w:rsidP="004C40D6">
      <w:pPr>
        <w:pStyle w:val="IAPrrafo"/>
        <w:rPr>
          <w:b/>
        </w:rPr>
      </w:pPr>
      <w:r>
        <w:t>The technical cooperation and promotional visit to Saint Lucia took place from June 27 to June 30, 2023, with the purpose of tightening the Commission’s institutional relations with the country and enhancing the State’s technical cooperation ties and institutional strengthening efforts with respect to the inter-American system of human rights.</w:t>
      </w:r>
    </w:p>
    <w:p w14:paraId="4C75D9F3" w14:textId="77777777" w:rsidR="002E37DA" w:rsidRPr="00DB630A" w:rsidRDefault="002E37DA" w:rsidP="004C40D6">
      <w:pPr>
        <w:pStyle w:val="IAPrrafo"/>
        <w:rPr>
          <w:b/>
        </w:rPr>
      </w:pPr>
      <w:r>
        <w:t xml:space="preserve">The Commission’s delegation was headed by its President, Commissioner Margarette May Macaulay; and </w:t>
      </w:r>
      <w:r>
        <w:rPr>
          <w:color w:val="auto"/>
        </w:rPr>
        <w:t>expert members of the Executive Secretariat.</w:t>
      </w:r>
    </w:p>
    <w:p w14:paraId="60371272" w14:textId="77777777" w:rsidR="002E37DA" w:rsidRPr="00DB630A" w:rsidRDefault="002E37DA" w:rsidP="004C40D6">
      <w:pPr>
        <w:pStyle w:val="IAPrrafo"/>
        <w:rPr>
          <w:b/>
        </w:rPr>
      </w:pPr>
      <w:r>
        <w:lastRenderedPageBreak/>
        <w:t>The Commission released its observations on the visit in its Press Release No. 156/23. A fact sheet on the visit is included below.</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2E37DA" w14:paraId="39124724"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BCB9115" w14:textId="77777777" w:rsidR="002E37DA" w:rsidRDefault="002E37DA" w:rsidP="006751C7">
            <w:pPr>
              <w:spacing w:after="240"/>
              <w:jc w:val="both"/>
              <w:rPr>
                <w:rFonts w:eastAsia="Cambria" w:cs="Cambria"/>
                <w:sz w:val="18"/>
                <w:szCs w:val="18"/>
              </w:rPr>
            </w:pPr>
            <w:r>
              <w:rPr>
                <w:b/>
                <w:bCs/>
                <w:sz w:val="18"/>
                <w:szCs w:val="18"/>
              </w:rPr>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B899B2A" w14:textId="77777777" w:rsidR="002E37DA" w:rsidRDefault="002E37DA" w:rsidP="006751C7">
            <w:pPr>
              <w:spacing w:after="240"/>
              <w:jc w:val="both"/>
              <w:rPr>
                <w:rFonts w:eastAsia="Cambria" w:cs="Cambria"/>
                <w:sz w:val="18"/>
                <w:szCs w:val="18"/>
              </w:rPr>
            </w:pPr>
            <w:r>
              <w:rPr>
                <w:b/>
                <w:bCs/>
                <w:sz w:val="18"/>
                <w:szCs w:val="18"/>
              </w:rPr>
              <w:t>Saint Lucia</w:t>
            </w:r>
          </w:p>
        </w:tc>
      </w:tr>
      <w:tr w:rsidR="002E37DA" w14:paraId="7FFC0E6D"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D40025A" w14:textId="77777777" w:rsidR="002E37DA" w:rsidRDefault="002E37DA" w:rsidP="006751C7">
            <w:pPr>
              <w:spacing w:after="240"/>
              <w:jc w:val="both"/>
              <w:rPr>
                <w:rFonts w:eastAsia="Cambria" w:cs="Cambria"/>
                <w:sz w:val="18"/>
                <w:szCs w:val="18"/>
              </w:rPr>
            </w:pPr>
            <w:r>
              <w:rPr>
                <w:b/>
                <w:bCs/>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BA6FB1A" w14:textId="77777777" w:rsidR="002E37DA" w:rsidRPr="00E74BB4" w:rsidRDefault="002E37DA" w:rsidP="006751C7">
            <w:pPr>
              <w:spacing w:after="240"/>
              <w:jc w:val="both"/>
              <w:rPr>
                <w:rFonts w:eastAsia="Cambria" w:cs="Cambria"/>
                <w:sz w:val="18"/>
                <w:szCs w:val="18"/>
              </w:rPr>
            </w:pPr>
            <w:r>
              <w:rPr>
                <w:sz w:val="18"/>
                <w:szCs w:val="18"/>
              </w:rPr>
              <w:t>June 27–30; Castries, capital of the country</w:t>
            </w:r>
          </w:p>
        </w:tc>
      </w:tr>
      <w:tr w:rsidR="002E37DA" w14:paraId="1D5C8279" w14:textId="77777777" w:rsidTr="006751C7">
        <w:trPr>
          <w:trHeight w:val="1318"/>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3C260B7" w14:textId="77777777" w:rsidR="002E37DA" w:rsidRDefault="002E37DA" w:rsidP="006751C7">
            <w:pPr>
              <w:spacing w:after="240"/>
              <w:jc w:val="both"/>
              <w:rPr>
                <w:rFonts w:eastAsia="Cambria" w:cs="Cambria"/>
                <w:sz w:val="18"/>
                <w:szCs w:val="18"/>
              </w:rPr>
            </w:pPr>
            <w:r>
              <w:rPr>
                <w:b/>
                <w:bCs/>
                <w:sz w:val="18"/>
                <w:szCs w:val="18"/>
              </w:rPr>
              <w:t>Topic(s)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304FC5C" w14:textId="77777777" w:rsidR="002E37DA" w:rsidRPr="00E74BB4" w:rsidRDefault="002E37DA" w:rsidP="006751C7">
            <w:pPr>
              <w:jc w:val="both"/>
              <w:rPr>
                <w:rFonts w:eastAsia="Cambria" w:cs="Cambria"/>
                <w:sz w:val="18"/>
                <w:szCs w:val="18"/>
              </w:rPr>
            </w:pPr>
            <w:r>
              <w:rPr>
                <w:sz w:val="18"/>
                <w:szCs w:val="18"/>
              </w:rPr>
              <w:t>Strengthening of institutions through technical cooperation</w:t>
            </w:r>
          </w:p>
          <w:p w14:paraId="015231E3" w14:textId="77777777" w:rsidR="002E37DA" w:rsidRPr="00E74BB4" w:rsidRDefault="002E37DA" w:rsidP="006751C7">
            <w:pPr>
              <w:jc w:val="both"/>
              <w:rPr>
                <w:rFonts w:eastAsia="Cambria" w:cs="Cambria"/>
                <w:sz w:val="18"/>
                <w:szCs w:val="18"/>
              </w:rPr>
            </w:pPr>
            <w:r>
              <w:rPr>
                <w:sz w:val="18"/>
                <w:szCs w:val="18"/>
              </w:rPr>
              <w:t>Capacity building on the inter-American system of human rights, its mechanisms and the universalization of inter-American instruments</w:t>
            </w:r>
          </w:p>
          <w:p w14:paraId="49508A7C" w14:textId="77777777" w:rsidR="002E37DA" w:rsidRPr="00E2717D" w:rsidRDefault="002E37DA" w:rsidP="006751C7">
            <w:pPr>
              <w:jc w:val="both"/>
              <w:rPr>
                <w:rFonts w:eastAsia="Cambria" w:cs="Cambria"/>
                <w:sz w:val="18"/>
                <w:szCs w:val="18"/>
              </w:rPr>
            </w:pPr>
            <w:r>
              <w:rPr>
                <w:sz w:val="18"/>
                <w:szCs w:val="18"/>
              </w:rPr>
              <w:t>Repporteurship on the Rights of Older Persons</w:t>
            </w:r>
          </w:p>
          <w:p w14:paraId="31DD99A8" w14:textId="77777777" w:rsidR="002E37DA" w:rsidRPr="00E74BB4" w:rsidRDefault="002E37DA" w:rsidP="006751C7">
            <w:pPr>
              <w:jc w:val="both"/>
              <w:rPr>
                <w:rFonts w:eastAsia="Cambria" w:cs="Cambria"/>
                <w:sz w:val="18"/>
                <w:szCs w:val="18"/>
              </w:rPr>
            </w:pPr>
            <w:r>
              <w:rPr>
                <w:sz w:val="18"/>
                <w:szCs w:val="18"/>
              </w:rPr>
              <w:t>Rapporteurship on the Rights of Afro-Descendants and against Racial Discrimination</w:t>
            </w:r>
          </w:p>
        </w:tc>
      </w:tr>
      <w:tr w:rsidR="002E37DA" w14:paraId="416F3962" w14:textId="77777777" w:rsidTr="006751C7">
        <w:trPr>
          <w:trHeight w:val="1833"/>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1061787" w14:textId="77777777" w:rsidR="002E37DA" w:rsidRDefault="002E37DA" w:rsidP="006751C7">
            <w:pPr>
              <w:spacing w:after="240"/>
              <w:jc w:val="both"/>
              <w:rPr>
                <w:rFonts w:eastAsia="Cambria" w:cs="Cambria"/>
                <w:sz w:val="18"/>
                <w:szCs w:val="18"/>
              </w:rPr>
            </w:pPr>
            <w:r>
              <w:rPr>
                <w:b/>
                <w:bCs/>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C15907" w14:textId="77777777" w:rsidR="002E37DA" w:rsidRDefault="002E37DA" w:rsidP="006751C7">
            <w:pPr>
              <w:jc w:val="both"/>
              <w:rPr>
                <w:rFonts w:eastAsia="Cambria" w:cs="Cambria"/>
                <w:sz w:val="18"/>
                <w:szCs w:val="18"/>
              </w:rPr>
            </w:pPr>
            <w:r>
              <w:rPr>
                <w:sz w:val="18"/>
                <w:szCs w:val="18"/>
              </w:rPr>
              <w:t>The Office of the Prime Minister; the Attorney General; the Ministers of Public Service, Internal Affairs, Labor, and Gender Affairs; the Speaker of the Senate; the Speaker of the Assembly; the Director of the Family Court; the Parliamentary Commissioner, and the National Coordinating Committee for Human Rights.</w:t>
            </w:r>
          </w:p>
          <w:p w14:paraId="51814A38" w14:textId="77777777" w:rsidR="002E37DA" w:rsidRDefault="002E37DA" w:rsidP="006751C7">
            <w:pPr>
              <w:jc w:val="both"/>
              <w:rPr>
                <w:rFonts w:eastAsia="Cambria" w:cs="Cambria"/>
                <w:sz w:val="18"/>
                <w:szCs w:val="18"/>
              </w:rPr>
            </w:pPr>
          </w:p>
          <w:p w14:paraId="68092221" w14:textId="77777777" w:rsidR="002E37DA" w:rsidRPr="00E74BB4" w:rsidRDefault="002E37DA" w:rsidP="006751C7">
            <w:pPr>
              <w:jc w:val="both"/>
              <w:rPr>
                <w:rFonts w:eastAsia="Cambria" w:cs="Cambria"/>
                <w:sz w:val="18"/>
                <w:szCs w:val="18"/>
              </w:rPr>
            </w:pPr>
            <w:r>
              <w:rPr>
                <w:sz w:val="18"/>
                <w:szCs w:val="18"/>
              </w:rPr>
              <w:t>The Commission’s delegation also met with several representatives of civil society organizations.</w:t>
            </w:r>
          </w:p>
        </w:tc>
      </w:tr>
      <w:tr w:rsidR="002E37DA" w14:paraId="6D705DA9" w14:textId="77777777" w:rsidTr="006751C7">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2F945EE" w14:textId="77777777" w:rsidR="002E37DA" w:rsidRDefault="002E37DA" w:rsidP="006751C7">
            <w:pPr>
              <w:spacing w:after="240"/>
              <w:jc w:val="both"/>
              <w:rPr>
                <w:rFonts w:eastAsia="Cambria" w:cs="Cambria"/>
                <w:sz w:val="18"/>
                <w:szCs w:val="18"/>
              </w:rPr>
            </w:pPr>
            <w:r>
              <w:rPr>
                <w:b/>
                <w:bCs/>
                <w:sz w:val="18"/>
                <w:szCs w:val="18"/>
              </w:rPr>
              <w:t>Commissioner(s) / Rapporteur(s)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FFCB9CB" w14:textId="77777777" w:rsidR="002E37DA" w:rsidRPr="00E74BB4" w:rsidRDefault="002E37DA" w:rsidP="006751C7">
            <w:pPr>
              <w:spacing w:after="240"/>
              <w:jc w:val="both"/>
              <w:rPr>
                <w:rFonts w:eastAsia="Cambria" w:cs="Cambria"/>
                <w:sz w:val="18"/>
                <w:szCs w:val="18"/>
              </w:rPr>
            </w:pPr>
            <w:r>
              <w:rPr>
                <w:sz w:val="18"/>
                <w:szCs w:val="18"/>
              </w:rPr>
              <w:t>President Margarette May Macaulay, Rapporteur on the Rights of Older Persons and on the Rights of Afro-Descendants and against Racial Discrimination, and Country Rapporteur</w:t>
            </w:r>
          </w:p>
        </w:tc>
      </w:tr>
      <w:tr w:rsidR="002E37DA" w14:paraId="064C77CE"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AC61016" w14:textId="77777777" w:rsidR="002E37DA" w:rsidRDefault="002E37DA" w:rsidP="006751C7">
            <w:pPr>
              <w:spacing w:after="240"/>
              <w:jc w:val="both"/>
              <w:rPr>
                <w:rFonts w:eastAsia="Cambria" w:cs="Cambria"/>
                <w:sz w:val="18"/>
                <w:szCs w:val="18"/>
              </w:rPr>
            </w:pPr>
            <w:r>
              <w:rPr>
                <w:b/>
                <w:bCs/>
                <w:sz w:val="18"/>
                <w:szCs w:val="18"/>
              </w:rPr>
              <w:t>Observations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B63E0D9" w14:textId="77777777" w:rsidR="002E37DA" w:rsidRPr="00E74BB4" w:rsidRDefault="002E37DA" w:rsidP="006751C7">
            <w:pPr>
              <w:jc w:val="both"/>
              <w:rPr>
                <w:rFonts w:eastAsia="Cambria" w:cs="Cambria"/>
                <w:sz w:val="18"/>
                <w:szCs w:val="18"/>
              </w:rPr>
            </w:pPr>
            <w:r>
              <w:rPr>
                <w:sz w:val="18"/>
                <w:szCs w:val="18"/>
              </w:rPr>
              <w:t>The Commission conducted this visit in accordance with its 2023–2027 Strategic Plan, particularly in line with Program 17 on the Caribbean, in order to foster technical cooperation and capacity building, and to promote the ratification of the main inter-American conventions related to discrimination, racial discrimination, the rights of persons with disabilities and the rights of older persons.</w:t>
            </w:r>
          </w:p>
          <w:p w14:paraId="71B5E242" w14:textId="77777777" w:rsidR="002E37DA" w:rsidRPr="00E74BB4" w:rsidRDefault="002E37DA" w:rsidP="006751C7">
            <w:pPr>
              <w:jc w:val="both"/>
              <w:rPr>
                <w:rFonts w:eastAsia="Cambria" w:cs="Cambria"/>
                <w:sz w:val="18"/>
                <w:szCs w:val="18"/>
              </w:rPr>
            </w:pPr>
          </w:p>
          <w:p w14:paraId="69B600E0" w14:textId="77777777" w:rsidR="002E37DA" w:rsidRPr="00E74BB4" w:rsidRDefault="00DB7EDC" w:rsidP="006751C7">
            <w:pPr>
              <w:spacing w:after="240"/>
              <w:jc w:val="both"/>
              <w:rPr>
                <w:rFonts w:eastAsia="Cambria" w:cs="Cambria"/>
                <w:sz w:val="18"/>
                <w:szCs w:val="18"/>
              </w:rPr>
            </w:pPr>
            <w:hyperlink r:id="rId19" w:history="1">
              <w:r w:rsidR="00BB0D66">
                <w:rPr>
                  <w:color w:val="0563C1"/>
                  <w:sz w:val="18"/>
                  <w:szCs w:val="18"/>
                  <w:u w:val="single"/>
                </w:rPr>
                <w:t>IACHR concludes technical cooperation and promotional visit to Saint Lucia</w:t>
              </w:r>
            </w:hyperlink>
          </w:p>
        </w:tc>
      </w:tr>
    </w:tbl>
    <w:p w14:paraId="3E9CD8ED" w14:textId="77777777" w:rsidR="002E37DA" w:rsidRPr="00E74BB4" w:rsidRDefault="002E37DA" w:rsidP="002E37DA">
      <w:pPr>
        <w:pStyle w:val="IASubttulo4"/>
        <w:numPr>
          <w:ilvl w:val="0"/>
          <w:numId w:val="0"/>
        </w:numPr>
        <w:jc w:val="both"/>
        <w:rPr>
          <w:b w:val="0"/>
          <w:bCs/>
        </w:rPr>
      </w:pPr>
    </w:p>
    <w:p w14:paraId="223AD3B1" w14:textId="77777777" w:rsidR="002E37DA" w:rsidRPr="00562196" w:rsidRDefault="002E37DA" w:rsidP="00562196">
      <w:pPr>
        <w:pStyle w:val="IASubttulo4"/>
      </w:pPr>
      <w:r w:rsidRPr="00562196">
        <w:t>Promotional visit to New Mexico, United States</w:t>
      </w:r>
    </w:p>
    <w:p w14:paraId="45D7EDBD" w14:textId="77777777" w:rsidR="002E37DA" w:rsidRPr="00490248" w:rsidRDefault="002E37DA" w:rsidP="004C40D6">
      <w:pPr>
        <w:pStyle w:val="IAPrrafo"/>
        <w:rPr>
          <w:b/>
        </w:rPr>
      </w:pPr>
      <w:r>
        <w:t>The promotional visit to the United States took place from July 26 to July 27, 2023, with the purpose of promoting inter-American standards to end all forms of discrimination and fostering the work of the Commission. During the visit, the delegation met with representatives from local communities, including Paguate Village, Red Water Pond Road, Crownpoint and Church Rock, as well as with Navajo Nation officials and grassroots leaders.</w:t>
      </w:r>
    </w:p>
    <w:p w14:paraId="07C84D98" w14:textId="77777777" w:rsidR="002E37DA" w:rsidRPr="00AE2AB5" w:rsidRDefault="002E37DA" w:rsidP="004C40D6">
      <w:pPr>
        <w:pStyle w:val="IAPrrafo"/>
        <w:rPr>
          <w:b/>
        </w:rPr>
      </w:pPr>
      <w:r>
        <w:t>The Commission’s delegation was composed of Commissioner Esmeralda Arosemena de Troitiño, First Vice-President and Rapporteur on the Rights of Indigenous Peoples; Commissioner Roberta Clarke, Second Vice-President and Country Rapporteur; and the technical team of the Executive Secretariat. A fact sheet on the visit is included below.</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536"/>
        <w:gridCol w:w="5794"/>
      </w:tblGrid>
      <w:tr w:rsidR="002E37DA" w14:paraId="20146D00"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A558335" w14:textId="77777777" w:rsidR="002E37DA" w:rsidRDefault="002E37DA" w:rsidP="006751C7">
            <w:pPr>
              <w:spacing w:after="240"/>
              <w:jc w:val="both"/>
              <w:rPr>
                <w:rFonts w:eastAsia="Cambria" w:cs="Cambria"/>
                <w:sz w:val="18"/>
                <w:szCs w:val="18"/>
              </w:rPr>
            </w:pPr>
            <w:r>
              <w:rPr>
                <w:b/>
                <w:bCs/>
                <w:sz w:val="18"/>
                <w:szCs w:val="18"/>
              </w:rPr>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D974A91" w14:textId="77777777" w:rsidR="002E37DA" w:rsidRDefault="002E37DA" w:rsidP="006751C7">
            <w:pPr>
              <w:spacing w:after="240"/>
              <w:jc w:val="both"/>
            </w:pPr>
            <w:r>
              <w:rPr>
                <w:b/>
                <w:bCs/>
                <w:sz w:val="18"/>
                <w:szCs w:val="18"/>
              </w:rPr>
              <w:t>United States of America</w:t>
            </w:r>
          </w:p>
        </w:tc>
      </w:tr>
      <w:tr w:rsidR="002E37DA" w14:paraId="2F1AE26E"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AA6680D" w14:textId="77777777" w:rsidR="002E37DA" w:rsidRDefault="002E37DA" w:rsidP="006751C7">
            <w:pPr>
              <w:spacing w:after="240"/>
              <w:jc w:val="both"/>
              <w:rPr>
                <w:rFonts w:eastAsia="Cambria" w:cs="Cambria"/>
                <w:sz w:val="18"/>
                <w:szCs w:val="18"/>
              </w:rPr>
            </w:pPr>
            <w:r>
              <w:rPr>
                <w:b/>
                <w:bCs/>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CF28666" w14:textId="77777777" w:rsidR="002E37DA" w:rsidRPr="0055125B" w:rsidRDefault="002E37DA" w:rsidP="006751C7">
            <w:pPr>
              <w:spacing w:after="240"/>
              <w:jc w:val="both"/>
            </w:pPr>
            <w:r>
              <w:rPr>
                <w:sz w:val="18"/>
                <w:szCs w:val="18"/>
              </w:rPr>
              <w:t>July 26–27, 2023; New Mexico</w:t>
            </w:r>
          </w:p>
        </w:tc>
      </w:tr>
      <w:tr w:rsidR="002E37DA" w14:paraId="0FACF16A"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56D54AD" w14:textId="77777777" w:rsidR="002E37DA" w:rsidRDefault="002E37DA" w:rsidP="006751C7">
            <w:pPr>
              <w:spacing w:after="240"/>
              <w:jc w:val="both"/>
              <w:rPr>
                <w:rFonts w:eastAsia="Cambria" w:cs="Cambria"/>
                <w:sz w:val="18"/>
                <w:szCs w:val="18"/>
              </w:rPr>
            </w:pPr>
            <w:r>
              <w:rPr>
                <w:b/>
                <w:bCs/>
                <w:sz w:val="18"/>
                <w:szCs w:val="18"/>
              </w:rPr>
              <w:lastRenderedPageBreak/>
              <w:t>Topic(s)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E564BF6" w14:textId="77777777" w:rsidR="002E37DA" w:rsidRDefault="002E37DA" w:rsidP="006751C7">
            <w:pPr>
              <w:jc w:val="both"/>
              <w:rPr>
                <w:rFonts w:eastAsia="Cambria" w:cs="Cambria"/>
                <w:sz w:val="18"/>
                <w:szCs w:val="18"/>
              </w:rPr>
            </w:pPr>
            <w:r>
              <w:rPr>
                <w:sz w:val="18"/>
                <w:szCs w:val="18"/>
              </w:rPr>
              <w:t>Rights of Indigenous Peoples</w:t>
            </w:r>
          </w:p>
        </w:tc>
      </w:tr>
      <w:tr w:rsidR="002E37DA" w14:paraId="5B8265BB" w14:textId="77777777" w:rsidTr="006751C7">
        <w:trPr>
          <w:trHeight w:val="997"/>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8B62933" w14:textId="77777777" w:rsidR="002E37DA" w:rsidRDefault="002E37DA" w:rsidP="006751C7">
            <w:pPr>
              <w:spacing w:after="240"/>
              <w:jc w:val="both"/>
              <w:rPr>
                <w:rFonts w:eastAsia="Cambria" w:cs="Cambria"/>
                <w:sz w:val="18"/>
                <w:szCs w:val="18"/>
              </w:rPr>
            </w:pPr>
            <w:r>
              <w:rPr>
                <w:b/>
                <w:bCs/>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57847B" w14:textId="77777777" w:rsidR="002E37DA" w:rsidRPr="00E74BB4" w:rsidRDefault="002E37DA" w:rsidP="006751C7">
            <w:pPr>
              <w:jc w:val="both"/>
              <w:rPr>
                <w:rFonts w:eastAsia="Cambria" w:cs="Cambria"/>
                <w:sz w:val="18"/>
                <w:szCs w:val="18"/>
              </w:rPr>
            </w:pPr>
            <w:r>
              <w:rPr>
                <w:sz w:val="18"/>
                <w:szCs w:val="18"/>
              </w:rPr>
              <w:t>No state institutions were visited; promotional meetings were held with representatives of local communities, including Paguate Village, Red Water Pond Road, Crownpoint and Church Rock, as well as with Navajo Nation officials and grassroots leaders.</w:t>
            </w:r>
          </w:p>
        </w:tc>
      </w:tr>
      <w:tr w:rsidR="002E37DA" w14:paraId="0DADD3A2" w14:textId="77777777" w:rsidTr="006751C7">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485AB4C" w14:textId="77777777" w:rsidR="002E37DA" w:rsidRDefault="002E37DA" w:rsidP="006751C7">
            <w:pPr>
              <w:spacing w:after="240"/>
              <w:jc w:val="both"/>
              <w:rPr>
                <w:rFonts w:eastAsia="Cambria" w:cs="Cambria"/>
                <w:sz w:val="18"/>
                <w:szCs w:val="18"/>
              </w:rPr>
            </w:pPr>
            <w:r>
              <w:rPr>
                <w:b/>
                <w:bCs/>
                <w:sz w:val="18"/>
                <w:szCs w:val="18"/>
              </w:rPr>
              <w:t>Commissioner(s) / Rapporteur(s)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7095FD3" w14:textId="77777777" w:rsidR="002E37DA" w:rsidRPr="00E74BB4" w:rsidRDefault="002E37DA" w:rsidP="006751C7">
            <w:pPr>
              <w:spacing w:after="240"/>
              <w:jc w:val="both"/>
              <w:rPr>
                <w:rFonts w:eastAsia="Cambria" w:cs="Cambria"/>
                <w:sz w:val="18"/>
                <w:szCs w:val="18"/>
              </w:rPr>
            </w:pPr>
            <w:r>
              <w:rPr>
                <w:sz w:val="18"/>
                <w:szCs w:val="18"/>
              </w:rPr>
              <w:t>Commissioner Esmeralda Arosemena de Troitiño, First Vice-President and Rapporteur on the Rights of Indigenous Peoples; and Commissioner Roberta Clarke, Second Vice-President and Country Rapporteur</w:t>
            </w:r>
          </w:p>
        </w:tc>
      </w:tr>
    </w:tbl>
    <w:p w14:paraId="040EC243" w14:textId="77777777" w:rsidR="002E37DA" w:rsidRPr="0003137F" w:rsidRDefault="002E37DA" w:rsidP="002E37DA">
      <w:pPr>
        <w:pStyle w:val="IASubttulo4"/>
        <w:numPr>
          <w:ilvl w:val="0"/>
          <w:numId w:val="0"/>
        </w:numPr>
        <w:jc w:val="both"/>
        <w:rPr>
          <w:b w:val="0"/>
          <w:bCs/>
        </w:rPr>
      </w:pPr>
    </w:p>
    <w:p w14:paraId="453F466D" w14:textId="77777777" w:rsidR="002E37DA" w:rsidRPr="00562196" w:rsidRDefault="002E37DA" w:rsidP="00562196">
      <w:pPr>
        <w:pStyle w:val="IASubttulo4"/>
      </w:pPr>
      <w:r w:rsidRPr="00562196">
        <w:t>Promotional visit to Costa Rica</w:t>
      </w:r>
    </w:p>
    <w:p w14:paraId="277DA562" w14:textId="77777777" w:rsidR="002E37DA" w:rsidRPr="00490248" w:rsidRDefault="002E37DA" w:rsidP="004C40D6">
      <w:pPr>
        <w:pStyle w:val="IAPrrafo"/>
        <w:rPr>
          <w:b/>
        </w:rPr>
      </w:pPr>
      <w:r>
        <w:t>The promotional visit to Costa Rica took place from August 28 to August 29, 2023, with the aim of participating in the international symposium “Promoting the rights of Afro-descendant populations: National and international legislation and mechanisms for its implementation,” hosted by Costa Rica’s Office of the Ombudsperson. The objective of this symposium was to create a high-level space for visibility and dialogue on the rights of Afro-descendants in Costa Rica.</w:t>
      </w:r>
    </w:p>
    <w:p w14:paraId="1A3E55A7" w14:textId="77777777" w:rsidR="002E37DA" w:rsidRPr="00807194" w:rsidRDefault="002E37DA" w:rsidP="004C40D6">
      <w:pPr>
        <w:pStyle w:val="IAPrrafo"/>
        <w:rPr>
          <w:b/>
        </w:rPr>
      </w:pPr>
      <w:r>
        <w:t>The Commission’s delegation was headed by its President, Commissioner Margarette May Macaulay. A fact sheet on the visit is included below.</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536"/>
        <w:gridCol w:w="5794"/>
      </w:tblGrid>
      <w:tr w:rsidR="002E37DA" w14:paraId="0CD31441"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468B238" w14:textId="77777777" w:rsidR="002E37DA" w:rsidRDefault="002E37DA" w:rsidP="006751C7">
            <w:pPr>
              <w:spacing w:after="240"/>
              <w:jc w:val="both"/>
              <w:rPr>
                <w:rFonts w:eastAsia="Cambria" w:cs="Cambria"/>
                <w:sz w:val="18"/>
                <w:szCs w:val="18"/>
              </w:rPr>
            </w:pPr>
            <w:r>
              <w:rPr>
                <w:b/>
                <w:bCs/>
                <w:sz w:val="18"/>
                <w:szCs w:val="18"/>
              </w:rPr>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F8A0448" w14:textId="77777777" w:rsidR="002E37DA" w:rsidRDefault="002E37DA" w:rsidP="006751C7">
            <w:pPr>
              <w:spacing w:after="240"/>
              <w:jc w:val="both"/>
            </w:pPr>
            <w:r>
              <w:rPr>
                <w:b/>
                <w:bCs/>
                <w:sz w:val="18"/>
                <w:szCs w:val="18"/>
              </w:rPr>
              <w:t>Costa Rica</w:t>
            </w:r>
          </w:p>
        </w:tc>
      </w:tr>
      <w:tr w:rsidR="002E37DA" w14:paraId="17514172"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8BCA9C7" w14:textId="77777777" w:rsidR="002E37DA" w:rsidRDefault="002E37DA" w:rsidP="006751C7">
            <w:pPr>
              <w:spacing w:after="240"/>
              <w:jc w:val="both"/>
              <w:rPr>
                <w:rFonts w:eastAsia="Cambria" w:cs="Cambria"/>
                <w:sz w:val="18"/>
                <w:szCs w:val="18"/>
              </w:rPr>
            </w:pPr>
            <w:r>
              <w:rPr>
                <w:b/>
                <w:bCs/>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8C9F88F" w14:textId="77777777" w:rsidR="002E37DA" w:rsidRPr="0055125B" w:rsidRDefault="002E37DA" w:rsidP="006751C7">
            <w:pPr>
              <w:spacing w:after="240"/>
              <w:jc w:val="both"/>
            </w:pPr>
            <w:r>
              <w:rPr>
                <w:sz w:val="18"/>
                <w:szCs w:val="18"/>
              </w:rPr>
              <w:t>August 28–29, 2023; San José</w:t>
            </w:r>
          </w:p>
        </w:tc>
      </w:tr>
      <w:tr w:rsidR="002E37DA" w14:paraId="3919102B"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3486E6F" w14:textId="77777777" w:rsidR="002E37DA" w:rsidRDefault="002E37DA" w:rsidP="006751C7">
            <w:pPr>
              <w:spacing w:after="240"/>
              <w:jc w:val="both"/>
              <w:rPr>
                <w:rFonts w:eastAsia="Cambria" w:cs="Cambria"/>
                <w:sz w:val="18"/>
                <w:szCs w:val="18"/>
              </w:rPr>
            </w:pPr>
            <w:r>
              <w:rPr>
                <w:b/>
                <w:bCs/>
                <w:sz w:val="18"/>
                <w:szCs w:val="18"/>
              </w:rPr>
              <w:t>Topic(s)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CC15EC2" w14:textId="77777777" w:rsidR="002E37DA" w:rsidRPr="00E74BB4" w:rsidRDefault="002E37DA" w:rsidP="006751C7">
            <w:pPr>
              <w:jc w:val="both"/>
              <w:rPr>
                <w:rFonts w:eastAsia="Cambria" w:cs="Cambria"/>
                <w:sz w:val="18"/>
                <w:szCs w:val="18"/>
              </w:rPr>
            </w:pPr>
            <w:r>
              <w:rPr>
                <w:sz w:val="18"/>
                <w:szCs w:val="18"/>
              </w:rPr>
              <w:t>Rights of Afro-Descendants and against Racial Discrimination</w:t>
            </w:r>
          </w:p>
          <w:p w14:paraId="115D086E" w14:textId="77777777" w:rsidR="002E37DA" w:rsidRPr="00E74BB4" w:rsidRDefault="002E37DA" w:rsidP="006751C7">
            <w:pPr>
              <w:jc w:val="both"/>
              <w:rPr>
                <w:rFonts w:eastAsia="Cambria" w:cs="Cambria"/>
                <w:sz w:val="18"/>
                <w:szCs w:val="18"/>
              </w:rPr>
            </w:pPr>
          </w:p>
        </w:tc>
      </w:tr>
      <w:tr w:rsidR="002E37DA" w14:paraId="794CE657"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18E21E8" w14:textId="77777777" w:rsidR="002E37DA" w:rsidRDefault="002E37DA" w:rsidP="006751C7">
            <w:pPr>
              <w:spacing w:after="240"/>
              <w:jc w:val="both"/>
              <w:rPr>
                <w:rFonts w:eastAsia="Cambria" w:cs="Cambria"/>
                <w:sz w:val="18"/>
                <w:szCs w:val="18"/>
              </w:rPr>
            </w:pPr>
            <w:r>
              <w:rPr>
                <w:b/>
                <w:bCs/>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B7846C" w14:textId="77777777" w:rsidR="002E37DA" w:rsidRPr="00E74BB4" w:rsidRDefault="002E37DA" w:rsidP="006751C7">
            <w:pPr>
              <w:jc w:val="both"/>
              <w:rPr>
                <w:rFonts w:eastAsia="Cambria" w:cs="Cambria"/>
                <w:sz w:val="18"/>
                <w:szCs w:val="18"/>
              </w:rPr>
            </w:pPr>
            <w:r>
              <w:rPr>
                <w:sz w:val="18"/>
                <w:szCs w:val="18"/>
              </w:rPr>
              <w:t xml:space="preserve">No institutions were visited, but the Commission took part in the symposium, which was attended by officials from different government agencies and civil society organizations. </w:t>
            </w:r>
          </w:p>
          <w:p w14:paraId="5F5FCD1E" w14:textId="77777777" w:rsidR="002E37DA" w:rsidRPr="00E74BB4" w:rsidRDefault="002E37DA" w:rsidP="006751C7">
            <w:pPr>
              <w:jc w:val="both"/>
              <w:rPr>
                <w:rFonts w:eastAsia="Cambria" w:cs="Cambria"/>
                <w:sz w:val="18"/>
                <w:szCs w:val="18"/>
              </w:rPr>
            </w:pPr>
          </w:p>
        </w:tc>
      </w:tr>
      <w:tr w:rsidR="002E37DA" w14:paraId="7E4D03EB" w14:textId="77777777" w:rsidTr="006751C7">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62D8DC5" w14:textId="77777777" w:rsidR="002E37DA" w:rsidRDefault="002E37DA" w:rsidP="006751C7">
            <w:pPr>
              <w:spacing w:after="240"/>
              <w:jc w:val="both"/>
              <w:rPr>
                <w:rFonts w:eastAsia="Cambria" w:cs="Cambria"/>
                <w:sz w:val="18"/>
                <w:szCs w:val="18"/>
              </w:rPr>
            </w:pPr>
            <w:r>
              <w:rPr>
                <w:b/>
                <w:bCs/>
                <w:sz w:val="18"/>
                <w:szCs w:val="18"/>
              </w:rPr>
              <w:t>Commissioner(s) / Rapporteur(s)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CA48346" w14:textId="77777777" w:rsidR="002E37DA" w:rsidRPr="00E74BB4" w:rsidRDefault="002E37DA" w:rsidP="006751C7">
            <w:pPr>
              <w:spacing w:after="240"/>
              <w:jc w:val="both"/>
              <w:rPr>
                <w:rFonts w:eastAsia="Cambria" w:cs="Cambria"/>
                <w:sz w:val="18"/>
                <w:szCs w:val="18"/>
              </w:rPr>
            </w:pPr>
            <w:r>
              <w:rPr>
                <w:sz w:val="18"/>
                <w:szCs w:val="18"/>
              </w:rPr>
              <w:t>President, Commissioner Margarette May Macaulay, Rapporteur on the Rights of Older Persons and on the Rights of Afro-Descendants and against Racial Discrimination</w:t>
            </w:r>
          </w:p>
        </w:tc>
      </w:tr>
      <w:tr w:rsidR="002E37DA" w14:paraId="7DFD036D"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B9C595C" w14:textId="77777777" w:rsidR="002E37DA" w:rsidRDefault="002E37DA" w:rsidP="006751C7">
            <w:pPr>
              <w:spacing w:after="240"/>
              <w:jc w:val="both"/>
              <w:rPr>
                <w:rFonts w:eastAsia="Cambria" w:cs="Cambria"/>
                <w:sz w:val="18"/>
                <w:szCs w:val="18"/>
              </w:rPr>
            </w:pPr>
            <w:r>
              <w:rPr>
                <w:b/>
                <w:bCs/>
                <w:sz w:val="18"/>
                <w:szCs w:val="18"/>
              </w:rPr>
              <w:t>Observations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81D1C86" w14:textId="77777777" w:rsidR="002E37DA" w:rsidRPr="00E74BB4" w:rsidRDefault="002E37DA" w:rsidP="006751C7">
            <w:pPr>
              <w:jc w:val="both"/>
              <w:rPr>
                <w:rFonts w:eastAsia="Cambria" w:cs="Cambria"/>
                <w:sz w:val="18"/>
                <w:szCs w:val="18"/>
              </w:rPr>
            </w:pPr>
            <w:r>
              <w:rPr>
                <w:sz w:val="18"/>
                <w:szCs w:val="18"/>
              </w:rPr>
              <w:t xml:space="preserve">The President of the Commission participated as a panelist in the opening panel of the symposium, as well as in a panel on the complementarity of the Inter-American Convention against Racism, Racial Discrimination and Related Forms of Intolerance and a draft declaration within the United Nations. The Commission shared information on inter-American standards on the rights of Afro-descendants and the fight against racial discrimination. </w:t>
            </w:r>
          </w:p>
          <w:p w14:paraId="3FDC357E" w14:textId="77777777" w:rsidR="002E37DA" w:rsidRDefault="002E37DA" w:rsidP="006751C7">
            <w:pPr>
              <w:spacing w:after="240"/>
              <w:jc w:val="both"/>
              <w:rPr>
                <w:rFonts w:eastAsia="Cambria" w:cs="Cambria"/>
                <w:sz w:val="18"/>
                <w:szCs w:val="18"/>
              </w:rPr>
            </w:pPr>
          </w:p>
        </w:tc>
      </w:tr>
    </w:tbl>
    <w:p w14:paraId="6E7978F0" w14:textId="77777777" w:rsidR="002E37DA" w:rsidRPr="00E74BB4" w:rsidRDefault="002E37DA" w:rsidP="002E37DA">
      <w:pPr>
        <w:pStyle w:val="IASubttulo4"/>
        <w:numPr>
          <w:ilvl w:val="0"/>
          <w:numId w:val="0"/>
        </w:numPr>
        <w:jc w:val="both"/>
        <w:rPr>
          <w:b w:val="0"/>
          <w:bCs/>
        </w:rPr>
      </w:pPr>
    </w:p>
    <w:p w14:paraId="45217145" w14:textId="77777777" w:rsidR="002E37DA" w:rsidRPr="00562196" w:rsidRDefault="002E37DA" w:rsidP="00562196">
      <w:pPr>
        <w:pStyle w:val="IASubttulo4"/>
      </w:pPr>
      <w:r w:rsidRPr="00562196">
        <w:t>Promotional visit to Mexico</w:t>
      </w:r>
    </w:p>
    <w:p w14:paraId="2F033511" w14:textId="77777777" w:rsidR="002E37DA" w:rsidRPr="009B25D5" w:rsidRDefault="002E37DA" w:rsidP="004C40D6">
      <w:pPr>
        <w:pStyle w:val="IAPrrafo"/>
        <w:rPr>
          <w:b/>
        </w:rPr>
      </w:pPr>
      <w:r>
        <w:t>The promotional visit to Mexico took place from August 30 to August 31, 2023, with the aim of participating in a #MariposasdeEsperanza meeting held by Movimiento por Nuestros Desaparecidos and in a meeting with ALDEA on collective rights of indigenous peoples.</w:t>
      </w:r>
    </w:p>
    <w:p w14:paraId="29178E37" w14:textId="77777777" w:rsidR="002E37DA" w:rsidRDefault="002E37DA" w:rsidP="004C40D6">
      <w:pPr>
        <w:pStyle w:val="IAPrrafo"/>
        <w:rPr>
          <w:b/>
        </w:rPr>
      </w:pPr>
      <w:r>
        <w:lastRenderedPageBreak/>
        <w:t>The Commission’s delegation was headed by Commissioner Esmeralda Arosemena de Troitiño, First Vice-President, Country Rapporteur and Rapporteur on the Rights of Indigenous Peoples. During the visit, a meeting was held with Secretary of Foreign Affairs Alicia Bárcena.</w:t>
      </w:r>
    </w:p>
    <w:p w14:paraId="07B7A0F0" w14:textId="77777777" w:rsidR="002E37DA" w:rsidRPr="009B25D5" w:rsidRDefault="002E37DA" w:rsidP="004C40D6">
      <w:pPr>
        <w:pStyle w:val="IAPrrafo"/>
        <w:rPr>
          <w:b/>
        </w:rPr>
      </w:pPr>
      <w:r>
        <w:t>A fact sheet on the visit is included below.</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539"/>
        <w:gridCol w:w="5811"/>
      </w:tblGrid>
      <w:tr w:rsidR="002E37DA" w14:paraId="615FCDD3" w14:textId="77777777" w:rsidTr="006751C7">
        <w:trPr>
          <w:trHeight w:val="300"/>
        </w:trPr>
        <w:tc>
          <w:tcPr>
            <w:tcW w:w="3539" w:type="dxa"/>
            <w:shd w:val="clear" w:color="auto" w:fill="DEEBF6"/>
          </w:tcPr>
          <w:p w14:paraId="2AA5B935" w14:textId="77777777" w:rsidR="002E37DA" w:rsidRDefault="002E37DA" w:rsidP="006751C7">
            <w:pPr>
              <w:spacing w:after="240"/>
              <w:jc w:val="both"/>
              <w:rPr>
                <w:rFonts w:eastAsia="Cambria" w:cs="Cambria"/>
                <w:sz w:val="18"/>
                <w:szCs w:val="18"/>
              </w:rPr>
            </w:pPr>
            <w:r>
              <w:rPr>
                <w:b/>
                <w:bCs/>
                <w:sz w:val="18"/>
                <w:szCs w:val="18"/>
              </w:rPr>
              <w:t>State</w:t>
            </w:r>
          </w:p>
        </w:tc>
        <w:tc>
          <w:tcPr>
            <w:tcW w:w="5811" w:type="dxa"/>
            <w:shd w:val="clear" w:color="auto" w:fill="FFFFFF" w:themeFill="background1"/>
          </w:tcPr>
          <w:p w14:paraId="32BEEB90" w14:textId="77777777" w:rsidR="002E37DA" w:rsidRDefault="002E37DA" w:rsidP="006751C7">
            <w:pPr>
              <w:spacing w:after="240"/>
              <w:jc w:val="both"/>
              <w:rPr>
                <w:rFonts w:eastAsia="Cambria" w:cs="Cambria"/>
                <w:b/>
                <w:bCs/>
                <w:sz w:val="18"/>
                <w:szCs w:val="18"/>
              </w:rPr>
            </w:pPr>
            <w:r>
              <w:rPr>
                <w:b/>
                <w:bCs/>
                <w:sz w:val="18"/>
                <w:szCs w:val="18"/>
              </w:rPr>
              <w:t>Mexico</w:t>
            </w:r>
          </w:p>
        </w:tc>
      </w:tr>
      <w:tr w:rsidR="002E37DA" w14:paraId="1E268730" w14:textId="77777777" w:rsidTr="006751C7">
        <w:trPr>
          <w:trHeight w:val="300"/>
        </w:trPr>
        <w:tc>
          <w:tcPr>
            <w:tcW w:w="3539" w:type="dxa"/>
            <w:shd w:val="clear" w:color="auto" w:fill="DEEBF6"/>
          </w:tcPr>
          <w:p w14:paraId="336801AD" w14:textId="77777777" w:rsidR="002E37DA" w:rsidRDefault="002E37DA" w:rsidP="006751C7">
            <w:pPr>
              <w:spacing w:after="240"/>
              <w:jc w:val="both"/>
              <w:rPr>
                <w:rFonts w:eastAsia="Cambria" w:cs="Cambria"/>
                <w:sz w:val="18"/>
                <w:szCs w:val="18"/>
              </w:rPr>
            </w:pPr>
            <w:r>
              <w:rPr>
                <w:b/>
                <w:bCs/>
                <w:sz w:val="18"/>
                <w:szCs w:val="18"/>
              </w:rPr>
              <w:t>Dates / Locations</w:t>
            </w:r>
          </w:p>
        </w:tc>
        <w:tc>
          <w:tcPr>
            <w:tcW w:w="5811" w:type="dxa"/>
            <w:shd w:val="clear" w:color="auto" w:fill="FFFFFF" w:themeFill="background1"/>
          </w:tcPr>
          <w:p w14:paraId="38152483" w14:textId="77777777" w:rsidR="002E37DA" w:rsidRDefault="002E37DA" w:rsidP="006751C7">
            <w:pPr>
              <w:spacing w:after="240"/>
              <w:jc w:val="both"/>
              <w:rPr>
                <w:rFonts w:eastAsia="Cambria" w:cs="Cambria"/>
                <w:color w:val="000000" w:themeColor="text1"/>
                <w:sz w:val="18"/>
                <w:szCs w:val="18"/>
              </w:rPr>
            </w:pPr>
            <w:r>
              <w:rPr>
                <w:color w:val="000000"/>
                <w:sz w:val="18"/>
                <w:szCs w:val="18"/>
              </w:rPr>
              <w:t>August 30–31, 2023</w:t>
            </w:r>
          </w:p>
        </w:tc>
      </w:tr>
      <w:tr w:rsidR="002E37DA" w14:paraId="5D281EE9" w14:textId="77777777" w:rsidTr="006751C7">
        <w:trPr>
          <w:trHeight w:val="675"/>
        </w:trPr>
        <w:tc>
          <w:tcPr>
            <w:tcW w:w="3539" w:type="dxa"/>
            <w:shd w:val="clear" w:color="auto" w:fill="DEEBF6"/>
          </w:tcPr>
          <w:p w14:paraId="471D0EDC" w14:textId="77777777" w:rsidR="002E37DA" w:rsidRDefault="002E37DA" w:rsidP="006751C7">
            <w:pPr>
              <w:spacing w:after="240"/>
              <w:jc w:val="both"/>
              <w:rPr>
                <w:rFonts w:eastAsia="Cambria" w:cs="Cambria"/>
                <w:sz w:val="18"/>
                <w:szCs w:val="18"/>
              </w:rPr>
            </w:pPr>
            <w:r>
              <w:rPr>
                <w:b/>
                <w:bCs/>
                <w:sz w:val="18"/>
                <w:szCs w:val="18"/>
              </w:rPr>
              <w:t>Topic(s) / Rapporteurship(s)</w:t>
            </w:r>
          </w:p>
        </w:tc>
        <w:tc>
          <w:tcPr>
            <w:tcW w:w="5811" w:type="dxa"/>
            <w:shd w:val="clear" w:color="auto" w:fill="FFFFFF" w:themeFill="background1"/>
          </w:tcPr>
          <w:p w14:paraId="40CFE045" w14:textId="77777777" w:rsidR="002E37DA" w:rsidRDefault="002E37DA" w:rsidP="006751C7">
            <w:pPr>
              <w:jc w:val="both"/>
              <w:rPr>
                <w:rFonts w:eastAsia="Cambria" w:cs="Cambria"/>
                <w:sz w:val="18"/>
                <w:szCs w:val="18"/>
              </w:rPr>
            </w:pPr>
            <w:r>
              <w:rPr>
                <w:sz w:val="18"/>
                <w:szCs w:val="18"/>
              </w:rPr>
              <w:t>Missing persons</w:t>
            </w:r>
          </w:p>
          <w:p w14:paraId="01DB8273" w14:textId="77777777" w:rsidR="002E37DA" w:rsidRPr="009D4EE4" w:rsidRDefault="002E37DA" w:rsidP="006751C7">
            <w:pPr>
              <w:jc w:val="both"/>
              <w:rPr>
                <w:rFonts w:eastAsia="Cambria" w:cs="Cambria"/>
                <w:sz w:val="18"/>
                <w:szCs w:val="18"/>
              </w:rPr>
            </w:pPr>
            <w:r>
              <w:rPr>
                <w:sz w:val="18"/>
                <w:szCs w:val="18"/>
              </w:rPr>
              <w:t>Rights of Indigenous Peoples</w:t>
            </w:r>
          </w:p>
        </w:tc>
      </w:tr>
      <w:tr w:rsidR="002E37DA" w14:paraId="63140746" w14:textId="77777777" w:rsidTr="006751C7">
        <w:trPr>
          <w:trHeight w:val="300"/>
        </w:trPr>
        <w:tc>
          <w:tcPr>
            <w:tcW w:w="3539" w:type="dxa"/>
            <w:shd w:val="clear" w:color="auto" w:fill="DEEBF6"/>
          </w:tcPr>
          <w:p w14:paraId="6736C622" w14:textId="77777777" w:rsidR="002E37DA" w:rsidRDefault="002E37DA" w:rsidP="006751C7">
            <w:pPr>
              <w:spacing w:after="240"/>
              <w:jc w:val="both"/>
              <w:rPr>
                <w:rFonts w:eastAsia="Cambria" w:cs="Cambria"/>
                <w:sz w:val="18"/>
                <w:szCs w:val="18"/>
              </w:rPr>
            </w:pPr>
            <w:r>
              <w:rPr>
                <w:b/>
                <w:bCs/>
                <w:sz w:val="18"/>
                <w:szCs w:val="18"/>
              </w:rPr>
              <w:t>Institutions visited</w:t>
            </w:r>
          </w:p>
        </w:tc>
        <w:tc>
          <w:tcPr>
            <w:tcW w:w="5811" w:type="dxa"/>
            <w:shd w:val="clear" w:color="auto" w:fill="FFFFFF" w:themeFill="background1"/>
          </w:tcPr>
          <w:p w14:paraId="3B5BF000" w14:textId="77777777" w:rsidR="002E37DA" w:rsidRDefault="002E37DA" w:rsidP="006751C7">
            <w:pPr>
              <w:pStyle w:val="paragraph"/>
              <w:spacing w:beforeAutospacing="0" w:afterAutospacing="0"/>
              <w:rPr>
                <w:rStyle w:val="normaltextrun"/>
                <w:sz w:val="18"/>
                <w:szCs w:val="18"/>
              </w:rPr>
            </w:pPr>
            <w:r>
              <w:rPr>
                <w:rStyle w:val="normaltextrun"/>
                <w:rFonts w:ascii="Cambria" w:hAnsi="Cambria"/>
                <w:sz w:val="18"/>
                <w:szCs w:val="18"/>
              </w:rPr>
              <w:t>Secretariat of Foreign Affairs</w:t>
            </w:r>
          </w:p>
          <w:p w14:paraId="51130E2F" w14:textId="77777777" w:rsidR="002E37DA" w:rsidRDefault="002E37DA" w:rsidP="006751C7">
            <w:pPr>
              <w:jc w:val="both"/>
              <w:rPr>
                <w:sz w:val="18"/>
                <w:szCs w:val="18"/>
                <w:lang w:val="es-ES"/>
              </w:rPr>
            </w:pPr>
          </w:p>
        </w:tc>
      </w:tr>
      <w:tr w:rsidR="002E37DA" w14:paraId="48A5A3A0" w14:textId="77777777" w:rsidTr="006751C7">
        <w:trPr>
          <w:trHeight w:val="458"/>
        </w:trPr>
        <w:tc>
          <w:tcPr>
            <w:tcW w:w="3539" w:type="dxa"/>
            <w:shd w:val="clear" w:color="auto" w:fill="DEEBF6"/>
          </w:tcPr>
          <w:p w14:paraId="1267FF58" w14:textId="77777777" w:rsidR="002E37DA" w:rsidRDefault="002E37DA" w:rsidP="006751C7">
            <w:pPr>
              <w:spacing w:after="240"/>
              <w:jc w:val="both"/>
              <w:rPr>
                <w:rFonts w:eastAsia="Cambria" w:cs="Cambria"/>
                <w:sz w:val="18"/>
                <w:szCs w:val="18"/>
              </w:rPr>
            </w:pPr>
            <w:r>
              <w:rPr>
                <w:b/>
                <w:bCs/>
                <w:sz w:val="18"/>
                <w:szCs w:val="18"/>
              </w:rPr>
              <w:t>Commissioner(s) / Rapporteur(s)</w:t>
            </w:r>
          </w:p>
        </w:tc>
        <w:tc>
          <w:tcPr>
            <w:tcW w:w="5811" w:type="dxa"/>
            <w:shd w:val="clear" w:color="auto" w:fill="FFFFFF" w:themeFill="background1"/>
          </w:tcPr>
          <w:p w14:paraId="3ABB908F" w14:textId="77777777" w:rsidR="002E37DA" w:rsidRDefault="002E37DA" w:rsidP="006751C7">
            <w:pPr>
              <w:spacing w:after="240"/>
              <w:jc w:val="both"/>
              <w:rPr>
                <w:rFonts w:eastAsia="Cambria" w:cs="Cambria"/>
                <w:sz w:val="18"/>
                <w:szCs w:val="18"/>
              </w:rPr>
            </w:pPr>
            <w:r>
              <w:rPr>
                <w:sz w:val="18"/>
                <w:szCs w:val="18"/>
              </w:rPr>
              <w:t>Esmeralda Arosemena de Troitiño</w:t>
            </w:r>
          </w:p>
        </w:tc>
      </w:tr>
    </w:tbl>
    <w:p w14:paraId="751C6CE9" w14:textId="77777777" w:rsidR="002E37DA" w:rsidRPr="00975E0B" w:rsidRDefault="002E37DA" w:rsidP="002E37DA">
      <w:pPr>
        <w:pStyle w:val="IASubttulo4"/>
        <w:numPr>
          <w:ilvl w:val="0"/>
          <w:numId w:val="0"/>
        </w:numPr>
        <w:jc w:val="both"/>
        <w:rPr>
          <w:lang w:val="es-AR"/>
        </w:rPr>
      </w:pPr>
    </w:p>
    <w:p w14:paraId="5E8B1E3B" w14:textId="77777777" w:rsidR="002E37DA" w:rsidRPr="002666D2" w:rsidRDefault="002E37DA" w:rsidP="002666D2">
      <w:pPr>
        <w:pStyle w:val="IASubttulo4"/>
      </w:pPr>
      <w:r w:rsidRPr="002666D2">
        <w:t>Promotional visit to Brazil</w:t>
      </w:r>
    </w:p>
    <w:p w14:paraId="1A139361" w14:textId="77777777" w:rsidR="002E37DA" w:rsidRPr="00552A0D" w:rsidRDefault="002E37DA" w:rsidP="007A72F3">
      <w:pPr>
        <w:pStyle w:val="IAPrrafo"/>
        <w:rPr>
          <w:b/>
        </w:rPr>
      </w:pPr>
      <w:r>
        <w:t>The promotional visit to Brazil took place from September 18 to September 23, 2023, with the purpose of providing in-person trainings and broadening the knowledge of representatives from civil society organizations in Brasilia, Rio de Janeiro and São Paulo about the inter-American mechanisms for the protection of human rights and about the inter-American standards for preventing, fighting and eradicating violence based on prejudice against non-normative sexual orientations and gender identities.</w:t>
      </w:r>
    </w:p>
    <w:p w14:paraId="7C09B0D3" w14:textId="77777777" w:rsidR="002E37DA" w:rsidRPr="00552A0D" w:rsidRDefault="002E37DA" w:rsidP="007A72F3">
      <w:pPr>
        <w:pStyle w:val="IAPrrafo"/>
        <w:rPr>
          <w:b/>
        </w:rPr>
      </w:pPr>
      <w:r>
        <w:t>In addition, a series of courtesy visits were made to state authorities with the purpose of presenting the mandate of the Rapporteurship on the Rights of LGBTI Persons to authorities from the Ministry of Foreign Affairs and to authorities working in areas linked to equality and nondiscrimination, such as those addressing issues related to LGBTI persons, women and racial discrimination.</w:t>
      </w:r>
    </w:p>
    <w:p w14:paraId="1AD17E86" w14:textId="77777777" w:rsidR="002E37DA" w:rsidRPr="00552A0D" w:rsidRDefault="002E37DA" w:rsidP="007A72F3">
      <w:pPr>
        <w:pStyle w:val="IAPrrafo"/>
        <w:rPr>
          <w:b/>
        </w:rPr>
      </w:pPr>
      <w:r>
        <w:t>The Commission’s delegation was headed by Commissioner Roberta Clarke, Second Vice-President and Rapporteur for the Rights of LGBTI Persons. A fact sheet on the visit is included below.</w:t>
      </w:r>
    </w:p>
    <w:tbl>
      <w:tblPr>
        <w:tblW w:w="9360" w:type="dxa"/>
        <w:tblLayout w:type="fixed"/>
        <w:tblLook w:val="0400" w:firstRow="0" w:lastRow="0" w:firstColumn="0" w:lastColumn="0" w:noHBand="0" w:noVBand="1"/>
      </w:tblPr>
      <w:tblGrid>
        <w:gridCol w:w="3534"/>
        <w:gridCol w:w="5826"/>
      </w:tblGrid>
      <w:tr w:rsidR="002E37DA" w14:paraId="35AB3B91" w14:textId="77777777" w:rsidTr="006751C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71EF957F"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State</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F471988"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Brazil</w:t>
            </w:r>
          </w:p>
        </w:tc>
      </w:tr>
      <w:tr w:rsidR="002E37DA" w:rsidRPr="0020457D" w14:paraId="42DD8CDE" w14:textId="77777777" w:rsidTr="006751C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0518F642"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Dates / Locations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ABE784" w14:textId="77777777" w:rsidR="002E37DA" w:rsidRPr="0003137F" w:rsidRDefault="002E37DA" w:rsidP="006751C7">
            <w:pPr>
              <w:spacing w:after="240"/>
              <w:jc w:val="both"/>
              <w:rPr>
                <w:rFonts w:eastAsia="Cambria" w:cs="Cambria"/>
                <w:color w:val="000000" w:themeColor="text1"/>
                <w:sz w:val="18"/>
                <w:szCs w:val="18"/>
                <w:lang w:val="pt-BR"/>
              </w:rPr>
            </w:pPr>
            <w:r w:rsidRPr="0003137F">
              <w:rPr>
                <w:color w:val="000000"/>
                <w:sz w:val="18"/>
                <w:szCs w:val="18"/>
                <w:lang w:val="pt-BR"/>
              </w:rPr>
              <w:t>September 17–23, 2023;</w:t>
            </w:r>
            <w:r w:rsidRPr="0003137F">
              <w:rPr>
                <w:color w:val="000000" w:themeColor="text1"/>
                <w:sz w:val="18"/>
                <w:szCs w:val="18"/>
                <w:lang w:val="pt-BR"/>
              </w:rPr>
              <w:t xml:space="preserve"> </w:t>
            </w:r>
            <w:r w:rsidRPr="0003137F">
              <w:rPr>
                <w:color w:val="000000"/>
                <w:sz w:val="18"/>
                <w:szCs w:val="18"/>
                <w:lang w:val="pt-BR"/>
              </w:rPr>
              <w:t>Brasília, Ceará and Rio de Janeiro</w:t>
            </w:r>
          </w:p>
        </w:tc>
      </w:tr>
      <w:tr w:rsidR="002E37DA" w14:paraId="685AC4CC" w14:textId="77777777" w:rsidTr="006751C7">
        <w:trPr>
          <w:trHeight w:val="566"/>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4871F94A"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Topic(s) / Rapporteurship(s)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756126" w14:textId="77777777" w:rsidR="002E37DA" w:rsidRPr="00D663EF" w:rsidRDefault="002E37DA" w:rsidP="006751C7">
            <w:pPr>
              <w:jc w:val="both"/>
              <w:rPr>
                <w:rFonts w:eastAsia="Cambria" w:cs="Cambria"/>
                <w:sz w:val="18"/>
                <w:szCs w:val="18"/>
              </w:rPr>
            </w:pPr>
            <w:r>
              <w:rPr>
                <w:sz w:val="18"/>
                <w:szCs w:val="18"/>
              </w:rPr>
              <w:t>Right to equality and non-discrimination</w:t>
            </w:r>
          </w:p>
          <w:p w14:paraId="4D1CE3C4" w14:textId="77777777" w:rsidR="002E37DA" w:rsidRPr="00E74BB4" w:rsidRDefault="002E37DA" w:rsidP="006751C7">
            <w:pPr>
              <w:jc w:val="both"/>
              <w:rPr>
                <w:rFonts w:eastAsia="Cambria" w:cs="Cambria"/>
                <w:color w:val="000000" w:themeColor="text1"/>
                <w:sz w:val="18"/>
                <w:szCs w:val="18"/>
              </w:rPr>
            </w:pPr>
            <w:r>
              <w:rPr>
                <w:sz w:val="18"/>
                <w:szCs w:val="18"/>
              </w:rPr>
              <w:t>Rights of LGBTI Persons</w:t>
            </w:r>
          </w:p>
        </w:tc>
      </w:tr>
      <w:tr w:rsidR="002E37DA" w14:paraId="38463C0E" w14:textId="77777777" w:rsidTr="006751C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7D3CA3D7"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Institutions visited</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66783A"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Ministry of Foreign Affairs; Ministry of Human Rights and Citizenship; National Secretariat for the Rights of LGBTQIA+ Persons; Ministry of Women; Ministry of Racial Equality; Ministry of Indigenous Peoples; Federal Supreme Court; National Council of Justice</w:t>
            </w:r>
          </w:p>
          <w:p w14:paraId="681F0C21"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Meetings were also held with the Secretariat for Diversity of the state of Ceará and with authorities from the state government of Rio de Janeiro and the program for human rights defenders.</w:t>
            </w:r>
          </w:p>
          <w:p w14:paraId="0A213DA3"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Moreover, training and advocacy activities were conducted with civil society organizations in Brasília, Ceará and Rio de Janeiro, including a meeting with the National LGBTI+ Council.</w:t>
            </w:r>
          </w:p>
        </w:tc>
      </w:tr>
      <w:tr w:rsidR="002E37DA" w14:paraId="09C0EF3B" w14:textId="77777777" w:rsidTr="006751C7">
        <w:trPr>
          <w:trHeight w:val="487"/>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797AB482"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lastRenderedPageBreak/>
              <w:t>Commissioner(s) / Rapporteur(s)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36BCDBE"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Commissioner Roberta Clarke, Rapporteur on the Rights of LGBTI Persons</w:t>
            </w:r>
          </w:p>
        </w:tc>
      </w:tr>
      <w:tr w:rsidR="002E37DA" w14:paraId="2AF12FD0" w14:textId="77777777" w:rsidTr="006751C7">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49A671FD" w14:textId="77777777" w:rsidR="002E37DA" w:rsidRDefault="002E37DA" w:rsidP="006751C7">
            <w:pPr>
              <w:spacing w:after="240"/>
              <w:jc w:val="both"/>
              <w:rPr>
                <w:rFonts w:eastAsia="Cambria" w:cs="Cambria"/>
                <w:b/>
                <w:bCs/>
                <w:color w:val="000000" w:themeColor="text1"/>
                <w:sz w:val="18"/>
                <w:szCs w:val="18"/>
              </w:rPr>
            </w:pPr>
            <w:r>
              <w:rPr>
                <w:b/>
                <w:bCs/>
                <w:color w:val="000000"/>
                <w:sz w:val="18"/>
                <w:szCs w:val="18"/>
              </w:rPr>
              <w:t>Observations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6FE2A9" w14:textId="77777777" w:rsidR="002E37DA" w:rsidRPr="00E74BB4" w:rsidRDefault="002E37DA" w:rsidP="006751C7">
            <w:pPr>
              <w:jc w:val="both"/>
              <w:rPr>
                <w:rFonts w:eastAsia="Cambria" w:cs="Cambria"/>
                <w:color w:val="000000" w:themeColor="text1"/>
                <w:sz w:val="18"/>
                <w:szCs w:val="18"/>
              </w:rPr>
            </w:pPr>
            <w:r>
              <w:rPr>
                <w:color w:val="000000"/>
                <w:sz w:val="18"/>
                <w:szCs w:val="18"/>
              </w:rPr>
              <w:t>By means of a series of thematic trainings, human rights defenders were provided with tools to approach the inter-American system.</w:t>
            </w:r>
          </w:p>
          <w:p w14:paraId="0C572884" w14:textId="77777777" w:rsidR="002E37DA" w:rsidRPr="00E74BB4" w:rsidRDefault="002E37DA" w:rsidP="006751C7">
            <w:pPr>
              <w:jc w:val="both"/>
              <w:rPr>
                <w:rFonts w:eastAsia="Cambria" w:cs="Cambria"/>
                <w:sz w:val="18"/>
                <w:szCs w:val="18"/>
              </w:rPr>
            </w:pPr>
          </w:p>
          <w:p w14:paraId="06BA0F7F" w14:textId="77777777" w:rsidR="002E37DA" w:rsidRPr="00E74BB4" w:rsidRDefault="002E37DA" w:rsidP="006751C7">
            <w:pPr>
              <w:spacing w:after="240"/>
              <w:jc w:val="both"/>
              <w:rPr>
                <w:rFonts w:eastAsia="Cambria" w:cs="Cambria"/>
                <w:color w:val="000000" w:themeColor="text1"/>
                <w:sz w:val="18"/>
                <w:szCs w:val="18"/>
              </w:rPr>
            </w:pPr>
            <w:r>
              <w:rPr>
                <w:color w:val="000000"/>
                <w:sz w:val="18"/>
                <w:szCs w:val="18"/>
              </w:rPr>
              <w:t>Through visits to state authorities, the Commission presented its strategic plan and the priority areas of work for the Rapporteurship on the Rights of LGBTI Persons.</w:t>
            </w:r>
          </w:p>
        </w:tc>
      </w:tr>
    </w:tbl>
    <w:p w14:paraId="01C40CA4" w14:textId="77777777" w:rsidR="002E37DA" w:rsidRPr="00E74BB4" w:rsidRDefault="002E37DA" w:rsidP="002E37DA">
      <w:pPr>
        <w:pStyle w:val="IASubttulo4"/>
        <w:numPr>
          <w:ilvl w:val="0"/>
          <w:numId w:val="0"/>
        </w:numPr>
        <w:jc w:val="both"/>
        <w:rPr>
          <w:b w:val="0"/>
          <w:bCs/>
        </w:rPr>
      </w:pPr>
    </w:p>
    <w:p w14:paraId="5925AD65" w14:textId="77777777" w:rsidR="002E37DA" w:rsidRPr="002666D2" w:rsidRDefault="002E37DA" w:rsidP="002666D2">
      <w:pPr>
        <w:pStyle w:val="IASubttulo4"/>
      </w:pPr>
      <w:r w:rsidRPr="002666D2">
        <w:t>Technical cooperation and promotional visit to Mexico</w:t>
      </w:r>
    </w:p>
    <w:p w14:paraId="1579CFEB" w14:textId="77777777" w:rsidR="002E37DA" w:rsidRPr="002E37DA" w:rsidRDefault="002E37DA" w:rsidP="007A72F3">
      <w:pPr>
        <w:pStyle w:val="IAPrrafo"/>
        <w:rPr>
          <w:b/>
        </w:rPr>
      </w:pPr>
      <w:r>
        <w:t>The Commission conducted a promotional visit to Mexico from September 25 to September 27, 2023, to participate in activities related to the Ayotzinapa case. A meeting was also held with Mexican authorities.</w:t>
      </w:r>
    </w:p>
    <w:p w14:paraId="7D2A14C7" w14:textId="77777777" w:rsidR="002E37DA" w:rsidRPr="00DB1EC1" w:rsidRDefault="002E37DA" w:rsidP="007A72F3">
      <w:pPr>
        <w:pStyle w:val="IAPrrafo"/>
        <w:rPr>
          <w:b/>
        </w:rPr>
      </w:pPr>
      <w:r>
        <w:t>During the visit, a meeting was held with representatives from the Secretariat of Foreign Affairs and the Secretariat of Home Affairs.</w:t>
      </w:r>
    </w:p>
    <w:p w14:paraId="526C0F27" w14:textId="77777777" w:rsidR="002E37DA" w:rsidRPr="00F55533" w:rsidRDefault="002E37DA" w:rsidP="007A72F3">
      <w:pPr>
        <w:pStyle w:val="IAPrrafo"/>
        <w:rPr>
          <w:b/>
        </w:rPr>
      </w:pPr>
      <w:r>
        <w:t>The Commission’s delegation was headed by its President, Margarette May Macaulay; First Vice-President Esmeralda Arosemena de Troitiño, Country Rapporteur; Commissioner Julissa Mantilla; Executive Secretary Tania Reneaum; Assistant Executive Secretary María Claudia Pulido; Assistant Executive Secretary Jorge Meza; Rapporteur for Freedom of Expression Pedro Vaca; and Rapporteur on Economic, Social, Cultural and Environmental Rights Javier Palummo.</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539"/>
        <w:gridCol w:w="5811"/>
      </w:tblGrid>
      <w:tr w:rsidR="002E37DA" w14:paraId="0D999A1B" w14:textId="77777777" w:rsidTr="006751C7">
        <w:trPr>
          <w:trHeight w:val="300"/>
        </w:trPr>
        <w:tc>
          <w:tcPr>
            <w:tcW w:w="3539" w:type="dxa"/>
            <w:shd w:val="clear" w:color="auto" w:fill="DEEBF6"/>
          </w:tcPr>
          <w:p w14:paraId="168E248F" w14:textId="77777777" w:rsidR="002E37DA" w:rsidRDefault="002E37DA" w:rsidP="006751C7">
            <w:pPr>
              <w:spacing w:after="240"/>
              <w:jc w:val="both"/>
              <w:rPr>
                <w:rFonts w:eastAsia="Cambria" w:cs="Cambria"/>
                <w:sz w:val="18"/>
                <w:szCs w:val="18"/>
              </w:rPr>
            </w:pPr>
            <w:r>
              <w:rPr>
                <w:b/>
                <w:bCs/>
                <w:sz w:val="18"/>
                <w:szCs w:val="18"/>
              </w:rPr>
              <w:t>State</w:t>
            </w:r>
          </w:p>
        </w:tc>
        <w:tc>
          <w:tcPr>
            <w:tcW w:w="5811" w:type="dxa"/>
            <w:shd w:val="clear" w:color="auto" w:fill="FFFFFF" w:themeFill="background1"/>
          </w:tcPr>
          <w:p w14:paraId="661D502C" w14:textId="77777777" w:rsidR="002E37DA" w:rsidRDefault="002E37DA" w:rsidP="006751C7">
            <w:pPr>
              <w:spacing w:after="240"/>
              <w:jc w:val="both"/>
              <w:rPr>
                <w:rFonts w:eastAsia="Cambria" w:cs="Cambria"/>
                <w:b/>
                <w:bCs/>
                <w:sz w:val="18"/>
                <w:szCs w:val="18"/>
              </w:rPr>
            </w:pPr>
            <w:r>
              <w:rPr>
                <w:b/>
                <w:bCs/>
                <w:sz w:val="18"/>
                <w:szCs w:val="18"/>
              </w:rPr>
              <w:t>Mexico</w:t>
            </w:r>
          </w:p>
        </w:tc>
      </w:tr>
      <w:tr w:rsidR="002E37DA" w14:paraId="19181E6C" w14:textId="77777777" w:rsidTr="006751C7">
        <w:trPr>
          <w:trHeight w:val="300"/>
        </w:trPr>
        <w:tc>
          <w:tcPr>
            <w:tcW w:w="3539" w:type="dxa"/>
            <w:shd w:val="clear" w:color="auto" w:fill="DEEBF6"/>
          </w:tcPr>
          <w:p w14:paraId="58B9A36C" w14:textId="77777777" w:rsidR="002E37DA" w:rsidRDefault="002E37DA" w:rsidP="006751C7">
            <w:pPr>
              <w:spacing w:after="240"/>
              <w:jc w:val="both"/>
              <w:rPr>
                <w:rFonts w:eastAsia="Cambria" w:cs="Cambria"/>
                <w:sz w:val="18"/>
                <w:szCs w:val="18"/>
              </w:rPr>
            </w:pPr>
            <w:r>
              <w:rPr>
                <w:b/>
                <w:bCs/>
                <w:sz w:val="18"/>
                <w:szCs w:val="18"/>
              </w:rPr>
              <w:t>Dates / Locations</w:t>
            </w:r>
          </w:p>
        </w:tc>
        <w:tc>
          <w:tcPr>
            <w:tcW w:w="5811" w:type="dxa"/>
            <w:shd w:val="clear" w:color="auto" w:fill="FFFFFF" w:themeFill="background1"/>
          </w:tcPr>
          <w:p w14:paraId="64BF471D" w14:textId="77777777" w:rsidR="002E37DA" w:rsidRDefault="002E37DA" w:rsidP="006751C7">
            <w:pPr>
              <w:spacing w:after="240"/>
              <w:jc w:val="both"/>
              <w:rPr>
                <w:rFonts w:eastAsia="Cambria" w:cs="Cambria"/>
                <w:color w:val="000000" w:themeColor="text1"/>
                <w:sz w:val="18"/>
                <w:szCs w:val="18"/>
              </w:rPr>
            </w:pPr>
            <w:r>
              <w:rPr>
                <w:color w:val="000000"/>
                <w:sz w:val="18"/>
                <w:szCs w:val="18"/>
              </w:rPr>
              <w:t>September 25–27, 2023</w:t>
            </w:r>
          </w:p>
        </w:tc>
      </w:tr>
      <w:tr w:rsidR="002E37DA" w14:paraId="060D48A0" w14:textId="77777777" w:rsidTr="006751C7">
        <w:trPr>
          <w:trHeight w:val="296"/>
        </w:trPr>
        <w:tc>
          <w:tcPr>
            <w:tcW w:w="3539" w:type="dxa"/>
            <w:shd w:val="clear" w:color="auto" w:fill="DEEBF6"/>
          </w:tcPr>
          <w:p w14:paraId="4D53C483" w14:textId="77777777" w:rsidR="002E37DA" w:rsidRDefault="002E37DA" w:rsidP="006751C7">
            <w:pPr>
              <w:spacing w:after="240"/>
              <w:jc w:val="both"/>
              <w:rPr>
                <w:rFonts w:eastAsia="Cambria" w:cs="Cambria"/>
                <w:sz w:val="18"/>
                <w:szCs w:val="18"/>
              </w:rPr>
            </w:pPr>
            <w:r>
              <w:rPr>
                <w:b/>
                <w:bCs/>
                <w:sz w:val="18"/>
                <w:szCs w:val="18"/>
              </w:rPr>
              <w:t>Topic(s) / Rapporteurship(s)</w:t>
            </w:r>
          </w:p>
        </w:tc>
        <w:tc>
          <w:tcPr>
            <w:tcW w:w="5811" w:type="dxa"/>
            <w:shd w:val="clear" w:color="auto" w:fill="FFFFFF" w:themeFill="background1"/>
          </w:tcPr>
          <w:p w14:paraId="21A6C709" w14:textId="77777777" w:rsidR="002E37DA" w:rsidRDefault="002E37DA" w:rsidP="006751C7">
            <w:pPr>
              <w:jc w:val="both"/>
              <w:rPr>
                <w:rFonts w:eastAsia="Cambria" w:cs="Cambria"/>
                <w:sz w:val="18"/>
                <w:szCs w:val="18"/>
              </w:rPr>
            </w:pPr>
            <w:r>
              <w:rPr>
                <w:sz w:val="18"/>
                <w:szCs w:val="18"/>
              </w:rPr>
              <w:t>Special Mechanism for Follow-up of the Ayotzinapa Case</w:t>
            </w:r>
          </w:p>
          <w:p w14:paraId="162E57E6" w14:textId="77777777" w:rsidR="002E37DA" w:rsidRDefault="002E37DA" w:rsidP="006751C7">
            <w:pPr>
              <w:jc w:val="both"/>
              <w:rPr>
                <w:rFonts w:eastAsia="Cambria" w:cs="Cambria"/>
                <w:sz w:val="18"/>
                <w:szCs w:val="18"/>
              </w:rPr>
            </w:pPr>
            <w:r>
              <w:rPr>
                <w:sz w:val="18"/>
                <w:szCs w:val="18"/>
              </w:rPr>
              <w:t>Situation of human rights in Mexico</w:t>
            </w:r>
          </w:p>
          <w:p w14:paraId="0AEECBCE" w14:textId="77777777" w:rsidR="002E37DA" w:rsidRPr="00E74BB4" w:rsidRDefault="002E37DA" w:rsidP="006751C7">
            <w:pPr>
              <w:jc w:val="both"/>
              <w:rPr>
                <w:rFonts w:eastAsia="Cambria" w:cs="Cambria"/>
                <w:sz w:val="18"/>
                <w:szCs w:val="18"/>
              </w:rPr>
            </w:pPr>
          </w:p>
        </w:tc>
      </w:tr>
      <w:tr w:rsidR="002E37DA" w:rsidRPr="00750B2D" w14:paraId="0570AAED" w14:textId="77777777" w:rsidTr="006751C7">
        <w:trPr>
          <w:trHeight w:val="300"/>
        </w:trPr>
        <w:tc>
          <w:tcPr>
            <w:tcW w:w="3539" w:type="dxa"/>
            <w:shd w:val="clear" w:color="auto" w:fill="DEEBF6"/>
          </w:tcPr>
          <w:p w14:paraId="46A7CABC" w14:textId="77777777" w:rsidR="002E37DA" w:rsidRPr="00750B2D" w:rsidRDefault="002E37DA" w:rsidP="006751C7">
            <w:pPr>
              <w:spacing w:after="240"/>
              <w:jc w:val="both"/>
              <w:rPr>
                <w:rFonts w:eastAsia="Cambria" w:cs="Cambria"/>
                <w:sz w:val="18"/>
                <w:szCs w:val="18"/>
              </w:rPr>
            </w:pPr>
            <w:r w:rsidRPr="00750B2D">
              <w:rPr>
                <w:b/>
                <w:bCs/>
                <w:sz w:val="18"/>
                <w:szCs w:val="18"/>
              </w:rPr>
              <w:t>Institutions visited</w:t>
            </w:r>
          </w:p>
        </w:tc>
        <w:tc>
          <w:tcPr>
            <w:tcW w:w="5811" w:type="dxa"/>
            <w:shd w:val="clear" w:color="auto" w:fill="FFFFFF" w:themeFill="background1"/>
          </w:tcPr>
          <w:p w14:paraId="2E19795F" w14:textId="77777777" w:rsidR="002E37DA" w:rsidRPr="00750B2D" w:rsidRDefault="002E37DA" w:rsidP="006751C7">
            <w:pPr>
              <w:pStyle w:val="paragraph"/>
              <w:spacing w:beforeAutospacing="0" w:afterAutospacing="0"/>
              <w:rPr>
                <w:rStyle w:val="normaltextrun"/>
                <w:rFonts w:ascii="Cambria" w:hAnsi="Cambria" w:cstheme="minorBidi"/>
                <w:sz w:val="18"/>
                <w:szCs w:val="18"/>
              </w:rPr>
            </w:pPr>
            <w:r w:rsidRPr="00750B2D">
              <w:rPr>
                <w:rStyle w:val="normaltextrun"/>
                <w:rFonts w:ascii="Cambria" w:hAnsi="Cambria"/>
                <w:sz w:val="18"/>
                <w:szCs w:val="18"/>
              </w:rPr>
              <w:t>Secretariat of Foreign Affairs</w:t>
            </w:r>
          </w:p>
          <w:p w14:paraId="2251FAA5" w14:textId="77777777" w:rsidR="002E37DA" w:rsidRPr="00750B2D" w:rsidRDefault="002E37DA" w:rsidP="006751C7">
            <w:pPr>
              <w:pStyle w:val="paragraph"/>
              <w:spacing w:beforeAutospacing="0" w:afterAutospacing="0"/>
              <w:rPr>
                <w:rStyle w:val="normaltextrun"/>
                <w:rFonts w:ascii="Cambria" w:hAnsi="Cambria" w:cstheme="minorBidi"/>
                <w:sz w:val="18"/>
                <w:szCs w:val="18"/>
              </w:rPr>
            </w:pPr>
            <w:r w:rsidRPr="00750B2D">
              <w:rPr>
                <w:rStyle w:val="normaltextrun"/>
                <w:rFonts w:ascii="Cambria" w:hAnsi="Cambria"/>
                <w:sz w:val="18"/>
                <w:szCs w:val="18"/>
              </w:rPr>
              <w:t>Secretariat of Home Affairs</w:t>
            </w:r>
          </w:p>
          <w:p w14:paraId="3E094A35" w14:textId="77777777" w:rsidR="002E37DA" w:rsidRPr="00750B2D" w:rsidRDefault="002E37DA" w:rsidP="006751C7">
            <w:pPr>
              <w:jc w:val="both"/>
              <w:rPr>
                <w:sz w:val="18"/>
                <w:szCs w:val="18"/>
              </w:rPr>
            </w:pPr>
          </w:p>
        </w:tc>
      </w:tr>
      <w:tr w:rsidR="002E37DA" w:rsidRPr="00750B2D" w14:paraId="63BE4730" w14:textId="77777777" w:rsidTr="006751C7">
        <w:trPr>
          <w:trHeight w:val="458"/>
        </w:trPr>
        <w:tc>
          <w:tcPr>
            <w:tcW w:w="3539" w:type="dxa"/>
            <w:shd w:val="clear" w:color="auto" w:fill="DEEBF6"/>
          </w:tcPr>
          <w:p w14:paraId="4E59E724" w14:textId="77777777" w:rsidR="002E37DA" w:rsidRPr="00750B2D" w:rsidRDefault="002E37DA" w:rsidP="006751C7">
            <w:pPr>
              <w:spacing w:after="240"/>
              <w:jc w:val="both"/>
              <w:rPr>
                <w:rFonts w:eastAsia="Cambria" w:cs="Cambria"/>
                <w:sz w:val="18"/>
                <w:szCs w:val="18"/>
              </w:rPr>
            </w:pPr>
            <w:r w:rsidRPr="00750B2D">
              <w:rPr>
                <w:b/>
                <w:bCs/>
                <w:sz w:val="18"/>
                <w:szCs w:val="18"/>
              </w:rPr>
              <w:t>Commissioner(s) / Rapporteur(s)</w:t>
            </w:r>
          </w:p>
        </w:tc>
        <w:tc>
          <w:tcPr>
            <w:tcW w:w="5811" w:type="dxa"/>
            <w:shd w:val="clear" w:color="auto" w:fill="FFFFFF" w:themeFill="background1"/>
          </w:tcPr>
          <w:p w14:paraId="6A052DE3" w14:textId="77777777" w:rsidR="002E37DA" w:rsidRPr="00750B2D" w:rsidRDefault="002E37DA" w:rsidP="006751C7">
            <w:pPr>
              <w:spacing w:after="240"/>
              <w:jc w:val="both"/>
              <w:rPr>
                <w:rFonts w:eastAsia="Cambria" w:cs="Cambria"/>
                <w:sz w:val="18"/>
                <w:szCs w:val="18"/>
              </w:rPr>
            </w:pPr>
            <w:r w:rsidRPr="00750B2D">
              <w:rPr>
                <w:sz w:val="18"/>
                <w:szCs w:val="18"/>
              </w:rPr>
              <w:t>President Margarette May Macaulay; First Vice-President Esmeralda Arosemena de Troitiño; Commissioner Julissa Mantilla; Executive Secretary Tania Reneaum Panszi; Assistant Executive Secretary María Claudia Pulido; Assistant Executive Secretary Jorge Meza; Rapporteur for Freedom of Expression Pedro Vaca; Rapporteur on Economic, Social, Cultural and Environmental Rights Javier Palummo</w:t>
            </w:r>
          </w:p>
        </w:tc>
      </w:tr>
    </w:tbl>
    <w:p w14:paraId="74D2319A" w14:textId="77777777" w:rsidR="002E37DA" w:rsidRPr="0003137F" w:rsidRDefault="002E37DA" w:rsidP="002E37DA">
      <w:pPr>
        <w:pStyle w:val="IASubttulo4"/>
        <w:numPr>
          <w:ilvl w:val="0"/>
          <w:numId w:val="0"/>
        </w:numPr>
        <w:jc w:val="both"/>
        <w:rPr>
          <w:b w:val="0"/>
          <w:bCs/>
        </w:rPr>
      </w:pPr>
    </w:p>
    <w:p w14:paraId="3EC5D862" w14:textId="77777777" w:rsidR="002E37DA" w:rsidRPr="002666D2" w:rsidRDefault="002E37DA" w:rsidP="002666D2">
      <w:pPr>
        <w:pStyle w:val="IASubttulo4"/>
      </w:pPr>
      <w:r w:rsidRPr="002666D2">
        <w:t xml:space="preserve">Technical cooperation and promotional visit to Guyana </w:t>
      </w:r>
    </w:p>
    <w:p w14:paraId="470AEFC2" w14:textId="77777777" w:rsidR="002E37DA" w:rsidRPr="00750B2D" w:rsidRDefault="002E37DA" w:rsidP="007A72F3">
      <w:pPr>
        <w:pStyle w:val="IAPrrafo"/>
        <w:rPr>
          <w:b/>
        </w:rPr>
      </w:pPr>
      <w:r w:rsidRPr="00750B2D">
        <w:t>The technical cooperation and promotional visit to Guyana took place from November 28 to December 1, 2023, with the purpose of advancing cooperation and technical assistance, formalizing cooperation agreements and prioritizing the ratification of inter-American human rights instruments.</w:t>
      </w:r>
    </w:p>
    <w:p w14:paraId="099CBC3F" w14:textId="77777777" w:rsidR="002E37DA" w:rsidRPr="00750B2D" w:rsidRDefault="002E37DA" w:rsidP="007A72F3">
      <w:pPr>
        <w:pStyle w:val="IAPrrafo"/>
        <w:rPr>
          <w:b/>
        </w:rPr>
      </w:pPr>
      <w:r w:rsidRPr="00750B2D">
        <w:t>The Commission’s delegation was headed by its President, Commissioner Margarette May Macaulay; Second Vice-President, Commissioner Roberta Clarke; and two expert members of the Executive Secretariat.</w:t>
      </w:r>
    </w:p>
    <w:p w14:paraId="5CEE7D66" w14:textId="77777777" w:rsidR="002E37DA" w:rsidRPr="00750B2D" w:rsidRDefault="002E37DA" w:rsidP="007A72F3">
      <w:pPr>
        <w:pStyle w:val="IAPrrafo"/>
        <w:rPr>
          <w:b/>
        </w:rPr>
      </w:pPr>
      <w:r w:rsidRPr="00750B2D">
        <w:lastRenderedPageBreak/>
        <w:t>The Commission issued its observations on the visit in its Press Release No. xx/23. A fact sheet on the visit is included below.</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2E37DA" w:rsidRPr="00750B2D" w14:paraId="252398B3"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44D9AF4" w14:textId="77777777" w:rsidR="002E37DA" w:rsidRPr="00750B2D" w:rsidRDefault="002E37DA" w:rsidP="006751C7">
            <w:pPr>
              <w:spacing w:after="240"/>
              <w:jc w:val="both"/>
              <w:rPr>
                <w:rFonts w:eastAsia="Cambria" w:cs="Cambria"/>
                <w:sz w:val="18"/>
                <w:szCs w:val="18"/>
              </w:rPr>
            </w:pPr>
            <w:r w:rsidRPr="00750B2D">
              <w:rPr>
                <w:b/>
                <w:bCs/>
                <w:sz w:val="18"/>
                <w:szCs w:val="18"/>
              </w:rPr>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03E67DE" w14:textId="77777777" w:rsidR="002E37DA" w:rsidRPr="00750B2D" w:rsidRDefault="002E37DA" w:rsidP="006751C7">
            <w:pPr>
              <w:spacing w:after="240"/>
              <w:jc w:val="both"/>
              <w:rPr>
                <w:rFonts w:eastAsia="Cambria" w:cs="Cambria"/>
                <w:sz w:val="18"/>
                <w:szCs w:val="18"/>
              </w:rPr>
            </w:pPr>
            <w:r w:rsidRPr="00750B2D">
              <w:rPr>
                <w:b/>
                <w:bCs/>
                <w:sz w:val="18"/>
                <w:szCs w:val="18"/>
              </w:rPr>
              <w:t>Guyana</w:t>
            </w:r>
          </w:p>
        </w:tc>
      </w:tr>
      <w:tr w:rsidR="002E37DA" w:rsidRPr="00750B2D" w14:paraId="7B5FFFFB"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1A5D7FA" w14:textId="77777777" w:rsidR="002E37DA" w:rsidRPr="00750B2D" w:rsidRDefault="002E37DA" w:rsidP="006751C7">
            <w:pPr>
              <w:spacing w:after="240"/>
              <w:jc w:val="both"/>
              <w:rPr>
                <w:rFonts w:eastAsia="Cambria" w:cs="Cambria"/>
                <w:sz w:val="18"/>
                <w:szCs w:val="18"/>
              </w:rPr>
            </w:pPr>
            <w:r w:rsidRPr="00750B2D">
              <w:rPr>
                <w:b/>
                <w:bCs/>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5B8091" w14:textId="77777777" w:rsidR="002E37DA" w:rsidRPr="00750B2D" w:rsidRDefault="002E37DA" w:rsidP="006751C7">
            <w:pPr>
              <w:spacing w:after="240"/>
              <w:jc w:val="both"/>
              <w:rPr>
                <w:rFonts w:eastAsia="Cambria" w:cs="Cambria"/>
                <w:sz w:val="18"/>
                <w:szCs w:val="18"/>
              </w:rPr>
            </w:pPr>
            <w:r w:rsidRPr="00750B2D">
              <w:rPr>
                <w:sz w:val="18"/>
                <w:szCs w:val="18"/>
              </w:rPr>
              <w:t>November 28–30 and December 1, 2023; Georgetown</w:t>
            </w:r>
          </w:p>
        </w:tc>
      </w:tr>
      <w:tr w:rsidR="002E37DA" w:rsidRPr="00750B2D" w14:paraId="506E64AE"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CEC4110" w14:textId="77777777" w:rsidR="002E37DA" w:rsidRPr="00750B2D" w:rsidRDefault="002E37DA" w:rsidP="006751C7">
            <w:pPr>
              <w:spacing w:after="240"/>
              <w:jc w:val="both"/>
              <w:rPr>
                <w:rFonts w:eastAsia="Cambria" w:cs="Cambria"/>
                <w:sz w:val="18"/>
                <w:szCs w:val="18"/>
              </w:rPr>
            </w:pPr>
            <w:r w:rsidRPr="00750B2D">
              <w:rPr>
                <w:b/>
                <w:bCs/>
                <w:sz w:val="18"/>
                <w:szCs w:val="18"/>
              </w:rPr>
              <w:t>Topic(s)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E88C678" w14:textId="77777777" w:rsidR="002E37DA" w:rsidRPr="00750B2D" w:rsidRDefault="002E37DA" w:rsidP="006751C7">
            <w:pPr>
              <w:jc w:val="both"/>
              <w:rPr>
                <w:rFonts w:eastAsia="Cambria" w:cs="Cambria"/>
                <w:sz w:val="18"/>
                <w:szCs w:val="18"/>
              </w:rPr>
            </w:pPr>
            <w:r w:rsidRPr="00750B2D">
              <w:rPr>
                <w:sz w:val="18"/>
                <w:szCs w:val="18"/>
              </w:rPr>
              <w:t>Strengthening of institutions through technical cooperation</w:t>
            </w:r>
          </w:p>
          <w:p w14:paraId="6032EA9E" w14:textId="77777777" w:rsidR="002E37DA" w:rsidRPr="00750B2D" w:rsidRDefault="002E37DA" w:rsidP="006751C7">
            <w:pPr>
              <w:jc w:val="both"/>
              <w:rPr>
                <w:rFonts w:eastAsia="Cambria" w:cs="Cambria"/>
                <w:sz w:val="18"/>
                <w:szCs w:val="18"/>
              </w:rPr>
            </w:pPr>
            <w:r w:rsidRPr="00750B2D">
              <w:rPr>
                <w:sz w:val="18"/>
                <w:szCs w:val="18"/>
              </w:rPr>
              <w:t>Formalizing cooperation agreements</w:t>
            </w:r>
          </w:p>
          <w:p w14:paraId="1C5FA783" w14:textId="77777777" w:rsidR="002E37DA" w:rsidRPr="00750B2D" w:rsidRDefault="002E37DA" w:rsidP="006751C7">
            <w:pPr>
              <w:jc w:val="both"/>
              <w:rPr>
                <w:rFonts w:eastAsia="Cambria" w:cs="Cambria"/>
                <w:sz w:val="18"/>
                <w:szCs w:val="18"/>
              </w:rPr>
            </w:pPr>
            <w:r w:rsidRPr="00750B2D">
              <w:rPr>
                <w:sz w:val="18"/>
                <w:szCs w:val="18"/>
              </w:rPr>
              <w:t>Prioritizing the universalization of inter-American human rights instruments</w:t>
            </w:r>
          </w:p>
          <w:p w14:paraId="1CAA0696" w14:textId="77777777" w:rsidR="002E37DA" w:rsidRPr="00750B2D" w:rsidRDefault="002E37DA" w:rsidP="006751C7">
            <w:pPr>
              <w:jc w:val="both"/>
              <w:rPr>
                <w:rFonts w:eastAsia="Cambria" w:cs="Cambria"/>
                <w:sz w:val="18"/>
                <w:szCs w:val="18"/>
              </w:rPr>
            </w:pPr>
            <w:r w:rsidRPr="00750B2D">
              <w:rPr>
                <w:sz w:val="18"/>
                <w:szCs w:val="18"/>
              </w:rPr>
              <w:t>Rights of Older Persons</w:t>
            </w:r>
          </w:p>
          <w:p w14:paraId="41CB7299" w14:textId="77777777" w:rsidR="002E37DA" w:rsidRPr="00750B2D" w:rsidRDefault="002E37DA" w:rsidP="006751C7">
            <w:pPr>
              <w:jc w:val="both"/>
              <w:rPr>
                <w:rFonts w:eastAsia="Cambria" w:cs="Cambria"/>
                <w:sz w:val="18"/>
                <w:szCs w:val="18"/>
              </w:rPr>
            </w:pPr>
            <w:r w:rsidRPr="00750B2D">
              <w:rPr>
                <w:sz w:val="18"/>
                <w:szCs w:val="18"/>
              </w:rPr>
              <w:t>Rights of Afro-Descendants and against Racial Discrimination</w:t>
            </w:r>
          </w:p>
          <w:p w14:paraId="34F823B6" w14:textId="77777777" w:rsidR="002E37DA" w:rsidRPr="00750B2D" w:rsidRDefault="002E37DA" w:rsidP="006751C7">
            <w:pPr>
              <w:jc w:val="both"/>
              <w:rPr>
                <w:rFonts w:eastAsia="Cambria" w:cs="Cambria"/>
                <w:sz w:val="18"/>
                <w:szCs w:val="18"/>
              </w:rPr>
            </w:pPr>
            <w:r w:rsidRPr="00750B2D">
              <w:rPr>
                <w:sz w:val="18"/>
                <w:szCs w:val="18"/>
              </w:rPr>
              <w:t>Rights of LGBTI Persons</w:t>
            </w:r>
          </w:p>
          <w:p w14:paraId="2E7EC593" w14:textId="77777777" w:rsidR="002E37DA" w:rsidRPr="00750B2D" w:rsidRDefault="002E37DA" w:rsidP="006751C7">
            <w:pPr>
              <w:jc w:val="both"/>
              <w:rPr>
                <w:rFonts w:eastAsia="Cambria" w:cs="Cambria"/>
                <w:sz w:val="18"/>
                <w:szCs w:val="18"/>
              </w:rPr>
            </w:pPr>
          </w:p>
        </w:tc>
      </w:tr>
      <w:tr w:rsidR="002E37DA" w:rsidRPr="00750B2D" w14:paraId="01B3606E"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6193D9B" w14:textId="77777777" w:rsidR="002E37DA" w:rsidRPr="00750B2D" w:rsidRDefault="002E37DA" w:rsidP="006751C7">
            <w:pPr>
              <w:spacing w:after="240"/>
              <w:jc w:val="both"/>
              <w:rPr>
                <w:rFonts w:eastAsia="Cambria" w:cs="Cambria"/>
                <w:sz w:val="18"/>
                <w:szCs w:val="18"/>
              </w:rPr>
            </w:pPr>
            <w:r w:rsidRPr="00750B2D">
              <w:rPr>
                <w:b/>
                <w:bCs/>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15D2759" w14:textId="77777777" w:rsidR="002E37DA" w:rsidRPr="00750B2D" w:rsidRDefault="002E37DA" w:rsidP="006751C7">
            <w:pPr>
              <w:jc w:val="both"/>
              <w:rPr>
                <w:rFonts w:eastAsia="Cambria" w:cs="Cambria"/>
                <w:sz w:val="18"/>
                <w:szCs w:val="18"/>
              </w:rPr>
            </w:pPr>
            <w:r w:rsidRPr="00750B2D">
              <w:rPr>
                <w:sz w:val="18"/>
                <w:szCs w:val="18"/>
              </w:rPr>
              <w:t>Office of the President of Guyana; Ministries of Foreign Affairs, Parliamentary Affairs and Governance, Finance, Education, Health and Human Services, Social Security, Housing and Water, Amerindian Affairs, Natural Resources, and Home Affairs; Office of the Attorney General/Ministry of Legal Affairs; Department of Climate Change; Civil Defense Commission; Police Force; Prison Service; Office of the Public Prosecutor; constitutional agencies and human rights commissions; UN agencies; CARICOM; and the University of Guyana</w:t>
            </w:r>
          </w:p>
          <w:p w14:paraId="6DBB321C" w14:textId="77777777" w:rsidR="002E37DA" w:rsidRPr="00750B2D" w:rsidRDefault="002E37DA" w:rsidP="006751C7">
            <w:pPr>
              <w:jc w:val="both"/>
              <w:rPr>
                <w:rFonts w:eastAsia="Cambria" w:cs="Cambria"/>
                <w:sz w:val="18"/>
                <w:szCs w:val="18"/>
              </w:rPr>
            </w:pPr>
          </w:p>
          <w:p w14:paraId="417E3F87" w14:textId="77777777" w:rsidR="002E37DA" w:rsidRPr="00750B2D" w:rsidRDefault="002E37DA" w:rsidP="006751C7">
            <w:pPr>
              <w:jc w:val="both"/>
              <w:rPr>
                <w:rFonts w:eastAsia="Cambria" w:cs="Cambria"/>
                <w:sz w:val="18"/>
                <w:szCs w:val="18"/>
              </w:rPr>
            </w:pPr>
            <w:r w:rsidRPr="00750B2D">
              <w:rPr>
                <w:sz w:val="18"/>
                <w:szCs w:val="18"/>
              </w:rPr>
              <w:t>The Commission’s delegation also met with several representatives of civil society organizations.</w:t>
            </w:r>
          </w:p>
          <w:p w14:paraId="2357FDE1" w14:textId="77777777" w:rsidR="002E37DA" w:rsidRPr="00750B2D" w:rsidRDefault="002E37DA" w:rsidP="006751C7">
            <w:pPr>
              <w:jc w:val="both"/>
              <w:rPr>
                <w:rFonts w:eastAsia="Cambria" w:cs="Cambria"/>
                <w:sz w:val="18"/>
                <w:szCs w:val="18"/>
              </w:rPr>
            </w:pPr>
          </w:p>
        </w:tc>
      </w:tr>
      <w:tr w:rsidR="002E37DA" w:rsidRPr="00750B2D" w14:paraId="30D9CA0B" w14:textId="77777777" w:rsidTr="006751C7">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9871E92" w14:textId="77777777" w:rsidR="002E37DA" w:rsidRPr="00750B2D" w:rsidRDefault="002E37DA" w:rsidP="006751C7">
            <w:pPr>
              <w:spacing w:after="240"/>
              <w:jc w:val="both"/>
              <w:rPr>
                <w:rFonts w:eastAsia="Cambria" w:cs="Cambria"/>
                <w:sz w:val="18"/>
                <w:szCs w:val="18"/>
              </w:rPr>
            </w:pPr>
            <w:r w:rsidRPr="00750B2D">
              <w:rPr>
                <w:b/>
                <w:bCs/>
                <w:sz w:val="18"/>
                <w:szCs w:val="18"/>
              </w:rPr>
              <w:t>Commissioner(s) / Rapporteur(s)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FACB33D" w14:textId="77777777" w:rsidR="002E37DA" w:rsidRPr="00750B2D" w:rsidRDefault="002E37DA" w:rsidP="006751C7">
            <w:pPr>
              <w:jc w:val="both"/>
              <w:rPr>
                <w:rFonts w:eastAsia="Cambria" w:cs="Cambria"/>
                <w:sz w:val="18"/>
                <w:szCs w:val="18"/>
              </w:rPr>
            </w:pPr>
            <w:r w:rsidRPr="00750B2D">
              <w:rPr>
                <w:sz w:val="18"/>
                <w:szCs w:val="18"/>
              </w:rPr>
              <w:t>IACHR President, Commissioner Margarette May Macaulay, Rapporteur on the Rights of Older Persons and on the Rights of Afro-Descendants and against Racial Discrimination; Second Vice-President Roberta Clarke, Rapporteur on the Rights of LGBTI Persons and Country Rapporteur</w:t>
            </w:r>
          </w:p>
          <w:p w14:paraId="0F6500BB" w14:textId="77777777" w:rsidR="002E37DA" w:rsidRPr="00750B2D" w:rsidRDefault="002E37DA" w:rsidP="006751C7">
            <w:pPr>
              <w:jc w:val="both"/>
              <w:rPr>
                <w:rFonts w:eastAsia="Cambria" w:cs="Cambria"/>
                <w:sz w:val="18"/>
                <w:szCs w:val="18"/>
              </w:rPr>
            </w:pPr>
          </w:p>
        </w:tc>
      </w:tr>
      <w:tr w:rsidR="002E37DA" w:rsidRPr="00750B2D" w14:paraId="6FD6C970" w14:textId="77777777" w:rsidTr="006751C7">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E28E61C" w14:textId="77777777" w:rsidR="002E37DA" w:rsidRPr="00750B2D" w:rsidRDefault="002E37DA" w:rsidP="006751C7">
            <w:pPr>
              <w:spacing w:after="240"/>
              <w:jc w:val="both"/>
              <w:rPr>
                <w:rFonts w:eastAsia="Cambria" w:cs="Cambria"/>
                <w:sz w:val="18"/>
                <w:szCs w:val="18"/>
              </w:rPr>
            </w:pPr>
            <w:r w:rsidRPr="00750B2D">
              <w:rPr>
                <w:b/>
                <w:bCs/>
                <w:sz w:val="18"/>
                <w:szCs w:val="18"/>
              </w:rPr>
              <w:t>Observations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10790A" w14:textId="77777777" w:rsidR="002E37DA" w:rsidRPr="00750B2D" w:rsidRDefault="002E37DA" w:rsidP="006751C7">
            <w:pPr>
              <w:jc w:val="both"/>
              <w:rPr>
                <w:rFonts w:eastAsia="Cambria" w:cs="Cambria"/>
                <w:sz w:val="18"/>
                <w:szCs w:val="18"/>
              </w:rPr>
            </w:pPr>
            <w:r w:rsidRPr="00750B2D">
              <w:rPr>
                <w:sz w:val="18"/>
                <w:szCs w:val="18"/>
              </w:rPr>
              <w:t xml:space="preserve">The Commission made observations on the following: </w:t>
            </w:r>
          </w:p>
          <w:p w14:paraId="7D006FA9" w14:textId="77777777" w:rsidR="002E37DA" w:rsidRPr="00750B2D" w:rsidRDefault="002E37DA" w:rsidP="006751C7">
            <w:pPr>
              <w:jc w:val="both"/>
              <w:rPr>
                <w:rFonts w:ascii="Times New Roman" w:eastAsia="Times New Roman" w:hAnsi="Times New Roman" w:cs="Times New Roman"/>
                <w:sz w:val="24"/>
                <w:szCs w:val="24"/>
              </w:rPr>
            </w:pPr>
            <w:r w:rsidRPr="00750B2D">
              <w:rPr>
                <w:sz w:val="18"/>
                <w:szCs w:val="18"/>
              </w:rPr>
              <w:t>The Commission’s commitment to increase technical cooperation with state and non-state actors – in accordance with its 2023–2027 Strategic Plan –, to formalize cooperation agreements, to provide institutional strengthening and capacity building on inter-American human rights standards, and to prioritize the promotion and ratification of inter-American conventions.</w:t>
            </w:r>
          </w:p>
          <w:p w14:paraId="14C8B07E" w14:textId="77777777" w:rsidR="002E37DA" w:rsidRPr="00750B2D" w:rsidRDefault="002E37DA" w:rsidP="006751C7">
            <w:pPr>
              <w:jc w:val="both"/>
              <w:rPr>
                <w:rFonts w:eastAsia="Cambria" w:cs="Cambria"/>
                <w:sz w:val="18"/>
                <w:szCs w:val="18"/>
              </w:rPr>
            </w:pPr>
          </w:p>
          <w:p w14:paraId="72277C41" w14:textId="74083B30" w:rsidR="002E37DA" w:rsidRPr="00750B2D" w:rsidRDefault="00DB7EDC" w:rsidP="006751C7">
            <w:pPr>
              <w:spacing w:after="240"/>
              <w:jc w:val="both"/>
              <w:rPr>
                <w:rFonts w:eastAsia="Cambria" w:cs="Cambria"/>
                <w:sz w:val="18"/>
                <w:szCs w:val="18"/>
              </w:rPr>
            </w:pPr>
            <w:hyperlink r:id="rId20" w:history="1">
              <w:r w:rsidR="002E37DA" w:rsidRPr="00E53248">
                <w:rPr>
                  <w:rStyle w:val="Hyperlink"/>
                  <w:sz w:val="18"/>
                  <w:szCs w:val="18"/>
                </w:rPr>
                <w:t>Link to press release</w:t>
              </w:r>
            </w:hyperlink>
          </w:p>
        </w:tc>
      </w:tr>
    </w:tbl>
    <w:p w14:paraId="1DFAC966" w14:textId="77777777" w:rsidR="002E37DA" w:rsidRPr="00750B2D" w:rsidRDefault="002E37DA" w:rsidP="002E37DA">
      <w:pPr>
        <w:pStyle w:val="IASubttulo4"/>
        <w:numPr>
          <w:ilvl w:val="0"/>
          <w:numId w:val="0"/>
        </w:numPr>
        <w:jc w:val="both"/>
        <w:rPr>
          <w:b w:val="0"/>
          <w:bCs/>
          <w:lang w:val="es-AR"/>
        </w:rPr>
      </w:pPr>
    </w:p>
    <w:p w14:paraId="390CFD56" w14:textId="3F478629" w:rsidR="002E37DA" w:rsidRPr="00D548EF" w:rsidRDefault="002E37DA" w:rsidP="00D548EF">
      <w:pPr>
        <w:pStyle w:val="IASubttulo4"/>
      </w:pPr>
      <w:r w:rsidRPr="00D548EF">
        <w:t xml:space="preserve">Visit to Canada </w:t>
      </w:r>
    </w:p>
    <w:p w14:paraId="192850B1" w14:textId="77777777" w:rsidR="002334A9" w:rsidRPr="00750B2D" w:rsidRDefault="002334A9" w:rsidP="00C6604E">
      <w:pPr>
        <w:pStyle w:val="IAPrrafo"/>
      </w:pPr>
      <w:r w:rsidRPr="00750B2D">
        <w:t>The promotional visit was held from December 11 to December 14, 2023, to strengthen the ties between the Commission and state and nonstate actors, and to promote inter-American standards on human rights and the Commission’s mechanisms.</w:t>
      </w:r>
    </w:p>
    <w:p w14:paraId="3AAC456E" w14:textId="77777777" w:rsidR="002334A9" w:rsidRPr="00750B2D" w:rsidRDefault="002334A9" w:rsidP="00C6604E">
      <w:pPr>
        <w:pStyle w:val="IAPrrafo"/>
      </w:pPr>
      <w:r w:rsidRPr="00750B2D">
        <w:t>The delegation was led by the President of the Inter-American Commission on Human Rights, Commissioner Margarette May Macaulay, who was accompanied by specialists from the Executive Secretariat.</w:t>
      </w:r>
    </w:p>
    <w:p w14:paraId="7DF07076" w14:textId="77777777" w:rsidR="002334A9" w:rsidRDefault="002334A9" w:rsidP="00C6604E">
      <w:pPr>
        <w:pStyle w:val="IAPrrafo"/>
      </w:pPr>
      <w:r w:rsidRPr="00750B2D">
        <w:t>A fact sheet on the visit is included below.</w:t>
      </w:r>
    </w:p>
    <w:p w14:paraId="1DB51282" w14:textId="77777777" w:rsidR="008845FF" w:rsidRPr="00750B2D" w:rsidRDefault="008845FF" w:rsidP="008845FF">
      <w:pPr>
        <w:pStyle w:val="IAPrrafo"/>
        <w:numPr>
          <w:ilvl w:val="0"/>
          <w:numId w:val="0"/>
        </w:numPr>
        <w:ind w:left="720"/>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2334A9" w:rsidRPr="00750B2D" w14:paraId="1C9DAFA2" w14:textId="77777777" w:rsidTr="000110A5">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C176777" w14:textId="77777777" w:rsidR="002334A9" w:rsidRPr="00750B2D" w:rsidRDefault="002334A9" w:rsidP="000110A5">
            <w:pPr>
              <w:spacing w:after="240"/>
              <w:jc w:val="both"/>
              <w:rPr>
                <w:rFonts w:eastAsia="Cambria" w:cs="Cambria"/>
                <w:b/>
                <w:sz w:val="18"/>
                <w:szCs w:val="18"/>
              </w:rPr>
            </w:pPr>
            <w:r w:rsidRPr="00750B2D">
              <w:rPr>
                <w:b/>
                <w:sz w:val="18"/>
                <w:szCs w:val="18"/>
              </w:rPr>
              <w:lastRenderedPageBreak/>
              <w:t>State</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E8F8CC" w14:textId="77777777" w:rsidR="002334A9" w:rsidRPr="00750B2D" w:rsidRDefault="002334A9" w:rsidP="000110A5">
            <w:pPr>
              <w:spacing w:after="240"/>
              <w:jc w:val="both"/>
              <w:rPr>
                <w:rFonts w:eastAsia="Cambria" w:cs="Cambria"/>
                <w:b/>
                <w:sz w:val="18"/>
                <w:szCs w:val="18"/>
              </w:rPr>
            </w:pPr>
            <w:r w:rsidRPr="00750B2D">
              <w:rPr>
                <w:b/>
                <w:sz w:val="18"/>
                <w:szCs w:val="18"/>
              </w:rPr>
              <w:t>Canada</w:t>
            </w:r>
          </w:p>
        </w:tc>
      </w:tr>
      <w:tr w:rsidR="002334A9" w:rsidRPr="00750B2D" w14:paraId="78F72156" w14:textId="77777777" w:rsidTr="000110A5">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867A7B3" w14:textId="77777777" w:rsidR="002334A9" w:rsidRPr="00750B2D" w:rsidRDefault="002334A9" w:rsidP="000110A5">
            <w:pPr>
              <w:spacing w:after="240"/>
              <w:jc w:val="both"/>
              <w:rPr>
                <w:rFonts w:eastAsia="Cambria" w:cs="Cambria"/>
                <w:b/>
                <w:sz w:val="18"/>
                <w:szCs w:val="18"/>
              </w:rPr>
            </w:pPr>
            <w:r w:rsidRPr="00750B2D">
              <w:rPr>
                <w:b/>
                <w:sz w:val="18"/>
                <w:szCs w:val="18"/>
              </w:rPr>
              <w:t>Dates / Locations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B9973AA" w14:textId="77777777" w:rsidR="002334A9" w:rsidRPr="00750B2D" w:rsidRDefault="002334A9" w:rsidP="000110A5">
            <w:pPr>
              <w:spacing w:after="240"/>
              <w:jc w:val="both"/>
              <w:rPr>
                <w:rFonts w:eastAsia="Cambria" w:cs="Cambria"/>
                <w:bCs/>
                <w:sz w:val="18"/>
                <w:szCs w:val="18"/>
              </w:rPr>
            </w:pPr>
            <w:r w:rsidRPr="00750B2D">
              <w:rPr>
                <w:bCs/>
                <w:sz w:val="18"/>
                <w:szCs w:val="18"/>
              </w:rPr>
              <w:t>December 11–14, 2023; Ottawa, Montreal and Toronto.</w:t>
            </w:r>
          </w:p>
        </w:tc>
      </w:tr>
      <w:tr w:rsidR="002334A9" w:rsidRPr="00750B2D" w14:paraId="6A2ECAFC" w14:textId="77777777" w:rsidTr="000110A5">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BC6E5B1" w14:textId="77777777" w:rsidR="002334A9" w:rsidRPr="00750B2D" w:rsidRDefault="002334A9" w:rsidP="000110A5">
            <w:pPr>
              <w:spacing w:after="240"/>
              <w:jc w:val="both"/>
              <w:rPr>
                <w:rFonts w:eastAsia="Cambria" w:cs="Cambria"/>
                <w:b/>
                <w:sz w:val="18"/>
                <w:szCs w:val="18"/>
              </w:rPr>
            </w:pPr>
            <w:r w:rsidRPr="00750B2D">
              <w:rPr>
                <w:b/>
                <w:sz w:val="18"/>
                <w:szCs w:val="18"/>
              </w:rPr>
              <w:t>Topic (s) / Rapporteurship(s)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667E1B" w14:textId="77777777" w:rsidR="002334A9" w:rsidRPr="00750B2D" w:rsidRDefault="002334A9" w:rsidP="000110A5">
            <w:pPr>
              <w:jc w:val="both"/>
              <w:rPr>
                <w:rFonts w:eastAsia="Cambria" w:cs="Cambria"/>
                <w:bCs/>
                <w:sz w:val="18"/>
                <w:szCs w:val="18"/>
              </w:rPr>
            </w:pPr>
            <w:r w:rsidRPr="00750B2D">
              <w:rPr>
                <w:bCs/>
                <w:sz w:val="18"/>
                <w:szCs w:val="18"/>
              </w:rPr>
              <w:t>Strengthening institutions through dialogue with state actors.</w:t>
            </w:r>
          </w:p>
          <w:p w14:paraId="6F00C499" w14:textId="77777777" w:rsidR="002334A9" w:rsidRPr="00750B2D" w:rsidRDefault="002334A9" w:rsidP="000110A5">
            <w:pPr>
              <w:jc w:val="both"/>
              <w:rPr>
                <w:rFonts w:eastAsia="Cambria" w:cs="Cambria"/>
                <w:bCs/>
                <w:sz w:val="18"/>
                <w:szCs w:val="18"/>
              </w:rPr>
            </w:pPr>
            <w:r w:rsidRPr="00750B2D">
              <w:rPr>
                <w:bCs/>
                <w:sz w:val="18"/>
                <w:szCs w:val="18"/>
              </w:rPr>
              <w:t>Prioritizing the universalization of inter-American human rights instruments.</w:t>
            </w:r>
          </w:p>
          <w:p w14:paraId="0B8305EA" w14:textId="77777777" w:rsidR="002334A9" w:rsidRPr="00750B2D" w:rsidRDefault="002334A9" w:rsidP="000110A5">
            <w:pPr>
              <w:jc w:val="both"/>
              <w:rPr>
                <w:rFonts w:eastAsia="Cambria" w:cs="Cambria"/>
                <w:bCs/>
                <w:sz w:val="18"/>
                <w:szCs w:val="18"/>
              </w:rPr>
            </w:pPr>
            <w:r w:rsidRPr="00750B2D">
              <w:rPr>
                <w:bCs/>
                <w:sz w:val="18"/>
                <w:szCs w:val="18"/>
              </w:rPr>
              <w:t>Promoting the inter-American human rights system, especially for civil society organizations.</w:t>
            </w:r>
          </w:p>
          <w:p w14:paraId="3C869DE0" w14:textId="43045B5B" w:rsidR="002334A9" w:rsidRPr="00750B2D" w:rsidRDefault="002334A9" w:rsidP="000110A5">
            <w:pPr>
              <w:jc w:val="both"/>
              <w:rPr>
                <w:rFonts w:eastAsia="Cambria" w:cs="Cambria"/>
                <w:bCs/>
                <w:sz w:val="18"/>
                <w:szCs w:val="18"/>
              </w:rPr>
            </w:pPr>
            <w:r w:rsidRPr="00750B2D">
              <w:rPr>
                <w:bCs/>
                <w:sz w:val="18"/>
                <w:szCs w:val="18"/>
              </w:rPr>
              <w:t>Rapporteurship on the Rights of Women, Rapporteurship on the Rights of the Child, Rapporteurship on the Rights of LGBTI Persons, Rapporteurship on the Rights of Indigenous Peoples</w:t>
            </w:r>
            <w:r w:rsidR="001F6AF2" w:rsidRPr="00750B2D">
              <w:rPr>
                <w:bCs/>
                <w:sz w:val="18"/>
                <w:szCs w:val="18"/>
              </w:rPr>
              <w:t>,</w:t>
            </w:r>
            <w:r w:rsidRPr="00750B2D">
              <w:rPr>
                <w:bCs/>
                <w:sz w:val="18"/>
                <w:szCs w:val="18"/>
              </w:rPr>
              <w:t xml:space="preserve"> and Rapporteurship on the Rights of Persons of African-Descent and against Racial Discrimination</w:t>
            </w:r>
            <w:r w:rsidR="001F6AF2" w:rsidRPr="00750B2D">
              <w:rPr>
                <w:bCs/>
                <w:sz w:val="18"/>
                <w:szCs w:val="18"/>
              </w:rPr>
              <w:t>.</w:t>
            </w:r>
          </w:p>
          <w:p w14:paraId="1363793D" w14:textId="77777777" w:rsidR="002334A9" w:rsidRPr="00750B2D" w:rsidRDefault="002334A9" w:rsidP="000110A5">
            <w:pPr>
              <w:jc w:val="both"/>
              <w:rPr>
                <w:rFonts w:eastAsia="Cambria" w:cs="Cambria"/>
                <w:bCs/>
                <w:sz w:val="18"/>
                <w:szCs w:val="18"/>
              </w:rPr>
            </w:pPr>
          </w:p>
        </w:tc>
      </w:tr>
      <w:tr w:rsidR="002334A9" w:rsidRPr="00750B2D" w14:paraId="74BAA4C4" w14:textId="77777777" w:rsidTr="000110A5">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02E1DBC" w14:textId="77777777" w:rsidR="002334A9" w:rsidRPr="00750B2D" w:rsidRDefault="002334A9" w:rsidP="000110A5">
            <w:pPr>
              <w:spacing w:after="240"/>
              <w:jc w:val="both"/>
              <w:rPr>
                <w:rFonts w:eastAsia="Cambria" w:cs="Cambria"/>
                <w:b/>
                <w:sz w:val="18"/>
                <w:szCs w:val="18"/>
              </w:rPr>
            </w:pPr>
            <w:r w:rsidRPr="00750B2D">
              <w:rPr>
                <w:b/>
                <w:sz w:val="18"/>
                <w:szCs w:val="18"/>
              </w:rPr>
              <w:t>Institutions visited</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4377643" w14:textId="77777777" w:rsidR="002334A9" w:rsidRPr="00750B2D" w:rsidRDefault="002334A9" w:rsidP="000110A5">
            <w:pPr>
              <w:jc w:val="both"/>
              <w:rPr>
                <w:rFonts w:eastAsia="Cambria" w:cs="Cambria"/>
                <w:bCs/>
                <w:sz w:val="18"/>
                <w:szCs w:val="18"/>
              </w:rPr>
            </w:pPr>
            <w:r w:rsidRPr="00750B2D">
              <w:rPr>
                <w:bCs/>
                <w:sz w:val="18"/>
                <w:szCs w:val="18"/>
              </w:rPr>
              <w:t>Global Affairs Canada</w:t>
            </w:r>
          </w:p>
          <w:p w14:paraId="7EC0AE52" w14:textId="77777777" w:rsidR="002334A9" w:rsidRPr="00750B2D" w:rsidRDefault="002334A9" w:rsidP="000110A5">
            <w:pPr>
              <w:jc w:val="both"/>
              <w:rPr>
                <w:rFonts w:eastAsia="Cambria" w:cs="Cambria"/>
                <w:bCs/>
                <w:sz w:val="18"/>
                <w:szCs w:val="18"/>
              </w:rPr>
            </w:pPr>
            <w:r w:rsidRPr="00750B2D">
              <w:rPr>
                <w:bCs/>
                <w:sz w:val="18"/>
                <w:szCs w:val="18"/>
              </w:rPr>
              <w:t>Department of Justice</w:t>
            </w:r>
          </w:p>
          <w:p w14:paraId="40EC72A8" w14:textId="77777777" w:rsidR="002334A9" w:rsidRPr="00750B2D" w:rsidRDefault="002334A9" w:rsidP="000110A5">
            <w:pPr>
              <w:jc w:val="both"/>
              <w:rPr>
                <w:rFonts w:eastAsia="Cambria" w:cs="Cambria"/>
                <w:bCs/>
                <w:sz w:val="18"/>
                <w:szCs w:val="18"/>
              </w:rPr>
            </w:pPr>
            <w:r w:rsidRPr="00750B2D">
              <w:rPr>
                <w:bCs/>
                <w:sz w:val="18"/>
                <w:szCs w:val="18"/>
              </w:rPr>
              <w:t>Department for Women and Gender Equality</w:t>
            </w:r>
          </w:p>
          <w:p w14:paraId="49F75C0A" w14:textId="77777777" w:rsidR="002334A9" w:rsidRPr="00750B2D" w:rsidRDefault="002334A9" w:rsidP="000110A5">
            <w:pPr>
              <w:jc w:val="both"/>
              <w:rPr>
                <w:rFonts w:eastAsia="Cambria" w:cs="Cambria"/>
                <w:bCs/>
                <w:sz w:val="18"/>
                <w:szCs w:val="18"/>
              </w:rPr>
            </w:pPr>
            <w:r w:rsidRPr="00750B2D">
              <w:rPr>
                <w:bCs/>
                <w:sz w:val="18"/>
                <w:szCs w:val="18"/>
              </w:rPr>
              <w:t>Crown-Indigenous Relations and Northern Affairs Canada</w:t>
            </w:r>
          </w:p>
          <w:p w14:paraId="3192D0A3" w14:textId="77777777" w:rsidR="002334A9" w:rsidRPr="00750B2D" w:rsidRDefault="002334A9" w:rsidP="000110A5">
            <w:pPr>
              <w:jc w:val="both"/>
              <w:rPr>
                <w:rFonts w:eastAsia="Cambria" w:cs="Cambria"/>
                <w:bCs/>
                <w:sz w:val="18"/>
                <w:szCs w:val="18"/>
              </w:rPr>
            </w:pPr>
            <w:r w:rsidRPr="00750B2D">
              <w:rPr>
                <w:bCs/>
                <w:sz w:val="18"/>
                <w:szCs w:val="18"/>
              </w:rPr>
              <w:t>Heritage Canada</w:t>
            </w:r>
          </w:p>
          <w:p w14:paraId="685AD15B" w14:textId="77777777" w:rsidR="002334A9" w:rsidRPr="00750B2D" w:rsidRDefault="002334A9" w:rsidP="000110A5">
            <w:pPr>
              <w:jc w:val="both"/>
              <w:rPr>
                <w:rFonts w:eastAsia="Cambria" w:cs="Cambria"/>
                <w:bCs/>
                <w:sz w:val="18"/>
                <w:szCs w:val="18"/>
              </w:rPr>
            </w:pPr>
            <w:r w:rsidRPr="00750B2D">
              <w:rPr>
                <w:bCs/>
                <w:sz w:val="18"/>
                <w:szCs w:val="18"/>
              </w:rPr>
              <w:t>University of Ottawa</w:t>
            </w:r>
          </w:p>
          <w:p w14:paraId="7F1E8F95" w14:textId="77777777" w:rsidR="002334A9" w:rsidRPr="00750B2D" w:rsidRDefault="002334A9" w:rsidP="000110A5">
            <w:pPr>
              <w:jc w:val="both"/>
              <w:rPr>
                <w:rFonts w:eastAsia="Cambria" w:cs="Cambria"/>
                <w:bCs/>
                <w:sz w:val="18"/>
                <w:szCs w:val="18"/>
              </w:rPr>
            </w:pPr>
            <w:r w:rsidRPr="00750B2D">
              <w:rPr>
                <w:bCs/>
                <w:sz w:val="18"/>
                <w:szCs w:val="18"/>
              </w:rPr>
              <w:t>University of Quebec at Montreal</w:t>
            </w:r>
          </w:p>
          <w:p w14:paraId="52774D2D" w14:textId="77777777" w:rsidR="002334A9" w:rsidRPr="00750B2D" w:rsidRDefault="002334A9" w:rsidP="000110A5">
            <w:pPr>
              <w:jc w:val="both"/>
              <w:rPr>
                <w:rFonts w:eastAsia="Cambria" w:cs="Cambria"/>
                <w:bCs/>
                <w:sz w:val="18"/>
                <w:szCs w:val="18"/>
              </w:rPr>
            </w:pPr>
            <w:r w:rsidRPr="00750B2D">
              <w:rPr>
                <w:bCs/>
                <w:sz w:val="18"/>
                <w:szCs w:val="18"/>
              </w:rPr>
              <w:t>University of Toronto</w:t>
            </w:r>
          </w:p>
          <w:p w14:paraId="45D88F8A" w14:textId="77777777" w:rsidR="002334A9" w:rsidRPr="00750B2D" w:rsidRDefault="002334A9" w:rsidP="000110A5">
            <w:pPr>
              <w:jc w:val="both"/>
              <w:rPr>
                <w:rFonts w:eastAsia="Cambria" w:cs="Cambria"/>
                <w:bCs/>
                <w:sz w:val="18"/>
                <w:szCs w:val="18"/>
              </w:rPr>
            </w:pPr>
            <w:r w:rsidRPr="00750B2D">
              <w:rPr>
                <w:bCs/>
                <w:sz w:val="18"/>
                <w:szCs w:val="18"/>
              </w:rPr>
              <w:t>Toronto Metropolitan University</w:t>
            </w:r>
          </w:p>
          <w:p w14:paraId="200772F5" w14:textId="77777777" w:rsidR="002334A9" w:rsidRPr="00750B2D" w:rsidRDefault="002334A9" w:rsidP="000110A5">
            <w:pPr>
              <w:jc w:val="both"/>
              <w:rPr>
                <w:rFonts w:eastAsia="Cambria" w:cs="Cambria"/>
                <w:bCs/>
                <w:sz w:val="18"/>
                <w:szCs w:val="18"/>
              </w:rPr>
            </w:pPr>
            <w:r w:rsidRPr="00750B2D">
              <w:rPr>
                <w:bCs/>
                <w:sz w:val="18"/>
                <w:szCs w:val="18"/>
              </w:rPr>
              <w:t>York University</w:t>
            </w:r>
          </w:p>
          <w:p w14:paraId="58D1E1F7" w14:textId="77777777" w:rsidR="002334A9" w:rsidRPr="00750B2D" w:rsidRDefault="002334A9" w:rsidP="000110A5">
            <w:pPr>
              <w:jc w:val="both"/>
              <w:rPr>
                <w:rFonts w:eastAsia="Cambria" w:cs="Cambria"/>
                <w:bCs/>
                <w:sz w:val="18"/>
                <w:szCs w:val="18"/>
              </w:rPr>
            </w:pPr>
            <w:r w:rsidRPr="00750B2D">
              <w:rPr>
                <w:bCs/>
                <w:sz w:val="18"/>
                <w:szCs w:val="18"/>
              </w:rPr>
              <w:t>The delegation also met with representatives from civil society organizations.</w:t>
            </w:r>
          </w:p>
          <w:p w14:paraId="06D6AD15" w14:textId="77777777" w:rsidR="002334A9" w:rsidRPr="00750B2D" w:rsidRDefault="002334A9" w:rsidP="000110A5">
            <w:pPr>
              <w:jc w:val="both"/>
              <w:rPr>
                <w:rFonts w:eastAsia="Cambria" w:cs="Cambria"/>
                <w:bCs/>
                <w:sz w:val="18"/>
                <w:szCs w:val="18"/>
              </w:rPr>
            </w:pPr>
          </w:p>
        </w:tc>
      </w:tr>
      <w:tr w:rsidR="002334A9" w:rsidRPr="00750B2D" w14:paraId="4772D40F" w14:textId="77777777" w:rsidTr="000110A5">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74FDE80" w14:textId="77777777" w:rsidR="002334A9" w:rsidRPr="00750B2D" w:rsidRDefault="002334A9" w:rsidP="000110A5">
            <w:pPr>
              <w:spacing w:after="240"/>
              <w:jc w:val="both"/>
              <w:rPr>
                <w:rFonts w:eastAsia="Cambria" w:cs="Cambria"/>
                <w:b/>
                <w:sz w:val="18"/>
                <w:szCs w:val="18"/>
              </w:rPr>
            </w:pPr>
            <w:r w:rsidRPr="00750B2D">
              <w:rPr>
                <w:b/>
                <w:sz w:val="18"/>
                <w:szCs w:val="18"/>
              </w:rPr>
              <w:t>Commissioner / Rapporteur</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E17B28A" w14:textId="0A28319F" w:rsidR="002334A9" w:rsidRPr="00750B2D" w:rsidRDefault="002334A9" w:rsidP="000110A5">
            <w:pPr>
              <w:jc w:val="both"/>
              <w:rPr>
                <w:rFonts w:eastAsia="Cambria" w:cs="Cambria"/>
                <w:bCs/>
                <w:sz w:val="18"/>
                <w:szCs w:val="18"/>
              </w:rPr>
            </w:pPr>
            <w:r w:rsidRPr="00750B2D">
              <w:rPr>
                <w:bCs/>
                <w:sz w:val="18"/>
                <w:szCs w:val="18"/>
              </w:rPr>
              <w:t>IACHR President</w:t>
            </w:r>
            <w:r w:rsidR="001F6AF2" w:rsidRPr="00750B2D">
              <w:rPr>
                <w:bCs/>
                <w:sz w:val="18"/>
                <w:szCs w:val="18"/>
              </w:rPr>
              <w:t xml:space="preserve"> </w:t>
            </w:r>
            <w:r w:rsidRPr="00750B2D">
              <w:rPr>
                <w:bCs/>
                <w:sz w:val="18"/>
                <w:szCs w:val="18"/>
              </w:rPr>
              <w:t>and Rapporteur on the Rights of Older Persons and on the Rights of Persons of African Descent and against Racial Discrimination</w:t>
            </w:r>
            <w:r w:rsidR="001F6AF2" w:rsidRPr="00750B2D">
              <w:rPr>
                <w:bCs/>
                <w:sz w:val="18"/>
                <w:szCs w:val="18"/>
              </w:rPr>
              <w:t>, Commissioner Margarette May Macaulay.</w:t>
            </w:r>
          </w:p>
          <w:p w14:paraId="3E290A09" w14:textId="77777777" w:rsidR="002334A9" w:rsidRPr="00750B2D" w:rsidRDefault="002334A9" w:rsidP="000110A5">
            <w:pPr>
              <w:jc w:val="both"/>
              <w:rPr>
                <w:rFonts w:eastAsia="Cambria" w:cs="Cambria"/>
                <w:bCs/>
                <w:sz w:val="18"/>
                <w:szCs w:val="18"/>
              </w:rPr>
            </w:pPr>
          </w:p>
        </w:tc>
      </w:tr>
    </w:tbl>
    <w:p w14:paraId="36F61249" w14:textId="77777777" w:rsidR="002334A9" w:rsidRPr="00750B2D" w:rsidRDefault="002334A9" w:rsidP="002334A9">
      <w:pPr>
        <w:pStyle w:val="IASubttulo4"/>
        <w:numPr>
          <w:ilvl w:val="0"/>
          <w:numId w:val="0"/>
        </w:numPr>
        <w:jc w:val="both"/>
        <w:rPr>
          <w:b w:val="0"/>
          <w:bCs/>
        </w:rPr>
      </w:pPr>
    </w:p>
    <w:p w14:paraId="425F9752" w14:textId="77777777" w:rsidR="002E37DA" w:rsidRPr="00D548EF" w:rsidRDefault="002E37DA" w:rsidP="008845FF">
      <w:pPr>
        <w:pStyle w:val="IASubttulo3"/>
        <w:numPr>
          <w:ilvl w:val="0"/>
          <w:numId w:val="13"/>
        </w:numPr>
      </w:pPr>
      <w:bookmarkStart w:id="7" w:name="_Toc162357074"/>
      <w:r w:rsidRPr="00D548EF">
        <w:t>Press releases</w:t>
      </w:r>
      <w:bookmarkEnd w:id="7"/>
    </w:p>
    <w:p w14:paraId="0706F7E8" w14:textId="4820C68B" w:rsidR="002E37DA" w:rsidRPr="00750B2D" w:rsidRDefault="002E37DA" w:rsidP="004B1C9F">
      <w:pPr>
        <w:pStyle w:val="IAPrrafo"/>
        <w:rPr>
          <w:bCs/>
        </w:rPr>
      </w:pPr>
      <w:r w:rsidRPr="00750B2D">
        <w:t xml:space="preserve">As part of its mandate to monitor the situation of human rights in the Americas, during 2023, the Inter-American Commission on Human Rights issued 135 press releases. Through these, the Commission had the opportunity to pronounce itself on specific situations regarding human rights violations, as well as on emerging and structural crises; to strengthen the promotion of and adherence to inter-American standards; and to recognize the good practices of the States. This contributed to broadening the Commission’s position in favor of the protection of human rights. Through this mechanism, the Commission addressed the situation of human rights in 24 of the region’s countries (Argentina, Barbados, Bolivia, Brazil, </w:t>
      </w:r>
      <w:r w:rsidRPr="00750B2D">
        <w:rPr>
          <w:color w:val="000000" w:themeColor="text1"/>
          <w:szCs w:val="20"/>
        </w:rPr>
        <w:t xml:space="preserve">Canada, </w:t>
      </w:r>
      <w:r w:rsidRPr="00750B2D">
        <w:t xml:space="preserve">Chile, Colombia, Cuba, Dominican Republic, Ecuador, El Salvador, Guatemala, Guyana, Haiti, Honduras, </w:t>
      </w:r>
      <w:r w:rsidRPr="00750B2D">
        <w:rPr>
          <w:color w:val="000000" w:themeColor="text1"/>
          <w:szCs w:val="20"/>
        </w:rPr>
        <w:t xml:space="preserve">Jamaica, </w:t>
      </w:r>
      <w:r w:rsidRPr="00750B2D">
        <w:t>Mexico, Nicaragua, Panama, Peru, Saint Lucia, Suriname, United States and Venezuela).</w:t>
      </w:r>
    </w:p>
    <w:p w14:paraId="77979D26" w14:textId="23774D10" w:rsidR="002E37DA" w:rsidRPr="00750B2D" w:rsidRDefault="002E37DA" w:rsidP="004B1C9F">
      <w:pPr>
        <w:pStyle w:val="IAPrrafo"/>
      </w:pPr>
      <w:r w:rsidRPr="00750B2D">
        <w:t>Through press releases and statements on social media, the Commission has addressed all of the issues defined as priorities on its Strategic Plan.</w:t>
      </w:r>
    </w:p>
    <w:p w14:paraId="2C0C71F2" w14:textId="2DEBC867" w:rsidR="002E37DA" w:rsidRPr="00750B2D" w:rsidRDefault="002E37DA" w:rsidP="004B1C9F">
      <w:pPr>
        <w:pStyle w:val="IAPrrafo"/>
      </w:pPr>
      <w:r w:rsidRPr="00750B2D">
        <w:t>Likewise, the Commission had the opportunity to pronounce itself on various topics and situations, including human rights defenders; the rights of LGBTI persons; older persons; women; children and adolescents; migrants; persons deprived of liberty; indigenous peoples; citizen security; access to justice; and matters related to memory, truth and justice, democratic institutions, the right to freedom of expression, and economic, social and cultural rights.</w:t>
      </w:r>
    </w:p>
    <w:p w14:paraId="576A8359" w14:textId="3B7A29B0" w:rsidR="002E37DA" w:rsidRPr="00750B2D" w:rsidRDefault="002E37DA" w:rsidP="004B1C9F">
      <w:pPr>
        <w:pStyle w:val="IAPrrafo"/>
        <w:rPr>
          <w:bCs/>
        </w:rPr>
      </w:pPr>
      <w:r w:rsidRPr="00750B2D">
        <w:lastRenderedPageBreak/>
        <w:t xml:space="preserve">With respect to the </w:t>
      </w:r>
      <w:r w:rsidRPr="00750B2D">
        <w:rPr>
          <w:b/>
          <w:bCs/>
        </w:rPr>
        <w:t>rights of indigenous peoples</w:t>
      </w:r>
      <w:r w:rsidRPr="00750B2D">
        <w:t>, the Commission followed up on the situation through 6 press releases. The Rapporteurship on Economic, Social, Cultural and Environmental Rights and the Commission urged Brazil to guarantee the survival of the Yanomami people; expressed concern about the “temporal landmark” judicial doctrine on the demarcation of indigenous territories, which will eventually put the human rights of indigenous peoples in Brazil at risk; and then welcomed the fact that the aforementioned judicial doctrine was declared unconstitutional. Moreover, the Commission voiced its concern over the situation of violence in the Pacific region of Colombia and its impact on indigenous peoples and Afro-descendant and peasant communities, and condemned the murder of indigenous adolescent members of the Murui-Muina people by armed groups in the country. In addition, alongside its Rapporteurship for Freedom of Expression, the Commission called for an end to the repression against indigenous communities on the Caribbean Coast of Nicaragua.</w:t>
      </w:r>
    </w:p>
    <w:p w14:paraId="5C1C917A" w14:textId="39898EB5" w:rsidR="002E37DA" w:rsidRPr="00750B2D" w:rsidRDefault="002E37DA" w:rsidP="004B1C9F">
      <w:pPr>
        <w:pStyle w:val="IAPrrafo"/>
        <w:rPr>
          <w:bCs/>
        </w:rPr>
      </w:pPr>
      <w:r w:rsidRPr="00750B2D">
        <w:t xml:space="preserve">In relation to the </w:t>
      </w:r>
      <w:r w:rsidRPr="00750B2D">
        <w:rPr>
          <w:b/>
          <w:bCs/>
        </w:rPr>
        <w:t>rights of women</w:t>
      </w:r>
      <w:r w:rsidRPr="00750B2D">
        <w:t xml:space="preserve">, the Commission monitored the situation through 6 press releases, whereby it called for progress in the recognition and protection of reproductive rights in the region; called for reflection on the differentiated impacts faced by women in contexts of dictatorships and armed conflicts, and for dialogue on the importance of a gender-based approach in the processes of truth, memory and justice, by means of opening the exhibition “Being Women in the ESMA;” finally, it presented the report </w:t>
      </w:r>
      <w:r w:rsidRPr="00750B2D">
        <w:rPr>
          <w:i/>
          <w:iCs/>
        </w:rPr>
        <w:t>Women deprived of liberty in the Americas</w:t>
      </w:r>
      <w:r w:rsidRPr="00750B2D">
        <w:t>, which is the first regional study by the Commission on the imprisonment of women. The Commission also condemned the deaths of at least 46 women deprived of their liberty in Honduras and urged the United States’ federal and state governments to adopt measures to guarantee access to reproductive health services and prevent irreparable harm to the health and lives of women in the country.</w:t>
      </w:r>
    </w:p>
    <w:p w14:paraId="3155B69D" w14:textId="7E8A8476" w:rsidR="002E37DA" w:rsidRPr="00750B2D" w:rsidRDefault="002E37DA" w:rsidP="004B1C9F">
      <w:pPr>
        <w:pStyle w:val="IAPrrafo"/>
        <w:rPr>
          <w:bCs/>
        </w:rPr>
      </w:pPr>
      <w:r w:rsidRPr="00750B2D">
        <w:t xml:space="preserve">The Commission also monitored the situation of </w:t>
      </w:r>
      <w:r w:rsidRPr="00750B2D">
        <w:rPr>
          <w:b/>
          <w:bCs/>
        </w:rPr>
        <w:t>migrants</w:t>
      </w:r>
      <w:r w:rsidRPr="00750B2D">
        <w:t xml:space="preserve"> in the region through 10 press releases, by which it called on States to ensure access to fair and effective procedures for recognizing refugee status; urged the Dominican Republic to eradicate statelessness; and urged Mexico to find those responsible for the events that had taken place in the fire at the migrant detention center in Ciudad Juarez, provide reparations to the victims and adopt urgent measures to ensure nonrepetition. It also welcomed the expiration of the Title 42 public health order and called on the United States to adopt measures to ensure access to asylum and other immigration regularization mechanisms for persons in human mobility. Furthermore, the Commission released the subregional report </w:t>
      </w:r>
      <w:r w:rsidRPr="00750B2D">
        <w:rPr>
          <w:i/>
          <w:iCs/>
        </w:rPr>
        <w:t>Human Mobility and the Obligation to Protect</w:t>
      </w:r>
      <w:r w:rsidRPr="00750B2D">
        <w:t xml:space="preserve"> and the report </w:t>
      </w:r>
      <w:r w:rsidRPr="00750B2D">
        <w:rPr>
          <w:i/>
          <w:iCs/>
        </w:rPr>
        <w:t>Migrants and Refugees from Venezuela</w:t>
      </w:r>
      <w:r w:rsidRPr="00750B2D">
        <w:t>.</w:t>
      </w:r>
    </w:p>
    <w:p w14:paraId="2960BF4B" w14:textId="439F981F" w:rsidR="002E37DA" w:rsidRPr="00750B2D" w:rsidRDefault="002E37DA" w:rsidP="004B1C9F">
      <w:pPr>
        <w:pStyle w:val="IAPrrafo"/>
        <w:rPr>
          <w:bCs/>
        </w:rPr>
      </w:pPr>
      <w:r w:rsidRPr="00750B2D">
        <w:t xml:space="preserve">Regarding the situation of </w:t>
      </w:r>
      <w:r w:rsidRPr="00750B2D">
        <w:rPr>
          <w:b/>
          <w:bCs/>
        </w:rPr>
        <w:t>freedom of expression</w:t>
      </w:r>
      <w:r w:rsidRPr="00750B2D">
        <w:t xml:space="preserve">, the Commission issued 24 press releases, through which it addressed specific situations related to this matter in different countries of the region. The </w:t>
      </w:r>
      <w:r w:rsidRPr="00750B2D">
        <w:rPr>
          <w:b/>
          <w:bCs/>
        </w:rPr>
        <w:t xml:space="preserve">Commission and the Rapporteurship for Freedom of Expression </w:t>
      </w:r>
      <w:r w:rsidRPr="00750B2D">
        <w:t xml:space="preserve">rejected attacks on freedom of association in Venezuela; called for respect for standards on the use of force and on freedom of expression during social protests in Peru, and condemned the violent evictions and mass arrests at Universidad Nacional Mayor de San Marcos; expressed their concern regarding reports of illegal surveillance of communications in the Dominican Republic; called on the State of Panama to guarantee the right to freedom of peaceful assembly, association and expression, in accordance with inter-American standards; urged the State of Guatemala to guarantee the right to protest and assembly, and rejected the persistent abuse of power for political-electoral purposes by the Office of the Public Prosecutor in that country; monitored the protests in Santa Cruz de la Sierra in Bolivia; voiced their concern over the persistent state repression against demonstrators in Cuba; and called on the State of Honduras to guarantee international standards of independence, impartiality, transparency and gender parity during the selection process of the head and deputy head of the Office of the Attorney General. In addition, the Commission urged the State of Nicaragua to cease its persecution against the Catholic Church; called to guarantee free and fair elections in Guatemala; called on Chile to ensure that a participatory process is adopted to amend laws on the use of force; and called on Argentina to respect the right to freedom of expression and inter-American standards on the use of force, and to carry out an effective, inclusive and intercultural dialogue process wherein the rights of trade unions and indigenous peoples are respected. Moreover, the Commission welcomed the release of political prisoners in Nicaragua, issued the report </w:t>
      </w:r>
      <w:r w:rsidRPr="00750B2D">
        <w:rPr>
          <w:i/>
          <w:iCs/>
        </w:rPr>
        <w:t>Closure of civic space in Nicaragua</w:t>
      </w:r>
      <w:r w:rsidRPr="00750B2D">
        <w:t xml:space="preserve"> and condemned the arbitrary interference with academic freedom observed in the country.</w:t>
      </w:r>
    </w:p>
    <w:p w14:paraId="6E1FD319" w14:textId="5D0E4F24" w:rsidR="002E37DA" w:rsidRPr="00750B2D" w:rsidRDefault="002E37DA" w:rsidP="004B1C9F">
      <w:pPr>
        <w:pStyle w:val="IAPrrafo"/>
        <w:rPr>
          <w:bCs/>
        </w:rPr>
      </w:pPr>
      <w:r w:rsidRPr="00750B2D">
        <w:lastRenderedPageBreak/>
        <w:t>The Commission also continued to monitor the situation of the</w:t>
      </w:r>
      <w:r w:rsidRPr="00750B2D">
        <w:rPr>
          <w:b/>
          <w:bCs/>
        </w:rPr>
        <w:t xml:space="preserve"> rights of children and adolescents</w:t>
      </w:r>
      <w:r w:rsidRPr="00750B2D">
        <w:t>. In this regard, 7 press releases were issued, in which the Commission expressed its concern over the excessive use of force and condemned the deaths of children and adolescents in police operations in Brazil; it also expressed its solidarity with the victims of the fire at the dormitory of the Mahdia Secondary School in Guyana. The Commission also released a report with a regional analysis on organized crime and the rights of children, adolescents and young people, the challenges faced and lines of state action, and another report on the impact of organized crime on women, girls and adolescents in the countries of northern Central America, with the aim of analyzing the various forms of violence and discrimination to which these groups are exposed in the contexts of violence and insecurity in these territories. The Commission also visited Paraguay in order to deepen and strengthen its collaboration with the State and promote inter-American standards regarding the rights of children and adolescents.</w:t>
      </w:r>
    </w:p>
    <w:p w14:paraId="4BF7F68C" w14:textId="3A8D53C6" w:rsidR="002E37DA" w:rsidRPr="00750B2D" w:rsidRDefault="002E37DA" w:rsidP="004B1C9F">
      <w:pPr>
        <w:pStyle w:val="IAPrrafo"/>
        <w:rPr>
          <w:bCs/>
        </w:rPr>
      </w:pPr>
      <w:r w:rsidRPr="00750B2D">
        <w:t xml:space="preserve">Another issue of particular interest to the Commission is the situation of </w:t>
      </w:r>
      <w:r w:rsidRPr="00750B2D">
        <w:rPr>
          <w:b/>
          <w:bCs/>
        </w:rPr>
        <w:t>human rights defenders</w:t>
      </w:r>
      <w:r w:rsidRPr="00750B2D">
        <w:t>. The Commission addressed this matter through 6 press releases, whereby it noted and expressed its concern over the persistence of violence against human rights defenders. Alongside the Office of the United Nations High Commissioner for Human Rights in Latin America, the Commission warned about the persistence of impunity in cases of violations committed against human rights defenders in connection with their work, and thus urged States to prevent, investigate, punish and repair these crimes in order to guarantee the full and free exercise of the right to defend human rights. In addition, the Commission issued a report on the situation of environmental defenders in the countries of northern Central America, which analyzes the human rights environment in which defenders stand in defense of land, territory and the environment in Guatemala, Honduras and El Salvador.</w:t>
      </w:r>
    </w:p>
    <w:p w14:paraId="3C06F0E6" w14:textId="22571FA7" w:rsidR="002E37DA" w:rsidRPr="00750B2D" w:rsidRDefault="002E37DA" w:rsidP="004B1C9F">
      <w:pPr>
        <w:pStyle w:val="IAPrrafo"/>
      </w:pPr>
      <w:r w:rsidRPr="00750B2D">
        <w:t xml:space="preserve">With respect to the rights of </w:t>
      </w:r>
      <w:r w:rsidRPr="00750B2D">
        <w:rPr>
          <w:b/>
        </w:rPr>
        <w:t>persons deprived of liberty</w:t>
      </w:r>
      <w:r w:rsidRPr="00750B2D">
        <w:t xml:space="preserve">, the Commission issued 5 press releases addressing different challenges and concerns in the region. The Commission condemned the acts of violence that had taken place at the National Women’s Penitentiary for Social Adaptation (PNFAS) in Honduras and urged the State to adopt immediate and effective gender-sensitive measures to guarantee the rights to life and humane treatment of women in its custody. Moreover, the Commission welcomed the release from prison of more than 200 persons deprived of their liberty for political reasons in </w:t>
      </w:r>
      <w:r w:rsidR="007401CB" w:rsidRPr="00750B2D">
        <w:t>Nicaragua but</w:t>
      </w:r>
      <w:r w:rsidRPr="00750B2D">
        <w:t xml:space="preserve"> rejected their deportation and arbitrary deprivation of nationality on the part of the State. The Commission also issued the report </w:t>
      </w:r>
      <w:r w:rsidRPr="00750B2D">
        <w:rPr>
          <w:i/>
        </w:rPr>
        <w:t>Women deprived of liberty in the Americas</w:t>
      </w:r>
      <w:r w:rsidRPr="00750B2D">
        <w:t xml:space="preserve">, in which it analyzes the situation faced by incarcerated women in the region, along with the factors that led to their detention, the obstacles to accessing alternative measures and the challenges to their reintegration into society. </w:t>
      </w:r>
    </w:p>
    <w:p w14:paraId="50E3D4A7" w14:textId="713B25F6" w:rsidR="002E37DA" w:rsidRPr="00750B2D" w:rsidRDefault="002E37DA" w:rsidP="004B1C9F">
      <w:pPr>
        <w:pStyle w:val="IAPrrafo"/>
      </w:pPr>
      <w:r w:rsidRPr="00750B2D">
        <w:t xml:space="preserve">The Commission monitored the situation of the </w:t>
      </w:r>
      <w:r w:rsidRPr="00750B2D">
        <w:rPr>
          <w:b/>
        </w:rPr>
        <w:t xml:space="preserve">rights of Afro-descendants and the fight against racial discrimination </w:t>
      </w:r>
      <w:r w:rsidRPr="00750B2D">
        <w:t>through 6 press releases. On the International Day for People of African Descent, the Commission called on the States of the region to adopt concrete measures to promote respect for and recognition of the justice systems of Afro-descendant tribal communities. Furthermore, on the International Afro-Latin American, Afro-Caribbean and Diaspora Women’s Day, the Commission called on States to adopt concrete measures aimed at mitigating the overrepresentation of Afro-descendant women in prison systems and to incorporate ethnic-racial and gender perspectives and apply an intersectional approach to criminal and prison policies. The Commission also expressed its concern over the impact on the rights of indigenous peoples and Afro-descendant and peasant communities, given the high levels of violence observed in the Pacific region of Colombia. In addition, the Commission released a thematic report on the economic, social, cultural and environmental rights of indigenous and tribal peoples of African descent in El Salvador, Guatemala, Honduras and Nicaragua, with a view to analyzing – in light of inter-American standards – the situation of the rights to collective property, a healthy environment, food and water, health and education of indigenous and Afro-descendant tribal peoples in said countries. Likewise, with the aim of strengthening the collaboration between the Inter-American Commission and States with regard to the rights of Afro-descendants and the elimination of racial discrimination, the Commission conducted working visits to Uruguay, Paraguay and Argentina.</w:t>
      </w:r>
    </w:p>
    <w:p w14:paraId="794EA37B" w14:textId="5D155BF9" w:rsidR="002E37DA" w:rsidRPr="00750B2D" w:rsidRDefault="002E37DA" w:rsidP="004B1C9F">
      <w:pPr>
        <w:pStyle w:val="IAPrrafo"/>
      </w:pPr>
      <w:r w:rsidRPr="00750B2D">
        <w:t xml:space="preserve">Regarding the </w:t>
      </w:r>
      <w:r w:rsidRPr="00750B2D">
        <w:rPr>
          <w:b/>
        </w:rPr>
        <w:t>rights of lesbian, gay, bisexual, trans and intersex persons</w:t>
      </w:r>
      <w:r w:rsidRPr="00750B2D">
        <w:t xml:space="preserve">, the Commission followed up on their situation through 7 press releases. The Commission called on OAS member states to </w:t>
      </w:r>
      <w:r w:rsidRPr="00750B2D">
        <w:lastRenderedPageBreak/>
        <w:t>promote the principle of equality and non-discrimination by developing educational programs and awareness campaigns to address prejudice and violence against lesbian women. The Commission also urged States in the region to guarantee the human rights of intersex persons – those whose bodies do not appear to conform to the medical and/or socio-cultural binary “standard” of male/female bodies – and to adopt measures aimed at ensuring a dignified life for them. In this regard, the Commission, its Special Rapporteurships, independent experts and working groups of the United Nations’ special procedures called on States to defend the inherent dignity of all persons, with no distinction whatsoever, by implementing measures to eradicate racial discrimination, exclusion, intolerance, hatred, violence and stigmatization of lesbian, gay, bisexual, transgender and gender-diverse (LGBT) persons. Moreover, the Commission expressed its concern over arbitrary actions and abuse of authority by Venezuelan security agents, which evidenced prejudice related to people’s sexual orientation, gender identity and/or gender expression. The Commission also regretted the decision of the Supreme Court of Justice of Panama that did not recognize the right to civil marriage for same-sex couples and noted the wave of laws and policies submitted in the United States that sought to restrict access to healthcare for LGBTI persons. However, the Commission welcomed the ruling that declared unconstitutional the criminalization of consensual same-sex sexual relations in Barbados.</w:t>
      </w:r>
    </w:p>
    <w:p w14:paraId="0ACBFE2A" w14:textId="48947F18" w:rsidR="002E37DA" w:rsidRPr="00750B2D" w:rsidRDefault="002E37DA" w:rsidP="004B1C9F">
      <w:pPr>
        <w:pStyle w:val="IAPrrafo"/>
      </w:pPr>
      <w:r w:rsidRPr="00750B2D">
        <w:t xml:space="preserve">Additionally, regarding </w:t>
      </w:r>
      <w:r w:rsidRPr="00750B2D">
        <w:rPr>
          <w:b/>
        </w:rPr>
        <w:t>memory, truth and justice</w:t>
      </w:r>
      <w:r w:rsidRPr="00750B2D">
        <w:t>, the Commission issued 2 press releases. It commemorated the International Day for the Right to the Truth Concerning Gross Human Rights Violations and for the Dignity of Victims and highlighted the need to acknowledge the aging of victims and their families as they strive to build memory, learn the truth and achieve justice. Still, the Commission expressed its concern over the closure of the Special Commission on Political Deaths and Disappearances (CEMDP) of Brazil, and called on the State of Brazil to restore efforts to search for victims of forced disappearance during the civilian-military dictatorship within the framework of a comprehensive public policy focused on victims and family members.</w:t>
      </w:r>
    </w:p>
    <w:p w14:paraId="5771291E" w14:textId="28DCB87F" w:rsidR="002E37DA" w:rsidRPr="00750B2D" w:rsidRDefault="002E37DA" w:rsidP="004B1C9F">
      <w:pPr>
        <w:pStyle w:val="IAPrrafo"/>
      </w:pPr>
      <w:r w:rsidRPr="00750B2D">
        <w:t xml:space="preserve">With respect to the </w:t>
      </w:r>
      <w:r w:rsidRPr="00750B2D">
        <w:rPr>
          <w:b/>
        </w:rPr>
        <w:t>rights of older persons</w:t>
      </w:r>
      <w:r w:rsidRPr="00750B2D">
        <w:t>, the Commission issued 6 press releases, whereby it highlighted the importance of recognizing people as subjects of rights and the States’ obligation to guarantee dignity, autonomy and social security for the elderly, and encouraged all OAS member states to accede adhere to the Inter-American Convention on the Rights of Older Persons. The Commission also</w:t>
      </w:r>
      <w:r>
        <w:t xml:space="preserve"> released the report </w:t>
      </w:r>
      <w:r>
        <w:rPr>
          <w:i/>
        </w:rPr>
        <w:t>Human Rights of the elderly and national protection systems in the Americas</w:t>
      </w:r>
      <w:r>
        <w:t xml:space="preserve">, the first report that specifically addresses the human rights of older persons in the region and describes the mechanisms provided by the States to guarantee them. The Commission also welcomed the accession of Mexico and Suriname to the Inter-American Convention on the Rights </w:t>
      </w:r>
      <w:r w:rsidRPr="00750B2D">
        <w:t>of Older Persons.</w:t>
      </w:r>
    </w:p>
    <w:p w14:paraId="4EE35EFA" w14:textId="36C2B86A" w:rsidR="002E37DA" w:rsidRDefault="002E37DA" w:rsidP="004B1C9F">
      <w:pPr>
        <w:pStyle w:val="IAPrrafo"/>
      </w:pPr>
      <w:r w:rsidRPr="00750B2D">
        <w:t>In addition, 4 press releases were prepared on the monitoring of the situation of economic, social, cultural and environmental rights. The Commission</w:t>
      </w:r>
      <w:r>
        <w:t xml:space="preserve"> and its Rapporteurship on Economic, Social, Cultural and Environmental Rights urged States to adopt comprehensive measures to guarantee the effective protection of homeless people in the Americas. They also expressed their solidarity with the victims of the devastating forest fires that had severely affected the state of Hawaii in the United </w:t>
      </w:r>
      <w:r w:rsidR="006A5971">
        <w:t>States and</w:t>
      </w:r>
      <w:r>
        <w:t xml:space="preserve"> voiced their concern over the occurrence of these events, which are related to multiple factors, including climate change and its impact on the weather conditions. Moreover, the Commission and its Special Rapporteurship (REDESCA) expressed their concern about violations to the right to property and access to economic, social, </w:t>
      </w:r>
      <w:r w:rsidR="006A5971">
        <w:t>cultural,</w:t>
      </w:r>
      <w:r>
        <w:t xml:space="preserve"> and environmental rights, especially the right to social security of Nicaraguans who have been arbitrarily deprived of their nationality, many of them older persons whose livelihood and dignified old age was reportedly affected. In addition, the Commission and REDESCA released a thematic report on labor and trade union rights in Cuba, which aims to give visibility to the human rights violations faced by workers in the country and provide recommendations to the State to contribute to the protection of labor and union rights, as well as access to justice in relation to such rights. Moreover, the Commission released a thematic report on the economic, social, cultural and environmental rights of indigenous and tribal peoples of African descent in El Salvador, Guatemala, Honduras and Nicaragua, with the main goal of assessing the situation of the rights to collective property, a healthy environment, food and water, health and education of indigenous and Afro-descendant tribal peoples in said countries in view of inter-American standards. </w:t>
      </w:r>
    </w:p>
    <w:p w14:paraId="6396DECC" w14:textId="59A3EE67" w:rsidR="002E37DA" w:rsidRPr="00750B2D" w:rsidRDefault="002E37DA" w:rsidP="004B1C9F">
      <w:pPr>
        <w:pStyle w:val="IAPrrafo"/>
      </w:pPr>
      <w:bookmarkStart w:id="8" w:name="_heading=h.gjdgxs"/>
      <w:bookmarkEnd w:id="8"/>
      <w:r>
        <w:lastRenderedPageBreak/>
        <w:t xml:space="preserve">Furthermore, the Commission continued to monitor </w:t>
      </w:r>
      <w:r>
        <w:rPr>
          <w:b/>
        </w:rPr>
        <w:t>human rights crisis situations in the region</w:t>
      </w:r>
      <w:r>
        <w:t xml:space="preserve">. In this regard, it observed situations of violence in the context of social protests and the deterioration of democratic institutions and human rights. The Commission repudiated the attacks against democratic institutions in Brazil; expressed its concern over the challenges faced in Bolivia during the election processes to appoint authorities for the Supreme Court of Justice, the Plurinational Constitutional Court, the Agro-environmental Court and the Council of the Judiciary; called on Chile to ensure that a participatory process was conducted to amend laws on the use of force; closely followed the situation of democratic institutions in Ecuador; and condemned the serious acts of violence observed during the general elections in Ecuador, which constitute an attack against democracy itself and against the Rule of Law. The Commission also called on the State of El Salvador to reestablish the full exercise of the rights and guarantees that had been suspended during the state of emergency declared in the country for reasons of citizen security; expressed its concern over interference in the electoral process in Guatemala, in a context of lack of independence of the Office of the Public Prosecutor and the Attorney General, and called for respect for the results of the general elections and urged the Office of the Public Prosecutor to cease all actions that jeopardized the constitutional order and the independence of the branches of government. Furthermore, the Commission voiced its concern over impeachment proceedings against justice operators in Peru. Similarly, it warned about the Congress of Peru having opened a summary investigation against the National Justice Board (JNJ), an autonomous body that is key to guaranteeing the independence and suitability of justice operators and electoral authorities in the country; it condemned the restrictions on the right to political participation and freedom of association of opposition candidates and people claiming for their rights in Venezuela; it recognized the importance of the dialogue and agreements reached between the Venezuelan government and Plataforma Unitaria, a political alliance of opposition parties, and indicated that, for the dialogues to contribute to overcoming the crisis, the State had to ensure the political participation of the opposition in the 2024 presidential elections. The Commission also condemned the violent death of at least 16 people during a police operation in the Baixada Santista region, in the state of São Paulo, Brazil, and urged the State to promptly, diligently and thoroughly investigate the events taking into account the entire chain of command, to punish those responsible and to provide full reparation to the victims and their families. Moreover, the Commission condemned the murders of Tyre Nichols and Keenan Anderson, which had occurred as a result of police violence in the United States; it condemned the massacre that had taken place in Canaán, a province north of the capital of Port-au-Prince, Haiti, in the context of the ever-rising violence in the country, and urged the State to conduct a serious and unbiased investigation into the facts, to punish the perpetrators and masterminds, and to provide reparations to the victims and their families. Similarly, the Commission repudiated the acts of violence that had been recorded in several cities in Honduras and called on the State to investigate the facts in a serious, impartial and effective manner, and to draft a public </w:t>
      </w:r>
      <w:r w:rsidRPr="00750B2D">
        <w:t>policy on citizen security focused on the protection of individuals.</w:t>
      </w:r>
    </w:p>
    <w:p w14:paraId="2DEE22F5" w14:textId="125B1F5D" w:rsidR="002E37DA" w:rsidRPr="00750B2D" w:rsidRDefault="00DB7EDC" w:rsidP="004B1C9F">
      <w:pPr>
        <w:pStyle w:val="IAPrrafo"/>
      </w:pPr>
      <w:sdt>
        <w:sdtPr>
          <w:tag w:val="goog_rdk_23"/>
          <w:id w:val="1194496772"/>
        </w:sdtPr>
        <w:sdtEndPr/>
        <w:sdtContent/>
      </w:sdt>
      <w:r w:rsidR="00BB0D66" w:rsidRPr="00750B2D">
        <w:t>The following is a list of all press releases issued by the Commission in 2023. This list includes the 135 press releases related to its monitoring mandate, which are also included in Chapter I, where all of the Commission’s 2023 press releases are listed.</w:t>
      </w:r>
    </w:p>
    <w:p w14:paraId="23BFEB98" w14:textId="77777777" w:rsidR="002E37DA" w:rsidRPr="00750B2D" w:rsidRDefault="002E37DA" w:rsidP="002E37DA"/>
    <w:tbl>
      <w:tblPr>
        <w:tblW w:w="9130" w:type="dxa"/>
        <w:tblLayout w:type="fixed"/>
        <w:tblLook w:val="0400" w:firstRow="0" w:lastRow="0" w:firstColumn="0" w:lastColumn="0" w:noHBand="0" w:noVBand="1"/>
      </w:tblPr>
      <w:tblGrid>
        <w:gridCol w:w="6516"/>
        <w:gridCol w:w="1559"/>
        <w:gridCol w:w="20"/>
        <w:gridCol w:w="1035"/>
      </w:tblGrid>
      <w:tr w:rsidR="002E37DA" w:rsidRPr="00750B2D" w14:paraId="55CD8B60" w14:textId="77777777" w:rsidTr="006751C7">
        <w:trPr>
          <w:trHeight w:val="555"/>
        </w:trPr>
        <w:tc>
          <w:tcPr>
            <w:tcW w:w="9130" w:type="dxa"/>
            <w:gridSpan w:val="4"/>
            <w:tcBorders>
              <w:top w:val="single" w:sz="4" w:space="0" w:color="000000"/>
              <w:left w:val="single" w:sz="4" w:space="0" w:color="000000"/>
              <w:bottom w:val="single" w:sz="4" w:space="0" w:color="000000"/>
              <w:right w:val="single" w:sz="4" w:space="0" w:color="000000"/>
            </w:tcBorders>
            <w:shd w:val="clear" w:color="auto" w:fill="BAD7EA"/>
            <w:vAlign w:val="center"/>
          </w:tcPr>
          <w:p w14:paraId="14BDF0DA" w14:textId="77777777" w:rsidR="002E37DA" w:rsidRPr="00750B2D" w:rsidRDefault="002E37DA" w:rsidP="006751C7">
            <w:pPr>
              <w:jc w:val="center"/>
              <w:rPr>
                <w:rFonts w:eastAsia="Cambria" w:cs="Cambria"/>
                <w:b/>
                <w:color w:val="000000"/>
                <w:sz w:val="24"/>
                <w:szCs w:val="24"/>
              </w:rPr>
            </w:pPr>
            <w:r w:rsidRPr="00750B2D">
              <w:rPr>
                <w:b/>
                <w:color w:val="000000"/>
                <w:sz w:val="24"/>
                <w:szCs w:val="24"/>
              </w:rPr>
              <w:t>2023 Press Releases</w:t>
            </w:r>
          </w:p>
        </w:tc>
      </w:tr>
      <w:tr w:rsidR="002E37DA" w14:paraId="314D9C0A" w14:textId="77777777" w:rsidTr="006751C7">
        <w:trPr>
          <w:trHeight w:val="405"/>
        </w:trPr>
        <w:tc>
          <w:tcPr>
            <w:tcW w:w="6516" w:type="dxa"/>
            <w:tcBorders>
              <w:top w:val="nil"/>
              <w:left w:val="single" w:sz="4" w:space="0" w:color="000000"/>
              <w:bottom w:val="single" w:sz="4" w:space="0" w:color="000000"/>
              <w:right w:val="single" w:sz="4" w:space="0" w:color="000000"/>
            </w:tcBorders>
            <w:shd w:val="clear" w:color="auto" w:fill="BDC0BF"/>
          </w:tcPr>
          <w:p w14:paraId="4968B3D9" w14:textId="77777777" w:rsidR="002E37DA" w:rsidRPr="00750B2D" w:rsidRDefault="002E37DA" w:rsidP="006751C7">
            <w:pPr>
              <w:rPr>
                <w:rFonts w:eastAsia="Cambria" w:cs="Cambria"/>
                <w:b/>
                <w:color w:val="000000"/>
                <w:sz w:val="20"/>
                <w:szCs w:val="20"/>
              </w:rPr>
            </w:pPr>
            <w:r w:rsidRPr="00750B2D">
              <w:rPr>
                <w:b/>
                <w:color w:val="000000"/>
                <w:sz w:val="20"/>
                <w:szCs w:val="20"/>
              </w:rPr>
              <w:t>Regional: Various Topics</w:t>
            </w:r>
          </w:p>
        </w:tc>
        <w:tc>
          <w:tcPr>
            <w:tcW w:w="2614" w:type="dxa"/>
            <w:gridSpan w:val="3"/>
            <w:tcBorders>
              <w:top w:val="single" w:sz="4" w:space="0" w:color="000000"/>
              <w:left w:val="nil"/>
              <w:bottom w:val="single" w:sz="4" w:space="0" w:color="000000"/>
              <w:right w:val="single" w:sz="4" w:space="0" w:color="000000"/>
            </w:tcBorders>
            <w:shd w:val="clear" w:color="auto" w:fill="BDC0BF"/>
          </w:tcPr>
          <w:p w14:paraId="50C85ABB" w14:textId="3A025764" w:rsidR="002E37DA" w:rsidRDefault="002E37DA" w:rsidP="006751C7">
            <w:pPr>
              <w:rPr>
                <w:rFonts w:eastAsia="Cambria" w:cs="Cambria"/>
                <w:b/>
                <w:color w:val="000000"/>
                <w:sz w:val="20"/>
                <w:szCs w:val="20"/>
              </w:rPr>
            </w:pPr>
            <w:r w:rsidRPr="00750B2D">
              <w:rPr>
                <w:b/>
                <w:color w:val="000000"/>
                <w:sz w:val="20"/>
                <w:szCs w:val="20"/>
              </w:rPr>
              <w:t>Total: 40</w:t>
            </w:r>
          </w:p>
        </w:tc>
      </w:tr>
      <w:tr w:rsidR="002E37DA" w14:paraId="4E223CF9" w14:textId="77777777" w:rsidTr="006751C7">
        <w:trPr>
          <w:trHeight w:val="405"/>
        </w:trPr>
        <w:tc>
          <w:tcPr>
            <w:tcW w:w="6516" w:type="dxa"/>
            <w:tcBorders>
              <w:top w:val="nil"/>
              <w:left w:val="single" w:sz="4" w:space="0" w:color="000000"/>
              <w:bottom w:val="single" w:sz="4" w:space="0" w:color="000000"/>
              <w:right w:val="single" w:sz="4" w:space="0" w:color="000000"/>
            </w:tcBorders>
            <w:shd w:val="clear" w:color="auto" w:fill="DEDEDE"/>
          </w:tcPr>
          <w:p w14:paraId="0967F8E3"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4C3DA5A"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189CB040"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1B00539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289FF5E" w14:textId="77777777" w:rsidR="002E37DA" w:rsidRDefault="00DB7EDC" w:rsidP="006751C7">
            <w:pPr>
              <w:rPr>
                <w:rFonts w:eastAsia="Cambria" w:cs="Cambria"/>
                <w:b/>
                <w:color w:val="000000"/>
                <w:sz w:val="20"/>
                <w:szCs w:val="20"/>
              </w:rPr>
            </w:pPr>
            <w:hyperlink r:id="rId21">
              <w:r w:rsidR="00BB0D66">
                <w:rPr>
                  <w:b/>
                  <w:color w:val="0563C1"/>
                  <w:sz w:val="20"/>
                  <w:szCs w:val="20"/>
                  <w:u w:val="single"/>
                </w:rPr>
                <w:t>IACHR Issues Report on the Pandemic and Human Rights</w:t>
              </w:r>
            </w:hyperlink>
          </w:p>
        </w:tc>
        <w:tc>
          <w:tcPr>
            <w:tcW w:w="1559" w:type="dxa"/>
            <w:tcBorders>
              <w:top w:val="nil"/>
              <w:left w:val="nil"/>
              <w:bottom w:val="single" w:sz="4" w:space="0" w:color="000000"/>
              <w:right w:val="single" w:sz="4" w:space="0" w:color="000000"/>
            </w:tcBorders>
            <w:shd w:val="clear" w:color="auto" w:fill="auto"/>
          </w:tcPr>
          <w:p w14:paraId="531663A2" w14:textId="77777777" w:rsidR="002E37DA" w:rsidRDefault="00DB7EDC" w:rsidP="006751C7">
            <w:pPr>
              <w:rPr>
                <w:rFonts w:eastAsia="Cambria" w:cs="Cambria"/>
                <w:color w:val="000000"/>
                <w:sz w:val="20"/>
                <w:szCs w:val="20"/>
              </w:rPr>
            </w:pPr>
            <w:sdt>
              <w:sdtPr>
                <w:tag w:val="goog_rdk_24"/>
                <w:id w:val="1902013659"/>
              </w:sdtPr>
              <w:sdtEndPr/>
              <w:sdtContent/>
            </w:sdt>
            <w:r w:rsidR="00BB0D66">
              <w:rPr>
                <w:color w:val="000000"/>
                <w:sz w:val="20"/>
                <w:szCs w:val="20"/>
              </w:rPr>
              <w:t>Apr. 17, 2023</w:t>
            </w:r>
          </w:p>
        </w:tc>
        <w:tc>
          <w:tcPr>
            <w:tcW w:w="1055" w:type="dxa"/>
            <w:gridSpan w:val="2"/>
            <w:tcBorders>
              <w:top w:val="nil"/>
              <w:left w:val="nil"/>
              <w:bottom w:val="single" w:sz="4" w:space="0" w:color="000000"/>
              <w:right w:val="single" w:sz="4" w:space="0" w:color="000000"/>
            </w:tcBorders>
            <w:shd w:val="clear" w:color="auto" w:fill="auto"/>
          </w:tcPr>
          <w:p w14:paraId="1CF91752" w14:textId="77777777" w:rsidR="002E37DA" w:rsidRDefault="002E37DA" w:rsidP="006751C7">
            <w:pPr>
              <w:jc w:val="center"/>
              <w:rPr>
                <w:rFonts w:eastAsia="Cambria" w:cs="Cambria"/>
                <w:color w:val="000000"/>
                <w:sz w:val="20"/>
                <w:szCs w:val="20"/>
              </w:rPr>
            </w:pPr>
            <w:r>
              <w:rPr>
                <w:color w:val="000000"/>
                <w:sz w:val="20"/>
                <w:szCs w:val="20"/>
              </w:rPr>
              <w:t>66</w:t>
            </w:r>
          </w:p>
        </w:tc>
      </w:tr>
      <w:tr w:rsidR="002E37DA" w14:paraId="3EAE7135"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694C264" w14:textId="77777777" w:rsidR="002E37DA" w:rsidRDefault="00DB7EDC" w:rsidP="006751C7">
            <w:pPr>
              <w:rPr>
                <w:rFonts w:eastAsia="Cambria" w:cs="Cambria"/>
                <w:b/>
                <w:color w:val="000000"/>
                <w:sz w:val="20"/>
                <w:szCs w:val="20"/>
              </w:rPr>
            </w:pPr>
            <w:hyperlink r:id="rId22">
              <w:r w:rsidR="00BB0D66">
                <w:rPr>
                  <w:b/>
                  <w:color w:val="0563C1"/>
                  <w:sz w:val="20"/>
                  <w:szCs w:val="20"/>
                  <w:u w:val="single"/>
                </w:rPr>
                <w:t>Joint Declaration for Security with Human Rights and Judicial Guarantees in the Americas</w:t>
              </w:r>
            </w:hyperlink>
          </w:p>
        </w:tc>
        <w:tc>
          <w:tcPr>
            <w:tcW w:w="1559" w:type="dxa"/>
            <w:tcBorders>
              <w:top w:val="nil"/>
              <w:left w:val="nil"/>
              <w:bottom w:val="single" w:sz="4" w:space="0" w:color="000000"/>
              <w:right w:val="single" w:sz="4" w:space="0" w:color="000000"/>
            </w:tcBorders>
            <w:shd w:val="clear" w:color="auto" w:fill="auto"/>
          </w:tcPr>
          <w:p w14:paraId="43F2690B" w14:textId="77777777" w:rsidR="002E37DA" w:rsidRDefault="002E37DA" w:rsidP="006751C7">
            <w:pPr>
              <w:rPr>
                <w:rFonts w:eastAsia="Cambria" w:cs="Cambria"/>
                <w:color w:val="000000"/>
                <w:sz w:val="20"/>
                <w:szCs w:val="20"/>
              </w:rPr>
            </w:pPr>
            <w:r>
              <w:rPr>
                <w:color w:val="000000"/>
                <w:sz w:val="20"/>
                <w:szCs w:val="20"/>
              </w:rPr>
              <w:t>Nov. 15, 2023</w:t>
            </w:r>
          </w:p>
        </w:tc>
        <w:tc>
          <w:tcPr>
            <w:tcW w:w="1055" w:type="dxa"/>
            <w:gridSpan w:val="2"/>
            <w:tcBorders>
              <w:top w:val="nil"/>
              <w:left w:val="nil"/>
              <w:bottom w:val="single" w:sz="4" w:space="0" w:color="000000"/>
              <w:right w:val="single" w:sz="4" w:space="0" w:color="000000"/>
            </w:tcBorders>
            <w:shd w:val="clear" w:color="auto" w:fill="auto"/>
          </w:tcPr>
          <w:p w14:paraId="45B4A86F" w14:textId="77777777" w:rsidR="002E37DA" w:rsidRDefault="002E37DA" w:rsidP="006751C7">
            <w:pPr>
              <w:jc w:val="center"/>
              <w:rPr>
                <w:rFonts w:eastAsia="Cambria" w:cs="Cambria"/>
                <w:color w:val="000000"/>
                <w:sz w:val="20"/>
                <w:szCs w:val="20"/>
              </w:rPr>
            </w:pPr>
            <w:r>
              <w:rPr>
                <w:color w:val="000000"/>
                <w:sz w:val="20"/>
                <w:szCs w:val="20"/>
              </w:rPr>
              <w:t>267</w:t>
            </w:r>
          </w:p>
        </w:tc>
      </w:tr>
      <w:tr w:rsidR="002E37DA" w14:paraId="014642A3"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539D1A6" w14:textId="77777777" w:rsidR="002E37DA" w:rsidRDefault="00DB7EDC" w:rsidP="006751C7">
            <w:pPr>
              <w:rPr>
                <w:rFonts w:eastAsia="Cambria" w:cs="Cambria"/>
                <w:b/>
                <w:color w:val="000000"/>
                <w:sz w:val="20"/>
                <w:szCs w:val="20"/>
              </w:rPr>
            </w:pPr>
            <w:hyperlink r:id="rId23">
              <w:r w:rsidR="00BB0D66">
                <w:rPr>
                  <w:b/>
                  <w:color w:val="0563C1"/>
                  <w:sz w:val="20"/>
                  <w:szCs w:val="20"/>
                  <w:u w:val="single"/>
                </w:rPr>
                <w:t>The IACHR Joins the International Community to Call for Urgent Protection of the Human Rights of Civilians in International Conflicts</w:t>
              </w:r>
            </w:hyperlink>
          </w:p>
        </w:tc>
        <w:tc>
          <w:tcPr>
            <w:tcW w:w="1559" w:type="dxa"/>
            <w:tcBorders>
              <w:top w:val="nil"/>
              <w:left w:val="nil"/>
              <w:bottom w:val="single" w:sz="4" w:space="0" w:color="000000"/>
              <w:right w:val="single" w:sz="4" w:space="0" w:color="000000"/>
            </w:tcBorders>
            <w:shd w:val="clear" w:color="auto" w:fill="auto"/>
          </w:tcPr>
          <w:p w14:paraId="562CAD83" w14:textId="77777777" w:rsidR="002E37DA" w:rsidRDefault="002E37DA" w:rsidP="006751C7">
            <w:pPr>
              <w:rPr>
                <w:rFonts w:eastAsia="Cambria" w:cs="Cambria"/>
                <w:color w:val="000000"/>
                <w:sz w:val="20"/>
                <w:szCs w:val="20"/>
              </w:rPr>
            </w:pPr>
            <w:r>
              <w:rPr>
                <w:color w:val="000000"/>
                <w:sz w:val="20"/>
                <w:szCs w:val="20"/>
              </w:rPr>
              <w:t>Nov. 14, 2023</w:t>
            </w:r>
          </w:p>
        </w:tc>
        <w:tc>
          <w:tcPr>
            <w:tcW w:w="1055" w:type="dxa"/>
            <w:gridSpan w:val="2"/>
            <w:tcBorders>
              <w:top w:val="nil"/>
              <w:left w:val="nil"/>
              <w:bottom w:val="single" w:sz="4" w:space="0" w:color="000000"/>
              <w:right w:val="single" w:sz="4" w:space="0" w:color="000000"/>
            </w:tcBorders>
            <w:shd w:val="clear" w:color="auto" w:fill="auto"/>
          </w:tcPr>
          <w:p w14:paraId="0B095D20" w14:textId="77777777" w:rsidR="002E37DA" w:rsidRDefault="002E37DA" w:rsidP="006751C7">
            <w:pPr>
              <w:jc w:val="center"/>
              <w:rPr>
                <w:rFonts w:eastAsia="Cambria" w:cs="Cambria"/>
                <w:color w:val="000000"/>
                <w:sz w:val="20"/>
                <w:szCs w:val="20"/>
              </w:rPr>
            </w:pPr>
            <w:r>
              <w:rPr>
                <w:color w:val="000000"/>
                <w:sz w:val="20"/>
                <w:szCs w:val="20"/>
              </w:rPr>
              <w:t>265</w:t>
            </w:r>
          </w:p>
        </w:tc>
      </w:tr>
      <w:tr w:rsidR="002E37DA" w14:paraId="0FD4E41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F77088E" w14:textId="77777777" w:rsidR="002E37DA" w:rsidRDefault="00DB7EDC" w:rsidP="006751C7">
            <w:pPr>
              <w:rPr>
                <w:rFonts w:eastAsia="Cambria" w:cs="Cambria"/>
                <w:b/>
                <w:color w:val="000000"/>
                <w:sz w:val="20"/>
                <w:szCs w:val="20"/>
              </w:rPr>
            </w:pPr>
            <w:hyperlink r:id="rId24">
              <w:r w:rsidR="00BB0D66">
                <w:rPr>
                  <w:b/>
                  <w:color w:val="0563C1"/>
                  <w:sz w:val="20"/>
                  <w:szCs w:val="20"/>
                  <w:u w:val="single"/>
                </w:rPr>
                <w:t>IACHR calls to guarantee the rights of intersex older person</w:t>
              </w:r>
            </w:hyperlink>
            <w:sdt>
              <w:sdtPr>
                <w:tag w:val="goog_rdk_25"/>
                <w:id w:val="487213413"/>
              </w:sdtPr>
              <w:sdtEndPr/>
              <w:sdtContent/>
            </w:sdt>
            <w:hyperlink r:id="rId25">
              <w:r w:rsidR="00BB0D66">
                <w:rPr>
                  <w:b/>
                  <w:color w:val="0563C1"/>
                  <w:sz w:val="20"/>
                  <w:szCs w:val="20"/>
                  <w:u w:val="single"/>
                </w:rPr>
                <w:t>s</w:t>
              </w:r>
            </w:hyperlink>
          </w:p>
        </w:tc>
        <w:tc>
          <w:tcPr>
            <w:tcW w:w="1559" w:type="dxa"/>
            <w:tcBorders>
              <w:top w:val="nil"/>
              <w:left w:val="nil"/>
              <w:bottom w:val="single" w:sz="4" w:space="0" w:color="000000"/>
              <w:right w:val="single" w:sz="4" w:space="0" w:color="000000"/>
            </w:tcBorders>
            <w:shd w:val="clear" w:color="auto" w:fill="auto"/>
          </w:tcPr>
          <w:p w14:paraId="14902946" w14:textId="77777777" w:rsidR="002E37DA" w:rsidRDefault="002E37DA" w:rsidP="006751C7">
            <w:pPr>
              <w:rPr>
                <w:rFonts w:eastAsia="Cambria" w:cs="Cambria"/>
                <w:color w:val="000000"/>
                <w:sz w:val="20"/>
                <w:szCs w:val="20"/>
              </w:rPr>
            </w:pPr>
            <w:r>
              <w:rPr>
                <w:color w:val="000000"/>
                <w:sz w:val="20"/>
                <w:szCs w:val="20"/>
              </w:rPr>
              <w:t>Oct. 26, 2023</w:t>
            </w:r>
          </w:p>
        </w:tc>
        <w:tc>
          <w:tcPr>
            <w:tcW w:w="1055" w:type="dxa"/>
            <w:gridSpan w:val="2"/>
            <w:tcBorders>
              <w:top w:val="nil"/>
              <w:left w:val="nil"/>
              <w:bottom w:val="single" w:sz="4" w:space="0" w:color="000000"/>
              <w:right w:val="single" w:sz="4" w:space="0" w:color="000000"/>
            </w:tcBorders>
            <w:shd w:val="clear" w:color="auto" w:fill="auto"/>
          </w:tcPr>
          <w:p w14:paraId="798C20D7" w14:textId="77777777" w:rsidR="002E37DA" w:rsidRDefault="002E37DA" w:rsidP="006751C7">
            <w:pPr>
              <w:jc w:val="center"/>
              <w:rPr>
                <w:rFonts w:eastAsia="Cambria" w:cs="Cambria"/>
                <w:color w:val="000000"/>
                <w:sz w:val="20"/>
                <w:szCs w:val="20"/>
              </w:rPr>
            </w:pPr>
            <w:r>
              <w:rPr>
                <w:color w:val="000000"/>
                <w:sz w:val="20"/>
                <w:szCs w:val="20"/>
              </w:rPr>
              <w:t>250</w:t>
            </w:r>
          </w:p>
        </w:tc>
      </w:tr>
      <w:tr w:rsidR="002E37DA" w14:paraId="5A2A84F1"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53E6C10" w14:textId="77777777" w:rsidR="002E37DA" w:rsidRDefault="00DB7EDC" w:rsidP="006751C7">
            <w:pPr>
              <w:rPr>
                <w:rFonts w:eastAsia="Cambria" w:cs="Cambria"/>
                <w:b/>
                <w:color w:val="000000"/>
                <w:sz w:val="20"/>
                <w:szCs w:val="20"/>
              </w:rPr>
            </w:pPr>
            <w:hyperlink r:id="rId26">
              <w:r w:rsidR="00BB0D66">
                <w:rPr>
                  <w:b/>
                  <w:color w:val="0563C1"/>
                  <w:sz w:val="20"/>
                  <w:szCs w:val="20"/>
                  <w:u w:val="single"/>
                </w:rPr>
                <w:t>IACHR Notes Persistently Alarming Violence Against Rights Defenders Over the Period May–August 2023</w:t>
              </w:r>
            </w:hyperlink>
          </w:p>
        </w:tc>
        <w:tc>
          <w:tcPr>
            <w:tcW w:w="1559" w:type="dxa"/>
            <w:tcBorders>
              <w:top w:val="nil"/>
              <w:left w:val="nil"/>
              <w:bottom w:val="single" w:sz="4" w:space="0" w:color="000000"/>
              <w:right w:val="single" w:sz="4" w:space="0" w:color="000000"/>
            </w:tcBorders>
            <w:shd w:val="clear" w:color="auto" w:fill="auto"/>
          </w:tcPr>
          <w:p w14:paraId="76C4A6BB" w14:textId="77777777" w:rsidR="002E37DA" w:rsidRDefault="002E37DA" w:rsidP="006751C7">
            <w:pPr>
              <w:rPr>
                <w:rFonts w:eastAsia="Cambria" w:cs="Cambria"/>
                <w:color w:val="000000"/>
                <w:sz w:val="20"/>
                <w:szCs w:val="20"/>
              </w:rPr>
            </w:pPr>
            <w:r>
              <w:rPr>
                <w:color w:val="000000"/>
                <w:sz w:val="20"/>
                <w:szCs w:val="20"/>
              </w:rPr>
              <w:t>Oct. 20, 2023</w:t>
            </w:r>
          </w:p>
        </w:tc>
        <w:tc>
          <w:tcPr>
            <w:tcW w:w="1055" w:type="dxa"/>
            <w:gridSpan w:val="2"/>
            <w:tcBorders>
              <w:top w:val="nil"/>
              <w:left w:val="nil"/>
              <w:bottom w:val="single" w:sz="4" w:space="0" w:color="000000"/>
              <w:right w:val="single" w:sz="4" w:space="0" w:color="000000"/>
            </w:tcBorders>
            <w:shd w:val="clear" w:color="auto" w:fill="auto"/>
          </w:tcPr>
          <w:p w14:paraId="713D5D20" w14:textId="77777777" w:rsidR="002E37DA" w:rsidRDefault="002E37DA" w:rsidP="006751C7">
            <w:pPr>
              <w:jc w:val="center"/>
              <w:rPr>
                <w:rFonts w:eastAsia="Cambria" w:cs="Cambria"/>
                <w:color w:val="000000"/>
                <w:sz w:val="20"/>
                <w:szCs w:val="20"/>
              </w:rPr>
            </w:pPr>
            <w:r>
              <w:rPr>
                <w:color w:val="000000"/>
                <w:sz w:val="20"/>
                <w:szCs w:val="20"/>
              </w:rPr>
              <w:t>248</w:t>
            </w:r>
          </w:p>
        </w:tc>
      </w:tr>
      <w:tr w:rsidR="002E37DA" w14:paraId="499311D4"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C3AF62E" w14:textId="77777777" w:rsidR="002E37DA" w:rsidRDefault="00DB7EDC" w:rsidP="006751C7">
            <w:pPr>
              <w:rPr>
                <w:rFonts w:eastAsia="Cambria" w:cs="Cambria"/>
                <w:b/>
                <w:color w:val="000000"/>
                <w:sz w:val="20"/>
                <w:szCs w:val="20"/>
              </w:rPr>
            </w:pPr>
            <w:hyperlink r:id="rId27">
              <w:r w:rsidR="00BB0D66">
                <w:rPr>
                  <w:b/>
                  <w:color w:val="0563C1"/>
                  <w:sz w:val="20"/>
                  <w:szCs w:val="20"/>
                  <w:u w:val="single"/>
                </w:rPr>
                <w:t>IACHR Holds Fifth Dialogue with National Human Rights Institutions from the Americas</w:t>
              </w:r>
            </w:hyperlink>
          </w:p>
        </w:tc>
        <w:tc>
          <w:tcPr>
            <w:tcW w:w="1559" w:type="dxa"/>
            <w:tcBorders>
              <w:top w:val="nil"/>
              <w:left w:val="nil"/>
              <w:bottom w:val="single" w:sz="4" w:space="0" w:color="000000"/>
              <w:right w:val="single" w:sz="4" w:space="0" w:color="000000"/>
            </w:tcBorders>
            <w:shd w:val="clear" w:color="auto" w:fill="auto"/>
          </w:tcPr>
          <w:p w14:paraId="6D031A60" w14:textId="77777777" w:rsidR="002E37DA" w:rsidRDefault="002E37DA" w:rsidP="006751C7">
            <w:pPr>
              <w:rPr>
                <w:rFonts w:eastAsia="Cambria" w:cs="Cambria"/>
                <w:color w:val="000000"/>
                <w:sz w:val="20"/>
                <w:szCs w:val="20"/>
              </w:rPr>
            </w:pPr>
            <w:r>
              <w:rPr>
                <w:color w:val="000000"/>
                <w:sz w:val="20"/>
                <w:szCs w:val="20"/>
              </w:rPr>
              <w:t>Oct. 17, 2023</w:t>
            </w:r>
          </w:p>
        </w:tc>
        <w:tc>
          <w:tcPr>
            <w:tcW w:w="1055" w:type="dxa"/>
            <w:gridSpan w:val="2"/>
            <w:tcBorders>
              <w:top w:val="nil"/>
              <w:left w:val="nil"/>
              <w:bottom w:val="single" w:sz="4" w:space="0" w:color="000000"/>
              <w:right w:val="single" w:sz="4" w:space="0" w:color="000000"/>
            </w:tcBorders>
            <w:shd w:val="clear" w:color="auto" w:fill="auto"/>
          </w:tcPr>
          <w:p w14:paraId="2B17C2A6" w14:textId="77777777" w:rsidR="002E37DA" w:rsidRDefault="002E37DA" w:rsidP="006751C7">
            <w:pPr>
              <w:jc w:val="center"/>
              <w:rPr>
                <w:rFonts w:eastAsia="Cambria" w:cs="Cambria"/>
                <w:color w:val="000000"/>
                <w:sz w:val="20"/>
                <w:szCs w:val="20"/>
              </w:rPr>
            </w:pPr>
            <w:r>
              <w:rPr>
                <w:color w:val="000000"/>
                <w:sz w:val="20"/>
                <w:szCs w:val="20"/>
              </w:rPr>
              <w:t>247</w:t>
            </w:r>
          </w:p>
        </w:tc>
      </w:tr>
      <w:tr w:rsidR="002E37DA" w14:paraId="1EDB74E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A1FBC59" w14:textId="77777777" w:rsidR="002E37DA" w:rsidRDefault="00DB7EDC" w:rsidP="006751C7">
            <w:pPr>
              <w:rPr>
                <w:rFonts w:eastAsia="Cambria" w:cs="Cambria"/>
                <w:b/>
                <w:color w:val="000000"/>
                <w:sz w:val="20"/>
                <w:szCs w:val="20"/>
              </w:rPr>
            </w:pPr>
            <w:hyperlink r:id="rId28">
              <w:r w:rsidR="00BB0D66">
                <w:rPr>
                  <w:b/>
                  <w:color w:val="0563C1"/>
                  <w:sz w:val="20"/>
                  <w:szCs w:val="20"/>
                  <w:u w:val="single"/>
                </w:rPr>
                <w:t>IACHR:</w:t>
              </w:r>
            </w:hyperlink>
            <w:hyperlink r:id="rId29">
              <w:r w:rsidR="00BB0D66">
                <w:rPr>
                  <w:b/>
                  <w:color w:val="0563C1"/>
                  <w:sz w:val="20"/>
                  <w:szCs w:val="20"/>
                  <w:u w:val="single"/>
                </w:rPr>
                <w:t xml:space="preserve"> Aging with Dignity is a Human Right in the Americas and the Caribbean</w:t>
              </w:r>
            </w:hyperlink>
          </w:p>
        </w:tc>
        <w:tc>
          <w:tcPr>
            <w:tcW w:w="1559" w:type="dxa"/>
            <w:tcBorders>
              <w:top w:val="nil"/>
              <w:left w:val="nil"/>
              <w:bottom w:val="single" w:sz="4" w:space="0" w:color="000000"/>
              <w:right w:val="single" w:sz="4" w:space="0" w:color="000000"/>
            </w:tcBorders>
            <w:shd w:val="clear" w:color="auto" w:fill="auto"/>
          </w:tcPr>
          <w:p w14:paraId="1E895D01" w14:textId="77777777" w:rsidR="002E37DA" w:rsidRDefault="002E37DA" w:rsidP="006751C7">
            <w:pPr>
              <w:rPr>
                <w:rFonts w:eastAsia="Cambria" w:cs="Cambria"/>
                <w:color w:val="000000"/>
                <w:sz w:val="20"/>
                <w:szCs w:val="20"/>
              </w:rPr>
            </w:pPr>
            <w:r>
              <w:rPr>
                <w:color w:val="000000"/>
                <w:sz w:val="20"/>
                <w:szCs w:val="20"/>
              </w:rPr>
              <w:t>Oct. 1, 2023</w:t>
            </w:r>
          </w:p>
        </w:tc>
        <w:tc>
          <w:tcPr>
            <w:tcW w:w="1055" w:type="dxa"/>
            <w:gridSpan w:val="2"/>
            <w:tcBorders>
              <w:top w:val="nil"/>
              <w:left w:val="nil"/>
              <w:bottom w:val="single" w:sz="4" w:space="0" w:color="000000"/>
              <w:right w:val="single" w:sz="4" w:space="0" w:color="000000"/>
            </w:tcBorders>
            <w:shd w:val="clear" w:color="auto" w:fill="auto"/>
          </w:tcPr>
          <w:p w14:paraId="16C1AB75" w14:textId="77777777" w:rsidR="002E37DA" w:rsidRDefault="002E37DA" w:rsidP="006751C7">
            <w:pPr>
              <w:jc w:val="center"/>
              <w:rPr>
                <w:rFonts w:eastAsia="Cambria" w:cs="Cambria"/>
                <w:color w:val="000000"/>
                <w:sz w:val="20"/>
                <w:szCs w:val="20"/>
              </w:rPr>
            </w:pPr>
            <w:r>
              <w:rPr>
                <w:color w:val="000000"/>
                <w:sz w:val="20"/>
                <w:szCs w:val="20"/>
              </w:rPr>
              <w:t>233</w:t>
            </w:r>
          </w:p>
        </w:tc>
      </w:tr>
      <w:tr w:rsidR="002E37DA" w14:paraId="6D47A849"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420B41B" w14:textId="77777777" w:rsidR="002E37DA" w:rsidRDefault="00DB7EDC" w:rsidP="006751C7">
            <w:pPr>
              <w:rPr>
                <w:rFonts w:eastAsia="Cambria" w:cs="Cambria"/>
                <w:b/>
                <w:color w:val="000000"/>
                <w:sz w:val="20"/>
                <w:szCs w:val="20"/>
              </w:rPr>
            </w:pPr>
            <w:hyperlink r:id="rId30">
              <w:r w:rsidR="00BB0D66">
                <w:rPr>
                  <w:b/>
                  <w:color w:val="0563C1"/>
                  <w:sz w:val="20"/>
                  <w:szCs w:val="20"/>
                  <w:u w:val="single"/>
                </w:rPr>
                <w:t>IACHR Releases Subregional Report on Human Mobility and the Obligation to Protect</w:t>
              </w:r>
            </w:hyperlink>
          </w:p>
        </w:tc>
        <w:tc>
          <w:tcPr>
            <w:tcW w:w="1559" w:type="dxa"/>
            <w:tcBorders>
              <w:top w:val="nil"/>
              <w:left w:val="nil"/>
              <w:bottom w:val="single" w:sz="4" w:space="0" w:color="000000"/>
              <w:right w:val="single" w:sz="4" w:space="0" w:color="000000"/>
            </w:tcBorders>
            <w:shd w:val="clear" w:color="auto" w:fill="auto"/>
          </w:tcPr>
          <w:p w14:paraId="55AA691E" w14:textId="77777777" w:rsidR="002E37DA" w:rsidRDefault="002E37DA" w:rsidP="006751C7">
            <w:pPr>
              <w:rPr>
                <w:rFonts w:eastAsia="Cambria" w:cs="Cambria"/>
                <w:color w:val="000000"/>
                <w:sz w:val="20"/>
                <w:szCs w:val="20"/>
              </w:rPr>
            </w:pPr>
            <w:r>
              <w:rPr>
                <w:color w:val="000000"/>
                <w:sz w:val="20"/>
                <w:szCs w:val="20"/>
              </w:rPr>
              <w:t>Sept. 28, 2023</w:t>
            </w:r>
          </w:p>
        </w:tc>
        <w:tc>
          <w:tcPr>
            <w:tcW w:w="1055" w:type="dxa"/>
            <w:gridSpan w:val="2"/>
            <w:tcBorders>
              <w:top w:val="nil"/>
              <w:left w:val="nil"/>
              <w:bottom w:val="single" w:sz="4" w:space="0" w:color="000000"/>
              <w:right w:val="single" w:sz="4" w:space="0" w:color="000000"/>
            </w:tcBorders>
            <w:shd w:val="clear" w:color="auto" w:fill="auto"/>
          </w:tcPr>
          <w:p w14:paraId="058F80AA" w14:textId="77777777" w:rsidR="002E37DA" w:rsidRDefault="002E37DA" w:rsidP="006751C7">
            <w:pPr>
              <w:jc w:val="center"/>
              <w:rPr>
                <w:rFonts w:eastAsia="Cambria" w:cs="Cambria"/>
                <w:color w:val="000000"/>
                <w:sz w:val="20"/>
                <w:szCs w:val="20"/>
              </w:rPr>
            </w:pPr>
            <w:r>
              <w:rPr>
                <w:color w:val="000000"/>
                <w:sz w:val="20"/>
                <w:szCs w:val="20"/>
              </w:rPr>
              <w:t>229</w:t>
            </w:r>
          </w:p>
        </w:tc>
      </w:tr>
      <w:tr w:rsidR="002E37DA" w14:paraId="5E973A3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10FF100" w14:textId="77777777" w:rsidR="002E37DA" w:rsidRDefault="00DB7EDC" w:rsidP="006751C7">
            <w:pPr>
              <w:rPr>
                <w:rFonts w:eastAsia="Cambria" w:cs="Cambria"/>
                <w:b/>
                <w:color w:val="000000"/>
                <w:sz w:val="20"/>
                <w:szCs w:val="20"/>
              </w:rPr>
            </w:pPr>
            <w:hyperlink r:id="rId31">
              <w:r w:rsidR="00BB0D66">
                <w:rPr>
                  <w:b/>
                  <w:color w:val="0563C1"/>
                  <w:sz w:val="20"/>
                  <w:szCs w:val="20"/>
                  <w:u w:val="single"/>
                </w:rPr>
                <w:t>IACHR calls on States to guarantee full enjoyment of the right to nationality</w:t>
              </w:r>
            </w:hyperlink>
          </w:p>
        </w:tc>
        <w:tc>
          <w:tcPr>
            <w:tcW w:w="1559" w:type="dxa"/>
            <w:tcBorders>
              <w:top w:val="nil"/>
              <w:left w:val="nil"/>
              <w:bottom w:val="single" w:sz="4" w:space="0" w:color="000000"/>
              <w:right w:val="single" w:sz="4" w:space="0" w:color="000000"/>
            </w:tcBorders>
            <w:shd w:val="clear" w:color="auto" w:fill="auto"/>
          </w:tcPr>
          <w:p w14:paraId="0B9D9034" w14:textId="77777777" w:rsidR="002E37DA" w:rsidRDefault="002E37DA" w:rsidP="006751C7">
            <w:pPr>
              <w:rPr>
                <w:rFonts w:eastAsia="Cambria" w:cs="Cambria"/>
                <w:color w:val="000000"/>
                <w:sz w:val="20"/>
                <w:szCs w:val="20"/>
              </w:rPr>
            </w:pPr>
            <w:r>
              <w:rPr>
                <w:color w:val="000000"/>
                <w:sz w:val="20"/>
                <w:szCs w:val="20"/>
              </w:rPr>
              <w:t>Sept. 7, 2023</w:t>
            </w:r>
          </w:p>
        </w:tc>
        <w:tc>
          <w:tcPr>
            <w:tcW w:w="1055" w:type="dxa"/>
            <w:gridSpan w:val="2"/>
            <w:tcBorders>
              <w:top w:val="nil"/>
              <w:left w:val="nil"/>
              <w:bottom w:val="single" w:sz="4" w:space="0" w:color="000000"/>
              <w:right w:val="single" w:sz="4" w:space="0" w:color="000000"/>
            </w:tcBorders>
            <w:shd w:val="clear" w:color="auto" w:fill="auto"/>
          </w:tcPr>
          <w:p w14:paraId="36B1D077" w14:textId="77777777" w:rsidR="002E37DA" w:rsidRDefault="002E37DA" w:rsidP="006751C7">
            <w:pPr>
              <w:jc w:val="center"/>
              <w:rPr>
                <w:rFonts w:eastAsia="Cambria" w:cs="Cambria"/>
                <w:color w:val="000000"/>
                <w:sz w:val="20"/>
                <w:szCs w:val="20"/>
              </w:rPr>
            </w:pPr>
            <w:r>
              <w:rPr>
                <w:color w:val="000000"/>
                <w:sz w:val="20"/>
                <w:szCs w:val="20"/>
              </w:rPr>
              <w:t>212</w:t>
            </w:r>
          </w:p>
        </w:tc>
      </w:tr>
      <w:tr w:rsidR="002E37DA" w14:paraId="20985B69"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AA08F9D" w14:textId="77777777" w:rsidR="002E37DA" w:rsidRDefault="00DB7EDC" w:rsidP="006751C7">
            <w:pPr>
              <w:rPr>
                <w:rFonts w:eastAsia="Cambria" w:cs="Cambria"/>
                <w:b/>
                <w:color w:val="000000"/>
                <w:sz w:val="20"/>
                <w:szCs w:val="20"/>
              </w:rPr>
            </w:pPr>
            <w:hyperlink r:id="rId32">
              <w:r w:rsidR="00BB0D66">
                <w:rPr>
                  <w:b/>
                  <w:color w:val="0563C1"/>
                  <w:sz w:val="20"/>
                  <w:szCs w:val="20"/>
                  <w:u w:val="single"/>
                </w:rPr>
                <w:t>The IACHR Calls on States to Respect the Justice Systems of Afro-Descendant and Tribal Communities</w:t>
              </w:r>
            </w:hyperlink>
          </w:p>
        </w:tc>
        <w:tc>
          <w:tcPr>
            <w:tcW w:w="1559" w:type="dxa"/>
            <w:tcBorders>
              <w:top w:val="nil"/>
              <w:left w:val="nil"/>
              <w:bottom w:val="single" w:sz="4" w:space="0" w:color="000000"/>
              <w:right w:val="single" w:sz="4" w:space="0" w:color="000000"/>
            </w:tcBorders>
            <w:shd w:val="clear" w:color="auto" w:fill="auto"/>
          </w:tcPr>
          <w:p w14:paraId="2CB2791D" w14:textId="77777777" w:rsidR="002E37DA" w:rsidRDefault="002E37DA" w:rsidP="006751C7">
            <w:pPr>
              <w:rPr>
                <w:rFonts w:eastAsia="Cambria" w:cs="Cambria"/>
                <w:color w:val="000000"/>
                <w:sz w:val="20"/>
                <w:szCs w:val="20"/>
              </w:rPr>
            </w:pPr>
            <w:r>
              <w:rPr>
                <w:color w:val="000000"/>
                <w:sz w:val="20"/>
                <w:szCs w:val="20"/>
              </w:rPr>
              <w:t>Aug. 31, 2023</w:t>
            </w:r>
          </w:p>
        </w:tc>
        <w:tc>
          <w:tcPr>
            <w:tcW w:w="1055" w:type="dxa"/>
            <w:gridSpan w:val="2"/>
            <w:tcBorders>
              <w:top w:val="nil"/>
              <w:left w:val="nil"/>
              <w:bottom w:val="single" w:sz="4" w:space="0" w:color="000000"/>
              <w:right w:val="single" w:sz="4" w:space="0" w:color="000000"/>
            </w:tcBorders>
            <w:shd w:val="clear" w:color="auto" w:fill="auto"/>
          </w:tcPr>
          <w:p w14:paraId="55DD29C5" w14:textId="77777777" w:rsidR="002E37DA" w:rsidRDefault="002E37DA" w:rsidP="006751C7">
            <w:pPr>
              <w:jc w:val="center"/>
              <w:rPr>
                <w:rFonts w:eastAsia="Cambria" w:cs="Cambria"/>
                <w:color w:val="000000"/>
                <w:sz w:val="20"/>
                <w:szCs w:val="20"/>
              </w:rPr>
            </w:pPr>
            <w:r>
              <w:rPr>
                <w:color w:val="000000"/>
                <w:sz w:val="20"/>
                <w:szCs w:val="20"/>
              </w:rPr>
              <w:t>206</w:t>
            </w:r>
          </w:p>
        </w:tc>
      </w:tr>
      <w:tr w:rsidR="002E37DA" w14:paraId="740C45E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FF793C1" w14:textId="77777777" w:rsidR="002E37DA" w:rsidRDefault="00DB7EDC" w:rsidP="006751C7">
            <w:pPr>
              <w:rPr>
                <w:rFonts w:eastAsia="Cambria" w:cs="Cambria"/>
                <w:b/>
                <w:color w:val="000000"/>
                <w:sz w:val="20"/>
                <w:szCs w:val="20"/>
              </w:rPr>
            </w:pPr>
            <w:hyperlink r:id="rId33">
              <w:r w:rsidR="00BB0D66">
                <w:rPr>
                  <w:b/>
                  <w:color w:val="0563C1"/>
                  <w:sz w:val="20"/>
                  <w:szCs w:val="20"/>
                  <w:u w:val="single"/>
                </w:rPr>
                <w:t>IACHR and UN Human Rights Call on States to Guarantee Access to Justice for Defenders Who are Victims of Human Rights Violations</w:t>
              </w:r>
            </w:hyperlink>
          </w:p>
        </w:tc>
        <w:tc>
          <w:tcPr>
            <w:tcW w:w="1559" w:type="dxa"/>
            <w:tcBorders>
              <w:top w:val="nil"/>
              <w:left w:val="nil"/>
              <w:bottom w:val="single" w:sz="4" w:space="0" w:color="000000"/>
              <w:right w:val="single" w:sz="4" w:space="0" w:color="000000"/>
            </w:tcBorders>
            <w:shd w:val="clear" w:color="auto" w:fill="auto"/>
          </w:tcPr>
          <w:p w14:paraId="27EC06F7" w14:textId="77777777" w:rsidR="002E37DA" w:rsidRDefault="002E37DA" w:rsidP="006751C7">
            <w:pPr>
              <w:rPr>
                <w:rFonts w:eastAsia="Cambria" w:cs="Cambria"/>
                <w:color w:val="000000"/>
                <w:sz w:val="20"/>
                <w:szCs w:val="20"/>
              </w:rPr>
            </w:pPr>
            <w:r>
              <w:rPr>
                <w:color w:val="000000"/>
                <w:sz w:val="20"/>
                <w:szCs w:val="20"/>
              </w:rPr>
              <w:t>Aug. 10, 2023</w:t>
            </w:r>
          </w:p>
        </w:tc>
        <w:tc>
          <w:tcPr>
            <w:tcW w:w="1055" w:type="dxa"/>
            <w:gridSpan w:val="2"/>
            <w:tcBorders>
              <w:top w:val="nil"/>
              <w:left w:val="nil"/>
              <w:bottom w:val="single" w:sz="4" w:space="0" w:color="000000"/>
              <w:right w:val="single" w:sz="4" w:space="0" w:color="000000"/>
            </w:tcBorders>
            <w:shd w:val="clear" w:color="auto" w:fill="auto"/>
          </w:tcPr>
          <w:p w14:paraId="24D3FFE2" w14:textId="77777777" w:rsidR="002E37DA" w:rsidRDefault="002E37DA" w:rsidP="006751C7">
            <w:pPr>
              <w:jc w:val="center"/>
              <w:rPr>
                <w:rFonts w:eastAsia="Cambria" w:cs="Cambria"/>
                <w:color w:val="000000"/>
                <w:sz w:val="20"/>
                <w:szCs w:val="20"/>
              </w:rPr>
            </w:pPr>
            <w:r>
              <w:rPr>
                <w:color w:val="000000"/>
                <w:sz w:val="20"/>
                <w:szCs w:val="20"/>
              </w:rPr>
              <w:t>178</w:t>
            </w:r>
          </w:p>
        </w:tc>
      </w:tr>
      <w:tr w:rsidR="002E37DA" w14:paraId="6D5B87A7"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5E1E591" w14:textId="77777777" w:rsidR="002E37DA" w:rsidRDefault="00DB7EDC" w:rsidP="006751C7">
            <w:pPr>
              <w:rPr>
                <w:rFonts w:eastAsia="Cambria" w:cs="Cambria"/>
                <w:b/>
                <w:color w:val="000000"/>
                <w:sz w:val="20"/>
                <w:szCs w:val="20"/>
              </w:rPr>
            </w:pPr>
            <w:hyperlink r:id="rId34">
              <w:r w:rsidR="00BB0D66">
                <w:rPr>
                  <w:b/>
                  <w:color w:val="0563C1"/>
                  <w:sz w:val="20"/>
                  <w:szCs w:val="20"/>
                  <w:u w:val="single"/>
                </w:rPr>
                <w:t>States Must Take Concrete Action to Address the Overrepresentation of Afro-Descendant Women in Penitentiary Systems, IACHR Says</w:t>
              </w:r>
            </w:hyperlink>
          </w:p>
        </w:tc>
        <w:tc>
          <w:tcPr>
            <w:tcW w:w="1559" w:type="dxa"/>
            <w:tcBorders>
              <w:top w:val="nil"/>
              <w:left w:val="nil"/>
              <w:bottom w:val="single" w:sz="4" w:space="0" w:color="000000"/>
              <w:right w:val="single" w:sz="4" w:space="0" w:color="000000"/>
            </w:tcBorders>
            <w:shd w:val="clear" w:color="auto" w:fill="auto"/>
          </w:tcPr>
          <w:p w14:paraId="1630A5E6" w14:textId="77777777" w:rsidR="002E37DA" w:rsidRDefault="002E37DA" w:rsidP="006751C7">
            <w:pPr>
              <w:rPr>
                <w:rFonts w:eastAsia="Cambria" w:cs="Cambria"/>
                <w:color w:val="000000"/>
                <w:sz w:val="20"/>
                <w:szCs w:val="20"/>
              </w:rPr>
            </w:pPr>
            <w:r>
              <w:rPr>
                <w:color w:val="000000"/>
                <w:sz w:val="20"/>
                <w:szCs w:val="20"/>
              </w:rPr>
              <w:t>July 26, 2023</w:t>
            </w:r>
          </w:p>
        </w:tc>
        <w:tc>
          <w:tcPr>
            <w:tcW w:w="1055" w:type="dxa"/>
            <w:gridSpan w:val="2"/>
            <w:tcBorders>
              <w:top w:val="nil"/>
              <w:left w:val="nil"/>
              <w:bottom w:val="single" w:sz="4" w:space="0" w:color="000000"/>
              <w:right w:val="single" w:sz="4" w:space="0" w:color="000000"/>
            </w:tcBorders>
            <w:shd w:val="clear" w:color="auto" w:fill="auto"/>
          </w:tcPr>
          <w:p w14:paraId="63592133" w14:textId="77777777" w:rsidR="002E37DA" w:rsidRDefault="002E37DA" w:rsidP="006751C7">
            <w:pPr>
              <w:jc w:val="center"/>
              <w:rPr>
                <w:rFonts w:eastAsia="Cambria" w:cs="Cambria"/>
                <w:color w:val="000000"/>
                <w:sz w:val="20"/>
                <w:szCs w:val="20"/>
              </w:rPr>
            </w:pPr>
            <w:r>
              <w:rPr>
                <w:color w:val="000000"/>
                <w:sz w:val="20"/>
                <w:szCs w:val="20"/>
              </w:rPr>
              <w:t>170</w:t>
            </w:r>
          </w:p>
        </w:tc>
      </w:tr>
      <w:tr w:rsidR="002E37DA" w14:paraId="3D00849C"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B70019C" w14:textId="77777777" w:rsidR="002E37DA" w:rsidRDefault="00DB7EDC" w:rsidP="006751C7">
            <w:pPr>
              <w:rPr>
                <w:rFonts w:eastAsia="Cambria" w:cs="Cambria"/>
                <w:b/>
                <w:color w:val="000000"/>
                <w:sz w:val="20"/>
                <w:szCs w:val="20"/>
              </w:rPr>
            </w:pPr>
            <w:hyperlink r:id="rId35">
              <w:r w:rsidR="00BB0D66">
                <w:rPr>
                  <w:b/>
                  <w:color w:val="0563C1"/>
                  <w:sz w:val="20"/>
                  <w:szCs w:val="20"/>
                  <w:u w:val="single"/>
                </w:rPr>
                <w:t>IACHR:</w:t>
              </w:r>
            </w:hyperlink>
            <w:hyperlink r:id="rId36">
              <w:r w:rsidR="00BB0D66">
                <w:rPr>
                  <w:b/>
                  <w:color w:val="0563C1"/>
                  <w:sz w:val="20"/>
                  <w:szCs w:val="20"/>
                  <w:u w:val="single"/>
                </w:rPr>
                <w:t xml:space="preserve"> Ongoing Violence Against Human Rights Defenders in the First Four Months of 2023</w:t>
              </w:r>
            </w:hyperlink>
          </w:p>
        </w:tc>
        <w:tc>
          <w:tcPr>
            <w:tcW w:w="1559" w:type="dxa"/>
            <w:tcBorders>
              <w:top w:val="nil"/>
              <w:left w:val="nil"/>
              <w:bottom w:val="single" w:sz="4" w:space="0" w:color="000000"/>
              <w:right w:val="single" w:sz="4" w:space="0" w:color="000000"/>
            </w:tcBorders>
            <w:shd w:val="clear" w:color="auto" w:fill="auto"/>
          </w:tcPr>
          <w:p w14:paraId="42FAA5E6" w14:textId="77777777" w:rsidR="002E37DA" w:rsidRDefault="002E37DA" w:rsidP="006751C7">
            <w:pPr>
              <w:rPr>
                <w:rFonts w:eastAsia="Cambria" w:cs="Cambria"/>
                <w:color w:val="000000"/>
                <w:sz w:val="20"/>
                <w:szCs w:val="20"/>
              </w:rPr>
            </w:pPr>
            <w:r>
              <w:rPr>
                <w:color w:val="000000"/>
                <w:sz w:val="20"/>
                <w:szCs w:val="20"/>
              </w:rPr>
              <w:t>June 27, 2023</w:t>
            </w:r>
          </w:p>
        </w:tc>
        <w:tc>
          <w:tcPr>
            <w:tcW w:w="1055" w:type="dxa"/>
            <w:gridSpan w:val="2"/>
            <w:tcBorders>
              <w:top w:val="nil"/>
              <w:left w:val="nil"/>
              <w:bottom w:val="single" w:sz="4" w:space="0" w:color="000000"/>
              <w:right w:val="single" w:sz="4" w:space="0" w:color="000000"/>
            </w:tcBorders>
            <w:shd w:val="clear" w:color="auto" w:fill="auto"/>
          </w:tcPr>
          <w:p w14:paraId="24BB3582" w14:textId="77777777" w:rsidR="002E37DA" w:rsidRDefault="002E37DA" w:rsidP="006751C7">
            <w:pPr>
              <w:jc w:val="center"/>
              <w:rPr>
                <w:rFonts w:eastAsia="Cambria" w:cs="Cambria"/>
                <w:color w:val="000000"/>
                <w:sz w:val="20"/>
                <w:szCs w:val="20"/>
              </w:rPr>
            </w:pPr>
            <w:r>
              <w:rPr>
                <w:color w:val="000000"/>
                <w:sz w:val="20"/>
                <w:szCs w:val="20"/>
              </w:rPr>
              <w:t>138</w:t>
            </w:r>
          </w:p>
        </w:tc>
      </w:tr>
      <w:tr w:rsidR="002E37DA" w14:paraId="046BA49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57EC19FB" w14:textId="77777777" w:rsidR="002E37DA" w:rsidRDefault="00DB7EDC" w:rsidP="006751C7">
            <w:pPr>
              <w:rPr>
                <w:rFonts w:eastAsia="Cambria" w:cs="Cambria"/>
                <w:b/>
                <w:color w:val="000000"/>
                <w:sz w:val="20"/>
                <w:szCs w:val="20"/>
              </w:rPr>
            </w:pPr>
            <w:hyperlink r:id="rId37">
              <w:r w:rsidR="00BB0D66">
                <w:rPr>
                  <w:b/>
                  <w:color w:val="0563C1"/>
                  <w:sz w:val="20"/>
                  <w:szCs w:val="20"/>
                  <w:u w:val="single"/>
                </w:rPr>
                <w:t>IACHR Presents Report on Women Deprived of Liberty in the Americas</w:t>
              </w:r>
            </w:hyperlink>
          </w:p>
        </w:tc>
        <w:tc>
          <w:tcPr>
            <w:tcW w:w="1559" w:type="dxa"/>
            <w:tcBorders>
              <w:top w:val="nil"/>
              <w:left w:val="nil"/>
              <w:bottom w:val="single" w:sz="4" w:space="0" w:color="000000"/>
              <w:right w:val="single" w:sz="4" w:space="0" w:color="000000"/>
            </w:tcBorders>
            <w:shd w:val="clear" w:color="auto" w:fill="auto"/>
          </w:tcPr>
          <w:p w14:paraId="17AD8CB3" w14:textId="77777777" w:rsidR="002E37DA" w:rsidRDefault="002E37DA" w:rsidP="006751C7">
            <w:pPr>
              <w:rPr>
                <w:rFonts w:eastAsia="Cambria" w:cs="Cambria"/>
                <w:color w:val="000000"/>
                <w:sz w:val="20"/>
                <w:szCs w:val="20"/>
              </w:rPr>
            </w:pPr>
            <w:r>
              <w:rPr>
                <w:color w:val="000000"/>
                <w:sz w:val="20"/>
                <w:szCs w:val="20"/>
              </w:rPr>
              <w:t>June 26, 2023</w:t>
            </w:r>
          </w:p>
        </w:tc>
        <w:tc>
          <w:tcPr>
            <w:tcW w:w="1055" w:type="dxa"/>
            <w:gridSpan w:val="2"/>
            <w:tcBorders>
              <w:top w:val="nil"/>
              <w:left w:val="nil"/>
              <w:bottom w:val="single" w:sz="4" w:space="0" w:color="000000"/>
              <w:right w:val="single" w:sz="4" w:space="0" w:color="000000"/>
            </w:tcBorders>
            <w:shd w:val="clear" w:color="auto" w:fill="auto"/>
          </w:tcPr>
          <w:p w14:paraId="77FB72AF" w14:textId="77777777" w:rsidR="002E37DA" w:rsidRDefault="002E37DA" w:rsidP="006751C7">
            <w:pPr>
              <w:jc w:val="center"/>
              <w:rPr>
                <w:rFonts w:eastAsia="Cambria" w:cs="Cambria"/>
                <w:color w:val="000000"/>
                <w:sz w:val="20"/>
                <w:szCs w:val="20"/>
              </w:rPr>
            </w:pPr>
            <w:r>
              <w:rPr>
                <w:color w:val="000000"/>
                <w:sz w:val="20"/>
                <w:szCs w:val="20"/>
              </w:rPr>
              <w:t>135</w:t>
            </w:r>
          </w:p>
        </w:tc>
      </w:tr>
      <w:tr w:rsidR="002E37DA" w14:paraId="5EFBF6A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09679B1" w14:textId="77777777" w:rsidR="002E37DA" w:rsidRDefault="00DB7EDC" w:rsidP="006751C7">
            <w:pPr>
              <w:rPr>
                <w:rFonts w:eastAsia="Cambria" w:cs="Cambria"/>
                <w:b/>
                <w:color w:val="000000"/>
                <w:sz w:val="20"/>
                <w:szCs w:val="20"/>
              </w:rPr>
            </w:pPr>
            <w:hyperlink r:id="rId38">
              <w:r w:rsidR="00BB0D66">
                <w:rPr>
                  <w:b/>
                  <w:color w:val="0563C1"/>
                  <w:sz w:val="20"/>
                  <w:szCs w:val="20"/>
                  <w:u w:val="single"/>
                </w:rPr>
                <w:t>IACHR:</w:t>
              </w:r>
            </w:hyperlink>
            <w:hyperlink r:id="rId39">
              <w:r w:rsidR="00BB0D66">
                <w:rPr>
                  <w:b/>
                  <w:color w:val="0563C1"/>
                  <w:sz w:val="20"/>
                  <w:szCs w:val="20"/>
                  <w:u w:val="single"/>
                </w:rPr>
                <w:t xml:space="preserve"> States Must Guarantee Access to Fair and Effective Procedures for Refugees</w:t>
              </w:r>
            </w:hyperlink>
          </w:p>
        </w:tc>
        <w:tc>
          <w:tcPr>
            <w:tcW w:w="1559" w:type="dxa"/>
            <w:tcBorders>
              <w:top w:val="nil"/>
              <w:left w:val="nil"/>
              <w:bottom w:val="single" w:sz="4" w:space="0" w:color="000000"/>
              <w:right w:val="single" w:sz="4" w:space="0" w:color="000000"/>
            </w:tcBorders>
            <w:shd w:val="clear" w:color="auto" w:fill="auto"/>
          </w:tcPr>
          <w:p w14:paraId="17C75BA9" w14:textId="77777777" w:rsidR="002E37DA" w:rsidRDefault="002E37DA" w:rsidP="006751C7">
            <w:pPr>
              <w:rPr>
                <w:rFonts w:eastAsia="Cambria" w:cs="Cambria"/>
                <w:color w:val="000000"/>
                <w:sz w:val="20"/>
                <w:szCs w:val="20"/>
              </w:rPr>
            </w:pPr>
            <w:r>
              <w:rPr>
                <w:color w:val="000000"/>
                <w:sz w:val="20"/>
                <w:szCs w:val="20"/>
              </w:rPr>
              <w:t>June 20, 2023</w:t>
            </w:r>
          </w:p>
        </w:tc>
        <w:tc>
          <w:tcPr>
            <w:tcW w:w="1055" w:type="dxa"/>
            <w:gridSpan w:val="2"/>
            <w:tcBorders>
              <w:top w:val="nil"/>
              <w:left w:val="nil"/>
              <w:bottom w:val="single" w:sz="4" w:space="0" w:color="000000"/>
              <w:right w:val="single" w:sz="4" w:space="0" w:color="000000"/>
            </w:tcBorders>
            <w:shd w:val="clear" w:color="auto" w:fill="auto"/>
          </w:tcPr>
          <w:p w14:paraId="56142C7F" w14:textId="77777777" w:rsidR="002E37DA" w:rsidRDefault="002E37DA" w:rsidP="006751C7">
            <w:pPr>
              <w:jc w:val="center"/>
              <w:rPr>
                <w:rFonts w:eastAsia="Cambria" w:cs="Cambria"/>
                <w:color w:val="000000"/>
                <w:sz w:val="20"/>
                <w:szCs w:val="20"/>
              </w:rPr>
            </w:pPr>
            <w:r>
              <w:rPr>
                <w:color w:val="000000"/>
                <w:sz w:val="20"/>
                <w:szCs w:val="20"/>
              </w:rPr>
              <w:t>128</w:t>
            </w:r>
          </w:p>
        </w:tc>
      </w:tr>
      <w:tr w:rsidR="002E37DA" w14:paraId="3338FD34"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33146F3" w14:textId="77777777" w:rsidR="002E37DA" w:rsidRDefault="00DB7EDC" w:rsidP="006751C7">
            <w:pPr>
              <w:rPr>
                <w:rFonts w:eastAsia="Cambria" w:cs="Cambria"/>
                <w:b/>
                <w:color w:val="000000"/>
                <w:sz w:val="20"/>
                <w:szCs w:val="20"/>
              </w:rPr>
            </w:pPr>
            <w:hyperlink r:id="rId40">
              <w:r w:rsidR="00BB0D66">
                <w:rPr>
                  <w:b/>
                  <w:color w:val="0563C1"/>
                  <w:sz w:val="20"/>
                  <w:szCs w:val="20"/>
                  <w:u w:val="single"/>
                </w:rPr>
                <w:t>Experts Demand Data on Gender-Based Violence Against Older Persons</w:t>
              </w:r>
            </w:hyperlink>
          </w:p>
        </w:tc>
        <w:tc>
          <w:tcPr>
            <w:tcW w:w="1559" w:type="dxa"/>
            <w:tcBorders>
              <w:top w:val="nil"/>
              <w:left w:val="nil"/>
              <w:bottom w:val="single" w:sz="4" w:space="0" w:color="000000"/>
              <w:right w:val="single" w:sz="4" w:space="0" w:color="000000"/>
            </w:tcBorders>
            <w:shd w:val="clear" w:color="auto" w:fill="auto"/>
          </w:tcPr>
          <w:p w14:paraId="147B7E32" w14:textId="77777777" w:rsidR="002E37DA" w:rsidRDefault="002E37DA" w:rsidP="006751C7">
            <w:pPr>
              <w:rPr>
                <w:rFonts w:eastAsia="Cambria" w:cs="Cambria"/>
                <w:color w:val="000000"/>
                <w:sz w:val="20"/>
                <w:szCs w:val="20"/>
              </w:rPr>
            </w:pPr>
            <w:r>
              <w:rPr>
                <w:color w:val="000000"/>
                <w:sz w:val="20"/>
                <w:szCs w:val="20"/>
              </w:rPr>
              <w:t>June 14, 2023</w:t>
            </w:r>
          </w:p>
        </w:tc>
        <w:tc>
          <w:tcPr>
            <w:tcW w:w="1055" w:type="dxa"/>
            <w:gridSpan w:val="2"/>
            <w:tcBorders>
              <w:top w:val="nil"/>
              <w:left w:val="nil"/>
              <w:bottom w:val="single" w:sz="4" w:space="0" w:color="000000"/>
              <w:right w:val="single" w:sz="4" w:space="0" w:color="000000"/>
            </w:tcBorders>
            <w:shd w:val="clear" w:color="auto" w:fill="auto"/>
          </w:tcPr>
          <w:p w14:paraId="60A4F432" w14:textId="77777777" w:rsidR="002E37DA" w:rsidRDefault="002E37DA" w:rsidP="006751C7">
            <w:pPr>
              <w:jc w:val="center"/>
              <w:rPr>
                <w:rFonts w:eastAsia="Cambria" w:cs="Cambria"/>
                <w:color w:val="000000"/>
                <w:sz w:val="20"/>
                <w:szCs w:val="20"/>
              </w:rPr>
            </w:pPr>
            <w:r>
              <w:rPr>
                <w:color w:val="000000"/>
                <w:sz w:val="20"/>
                <w:szCs w:val="20"/>
              </w:rPr>
              <w:t>119</w:t>
            </w:r>
          </w:p>
        </w:tc>
      </w:tr>
      <w:tr w:rsidR="002E37DA" w14:paraId="61EBE86B"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C5681F8" w14:textId="77777777" w:rsidR="002E37DA" w:rsidRDefault="00DB7EDC" w:rsidP="006751C7">
            <w:pPr>
              <w:rPr>
                <w:rFonts w:eastAsia="Cambria" w:cs="Cambria"/>
                <w:b/>
                <w:color w:val="000000"/>
                <w:sz w:val="20"/>
                <w:szCs w:val="20"/>
              </w:rPr>
            </w:pPr>
            <w:hyperlink r:id="rId41">
              <w:r w:rsidR="00BB0D66">
                <w:rPr>
                  <w:b/>
                  <w:color w:val="0563C1"/>
                  <w:sz w:val="20"/>
                  <w:szCs w:val="20"/>
                  <w:u w:val="single"/>
                </w:rPr>
                <w:t>Sixth International Course on Public Human Rights Policies Completed</w:t>
              </w:r>
            </w:hyperlink>
          </w:p>
        </w:tc>
        <w:tc>
          <w:tcPr>
            <w:tcW w:w="1559" w:type="dxa"/>
            <w:tcBorders>
              <w:top w:val="nil"/>
              <w:left w:val="nil"/>
              <w:bottom w:val="single" w:sz="4" w:space="0" w:color="000000"/>
              <w:right w:val="single" w:sz="4" w:space="0" w:color="000000"/>
            </w:tcBorders>
            <w:shd w:val="clear" w:color="auto" w:fill="auto"/>
          </w:tcPr>
          <w:p w14:paraId="0DC4C4EA" w14:textId="77777777" w:rsidR="002E37DA" w:rsidRDefault="002E37DA" w:rsidP="006751C7">
            <w:pPr>
              <w:rPr>
                <w:rFonts w:eastAsia="Cambria" w:cs="Cambria"/>
                <w:color w:val="000000"/>
                <w:sz w:val="20"/>
                <w:szCs w:val="20"/>
              </w:rPr>
            </w:pPr>
            <w:r>
              <w:rPr>
                <w:color w:val="000000"/>
                <w:sz w:val="20"/>
                <w:szCs w:val="20"/>
              </w:rPr>
              <w:t>June 2, 2023</w:t>
            </w:r>
          </w:p>
        </w:tc>
        <w:tc>
          <w:tcPr>
            <w:tcW w:w="1055" w:type="dxa"/>
            <w:gridSpan w:val="2"/>
            <w:tcBorders>
              <w:top w:val="nil"/>
              <w:left w:val="nil"/>
              <w:bottom w:val="single" w:sz="4" w:space="0" w:color="000000"/>
              <w:right w:val="single" w:sz="4" w:space="0" w:color="000000"/>
            </w:tcBorders>
            <w:shd w:val="clear" w:color="auto" w:fill="auto"/>
          </w:tcPr>
          <w:p w14:paraId="50C2F2DD" w14:textId="77777777" w:rsidR="002E37DA" w:rsidRDefault="002E37DA" w:rsidP="006751C7">
            <w:pPr>
              <w:jc w:val="center"/>
              <w:rPr>
                <w:rFonts w:eastAsia="Cambria" w:cs="Cambria"/>
                <w:color w:val="000000"/>
                <w:sz w:val="20"/>
                <w:szCs w:val="20"/>
              </w:rPr>
            </w:pPr>
            <w:r>
              <w:rPr>
                <w:color w:val="000000"/>
                <w:sz w:val="20"/>
                <w:szCs w:val="20"/>
              </w:rPr>
              <w:t>111</w:t>
            </w:r>
          </w:p>
        </w:tc>
      </w:tr>
      <w:tr w:rsidR="002E37DA" w14:paraId="7AA975D1"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2402C6F" w14:textId="77777777" w:rsidR="002E37DA" w:rsidRDefault="00DB7EDC" w:rsidP="006751C7">
            <w:pPr>
              <w:rPr>
                <w:rFonts w:eastAsia="Cambria" w:cs="Cambria"/>
                <w:b/>
                <w:color w:val="000000"/>
                <w:sz w:val="20"/>
                <w:szCs w:val="20"/>
              </w:rPr>
            </w:pPr>
            <w:hyperlink r:id="rId42">
              <w:r w:rsidR="00BB0D66">
                <w:rPr>
                  <w:b/>
                  <w:color w:val="0563C1"/>
                  <w:sz w:val="20"/>
                  <w:szCs w:val="20"/>
                  <w:u w:val="single"/>
                </w:rPr>
                <w:t>IACHR Issues Report on National Protection Systems and the Human Rights of Older Persons</w:t>
              </w:r>
            </w:hyperlink>
          </w:p>
        </w:tc>
        <w:tc>
          <w:tcPr>
            <w:tcW w:w="1559" w:type="dxa"/>
            <w:tcBorders>
              <w:top w:val="nil"/>
              <w:left w:val="nil"/>
              <w:bottom w:val="single" w:sz="4" w:space="0" w:color="000000"/>
              <w:right w:val="single" w:sz="4" w:space="0" w:color="000000"/>
            </w:tcBorders>
            <w:shd w:val="clear" w:color="auto" w:fill="auto"/>
          </w:tcPr>
          <w:p w14:paraId="62F576D0" w14:textId="77777777" w:rsidR="002E37DA" w:rsidRDefault="002E37DA" w:rsidP="006751C7">
            <w:pPr>
              <w:rPr>
                <w:rFonts w:eastAsia="Cambria" w:cs="Cambria"/>
                <w:color w:val="000000"/>
                <w:sz w:val="20"/>
                <w:szCs w:val="20"/>
              </w:rPr>
            </w:pPr>
            <w:r>
              <w:rPr>
                <w:color w:val="000000"/>
                <w:sz w:val="20"/>
                <w:szCs w:val="20"/>
              </w:rPr>
              <w:t>May 23, 2023</w:t>
            </w:r>
          </w:p>
        </w:tc>
        <w:tc>
          <w:tcPr>
            <w:tcW w:w="1055" w:type="dxa"/>
            <w:gridSpan w:val="2"/>
            <w:tcBorders>
              <w:top w:val="nil"/>
              <w:left w:val="nil"/>
              <w:bottom w:val="single" w:sz="4" w:space="0" w:color="000000"/>
              <w:right w:val="single" w:sz="4" w:space="0" w:color="000000"/>
            </w:tcBorders>
            <w:shd w:val="clear" w:color="auto" w:fill="auto"/>
          </w:tcPr>
          <w:p w14:paraId="7DDBF741" w14:textId="77777777" w:rsidR="002E37DA" w:rsidRDefault="002E37DA" w:rsidP="006751C7">
            <w:pPr>
              <w:jc w:val="center"/>
              <w:rPr>
                <w:rFonts w:eastAsia="Cambria" w:cs="Cambria"/>
                <w:color w:val="000000"/>
                <w:sz w:val="20"/>
                <w:szCs w:val="20"/>
              </w:rPr>
            </w:pPr>
            <w:r>
              <w:rPr>
                <w:color w:val="000000"/>
                <w:sz w:val="20"/>
                <w:szCs w:val="20"/>
              </w:rPr>
              <w:t>90</w:t>
            </w:r>
          </w:p>
        </w:tc>
      </w:tr>
      <w:tr w:rsidR="002E37DA" w14:paraId="775D1BA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5219C0D8" w14:textId="77777777" w:rsidR="002E37DA" w:rsidRDefault="00DB7EDC" w:rsidP="006751C7">
            <w:pPr>
              <w:rPr>
                <w:rFonts w:eastAsia="Cambria" w:cs="Cambria"/>
                <w:b/>
                <w:color w:val="000000"/>
                <w:sz w:val="20"/>
                <w:szCs w:val="20"/>
              </w:rPr>
            </w:pPr>
            <w:hyperlink r:id="rId43">
              <w:r w:rsidR="00BB0D66">
                <w:rPr>
                  <w:b/>
                  <w:color w:val="0563C1"/>
                  <w:sz w:val="20"/>
                  <w:szCs w:val="20"/>
                  <w:u w:val="single"/>
                </w:rPr>
                <w:t>States must tackle racism and stigma against LGBT persons</w:t>
              </w:r>
            </w:hyperlink>
          </w:p>
        </w:tc>
        <w:tc>
          <w:tcPr>
            <w:tcW w:w="1559" w:type="dxa"/>
            <w:tcBorders>
              <w:top w:val="nil"/>
              <w:left w:val="nil"/>
              <w:bottom w:val="single" w:sz="4" w:space="0" w:color="000000"/>
              <w:right w:val="single" w:sz="4" w:space="0" w:color="000000"/>
            </w:tcBorders>
            <w:shd w:val="clear" w:color="auto" w:fill="auto"/>
          </w:tcPr>
          <w:p w14:paraId="41080A4A" w14:textId="77777777" w:rsidR="002E37DA" w:rsidRDefault="002E37DA" w:rsidP="006751C7">
            <w:pPr>
              <w:rPr>
                <w:rFonts w:eastAsia="Cambria" w:cs="Cambria"/>
                <w:color w:val="000000"/>
                <w:sz w:val="20"/>
                <w:szCs w:val="20"/>
              </w:rPr>
            </w:pPr>
            <w:r>
              <w:rPr>
                <w:color w:val="000000"/>
                <w:sz w:val="20"/>
                <w:szCs w:val="20"/>
              </w:rPr>
              <w:t>May 16, 2023</w:t>
            </w:r>
          </w:p>
        </w:tc>
        <w:tc>
          <w:tcPr>
            <w:tcW w:w="1055" w:type="dxa"/>
            <w:gridSpan w:val="2"/>
            <w:tcBorders>
              <w:top w:val="nil"/>
              <w:left w:val="nil"/>
              <w:bottom w:val="single" w:sz="4" w:space="0" w:color="000000"/>
              <w:right w:val="single" w:sz="4" w:space="0" w:color="000000"/>
            </w:tcBorders>
            <w:shd w:val="clear" w:color="auto" w:fill="auto"/>
          </w:tcPr>
          <w:p w14:paraId="6C7FA155" w14:textId="77777777" w:rsidR="002E37DA" w:rsidRDefault="002E37DA" w:rsidP="006751C7">
            <w:pPr>
              <w:jc w:val="center"/>
              <w:rPr>
                <w:rFonts w:eastAsia="Cambria" w:cs="Cambria"/>
                <w:color w:val="000000"/>
                <w:sz w:val="20"/>
                <w:szCs w:val="20"/>
              </w:rPr>
            </w:pPr>
            <w:r>
              <w:rPr>
                <w:color w:val="000000"/>
                <w:sz w:val="20"/>
                <w:szCs w:val="20"/>
              </w:rPr>
              <w:t>87</w:t>
            </w:r>
          </w:p>
        </w:tc>
      </w:tr>
      <w:tr w:rsidR="002E37DA" w14:paraId="496C572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9FAFDE2" w14:textId="77777777" w:rsidR="002E37DA" w:rsidRDefault="00DB7EDC" w:rsidP="006751C7">
            <w:pPr>
              <w:rPr>
                <w:rFonts w:eastAsia="Cambria" w:cs="Cambria"/>
                <w:b/>
                <w:color w:val="000000"/>
                <w:sz w:val="20"/>
                <w:szCs w:val="20"/>
              </w:rPr>
            </w:pPr>
            <w:hyperlink r:id="rId44">
              <w:r w:rsidR="00BB0D66">
                <w:rPr>
                  <w:b/>
                  <w:color w:val="0563C1"/>
                  <w:sz w:val="20"/>
                  <w:szCs w:val="20"/>
                  <w:u w:val="single"/>
                </w:rPr>
                <w:t>IACHR and REDESCA Urge States to Adopt Comprehensive Measures to Provide Effective Protection for Unhoused Persons in the America</w:t>
              </w:r>
            </w:hyperlink>
            <w:sdt>
              <w:sdtPr>
                <w:tag w:val="goog_rdk_26"/>
                <w:id w:val="-1140108635"/>
              </w:sdtPr>
              <w:sdtEndPr/>
              <w:sdtContent/>
            </w:sdt>
            <w:hyperlink r:id="rId45">
              <w:r w:rsidR="00BB0D66">
                <w:rPr>
                  <w:b/>
                  <w:color w:val="0563C1"/>
                  <w:sz w:val="20"/>
                  <w:szCs w:val="20"/>
                  <w:u w:val="single"/>
                </w:rPr>
                <w:t>s</w:t>
              </w:r>
            </w:hyperlink>
          </w:p>
        </w:tc>
        <w:tc>
          <w:tcPr>
            <w:tcW w:w="1559" w:type="dxa"/>
            <w:tcBorders>
              <w:top w:val="nil"/>
              <w:left w:val="nil"/>
              <w:bottom w:val="single" w:sz="4" w:space="0" w:color="000000"/>
              <w:right w:val="single" w:sz="4" w:space="0" w:color="000000"/>
            </w:tcBorders>
            <w:shd w:val="clear" w:color="auto" w:fill="auto"/>
          </w:tcPr>
          <w:p w14:paraId="3CEA98B3" w14:textId="77777777" w:rsidR="002E37DA" w:rsidRDefault="002E37DA" w:rsidP="006751C7">
            <w:pPr>
              <w:rPr>
                <w:rFonts w:eastAsia="Cambria" w:cs="Cambria"/>
                <w:color w:val="000000"/>
                <w:sz w:val="20"/>
                <w:szCs w:val="20"/>
              </w:rPr>
            </w:pPr>
            <w:r>
              <w:rPr>
                <w:color w:val="000000"/>
                <w:sz w:val="20"/>
                <w:szCs w:val="20"/>
              </w:rPr>
              <w:t>May 11, 2023</w:t>
            </w:r>
          </w:p>
        </w:tc>
        <w:tc>
          <w:tcPr>
            <w:tcW w:w="1055" w:type="dxa"/>
            <w:gridSpan w:val="2"/>
            <w:tcBorders>
              <w:top w:val="nil"/>
              <w:left w:val="nil"/>
              <w:bottom w:val="single" w:sz="4" w:space="0" w:color="000000"/>
              <w:right w:val="single" w:sz="4" w:space="0" w:color="000000"/>
            </w:tcBorders>
            <w:shd w:val="clear" w:color="auto" w:fill="auto"/>
          </w:tcPr>
          <w:p w14:paraId="0EF0DD74" w14:textId="77777777" w:rsidR="002E37DA" w:rsidRDefault="002E37DA" w:rsidP="006751C7">
            <w:pPr>
              <w:jc w:val="center"/>
              <w:rPr>
                <w:rFonts w:eastAsia="Cambria" w:cs="Cambria"/>
                <w:color w:val="000000"/>
                <w:sz w:val="20"/>
                <w:szCs w:val="20"/>
              </w:rPr>
            </w:pPr>
            <w:r>
              <w:rPr>
                <w:color w:val="000000"/>
                <w:sz w:val="20"/>
                <w:szCs w:val="20"/>
              </w:rPr>
              <w:t>85</w:t>
            </w:r>
          </w:p>
        </w:tc>
      </w:tr>
      <w:tr w:rsidR="002E37DA" w14:paraId="07CAFECB"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C573200" w14:textId="77777777" w:rsidR="002E37DA" w:rsidRDefault="00DB7EDC" w:rsidP="006751C7">
            <w:pPr>
              <w:rPr>
                <w:rFonts w:eastAsia="Cambria" w:cs="Cambria"/>
                <w:b/>
                <w:color w:val="000000"/>
                <w:sz w:val="20"/>
                <w:szCs w:val="20"/>
              </w:rPr>
            </w:pPr>
            <w:hyperlink r:id="rId46">
              <w:r w:rsidR="00BB0D66">
                <w:rPr>
                  <w:b/>
                  <w:color w:val="0563C1"/>
                  <w:sz w:val="20"/>
                  <w:szCs w:val="20"/>
                  <w:u w:val="single"/>
                </w:rPr>
                <w:t>IACHR:</w:t>
              </w:r>
            </w:hyperlink>
            <w:hyperlink r:id="rId47">
              <w:r w:rsidR="00BB0D66">
                <w:rPr>
                  <w:b/>
                  <w:color w:val="0563C1"/>
                  <w:sz w:val="20"/>
                  <w:szCs w:val="20"/>
                  <w:u w:val="single"/>
                </w:rPr>
                <w:t xml:space="preserve"> States must promote comprehensive strategies to address violence against lesbian women</w:t>
              </w:r>
            </w:hyperlink>
          </w:p>
        </w:tc>
        <w:tc>
          <w:tcPr>
            <w:tcW w:w="1559" w:type="dxa"/>
            <w:tcBorders>
              <w:top w:val="nil"/>
              <w:left w:val="nil"/>
              <w:bottom w:val="single" w:sz="4" w:space="0" w:color="000000"/>
              <w:right w:val="single" w:sz="4" w:space="0" w:color="000000"/>
            </w:tcBorders>
            <w:shd w:val="clear" w:color="auto" w:fill="auto"/>
          </w:tcPr>
          <w:p w14:paraId="18261FDD" w14:textId="77777777" w:rsidR="002E37DA" w:rsidRDefault="002E37DA" w:rsidP="006751C7">
            <w:pPr>
              <w:rPr>
                <w:rFonts w:eastAsia="Cambria" w:cs="Cambria"/>
                <w:color w:val="000000"/>
                <w:sz w:val="20"/>
                <w:szCs w:val="20"/>
              </w:rPr>
            </w:pPr>
            <w:r>
              <w:rPr>
                <w:color w:val="000000"/>
                <w:sz w:val="20"/>
                <w:szCs w:val="20"/>
              </w:rPr>
              <w:t>Apr. 28, 2023</w:t>
            </w:r>
          </w:p>
        </w:tc>
        <w:tc>
          <w:tcPr>
            <w:tcW w:w="1055" w:type="dxa"/>
            <w:gridSpan w:val="2"/>
            <w:tcBorders>
              <w:top w:val="nil"/>
              <w:left w:val="nil"/>
              <w:bottom w:val="single" w:sz="4" w:space="0" w:color="000000"/>
              <w:right w:val="single" w:sz="4" w:space="0" w:color="000000"/>
            </w:tcBorders>
            <w:shd w:val="clear" w:color="auto" w:fill="auto"/>
          </w:tcPr>
          <w:p w14:paraId="09A1306A" w14:textId="77777777" w:rsidR="002E37DA" w:rsidRDefault="002E37DA" w:rsidP="006751C7">
            <w:pPr>
              <w:jc w:val="center"/>
              <w:rPr>
                <w:rFonts w:eastAsia="Cambria" w:cs="Cambria"/>
                <w:color w:val="000000"/>
                <w:sz w:val="20"/>
                <w:szCs w:val="20"/>
              </w:rPr>
            </w:pPr>
            <w:r>
              <w:rPr>
                <w:color w:val="000000"/>
                <w:sz w:val="20"/>
                <w:szCs w:val="20"/>
              </w:rPr>
              <w:t>79</w:t>
            </w:r>
          </w:p>
        </w:tc>
      </w:tr>
      <w:tr w:rsidR="002E37DA" w14:paraId="0DABD203"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19D72A3" w14:textId="77777777" w:rsidR="002E37DA" w:rsidRDefault="00DB7EDC" w:rsidP="006751C7">
            <w:pPr>
              <w:rPr>
                <w:rFonts w:eastAsia="Cambria" w:cs="Cambria"/>
                <w:b/>
                <w:color w:val="000000"/>
                <w:sz w:val="20"/>
                <w:szCs w:val="20"/>
              </w:rPr>
            </w:pPr>
            <w:hyperlink r:id="rId48">
              <w:r w:rsidR="00BB0D66">
                <w:rPr>
                  <w:b/>
                  <w:color w:val="0563C1"/>
                  <w:sz w:val="20"/>
                  <w:szCs w:val="20"/>
                  <w:u w:val="single"/>
                </w:rPr>
                <w:t>IACHR Presents Report on Organized Crime and the Rights of Children, Adolescents, and Young People in Northern Central America</w:t>
              </w:r>
            </w:hyperlink>
          </w:p>
        </w:tc>
        <w:tc>
          <w:tcPr>
            <w:tcW w:w="1559" w:type="dxa"/>
            <w:tcBorders>
              <w:top w:val="nil"/>
              <w:left w:val="nil"/>
              <w:bottom w:val="single" w:sz="4" w:space="0" w:color="000000"/>
              <w:right w:val="single" w:sz="4" w:space="0" w:color="000000"/>
            </w:tcBorders>
            <w:shd w:val="clear" w:color="auto" w:fill="auto"/>
          </w:tcPr>
          <w:p w14:paraId="6043963A" w14:textId="77777777" w:rsidR="002E37DA" w:rsidRDefault="002E37DA" w:rsidP="006751C7">
            <w:pPr>
              <w:rPr>
                <w:rFonts w:eastAsia="Cambria" w:cs="Cambria"/>
                <w:color w:val="000000"/>
                <w:sz w:val="20"/>
                <w:szCs w:val="20"/>
              </w:rPr>
            </w:pPr>
            <w:r>
              <w:rPr>
                <w:color w:val="000000"/>
                <w:sz w:val="20"/>
                <w:szCs w:val="20"/>
              </w:rPr>
              <w:t>Apr. 26, 2023</w:t>
            </w:r>
          </w:p>
        </w:tc>
        <w:tc>
          <w:tcPr>
            <w:tcW w:w="1055" w:type="dxa"/>
            <w:gridSpan w:val="2"/>
            <w:tcBorders>
              <w:top w:val="nil"/>
              <w:left w:val="nil"/>
              <w:bottom w:val="single" w:sz="4" w:space="0" w:color="000000"/>
              <w:right w:val="single" w:sz="4" w:space="0" w:color="000000"/>
            </w:tcBorders>
            <w:shd w:val="clear" w:color="auto" w:fill="auto"/>
          </w:tcPr>
          <w:p w14:paraId="1BE7260F" w14:textId="77777777" w:rsidR="002E37DA" w:rsidRDefault="002E37DA" w:rsidP="006751C7">
            <w:pPr>
              <w:jc w:val="center"/>
              <w:rPr>
                <w:rFonts w:eastAsia="Cambria" w:cs="Cambria"/>
                <w:color w:val="000000"/>
                <w:sz w:val="20"/>
                <w:szCs w:val="20"/>
              </w:rPr>
            </w:pPr>
            <w:r>
              <w:rPr>
                <w:color w:val="000000"/>
                <w:sz w:val="20"/>
                <w:szCs w:val="20"/>
              </w:rPr>
              <w:t>77</w:t>
            </w:r>
          </w:p>
        </w:tc>
      </w:tr>
      <w:tr w:rsidR="002E37DA" w14:paraId="178BFB5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3A47849" w14:textId="77777777" w:rsidR="002E37DA" w:rsidRDefault="00DB7EDC" w:rsidP="006751C7">
            <w:pPr>
              <w:rPr>
                <w:rFonts w:eastAsia="Cambria" w:cs="Cambria"/>
                <w:b/>
                <w:color w:val="000000"/>
                <w:sz w:val="20"/>
                <w:szCs w:val="20"/>
              </w:rPr>
            </w:pPr>
            <w:hyperlink r:id="rId49">
              <w:r w:rsidR="00BB0D66">
                <w:rPr>
                  <w:b/>
                  <w:color w:val="0563C1"/>
                  <w:sz w:val="20"/>
                  <w:szCs w:val="20"/>
                  <w:u w:val="single"/>
                </w:rPr>
                <w:t>IACHR Publishes Report on Situation of Environmental Defenders in Northern Central American Countries</w:t>
              </w:r>
            </w:hyperlink>
          </w:p>
        </w:tc>
        <w:tc>
          <w:tcPr>
            <w:tcW w:w="1559" w:type="dxa"/>
            <w:tcBorders>
              <w:top w:val="nil"/>
              <w:left w:val="nil"/>
              <w:bottom w:val="single" w:sz="4" w:space="0" w:color="000000"/>
              <w:right w:val="single" w:sz="4" w:space="0" w:color="000000"/>
            </w:tcBorders>
            <w:shd w:val="clear" w:color="auto" w:fill="auto"/>
          </w:tcPr>
          <w:p w14:paraId="27A74F07" w14:textId="77777777" w:rsidR="002E37DA" w:rsidRDefault="002E37DA" w:rsidP="006751C7">
            <w:pPr>
              <w:rPr>
                <w:rFonts w:eastAsia="Cambria" w:cs="Cambria"/>
                <w:color w:val="000000"/>
                <w:sz w:val="20"/>
                <w:szCs w:val="20"/>
              </w:rPr>
            </w:pPr>
            <w:r>
              <w:rPr>
                <w:color w:val="000000"/>
                <w:sz w:val="20"/>
                <w:szCs w:val="20"/>
              </w:rPr>
              <w:t>Apr. 25, 2023</w:t>
            </w:r>
          </w:p>
        </w:tc>
        <w:tc>
          <w:tcPr>
            <w:tcW w:w="1055" w:type="dxa"/>
            <w:gridSpan w:val="2"/>
            <w:tcBorders>
              <w:top w:val="nil"/>
              <w:left w:val="nil"/>
              <w:bottom w:val="single" w:sz="4" w:space="0" w:color="000000"/>
              <w:right w:val="single" w:sz="4" w:space="0" w:color="000000"/>
            </w:tcBorders>
            <w:shd w:val="clear" w:color="auto" w:fill="auto"/>
          </w:tcPr>
          <w:p w14:paraId="588F9675" w14:textId="77777777" w:rsidR="002E37DA" w:rsidRDefault="002E37DA" w:rsidP="006751C7">
            <w:pPr>
              <w:jc w:val="center"/>
              <w:rPr>
                <w:rFonts w:eastAsia="Cambria" w:cs="Cambria"/>
                <w:color w:val="000000"/>
                <w:sz w:val="20"/>
                <w:szCs w:val="20"/>
              </w:rPr>
            </w:pPr>
            <w:r>
              <w:rPr>
                <w:color w:val="000000"/>
                <w:sz w:val="20"/>
                <w:szCs w:val="20"/>
              </w:rPr>
              <w:t>76</w:t>
            </w:r>
          </w:p>
        </w:tc>
      </w:tr>
      <w:tr w:rsidR="002E37DA" w14:paraId="69FB9B4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0353315" w14:textId="77777777" w:rsidR="002E37DA" w:rsidRDefault="00DB7EDC" w:rsidP="006751C7">
            <w:pPr>
              <w:rPr>
                <w:rFonts w:eastAsia="Cambria" w:cs="Cambria"/>
                <w:b/>
                <w:color w:val="000000"/>
                <w:sz w:val="20"/>
                <w:szCs w:val="20"/>
              </w:rPr>
            </w:pPr>
            <w:hyperlink r:id="rId50">
              <w:r w:rsidR="00BB0D66">
                <w:rPr>
                  <w:b/>
                  <w:color w:val="0563C1"/>
                  <w:sz w:val="20"/>
                  <w:szCs w:val="20"/>
                  <w:u w:val="single"/>
                </w:rPr>
                <w:t>IACHR Presents Report on Economic, Social, Cultural, and Environmental Rights of Indigenous Peoples and People of African Descent in Central American Countries</w:t>
              </w:r>
            </w:hyperlink>
          </w:p>
        </w:tc>
        <w:tc>
          <w:tcPr>
            <w:tcW w:w="1559" w:type="dxa"/>
            <w:tcBorders>
              <w:top w:val="nil"/>
              <w:left w:val="nil"/>
              <w:bottom w:val="single" w:sz="4" w:space="0" w:color="000000"/>
              <w:right w:val="single" w:sz="4" w:space="0" w:color="000000"/>
            </w:tcBorders>
            <w:shd w:val="clear" w:color="auto" w:fill="auto"/>
          </w:tcPr>
          <w:p w14:paraId="43F5929B" w14:textId="77777777" w:rsidR="002E37DA" w:rsidRDefault="002E37DA" w:rsidP="006751C7">
            <w:pPr>
              <w:rPr>
                <w:rFonts w:eastAsia="Cambria" w:cs="Cambria"/>
                <w:color w:val="000000"/>
                <w:sz w:val="20"/>
                <w:szCs w:val="20"/>
              </w:rPr>
            </w:pPr>
            <w:r>
              <w:rPr>
                <w:color w:val="000000"/>
                <w:sz w:val="20"/>
                <w:szCs w:val="20"/>
              </w:rPr>
              <w:t>Apr. 25, 2023</w:t>
            </w:r>
          </w:p>
        </w:tc>
        <w:tc>
          <w:tcPr>
            <w:tcW w:w="1055" w:type="dxa"/>
            <w:gridSpan w:val="2"/>
            <w:tcBorders>
              <w:top w:val="nil"/>
              <w:left w:val="nil"/>
              <w:bottom w:val="single" w:sz="4" w:space="0" w:color="000000"/>
              <w:right w:val="single" w:sz="4" w:space="0" w:color="000000"/>
            </w:tcBorders>
            <w:shd w:val="clear" w:color="auto" w:fill="auto"/>
          </w:tcPr>
          <w:p w14:paraId="3F062664" w14:textId="77777777" w:rsidR="002E37DA" w:rsidRDefault="002E37DA" w:rsidP="006751C7">
            <w:pPr>
              <w:jc w:val="center"/>
              <w:rPr>
                <w:rFonts w:eastAsia="Cambria" w:cs="Cambria"/>
                <w:color w:val="000000"/>
                <w:sz w:val="20"/>
                <w:szCs w:val="20"/>
              </w:rPr>
            </w:pPr>
            <w:r>
              <w:rPr>
                <w:color w:val="000000"/>
                <w:sz w:val="20"/>
                <w:szCs w:val="20"/>
              </w:rPr>
              <w:t>75</w:t>
            </w:r>
          </w:p>
        </w:tc>
      </w:tr>
      <w:tr w:rsidR="002E37DA" w14:paraId="73F445A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47FC6AE" w14:textId="77777777" w:rsidR="002E37DA" w:rsidRDefault="00DB7EDC" w:rsidP="006751C7">
            <w:pPr>
              <w:rPr>
                <w:rFonts w:eastAsia="Cambria" w:cs="Cambria"/>
                <w:b/>
                <w:color w:val="000000"/>
                <w:sz w:val="20"/>
                <w:szCs w:val="20"/>
              </w:rPr>
            </w:pPr>
            <w:hyperlink r:id="rId51">
              <w:r w:rsidR="00BB0D66">
                <w:rPr>
                  <w:b/>
                  <w:color w:val="0563C1"/>
                  <w:sz w:val="20"/>
                  <w:szCs w:val="20"/>
                  <w:u w:val="single"/>
                </w:rPr>
                <w:t>IACHR Presents Report on Impact of Organized Crime on Women, Girls, and Adolescents</w:t>
              </w:r>
            </w:hyperlink>
          </w:p>
        </w:tc>
        <w:tc>
          <w:tcPr>
            <w:tcW w:w="1559" w:type="dxa"/>
            <w:tcBorders>
              <w:top w:val="nil"/>
              <w:left w:val="nil"/>
              <w:bottom w:val="single" w:sz="4" w:space="0" w:color="000000"/>
              <w:right w:val="single" w:sz="4" w:space="0" w:color="000000"/>
            </w:tcBorders>
            <w:shd w:val="clear" w:color="auto" w:fill="auto"/>
          </w:tcPr>
          <w:p w14:paraId="64F5F8A5" w14:textId="77777777" w:rsidR="002E37DA" w:rsidRDefault="002E37DA" w:rsidP="006751C7">
            <w:pPr>
              <w:rPr>
                <w:rFonts w:eastAsia="Cambria" w:cs="Cambria"/>
                <w:color w:val="000000"/>
                <w:sz w:val="20"/>
                <w:szCs w:val="20"/>
              </w:rPr>
            </w:pPr>
            <w:r>
              <w:rPr>
                <w:color w:val="000000"/>
                <w:sz w:val="20"/>
                <w:szCs w:val="20"/>
              </w:rPr>
              <w:t>Apr. 24, 2023</w:t>
            </w:r>
          </w:p>
        </w:tc>
        <w:tc>
          <w:tcPr>
            <w:tcW w:w="1055" w:type="dxa"/>
            <w:gridSpan w:val="2"/>
            <w:tcBorders>
              <w:top w:val="nil"/>
              <w:left w:val="nil"/>
              <w:bottom w:val="single" w:sz="4" w:space="0" w:color="000000"/>
              <w:right w:val="single" w:sz="4" w:space="0" w:color="000000"/>
            </w:tcBorders>
            <w:shd w:val="clear" w:color="auto" w:fill="auto"/>
          </w:tcPr>
          <w:p w14:paraId="4B50C076" w14:textId="77777777" w:rsidR="002E37DA" w:rsidRDefault="002E37DA" w:rsidP="006751C7">
            <w:pPr>
              <w:jc w:val="center"/>
              <w:rPr>
                <w:rFonts w:eastAsia="Cambria" w:cs="Cambria"/>
                <w:color w:val="000000"/>
                <w:sz w:val="20"/>
                <w:szCs w:val="20"/>
              </w:rPr>
            </w:pPr>
            <w:r>
              <w:rPr>
                <w:color w:val="000000"/>
                <w:sz w:val="20"/>
                <w:szCs w:val="20"/>
              </w:rPr>
              <w:t>73</w:t>
            </w:r>
          </w:p>
        </w:tc>
      </w:tr>
      <w:tr w:rsidR="002E37DA" w14:paraId="5BAB4919"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D203EBA" w14:textId="77777777" w:rsidR="002E37DA" w:rsidRDefault="00DB7EDC" w:rsidP="006751C7">
            <w:pPr>
              <w:rPr>
                <w:rFonts w:eastAsia="Cambria" w:cs="Cambria"/>
                <w:b/>
                <w:color w:val="000000"/>
                <w:sz w:val="20"/>
                <w:szCs w:val="20"/>
              </w:rPr>
            </w:pPr>
            <w:hyperlink r:id="rId52">
              <w:r w:rsidR="00BB0D66">
                <w:rPr>
                  <w:b/>
                  <w:color w:val="0563C1"/>
                  <w:sz w:val="20"/>
                  <w:szCs w:val="20"/>
                  <w:u w:val="single"/>
                </w:rPr>
                <w:t>IACHR and REDESCA:</w:t>
              </w:r>
            </w:hyperlink>
            <w:hyperlink r:id="rId53">
              <w:r w:rsidR="00BB0D66">
                <w:rPr>
                  <w:b/>
                  <w:color w:val="0563C1"/>
                  <w:sz w:val="20"/>
                  <w:szCs w:val="20"/>
                  <w:u w:val="single"/>
                </w:rPr>
                <w:t xml:space="preserve"> States must guarantee the human rights of trans persons and end regressive measures</w:t>
              </w:r>
            </w:hyperlink>
          </w:p>
        </w:tc>
        <w:tc>
          <w:tcPr>
            <w:tcW w:w="1559" w:type="dxa"/>
            <w:tcBorders>
              <w:top w:val="nil"/>
              <w:left w:val="nil"/>
              <w:bottom w:val="single" w:sz="4" w:space="0" w:color="000000"/>
              <w:right w:val="single" w:sz="4" w:space="0" w:color="000000"/>
            </w:tcBorders>
            <w:shd w:val="clear" w:color="auto" w:fill="auto"/>
          </w:tcPr>
          <w:p w14:paraId="59134E8B" w14:textId="77777777" w:rsidR="002E37DA" w:rsidRDefault="002E37DA" w:rsidP="006751C7">
            <w:pPr>
              <w:rPr>
                <w:rFonts w:eastAsia="Cambria" w:cs="Cambria"/>
                <w:color w:val="000000"/>
                <w:sz w:val="20"/>
                <w:szCs w:val="20"/>
              </w:rPr>
            </w:pPr>
            <w:r>
              <w:rPr>
                <w:color w:val="000000"/>
                <w:sz w:val="20"/>
                <w:szCs w:val="20"/>
              </w:rPr>
              <w:t>Mar. 31, 2023</w:t>
            </w:r>
          </w:p>
        </w:tc>
        <w:tc>
          <w:tcPr>
            <w:tcW w:w="1055" w:type="dxa"/>
            <w:gridSpan w:val="2"/>
            <w:tcBorders>
              <w:top w:val="nil"/>
              <w:left w:val="nil"/>
              <w:bottom w:val="single" w:sz="4" w:space="0" w:color="000000"/>
              <w:right w:val="single" w:sz="4" w:space="0" w:color="000000"/>
            </w:tcBorders>
            <w:shd w:val="clear" w:color="auto" w:fill="auto"/>
          </w:tcPr>
          <w:p w14:paraId="54B916C4" w14:textId="77777777" w:rsidR="002E37DA" w:rsidRDefault="002E37DA" w:rsidP="006751C7">
            <w:pPr>
              <w:jc w:val="center"/>
              <w:rPr>
                <w:rFonts w:eastAsia="Cambria" w:cs="Cambria"/>
                <w:color w:val="000000"/>
                <w:sz w:val="20"/>
                <w:szCs w:val="20"/>
              </w:rPr>
            </w:pPr>
            <w:r>
              <w:rPr>
                <w:color w:val="000000"/>
                <w:sz w:val="20"/>
                <w:szCs w:val="20"/>
              </w:rPr>
              <w:t>53</w:t>
            </w:r>
          </w:p>
        </w:tc>
      </w:tr>
      <w:tr w:rsidR="002E37DA" w14:paraId="068C6B9C"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5203380" w14:textId="77777777" w:rsidR="002E37DA" w:rsidRDefault="00DB7EDC" w:rsidP="006751C7">
            <w:pPr>
              <w:rPr>
                <w:rFonts w:eastAsia="Cambria" w:cs="Cambria"/>
                <w:b/>
                <w:color w:val="000000"/>
                <w:sz w:val="20"/>
                <w:szCs w:val="20"/>
              </w:rPr>
            </w:pPr>
            <w:hyperlink r:id="rId54">
              <w:r w:rsidR="00BB0D66">
                <w:rPr>
                  <w:b/>
                  <w:color w:val="0563C1"/>
                  <w:sz w:val="20"/>
                  <w:szCs w:val="20"/>
                  <w:u w:val="single"/>
                </w:rPr>
                <w:t>IACHR:</w:t>
              </w:r>
            </w:hyperlink>
            <w:hyperlink r:id="rId55">
              <w:r w:rsidR="00BB0D66">
                <w:rPr>
                  <w:b/>
                  <w:color w:val="0563C1"/>
                  <w:sz w:val="20"/>
                  <w:szCs w:val="20"/>
                  <w:u w:val="single"/>
                </w:rPr>
                <w:t xml:space="preserve"> States Should Consider the Impact of the Passing of Time as an Obstacle to Access to Justice and Truth for Victims and Their Families</w:t>
              </w:r>
            </w:hyperlink>
          </w:p>
        </w:tc>
        <w:tc>
          <w:tcPr>
            <w:tcW w:w="1559" w:type="dxa"/>
            <w:tcBorders>
              <w:top w:val="nil"/>
              <w:left w:val="nil"/>
              <w:bottom w:val="single" w:sz="4" w:space="0" w:color="000000"/>
              <w:right w:val="single" w:sz="4" w:space="0" w:color="000000"/>
            </w:tcBorders>
            <w:shd w:val="clear" w:color="auto" w:fill="auto"/>
          </w:tcPr>
          <w:p w14:paraId="4F649329" w14:textId="77777777" w:rsidR="002E37DA" w:rsidRDefault="002E37DA" w:rsidP="006751C7">
            <w:pPr>
              <w:rPr>
                <w:rFonts w:eastAsia="Cambria" w:cs="Cambria"/>
                <w:color w:val="000000"/>
                <w:sz w:val="20"/>
                <w:szCs w:val="20"/>
              </w:rPr>
            </w:pPr>
            <w:r>
              <w:rPr>
                <w:color w:val="000000"/>
                <w:sz w:val="20"/>
                <w:szCs w:val="20"/>
              </w:rPr>
              <w:t>Mar. 24, 2023</w:t>
            </w:r>
          </w:p>
        </w:tc>
        <w:tc>
          <w:tcPr>
            <w:tcW w:w="1055" w:type="dxa"/>
            <w:gridSpan w:val="2"/>
            <w:tcBorders>
              <w:top w:val="nil"/>
              <w:left w:val="nil"/>
              <w:bottom w:val="single" w:sz="4" w:space="0" w:color="000000"/>
              <w:right w:val="single" w:sz="4" w:space="0" w:color="000000"/>
            </w:tcBorders>
            <w:shd w:val="clear" w:color="auto" w:fill="auto"/>
          </w:tcPr>
          <w:p w14:paraId="606E67AE" w14:textId="77777777" w:rsidR="002E37DA" w:rsidRDefault="002E37DA" w:rsidP="006751C7">
            <w:pPr>
              <w:jc w:val="center"/>
              <w:rPr>
                <w:rFonts w:eastAsia="Cambria" w:cs="Cambria"/>
                <w:color w:val="000000"/>
                <w:sz w:val="20"/>
                <w:szCs w:val="20"/>
              </w:rPr>
            </w:pPr>
            <w:r>
              <w:rPr>
                <w:color w:val="000000"/>
                <w:sz w:val="20"/>
                <w:szCs w:val="20"/>
              </w:rPr>
              <w:t>46</w:t>
            </w:r>
          </w:p>
        </w:tc>
      </w:tr>
      <w:tr w:rsidR="002E37DA" w14:paraId="7270FFB1"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408FAA4" w14:textId="77777777" w:rsidR="002E37DA" w:rsidRDefault="00DB7EDC" w:rsidP="006751C7">
            <w:pPr>
              <w:rPr>
                <w:rFonts w:eastAsia="Cambria" w:cs="Cambria"/>
                <w:b/>
                <w:color w:val="000000"/>
                <w:sz w:val="20"/>
                <w:szCs w:val="20"/>
              </w:rPr>
            </w:pPr>
            <w:hyperlink r:id="rId56">
              <w:r w:rsidR="00BB0D66">
                <w:rPr>
                  <w:b/>
                  <w:color w:val="0563C1"/>
                  <w:sz w:val="20"/>
                  <w:szCs w:val="20"/>
                  <w:u w:val="single"/>
                </w:rPr>
                <w:t>IACHR and OSRESCER:</w:t>
              </w:r>
            </w:hyperlink>
            <w:hyperlink r:id="rId57">
              <w:r w:rsidR="00BB0D66">
                <w:rPr>
                  <w:b/>
                  <w:color w:val="0563C1"/>
                  <w:sz w:val="20"/>
                  <w:szCs w:val="20"/>
                  <w:u w:val="single"/>
                </w:rPr>
                <w:t xml:space="preserve"> Education with an Intercultural Perspective is Necessary to Eradicate Racial Discrimination</w:t>
              </w:r>
            </w:hyperlink>
          </w:p>
        </w:tc>
        <w:tc>
          <w:tcPr>
            <w:tcW w:w="1559" w:type="dxa"/>
            <w:tcBorders>
              <w:top w:val="nil"/>
              <w:left w:val="nil"/>
              <w:bottom w:val="single" w:sz="4" w:space="0" w:color="000000"/>
              <w:right w:val="single" w:sz="4" w:space="0" w:color="000000"/>
            </w:tcBorders>
            <w:shd w:val="clear" w:color="auto" w:fill="auto"/>
          </w:tcPr>
          <w:p w14:paraId="77843D8A" w14:textId="77777777" w:rsidR="002E37DA" w:rsidRDefault="002E37DA" w:rsidP="006751C7">
            <w:pPr>
              <w:rPr>
                <w:rFonts w:eastAsia="Cambria" w:cs="Cambria"/>
                <w:color w:val="000000"/>
                <w:sz w:val="20"/>
                <w:szCs w:val="20"/>
              </w:rPr>
            </w:pPr>
            <w:r>
              <w:rPr>
                <w:color w:val="000000"/>
                <w:sz w:val="20"/>
                <w:szCs w:val="20"/>
              </w:rPr>
              <w:t>Mar. 21, 2023</w:t>
            </w:r>
          </w:p>
        </w:tc>
        <w:tc>
          <w:tcPr>
            <w:tcW w:w="1055" w:type="dxa"/>
            <w:gridSpan w:val="2"/>
            <w:tcBorders>
              <w:top w:val="nil"/>
              <w:left w:val="nil"/>
              <w:bottom w:val="single" w:sz="4" w:space="0" w:color="000000"/>
              <w:right w:val="single" w:sz="4" w:space="0" w:color="000000"/>
            </w:tcBorders>
            <w:shd w:val="clear" w:color="auto" w:fill="auto"/>
          </w:tcPr>
          <w:p w14:paraId="2739E0C7" w14:textId="77777777" w:rsidR="002E37DA" w:rsidRDefault="002E37DA" w:rsidP="006751C7">
            <w:pPr>
              <w:jc w:val="center"/>
              <w:rPr>
                <w:rFonts w:eastAsia="Cambria" w:cs="Cambria"/>
                <w:color w:val="000000"/>
                <w:sz w:val="20"/>
                <w:szCs w:val="20"/>
              </w:rPr>
            </w:pPr>
            <w:r>
              <w:rPr>
                <w:color w:val="000000"/>
                <w:sz w:val="20"/>
                <w:szCs w:val="20"/>
              </w:rPr>
              <w:t>42</w:t>
            </w:r>
          </w:p>
        </w:tc>
      </w:tr>
      <w:tr w:rsidR="002E37DA" w14:paraId="03781D14"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40E1B7D" w14:textId="77777777" w:rsidR="002E37DA" w:rsidRDefault="00DB7EDC" w:rsidP="006751C7">
            <w:pPr>
              <w:rPr>
                <w:rFonts w:eastAsia="Cambria" w:cs="Cambria"/>
                <w:b/>
                <w:color w:val="000000"/>
                <w:sz w:val="20"/>
                <w:szCs w:val="20"/>
              </w:rPr>
            </w:pPr>
            <w:hyperlink r:id="rId58">
              <w:r w:rsidR="00BB0D66">
                <w:rPr>
                  <w:b/>
                  <w:color w:val="0563C1"/>
                  <w:sz w:val="20"/>
                  <w:szCs w:val="20"/>
                  <w:u w:val="single"/>
                </w:rPr>
                <w:t>States must protect the rights of women searching for missing persons</w:t>
              </w:r>
            </w:hyperlink>
          </w:p>
        </w:tc>
        <w:tc>
          <w:tcPr>
            <w:tcW w:w="1559" w:type="dxa"/>
            <w:tcBorders>
              <w:top w:val="nil"/>
              <w:left w:val="nil"/>
              <w:bottom w:val="single" w:sz="4" w:space="0" w:color="000000"/>
              <w:right w:val="single" w:sz="4" w:space="0" w:color="000000"/>
            </w:tcBorders>
            <w:shd w:val="clear" w:color="auto" w:fill="auto"/>
          </w:tcPr>
          <w:p w14:paraId="5C4183B8" w14:textId="77777777" w:rsidR="002E37DA" w:rsidRDefault="002E37DA" w:rsidP="006751C7">
            <w:pPr>
              <w:rPr>
                <w:rFonts w:eastAsia="Cambria" w:cs="Cambria"/>
                <w:color w:val="000000"/>
                <w:sz w:val="20"/>
                <w:szCs w:val="20"/>
              </w:rPr>
            </w:pPr>
            <w:r>
              <w:rPr>
                <w:color w:val="000000"/>
                <w:sz w:val="20"/>
                <w:szCs w:val="20"/>
              </w:rPr>
              <w:t>Mar. 8, 2023</w:t>
            </w:r>
          </w:p>
        </w:tc>
        <w:tc>
          <w:tcPr>
            <w:tcW w:w="1055" w:type="dxa"/>
            <w:gridSpan w:val="2"/>
            <w:tcBorders>
              <w:top w:val="nil"/>
              <w:left w:val="nil"/>
              <w:bottom w:val="single" w:sz="4" w:space="0" w:color="000000"/>
              <w:right w:val="single" w:sz="4" w:space="0" w:color="000000"/>
            </w:tcBorders>
            <w:shd w:val="clear" w:color="auto" w:fill="auto"/>
          </w:tcPr>
          <w:p w14:paraId="586706AE" w14:textId="77777777" w:rsidR="002E37DA" w:rsidRDefault="002E37DA" w:rsidP="006751C7">
            <w:pPr>
              <w:jc w:val="center"/>
              <w:rPr>
                <w:rFonts w:eastAsia="Cambria" w:cs="Cambria"/>
                <w:color w:val="000000"/>
                <w:sz w:val="20"/>
                <w:szCs w:val="20"/>
              </w:rPr>
            </w:pPr>
            <w:r>
              <w:rPr>
                <w:color w:val="000000"/>
                <w:sz w:val="20"/>
                <w:szCs w:val="20"/>
              </w:rPr>
              <w:t>38</w:t>
            </w:r>
          </w:p>
        </w:tc>
      </w:tr>
      <w:tr w:rsidR="002E37DA" w14:paraId="1B5B564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2002FE7" w14:textId="77777777" w:rsidR="002E37DA" w:rsidRDefault="00DB7EDC" w:rsidP="006751C7">
            <w:pPr>
              <w:rPr>
                <w:rFonts w:eastAsia="Cambria" w:cs="Cambria"/>
                <w:b/>
                <w:color w:val="000000"/>
                <w:sz w:val="20"/>
                <w:szCs w:val="20"/>
              </w:rPr>
            </w:pPr>
            <w:hyperlink r:id="rId59">
              <w:r w:rsidR="00BB0D66">
                <w:rPr>
                  <w:b/>
                  <w:color w:val="0563C1"/>
                  <w:sz w:val="20"/>
                  <w:szCs w:val="20"/>
                  <w:u w:val="single"/>
                </w:rPr>
                <w:t>2022 Was a Violent Year for the Defense of Human Rights in the Americas, IACHR Says</w:t>
              </w:r>
            </w:hyperlink>
          </w:p>
        </w:tc>
        <w:tc>
          <w:tcPr>
            <w:tcW w:w="1559" w:type="dxa"/>
            <w:tcBorders>
              <w:top w:val="nil"/>
              <w:left w:val="nil"/>
              <w:bottom w:val="single" w:sz="4" w:space="0" w:color="000000"/>
              <w:right w:val="single" w:sz="4" w:space="0" w:color="000000"/>
            </w:tcBorders>
            <w:shd w:val="clear" w:color="auto" w:fill="auto"/>
          </w:tcPr>
          <w:p w14:paraId="4C3A8E21" w14:textId="77777777" w:rsidR="002E37DA" w:rsidRDefault="002E37DA" w:rsidP="006751C7">
            <w:pPr>
              <w:rPr>
                <w:rFonts w:eastAsia="Cambria" w:cs="Cambria"/>
                <w:color w:val="000000"/>
                <w:sz w:val="20"/>
                <w:szCs w:val="20"/>
              </w:rPr>
            </w:pPr>
            <w:r>
              <w:rPr>
                <w:color w:val="000000"/>
                <w:sz w:val="20"/>
                <w:szCs w:val="20"/>
              </w:rPr>
              <w:t>Feb. 21, 2023</w:t>
            </w:r>
          </w:p>
        </w:tc>
        <w:tc>
          <w:tcPr>
            <w:tcW w:w="1055" w:type="dxa"/>
            <w:gridSpan w:val="2"/>
            <w:tcBorders>
              <w:top w:val="nil"/>
              <w:left w:val="nil"/>
              <w:bottom w:val="single" w:sz="4" w:space="0" w:color="000000"/>
              <w:right w:val="single" w:sz="4" w:space="0" w:color="000000"/>
            </w:tcBorders>
            <w:shd w:val="clear" w:color="auto" w:fill="auto"/>
          </w:tcPr>
          <w:p w14:paraId="7D6B6053" w14:textId="77777777" w:rsidR="002E37DA" w:rsidRDefault="002E37DA" w:rsidP="006751C7">
            <w:pPr>
              <w:jc w:val="center"/>
              <w:rPr>
                <w:rFonts w:eastAsia="Cambria" w:cs="Cambria"/>
                <w:color w:val="000000"/>
                <w:sz w:val="20"/>
                <w:szCs w:val="20"/>
              </w:rPr>
            </w:pPr>
            <w:r>
              <w:rPr>
                <w:color w:val="000000"/>
                <w:sz w:val="20"/>
                <w:szCs w:val="20"/>
              </w:rPr>
              <w:t>26</w:t>
            </w:r>
          </w:p>
        </w:tc>
      </w:tr>
      <w:tr w:rsidR="002E37DA" w14:paraId="06509CA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A099AAB" w14:textId="77777777" w:rsidR="002E37DA" w:rsidRDefault="00DB7EDC" w:rsidP="006751C7">
            <w:pPr>
              <w:rPr>
                <w:rFonts w:eastAsia="Cambria" w:cs="Cambria"/>
                <w:b/>
                <w:color w:val="000000"/>
                <w:sz w:val="20"/>
                <w:szCs w:val="20"/>
              </w:rPr>
            </w:pPr>
            <w:hyperlink r:id="rId60">
              <w:r w:rsidR="00BB0D66">
                <w:rPr>
                  <w:b/>
                  <w:color w:val="0563C1"/>
                  <w:sz w:val="20"/>
                  <w:szCs w:val="20"/>
                  <w:u w:val="single"/>
                </w:rPr>
                <w:t>IACHR calls for progress in the recognition and protection of reproductive rights in the region</w:t>
              </w:r>
            </w:hyperlink>
          </w:p>
        </w:tc>
        <w:tc>
          <w:tcPr>
            <w:tcW w:w="1559" w:type="dxa"/>
            <w:tcBorders>
              <w:top w:val="nil"/>
              <w:left w:val="nil"/>
              <w:bottom w:val="single" w:sz="4" w:space="0" w:color="000000"/>
              <w:right w:val="single" w:sz="4" w:space="0" w:color="000000"/>
            </w:tcBorders>
            <w:shd w:val="clear" w:color="auto" w:fill="auto"/>
          </w:tcPr>
          <w:p w14:paraId="7D7F406C" w14:textId="77777777" w:rsidR="002E37DA" w:rsidRDefault="002E37DA" w:rsidP="006751C7">
            <w:pPr>
              <w:rPr>
                <w:rFonts w:eastAsia="Cambria" w:cs="Cambria"/>
                <w:color w:val="000000"/>
                <w:sz w:val="20"/>
                <w:szCs w:val="20"/>
              </w:rPr>
            </w:pPr>
            <w:r>
              <w:rPr>
                <w:color w:val="000000"/>
                <w:sz w:val="20"/>
                <w:szCs w:val="20"/>
              </w:rPr>
              <w:t>Jan. 31, 2023</w:t>
            </w:r>
          </w:p>
        </w:tc>
        <w:tc>
          <w:tcPr>
            <w:tcW w:w="1055" w:type="dxa"/>
            <w:gridSpan w:val="2"/>
            <w:tcBorders>
              <w:top w:val="nil"/>
              <w:left w:val="nil"/>
              <w:bottom w:val="single" w:sz="4" w:space="0" w:color="000000"/>
              <w:right w:val="single" w:sz="4" w:space="0" w:color="000000"/>
            </w:tcBorders>
            <w:shd w:val="clear" w:color="auto" w:fill="auto"/>
          </w:tcPr>
          <w:p w14:paraId="15D7792E" w14:textId="77777777" w:rsidR="002E37DA" w:rsidRDefault="002E37DA" w:rsidP="006751C7">
            <w:pPr>
              <w:jc w:val="center"/>
              <w:rPr>
                <w:rFonts w:eastAsia="Cambria" w:cs="Cambria"/>
                <w:color w:val="000000"/>
                <w:sz w:val="20"/>
                <w:szCs w:val="20"/>
              </w:rPr>
            </w:pPr>
            <w:r>
              <w:rPr>
                <w:color w:val="000000"/>
                <w:sz w:val="20"/>
                <w:szCs w:val="20"/>
              </w:rPr>
              <w:t>11</w:t>
            </w:r>
          </w:p>
        </w:tc>
      </w:tr>
      <w:tr w:rsidR="002E37DA" w14:paraId="445330E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5D956177" w14:textId="77777777" w:rsidR="002E37DA" w:rsidRDefault="00DB7EDC" w:rsidP="006751C7">
            <w:pPr>
              <w:rPr>
                <w:rFonts w:eastAsia="Cambria" w:cs="Cambria"/>
                <w:b/>
                <w:color w:val="000000"/>
                <w:sz w:val="20"/>
                <w:szCs w:val="20"/>
              </w:rPr>
            </w:pPr>
            <w:hyperlink r:id="rId61">
              <w:r w:rsidR="00BB0D66">
                <w:rPr>
                  <w:b/>
                  <w:color w:val="0563C1"/>
                  <w:sz w:val="20"/>
                  <w:szCs w:val="20"/>
                  <w:u w:val="single"/>
                </w:rPr>
                <w:t>IACHR Launches "Women at the ESMA" Exhibition in Washington, DC</w:t>
              </w:r>
            </w:hyperlink>
            <w:sdt>
              <w:sdtPr>
                <w:tag w:val="goog_rdk_27"/>
                <w:id w:val="1371113321"/>
              </w:sdtPr>
              <w:sdtEndPr/>
              <w:sdtContent/>
            </w:sdt>
            <w:hyperlink r:id="rId62">
              <w:r w:rsidR="00BB0D66">
                <w:rPr>
                  <w:b/>
                  <w:color w:val="0563C1"/>
                  <w:sz w:val="20"/>
                  <w:szCs w:val="20"/>
                  <w:u w:val="single"/>
                </w:rPr>
                <w:t>.</w:t>
              </w:r>
            </w:hyperlink>
          </w:p>
        </w:tc>
        <w:tc>
          <w:tcPr>
            <w:tcW w:w="1559" w:type="dxa"/>
            <w:tcBorders>
              <w:top w:val="nil"/>
              <w:left w:val="nil"/>
              <w:bottom w:val="single" w:sz="4" w:space="0" w:color="000000"/>
              <w:right w:val="single" w:sz="4" w:space="0" w:color="000000"/>
            </w:tcBorders>
            <w:shd w:val="clear" w:color="auto" w:fill="auto"/>
          </w:tcPr>
          <w:p w14:paraId="46C90D0A" w14:textId="77777777" w:rsidR="002E37DA" w:rsidRDefault="002E37DA" w:rsidP="006751C7">
            <w:pPr>
              <w:rPr>
                <w:rFonts w:eastAsia="Cambria" w:cs="Cambria"/>
                <w:color w:val="000000"/>
                <w:sz w:val="20"/>
                <w:szCs w:val="20"/>
              </w:rPr>
            </w:pPr>
            <w:r>
              <w:rPr>
                <w:color w:val="000000"/>
                <w:sz w:val="20"/>
                <w:szCs w:val="20"/>
              </w:rPr>
              <w:t>Feb. 27, 2023</w:t>
            </w:r>
          </w:p>
        </w:tc>
        <w:tc>
          <w:tcPr>
            <w:tcW w:w="1055" w:type="dxa"/>
            <w:gridSpan w:val="2"/>
            <w:tcBorders>
              <w:top w:val="nil"/>
              <w:left w:val="nil"/>
              <w:bottom w:val="single" w:sz="4" w:space="0" w:color="000000"/>
              <w:right w:val="single" w:sz="4" w:space="0" w:color="000000"/>
            </w:tcBorders>
            <w:shd w:val="clear" w:color="auto" w:fill="auto"/>
          </w:tcPr>
          <w:p w14:paraId="2A06074F" w14:textId="77777777" w:rsidR="002E37DA" w:rsidRDefault="002E37DA" w:rsidP="006751C7">
            <w:pPr>
              <w:jc w:val="center"/>
              <w:rPr>
                <w:rFonts w:eastAsia="Cambria" w:cs="Cambria"/>
                <w:color w:val="000000"/>
                <w:sz w:val="20"/>
                <w:szCs w:val="20"/>
              </w:rPr>
            </w:pPr>
            <w:r>
              <w:rPr>
                <w:color w:val="000000"/>
                <w:sz w:val="20"/>
                <w:szCs w:val="20"/>
              </w:rPr>
              <w:t>28</w:t>
            </w:r>
          </w:p>
        </w:tc>
      </w:tr>
      <w:tr w:rsidR="002E37DA" w14:paraId="5E44F9F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687C12B" w14:textId="77777777" w:rsidR="002E37DA" w:rsidRDefault="00DB7EDC" w:rsidP="006751C7">
            <w:pPr>
              <w:rPr>
                <w:rFonts w:eastAsia="Cambria" w:cs="Cambria"/>
                <w:b/>
                <w:color w:val="000000"/>
                <w:sz w:val="20"/>
                <w:szCs w:val="20"/>
              </w:rPr>
            </w:pPr>
            <w:hyperlink r:id="rId63">
              <w:r w:rsidR="00BB0D66">
                <w:rPr>
                  <w:b/>
                  <w:color w:val="0563C1"/>
                  <w:sz w:val="20"/>
                  <w:szCs w:val="20"/>
                  <w:u w:val="single"/>
                </w:rPr>
                <w:t>IACHR Presents Report on Women Deprived of Liberty in the Americas</w:t>
              </w:r>
            </w:hyperlink>
          </w:p>
        </w:tc>
        <w:tc>
          <w:tcPr>
            <w:tcW w:w="1559" w:type="dxa"/>
            <w:tcBorders>
              <w:top w:val="nil"/>
              <w:left w:val="nil"/>
              <w:bottom w:val="single" w:sz="4" w:space="0" w:color="000000"/>
              <w:right w:val="single" w:sz="4" w:space="0" w:color="000000"/>
            </w:tcBorders>
            <w:shd w:val="clear" w:color="auto" w:fill="auto"/>
          </w:tcPr>
          <w:p w14:paraId="610A71C0" w14:textId="77777777" w:rsidR="002E37DA" w:rsidRDefault="002E37DA" w:rsidP="006751C7">
            <w:pPr>
              <w:rPr>
                <w:rFonts w:eastAsia="Cambria" w:cs="Cambria"/>
                <w:color w:val="000000"/>
                <w:sz w:val="20"/>
                <w:szCs w:val="20"/>
              </w:rPr>
            </w:pPr>
            <w:r>
              <w:rPr>
                <w:color w:val="000000"/>
                <w:sz w:val="20"/>
                <w:szCs w:val="20"/>
              </w:rPr>
              <w:t>June 26, 2023</w:t>
            </w:r>
          </w:p>
        </w:tc>
        <w:tc>
          <w:tcPr>
            <w:tcW w:w="1055" w:type="dxa"/>
            <w:gridSpan w:val="2"/>
            <w:tcBorders>
              <w:top w:val="nil"/>
              <w:left w:val="nil"/>
              <w:bottom w:val="single" w:sz="4" w:space="0" w:color="000000"/>
              <w:right w:val="single" w:sz="4" w:space="0" w:color="000000"/>
            </w:tcBorders>
            <w:shd w:val="clear" w:color="auto" w:fill="auto"/>
          </w:tcPr>
          <w:p w14:paraId="68BAB880" w14:textId="77777777" w:rsidR="002E37DA" w:rsidRDefault="002E37DA" w:rsidP="006751C7">
            <w:pPr>
              <w:jc w:val="center"/>
              <w:rPr>
                <w:rFonts w:eastAsia="Cambria" w:cs="Cambria"/>
                <w:color w:val="000000"/>
                <w:sz w:val="20"/>
                <w:szCs w:val="20"/>
              </w:rPr>
            </w:pPr>
            <w:r>
              <w:rPr>
                <w:color w:val="000000"/>
                <w:sz w:val="20"/>
                <w:szCs w:val="20"/>
              </w:rPr>
              <w:t>135</w:t>
            </w:r>
          </w:p>
        </w:tc>
      </w:tr>
      <w:tr w:rsidR="002E37DA" w14:paraId="06122EED"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7364F0D" w14:textId="77777777" w:rsidR="002E37DA" w:rsidRDefault="00DB7EDC" w:rsidP="006751C7">
            <w:pPr>
              <w:rPr>
                <w:rFonts w:eastAsia="Cambria" w:cs="Cambria"/>
                <w:b/>
                <w:color w:val="000000"/>
                <w:sz w:val="20"/>
                <w:szCs w:val="20"/>
              </w:rPr>
            </w:pPr>
            <w:hyperlink r:id="rId64">
              <w:r w:rsidR="002E37DA">
                <w:rPr>
                  <w:b/>
                  <w:color w:val="0563C1"/>
                  <w:sz w:val="20"/>
                  <w:szCs w:val="20"/>
                  <w:u w:val="single"/>
                </w:rPr>
                <w:t>IACHR: States Must Guarantee Access to Fair and Effective Procedures for Refugee</w:t>
              </w:r>
            </w:hyperlink>
            <w:sdt>
              <w:sdtPr>
                <w:tag w:val="goog_rdk_28"/>
                <w:id w:val="1850147831"/>
              </w:sdtPr>
              <w:sdtEndPr/>
              <w:sdtContent/>
            </w:sdt>
            <w:hyperlink r:id="rId65">
              <w:r w:rsidR="002E37DA">
                <w:rPr>
                  <w:b/>
                  <w:color w:val="0563C1"/>
                  <w:sz w:val="20"/>
                  <w:szCs w:val="20"/>
                  <w:u w:val="single"/>
                </w:rPr>
                <w:t>s</w:t>
              </w:r>
            </w:hyperlink>
          </w:p>
        </w:tc>
        <w:tc>
          <w:tcPr>
            <w:tcW w:w="1559" w:type="dxa"/>
            <w:tcBorders>
              <w:top w:val="nil"/>
              <w:left w:val="nil"/>
              <w:bottom w:val="single" w:sz="4" w:space="0" w:color="000000"/>
              <w:right w:val="single" w:sz="4" w:space="0" w:color="000000"/>
            </w:tcBorders>
            <w:shd w:val="clear" w:color="auto" w:fill="auto"/>
          </w:tcPr>
          <w:p w14:paraId="198362CB" w14:textId="77777777" w:rsidR="002E37DA" w:rsidRDefault="002E37DA" w:rsidP="006751C7">
            <w:pPr>
              <w:rPr>
                <w:rFonts w:eastAsia="Cambria" w:cs="Cambria"/>
                <w:color w:val="000000"/>
                <w:sz w:val="20"/>
                <w:szCs w:val="20"/>
              </w:rPr>
            </w:pPr>
            <w:r>
              <w:rPr>
                <w:color w:val="000000"/>
                <w:sz w:val="20"/>
                <w:szCs w:val="20"/>
              </w:rPr>
              <w:t>June 20, 2023</w:t>
            </w:r>
          </w:p>
        </w:tc>
        <w:tc>
          <w:tcPr>
            <w:tcW w:w="1055" w:type="dxa"/>
            <w:gridSpan w:val="2"/>
            <w:tcBorders>
              <w:top w:val="nil"/>
              <w:left w:val="nil"/>
              <w:bottom w:val="single" w:sz="4" w:space="0" w:color="000000"/>
              <w:right w:val="single" w:sz="4" w:space="0" w:color="000000"/>
            </w:tcBorders>
            <w:shd w:val="clear" w:color="auto" w:fill="auto"/>
          </w:tcPr>
          <w:p w14:paraId="6071BAA5" w14:textId="77777777" w:rsidR="002E37DA" w:rsidRDefault="002E37DA" w:rsidP="006751C7">
            <w:pPr>
              <w:jc w:val="center"/>
              <w:rPr>
                <w:rFonts w:eastAsia="Cambria" w:cs="Cambria"/>
                <w:color w:val="000000"/>
                <w:sz w:val="20"/>
                <w:szCs w:val="20"/>
              </w:rPr>
            </w:pPr>
            <w:r>
              <w:rPr>
                <w:color w:val="000000"/>
                <w:sz w:val="20"/>
                <w:szCs w:val="20"/>
              </w:rPr>
              <w:t>128</w:t>
            </w:r>
          </w:p>
        </w:tc>
      </w:tr>
      <w:tr w:rsidR="002E37DA" w14:paraId="67FF58F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029EEB8E" w14:textId="77777777" w:rsidR="002E37DA" w:rsidRDefault="002E37DA" w:rsidP="006751C7">
            <w:pPr>
              <w:rPr>
                <w:rFonts w:eastAsia="Cambria" w:cs="Cambria"/>
                <w:b/>
                <w:color w:val="000000"/>
                <w:sz w:val="20"/>
                <w:szCs w:val="20"/>
              </w:rPr>
            </w:pPr>
            <w:r>
              <w:rPr>
                <w:b/>
                <w:color w:val="000000"/>
                <w:sz w:val="20"/>
                <w:szCs w:val="20"/>
              </w:rPr>
              <w:t>Jointly, by country: Argentina, Paraguay and Uruguay</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25BF5591" w14:textId="77777777" w:rsidR="002E37DA" w:rsidRDefault="002E37DA" w:rsidP="006751C7">
            <w:pPr>
              <w:rPr>
                <w:rFonts w:eastAsia="Cambria" w:cs="Cambria"/>
                <w:b/>
                <w:color w:val="000000"/>
                <w:sz w:val="20"/>
                <w:szCs w:val="20"/>
              </w:rPr>
            </w:pPr>
            <w:r>
              <w:rPr>
                <w:b/>
                <w:color w:val="000000"/>
                <w:sz w:val="20"/>
                <w:szCs w:val="20"/>
              </w:rPr>
              <w:t>Total: 1</w:t>
            </w:r>
          </w:p>
          <w:p w14:paraId="3842713F" w14:textId="77777777" w:rsidR="002E37DA" w:rsidRDefault="002E37DA" w:rsidP="006751C7">
            <w:pPr>
              <w:rPr>
                <w:rFonts w:eastAsia="Cambria" w:cs="Cambria"/>
                <w:b/>
                <w:color w:val="000000"/>
                <w:sz w:val="20"/>
                <w:szCs w:val="20"/>
              </w:rPr>
            </w:pPr>
          </w:p>
        </w:tc>
      </w:tr>
      <w:tr w:rsidR="002E37DA" w14:paraId="790510D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E7E6E6"/>
          </w:tcPr>
          <w:p w14:paraId="4A062A0B"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E7E6E6"/>
          </w:tcPr>
          <w:p w14:paraId="6987C80D"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E7E6E6"/>
          </w:tcPr>
          <w:p w14:paraId="191295AF"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59C18CD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263359C" w14:textId="77777777" w:rsidR="002E37DA" w:rsidRDefault="00DB7EDC" w:rsidP="006751C7">
            <w:pPr>
              <w:rPr>
                <w:rFonts w:eastAsia="Cambria" w:cs="Cambria"/>
                <w:b/>
                <w:color w:val="000000"/>
                <w:sz w:val="20"/>
                <w:szCs w:val="20"/>
              </w:rPr>
            </w:pPr>
            <w:hyperlink r:id="rId66">
              <w:r w:rsidR="00BB0D66">
                <w:rPr>
                  <w:b/>
                  <w:color w:val="0563C1"/>
                  <w:sz w:val="20"/>
                  <w:szCs w:val="20"/>
                  <w:u w:val="single"/>
                </w:rPr>
                <w:t>IACHR Visits Argentina, Paraguay, and Uruguay to Discuss the Rights of Afro-Descendant Persons</w:t>
              </w:r>
            </w:hyperlink>
          </w:p>
        </w:tc>
        <w:tc>
          <w:tcPr>
            <w:tcW w:w="1559" w:type="dxa"/>
            <w:tcBorders>
              <w:top w:val="nil"/>
              <w:left w:val="nil"/>
              <w:bottom w:val="single" w:sz="4" w:space="0" w:color="000000"/>
              <w:right w:val="single" w:sz="4" w:space="0" w:color="000000"/>
            </w:tcBorders>
            <w:shd w:val="clear" w:color="auto" w:fill="auto"/>
          </w:tcPr>
          <w:p w14:paraId="430C7C1C" w14:textId="77777777" w:rsidR="002E37DA" w:rsidRDefault="002E37DA" w:rsidP="006751C7">
            <w:pPr>
              <w:rPr>
                <w:rFonts w:eastAsia="Cambria" w:cs="Cambria"/>
                <w:color w:val="000000"/>
                <w:sz w:val="20"/>
                <w:szCs w:val="20"/>
              </w:rPr>
            </w:pPr>
            <w:r>
              <w:rPr>
                <w:color w:val="000000"/>
                <w:sz w:val="20"/>
                <w:szCs w:val="20"/>
              </w:rPr>
              <w:t>July 24, 2023</w:t>
            </w:r>
          </w:p>
        </w:tc>
        <w:tc>
          <w:tcPr>
            <w:tcW w:w="1055" w:type="dxa"/>
            <w:gridSpan w:val="2"/>
            <w:tcBorders>
              <w:top w:val="nil"/>
              <w:left w:val="nil"/>
              <w:bottom w:val="single" w:sz="4" w:space="0" w:color="000000"/>
              <w:right w:val="single" w:sz="4" w:space="0" w:color="000000"/>
            </w:tcBorders>
            <w:shd w:val="clear" w:color="auto" w:fill="auto"/>
          </w:tcPr>
          <w:p w14:paraId="5102213A" w14:textId="77777777" w:rsidR="002E37DA" w:rsidRDefault="002E37DA" w:rsidP="006751C7">
            <w:pPr>
              <w:jc w:val="center"/>
              <w:rPr>
                <w:rFonts w:eastAsia="Cambria" w:cs="Cambria"/>
                <w:color w:val="000000"/>
                <w:sz w:val="20"/>
                <w:szCs w:val="20"/>
              </w:rPr>
            </w:pPr>
            <w:r>
              <w:rPr>
                <w:color w:val="000000"/>
                <w:sz w:val="20"/>
                <w:szCs w:val="20"/>
              </w:rPr>
              <w:t>166</w:t>
            </w:r>
          </w:p>
        </w:tc>
      </w:tr>
      <w:tr w:rsidR="002E37DA" w14:paraId="441D6925"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71457EC7" w14:textId="77777777" w:rsidR="002E37DA" w:rsidRDefault="002E37DA" w:rsidP="006751C7">
            <w:pPr>
              <w:rPr>
                <w:rFonts w:eastAsia="Cambria" w:cs="Cambria"/>
                <w:b/>
                <w:color w:val="000000"/>
                <w:sz w:val="20"/>
                <w:szCs w:val="20"/>
              </w:rPr>
            </w:pPr>
            <w:r>
              <w:rPr>
                <w:b/>
                <w:color w:val="000000"/>
                <w:sz w:val="20"/>
                <w:szCs w:val="20"/>
              </w:rPr>
              <w:t>By country: Argentina</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121D949A" w14:textId="77777777" w:rsidR="002E37DA" w:rsidRDefault="002E37DA" w:rsidP="006751C7">
            <w:pPr>
              <w:rPr>
                <w:rFonts w:eastAsia="Cambria" w:cs="Cambria"/>
                <w:b/>
                <w:color w:val="000000"/>
                <w:sz w:val="20"/>
                <w:szCs w:val="20"/>
              </w:rPr>
            </w:pPr>
            <w:r>
              <w:rPr>
                <w:b/>
                <w:color w:val="000000"/>
                <w:sz w:val="20"/>
                <w:szCs w:val="20"/>
              </w:rPr>
              <w:t>Total: 1</w:t>
            </w:r>
          </w:p>
          <w:p w14:paraId="13DA989D" w14:textId="77777777" w:rsidR="002E37DA" w:rsidRDefault="002E37DA" w:rsidP="006751C7">
            <w:pPr>
              <w:rPr>
                <w:rFonts w:eastAsia="Cambria" w:cs="Cambria"/>
                <w:b/>
                <w:color w:val="000000"/>
                <w:sz w:val="20"/>
                <w:szCs w:val="20"/>
              </w:rPr>
            </w:pPr>
          </w:p>
        </w:tc>
      </w:tr>
      <w:tr w:rsidR="002E37DA" w14:paraId="32C8578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37578D6E"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34D97866"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15ECA6D1"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645D1C15"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AD280FA" w14:textId="77777777" w:rsidR="002E37DA" w:rsidRDefault="00DB7EDC" w:rsidP="006751C7">
            <w:pPr>
              <w:rPr>
                <w:rFonts w:eastAsia="Cambria" w:cs="Cambria"/>
                <w:b/>
                <w:color w:val="000000"/>
                <w:sz w:val="20"/>
                <w:szCs w:val="20"/>
              </w:rPr>
            </w:pPr>
            <w:hyperlink r:id="rId67">
              <w:r w:rsidR="00BB0D66">
                <w:rPr>
                  <w:b/>
                  <w:color w:val="0563C1"/>
                  <w:sz w:val="20"/>
                  <w:szCs w:val="20"/>
                  <w:u w:val="single"/>
                </w:rPr>
                <w:t>IACHR:</w:t>
              </w:r>
            </w:hyperlink>
            <w:hyperlink r:id="rId68">
              <w:r w:rsidR="00BB0D66">
                <w:rPr>
                  <w:b/>
                  <w:color w:val="0563C1"/>
                  <w:sz w:val="20"/>
                  <w:szCs w:val="20"/>
                  <w:u w:val="single"/>
                </w:rPr>
                <w:t xml:space="preserve"> Argentina Must Respect Standards for Use of Force During Protests in Jujuy Province</w:t>
              </w:r>
            </w:hyperlink>
          </w:p>
        </w:tc>
        <w:tc>
          <w:tcPr>
            <w:tcW w:w="1559" w:type="dxa"/>
            <w:tcBorders>
              <w:top w:val="nil"/>
              <w:left w:val="nil"/>
              <w:bottom w:val="single" w:sz="4" w:space="0" w:color="000000"/>
              <w:right w:val="single" w:sz="4" w:space="0" w:color="000000"/>
            </w:tcBorders>
            <w:shd w:val="clear" w:color="auto" w:fill="auto"/>
          </w:tcPr>
          <w:p w14:paraId="08AAD3BC" w14:textId="77777777" w:rsidR="002E37DA" w:rsidRDefault="002E37DA" w:rsidP="006751C7">
            <w:pPr>
              <w:rPr>
                <w:rFonts w:eastAsia="Cambria" w:cs="Cambria"/>
                <w:color w:val="000000"/>
                <w:sz w:val="20"/>
                <w:szCs w:val="20"/>
              </w:rPr>
            </w:pPr>
            <w:r>
              <w:rPr>
                <w:color w:val="000000"/>
                <w:sz w:val="20"/>
                <w:szCs w:val="20"/>
              </w:rPr>
              <w:t>June 20, 2023</w:t>
            </w:r>
          </w:p>
        </w:tc>
        <w:tc>
          <w:tcPr>
            <w:tcW w:w="1055" w:type="dxa"/>
            <w:gridSpan w:val="2"/>
            <w:tcBorders>
              <w:top w:val="nil"/>
              <w:left w:val="nil"/>
              <w:bottom w:val="single" w:sz="4" w:space="0" w:color="000000"/>
              <w:right w:val="single" w:sz="4" w:space="0" w:color="000000"/>
            </w:tcBorders>
            <w:shd w:val="clear" w:color="auto" w:fill="auto"/>
          </w:tcPr>
          <w:p w14:paraId="1C898FC4" w14:textId="77777777" w:rsidR="002E37DA" w:rsidRDefault="00DB7EDC" w:rsidP="006751C7">
            <w:pPr>
              <w:jc w:val="right"/>
              <w:rPr>
                <w:rFonts w:eastAsia="Cambria" w:cs="Cambria"/>
                <w:color w:val="000000"/>
                <w:sz w:val="20"/>
                <w:szCs w:val="20"/>
              </w:rPr>
            </w:pPr>
            <w:sdt>
              <w:sdtPr>
                <w:tag w:val="goog_rdk_29"/>
                <w:id w:val="509261672"/>
              </w:sdtPr>
              <w:sdtEndPr/>
              <w:sdtContent/>
            </w:sdt>
            <w:r w:rsidR="00BB0D66">
              <w:rPr>
                <w:color w:val="000000"/>
                <w:sz w:val="20"/>
                <w:szCs w:val="20"/>
              </w:rPr>
              <w:t>127</w:t>
            </w:r>
          </w:p>
        </w:tc>
      </w:tr>
      <w:tr w:rsidR="002E37DA" w14:paraId="182A7F1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30B2F36" w14:textId="77777777" w:rsidR="002E37DA" w:rsidRDefault="002E37DA" w:rsidP="006751C7">
            <w:pPr>
              <w:rPr>
                <w:rFonts w:eastAsia="Cambria" w:cs="Cambria"/>
                <w:b/>
                <w:color w:val="000000"/>
                <w:sz w:val="20"/>
                <w:szCs w:val="20"/>
              </w:rPr>
            </w:pPr>
            <w:r>
              <w:rPr>
                <w:b/>
                <w:color w:val="000000"/>
                <w:sz w:val="20"/>
                <w:szCs w:val="20"/>
              </w:rPr>
              <w:t>By country: Barbados</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3F1F25CD" w14:textId="77777777" w:rsidR="002E37DA" w:rsidRDefault="002E37DA" w:rsidP="006751C7">
            <w:pPr>
              <w:rPr>
                <w:rFonts w:eastAsia="Cambria" w:cs="Cambria"/>
                <w:b/>
                <w:color w:val="000000"/>
                <w:sz w:val="20"/>
                <w:szCs w:val="20"/>
              </w:rPr>
            </w:pPr>
            <w:r>
              <w:rPr>
                <w:b/>
                <w:color w:val="000000"/>
                <w:sz w:val="20"/>
                <w:szCs w:val="20"/>
              </w:rPr>
              <w:t>Total: 1</w:t>
            </w:r>
          </w:p>
          <w:p w14:paraId="28F9F4A1" w14:textId="77777777" w:rsidR="002E37DA" w:rsidRDefault="002E37DA" w:rsidP="006751C7">
            <w:pPr>
              <w:rPr>
                <w:rFonts w:eastAsia="Cambria" w:cs="Cambria"/>
                <w:b/>
                <w:color w:val="000000"/>
                <w:sz w:val="20"/>
                <w:szCs w:val="20"/>
              </w:rPr>
            </w:pPr>
          </w:p>
        </w:tc>
      </w:tr>
      <w:tr w:rsidR="002E37DA" w14:paraId="09548C6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315A241E"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6A28646B"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AA14EB0"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1E50E58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B9B3CCA" w14:textId="77777777" w:rsidR="002E37DA" w:rsidRDefault="00DB7EDC" w:rsidP="006751C7">
            <w:pPr>
              <w:rPr>
                <w:rFonts w:eastAsia="Cambria" w:cs="Cambria"/>
                <w:b/>
                <w:color w:val="000000"/>
                <w:sz w:val="20"/>
                <w:szCs w:val="20"/>
              </w:rPr>
            </w:pPr>
            <w:hyperlink r:id="rId69">
              <w:r w:rsidR="00BB0D66">
                <w:rPr>
                  <w:b/>
                  <w:color w:val="0563C1"/>
                  <w:sz w:val="20"/>
                  <w:szCs w:val="20"/>
                  <w:u w:val="single"/>
                </w:rPr>
                <w:t>IACHR welcomes decision declaring criminalization of consensual same-sex relations unconstitutional in Barbados</w:t>
              </w:r>
            </w:hyperlink>
          </w:p>
        </w:tc>
        <w:tc>
          <w:tcPr>
            <w:tcW w:w="1559" w:type="dxa"/>
            <w:tcBorders>
              <w:top w:val="nil"/>
              <w:left w:val="nil"/>
              <w:bottom w:val="single" w:sz="4" w:space="0" w:color="000000"/>
              <w:right w:val="single" w:sz="4" w:space="0" w:color="000000"/>
            </w:tcBorders>
            <w:shd w:val="clear" w:color="auto" w:fill="auto"/>
          </w:tcPr>
          <w:p w14:paraId="5D77BE0A" w14:textId="77777777" w:rsidR="002E37DA" w:rsidRDefault="002E37DA" w:rsidP="006751C7">
            <w:pPr>
              <w:rPr>
                <w:rFonts w:eastAsia="Cambria" w:cs="Cambria"/>
                <w:color w:val="000000"/>
                <w:sz w:val="20"/>
                <w:szCs w:val="20"/>
              </w:rPr>
            </w:pPr>
            <w:r>
              <w:rPr>
                <w:color w:val="000000"/>
                <w:sz w:val="20"/>
                <w:szCs w:val="20"/>
              </w:rPr>
              <w:t>June 19, 2023</w:t>
            </w:r>
          </w:p>
        </w:tc>
        <w:tc>
          <w:tcPr>
            <w:tcW w:w="1055" w:type="dxa"/>
            <w:gridSpan w:val="2"/>
            <w:tcBorders>
              <w:top w:val="nil"/>
              <w:left w:val="nil"/>
              <w:bottom w:val="single" w:sz="4" w:space="0" w:color="000000"/>
              <w:right w:val="single" w:sz="4" w:space="0" w:color="000000"/>
            </w:tcBorders>
            <w:shd w:val="clear" w:color="auto" w:fill="auto"/>
          </w:tcPr>
          <w:p w14:paraId="55C2695D" w14:textId="77777777" w:rsidR="002E37DA" w:rsidRDefault="002E37DA" w:rsidP="006751C7">
            <w:pPr>
              <w:jc w:val="right"/>
              <w:rPr>
                <w:rFonts w:eastAsia="Cambria" w:cs="Cambria"/>
                <w:color w:val="000000"/>
                <w:sz w:val="20"/>
                <w:szCs w:val="20"/>
              </w:rPr>
            </w:pPr>
            <w:r>
              <w:rPr>
                <w:color w:val="000000"/>
                <w:sz w:val="20"/>
                <w:szCs w:val="20"/>
              </w:rPr>
              <w:t>126</w:t>
            </w:r>
          </w:p>
        </w:tc>
      </w:tr>
      <w:tr w:rsidR="002E37DA" w14:paraId="7263B3B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0837173" w14:textId="77777777" w:rsidR="002E37DA" w:rsidRDefault="002E37DA" w:rsidP="006751C7">
            <w:pPr>
              <w:rPr>
                <w:rFonts w:eastAsia="Cambria" w:cs="Cambria"/>
                <w:b/>
                <w:color w:val="000000"/>
                <w:sz w:val="20"/>
                <w:szCs w:val="20"/>
              </w:rPr>
            </w:pPr>
            <w:r>
              <w:rPr>
                <w:b/>
                <w:color w:val="000000"/>
                <w:sz w:val="20"/>
                <w:szCs w:val="20"/>
              </w:rPr>
              <w:t>By country: Bolivia</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6DA3FBBA" w14:textId="77777777" w:rsidR="002E37DA" w:rsidRDefault="002E37DA" w:rsidP="006751C7">
            <w:pPr>
              <w:rPr>
                <w:rFonts w:eastAsia="Cambria" w:cs="Cambria"/>
                <w:b/>
                <w:color w:val="000000"/>
                <w:sz w:val="20"/>
                <w:szCs w:val="20"/>
              </w:rPr>
            </w:pPr>
            <w:r>
              <w:rPr>
                <w:b/>
                <w:color w:val="000000"/>
                <w:sz w:val="20"/>
                <w:szCs w:val="20"/>
              </w:rPr>
              <w:t>Total: 4</w:t>
            </w:r>
          </w:p>
          <w:p w14:paraId="46FCFC31" w14:textId="77777777" w:rsidR="002E37DA" w:rsidRDefault="002E37DA" w:rsidP="006751C7">
            <w:pPr>
              <w:rPr>
                <w:rFonts w:eastAsia="Cambria" w:cs="Cambria"/>
                <w:b/>
                <w:color w:val="000000"/>
                <w:sz w:val="20"/>
                <w:szCs w:val="20"/>
              </w:rPr>
            </w:pPr>
          </w:p>
        </w:tc>
      </w:tr>
      <w:tr w:rsidR="002E37DA" w14:paraId="7D2FC48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75F39F51"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1E33ED39"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492074DB"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6DBB185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C93807B" w14:textId="77777777" w:rsidR="002E37DA" w:rsidRDefault="00DB7EDC" w:rsidP="006751C7">
            <w:pPr>
              <w:rPr>
                <w:rFonts w:eastAsia="Cambria" w:cs="Cambria"/>
                <w:b/>
                <w:color w:val="000000"/>
                <w:sz w:val="20"/>
                <w:szCs w:val="20"/>
              </w:rPr>
            </w:pPr>
            <w:hyperlink r:id="rId70">
              <w:r w:rsidR="00BB0D66">
                <w:rPr>
                  <w:b/>
                  <w:color w:val="0563C1"/>
                  <w:sz w:val="20"/>
                  <w:szCs w:val="20"/>
                  <w:u w:val="single"/>
                </w:rPr>
                <w:t>Bolivia:</w:t>
              </w:r>
            </w:hyperlink>
            <w:hyperlink r:id="rId71">
              <w:r w:rsidR="00BB0D66">
                <w:rPr>
                  <w:b/>
                  <w:color w:val="0563C1"/>
                  <w:sz w:val="20"/>
                  <w:szCs w:val="20"/>
                  <w:u w:val="single"/>
                </w:rPr>
                <w:t xml:space="preserve"> IACHR calls on the State to guarantee judicial elections</w:t>
              </w:r>
            </w:hyperlink>
          </w:p>
        </w:tc>
        <w:tc>
          <w:tcPr>
            <w:tcW w:w="1559" w:type="dxa"/>
            <w:tcBorders>
              <w:top w:val="nil"/>
              <w:left w:val="nil"/>
              <w:bottom w:val="single" w:sz="4" w:space="0" w:color="000000"/>
              <w:right w:val="single" w:sz="4" w:space="0" w:color="000000"/>
            </w:tcBorders>
            <w:shd w:val="clear" w:color="auto" w:fill="auto"/>
          </w:tcPr>
          <w:p w14:paraId="31B4B7E4" w14:textId="77777777" w:rsidR="002E37DA" w:rsidRDefault="002E37DA" w:rsidP="006751C7">
            <w:pPr>
              <w:rPr>
                <w:rFonts w:eastAsia="Cambria" w:cs="Cambria"/>
                <w:color w:val="000000"/>
                <w:sz w:val="20"/>
                <w:szCs w:val="20"/>
              </w:rPr>
            </w:pPr>
            <w:r>
              <w:rPr>
                <w:color w:val="000000"/>
                <w:sz w:val="20"/>
                <w:szCs w:val="20"/>
              </w:rPr>
              <w:t>Sept. 26, 2023</w:t>
            </w:r>
          </w:p>
        </w:tc>
        <w:tc>
          <w:tcPr>
            <w:tcW w:w="1055" w:type="dxa"/>
            <w:gridSpan w:val="2"/>
            <w:tcBorders>
              <w:top w:val="nil"/>
              <w:left w:val="nil"/>
              <w:bottom w:val="single" w:sz="4" w:space="0" w:color="000000"/>
              <w:right w:val="single" w:sz="4" w:space="0" w:color="000000"/>
            </w:tcBorders>
            <w:shd w:val="clear" w:color="auto" w:fill="auto"/>
          </w:tcPr>
          <w:p w14:paraId="7CFF6B0F" w14:textId="77777777" w:rsidR="002E37DA" w:rsidRDefault="002E37DA" w:rsidP="006751C7">
            <w:pPr>
              <w:jc w:val="right"/>
              <w:rPr>
                <w:rFonts w:eastAsia="Cambria" w:cs="Cambria"/>
                <w:color w:val="000000"/>
                <w:sz w:val="20"/>
                <w:szCs w:val="20"/>
              </w:rPr>
            </w:pPr>
            <w:r>
              <w:rPr>
                <w:color w:val="000000"/>
                <w:sz w:val="20"/>
                <w:szCs w:val="20"/>
              </w:rPr>
              <w:t>223</w:t>
            </w:r>
          </w:p>
        </w:tc>
      </w:tr>
      <w:tr w:rsidR="002E37DA" w14:paraId="1499952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DA24947" w14:textId="77777777" w:rsidR="002E37DA" w:rsidRDefault="00DB7EDC" w:rsidP="006751C7">
            <w:pPr>
              <w:rPr>
                <w:rFonts w:eastAsia="Cambria" w:cs="Cambria"/>
                <w:b/>
                <w:color w:val="000000"/>
                <w:sz w:val="20"/>
                <w:szCs w:val="20"/>
              </w:rPr>
            </w:pPr>
            <w:hyperlink r:id="rId72">
              <w:r w:rsidR="00BB0D66">
                <w:rPr>
                  <w:b/>
                  <w:color w:val="0563C1"/>
                  <w:sz w:val="20"/>
                  <w:szCs w:val="20"/>
                  <w:u w:val="single"/>
                </w:rPr>
                <w:t>IACHR Issues Preliminary Observations of On-Site Visit to Bolivia</w:t>
              </w:r>
            </w:hyperlink>
          </w:p>
        </w:tc>
        <w:tc>
          <w:tcPr>
            <w:tcW w:w="1559" w:type="dxa"/>
            <w:tcBorders>
              <w:top w:val="nil"/>
              <w:left w:val="nil"/>
              <w:bottom w:val="single" w:sz="4" w:space="0" w:color="000000"/>
              <w:right w:val="single" w:sz="4" w:space="0" w:color="000000"/>
            </w:tcBorders>
            <w:shd w:val="clear" w:color="auto" w:fill="auto"/>
          </w:tcPr>
          <w:p w14:paraId="15E20A21" w14:textId="77777777" w:rsidR="002E37DA" w:rsidRDefault="002E37DA" w:rsidP="006751C7">
            <w:pPr>
              <w:rPr>
                <w:rFonts w:eastAsia="Cambria" w:cs="Cambria"/>
                <w:color w:val="000000"/>
                <w:sz w:val="20"/>
                <w:szCs w:val="20"/>
              </w:rPr>
            </w:pPr>
            <w:r>
              <w:rPr>
                <w:color w:val="000000"/>
                <w:sz w:val="20"/>
                <w:szCs w:val="20"/>
              </w:rPr>
              <w:t>Apr. 11, 2023</w:t>
            </w:r>
          </w:p>
        </w:tc>
        <w:tc>
          <w:tcPr>
            <w:tcW w:w="1055" w:type="dxa"/>
            <w:gridSpan w:val="2"/>
            <w:tcBorders>
              <w:top w:val="nil"/>
              <w:left w:val="nil"/>
              <w:bottom w:val="single" w:sz="4" w:space="0" w:color="000000"/>
              <w:right w:val="single" w:sz="4" w:space="0" w:color="000000"/>
            </w:tcBorders>
            <w:shd w:val="clear" w:color="auto" w:fill="auto"/>
          </w:tcPr>
          <w:p w14:paraId="1BAB4598" w14:textId="77777777" w:rsidR="002E37DA" w:rsidRDefault="002E37DA" w:rsidP="006751C7">
            <w:pPr>
              <w:jc w:val="right"/>
              <w:rPr>
                <w:rFonts w:eastAsia="Cambria" w:cs="Cambria"/>
                <w:color w:val="000000"/>
                <w:sz w:val="20"/>
                <w:szCs w:val="20"/>
              </w:rPr>
            </w:pPr>
            <w:r>
              <w:rPr>
                <w:color w:val="000000"/>
                <w:sz w:val="20"/>
                <w:szCs w:val="20"/>
              </w:rPr>
              <w:t>59</w:t>
            </w:r>
          </w:p>
        </w:tc>
      </w:tr>
      <w:tr w:rsidR="002E37DA" w14:paraId="7B4DF98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62FB2D0A" w14:textId="77777777" w:rsidR="002E37DA" w:rsidRDefault="00DB7EDC" w:rsidP="006751C7">
            <w:pPr>
              <w:rPr>
                <w:rFonts w:eastAsia="Cambria" w:cs="Cambria"/>
                <w:b/>
                <w:color w:val="000000"/>
                <w:sz w:val="20"/>
                <w:szCs w:val="20"/>
              </w:rPr>
            </w:pPr>
            <w:hyperlink r:id="rId73">
              <w:r w:rsidR="00BB0D66">
                <w:rPr>
                  <w:b/>
                  <w:color w:val="0563C1"/>
                  <w:sz w:val="20"/>
                  <w:szCs w:val="20"/>
                  <w:u w:val="single"/>
                </w:rPr>
                <w:t>IACHR Announces On-Site Visit to Bolivia</w:t>
              </w:r>
            </w:hyperlink>
          </w:p>
        </w:tc>
        <w:tc>
          <w:tcPr>
            <w:tcW w:w="1559" w:type="dxa"/>
            <w:tcBorders>
              <w:top w:val="nil"/>
              <w:left w:val="nil"/>
              <w:bottom w:val="single" w:sz="4" w:space="0" w:color="000000"/>
              <w:right w:val="single" w:sz="4" w:space="0" w:color="000000"/>
            </w:tcBorders>
            <w:shd w:val="clear" w:color="auto" w:fill="auto"/>
          </w:tcPr>
          <w:p w14:paraId="58FBC3DB" w14:textId="77777777" w:rsidR="002E37DA" w:rsidRDefault="002E37DA" w:rsidP="006751C7">
            <w:pPr>
              <w:rPr>
                <w:rFonts w:eastAsia="Cambria" w:cs="Cambria"/>
                <w:color w:val="000000"/>
                <w:sz w:val="20"/>
                <w:szCs w:val="20"/>
              </w:rPr>
            </w:pPr>
            <w:r>
              <w:rPr>
                <w:color w:val="000000"/>
                <w:sz w:val="20"/>
                <w:szCs w:val="20"/>
              </w:rPr>
              <w:t>Mar. 23, 2023</w:t>
            </w:r>
          </w:p>
        </w:tc>
        <w:tc>
          <w:tcPr>
            <w:tcW w:w="1055" w:type="dxa"/>
            <w:gridSpan w:val="2"/>
            <w:tcBorders>
              <w:top w:val="nil"/>
              <w:left w:val="nil"/>
              <w:bottom w:val="single" w:sz="4" w:space="0" w:color="000000"/>
              <w:right w:val="single" w:sz="4" w:space="0" w:color="000000"/>
            </w:tcBorders>
            <w:shd w:val="clear" w:color="auto" w:fill="auto"/>
          </w:tcPr>
          <w:p w14:paraId="4D957FA0" w14:textId="77777777" w:rsidR="002E37DA" w:rsidRDefault="002E37DA" w:rsidP="006751C7">
            <w:pPr>
              <w:jc w:val="right"/>
              <w:rPr>
                <w:rFonts w:eastAsia="Cambria" w:cs="Cambria"/>
                <w:color w:val="000000"/>
                <w:sz w:val="20"/>
                <w:szCs w:val="20"/>
              </w:rPr>
            </w:pPr>
            <w:r>
              <w:rPr>
                <w:color w:val="000000"/>
                <w:sz w:val="20"/>
                <w:szCs w:val="20"/>
              </w:rPr>
              <w:t>45</w:t>
            </w:r>
          </w:p>
        </w:tc>
      </w:tr>
      <w:tr w:rsidR="002E37DA" w14:paraId="0D17C9D8"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969EF01" w14:textId="77777777" w:rsidR="002E37DA" w:rsidRDefault="00DB7EDC" w:rsidP="006751C7">
            <w:pPr>
              <w:rPr>
                <w:rFonts w:eastAsia="Cambria" w:cs="Cambria"/>
                <w:b/>
                <w:color w:val="000000"/>
                <w:sz w:val="20"/>
                <w:szCs w:val="20"/>
              </w:rPr>
            </w:pPr>
            <w:hyperlink r:id="rId74">
              <w:r w:rsidR="00BB0D66">
                <w:rPr>
                  <w:b/>
                  <w:color w:val="0563C1"/>
                  <w:sz w:val="20"/>
                  <w:szCs w:val="20"/>
                  <w:u w:val="single"/>
                </w:rPr>
                <w:t>Protests in Bolivia:</w:t>
              </w:r>
            </w:hyperlink>
            <w:hyperlink r:id="rId75">
              <w:r w:rsidR="00BB0D66">
                <w:rPr>
                  <w:b/>
                  <w:color w:val="0563C1"/>
                  <w:sz w:val="20"/>
                  <w:szCs w:val="20"/>
                  <w:u w:val="single"/>
                </w:rPr>
                <w:t xml:space="preserve"> IACHR and Its Special Rapporteurship for Freedom of Expression Monitor Events in Santa Cruz de la Sierra, Bolivia</w:t>
              </w:r>
            </w:hyperlink>
          </w:p>
        </w:tc>
        <w:tc>
          <w:tcPr>
            <w:tcW w:w="1559" w:type="dxa"/>
            <w:tcBorders>
              <w:top w:val="nil"/>
              <w:left w:val="nil"/>
              <w:bottom w:val="single" w:sz="4" w:space="0" w:color="000000"/>
              <w:right w:val="single" w:sz="4" w:space="0" w:color="000000"/>
            </w:tcBorders>
            <w:shd w:val="clear" w:color="auto" w:fill="auto"/>
          </w:tcPr>
          <w:p w14:paraId="7002E016" w14:textId="77777777" w:rsidR="002E37DA" w:rsidRDefault="002E37DA" w:rsidP="006751C7">
            <w:pPr>
              <w:rPr>
                <w:rFonts w:eastAsia="Cambria" w:cs="Cambria"/>
                <w:color w:val="000000"/>
                <w:sz w:val="20"/>
                <w:szCs w:val="20"/>
              </w:rPr>
            </w:pPr>
            <w:r>
              <w:rPr>
                <w:color w:val="000000"/>
                <w:sz w:val="20"/>
                <w:szCs w:val="20"/>
              </w:rPr>
              <w:t>Jan. 17, 2023</w:t>
            </w:r>
          </w:p>
        </w:tc>
        <w:tc>
          <w:tcPr>
            <w:tcW w:w="1055" w:type="dxa"/>
            <w:gridSpan w:val="2"/>
            <w:tcBorders>
              <w:top w:val="nil"/>
              <w:left w:val="nil"/>
              <w:bottom w:val="single" w:sz="4" w:space="0" w:color="000000"/>
              <w:right w:val="single" w:sz="4" w:space="0" w:color="000000"/>
            </w:tcBorders>
            <w:shd w:val="clear" w:color="auto" w:fill="auto"/>
          </w:tcPr>
          <w:p w14:paraId="395BAD65" w14:textId="77777777" w:rsidR="002E37DA" w:rsidRDefault="002E37DA" w:rsidP="006751C7">
            <w:pPr>
              <w:jc w:val="right"/>
              <w:rPr>
                <w:rFonts w:eastAsia="Cambria" w:cs="Cambria"/>
                <w:color w:val="000000"/>
                <w:sz w:val="20"/>
                <w:szCs w:val="20"/>
              </w:rPr>
            </w:pPr>
            <w:r>
              <w:rPr>
                <w:color w:val="000000"/>
                <w:sz w:val="20"/>
                <w:szCs w:val="20"/>
              </w:rPr>
              <w:t>5</w:t>
            </w:r>
          </w:p>
        </w:tc>
      </w:tr>
      <w:tr w:rsidR="002E37DA" w14:paraId="12B01D2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4A72840" w14:textId="77777777" w:rsidR="002E37DA" w:rsidRDefault="002E37DA" w:rsidP="006751C7">
            <w:pPr>
              <w:rPr>
                <w:rFonts w:eastAsia="Cambria" w:cs="Cambria"/>
                <w:b/>
                <w:color w:val="000000"/>
                <w:sz w:val="20"/>
                <w:szCs w:val="20"/>
              </w:rPr>
            </w:pPr>
            <w:r>
              <w:rPr>
                <w:b/>
                <w:color w:val="000000"/>
                <w:sz w:val="20"/>
                <w:szCs w:val="20"/>
              </w:rPr>
              <w:t>By country: Brazil</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7BC015B5" w14:textId="77777777" w:rsidR="002E37DA" w:rsidRDefault="002E37DA" w:rsidP="006751C7">
            <w:pPr>
              <w:rPr>
                <w:rFonts w:eastAsia="Cambria" w:cs="Cambria"/>
                <w:b/>
                <w:color w:val="000000"/>
                <w:sz w:val="20"/>
                <w:szCs w:val="20"/>
              </w:rPr>
            </w:pPr>
            <w:r>
              <w:rPr>
                <w:b/>
                <w:color w:val="000000"/>
                <w:sz w:val="20"/>
                <w:szCs w:val="20"/>
              </w:rPr>
              <w:t>Total: 7</w:t>
            </w:r>
          </w:p>
          <w:p w14:paraId="130DC7A1" w14:textId="77777777" w:rsidR="002E37DA" w:rsidRDefault="002E37DA" w:rsidP="006751C7">
            <w:pPr>
              <w:rPr>
                <w:rFonts w:eastAsia="Cambria" w:cs="Cambria"/>
                <w:b/>
                <w:color w:val="000000"/>
                <w:sz w:val="20"/>
                <w:szCs w:val="20"/>
              </w:rPr>
            </w:pPr>
          </w:p>
        </w:tc>
      </w:tr>
      <w:tr w:rsidR="002E37DA" w14:paraId="21DEC67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095BBE83" w14:textId="77777777" w:rsidR="002E37DA" w:rsidRDefault="002E37DA" w:rsidP="006751C7">
            <w:pPr>
              <w:rPr>
                <w:rFonts w:eastAsia="Cambria" w:cs="Cambria"/>
                <w:b/>
                <w:color w:val="000000"/>
                <w:sz w:val="20"/>
                <w:szCs w:val="20"/>
              </w:rPr>
            </w:pPr>
            <w:r>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1FA84A6F" w14:textId="77777777" w:rsidR="002E37DA" w:rsidRDefault="002E37DA" w:rsidP="006751C7">
            <w:pPr>
              <w:rPr>
                <w:rFonts w:eastAsia="Cambria" w:cs="Cambria"/>
                <w:b/>
                <w:color w:val="000000"/>
                <w:sz w:val="20"/>
                <w:szCs w:val="20"/>
              </w:rPr>
            </w:pPr>
            <w:r>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163C4990" w14:textId="77777777" w:rsidR="002E37DA" w:rsidRDefault="002E37DA" w:rsidP="006751C7">
            <w:pPr>
              <w:rPr>
                <w:rFonts w:eastAsia="Cambria" w:cs="Cambria"/>
                <w:b/>
                <w:color w:val="000000"/>
                <w:sz w:val="20"/>
                <w:szCs w:val="20"/>
              </w:rPr>
            </w:pPr>
            <w:r>
              <w:rPr>
                <w:b/>
                <w:color w:val="000000"/>
                <w:sz w:val="20"/>
                <w:szCs w:val="20"/>
              </w:rPr>
              <w:t>Number</w:t>
            </w:r>
          </w:p>
        </w:tc>
      </w:tr>
      <w:tr w:rsidR="002E37DA" w14:paraId="2D1AFA9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A71BDEA" w14:textId="77777777" w:rsidR="002E37DA" w:rsidRDefault="00DB7EDC" w:rsidP="006751C7">
            <w:pPr>
              <w:rPr>
                <w:rFonts w:eastAsia="Cambria" w:cs="Cambria"/>
                <w:b/>
                <w:color w:val="000000"/>
                <w:sz w:val="20"/>
                <w:szCs w:val="20"/>
              </w:rPr>
            </w:pPr>
            <w:hyperlink r:id="rId76">
              <w:r w:rsidR="00BB0D66">
                <w:rPr>
                  <w:b/>
                  <w:color w:val="0563C1"/>
                  <w:sz w:val="20"/>
                  <w:szCs w:val="20"/>
                  <w:u w:val="single"/>
                </w:rPr>
                <w:t>IACHR Welcomes the Fact That Brazil's Temporal Landmark Judicial Doctrine on the Demarcation of Indigenous Territories Has Been Declared Unconstitutional</w:t>
              </w:r>
            </w:hyperlink>
          </w:p>
        </w:tc>
        <w:tc>
          <w:tcPr>
            <w:tcW w:w="1559" w:type="dxa"/>
            <w:tcBorders>
              <w:top w:val="nil"/>
              <w:left w:val="nil"/>
              <w:bottom w:val="single" w:sz="4" w:space="0" w:color="000000"/>
              <w:right w:val="single" w:sz="4" w:space="0" w:color="000000"/>
            </w:tcBorders>
            <w:shd w:val="clear" w:color="auto" w:fill="auto"/>
          </w:tcPr>
          <w:p w14:paraId="788FBAA8" w14:textId="77777777" w:rsidR="002E37DA" w:rsidRDefault="002E37DA" w:rsidP="006751C7">
            <w:pPr>
              <w:rPr>
                <w:rFonts w:eastAsia="Cambria" w:cs="Cambria"/>
                <w:color w:val="000000"/>
                <w:sz w:val="20"/>
                <w:szCs w:val="20"/>
              </w:rPr>
            </w:pPr>
            <w:r>
              <w:rPr>
                <w:color w:val="000000"/>
                <w:sz w:val="20"/>
                <w:szCs w:val="20"/>
              </w:rPr>
              <w:t>Oct. 6, 2023</w:t>
            </w:r>
          </w:p>
        </w:tc>
        <w:tc>
          <w:tcPr>
            <w:tcW w:w="1055" w:type="dxa"/>
            <w:gridSpan w:val="2"/>
            <w:tcBorders>
              <w:top w:val="nil"/>
              <w:left w:val="nil"/>
              <w:bottom w:val="single" w:sz="4" w:space="0" w:color="000000"/>
              <w:right w:val="single" w:sz="4" w:space="0" w:color="000000"/>
            </w:tcBorders>
            <w:shd w:val="clear" w:color="auto" w:fill="auto"/>
          </w:tcPr>
          <w:p w14:paraId="3CF8BA97" w14:textId="77777777" w:rsidR="002E37DA" w:rsidRDefault="002E37DA" w:rsidP="006751C7">
            <w:pPr>
              <w:jc w:val="right"/>
              <w:rPr>
                <w:rFonts w:eastAsia="Cambria" w:cs="Cambria"/>
                <w:color w:val="000000"/>
                <w:sz w:val="20"/>
                <w:szCs w:val="20"/>
              </w:rPr>
            </w:pPr>
            <w:r>
              <w:rPr>
                <w:color w:val="000000"/>
                <w:sz w:val="20"/>
                <w:szCs w:val="20"/>
              </w:rPr>
              <w:t>240</w:t>
            </w:r>
          </w:p>
        </w:tc>
      </w:tr>
      <w:tr w:rsidR="002E37DA" w14:paraId="30BC92A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F0B39A1" w14:textId="77777777" w:rsidR="002E37DA" w:rsidRDefault="00DB7EDC" w:rsidP="006751C7">
            <w:pPr>
              <w:rPr>
                <w:rFonts w:eastAsia="Cambria" w:cs="Cambria"/>
                <w:b/>
                <w:color w:val="000000"/>
                <w:sz w:val="20"/>
                <w:szCs w:val="20"/>
              </w:rPr>
            </w:pPr>
            <w:hyperlink r:id="rId77">
              <w:r w:rsidR="00BB0D66">
                <w:rPr>
                  <w:b/>
                  <w:color w:val="0563C1"/>
                  <w:sz w:val="20"/>
                  <w:szCs w:val="20"/>
                  <w:u w:val="single"/>
                </w:rPr>
                <w:t>IACHR Concerned About Violence Against Children in Police Raids in Brazil</w:t>
              </w:r>
            </w:hyperlink>
          </w:p>
        </w:tc>
        <w:tc>
          <w:tcPr>
            <w:tcW w:w="1559" w:type="dxa"/>
            <w:tcBorders>
              <w:top w:val="nil"/>
              <w:left w:val="nil"/>
              <w:bottom w:val="single" w:sz="4" w:space="0" w:color="000000"/>
              <w:right w:val="single" w:sz="4" w:space="0" w:color="000000"/>
            </w:tcBorders>
            <w:shd w:val="clear" w:color="auto" w:fill="auto"/>
          </w:tcPr>
          <w:p w14:paraId="6CAED517" w14:textId="77777777" w:rsidR="002E37DA" w:rsidRDefault="002E37DA" w:rsidP="006751C7">
            <w:pPr>
              <w:rPr>
                <w:rFonts w:eastAsia="Cambria" w:cs="Cambria"/>
                <w:color w:val="000000"/>
                <w:sz w:val="20"/>
                <w:szCs w:val="20"/>
              </w:rPr>
            </w:pPr>
            <w:r>
              <w:rPr>
                <w:color w:val="000000"/>
                <w:sz w:val="20"/>
                <w:szCs w:val="20"/>
              </w:rPr>
              <w:t>Sept. 28, 2023</w:t>
            </w:r>
          </w:p>
        </w:tc>
        <w:tc>
          <w:tcPr>
            <w:tcW w:w="1055" w:type="dxa"/>
            <w:gridSpan w:val="2"/>
            <w:tcBorders>
              <w:top w:val="nil"/>
              <w:left w:val="nil"/>
              <w:bottom w:val="single" w:sz="4" w:space="0" w:color="000000"/>
              <w:right w:val="single" w:sz="4" w:space="0" w:color="000000"/>
            </w:tcBorders>
            <w:shd w:val="clear" w:color="auto" w:fill="auto"/>
          </w:tcPr>
          <w:p w14:paraId="0A31BA16" w14:textId="77777777" w:rsidR="002E37DA" w:rsidRDefault="002E37DA" w:rsidP="006751C7">
            <w:pPr>
              <w:jc w:val="right"/>
              <w:rPr>
                <w:rFonts w:eastAsia="Cambria" w:cs="Cambria"/>
                <w:color w:val="000000"/>
                <w:sz w:val="20"/>
                <w:szCs w:val="20"/>
              </w:rPr>
            </w:pPr>
            <w:r>
              <w:rPr>
                <w:color w:val="000000"/>
                <w:sz w:val="20"/>
                <w:szCs w:val="20"/>
              </w:rPr>
              <w:t>228</w:t>
            </w:r>
          </w:p>
        </w:tc>
      </w:tr>
      <w:tr w:rsidR="002E37DA" w14:paraId="5DDBCF9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D537832" w14:textId="77777777" w:rsidR="002E37DA" w:rsidRDefault="00DB7EDC" w:rsidP="006751C7">
            <w:pPr>
              <w:rPr>
                <w:rFonts w:eastAsia="Cambria" w:cs="Cambria"/>
                <w:b/>
                <w:color w:val="000000"/>
                <w:sz w:val="20"/>
                <w:szCs w:val="20"/>
              </w:rPr>
            </w:pPr>
            <w:hyperlink r:id="rId78">
              <w:r w:rsidR="00BB0D66">
                <w:rPr>
                  <w:b/>
                  <w:color w:val="0563C1"/>
                  <w:sz w:val="20"/>
                  <w:szCs w:val="20"/>
                  <w:u w:val="single"/>
                </w:rPr>
                <w:t>IACHR Condemns the Violent Deaths of at Least 16 People in Police Operations in Brazil</w:t>
              </w:r>
            </w:hyperlink>
          </w:p>
        </w:tc>
        <w:tc>
          <w:tcPr>
            <w:tcW w:w="1559" w:type="dxa"/>
            <w:tcBorders>
              <w:top w:val="nil"/>
              <w:left w:val="nil"/>
              <w:bottom w:val="single" w:sz="4" w:space="0" w:color="000000"/>
              <w:right w:val="single" w:sz="4" w:space="0" w:color="000000"/>
            </w:tcBorders>
            <w:shd w:val="clear" w:color="auto" w:fill="auto"/>
          </w:tcPr>
          <w:p w14:paraId="1636FA59" w14:textId="77777777" w:rsidR="002E37DA" w:rsidRDefault="002E37DA" w:rsidP="006751C7">
            <w:pPr>
              <w:rPr>
                <w:rFonts w:eastAsia="Cambria" w:cs="Cambria"/>
                <w:color w:val="000000"/>
                <w:sz w:val="20"/>
                <w:szCs w:val="20"/>
              </w:rPr>
            </w:pPr>
            <w:r>
              <w:rPr>
                <w:color w:val="000000"/>
                <w:sz w:val="20"/>
                <w:szCs w:val="20"/>
              </w:rPr>
              <w:t>Aug. 8, 2023</w:t>
            </w:r>
          </w:p>
        </w:tc>
        <w:tc>
          <w:tcPr>
            <w:tcW w:w="1055" w:type="dxa"/>
            <w:gridSpan w:val="2"/>
            <w:tcBorders>
              <w:top w:val="nil"/>
              <w:left w:val="nil"/>
              <w:bottom w:val="single" w:sz="4" w:space="0" w:color="000000"/>
              <w:right w:val="single" w:sz="4" w:space="0" w:color="000000"/>
            </w:tcBorders>
            <w:shd w:val="clear" w:color="auto" w:fill="auto"/>
          </w:tcPr>
          <w:p w14:paraId="562ED630" w14:textId="77777777" w:rsidR="002E37DA" w:rsidRDefault="002E37DA" w:rsidP="006751C7">
            <w:pPr>
              <w:jc w:val="right"/>
              <w:rPr>
                <w:rFonts w:eastAsia="Cambria" w:cs="Cambria"/>
                <w:color w:val="000000"/>
                <w:sz w:val="20"/>
                <w:szCs w:val="20"/>
              </w:rPr>
            </w:pPr>
            <w:r>
              <w:rPr>
                <w:color w:val="000000"/>
                <w:sz w:val="20"/>
                <w:szCs w:val="20"/>
              </w:rPr>
              <w:t>177</w:t>
            </w:r>
          </w:p>
        </w:tc>
      </w:tr>
      <w:tr w:rsidR="002E37DA" w14:paraId="4FE5DDA8"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4B6EF9A" w14:textId="75BF1B64" w:rsidR="002E37DA" w:rsidRPr="005D117D" w:rsidRDefault="00DB7EDC" w:rsidP="006751C7">
            <w:pPr>
              <w:rPr>
                <w:rFonts w:eastAsia="Cambria" w:cs="Cambria"/>
                <w:b/>
                <w:bCs/>
                <w:color w:val="000000"/>
                <w:sz w:val="20"/>
                <w:szCs w:val="20"/>
              </w:rPr>
            </w:pPr>
            <w:hyperlink r:id="rId79" w:history="1">
              <w:r w:rsidR="005D117D" w:rsidRPr="005D117D">
                <w:rPr>
                  <w:rStyle w:val="Hyperlink"/>
                  <w:b/>
                  <w:bCs/>
                  <w:sz w:val="20"/>
                  <w:szCs w:val="20"/>
                </w:rPr>
                <w:t xml:space="preserve">IACHR Concerned About Brazil's Temporal </w:t>
              </w:r>
              <w:r w:rsidR="00A234C3" w:rsidRPr="005D117D">
                <w:rPr>
                  <w:rStyle w:val="Hyperlink"/>
                  <w:b/>
                  <w:bCs/>
                  <w:sz w:val="20"/>
                  <w:szCs w:val="20"/>
                </w:rPr>
                <w:t>milestone</w:t>
              </w:r>
              <w:r w:rsidR="005D117D" w:rsidRPr="005D117D">
                <w:rPr>
                  <w:rStyle w:val="Hyperlink"/>
                  <w:b/>
                  <w:bCs/>
                  <w:sz w:val="20"/>
                  <w:szCs w:val="20"/>
                </w:rPr>
                <w:t xml:space="preserve"> Judicial Doctrine </w:t>
              </w:r>
              <w:r w:rsidR="00750B2D" w:rsidRPr="005D117D">
                <w:rPr>
                  <w:rStyle w:val="Hyperlink"/>
                  <w:b/>
                  <w:bCs/>
                  <w:sz w:val="20"/>
                  <w:szCs w:val="20"/>
                </w:rPr>
                <w:t>w</w:t>
              </w:r>
              <w:r w:rsidR="005D117D" w:rsidRPr="005D117D">
                <w:rPr>
                  <w:rStyle w:val="Hyperlink"/>
                  <w:b/>
                  <w:bCs/>
                  <w:sz w:val="20"/>
                  <w:szCs w:val="20"/>
                </w:rPr>
                <w:t xml:space="preserve">hich </w:t>
              </w:r>
              <w:r w:rsidR="00750B2D" w:rsidRPr="005D117D">
                <w:rPr>
                  <w:rStyle w:val="Hyperlink"/>
                  <w:b/>
                  <w:bCs/>
                  <w:sz w:val="20"/>
                  <w:szCs w:val="20"/>
                </w:rPr>
                <w:t>w</w:t>
              </w:r>
              <w:r w:rsidR="005D117D" w:rsidRPr="005D117D">
                <w:rPr>
                  <w:rStyle w:val="Hyperlink"/>
                  <w:b/>
                  <w:bCs/>
                  <w:sz w:val="20"/>
                  <w:szCs w:val="20"/>
                </w:rPr>
                <w:t xml:space="preserve">ould </w:t>
              </w:r>
              <w:r w:rsidR="00750B2D" w:rsidRPr="005D117D">
                <w:rPr>
                  <w:rStyle w:val="Hyperlink"/>
                  <w:b/>
                  <w:bCs/>
                  <w:sz w:val="20"/>
                  <w:szCs w:val="20"/>
                </w:rPr>
                <w:t>j</w:t>
              </w:r>
              <w:r w:rsidR="005D117D" w:rsidRPr="005D117D">
                <w:rPr>
                  <w:rStyle w:val="Hyperlink"/>
                  <w:b/>
                  <w:bCs/>
                  <w:sz w:val="20"/>
                  <w:szCs w:val="20"/>
                </w:rPr>
                <w:t>eopardize the Rights of Indigenous Peoples</w:t>
              </w:r>
            </w:hyperlink>
          </w:p>
        </w:tc>
        <w:tc>
          <w:tcPr>
            <w:tcW w:w="1559" w:type="dxa"/>
            <w:tcBorders>
              <w:top w:val="nil"/>
              <w:left w:val="nil"/>
              <w:bottom w:val="single" w:sz="4" w:space="0" w:color="000000"/>
              <w:right w:val="single" w:sz="4" w:space="0" w:color="000000"/>
            </w:tcBorders>
            <w:shd w:val="clear" w:color="auto" w:fill="auto"/>
          </w:tcPr>
          <w:p w14:paraId="0912BF70" w14:textId="77777777" w:rsidR="002E37DA" w:rsidRDefault="002E37DA" w:rsidP="006751C7">
            <w:pPr>
              <w:rPr>
                <w:rFonts w:eastAsia="Cambria" w:cs="Cambria"/>
                <w:color w:val="000000"/>
                <w:sz w:val="20"/>
                <w:szCs w:val="20"/>
              </w:rPr>
            </w:pPr>
            <w:r>
              <w:rPr>
                <w:color w:val="000000"/>
                <w:sz w:val="20"/>
                <w:szCs w:val="20"/>
              </w:rPr>
              <w:t>May 31, 2023</w:t>
            </w:r>
          </w:p>
        </w:tc>
        <w:tc>
          <w:tcPr>
            <w:tcW w:w="1055" w:type="dxa"/>
            <w:gridSpan w:val="2"/>
            <w:tcBorders>
              <w:top w:val="nil"/>
              <w:left w:val="nil"/>
              <w:bottom w:val="single" w:sz="4" w:space="0" w:color="000000"/>
              <w:right w:val="single" w:sz="4" w:space="0" w:color="000000"/>
            </w:tcBorders>
            <w:shd w:val="clear" w:color="auto" w:fill="auto"/>
          </w:tcPr>
          <w:p w14:paraId="2F46F305" w14:textId="77777777" w:rsidR="002E37DA" w:rsidRDefault="002E37DA" w:rsidP="006751C7">
            <w:pPr>
              <w:jc w:val="right"/>
              <w:rPr>
                <w:rFonts w:eastAsia="Cambria" w:cs="Cambria"/>
                <w:color w:val="000000"/>
                <w:sz w:val="20"/>
                <w:szCs w:val="20"/>
              </w:rPr>
            </w:pPr>
            <w:r>
              <w:rPr>
                <w:color w:val="000000"/>
                <w:sz w:val="20"/>
                <w:szCs w:val="20"/>
              </w:rPr>
              <w:t>103</w:t>
            </w:r>
          </w:p>
        </w:tc>
      </w:tr>
      <w:tr w:rsidR="002E37DA" w14:paraId="7842A91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07563E0" w14:textId="77777777" w:rsidR="002E37DA" w:rsidRDefault="00DB7EDC" w:rsidP="006751C7">
            <w:pPr>
              <w:rPr>
                <w:rFonts w:eastAsia="Cambria" w:cs="Cambria"/>
                <w:b/>
                <w:color w:val="000000"/>
                <w:sz w:val="20"/>
                <w:szCs w:val="20"/>
              </w:rPr>
            </w:pPr>
            <w:hyperlink r:id="rId80">
              <w:r w:rsidR="00BB0D66">
                <w:rPr>
                  <w:b/>
                  <w:color w:val="0563C1"/>
                  <w:sz w:val="20"/>
                  <w:szCs w:val="20"/>
                  <w:u w:val="single"/>
                </w:rPr>
                <w:t>IACHR and Its Special Rapporteurship on Economic, Social, Cultural, and Environmental Rights Stress That Brazil Must Ensure the Survival of the Yanomami People</w:t>
              </w:r>
            </w:hyperlink>
          </w:p>
        </w:tc>
        <w:tc>
          <w:tcPr>
            <w:tcW w:w="1559" w:type="dxa"/>
            <w:tcBorders>
              <w:top w:val="nil"/>
              <w:left w:val="nil"/>
              <w:bottom w:val="single" w:sz="4" w:space="0" w:color="000000"/>
              <w:right w:val="single" w:sz="4" w:space="0" w:color="000000"/>
            </w:tcBorders>
            <w:shd w:val="clear" w:color="auto" w:fill="auto"/>
          </w:tcPr>
          <w:p w14:paraId="72856D27" w14:textId="77777777" w:rsidR="002E37DA" w:rsidRDefault="002E37DA" w:rsidP="006751C7">
            <w:pPr>
              <w:rPr>
                <w:rFonts w:eastAsia="Cambria" w:cs="Cambria"/>
                <w:color w:val="000000"/>
                <w:sz w:val="20"/>
                <w:szCs w:val="20"/>
              </w:rPr>
            </w:pPr>
            <w:r>
              <w:rPr>
                <w:color w:val="000000"/>
                <w:sz w:val="20"/>
                <w:szCs w:val="20"/>
              </w:rPr>
              <w:t>Feb. 8, 2023</w:t>
            </w:r>
          </w:p>
        </w:tc>
        <w:tc>
          <w:tcPr>
            <w:tcW w:w="1055" w:type="dxa"/>
            <w:gridSpan w:val="2"/>
            <w:tcBorders>
              <w:top w:val="nil"/>
              <w:left w:val="nil"/>
              <w:bottom w:val="single" w:sz="4" w:space="0" w:color="000000"/>
              <w:right w:val="single" w:sz="4" w:space="0" w:color="000000"/>
            </w:tcBorders>
            <w:shd w:val="clear" w:color="auto" w:fill="auto"/>
          </w:tcPr>
          <w:p w14:paraId="03B956C6" w14:textId="77777777" w:rsidR="002E37DA" w:rsidRDefault="002E37DA" w:rsidP="006751C7">
            <w:pPr>
              <w:jc w:val="right"/>
              <w:rPr>
                <w:rFonts w:eastAsia="Cambria" w:cs="Cambria"/>
                <w:color w:val="000000"/>
                <w:sz w:val="20"/>
                <w:szCs w:val="20"/>
              </w:rPr>
            </w:pPr>
            <w:r>
              <w:rPr>
                <w:color w:val="000000"/>
                <w:sz w:val="20"/>
                <w:szCs w:val="20"/>
              </w:rPr>
              <w:t>15</w:t>
            </w:r>
          </w:p>
        </w:tc>
      </w:tr>
      <w:tr w:rsidR="002E37DA" w14:paraId="239BB9F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05DDC48" w14:textId="77777777" w:rsidR="002E37DA" w:rsidRDefault="00DB7EDC" w:rsidP="006751C7">
            <w:pPr>
              <w:rPr>
                <w:rFonts w:eastAsia="Cambria" w:cs="Cambria"/>
                <w:b/>
                <w:color w:val="000000"/>
                <w:sz w:val="20"/>
                <w:szCs w:val="20"/>
              </w:rPr>
            </w:pPr>
            <w:hyperlink r:id="rId81">
              <w:r w:rsidR="00BB0D66">
                <w:rPr>
                  <w:b/>
                  <w:color w:val="0563C1"/>
                  <w:sz w:val="20"/>
                  <w:szCs w:val="20"/>
                  <w:u w:val="single"/>
                </w:rPr>
                <w:t>IACHR Condemns Attacks on Brazil's Democratic Institutions</w:t>
              </w:r>
            </w:hyperlink>
          </w:p>
        </w:tc>
        <w:tc>
          <w:tcPr>
            <w:tcW w:w="1559" w:type="dxa"/>
            <w:tcBorders>
              <w:top w:val="nil"/>
              <w:left w:val="nil"/>
              <w:bottom w:val="single" w:sz="4" w:space="0" w:color="000000"/>
              <w:right w:val="single" w:sz="4" w:space="0" w:color="000000"/>
            </w:tcBorders>
            <w:shd w:val="clear" w:color="auto" w:fill="auto"/>
          </w:tcPr>
          <w:p w14:paraId="1BD872A0" w14:textId="77777777" w:rsidR="002E37DA" w:rsidRDefault="002E37DA" w:rsidP="006751C7">
            <w:pPr>
              <w:rPr>
                <w:rFonts w:eastAsia="Cambria" w:cs="Cambria"/>
                <w:color w:val="000000"/>
                <w:sz w:val="20"/>
                <w:szCs w:val="20"/>
              </w:rPr>
            </w:pPr>
            <w:r>
              <w:rPr>
                <w:color w:val="000000"/>
                <w:sz w:val="20"/>
                <w:szCs w:val="20"/>
              </w:rPr>
              <w:t>Jan. 23, 2023</w:t>
            </w:r>
          </w:p>
        </w:tc>
        <w:tc>
          <w:tcPr>
            <w:tcW w:w="1055" w:type="dxa"/>
            <w:gridSpan w:val="2"/>
            <w:tcBorders>
              <w:top w:val="nil"/>
              <w:left w:val="nil"/>
              <w:bottom w:val="single" w:sz="4" w:space="0" w:color="000000"/>
              <w:right w:val="single" w:sz="4" w:space="0" w:color="000000"/>
            </w:tcBorders>
            <w:shd w:val="clear" w:color="auto" w:fill="auto"/>
          </w:tcPr>
          <w:p w14:paraId="59B22E01" w14:textId="77777777" w:rsidR="002E37DA" w:rsidRDefault="002E37DA" w:rsidP="006751C7">
            <w:pPr>
              <w:jc w:val="right"/>
              <w:rPr>
                <w:rFonts w:eastAsia="Cambria" w:cs="Cambria"/>
                <w:color w:val="000000"/>
                <w:sz w:val="20"/>
                <w:szCs w:val="20"/>
              </w:rPr>
            </w:pPr>
            <w:r>
              <w:rPr>
                <w:color w:val="000000"/>
                <w:sz w:val="20"/>
                <w:szCs w:val="20"/>
              </w:rPr>
              <w:t>6</w:t>
            </w:r>
          </w:p>
        </w:tc>
      </w:tr>
      <w:tr w:rsidR="002E37DA" w:rsidRPr="003E6117" w14:paraId="64AD0B99"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8397419" w14:textId="77777777" w:rsidR="002E37DA" w:rsidRPr="003E6117" w:rsidRDefault="00DB7EDC" w:rsidP="006751C7">
            <w:pPr>
              <w:rPr>
                <w:rFonts w:eastAsia="Cambria" w:cs="Cambria"/>
                <w:b/>
                <w:color w:val="000000"/>
                <w:sz w:val="20"/>
                <w:szCs w:val="20"/>
              </w:rPr>
            </w:pPr>
            <w:hyperlink r:id="rId82">
              <w:r w:rsidR="00BB0D66" w:rsidRPr="003E6117">
                <w:rPr>
                  <w:b/>
                  <w:color w:val="0563C1"/>
                  <w:sz w:val="20"/>
                  <w:szCs w:val="20"/>
                  <w:u w:val="single"/>
                </w:rPr>
                <w:t>IACHR:</w:t>
              </w:r>
            </w:hyperlink>
            <w:hyperlink r:id="rId83">
              <w:r w:rsidR="00BB0D66" w:rsidRPr="003E6117">
                <w:rPr>
                  <w:b/>
                  <w:color w:val="0563C1"/>
                  <w:sz w:val="20"/>
                  <w:szCs w:val="20"/>
                  <w:u w:val="single"/>
                </w:rPr>
                <w:t xml:space="preserve"> Brazil Needs to Adopt Public Policies to Search for Victims of Forced Disappearance During the Dictatorship</w:t>
              </w:r>
            </w:hyperlink>
          </w:p>
        </w:tc>
        <w:tc>
          <w:tcPr>
            <w:tcW w:w="1559" w:type="dxa"/>
            <w:tcBorders>
              <w:top w:val="nil"/>
              <w:left w:val="nil"/>
              <w:bottom w:val="single" w:sz="4" w:space="0" w:color="000000"/>
              <w:right w:val="single" w:sz="4" w:space="0" w:color="000000"/>
            </w:tcBorders>
            <w:shd w:val="clear" w:color="auto" w:fill="auto"/>
          </w:tcPr>
          <w:p w14:paraId="3F27AE3C" w14:textId="77777777" w:rsidR="002E37DA" w:rsidRPr="003E6117" w:rsidRDefault="002E37DA" w:rsidP="006751C7">
            <w:pPr>
              <w:rPr>
                <w:rFonts w:eastAsia="Cambria" w:cs="Cambria"/>
                <w:color w:val="000000"/>
                <w:sz w:val="20"/>
                <w:szCs w:val="20"/>
              </w:rPr>
            </w:pPr>
            <w:r w:rsidRPr="003E6117">
              <w:rPr>
                <w:color w:val="000000"/>
                <w:sz w:val="20"/>
                <w:szCs w:val="20"/>
              </w:rPr>
              <w:t>Jan. 12, 2023</w:t>
            </w:r>
          </w:p>
        </w:tc>
        <w:tc>
          <w:tcPr>
            <w:tcW w:w="1055" w:type="dxa"/>
            <w:gridSpan w:val="2"/>
            <w:tcBorders>
              <w:top w:val="nil"/>
              <w:left w:val="nil"/>
              <w:bottom w:val="single" w:sz="4" w:space="0" w:color="000000"/>
              <w:right w:val="single" w:sz="4" w:space="0" w:color="000000"/>
            </w:tcBorders>
            <w:shd w:val="clear" w:color="auto" w:fill="auto"/>
          </w:tcPr>
          <w:p w14:paraId="705414C0" w14:textId="77777777" w:rsidR="002E37DA" w:rsidRPr="003E6117" w:rsidRDefault="002E37DA" w:rsidP="006751C7">
            <w:pPr>
              <w:jc w:val="right"/>
              <w:rPr>
                <w:rFonts w:eastAsia="Cambria" w:cs="Cambria"/>
                <w:color w:val="000000"/>
                <w:sz w:val="20"/>
                <w:szCs w:val="20"/>
              </w:rPr>
            </w:pPr>
            <w:r w:rsidRPr="003E6117">
              <w:rPr>
                <w:color w:val="000000"/>
                <w:sz w:val="20"/>
                <w:szCs w:val="20"/>
              </w:rPr>
              <w:t>4</w:t>
            </w:r>
          </w:p>
        </w:tc>
      </w:tr>
      <w:tr w:rsidR="00FC2CD6" w:rsidRPr="003E6117" w14:paraId="254A817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85E4F5F" w14:textId="77777777" w:rsidR="00FC2CD6" w:rsidRPr="003E6117" w:rsidRDefault="00FC2CD6" w:rsidP="00FC2CD6">
            <w:pPr>
              <w:rPr>
                <w:rFonts w:eastAsia="Times New Roman" w:cs="Times New Roman"/>
                <w:b/>
                <w:bCs/>
                <w:color w:val="000000" w:themeColor="text1"/>
                <w:sz w:val="20"/>
                <w:szCs w:val="20"/>
              </w:rPr>
            </w:pPr>
            <w:r w:rsidRPr="003E6117">
              <w:rPr>
                <w:b/>
                <w:bCs/>
                <w:color w:val="000000" w:themeColor="text1"/>
                <w:sz w:val="20"/>
                <w:szCs w:val="20"/>
              </w:rPr>
              <w:t>By country: Canada</w:t>
            </w:r>
          </w:p>
          <w:p w14:paraId="3A5DE324" w14:textId="77777777" w:rsidR="00FC2CD6" w:rsidRPr="003E6117" w:rsidRDefault="00FC2CD6" w:rsidP="00FC2CD6">
            <w:pPr>
              <w:rPr>
                <w:rFonts w:eastAsia="Cambria" w:cs="Cambria"/>
                <w:b/>
                <w:color w:val="000000"/>
                <w:sz w:val="20"/>
                <w:szCs w:val="20"/>
              </w:rPr>
            </w:pPr>
          </w:p>
        </w:tc>
        <w:tc>
          <w:tcPr>
            <w:tcW w:w="2614" w:type="dxa"/>
            <w:gridSpan w:val="3"/>
            <w:tcBorders>
              <w:top w:val="single" w:sz="4" w:space="0" w:color="000000"/>
              <w:left w:val="nil"/>
              <w:bottom w:val="single" w:sz="4" w:space="0" w:color="000000"/>
              <w:right w:val="single" w:sz="4" w:space="0" w:color="000000"/>
            </w:tcBorders>
            <w:shd w:val="clear" w:color="auto" w:fill="D9E2F3"/>
          </w:tcPr>
          <w:p w14:paraId="3EDFA85B" w14:textId="4517C2E8" w:rsidR="00FC2CD6" w:rsidRPr="003E6117" w:rsidRDefault="00FC2CD6" w:rsidP="00FC2CD6">
            <w:pPr>
              <w:rPr>
                <w:rFonts w:eastAsia="Cambria" w:cs="Cambria"/>
                <w:b/>
                <w:color w:val="000000"/>
                <w:sz w:val="20"/>
                <w:szCs w:val="20"/>
              </w:rPr>
            </w:pPr>
            <w:r w:rsidRPr="003E6117">
              <w:rPr>
                <w:b/>
                <w:bCs/>
                <w:color w:val="000000" w:themeColor="text1"/>
                <w:sz w:val="20"/>
                <w:szCs w:val="20"/>
              </w:rPr>
              <w:t>Total: 1</w:t>
            </w:r>
          </w:p>
        </w:tc>
      </w:tr>
      <w:tr w:rsidR="002D025C" w:rsidRPr="003E6117" w14:paraId="410F8F57" w14:textId="77777777" w:rsidTr="00972C6A">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085FBF8" w14:textId="7A5BB0F6" w:rsidR="002D025C" w:rsidRPr="003E6117" w:rsidRDefault="00DB7EDC" w:rsidP="002D025C">
            <w:pPr>
              <w:rPr>
                <w:rFonts w:eastAsia="Times New Roman" w:cs="Times New Roman"/>
                <w:b/>
                <w:bCs/>
                <w:color w:val="000000" w:themeColor="text1"/>
                <w:sz w:val="20"/>
                <w:szCs w:val="20"/>
              </w:rPr>
            </w:pPr>
            <w:hyperlink r:id="rId84">
              <w:r w:rsidR="002D025C" w:rsidRPr="003E6117">
                <w:rPr>
                  <w:rStyle w:val="Hyperlink"/>
                  <w:b/>
                  <w:bCs/>
                  <w:sz w:val="20"/>
                  <w:szCs w:val="20"/>
                </w:rPr>
                <w:t>IACHR begins a Promotional Visit to Canada</w:t>
              </w:r>
            </w:hyperlink>
          </w:p>
        </w:tc>
        <w:tc>
          <w:tcPr>
            <w:tcW w:w="1579" w:type="dxa"/>
            <w:gridSpan w:val="2"/>
            <w:tcBorders>
              <w:top w:val="single" w:sz="4" w:space="0" w:color="000000"/>
              <w:left w:val="nil"/>
              <w:bottom w:val="single" w:sz="4" w:space="0" w:color="000000"/>
              <w:right w:val="single" w:sz="4" w:space="0" w:color="000000"/>
            </w:tcBorders>
            <w:shd w:val="clear" w:color="auto" w:fill="auto"/>
          </w:tcPr>
          <w:p w14:paraId="0094F3F8" w14:textId="475021BF" w:rsidR="002D025C" w:rsidRPr="003E6117" w:rsidRDefault="002D025C" w:rsidP="002D025C">
            <w:pPr>
              <w:rPr>
                <w:rFonts w:eastAsia="Times New Roman" w:cs="Times New Roman"/>
                <w:b/>
                <w:bCs/>
                <w:color w:val="000000" w:themeColor="text1"/>
                <w:sz w:val="20"/>
                <w:szCs w:val="20"/>
              </w:rPr>
            </w:pPr>
            <w:r w:rsidRPr="003E6117">
              <w:rPr>
                <w:color w:val="000000" w:themeColor="text1"/>
                <w:sz w:val="20"/>
                <w:szCs w:val="20"/>
              </w:rPr>
              <w:t>Dec. 11, 2023</w:t>
            </w:r>
          </w:p>
        </w:tc>
        <w:tc>
          <w:tcPr>
            <w:tcW w:w="1035" w:type="dxa"/>
            <w:tcBorders>
              <w:top w:val="single" w:sz="4" w:space="0" w:color="000000"/>
              <w:left w:val="nil"/>
              <w:bottom w:val="single" w:sz="4" w:space="0" w:color="000000"/>
              <w:right w:val="single" w:sz="4" w:space="0" w:color="000000"/>
            </w:tcBorders>
            <w:shd w:val="clear" w:color="auto" w:fill="auto"/>
          </w:tcPr>
          <w:p w14:paraId="6F203148" w14:textId="682B6F55" w:rsidR="002D025C" w:rsidRPr="003E6117" w:rsidRDefault="002D025C" w:rsidP="005D117D">
            <w:pPr>
              <w:jc w:val="right"/>
              <w:rPr>
                <w:rFonts w:eastAsia="Times New Roman" w:cs="Times New Roman"/>
                <w:b/>
                <w:bCs/>
                <w:color w:val="000000" w:themeColor="text1"/>
                <w:sz w:val="20"/>
                <w:szCs w:val="20"/>
              </w:rPr>
            </w:pPr>
            <w:r w:rsidRPr="003E6117">
              <w:rPr>
                <w:color w:val="000000" w:themeColor="text1"/>
                <w:sz w:val="20"/>
                <w:szCs w:val="20"/>
              </w:rPr>
              <w:t>285</w:t>
            </w:r>
          </w:p>
        </w:tc>
      </w:tr>
      <w:tr w:rsidR="002D025C" w:rsidRPr="003E6117" w14:paraId="1E396D3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5DA2E48A" w14:textId="77777777" w:rsidR="002D025C" w:rsidRPr="003E6117" w:rsidRDefault="002D025C" w:rsidP="002D025C">
            <w:pPr>
              <w:rPr>
                <w:rFonts w:eastAsia="Cambria" w:cs="Cambria"/>
                <w:b/>
                <w:color w:val="000000"/>
                <w:sz w:val="20"/>
                <w:szCs w:val="20"/>
              </w:rPr>
            </w:pPr>
            <w:r w:rsidRPr="003E6117">
              <w:rPr>
                <w:b/>
                <w:color w:val="000000"/>
                <w:sz w:val="20"/>
                <w:szCs w:val="20"/>
              </w:rPr>
              <w:t>By country: Chile</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4D267AEB" w14:textId="77777777" w:rsidR="002D025C" w:rsidRPr="003E6117" w:rsidRDefault="002D025C" w:rsidP="002D025C">
            <w:pPr>
              <w:rPr>
                <w:rFonts w:eastAsia="Cambria" w:cs="Cambria"/>
                <w:b/>
                <w:color w:val="000000"/>
                <w:sz w:val="20"/>
                <w:szCs w:val="20"/>
              </w:rPr>
            </w:pPr>
            <w:r w:rsidRPr="003E6117">
              <w:rPr>
                <w:b/>
                <w:color w:val="000000"/>
                <w:sz w:val="20"/>
                <w:szCs w:val="20"/>
              </w:rPr>
              <w:t>Total: 1</w:t>
            </w:r>
          </w:p>
          <w:p w14:paraId="58465BB7" w14:textId="77777777" w:rsidR="002D025C" w:rsidRPr="003E6117" w:rsidRDefault="002D025C" w:rsidP="002D025C">
            <w:pPr>
              <w:rPr>
                <w:rFonts w:eastAsia="Cambria" w:cs="Cambria"/>
                <w:b/>
                <w:color w:val="000000"/>
                <w:sz w:val="20"/>
                <w:szCs w:val="20"/>
              </w:rPr>
            </w:pPr>
          </w:p>
        </w:tc>
      </w:tr>
      <w:tr w:rsidR="002D025C" w:rsidRPr="003E6117" w14:paraId="2423535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1C1FF335"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10C20762"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7EA1E6E1"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49F956A6"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A418938" w14:textId="77777777" w:rsidR="002D025C" w:rsidRPr="003E6117" w:rsidRDefault="00DB7EDC" w:rsidP="002D025C">
            <w:pPr>
              <w:rPr>
                <w:rFonts w:eastAsia="Cambria" w:cs="Cambria"/>
                <w:b/>
                <w:color w:val="000000"/>
                <w:sz w:val="20"/>
                <w:szCs w:val="20"/>
              </w:rPr>
            </w:pPr>
            <w:hyperlink r:id="rId85">
              <w:r w:rsidR="002D025C" w:rsidRPr="003E6117">
                <w:rPr>
                  <w:b/>
                  <w:color w:val="0563C1"/>
                  <w:sz w:val="20"/>
                  <w:szCs w:val="20"/>
                  <w:u w:val="single"/>
                </w:rPr>
                <w:t>IACHR Calls on Chile to Ensure Transparent, Participatory Process to Reform Legislation Concerning the Use of Force</w:t>
              </w:r>
            </w:hyperlink>
          </w:p>
        </w:tc>
        <w:tc>
          <w:tcPr>
            <w:tcW w:w="1559" w:type="dxa"/>
            <w:tcBorders>
              <w:top w:val="nil"/>
              <w:left w:val="nil"/>
              <w:bottom w:val="single" w:sz="4" w:space="0" w:color="000000"/>
              <w:right w:val="single" w:sz="4" w:space="0" w:color="000000"/>
            </w:tcBorders>
            <w:shd w:val="clear" w:color="auto" w:fill="auto"/>
          </w:tcPr>
          <w:p w14:paraId="3F3A2E44" w14:textId="77777777" w:rsidR="002D025C" w:rsidRPr="003E6117" w:rsidRDefault="002D025C" w:rsidP="002D025C">
            <w:pPr>
              <w:rPr>
                <w:rFonts w:eastAsia="Cambria" w:cs="Cambria"/>
                <w:color w:val="000000"/>
                <w:sz w:val="20"/>
                <w:szCs w:val="20"/>
              </w:rPr>
            </w:pPr>
            <w:r w:rsidRPr="003E6117">
              <w:rPr>
                <w:color w:val="000000"/>
                <w:sz w:val="20"/>
                <w:szCs w:val="20"/>
              </w:rPr>
              <w:t>Apr. 4, 2023</w:t>
            </w:r>
          </w:p>
        </w:tc>
        <w:tc>
          <w:tcPr>
            <w:tcW w:w="1055" w:type="dxa"/>
            <w:gridSpan w:val="2"/>
            <w:tcBorders>
              <w:top w:val="nil"/>
              <w:left w:val="nil"/>
              <w:bottom w:val="single" w:sz="4" w:space="0" w:color="000000"/>
              <w:right w:val="single" w:sz="4" w:space="0" w:color="000000"/>
            </w:tcBorders>
            <w:shd w:val="clear" w:color="auto" w:fill="auto"/>
          </w:tcPr>
          <w:p w14:paraId="360DC989" w14:textId="77777777" w:rsidR="002D025C" w:rsidRPr="003E6117" w:rsidRDefault="002D025C" w:rsidP="002D025C">
            <w:pPr>
              <w:jc w:val="right"/>
              <w:rPr>
                <w:rFonts w:eastAsia="Cambria" w:cs="Cambria"/>
                <w:color w:val="000000"/>
                <w:sz w:val="20"/>
                <w:szCs w:val="20"/>
              </w:rPr>
            </w:pPr>
            <w:r w:rsidRPr="003E6117">
              <w:rPr>
                <w:color w:val="000000"/>
                <w:sz w:val="20"/>
                <w:szCs w:val="20"/>
              </w:rPr>
              <w:t>55</w:t>
            </w:r>
          </w:p>
        </w:tc>
      </w:tr>
      <w:tr w:rsidR="002D025C" w:rsidRPr="003E6117" w14:paraId="1AE6A67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7D7DFBE3" w14:textId="77777777" w:rsidR="002D025C" w:rsidRPr="003E6117" w:rsidRDefault="002D025C" w:rsidP="002D025C">
            <w:pPr>
              <w:rPr>
                <w:rFonts w:eastAsia="Cambria" w:cs="Cambria"/>
                <w:b/>
                <w:color w:val="000000"/>
                <w:sz w:val="20"/>
                <w:szCs w:val="20"/>
              </w:rPr>
            </w:pPr>
            <w:r w:rsidRPr="003E6117">
              <w:rPr>
                <w:b/>
                <w:color w:val="000000"/>
                <w:sz w:val="20"/>
                <w:szCs w:val="20"/>
              </w:rPr>
              <w:t>By country: Colombia</w:t>
            </w:r>
          </w:p>
        </w:tc>
        <w:tc>
          <w:tcPr>
            <w:tcW w:w="2614" w:type="dxa"/>
            <w:gridSpan w:val="3"/>
            <w:tcBorders>
              <w:top w:val="single" w:sz="4" w:space="0" w:color="000000"/>
              <w:left w:val="nil"/>
              <w:bottom w:val="single" w:sz="4" w:space="0" w:color="000000"/>
              <w:right w:val="single" w:sz="4" w:space="0" w:color="000000"/>
            </w:tcBorders>
            <w:shd w:val="clear" w:color="auto" w:fill="D9E2F3"/>
          </w:tcPr>
          <w:p w14:paraId="65352EA5" w14:textId="77777777" w:rsidR="002D025C" w:rsidRPr="003E6117" w:rsidRDefault="002D025C" w:rsidP="002D025C">
            <w:pPr>
              <w:rPr>
                <w:rFonts w:eastAsia="Cambria" w:cs="Cambria"/>
                <w:b/>
                <w:color w:val="000000"/>
                <w:sz w:val="20"/>
                <w:szCs w:val="20"/>
              </w:rPr>
            </w:pPr>
            <w:r w:rsidRPr="003E6117">
              <w:rPr>
                <w:b/>
                <w:color w:val="000000"/>
                <w:sz w:val="20"/>
                <w:szCs w:val="20"/>
              </w:rPr>
              <w:t>Total: 4</w:t>
            </w:r>
          </w:p>
          <w:p w14:paraId="444B6175" w14:textId="77777777" w:rsidR="002D025C" w:rsidRPr="003E6117" w:rsidRDefault="002D025C" w:rsidP="002D025C">
            <w:pPr>
              <w:rPr>
                <w:rFonts w:eastAsia="Cambria" w:cs="Cambria"/>
                <w:b/>
                <w:color w:val="000000"/>
                <w:sz w:val="20"/>
                <w:szCs w:val="20"/>
              </w:rPr>
            </w:pPr>
          </w:p>
        </w:tc>
      </w:tr>
      <w:tr w:rsidR="002D025C" w:rsidRPr="003E6117" w14:paraId="2D68B99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1D8CD85B"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3F54EC95"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3804DB95"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07988191"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5A4ED96" w14:textId="77777777" w:rsidR="002D025C" w:rsidRPr="003E6117" w:rsidRDefault="00DB7EDC" w:rsidP="002D025C">
            <w:pPr>
              <w:rPr>
                <w:rFonts w:eastAsia="Cambria" w:cs="Cambria"/>
                <w:b/>
                <w:color w:val="000000"/>
                <w:sz w:val="20"/>
                <w:szCs w:val="20"/>
              </w:rPr>
            </w:pPr>
            <w:hyperlink r:id="rId86">
              <w:r w:rsidR="002D025C" w:rsidRPr="003E6117">
                <w:rPr>
                  <w:b/>
                  <w:color w:val="0563C1"/>
                  <w:sz w:val="20"/>
                  <w:szCs w:val="20"/>
                  <w:u w:val="single"/>
                </w:rPr>
                <w:t>Colombia:</w:t>
              </w:r>
            </w:hyperlink>
            <w:hyperlink r:id="rId87">
              <w:r w:rsidR="002D025C" w:rsidRPr="003E6117">
                <w:rPr>
                  <w:b/>
                  <w:color w:val="0563C1"/>
                  <w:sz w:val="20"/>
                  <w:szCs w:val="20"/>
                  <w:u w:val="single"/>
                </w:rPr>
                <w:t xml:space="preserve"> IACHR Commends New Nationality Law</w:t>
              </w:r>
            </w:hyperlink>
          </w:p>
        </w:tc>
        <w:tc>
          <w:tcPr>
            <w:tcW w:w="1559" w:type="dxa"/>
            <w:tcBorders>
              <w:top w:val="nil"/>
              <w:left w:val="nil"/>
              <w:bottom w:val="single" w:sz="4" w:space="0" w:color="000000"/>
              <w:right w:val="single" w:sz="4" w:space="0" w:color="000000"/>
            </w:tcBorders>
            <w:shd w:val="clear" w:color="auto" w:fill="auto"/>
          </w:tcPr>
          <w:p w14:paraId="433B6683" w14:textId="77777777" w:rsidR="002D025C" w:rsidRPr="003E6117" w:rsidRDefault="002D025C" w:rsidP="002D025C">
            <w:pPr>
              <w:rPr>
                <w:rFonts w:eastAsia="Cambria" w:cs="Cambria"/>
                <w:color w:val="000000"/>
                <w:sz w:val="20"/>
                <w:szCs w:val="20"/>
              </w:rPr>
            </w:pPr>
            <w:r w:rsidRPr="003E6117">
              <w:rPr>
                <w:color w:val="000000"/>
                <w:sz w:val="20"/>
                <w:szCs w:val="20"/>
              </w:rPr>
              <w:t>Nov. 1, 2023</w:t>
            </w:r>
          </w:p>
        </w:tc>
        <w:tc>
          <w:tcPr>
            <w:tcW w:w="1055" w:type="dxa"/>
            <w:gridSpan w:val="2"/>
            <w:tcBorders>
              <w:top w:val="nil"/>
              <w:left w:val="nil"/>
              <w:bottom w:val="single" w:sz="4" w:space="0" w:color="000000"/>
              <w:right w:val="single" w:sz="4" w:space="0" w:color="000000"/>
            </w:tcBorders>
            <w:shd w:val="clear" w:color="auto" w:fill="auto"/>
          </w:tcPr>
          <w:p w14:paraId="58D89351" w14:textId="77777777" w:rsidR="002D025C" w:rsidRPr="003E6117" w:rsidRDefault="002D025C" w:rsidP="002D025C">
            <w:pPr>
              <w:jc w:val="right"/>
              <w:rPr>
                <w:rFonts w:eastAsia="Cambria" w:cs="Cambria"/>
                <w:color w:val="000000"/>
                <w:sz w:val="20"/>
                <w:szCs w:val="20"/>
              </w:rPr>
            </w:pPr>
            <w:r w:rsidRPr="003E6117">
              <w:rPr>
                <w:color w:val="000000"/>
                <w:sz w:val="20"/>
                <w:szCs w:val="20"/>
              </w:rPr>
              <w:t>257</w:t>
            </w:r>
          </w:p>
        </w:tc>
      </w:tr>
      <w:tr w:rsidR="002D025C" w:rsidRPr="003E6117" w14:paraId="4E3E82F4"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0AF43D0" w14:textId="77777777" w:rsidR="002D025C" w:rsidRPr="003E6117" w:rsidRDefault="00DB7EDC" w:rsidP="002D025C">
            <w:pPr>
              <w:rPr>
                <w:rFonts w:eastAsia="Cambria" w:cs="Cambria"/>
                <w:b/>
                <w:color w:val="000000"/>
                <w:sz w:val="20"/>
                <w:szCs w:val="20"/>
              </w:rPr>
            </w:pPr>
            <w:hyperlink r:id="rId88">
              <w:r w:rsidR="002D025C" w:rsidRPr="003E6117">
                <w:rPr>
                  <w:b/>
                  <w:color w:val="0563C1"/>
                  <w:sz w:val="20"/>
                  <w:szCs w:val="20"/>
                  <w:u w:val="single"/>
                </w:rPr>
                <w:t>IACHR Concerned About Violence in Colombia's Pacific Region and About the Impact It Has on Indigenous Peoples and on Afro-Descendant and Peasant Communities</w:t>
              </w:r>
            </w:hyperlink>
          </w:p>
        </w:tc>
        <w:tc>
          <w:tcPr>
            <w:tcW w:w="1559" w:type="dxa"/>
            <w:tcBorders>
              <w:top w:val="nil"/>
              <w:left w:val="nil"/>
              <w:bottom w:val="single" w:sz="4" w:space="0" w:color="000000"/>
              <w:right w:val="single" w:sz="4" w:space="0" w:color="000000"/>
            </w:tcBorders>
            <w:shd w:val="clear" w:color="auto" w:fill="auto"/>
          </w:tcPr>
          <w:p w14:paraId="5EC93583" w14:textId="77777777" w:rsidR="002D025C" w:rsidRPr="003E6117" w:rsidRDefault="002D025C" w:rsidP="002D025C">
            <w:pPr>
              <w:rPr>
                <w:rFonts w:eastAsia="Cambria" w:cs="Cambria"/>
                <w:color w:val="000000"/>
                <w:sz w:val="20"/>
                <w:szCs w:val="20"/>
              </w:rPr>
            </w:pPr>
            <w:r w:rsidRPr="003E6117">
              <w:rPr>
                <w:color w:val="000000"/>
                <w:sz w:val="20"/>
                <w:szCs w:val="20"/>
              </w:rPr>
              <w:t>Sept. 1, 2023</w:t>
            </w:r>
          </w:p>
        </w:tc>
        <w:tc>
          <w:tcPr>
            <w:tcW w:w="1055" w:type="dxa"/>
            <w:gridSpan w:val="2"/>
            <w:tcBorders>
              <w:top w:val="nil"/>
              <w:left w:val="nil"/>
              <w:bottom w:val="single" w:sz="4" w:space="0" w:color="000000"/>
              <w:right w:val="single" w:sz="4" w:space="0" w:color="000000"/>
            </w:tcBorders>
            <w:shd w:val="clear" w:color="auto" w:fill="auto"/>
          </w:tcPr>
          <w:p w14:paraId="6816D035" w14:textId="77777777" w:rsidR="002D025C" w:rsidRPr="003E6117" w:rsidRDefault="002D025C" w:rsidP="002D025C">
            <w:pPr>
              <w:jc w:val="right"/>
              <w:rPr>
                <w:rFonts w:eastAsia="Cambria" w:cs="Cambria"/>
                <w:color w:val="000000"/>
                <w:sz w:val="20"/>
                <w:szCs w:val="20"/>
              </w:rPr>
            </w:pPr>
            <w:r w:rsidRPr="003E6117">
              <w:rPr>
                <w:color w:val="000000"/>
                <w:sz w:val="20"/>
                <w:szCs w:val="20"/>
              </w:rPr>
              <w:t>208</w:t>
            </w:r>
          </w:p>
        </w:tc>
      </w:tr>
      <w:tr w:rsidR="002D025C" w:rsidRPr="003E6117" w14:paraId="0D22E59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F32B497" w14:textId="77777777" w:rsidR="002D025C" w:rsidRPr="003E6117" w:rsidRDefault="00DB7EDC" w:rsidP="002D025C">
            <w:pPr>
              <w:rPr>
                <w:rFonts w:eastAsia="Cambria" w:cs="Cambria"/>
                <w:b/>
                <w:color w:val="000000"/>
                <w:sz w:val="20"/>
                <w:szCs w:val="20"/>
              </w:rPr>
            </w:pPr>
            <w:hyperlink r:id="rId89">
              <w:r w:rsidR="002D025C" w:rsidRPr="003E6117">
                <w:rPr>
                  <w:b/>
                  <w:color w:val="0563C1"/>
                  <w:sz w:val="20"/>
                  <w:szCs w:val="20"/>
                  <w:u w:val="single"/>
                </w:rPr>
                <w:t>IACHR Condemns Murders of Indigenous Adolescents of the Murui-Muina People By An Illegal Armed Group in Colombia</w:t>
              </w:r>
            </w:hyperlink>
          </w:p>
        </w:tc>
        <w:tc>
          <w:tcPr>
            <w:tcW w:w="1559" w:type="dxa"/>
            <w:tcBorders>
              <w:top w:val="nil"/>
              <w:left w:val="nil"/>
              <w:bottom w:val="single" w:sz="4" w:space="0" w:color="000000"/>
              <w:right w:val="single" w:sz="4" w:space="0" w:color="000000"/>
            </w:tcBorders>
            <w:shd w:val="clear" w:color="auto" w:fill="auto"/>
          </w:tcPr>
          <w:p w14:paraId="6746D88C" w14:textId="77777777" w:rsidR="002D025C" w:rsidRPr="003E6117" w:rsidRDefault="002D025C" w:rsidP="002D025C">
            <w:pPr>
              <w:rPr>
                <w:rFonts w:eastAsia="Cambria" w:cs="Cambria"/>
                <w:color w:val="000000"/>
                <w:sz w:val="20"/>
                <w:szCs w:val="20"/>
              </w:rPr>
            </w:pPr>
            <w:r w:rsidRPr="003E6117">
              <w:rPr>
                <w:color w:val="000000"/>
                <w:sz w:val="20"/>
                <w:szCs w:val="20"/>
              </w:rPr>
              <w:t>June 15, 2023</w:t>
            </w:r>
          </w:p>
        </w:tc>
        <w:tc>
          <w:tcPr>
            <w:tcW w:w="1055" w:type="dxa"/>
            <w:gridSpan w:val="2"/>
            <w:tcBorders>
              <w:top w:val="nil"/>
              <w:left w:val="nil"/>
              <w:bottom w:val="single" w:sz="4" w:space="0" w:color="000000"/>
              <w:right w:val="single" w:sz="4" w:space="0" w:color="000000"/>
            </w:tcBorders>
            <w:shd w:val="clear" w:color="auto" w:fill="auto"/>
          </w:tcPr>
          <w:p w14:paraId="23EE6EF1" w14:textId="77777777" w:rsidR="002D025C" w:rsidRPr="003E6117" w:rsidRDefault="002D025C" w:rsidP="002D025C">
            <w:pPr>
              <w:jc w:val="right"/>
              <w:rPr>
                <w:rFonts w:eastAsia="Cambria" w:cs="Cambria"/>
                <w:color w:val="000000"/>
                <w:sz w:val="20"/>
                <w:szCs w:val="20"/>
              </w:rPr>
            </w:pPr>
            <w:r w:rsidRPr="003E6117">
              <w:rPr>
                <w:color w:val="000000"/>
                <w:sz w:val="20"/>
                <w:szCs w:val="20"/>
              </w:rPr>
              <w:t>120</w:t>
            </w:r>
          </w:p>
        </w:tc>
      </w:tr>
      <w:tr w:rsidR="002D025C" w:rsidRPr="003E6117" w14:paraId="7483DAF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0ECEF474" w14:textId="77777777" w:rsidR="002D025C" w:rsidRPr="003E6117" w:rsidRDefault="00DB7EDC" w:rsidP="002D025C">
            <w:pPr>
              <w:rPr>
                <w:rFonts w:eastAsia="Cambria" w:cs="Cambria"/>
                <w:b/>
                <w:color w:val="000000"/>
                <w:sz w:val="20"/>
                <w:szCs w:val="20"/>
              </w:rPr>
            </w:pPr>
            <w:hyperlink r:id="rId90">
              <w:r w:rsidR="002D025C" w:rsidRPr="003E6117">
                <w:rPr>
                  <w:b/>
                  <w:color w:val="0563C1"/>
                  <w:sz w:val="20"/>
                  <w:szCs w:val="20"/>
                  <w:u w:val="single"/>
                </w:rPr>
                <w:t>IACHR Completes Working Visit to Colombia</w:t>
              </w:r>
            </w:hyperlink>
          </w:p>
        </w:tc>
        <w:tc>
          <w:tcPr>
            <w:tcW w:w="1559" w:type="dxa"/>
            <w:tcBorders>
              <w:top w:val="nil"/>
              <w:left w:val="nil"/>
              <w:bottom w:val="single" w:sz="4" w:space="0" w:color="000000"/>
              <w:right w:val="single" w:sz="4" w:space="0" w:color="000000"/>
            </w:tcBorders>
            <w:shd w:val="clear" w:color="auto" w:fill="auto"/>
          </w:tcPr>
          <w:p w14:paraId="3484BFC3" w14:textId="77777777" w:rsidR="002D025C" w:rsidRPr="003E6117" w:rsidRDefault="002D025C" w:rsidP="002D025C">
            <w:pPr>
              <w:rPr>
                <w:rFonts w:eastAsia="Cambria" w:cs="Cambria"/>
                <w:color w:val="000000"/>
                <w:sz w:val="20"/>
                <w:szCs w:val="20"/>
              </w:rPr>
            </w:pPr>
            <w:r w:rsidRPr="003E6117">
              <w:rPr>
                <w:color w:val="000000"/>
                <w:sz w:val="20"/>
                <w:szCs w:val="20"/>
              </w:rPr>
              <w:t>May 30, 2023</w:t>
            </w:r>
          </w:p>
        </w:tc>
        <w:tc>
          <w:tcPr>
            <w:tcW w:w="1055" w:type="dxa"/>
            <w:gridSpan w:val="2"/>
            <w:tcBorders>
              <w:top w:val="nil"/>
              <w:left w:val="nil"/>
              <w:bottom w:val="single" w:sz="4" w:space="0" w:color="000000"/>
              <w:right w:val="single" w:sz="4" w:space="0" w:color="000000"/>
            </w:tcBorders>
            <w:shd w:val="clear" w:color="auto" w:fill="auto"/>
          </w:tcPr>
          <w:p w14:paraId="63BD6977" w14:textId="77777777" w:rsidR="002D025C" w:rsidRPr="003E6117" w:rsidRDefault="002D025C" w:rsidP="002D025C">
            <w:pPr>
              <w:jc w:val="right"/>
              <w:rPr>
                <w:rFonts w:eastAsia="Cambria" w:cs="Cambria"/>
                <w:color w:val="000000"/>
                <w:sz w:val="20"/>
                <w:szCs w:val="20"/>
              </w:rPr>
            </w:pPr>
            <w:r w:rsidRPr="003E6117">
              <w:rPr>
                <w:color w:val="000000"/>
                <w:sz w:val="20"/>
                <w:szCs w:val="20"/>
              </w:rPr>
              <w:t>100</w:t>
            </w:r>
          </w:p>
        </w:tc>
      </w:tr>
      <w:tr w:rsidR="002D025C" w:rsidRPr="003E6117" w14:paraId="43E1F49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0173FC51" w14:textId="77777777" w:rsidR="002D025C" w:rsidRPr="003E6117" w:rsidRDefault="002D025C" w:rsidP="002D025C">
            <w:pPr>
              <w:rPr>
                <w:rFonts w:eastAsia="Cambria" w:cs="Cambria"/>
                <w:b/>
                <w:color w:val="000000"/>
                <w:sz w:val="20"/>
                <w:szCs w:val="20"/>
              </w:rPr>
            </w:pPr>
            <w:r w:rsidRPr="003E6117">
              <w:rPr>
                <w:b/>
                <w:color w:val="000000"/>
                <w:sz w:val="20"/>
                <w:szCs w:val="20"/>
              </w:rPr>
              <w:t>By country: Cuba</w:t>
            </w:r>
          </w:p>
        </w:tc>
        <w:tc>
          <w:tcPr>
            <w:tcW w:w="2614" w:type="dxa"/>
            <w:gridSpan w:val="3"/>
            <w:tcBorders>
              <w:top w:val="nil"/>
              <w:left w:val="nil"/>
              <w:bottom w:val="single" w:sz="4" w:space="0" w:color="000000"/>
              <w:right w:val="single" w:sz="4" w:space="0" w:color="000000"/>
            </w:tcBorders>
            <w:shd w:val="clear" w:color="auto" w:fill="D9E2F3"/>
          </w:tcPr>
          <w:p w14:paraId="59A36719" w14:textId="77777777" w:rsidR="002D025C" w:rsidRPr="003E6117" w:rsidRDefault="002D025C" w:rsidP="002D025C">
            <w:pPr>
              <w:rPr>
                <w:rFonts w:eastAsia="Cambria" w:cs="Cambria"/>
                <w:b/>
                <w:color w:val="000000"/>
                <w:sz w:val="20"/>
                <w:szCs w:val="20"/>
              </w:rPr>
            </w:pPr>
            <w:r w:rsidRPr="003E6117">
              <w:rPr>
                <w:b/>
                <w:color w:val="000000"/>
                <w:sz w:val="20"/>
                <w:szCs w:val="20"/>
              </w:rPr>
              <w:t>Total: 3</w:t>
            </w:r>
          </w:p>
          <w:p w14:paraId="6CB70259" w14:textId="77777777" w:rsidR="002D025C" w:rsidRPr="003E6117" w:rsidRDefault="002D025C" w:rsidP="002D025C">
            <w:pPr>
              <w:rPr>
                <w:rFonts w:eastAsia="Cambria" w:cs="Cambria"/>
                <w:b/>
                <w:color w:val="000000"/>
                <w:sz w:val="20"/>
                <w:szCs w:val="20"/>
              </w:rPr>
            </w:pPr>
          </w:p>
        </w:tc>
      </w:tr>
      <w:tr w:rsidR="002D025C" w:rsidRPr="003E6117" w14:paraId="0C69C15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4E70F9D4"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5F2D23F6"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61C98E6C"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4A9049E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02A1279" w14:textId="77777777" w:rsidR="002D025C" w:rsidRPr="003E6117" w:rsidRDefault="00DB7EDC" w:rsidP="002D025C">
            <w:pPr>
              <w:rPr>
                <w:rFonts w:eastAsia="Cambria" w:cs="Cambria"/>
                <w:b/>
                <w:color w:val="000000"/>
                <w:sz w:val="20"/>
                <w:szCs w:val="20"/>
              </w:rPr>
            </w:pPr>
            <w:hyperlink r:id="rId91">
              <w:r w:rsidR="002D025C" w:rsidRPr="003E6117">
                <w:rPr>
                  <w:b/>
                  <w:color w:val="0563C1"/>
                  <w:sz w:val="20"/>
                  <w:szCs w:val="20"/>
                  <w:u w:val="single"/>
                </w:rPr>
                <w:t>IACHR and RFOE:</w:t>
              </w:r>
            </w:hyperlink>
            <w:hyperlink r:id="rId92">
              <w:r w:rsidR="002D025C" w:rsidRPr="003E6117">
                <w:rPr>
                  <w:b/>
                  <w:color w:val="0563C1"/>
                  <w:sz w:val="20"/>
                  <w:szCs w:val="20"/>
                  <w:u w:val="single"/>
                </w:rPr>
                <w:t xml:space="preserve"> 2 Years on from July 11 Protests, the State Must Stop Repression in Cuba</w:t>
              </w:r>
            </w:hyperlink>
          </w:p>
        </w:tc>
        <w:tc>
          <w:tcPr>
            <w:tcW w:w="1559" w:type="dxa"/>
            <w:tcBorders>
              <w:top w:val="nil"/>
              <w:left w:val="nil"/>
              <w:bottom w:val="single" w:sz="4" w:space="0" w:color="000000"/>
              <w:right w:val="single" w:sz="4" w:space="0" w:color="000000"/>
            </w:tcBorders>
            <w:shd w:val="clear" w:color="auto" w:fill="auto"/>
          </w:tcPr>
          <w:p w14:paraId="791381D2" w14:textId="77777777" w:rsidR="002D025C" w:rsidRPr="003E6117" w:rsidRDefault="002D025C" w:rsidP="002D025C">
            <w:pPr>
              <w:rPr>
                <w:rFonts w:eastAsia="Cambria" w:cs="Cambria"/>
                <w:color w:val="000000"/>
                <w:sz w:val="20"/>
                <w:szCs w:val="20"/>
              </w:rPr>
            </w:pPr>
            <w:r w:rsidRPr="003E6117">
              <w:rPr>
                <w:color w:val="000000"/>
                <w:sz w:val="20"/>
                <w:szCs w:val="20"/>
              </w:rPr>
              <w:t>Oct. 17, 2023</w:t>
            </w:r>
          </w:p>
        </w:tc>
        <w:tc>
          <w:tcPr>
            <w:tcW w:w="1055" w:type="dxa"/>
            <w:gridSpan w:val="2"/>
            <w:tcBorders>
              <w:top w:val="nil"/>
              <w:left w:val="nil"/>
              <w:bottom w:val="single" w:sz="4" w:space="0" w:color="000000"/>
              <w:right w:val="single" w:sz="4" w:space="0" w:color="000000"/>
            </w:tcBorders>
            <w:shd w:val="clear" w:color="auto" w:fill="auto"/>
          </w:tcPr>
          <w:p w14:paraId="7C685BA2" w14:textId="77777777" w:rsidR="002D025C" w:rsidRPr="003E6117" w:rsidRDefault="002D025C" w:rsidP="002D025C">
            <w:pPr>
              <w:jc w:val="right"/>
              <w:rPr>
                <w:rFonts w:eastAsia="Cambria" w:cs="Cambria"/>
                <w:color w:val="000000"/>
                <w:sz w:val="20"/>
                <w:szCs w:val="20"/>
              </w:rPr>
            </w:pPr>
            <w:r w:rsidRPr="003E6117">
              <w:rPr>
                <w:color w:val="000000"/>
                <w:sz w:val="20"/>
                <w:szCs w:val="20"/>
              </w:rPr>
              <w:t>157</w:t>
            </w:r>
          </w:p>
        </w:tc>
      </w:tr>
      <w:tr w:rsidR="002D025C" w:rsidRPr="003E6117" w14:paraId="7D0E388D"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C707DC9" w14:textId="77777777" w:rsidR="002D025C" w:rsidRPr="003E6117" w:rsidRDefault="00DB7EDC" w:rsidP="002D025C">
            <w:pPr>
              <w:rPr>
                <w:rFonts w:eastAsia="Cambria" w:cs="Cambria"/>
                <w:b/>
                <w:color w:val="000000"/>
                <w:sz w:val="20"/>
                <w:szCs w:val="20"/>
              </w:rPr>
            </w:pPr>
            <w:hyperlink r:id="rId93">
              <w:r w:rsidR="002D025C" w:rsidRPr="003E6117">
                <w:rPr>
                  <w:b/>
                  <w:color w:val="0563C1"/>
                  <w:sz w:val="20"/>
                  <w:szCs w:val="20"/>
                  <w:u w:val="single"/>
                </w:rPr>
                <w:t>IACHR and Its Special Rapporteurship for Freedom of Expression Concerned About Persistent State Repression of Protests in Cuba</w:t>
              </w:r>
            </w:hyperlink>
          </w:p>
        </w:tc>
        <w:tc>
          <w:tcPr>
            <w:tcW w:w="1559" w:type="dxa"/>
            <w:tcBorders>
              <w:top w:val="nil"/>
              <w:left w:val="nil"/>
              <w:bottom w:val="single" w:sz="4" w:space="0" w:color="000000"/>
              <w:right w:val="single" w:sz="4" w:space="0" w:color="000000"/>
            </w:tcBorders>
            <w:shd w:val="clear" w:color="auto" w:fill="auto"/>
          </w:tcPr>
          <w:p w14:paraId="22965174" w14:textId="77777777" w:rsidR="002D025C" w:rsidRPr="003E6117" w:rsidRDefault="002D025C" w:rsidP="002D025C">
            <w:pPr>
              <w:rPr>
                <w:rFonts w:eastAsia="Cambria" w:cs="Cambria"/>
                <w:color w:val="000000"/>
                <w:sz w:val="20"/>
                <w:szCs w:val="20"/>
              </w:rPr>
            </w:pPr>
            <w:r w:rsidRPr="003E6117">
              <w:rPr>
                <w:color w:val="000000"/>
                <w:sz w:val="20"/>
                <w:szCs w:val="20"/>
              </w:rPr>
              <w:t>May 12, 2023</w:t>
            </w:r>
          </w:p>
        </w:tc>
        <w:tc>
          <w:tcPr>
            <w:tcW w:w="1055" w:type="dxa"/>
            <w:gridSpan w:val="2"/>
            <w:tcBorders>
              <w:top w:val="nil"/>
              <w:left w:val="nil"/>
              <w:bottom w:val="single" w:sz="4" w:space="0" w:color="000000"/>
              <w:right w:val="single" w:sz="4" w:space="0" w:color="000000"/>
            </w:tcBorders>
            <w:shd w:val="clear" w:color="auto" w:fill="auto"/>
          </w:tcPr>
          <w:p w14:paraId="7BBF82EA" w14:textId="77777777" w:rsidR="002D025C" w:rsidRPr="003E6117" w:rsidRDefault="002D025C" w:rsidP="002D025C">
            <w:pPr>
              <w:jc w:val="right"/>
              <w:rPr>
                <w:rFonts w:eastAsia="Cambria" w:cs="Cambria"/>
                <w:color w:val="000000"/>
                <w:sz w:val="20"/>
                <w:szCs w:val="20"/>
              </w:rPr>
            </w:pPr>
            <w:r w:rsidRPr="003E6117">
              <w:rPr>
                <w:color w:val="000000"/>
                <w:sz w:val="20"/>
                <w:szCs w:val="20"/>
              </w:rPr>
              <w:t>86</w:t>
            </w:r>
          </w:p>
        </w:tc>
      </w:tr>
      <w:tr w:rsidR="002D025C" w:rsidRPr="003E6117" w14:paraId="0D6FFF5A"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59C68A5" w14:textId="77777777" w:rsidR="002D025C" w:rsidRPr="003E6117" w:rsidRDefault="00DB7EDC" w:rsidP="002D025C">
            <w:pPr>
              <w:rPr>
                <w:rFonts w:eastAsia="Cambria" w:cs="Cambria"/>
                <w:b/>
                <w:color w:val="000000"/>
                <w:sz w:val="20"/>
                <w:szCs w:val="20"/>
              </w:rPr>
            </w:pPr>
            <w:hyperlink r:id="rId94">
              <w:r w:rsidR="002D025C" w:rsidRPr="003E6117">
                <w:rPr>
                  <w:b/>
                  <w:color w:val="0563C1"/>
                  <w:sz w:val="20"/>
                  <w:szCs w:val="20"/>
                  <w:u w:val="single"/>
                </w:rPr>
                <w:t>IACHR and REDESCA present the Report on Labor and Union Rights in Cuba</w:t>
              </w:r>
            </w:hyperlink>
          </w:p>
        </w:tc>
        <w:tc>
          <w:tcPr>
            <w:tcW w:w="1559" w:type="dxa"/>
            <w:tcBorders>
              <w:top w:val="nil"/>
              <w:left w:val="nil"/>
              <w:bottom w:val="single" w:sz="4" w:space="0" w:color="000000"/>
              <w:right w:val="single" w:sz="4" w:space="0" w:color="000000"/>
            </w:tcBorders>
            <w:shd w:val="clear" w:color="auto" w:fill="auto"/>
          </w:tcPr>
          <w:p w14:paraId="7C67394F" w14:textId="77777777" w:rsidR="002D025C" w:rsidRPr="003E6117" w:rsidRDefault="002D025C" w:rsidP="002D025C">
            <w:pPr>
              <w:rPr>
                <w:rFonts w:eastAsia="Cambria" w:cs="Cambria"/>
                <w:color w:val="000000"/>
                <w:sz w:val="20"/>
                <w:szCs w:val="20"/>
              </w:rPr>
            </w:pPr>
            <w:r w:rsidRPr="003E6117">
              <w:rPr>
                <w:color w:val="000000"/>
                <w:sz w:val="20"/>
                <w:szCs w:val="20"/>
              </w:rPr>
              <w:t>Apr. 21, 2023</w:t>
            </w:r>
          </w:p>
        </w:tc>
        <w:tc>
          <w:tcPr>
            <w:tcW w:w="1055" w:type="dxa"/>
            <w:gridSpan w:val="2"/>
            <w:tcBorders>
              <w:top w:val="nil"/>
              <w:left w:val="nil"/>
              <w:bottom w:val="single" w:sz="4" w:space="0" w:color="000000"/>
              <w:right w:val="single" w:sz="4" w:space="0" w:color="000000"/>
            </w:tcBorders>
            <w:shd w:val="clear" w:color="auto" w:fill="auto"/>
          </w:tcPr>
          <w:p w14:paraId="1F0E94D2" w14:textId="77777777" w:rsidR="002D025C" w:rsidRPr="003E6117" w:rsidRDefault="002D025C" w:rsidP="002D025C">
            <w:pPr>
              <w:jc w:val="right"/>
              <w:rPr>
                <w:rFonts w:eastAsia="Cambria" w:cs="Cambria"/>
                <w:color w:val="000000"/>
                <w:sz w:val="20"/>
                <w:szCs w:val="20"/>
              </w:rPr>
            </w:pPr>
            <w:r w:rsidRPr="003E6117">
              <w:rPr>
                <w:color w:val="000000"/>
                <w:sz w:val="20"/>
                <w:szCs w:val="20"/>
              </w:rPr>
              <w:t>71</w:t>
            </w:r>
          </w:p>
        </w:tc>
      </w:tr>
      <w:tr w:rsidR="002D025C" w:rsidRPr="003E6117" w14:paraId="3F5DE67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1CA3E8FA" w14:textId="77777777" w:rsidR="002D025C" w:rsidRPr="003E6117" w:rsidRDefault="002D025C" w:rsidP="002D025C">
            <w:pPr>
              <w:rPr>
                <w:rFonts w:eastAsia="Cambria" w:cs="Cambria"/>
                <w:b/>
                <w:color w:val="000000"/>
                <w:sz w:val="20"/>
                <w:szCs w:val="20"/>
              </w:rPr>
            </w:pPr>
            <w:r w:rsidRPr="003E6117">
              <w:rPr>
                <w:b/>
                <w:color w:val="000000"/>
                <w:sz w:val="20"/>
                <w:szCs w:val="20"/>
              </w:rPr>
              <w:t>By country: Ecuador</w:t>
            </w:r>
          </w:p>
        </w:tc>
        <w:tc>
          <w:tcPr>
            <w:tcW w:w="2614" w:type="dxa"/>
            <w:gridSpan w:val="3"/>
            <w:tcBorders>
              <w:top w:val="nil"/>
              <w:left w:val="nil"/>
              <w:bottom w:val="single" w:sz="4" w:space="0" w:color="000000"/>
              <w:right w:val="single" w:sz="4" w:space="0" w:color="000000"/>
            </w:tcBorders>
            <w:shd w:val="clear" w:color="auto" w:fill="D9E2F3"/>
          </w:tcPr>
          <w:p w14:paraId="572D8B05" w14:textId="77777777" w:rsidR="002D025C" w:rsidRPr="003E6117" w:rsidRDefault="002D025C" w:rsidP="002D025C">
            <w:pPr>
              <w:rPr>
                <w:rFonts w:eastAsia="Cambria" w:cs="Cambria"/>
                <w:b/>
                <w:color w:val="000000"/>
                <w:sz w:val="20"/>
                <w:szCs w:val="20"/>
              </w:rPr>
            </w:pPr>
            <w:r w:rsidRPr="003E6117">
              <w:rPr>
                <w:b/>
                <w:color w:val="000000"/>
                <w:sz w:val="20"/>
                <w:szCs w:val="20"/>
              </w:rPr>
              <w:t>Total: 2</w:t>
            </w:r>
          </w:p>
          <w:p w14:paraId="093B349B" w14:textId="77777777" w:rsidR="002D025C" w:rsidRPr="003E6117" w:rsidRDefault="002D025C" w:rsidP="002D025C">
            <w:pPr>
              <w:rPr>
                <w:rFonts w:eastAsia="Cambria" w:cs="Cambria"/>
                <w:color w:val="000000"/>
                <w:sz w:val="20"/>
                <w:szCs w:val="20"/>
              </w:rPr>
            </w:pPr>
          </w:p>
        </w:tc>
      </w:tr>
      <w:tr w:rsidR="002D025C" w:rsidRPr="003E6117" w14:paraId="365CA4A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105F3A00"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3040D284"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41D8D47D"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7B160C0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B24EA44" w14:textId="77777777" w:rsidR="002D025C" w:rsidRPr="003E6117" w:rsidRDefault="00DB7EDC" w:rsidP="002D025C">
            <w:pPr>
              <w:rPr>
                <w:rFonts w:eastAsia="Cambria" w:cs="Cambria"/>
                <w:b/>
                <w:color w:val="000000"/>
                <w:sz w:val="20"/>
                <w:szCs w:val="20"/>
              </w:rPr>
            </w:pPr>
            <w:hyperlink r:id="rId95">
              <w:r w:rsidR="002D025C" w:rsidRPr="003E6117">
                <w:rPr>
                  <w:b/>
                  <w:color w:val="0563C1"/>
                  <w:sz w:val="20"/>
                  <w:szCs w:val="20"/>
                  <w:u w:val="single"/>
                </w:rPr>
                <w:t>Ecuador:</w:t>
              </w:r>
            </w:hyperlink>
            <w:hyperlink r:id="rId96">
              <w:r w:rsidR="002D025C" w:rsidRPr="003E6117">
                <w:rPr>
                  <w:b/>
                  <w:color w:val="0563C1"/>
                  <w:sz w:val="20"/>
                  <w:szCs w:val="20"/>
                  <w:u w:val="single"/>
                </w:rPr>
                <w:t xml:space="preserve"> IACHR Condemns Political Violence and Warns of Attacks on Democracy</w:t>
              </w:r>
            </w:hyperlink>
          </w:p>
        </w:tc>
        <w:tc>
          <w:tcPr>
            <w:tcW w:w="1559" w:type="dxa"/>
            <w:tcBorders>
              <w:top w:val="nil"/>
              <w:left w:val="nil"/>
              <w:bottom w:val="single" w:sz="4" w:space="0" w:color="000000"/>
              <w:right w:val="single" w:sz="4" w:space="0" w:color="000000"/>
            </w:tcBorders>
            <w:shd w:val="clear" w:color="auto" w:fill="auto"/>
          </w:tcPr>
          <w:p w14:paraId="723BFF80" w14:textId="77777777" w:rsidR="002D025C" w:rsidRPr="003E6117" w:rsidRDefault="002D025C" w:rsidP="002D025C">
            <w:pPr>
              <w:rPr>
                <w:rFonts w:eastAsia="Cambria" w:cs="Cambria"/>
                <w:color w:val="000000"/>
                <w:sz w:val="20"/>
                <w:szCs w:val="20"/>
              </w:rPr>
            </w:pPr>
            <w:r w:rsidRPr="003E6117">
              <w:rPr>
                <w:color w:val="000000"/>
                <w:sz w:val="20"/>
                <w:szCs w:val="20"/>
              </w:rPr>
              <w:t>Aug. 11, 2023</w:t>
            </w:r>
          </w:p>
        </w:tc>
        <w:tc>
          <w:tcPr>
            <w:tcW w:w="1055" w:type="dxa"/>
            <w:gridSpan w:val="2"/>
            <w:tcBorders>
              <w:top w:val="nil"/>
              <w:left w:val="nil"/>
              <w:bottom w:val="single" w:sz="4" w:space="0" w:color="000000"/>
              <w:right w:val="single" w:sz="4" w:space="0" w:color="000000"/>
            </w:tcBorders>
            <w:shd w:val="clear" w:color="auto" w:fill="auto"/>
          </w:tcPr>
          <w:p w14:paraId="02C5D8AD" w14:textId="77777777" w:rsidR="002D025C" w:rsidRPr="003E6117" w:rsidRDefault="002D025C" w:rsidP="002D025C">
            <w:pPr>
              <w:jc w:val="right"/>
              <w:rPr>
                <w:rFonts w:eastAsia="Cambria" w:cs="Cambria"/>
                <w:color w:val="000000"/>
                <w:sz w:val="20"/>
                <w:szCs w:val="20"/>
              </w:rPr>
            </w:pPr>
            <w:r w:rsidRPr="003E6117">
              <w:rPr>
                <w:color w:val="000000"/>
                <w:sz w:val="20"/>
                <w:szCs w:val="20"/>
              </w:rPr>
              <w:t>180</w:t>
            </w:r>
          </w:p>
        </w:tc>
      </w:tr>
      <w:tr w:rsidR="002D025C" w:rsidRPr="003E6117" w14:paraId="6AB4FD4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7D88F0A" w14:textId="77777777" w:rsidR="002D025C" w:rsidRPr="003E6117" w:rsidRDefault="00DB7EDC" w:rsidP="002D025C">
            <w:pPr>
              <w:rPr>
                <w:rFonts w:eastAsia="Cambria" w:cs="Cambria"/>
                <w:b/>
                <w:color w:val="000000"/>
                <w:sz w:val="20"/>
                <w:szCs w:val="20"/>
              </w:rPr>
            </w:pPr>
            <w:hyperlink r:id="rId97">
              <w:r w:rsidR="002D025C" w:rsidRPr="003E6117">
                <w:rPr>
                  <w:b/>
                  <w:color w:val="0563C1"/>
                  <w:sz w:val="20"/>
                  <w:szCs w:val="20"/>
                  <w:u w:val="single"/>
                </w:rPr>
                <w:t>IACHR closely monitors situation of democracy in Ecuador</w:t>
              </w:r>
            </w:hyperlink>
          </w:p>
        </w:tc>
        <w:tc>
          <w:tcPr>
            <w:tcW w:w="1559" w:type="dxa"/>
            <w:tcBorders>
              <w:top w:val="nil"/>
              <w:left w:val="nil"/>
              <w:bottom w:val="single" w:sz="4" w:space="0" w:color="000000"/>
              <w:right w:val="single" w:sz="4" w:space="0" w:color="000000"/>
            </w:tcBorders>
            <w:shd w:val="clear" w:color="auto" w:fill="auto"/>
          </w:tcPr>
          <w:p w14:paraId="69F42E0C" w14:textId="77777777" w:rsidR="002D025C" w:rsidRPr="003E6117" w:rsidRDefault="002D025C" w:rsidP="002D025C">
            <w:pPr>
              <w:rPr>
                <w:rFonts w:eastAsia="Cambria" w:cs="Cambria"/>
                <w:color w:val="000000"/>
                <w:sz w:val="20"/>
                <w:szCs w:val="20"/>
              </w:rPr>
            </w:pPr>
            <w:r w:rsidRPr="003E6117">
              <w:rPr>
                <w:color w:val="000000"/>
                <w:sz w:val="20"/>
                <w:szCs w:val="20"/>
              </w:rPr>
              <w:t>May 19, 2023</w:t>
            </w:r>
          </w:p>
        </w:tc>
        <w:tc>
          <w:tcPr>
            <w:tcW w:w="1055" w:type="dxa"/>
            <w:gridSpan w:val="2"/>
            <w:tcBorders>
              <w:top w:val="nil"/>
              <w:left w:val="nil"/>
              <w:bottom w:val="single" w:sz="4" w:space="0" w:color="000000"/>
              <w:right w:val="single" w:sz="4" w:space="0" w:color="000000"/>
            </w:tcBorders>
            <w:shd w:val="clear" w:color="auto" w:fill="auto"/>
          </w:tcPr>
          <w:p w14:paraId="57978422" w14:textId="77777777" w:rsidR="002D025C" w:rsidRPr="003E6117" w:rsidRDefault="002D025C" w:rsidP="002D025C">
            <w:pPr>
              <w:jc w:val="right"/>
              <w:rPr>
                <w:rFonts w:eastAsia="Cambria" w:cs="Cambria"/>
                <w:color w:val="000000"/>
                <w:sz w:val="20"/>
                <w:szCs w:val="20"/>
              </w:rPr>
            </w:pPr>
            <w:r w:rsidRPr="003E6117">
              <w:rPr>
                <w:color w:val="000000"/>
                <w:sz w:val="20"/>
                <w:szCs w:val="20"/>
              </w:rPr>
              <w:t>88</w:t>
            </w:r>
          </w:p>
        </w:tc>
      </w:tr>
      <w:tr w:rsidR="002D025C" w:rsidRPr="003E6117" w14:paraId="76C5115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3C650FA4" w14:textId="77777777" w:rsidR="002D025C" w:rsidRPr="003E6117" w:rsidRDefault="002D025C" w:rsidP="002D025C">
            <w:pPr>
              <w:rPr>
                <w:rFonts w:eastAsia="Cambria" w:cs="Cambria"/>
                <w:b/>
                <w:color w:val="000000"/>
                <w:sz w:val="20"/>
                <w:szCs w:val="20"/>
              </w:rPr>
            </w:pPr>
            <w:r w:rsidRPr="003E6117">
              <w:rPr>
                <w:b/>
                <w:color w:val="000000"/>
                <w:sz w:val="20"/>
                <w:szCs w:val="20"/>
              </w:rPr>
              <w:t xml:space="preserve">By country: El Salvador </w:t>
            </w:r>
          </w:p>
        </w:tc>
        <w:tc>
          <w:tcPr>
            <w:tcW w:w="2614" w:type="dxa"/>
            <w:gridSpan w:val="3"/>
            <w:tcBorders>
              <w:top w:val="nil"/>
              <w:left w:val="nil"/>
              <w:bottom w:val="single" w:sz="4" w:space="0" w:color="000000"/>
              <w:right w:val="single" w:sz="4" w:space="0" w:color="000000"/>
            </w:tcBorders>
            <w:shd w:val="clear" w:color="auto" w:fill="D9E2F3"/>
          </w:tcPr>
          <w:p w14:paraId="0C15DCAD" w14:textId="77777777" w:rsidR="002D025C" w:rsidRPr="003E6117" w:rsidRDefault="002D025C" w:rsidP="002D025C">
            <w:pPr>
              <w:rPr>
                <w:rFonts w:eastAsia="Cambria" w:cs="Cambria"/>
                <w:b/>
                <w:color w:val="000000"/>
                <w:sz w:val="20"/>
                <w:szCs w:val="20"/>
              </w:rPr>
            </w:pPr>
            <w:r w:rsidRPr="003E6117">
              <w:rPr>
                <w:b/>
                <w:color w:val="000000"/>
                <w:sz w:val="20"/>
                <w:szCs w:val="20"/>
              </w:rPr>
              <w:t>Total: 1</w:t>
            </w:r>
          </w:p>
          <w:p w14:paraId="3DBF8102" w14:textId="77777777" w:rsidR="002D025C" w:rsidRPr="003E6117" w:rsidRDefault="002D025C" w:rsidP="002D025C">
            <w:pPr>
              <w:rPr>
                <w:rFonts w:eastAsia="Cambria" w:cs="Cambria"/>
                <w:b/>
                <w:color w:val="000000"/>
                <w:sz w:val="20"/>
                <w:szCs w:val="20"/>
              </w:rPr>
            </w:pPr>
          </w:p>
        </w:tc>
      </w:tr>
      <w:tr w:rsidR="002D025C" w:rsidRPr="003E6117" w14:paraId="4E633A3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01378B8E"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4AF182C1"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E31FA7C"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166CBD2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FBD41A5" w14:textId="77777777" w:rsidR="002D025C" w:rsidRPr="003E6117" w:rsidRDefault="00DB7EDC" w:rsidP="002D025C">
            <w:pPr>
              <w:rPr>
                <w:rFonts w:eastAsia="Cambria" w:cs="Cambria"/>
                <w:b/>
                <w:color w:val="000000"/>
                <w:sz w:val="20"/>
                <w:szCs w:val="20"/>
              </w:rPr>
            </w:pPr>
            <w:hyperlink r:id="rId98">
              <w:r w:rsidR="002D025C" w:rsidRPr="003E6117">
                <w:rPr>
                  <w:b/>
                  <w:color w:val="0563C1"/>
                  <w:sz w:val="20"/>
                  <w:szCs w:val="20"/>
                  <w:u w:val="single"/>
                </w:rPr>
                <w:t>IACHR Calls on El Salvador to Reestablish Rights and Guarantees Suspended a Year Ago Under the State of Emergency</w:t>
              </w:r>
            </w:hyperlink>
          </w:p>
        </w:tc>
        <w:tc>
          <w:tcPr>
            <w:tcW w:w="1559" w:type="dxa"/>
            <w:tcBorders>
              <w:top w:val="nil"/>
              <w:left w:val="nil"/>
              <w:bottom w:val="single" w:sz="4" w:space="0" w:color="000000"/>
              <w:right w:val="single" w:sz="4" w:space="0" w:color="000000"/>
            </w:tcBorders>
            <w:shd w:val="clear" w:color="auto" w:fill="auto"/>
          </w:tcPr>
          <w:p w14:paraId="2A8C45D6" w14:textId="77777777" w:rsidR="002D025C" w:rsidRPr="003E6117" w:rsidRDefault="002D025C" w:rsidP="002D025C">
            <w:pPr>
              <w:rPr>
                <w:rFonts w:eastAsia="Cambria" w:cs="Cambria"/>
                <w:color w:val="000000"/>
                <w:sz w:val="20"/>
                <w:szCs w:val="20"/>
              </w:rPr>
            </w:pPr>
            <w:r w:rsidRPr="003E6117">
              <w:rPr>
                <w:color w:val="000000"/>
                <w:sz w:val="20"/>
                <w:szCs w:val="20"/>
              </w:rPr>
              <w:t>Apr. 6, 2023</w:t>
            </w:r>
          </w:p>
        </w:tc>
        <w:tc>
          <w:tcPr>
            <w:tcW w:w="1055" w:type="dxa"/>
            <w:gridSpan w:val="2"/>
            <w:tcBorders>
              <w:top w:val="nil"/>
              <w:left w:val="nil"/>
              <w:bottom w:val="single" w:sz="4" w:space="0" w:color="000000"/>
              <w:right w:val="single" w:sz="4" w:space="0" w:color="000000"/>
            </w:tcBorders>
            <w:shd w:val="clear" w:color="auto" w:fill="auto"/>
          </w:tcPr>
          <w:p w14:paraId="625FF5FC" w14:textId="77777777" w:rsidR="002D025C" w:rsidRPr="003E6117" w:rsidRDefault="002D025C" w:rsidP="002D025C">
            <w:pPr>
              <w:jc w:val="right"/>
              <w:rPr>
                <w:rFonts w:eastAsia="Cambria" w:cs="Cambria"/>
                <w:color w:val="000000"/>
                <w:sz w:val="20"/>
                <w:szCs w:val="20"/>
              </w:rPr>
            </w:pPr>
            <w:r w:rsidRPr="003E6117">
              <w:rPr>
                <w:color w:val="000000"/>
                <w:sz w:val="20"/>
                <w:szCs w:val="20"/>
              </w:rPr>
              <w:t>58</w:t>
            </w:r>
          </w:p>
        </w:tc>
      </w:tr>
      <w:tr w:rsidR="002D025C" w:rsidRPr="003E6117" w14:paraId="0CD5372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4A2787B" w14:textId="77777777" w:rsidR="002D025C" w:rsidRPr="003E6117" w:rsidRDefault="002D025C" w:rsidP="002D025C">
            <w:pPr>
              <w:rPr>
                <w:rFonts w:eastAsia="Cambria" w:cs="Cambria"/>
                <w:b/>
                <w:color w:val="000000"/>
                <w:sz w:val="20"/>
                <w:szCs w:val="20"/>
              </w:rPr>
            </w:pPr>
            <w:r w:rsidRPr="003E6117">
              <w:rPr>
                <w:b/>
                <w:color w:val="000000"/>
                <w:sz w:val="20"/>
                <w:szCs w:val="20"/>
              </w:rPr>
              <w:lastRenderedPageBreak/>
              <w:t>By country: United States</w:t>
            </w:r>
          </w:p>
        </w:tc>
        <w:tc>
          <w:tcPr>
            <w:tcW w:w="2614" w:type="dxa"/>
            <w:gridSpan w:val="3"/>
            <w:tcBorders>
              <w:top w:val="nil"/>
              <w:left w:val="nil"/>
              <w:bottom w:val="single" w:sz="4" w:space="0" w:color="000000"/>
              <w:right w:val="single" w:sz="4" w:space="0" w:color="000000"/>
            </w:tcBorders>
            <w:shd w:val="clear" w:color="auto" w:fill="D9E2F3"/>
          </w:tcPr>
          <w:p w14:paraId="47F500AB" w14:textId="77777777" w:rsidR="002D025C" w:rsidRPr="003E6117" w:rsidRDefault="002D025C" w:rsidP="002D025C">
            <w:pPr>
              <w:rPr>
                <w:rFonts w:eastAsia="Cambria" w:cs="Cambria"/>
                <w:b/>
                <w:color w:val="000000"/>
                <w:sz w:val="20"/>
                <w:szCs w:val="20"/>
              </w:rPr>
            </w:pPr>
            <w:r w:rsidRPr="003E6117">
              <w:rPr>
                <w:b/>
                <w:color w:val="000000"/>
                <w:sz w:val="20"/>
                <w:szCs w:val="20"/>
              </w:rPr>
              <w:t>Total: 7</w:t>
            </w:r>
          </w:p>
          <w:p w14:paraId="1D276EE0" w14:textId="77777777" w:rsidR="002D025C" w:rsidRPr="003E6117" w:rsidRDefault="002D025C" w:rsidP="002D025C">
            <w:pPr>
              <w:rPr>
                <w:rFonts w:eastAsia="Cambria" w:cs="Cambria"/>
                <w:b/>
                <w:color w:val="000000"/>
                <w:sz w:val="20"/>
                <w:szCs w:val="20"/>
              </w:rPr>
            </w:pPr>
          </w:p>
        </w:tc>
      </w:tr>
      <w:tr w:rsidR="002D025C" w:rsidRPr="003E6117" w14:paraId="588DD79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6AB2B534"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64DE6F65"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446457EC"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2D025C" w:rsidRPr="003E6117" w14:paraId="1BCEBB6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494BA69" w14:textId="77777777" w:rsidR="002D025C" w:rsidRPr="003E6117" w:rsidRDefault="00DB7EDC" w:rsidP="002D025C">
            <w:pPr>
              <w:rPr>
                <w:rFonts w:eastAsia="Cambria" w:cs="Cambria"/>
                <w:b/>
                <w:color w:val="000000"/>
                <w:sz w:val="20"/>
                <w:szCs w:val="20"/>
              </w:rPr>
            </w:pPr>
            <w:hyperlink r:id="rId99">
              <w:r w:rsidR="002D025C" w:rsidRPr="003E6117">
                <w:rPr>
                  <w:b/>
                  <w:color w:val="0563C1"/>
                  <w:sz w:val="20"/>
                  <w:szCs w:val="20"/>
                  <w:u w:val="single"/>
                </w:rPr>
                <w:t>United States:</w:t>
              </w:r>
            </w:hyperlink>
            <w:hyperlink r:id="rId100">
              <w:r w:rsidR="002D025C" w:rsidRPr="003E6117">
                <w:rPr>
                  <w:b/>
                  <w:color w:val="0563C1"/>
                  <w:sz w:val="20"/>
                  <w:szCs w:val="20"/>
                  <w:u w:val="single"/>
                </w:rPr>
                <w:t xml:space="preserve"> IACHR and REDESCA Express Solidarity with the Victims of the Wildfires in Hawaii</w:t>
              </w:r>
            </w:hyperlink>
          </w:p>
        </w:tc>
        <w:tc>
          <w:tcPr>
            <w:tcW w:w="1559" w:type="dxa"/>
            <w:tcBorders>
              <w:top w:val="nil"/>
              <w:left w:val="nil"/>
              <w:bottom w:val="single" w:sz="4" w:space="0" w:color="000000"/>
              <w:right w:val="single" w:sz="4" w:space="0" w:color="000000"/>
            </w:tcBorders>
            <w:shd w:val="clear" w:color="auto" w:fill="auto"/>
          </w:tcPr>
          <w:p w14:paraId="68C01FF7" w14:textId="77777777" w:rsidR="002D025C" w:rsidRPr="003E6117" w:rsidRDefault="002D025C" w:rsidP="002D025C">
            <w:pPr>
              <w:rPr>
                <w:rFonts w:eastAsia="Cambria" w:cs="Cambria"/>
                <w:color w:val="000000"/>
                <w:sz w:val="20"/>
                <w:szCs w:val="20"/>
              </w:rPr>
            </w:pPr>
            <w:r w:rsidRPr="003E6117">
              <w:rPr>
                <w:color w:val="000000"/>
                <w:sz w:val="20"/>
                <w:szCs w:val="20"/>
              </w:rPr>
              <w:t>Aug. 18, 2023</w:t>
            </w:r>
          </w:p>
        </w:tc>
        <w:tc>
          <w:tcPr>
            <w:tcW w:w="1055" w:type="dxa"/>
            <w:gridSpan w:val="2"/>
            <w:tcBorders>
              <w:top w:val="nil"/>
              <w:left w:val="nil"/>
              <w:bottom w:val="single" w:sz="4" w:space="0" w:color="000000"/>
              <w:right w:val="single" w:sz="4" w:space="0" w:color="000000"/>
            </w:tcBorders>
            <w:shd w:val="clear" w:color="auto" w:fill="auto"/>
          </w:tcPr>
          <w:p w14:paraId="2D972E0F" w14:textId="77777777" w:rsidR="002D025C" w:rsidRPr="003E6117" w:rsidRDefault="002D025C" w:rsidP="002D025C">
            <w:pPr>
              <w:jc w:val="right"/>
              <w:rPr>
                <w:rFonts w:eastAsia="Cambria" w:cs="Cambria"/>
                <w:color w:val="000000"/>
                <w:sz w:val="20"/>
                <w:szCs w:val="20"/>
              </w:rPr>
            </w:pPr>
            <w:r w:rsidRPr="003E6117">
              <w:rPr>
                <w:color w:val="000000"/>
                <w:sz w:val="20"/>
                <w:szCs w:val="20"/>
              </w:rPr>
              <w:t>187</w:t>
            </w:r>
          </w:p>
        </w:tc>
      </w:tr>
      <w:tr w:rsidR="002D025C" w:rsidRPr="003E6117" w14:paraId="2B535F54"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4F95DD3" w14:textId="77777777" w:rsidR="002D025C" w:rsidRPr="003E6117" w:rsidRDefault="00DB7EDC" w:rsidP="002D025C">
            <w:pPr>
              <w:rPr>
                <w:rFonts w:eastAsia="Cambria" w:cs="Cambria"/>
                <w:b/>
                <w:color w:val="000000"/>
                <w:sz w:val="20"/>
                <w:szCs w:val="20"/>
              </w:rPr>
            </w:pPr>
            <w:hyperlink r:id="rId101">
              <w:r w:rsidR="002D025C" w:rsidRPr="003E6117">
                <w:rPr>
                  <w:b/>
                  <w:color w:val="0563C1"/>
                  <w:sz w:val="20"/>
                  <w:szCs w:val="20"/>
                  <w:u w:val="single"/>
                </w:rPr>
                <w:t>IACHR urges the Supreme Court of the United States to Ensure Equal Rights and Non-Discrimination</w:t>
              </w:r>
            </w:hyperlink>
          </w:p>
        </w:tc>
        <w:tc>
          <w:tcPr>
            <w:tcW w:w="1559" w:type="dxa"/>
            <w:tcBorders>
              <w:top w:val="nil"/>
              <w:left w:val="nil"/>
              <w:bottom w:val="single" w:sz="4" w:space="0" w:color="000000"/>
              <w:right w:val="single" w:sz="4" w:space="0" w:color="000000"/>
            </w:tcBorders>
            <w:shd w:val="clear" w:color="auto" w:fill="auto"/>
          </w:tcPr>
          <w:p w14:paraId="4D9152F3" w14:textId="77777777" w:rsidR="002D025C" w:rsidRPr="003E6117" w:rsidRDefault="002D025C" w:rsidP="002D025C">
            <w:pPr>
              <w:rPr>
                <w:rFonts w:eastAsia="Cambria" w:cs="Cambria"/>
                <w:color w:val="000000"/>
                <w:sz w:val="20"/>
                <w:szCs w:val="20"/>
              </w:rPr>
            </w:pPr>
            <w:r w:rsidRPr="003E6117">
              <w:rPr>
                <w:color w:val="000000"/>
                <w:sz w:val="20"/>
                <w:szCs w:val="20"/>
              </w:rPr>
              <w:t>July 26, 2023</w:t>
            </w:r>
          </w:p>
        </w:tc>
        <w:tc>
          <w:tcPr>
            <w:tcW w:w="1055" w:type="dxa"/>
            <w:gridSpan w:val="2"/>
            <w:tcBorders>
              <w:top w:val="nil"/>
              <w:left w:val="nil"/>
              <w:bottom w:val="single" w:sz="4" w:space="0" w:color="000000"/>
              <w:right w:val="single" w:sz="4" w:space="0" w:color="000000"/>
            </w:tcBorders>
            <w:shd w:val="clear" w:color="auto" w:fill="auto"/>
          </w:tcPr>
          <w:p w14:paraId="5B281250" w14:textId="77777777" w:rsidR="002D025C" w:rsidRPr="003E6117" w:rsidRDefault="002D025C" w:rsidP="002D025C">
            <w:pPr>
              <w:jc w:val="right"/>
              <w:rPr>
                <w:rFonts w:eastAsia="Cambria" w:cs="Cambria"/>
                <w:color w:val="000000"/>
                <w:sz w:val="20"/>
                <w:szCs w:val="20"/>
              </w:rPr>
            </w:pPr>
            <w:r w:rsidRPr="003E6117">
              <w:rPr>
                <w:color w:val="000000"/>
                <w:sz w:val="20"/>
                <w:szCs w:val="20"/>
              </w:rPr>
              <w:t>169</w:t>
            </w:r>
          </w:p>
        </w:tc>
      </w:tr>
      <w:tr w:rsidR="002D025C" w:rsidRPr="003E6117" w14:paraId="3891B18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87CF24E" w14:textId="77777777" w:rsidR="002D025C" w:rsidRPr="003E6117" w:rsidRDefault="00DB7EDC" w:rsidP="002D025C">
            <w:pPr>
              <w:rPr>
                <w:rFonts w:eastAsia="Cambria" w:cs="Cambria"/>
                <w:b/>
                <w:color w:val="000000"/>
                <w:sz w:val="20"/>
                <w:szCs w:val="20"/>
              </w:rPr>
            </w:pPr>
            <w:hyperlink r:id="rId102">
              <w:r w:rsidR="002D025C" w:rsidRPr="003E6117">
                <w:rPr>
                  <w:b/>
                  <w:color w:val="0563C1"/>
                  <w:sz w:val="20"/>
                  <w:szCs w:val="20"/>
                  <w:u w:val="single"/>
                </w:rPr>
                <w:t>IACHR:</w:t>
              </w:r>
            </w:hyperlink>
            <w:hyperlink r:id="rId103">
              <w:r w:rsidR="002D025C" w:rsidRPr="003E6117">
                <w:rPr>
                  <w:b/>
                  <w:color w:val="0563C1"/>
                  <w:sz w:val="20"/>
                  <w:szCs w:val="20"/>
                  <w:u w:val="single"/>
                </w:rPr>
                <w:t xml:space="preserve"> The United States must protect and guarantee women's right to reproductive health</w:t>
              </w:r>
            </w:hyperlink>
          </w:p>
        </w:tc>
        <w:tc>
          <w:tcPr>
            <w:tcW w:w="1559" w:type="dxa"/>
            <w:tcBorders>
              <w:top w:val="nil"/>
              <w:left w:val="nil"/>
              <w:bottom w:val="single" w:sz="4" w:space="0" w:color="000000"/>
              <w:right w:val="single" w:sz="4" w:space="0" w:color="000000"/>
            </w:tcBorders>
            <w:shd w:val="clear" w:color="auto" w:fill="auto"/>
          </w:tcPr>
          <w:p w14:paraId="2C687D8B" w14:textId="77777777" w:rsidR="002D025C" w:rsidRPr="003E6117" w:rsidRDefault="002D025C" w:rsidP="002D025C">
            <w:pPr>
              <w:rPr>
                <w:rFonts w:eastAsia="Cambria" w:cs="Cambria"/>
                <w:color w:val="000000"/>
                <w:sz w:val="20"/>
                <w:szCs w:val="20"/>
              </w:rPr>
            </w:pPr>
            <w:r w:rsidRPr="003E6117">
              <w:rPr>
                <w:color w:val="000000"/>
                <w:sz w:val="20"/>
                <w:szCs w:val="20"/>
              </w:rPr>
              <w:t>June 24, 2023</w:t>
            </w:r>
          </w:p>
        </w:tc>
        <w:tc>
          <w:tcPr>
            <w:tcW w:w="1055" w:type="dxa"/>
            <w:gridSpan w:val="2"/>
            <w:tcBorders>
              <w:top w:val="nil"/>
              <w:left w:val="nil"/>
              <w:bottom w:val="single" w:sz="4" w:space="0" w:color="000000"/>
              <w:right w:val="single" w:sz="4" w:space="0" w:color="000000"/>
            </w:tcBorders>
            <w:shd w:val="clear" w:color="auto" w:fill="auto"/>
          </w:tcPr>
          <w:p w14:paraId="3FA503DB" w14:textId="77777777" w:rsidR="002D025C" w:rsidRPr="003E6117" w:rsidRDefault="002D025C" w:rsidP="002D025C">
            <w:pPr>
              <w:jc w:val="right"/>
              <w:rPr>
                <w:rFonts w:eastAsia="Cambria" w:cs="Cambria"/>
                <w:color w:val="000000"/>
                <w:sz w:val="20"/>
                <w:szCs w:val="20"/>
              </w:rPr>
            </w:pPr>
            <w:r w:rsidRPr="003E6117">
              <w:rPr>
                <w:color w:val="000000"/>
                <w:sz w:val="20"/>
                <w:szCs w:val="20"/>
              </w:rPr>
              <w:t>134</w:t>
            </w:r>
          </w:p>
        </w:tc>
      </w:tr>
      <w:tr w:rsidR="002D025C" w:rsidRPr="003E6117" w14:paraId="30EDC406"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854D1D3" w14:textId="77777777" w:rsidR="002D025C" w:rsidRPr="003E6117" w:rsidRDefault="00DB7EDC" w:rsidP="002D025C">
            <w:pPr>
              <w:rPr>
                <w:rFonts w:eastAsia="Cambria" w:cs="Cambria"/>
                <w:b/>
                <w:color w:val="000000"/>
                <w:sz w:val="20"/>
                <w:szCs w:val="20"/>
              </w:rPr>
            </w:pPr>
            <w:hyperlink r:id="rId104">
              <w:r w:rsidR="002D025C" w:rsidRPr="003E6117">
                <w:rPr>
                  <w:b/>
                  <w:color w:val="0563C1"/>
                  <w:sz w:val="20"/>
                  <w:szCs w:val="20"/>
                  <w:u w:val="single"/>
                </w:rPr>
                <w:t>IACHR condemns the execution of Michael Tisius, sentenced to death in the United States</w:t>
              </w:r>
            </w:hyperlink>
          </w:p>
        </w:tc>
        <w:tc>
          <w:tcPr>
            <w:tcW w:w="1559" w:type="dxa"/>
            <w:tcBorders>
              <w:top w:val="nil"/>
              <w:left w:val="nil"/>
              <w:bottom w:val="single" w:sz="4" w:space="0" w:color="000000"/>
              <w:right w:val="single" w:sz="4" w:space="0" w:color="000000"/>
            </w:tcBorders>
            <w:shd w:val="clear" w:color="auto" w:fill="auto"/>
          </w:tcPr>
          <w:p w14:paraId="79026B8F" w14:textId="77777777" w:rsidR="002D025C" w:rsidRPr="003E6117" w:rsidRDefault="002D025C" w:rsidP="002D025C">
            <w:pPr>
              <w:rPr>
                <w:rFonts w:eastAsia="Cambria" w:cs="Cambria"/>
                <w:color w:val="000000"/>
                <w:sz w:val="20"/>
                <w:szCs w:val="20"/>
              </w:rPr>
            </w:pPr>
            <w:r w:rsidRPr="003E6117">
              <w:rPr>
                <w:color w:val="000000"/>
                <w:sz w:val="20"/>
                <w:szCs w:val="20"/>
              </w:rPr>
              <w:t>June 16, 2023</w:t>
            </w:r>
          </w:p>
        </w:tc>
        <w:tc>
          <w:tcPr>
            <w:tcW w:w="1055" w:type="dxa"/>
            <w:gridSpan w:val="2"/>
            <w:tcBorders>
              <w:top w:val="nil"/>
              <w:left w:val="nil"/>
              <w:bottom w:val="single" w:sz="4" w:space="0" w:color="000000"/>
              <w:right w:val="single" w:sz="4" w:space="0" w:color="000000"/>
            </w:tcBorders>
            <w:shd w:val="clear" w:color="auto" w:fill="auto"/>
          </w:tcPr>
          <w:p w14:paraId="6CE539F8" w14:textId="77777777" w:rsidR="002D025C" w:rsidRPr="003E6117" w:rsidRDefault="002D025C" w:rsidP="002D025C">
            <w:pPr>
              <w:jc w:val="right"/>
              <w:rPr>
                <w:rFonts w:eastAsia="Cambria" w:cs="Cambria"/>
                <w:color w:val="000000"/>
                <w:sz w:val="20"/>
                <w:szCs w:val="20"/>
              </w:rPr>
            </w:pPr>
            <w:r w:rsidRPr="003E6117">
              <w:rPr>
                <w:color w:val="000000"/>
                <w:sz w:val="20"/>
                <w:szCs w:val="20"/>
              </w:rPr>
              <w:t>124</w:t>
            </w:r>
          </w:p>
        </w:tc>
      </w:tr>
      <w:tr w:rsidR="002D025C" w:rsidRPr="003E6117" w14:paraId="0D7945A3"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C85E76F" w14:textId="77777777" w:rsidR="002D025C" w:rsidRPr="003E6117" w:rsidRDefault="00DB7EDC" w:rsidP="002D025C">
            <w:pPr>
              <w:rPr>
                <w:rFonts w:eastAsia="Cambria" w:cs="Cambria"/>
                <w:b/>
                <w:color w:val="000000"/>
                <w:sz w:val="20"/>
                <w:szCs w:val="20"/>
              </w:rPr>
            </w:pPr>
            <w:hyperlink r:id="rId105">
              <w:r w:rsidR="002D025C" w:rsidRPr="003E6117">
                <w:rPr>
                  <w:b/>
                  <w:color w:val="0563C1"/>
                  <w:sz w:val="20"/>
                  <w:szCs w:val="20"/>
                  <w:u w:val="single"/>
                </w:rPr>
                <w:t>End of Title 42:</w:t>
              </w:r>
            </w:hyperlink>
            <w:hyperlink r:id="rId106">
              <w:r w:rsidR="002D025C" w:rsidRPr="003E6117">
                <w:rPr>
                  <w:b/>
                  <w:color w:val="0563C1"/>
                  <w:sz w:val="20"/>
                  <w:szCs w:val="20"/>
                  <w:u w:val="single"/>
                </w:rPr>
                <w:t xml:space="preserve"> IACHR calls on United States to protect rights of migrants and refugees</w:t>
              </w:r>
            </w:hyperlink>
          </w:p>
        </w:tc>
        <w:tc>
          <w:tcPr>
            <w:tcW w:w="1559" w:type="dxa"/>
            <w:tcBorders>
              <w:top w:val="nil"/>
              <w:left w:val="nil"/>
              <w:bottom w:val="single" w:sz="4" w:space="0" w:color="000000"/>
              <w:right w:val="single" w:sz="4" w:space="0" w:color="000000"/>
            </w:tcBorders>
            <w:shd w:val="clear" w:color="auto" w:fill="auto"/>
          </w:tcPr>
          <w:p w14:paraId="280C4B37" w14:textId="77777777" w:rsidR="002D025C" w:rsidRPr="003E6117" w:rsidRDefault="002D025C" w:rsidP="002D025C">
            <w:pPr>
              <w:rPr>
                <w:rFonts w:eastAsia="Cambria" w:cs="Cambria"/>
                <w:color w:val="000000"/>
                <w:sz w:val="20"/>
                <w:szCs w:val="20"/>
              </w:rPr>
            </w:pPr>
            <w:r w:rsidRPr="003E6117">
              <w:rPr>
                <w:color w:val="000000"/>
                <w:sz w:val="20"/>
                <w:szCs w:val="20"/>
              </w:rPr>
              <w:t>May 26, 2023</w:t>
            </w:r>
          </w:p>
        </w:tc>
        <w:tc>
          <w:tcPr>
            <w:tcW w:w="1055" w:type="dxa"/>
            <w:gridSpan w:val="2"/>
            <w:tcBorders>
              <w:top w:val="nil"/>
              <w:left w:val="nil"/>
              <w:bottom w:val="single" w:sz="4" w:space="0" w:color="000000"/>
              <w:right w:val="single" w:sz="4" w:space="0" w:color="000000"/>
            </w:tcBorders>
            <w:shd w:val="clear" w:color="auto" w:fill="auto"/>
          </w:tcPr>
          <w:p w14:paraId="7AAE582A" w14:textId="77777777" w:rsidR="002D025C" w:rsidRPr="003E6117" w:rsidRDefault="002D025C" w:rsidP="002D025C">
            <w:pPr>
              <w:jc w:val="right"/>
              <w:rPr>
                <w:rFonts w:eastAsia="Cambria" w:cs="Cambria"/>
                <w:color w:val="000000"/>
                <w:sz w:val="20"/>
                <w:szCs w:val="20"/>
              </w:rPr>
            </w:pPr>
            <w:r w:rsidRPr="003E6117">
              <w:rPr>
                <w:color w:val="000000"/>
                <w:sz w:val="20"/>
                <w:szCs w:val="20"/>
              </w:rPr>
              <w:t>99</w:t>
            </w:r>
          </w:p>
        </w:tc>
      </w:tr>
      <w:tr w:rsidR="002D025C" w:rsidRPr="003E6117" w14:paraId="64714D3C"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07133CB" w14:textId="77777777" w:rsidR="002D025C" w:rsidRPr="003E6117" w:rsidRDefault="00DB7EDC" w:rsidP="002D025C">
            <w:pPr>
              <w:rPr>
                <w:rFonts w:eastAsia="Cambria" w:cs="Cambria"/>
                <w:b/>
                <w:color w:val="000000"/>
                <w:sz w:val="20"/>
                <w:szCs w:val="20"/>
              </w:rPr>
            </w:pPr>
            <w:hyperlink r:id="rId107">
              <w:r w:rsidR="002D025C" w:rsidRPr="003E6117">
                <w:rPr>
                  <w:b/>
                  <w:color w:val="0563C1"/>
                  <w:sz w:val="20"/>
                  <w:szCs w:val="20"/>
                  <w:u w:val="single"/>
                </w:rPr>
                <w:t>IACHR warns against regressive health care measures that impact trans and intersex youth in the United States of America</w:t>
              </w:r>
            </w:hyperlink>
          </w:p>
        </w:tc>
        <w:tc>
          <w:tcPr>
            <w:tcW w:w="1559" w:type="dxa"/>
            <w:tcBorders>
              <w:top w:val="nil"/>
              <w:left w:val="nil"/>
              <w:bottom w:val="single" w:sz="4" w:space="0" w:color="000000"/>
              <w:right w:val="single" w:sz="4" w:space="0" w:color="000000"/>
            </w:tcBorders>
            <w:shd w:val="clear" w:color="auto" w:fill="auto"/>
          </w:tcPr>
          <w:p w14:paraId="11DCA15B" w14:textId="77777777" w:rsidR="002D025C" w:rsidRPr="003E6117" w:rsidRDefault="002D025C" w:rsidP="002D025C">
            <w:pPr>
              <w:rPr>
                <w:rFonts w:eastAsia="Cambria" w:cs="Cambria"/>
                <w:color w:val="000000"/>
                <w:sz w:val="20"/>
                <w:szCs w:val="20"/>
              </w:rPr>
            </w:pPr>
            <w:r w:rsidRPr="003E6117">
              <w:rPr>
                <w:color w:val="000000"/>
                <w:sz w:val="20"/>
                <w:szCs w:val="20"/>
              </w:rPr>
              <w:t>May 25, 2023</w:t>
            </w:r>
          </w:p>
        </w:tc>
        <w:tc>
          <w:tcPr>
            <w:tcW w:w="1055" w:type="dxa"/>
            <w:gridSpan w:val="2"/>
            <w:tcBorders>
              <w:top w:val="nil"/>
              <w:left w:val="nil"/>
              <w:bottom w:val="single" w:sz="4" w:space="0" w:color="000000"/>
              <w:right w:val="single" w:sz="4" w:space="0" w:color="000000"/>
            </w:tcBorders>
            <w:shd w:val="clear" w:color="auto" w:fill="auto"/>
          </w:tcPr>
          <w:p w14:paraId="5826D2C9" w14:textId="77777777" w:rsidR="002D025C" w:rsidRPr="003E6117" w:rsidRDefault="002D025C" w:rsidP="002D025C">
            <w:pPr>
              <w:jc w:val="right"/>
              <w:rPr>
                <w:rFonts w:eastAsia="Cambria" w:cs="Cambria"/>
                <w:color w:val="000000"/>
                <w:sz w:val="20"/>
                <w:szCs w:val="20"/>
              </w:rPr>
            </w:pPr>
            <w:r w:rsidRPr="003E6117">
              <w:rPr>
                <w:color w:val="000000"/>
                <w:sz w:val="20"/>
                <w:szCs w:val="20"/>
              </w:rPr>
              <w:t>95</w:t>
            </w:r>
          </w:p>
        </w:tc>
      </w:tr>
      <w:tr w:rsidR="002D025C" w:rsidRPr="003E6117" w14:paraId="7090C4C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9ACE1A4" w14:textId="77777777" w:rsidR="002D025C" w:rsidRPr="003E6117" w:rsidRDefault="00DB7EDC" w:rsidP="002D025C">
            <w:pPr>
              <w:rPr>
                <w:rFonts w:eastAsia="Cambria" w:cs="Cambria"/>
                <w:b/>
                <w:color w:val="000000"/>
                <w:sz w:val="20"/>
                <w:szCs w:val="20"/>
              </w:rPr>
            </w:pPr>
            <w:hyperlink r:id="rId108">
              <w:r w:rsidR="002D025C" w:rsidRPr="003E6117">
                <w:rPr>
                  <w:b/>
                  <w:color w:val="0563C1"/>
                  <w:sz w:val="20"/>
                  <w:szCs w:val="20"/>
                  <w:u w:val="single"/>
                </w:rPr>
                <w:t>IACHR condemns the deaths of Tyre Nichols and Keenan Anderson due to police violence in the United States of America</w:t>
              </w:r>
            </w:hyperlink>
          </w:p>
        </w:tc>
        <w:tc>
          <w:tcPr>
            <w:tcW w:w="1559" w:type="dxa"/>
            <w:tcBorders>
              <w:top w:val="nil"/>
              <w:left w:val="nil"/>
              <w:bottom w:val="single" w:sz="4" w:space="0" w:color="000000"/>
              <w:right w:val="single" w:sz="4" w:space="0" w:color="000000"/>
            </w:tcBorders>
            <w:shd w:val="clear" w:color="auto" w:fill="auto"/>
          </w:tcPr>
          <w:p w14:paraId="28595188" w14:textId="77777777" w:rsidR="002D025C" w:rsidRPr="003E6117" w:rsidRDefault="002D025C" w:rsidP="002D025C">
            <w:pPr>
              <w:rPr>
                <w:rFonts w:eastAsia="Cambria" w:cs="Cambria"/>
                <w:color w:val="000000"/>
                <w:sz w:val="20"/>
                <w:szCs w:val="20"/>
              </w:rPr>
            </w:pPr>
            <w:r w:rsidRPr="003E6117">
              <w:rPr>
                <w:color w:val="000000"/>
                <w:sz w:val="20"/>
                <w:szCs w:val="20"/>
              </w:rPr>
              <w:t>Feb. 9, 2023</w:t>
            </w:r>
          </w:p>
        </w:tc>
        <w:tc>
          <w:tcPr>
            <w:tcW w:w="1055" w:type="dxa"/>
            <w:gridSpan w:val="2"/>
            <w:tcBorders>
              <w:top w:val="nil"/>
              <w:left w:val="nil"/>
              <w:bottom w:val="single" w:sz="4" w:space="0" w:color="000000"/>
              <w:right w:val="single" w:sz="4" w:space="0" w:color="000000"/>
            </w:tcBorders>
            <w:shd w:val="clear" w:color="auto" w:fill="auto"/>
          </w:tcPr>
          <w:p w14:paraId="0599990A" w14:textId="77777777" w:rsidR="002D025C" w:rsidRPr="003E6117" w:rsidRDefault="002D025C" w:rsidP="002D025C">
            <w:pPr>
              <w:jc w:val="right"/>
              <w:rPr>
                <w:rFonts w:eastAsia="Cambria" w:cs="Cambria"/>
                <w:color w:val="000000"/>
                <w:sz w:val="20"/>
                <w:szCs w:val="20"/>
              </w:rPr>
            </w:pPr>
            <w:r w:rsidRPr="003E6117">
              <w:rPr>
                <w:color w:val="000000"/>
                <w:sz w:val="20"/>
                <w:szCs w:val="20"/>
              </w:rPr>
              <w:t>19</w:t>
            </w:r>
          </w:p>
        </w:tc>
      </w:tr>
      <w:tr w:rsidR="002D025C" w:rsidRPr="003E6117" w14:paraId="3175A0FA"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7CDB3188" w14:textId="77777777" w:rsidR="002D025C" w:rsidRPr="003E6117" w:rsidRDefault="002D025C" w:rsidP="002D025C">
            <w:pPr>
              <w:rPr>
                <w:rFonts w:eastAsia="Cambria" w:cs="Cambria"/>
                <w:b/>
                <w:color w:val="000000"/>
                <w:sz w:val="20"/>
                <w:szCs w:val="20"/>
              </w:rPr>
            </w:pPr>
            <w:r w:rsidRPr="003E6117">
              <w:rPr>
                <w:b/>
                <w:color w:val="000000"/>
                <w:sz w:val="20"/>
                <w:szCs w:val="20"/>
              </w:rPr>
              <w:t>By country: Guatemala</w:t>
            </w:r>
          </w:p>
        </w:tc>
        <w:tc>
          <w:tcPr>
            <w:tcW w:w="2614" w:type="dxa"/>
            <w:gridSpan w:val="3"/>
            <w:tcBorders>
              <w:top w:val="nil"/>
              <w:left w:val="nil"/>
              <w:bottom w:val="single" w:sz="4" w:space="0" w:color="000000"/>
              <w:right w:val="single" w:sz="4" w:space="0" w:color="000000"/>
            </w:tcBorders>
            <w:shd w:val="clear" w:color="auto" w:fill="D9E2F3"/>
          </w:tcPr>
          <w:p w14:paraId="000823D3" w14:textId="0FC21A71" w:rsidR="002D025C" w:rsidRPr="003E6117" w:rsidRDefault="002D025C" w:rsidP="002D025C">
            <w:pPr>
              <w:rPr>
                <w:rFonts w:eastAsia="Cambria" w:cs="Cambria"/>
                <w:b/>
                <w:color w:val="000000"/>
                <w:sz w:val="20"/>
                <w:szCs w:val="20"/>
              </w:rPr>
            </w:pPr>
            <w:r w:rsidRPr="003E6117">
              <w:rPr>
                <w:b/>
                <w:color w:val="000000"/>
                <w:sz w:val="20"/>
                <w:szCs w:val="20"/>
              </w:rPr>
              <w:t>Total: 8 </w:t>
            </w:r>
          </w:p>
          <w:p w14:paraId="5352FB0A" w14:textId="77777777" w:rsidR="002D025C" w:rsidRPr="003E6117" w:rsidRDefault="002D025C" w:rsidP="002D025C">
            <w:pPr>
              <w:rPr>
                <w:rFonts w:eastAsia="Cambria" w:cs="Cambria"/>
                <w:b/>
                <w:color w:val="000000"/>
                <w:sz w:val="20"/>
                <w:szCs w:val="20"/>
              </w:rPr>
            </w:pPr>
          </w:p>
        </w:tc>
      </w:tr>
      <w:tr w:rsidR="002D025C" w:rsidRPr="003E6117" w14:paraId="3E85872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08AD5EFB" w14:textId="77777777" w:rsidR="002D025C" w:rsidRPr="003E6117" w:rsidRDefault="002D025C" w:rsidP="002D025C">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E217395" w14:textId="77777777" w:rsidR="002D025C" w:rsidRPr="003E6117" w:rsidRDefault="002D025C" w:rsidP="002D025C">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645C285E" w14:textId="77777777" w:rsidR="002D025C" w:rsidRPr="003E6117" w:rsidRDefault="002D025C" w:rsidP="002D025C">
            <w:pPr>
              <w:rPr>
                <w:rFonts w:eastAsia="Cambria" w:cs="Cambria"/>
                <w:b/>
                <w:color w:val="000000"/>
                <w:sz w:val="20"/>
                <w:szCs w:val="20"/>
              </w:rPr>
            </w:pPr>
            <w:r w:rsidRPr="003E6117">
              <w:rPr>
                <w:b/>
                <w:color w:val="000000"/>
                <w:sz w:val="20"/>
                <w:szCs w:val="20"/>
              </w:rPr>
              <w:t>Number</w:t>
            </w:r>
          </w:p>
        </w:tc>
      </w:tr>
      <w:tr w:rsidR="00BE20B6" w:rsidRPr="003E6117" w14:paraId="6B21B50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42C22DA" w14:textId="5C664E05" w:rsidR="00BE20B6" w:rsidRPr="003E6117" w:rsidRDefault="00DB7EDC" w:rsidP="00BE20B6">
            <w:hyperlink r:id="rId109">
              <w:r w:rsidR="00BE20B6" w:rsidRPr="003E6117">
                <w:rPr>
                  <w:rStyle w:val="Hyperlink"/>
                  <w:b/>
                  <w:bCs/>
                  <w:sz w:val="20"/>
                  <w:szCs w:val="20"/>
                </w:rPr>
                <w:t>IACHR Adopts Resolution on Human Rights and Serious Risks for the Rule of Law in Guatemala</w:t>
              </w:r>
            </w:hyperlink>
          </w:p>
        </w:tc>
        <w:tc>
          <w:tcPr>
            <w:tcW w:w="1559" w:type="dxa"/>
            <w:tcBorders>
              <w:top w:val="nil"/>
              <w:left w:val="nil"/>
              <w:bottom w:val="single" w:sz="4" w:space="0" w:color="000000"/>
              <w:right w:val="single" w:sz="4" w:space="0" w:color="000000"/>
            </w:tcBorders>
            <w:shd w:val="clear" w:color="auto" w:fill="auto"/>
          </w:tcPr>
          <w:p w14:paraId="5C4208C5" w14:textId="5BCBEBFC" w:rsidR="00BE20B6" w:rsidRPr="003E6117" w:rsidRDefault="00BE20B6" w:rsidP="00BE20B6">
            <w:pPr>
              <w:rPr>
                <w:rFonts w:eastAsia="Cambria" w:cs="Cambria"/>
                <w:color w:val="000000"/>
                <w:sz w:val="20"/>
                <w:szCs w:val="20"/>
              </w:rPr>
            </w:pPr>
            <w:r w:rsidRPr="003E6117">
              <w:rPr>
                <w:color w:val="000000" w:themeColor="text1"/>
                <w:sz w:val="20"/>
                <w:szCs w:val="20"/>
              </w:rPr>
              <w:t>Dec. 11, 2023</w:t>
            </w:r>
          </w:p>
        </w:tc>
        <w:tc>
          <w:tcPr>
            <w:tcW w:w="1055" w:type="dxa"/>
            <w:gridSpan w:val="2"/>
            <w:tcBorders>
              <w:top w:val="nil"/>
              <w:left w:val="nil"/>
              <w:bottom w:val="single" w:sz="4" w:space="0" w:color="000000"/>
              <w:right w:val="single" w:sz="4" w:space="0" w:color="000000"/>
            </w:tcBorders>
            <w:shd w:val="clear" w:color="auto" w:fill="auto"/>
          </w:tcPr>
          <w:p w14:paraId="6C5745E8" w14:textId="3928F80A" w:rsidR="00BE20B6" w:rsidRPr="003E6117" w:rsidRDefault="00BE20B6" w:rsidP="00BE20B6">
            <w:pPr>
              <w:jc w:val="right"/>
              <w:rPr>
                <w:rFonts w:eastAsia="Cambria" w:cs="Cambria"/>
                <w:color w:val="000000"/>
                <w:sz w:val="20"/>
                <w:szCs w:val="20"/>
              </w:rPr>
            </w:pPr>
            <w:r w:rsidRPr="003E6117">
              <w:rPr>
                <w:color w:val="000000" w:themeColor="text1"/>
                <w:sz w:val="20"/>
                <w:szCs w:val="20"/>
              </w:rPr>
              <w:t>287</w:t>
            </w:r>
          </w:p>
        </w:tc>
      </w:tr>
      <w:tr w:rsidR="00BE20B6" w:rsidRPr="003E6117" w14:paraId="4F9BFFE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39D9C76" w14:textId="77777777" w:rsidR="00BE20B6" w:rsidRPr="003E6117" w:rsidRDefault="00DB7EDC" w:rsidP="00BE20B6">
            <w:pPr>
              <w:rPr>
                <w:rFonts w:eastAsia="Cambria" w:cs="Cambria"/>
                <w:b/>
                <w:color w:val="000000"/>
                <w:sz w:val="20"/>
                <w:szCs w:val="20"/>
              </w:rPr>
            </w:pPr>
            <w:hyperlink r:id="rId110">
              <w:r w:rsidR="00BE20B6" w:rsidRPr="003E6117">
                <w:rPr>
                  <w:b/>
                  <w:color w:val="0563C1"/>
                  <w:sz w:val="20"/>
                  <w:szCs w:val="20"/>
                  <w:u w:val="single"/>
                </w:rPr>
                <w:t>Guatemala:</w:t>
              </w:r>
            </w:hyperlink>
            <w:hyperlink r:id="rId111">
              <w:r w:rsidR="00BE20B6" w:rsidRPr="003E6117">
                <w:rPr>
                  <w:b/>
                  <w:color w:val="0563C1"/>
                  <w:sz w:val="20"/>
                  <w:szCs w:val="20"/>
                  <w:u w:val="single"/>
                </w:rPr>
                <w:t xml:space="preserve"> IACHR and Its Special Rapporteurship for Freedom of Expression Reject Persistent Criminalization and Abuse of Authority for Political and Electoral Purposes in Guatemala</w:t>
              </w:r>
            </w:hyperlink>
          </w:p>
        </w:tc>
        <w:tc>
          <w:tcPr>
            <w:tcW w:w="1559" w:type="dxa"/>
            <w:tcBorders>
              <w:top w:val="nil"/>
              <w:left w:val="nil"/>
              <w:bottom w:val="single" w:sz="4" w:space="0" w:color="000000"/>
              <w:right w:val="single" w:sz="4" w:space="0" w:color="000000"/>
            </w:tcBorders>
            <w:shd w:val="clear" w:color="auto" w:fill="auto"/>
          </w:tcPr>
          <w:p w14:paraId="7088196E" w14:textId="77777777" w:rsidR="00BE20B6" w:rsidRPr="003E6117" w:rsidRDefault="00BE20B6" w:rsidP="00BE20B6">
            <w:pPr>
              <w:rPr>
                <w:rFonts w:eastAsia="Cambria" w:cs="Cambria"/>
                <w:color w:val="000000"/>
                <w:sz w:val="20"/>
                <w:szCs w:val="20"/>
              </w:rPr>
            </w:pPr>
            <w:r w:rsidRPr="003E6117">
              <w:rPr>
                <w:color w:val="000000"/>
                <w:sz w:val="20"/>
                <w:szCs w:val="20"/>
              </w:rPr>
              <w:t>Nov. 18, 2023</w:t>
            </w:r>
          </w:p>
        </w:tc>
        <w:tc>
          <w:tcPr>
            <w:tcW w:w="1055" w:type="dxa"/>
            <w:gridSpan w:val="2"/>
            <w:tcBorders>
              <w:top w:val="nil"/>
              <w:left w:val="nil"/>
              <w:bottom w:val="single" w:sz="4" w:space="0" w:color="000000"/>
              <w:right w:val="single" w:sz="4" w:space="0" w:color="000000"/>
            </w:tcBorders>
            <w:shd w:val="clear" w:color="auto" w:fill="auto"/>
          </w:tcPr>
          <w:p w14:paraId="30448480" w14:textId="77777777" w:rsidR="00BE20B6" w:rsidRPr="003E6117" w:rsidRDefault="00BE20B6" w:rsidP="00BE20B6">
            <w:pPr>
              <w:jc w:val="right"/>
              <w:rPr>
                <w:rFonts w:eastAsia="Cambria" w:cs="Cambria"/>
                <w:color w:val="000000"/>
                <w:sz w:val="20"/>
                <w:szCs w:val="20"/>
              </w:rPr>
            </w:pPr>
            <w:r w:rsidRPr="003E6117">
              <w:rPr>
                <w:color w:val="000000"/>
                <w:sz w:val="20"/>
                <w:szCs w:val="20"/>
              </w:rPr>
              <w:t>268</w:t>
            </w:r>
          </w:p>
        </w:tc>
      </w:tr>
      <w:tr w:rsidR="00BE20B6" w:rsidRPr="003E6117" w14:paraId="7DBCB46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EB66112" w14:textId="77777777" w:rsidR="00BE20B6" w:rsidRPr="003E6117" w:rsidRDefault="00DB7EDC" w:rsidP="00BE20B6">
            <w:pPr>
              <w:rPr>
                <w:rFonts w:eastAsia="Cambria" w:cs="Cambria"/>
                <w:b/>
                <w:color w:val="000000"/>
                <w:sz w:val="20"/>
                <w:szCs w:val="20"/>
              </w:rPr>
            </w:pPr>
            <w:hyperlink r:id="rId112">
              <w:r w:rsidR="00BE20B6" w:rsidRPr="003E6117">
                <w:rPr>
                  <w:b/>
                  <w:color w:val="0563C1"/>
                  <w:sz w:val="20"/>
                  <w:szCs w:val="20"/>
                  <w:u w:val="single"/>
                </w:rPr>
                <w:t>The IACHR and Its Special Rapporteurship for Freedom of Expression Urge the State of Guatemala to Protect the Right to Protest and the Right to Peaceful Assembly</w:t>
              </w:r>
            </w:hyperlink>
          </w:p>
        </w:tc>
        <w:tc>
          <w:tcPr>
            <w:tcW w:w="1559" w:type="dxa"/>
            <w:tcBorders>
              <w:top w:val="nil"/>
              <w:left w:val="nil"/>
              <w:bottom w:val="single" w:sz="4" w:space="0" w:color="000000"/>
              <w:right w:val="single" w:sz="4" w:space="0" w:color="000000"/>
            </w:tcBorders>
            <w:shd w:val="clear" w:color="auto" w:fill="auto"/>
          </w:tcPr>
          <w:p w14:paraId="25B6C2F0" w14:textId="77777777" w:rsidR="00BE20B6" w:rsidRPr="003E6117" w:rsidRDefault="00BE20B6" w:rsidP="00BE20B6">
            <w:pPr>
              <w:rPr>
                <w:rFonts w:eastAsia="Cambria" w:cs="Cambria"/>
                <w:color w:val="000000"/>
                <w:sz w:val="20"/>
                <w:szCs w:val="20"/>
              </w:rPr>
            </w:pPr>
            <w:r w:rsidRPr="003E6117">
              <w:rPr>
                <w:color w:val="000000"/>
                <w:sz w:val="20"/>
                <w:szCs w:val="20"/>
              </w:rPr>
              <w:t>Oct. 30, 2023</w:t>
            </w:r>
          </w:p>
        </w:tc>
        <w:tc>
          <w:tcPr>
            <w:tcW w:w="1055" w:type="dxa"/>
            <w:gridSpan w:val="2"/>
            <w:tcBorders>
              <w:top w:val="nil"/>
              <w:left w:val="nil"/>
              <w:bottom w:val="single" w:sz="4" w:space="0" w:color="000000"/>
              <w:right w:val="single" w:sz="4" w:space="0" w:color="000000"/>
            </w:tcBorders>
            <w:shd w:val="clear" w:color="auto" w:fill="auto"/>
          </w:tcPr>
          <w:p w14:paraId="6F612B08" w14:textId="77777777" w:rsidR="00BE20B6" w:rsidRPr="003E6117" w:rsidRDefault="00BE20B6" w:rsidP="00BE20B6">
            <w:pPr>
              <w:jc w:val="right"/>
              <w:rPr>
                <w:rFonts w:eastAsia="Cambria" w:cs="Cambria"/>
                <w:color w:val="000000"/>
                <w:sz w:val="20"/>
                <w:szCs w:val="20"/>
              </w:rPr>
            </w:pPr>
            <w:r w:rsidRPr="003E6117">
              <w:rPr>
                <w:color w:val="000000"/>
                <w:sz w:val="20"/>
                <w:szCs w:val="20"/>
              </w:rPr>
              <w:t>255</w:t>
            </w:r>
          </w:p>
        </w:tc>
      </w:tr>
      <w:tr w:rsidR="00BE20B6" w:rsidRPr="003E6117" w14:paraId="624AAF87"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B630122" w14:textId="77777777" w:rsidR="00BE20B6" w:rsidRPr="003E6117" w:rsidRDefault="00DB7EDC" w:rsidP="00BE20B6">
            <w:pPr>
              <w:rPr>
                <w:rFonts w:eastAsia="Cambria" w:cs="Cambria"/>
                <w:b/>
                <w:color w:val="000000"/>
                <w:sz w:val="20"/>
                <w:szCs w:val="20"/>
              </w:rPr>
            </w:pPr>
            <w:hyperlink r:id="rId113">
              <w:r w:rsidR="00BE20B6" w:rsidRPr="003E6117">
                <w:rPr>
                  <w:b/>
                  <w:color w:val="0563C1"/>
                  <w:sz w:val="20"/>
                  <w:szCs w:val="20"/>
                  <w:u w:val="single"/>
                </w:rPr>
                <w:t>Guatemala:</w:t>
              </w:r>
            </w:hyperlink>
            <w:hyperlink r:id="rId114">
              <w:r w:rsidR="00BE20B6" w:rsidRPr="003E6117">
                <w:rPr>
                  <w:b/>
                  <w:color w:val="0563C1"/>
                  <w:sz w:val="20"/>
                  <w:szCs w:val="20"/>
                  <w:u w:val="single"/>
                </w:rPr>
                <w:t xml:space="preserve"> IACHR Urges State to Respect Constitutional Order</w:t>
              </w:r>
            </w:hyperlink>
          </w:p>
        </w:tc>
        <w:tc>
          <w:tcPr>
            <w:tcW w:w="1559" w:type="dxa"/>
            <w:tcBorders>
              <w:top w:val="nil"/>
              <w:left w:val="nil"/>
              <w:bottom w:val="single" w:sz="4" w:space="0" w:color="000000"/>
              <w:right w:val="single" w:sz="4" w:space="0" w:color="000000"/>
            </w:tcBorders>
            <w:shd w:val="clear" w:color="auto" w:fill="auto"/>
          </w:tcPr>
          <w:p w14:paraId="302F441A" w14:textId="77777777" w:rsidR="00BE20B6" w:rsidRPr="003E6117" w:rsidRDefault="00BE20B6" w:rsidP="00BE20B6">
            <w:pPr>
              <w:rPr>
                <w:rFonts w:eastAsia="Cambria" w:cs="Cambria"/>
                <w:color w:val="000000"/>
                <w:sz w:val="20"/>
                <w:szCs w:val="20"/>
              </w:rPr>
            </w:pPr>
            <w:r w:rsidRPr="003E6117">
              <w:rPr>
                <w:color w:val="000000"/>
                <w:sz w:val="20"/>
                <w:szCs w:val="20"/>
              </w:rPr>
              <w:t>Oct. 4, 2023</w:t>
            </w:r>
          </w:p>
        </w:tc>
        <w:tc>
          <w:tcPr>
            <w:tcW w:w="1055" w:type="dxa"/>
            <w:gridSpan w:val="2"/>
            <w:tcBorders>
              <w:top w:val="nil"/>
              <w:left w:val="nil"/>
              <w:bottom w:val="single" w:sz="4" w:space="0" w:color="000000"/>
              <w:right w:val="single" w:sz="4" w:space="0" w:color="000000"/>
            </w:tcBorders>
            <w:shd w:val="clear" w:color="auto" w:fill="auto"/>
          </w:tcPr>
          <w:p w14:paraId="20546F9D" w14:textId="77777777" w:rsidR="00BE20B6" w:rsidRPr="003E6117" w:rsidRDefault="00BE20B6" w:rsidP="00BE20B6">
            <w:pPr>
              <w:jc w:val="right"/>
              <w:rPr>
                <w:rFonts w:eastAsia="Cambria" w:cs="Cambria"/>
                <w:color w:val="000000"/>
                <w:sz w:val="20"/>
                <w:szCs w:val="20"/>
              </w:rPr>
            </w:pPr>
            <w:r w:rsidRPr="003E6117">
              <w:rPr>
                <w:color w:val="000000"/>
                <w:sz w:val="20"/>
                <w:szCs w:val="20"/>
              </w:rPr>
              <w:t>239</w:t>
            </w:r>
          </w:p>
        </w:tc>
      </w:tr>
      <w:tr w:rsidR="00BE20B6" w:rsidRPr="003E6117" w14:paraId="593F7D2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663CB18C" w14:textId="77777777" w:rsidR="00BE20B6" w:rsidRPr="003E6117" w:rsidRDefault="00DB7EDC" w:rsidP="00BE20B6">
            <w:pPr>
              <w:rPr>
                <w:rFonts w:eastAsia="Cambria" w:cs="Cambria"/>
                <w:b/>
                <w:color w:val="000000"/>
                <w:sz w:val="20"/>
                <w:szCs w:val="20"/>
              </w:rPr>
            </w:pPr>
            <w:hyperlink r:id="rId115">
              <w:r w:rsidR="00BE20B6" w:rsidRPr="003E6117">
                <w:rPr>
                  <w:b/>
                  <w:color w:val="0563C1"/>
                  <w:sz w:val="20"/>
                  <w:szCs w:val="20"/>
                  <w:u w:val="single"/>
                </w:rPr>
                <w:t>IACHR Urges State of Guatemala to Respect General Election Results</w:t>
              </w:r>
            </w:hyperlink>
          </w:p>
        </w:tc>
        <w:tc>
          <w:tcPr>
            <w:tcW w:w="1559" w:type="dxa"/>
            <w:tcBorders>
              <w:top w:val="nil"/>
              <w:left w:val="nil"/>
              <w:bottom w:val="single" w:sz="4" w:space="0" w:color="000000"/>
              <w:right w:val="single" w:sz="4" w:space="0" w:color="000000"/>
            </w:tcBorders>
            <w:shd w:val="clear" w:color="auto" w:fill="auto"/>
          </w:tcPr>
          <w:p w14:paraId="41742A17" w14:textId="77777777" w:rsidR="00BE20B6" w:rsidRPr="003E6117" w:rsidRDefault="00BE20B6" w:rsidP="00BE20B6">
            <w:pPr>
              <w:rPr>
                <w:rFonts w:eastAsia="Cambria" w:cs="Cambria"/>
                <w:color w:val="000000"/>
                <w:sz w:val="20"/>
                <w:szCs w:val="20"/>
              </w:rPr>
            </w:pPr>
            <w:r w:rsidRPr="003E6117">
              <w:rPr>
                <w:color w:val="000000"/>
                <w:sz w:val="20"/>
                <w:szCs w:val="20"/>
              </w:rPr>
              <w:t>Aug. 31, 2023</w:t>
            </w:r>
          </w:p>
        </w:tc>
        <w:tc>
          <w:tcPr>
            <w:tcW w:w="1055" w:type="dxa"/>
            <w:gridSpan w:val="2"/>
            <w:tcBorders>
              <w:top w:val="nil"/>
              <w:left w:val="nil"/>
              <w:bottom w:val="single" w:sz="4" w:space="0" w:color="000000"/>
              <w:right w:val="single" w:sz="4" w:space="0" w:color="000000"/>
            </w:tcBorders>
            <w:shd w:val="clear" w:color="auto" w:fill="auto"/>
          </w:tcPr>
          <w:p w14:paraId="207F9338" w14:textId="77777777" w:rsidR="00BE20B6" w:rsidRPr="003E6117" w:rsidRDefault="00BE20B6" w:rsidP="00BE20B6">
            <w:pPr>
              <w:jc w:val="right"/>
              <w:rPr>
                <w:rFonts w:eastAsia="Cambria" w:cs="Cambria"/>
                <w:color w:val="000000"/>
                <w:sz w:val="20"/>
                <w:szCs w:val="20"/>
              </w:rPr>
            </w:pPr>
            <w:r w:rsidRPr="003E6117">
              <w:rPr>
                <w:color w:val="000000"/>
                <w:sz w:val="20"/>
                <w:szCs w:val="20"/>
              </w:rPr>
              <w:t>207</w:t>
            </w:r>
          </w:p>
        </w:tc>
      </w:tr>
      <w:tr w:rsidR="00BE20B6" w:rsidRPr="003E6117" w14:paraId="6AA1B3E5"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3B1D2CE" w14:textId="77777777" w:rsidR="00BE20B6" w:rsidRPr="003E6117" w:rsidRDefault="00DB7EDC" w:rsidP="00BE20B6">
            <w:pPr>
              <w:rPr>
                <w:rFonts w:eastAsia="Cambria" w:cs="Cambria"/>
                <w:b/>
                <w:color w:val="000000"/>
                <w:sz w:val="20"/>
                <w:szCs w:val="20"/>
              </w:rPr>
            </w:pPr>
            <w:hyperlink r:id="rId116">
              <w:r w:rsidR="00BE20B6" w:rsidRPr="003E6117">
                <w:rPr>
                  <w:b/>
                  <w:color w:val="0563C1"/>
                  <w:sz w:val="20"/>
                  <w:szCs w:val="20"/>
                  <w:u w:val="single"/>
                </w:rPr>
                <w:t>IACHR Urges State of Guatemala to Guarantee Right to Participate in General Elections and Avoid Undue Interference</w:t>
              </w:r>
            </w:hyperlink>
          </w:p>
        </w:tc>
        <w:tc>
          <w:tcPr>
            <w:tcW w:w="1559" w:type="dxa"/>
            <w:tcBorders>
              <w:top w:val="nil"/>
              <w:left w:val="nil"/>
              <w:bottom w:val="single" w:sz="4" w:space="0" w:color="000000"/>
              <w:right w:val="single" w:sz="4" w:space="0" w:color="000000"/>
            </w:tcBorders>
            <w:shd w:val="clear" w:color="auto" w:fill="auto"/>
          </w:tcPr>
          <w:p w14:paraId="07F1102A" w14:textId="77777777" w:rsidR="00BE20B6" w:rsidRPr="003E6117" w:rsidRDefault="00BE20B6" w:rsidP="00BE20B6">
            <w:pPr>
              <w:rPr>
                <w:rFonts w:eastAsia="Cambria" w:cs="Cambria"/>
                <w:color w:val="000000"/>
                <w:sz w:val="20"/>
                <w:szCs w:val="20"/>
              </w:rPr>
            </w:pPr>
            <w:r w:rsidRPr="003E6117">
              <w:rPr>
                <w:color w:val="000000"/>
                <w:sz w:val="20"/>
                <w:szCs w:val="20"/>
              </w:rPr>
              <w:t>Aug. 21, 2023</w:t>
            </w:r>
          </w:p>
        </w:tc>
        <w:tc>
          <w:tcPr>
            <w:tcW w:w="1055" w:type="dxa"/>
            <w:gridSpan w:val="2"/>
            <w:tcBorders>
              <w:top w:val="nil"/>
              <w:left w:val="nil"/>
              <w:bottom w:val="single" w:sz="4" w:space="0" w:color="000000"/>
              <w:right w:val="single" w:sz="4" w:space="0" w:color="000000"/>
            </w:tcBorders>
            <w:shd w:val="clear" w:color="auto" w:fill="auto"/>
          </w:tcPr>
          <w:p w14:paraId="4605E151" w14:textId="77777777" w:rsidR="00BE20B6" w:rsidRPr="003E6117" w:rsidRDefault="00BE20B6" w:rsidP="00BE20B6">
            <w:pPr>
              <w:jc w:val="right"/>
              <w:rPr>
                <w:rFonts w:eastAsia="Cambria" w:cs="Cambria"/>
                <w:color w:val="000000"/>
                <w:sz w:val="20"/>
                <w:szCs w:val="20"/>
              </w:rPr>
            </w:pPr>
            <w:r w:rsidRPr="003E6117">
              <w:rPr>
                <w:color w:val="000000"/>
                <w:sz w:val="20"/>
                <w:szCs w:val="20"/>
              </w:rPr>
              <w:t>163</w:t>
            </w:r>
          </w:p>
        </w:tc>
      </w:tr>
      <w:tr w:rsidR="00BE20B6" w:rsidRPr="003E6117" w14:paraId="576739D9"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87F3F5E" w14:textId="77777777" w:rsidR="00BE20B6" w:rsidRPr="003E6117" w:rsidRDefault="00DB7EDC" w:rsidP="00BE20B6">
            <w:pPr>
              <w:rPr>
                <w:rFonts w:eastAsia="Cambria" w:cs="Cambria"/>
                <w:b/>
                <w:color w:val="000000"/>
                <w:sz w:val="20"/>
                <w:szCs w:val="20"/>
              </w:rPr>
            </w:pPr>
            <w:hyperlink r:id="rId117">
              <w:r w:rsidR="00BE20B6" w:rsidRPr="003E6117">
                <w:rPr>
                  <w:b/>
                  <w:color w:val="0563C1"/>
                  <w:sz w:val="20"/>
                  <w:szCs w:val="20"/>
                  <w:u w:val="single"/>
                </w:rPr>
                <w:t>IACHR and RFOE Express Concern Over the Conviction of José Rubén Zamora in Guatemala</w:t>
              </w:r>
            </w:hyperlink>
          </w:p>
        </w:tc>
        <w:tc>
          <w:tcPr>
            <w:tcW w:w="1559" w:type="dxa"/>
            <w:tcBorders>
              <w:top w:val="nil"/>
              <w:left w:val="nil"/>
              <w:bottom w:val="single" w:sz="4" w:space="0" w:color="000000"/>
              <w:right w:val="single" w:sz="4" w:space="0" w:color="000000"/>
            </w:tcBorders>
            <w:shd w:val="clear" w:color="auto" w:fill="auto"/>
          </w:tcPr>
          <w:p w14:paraId="24AED78F" w14:textId="77777777" w:rsidR="00BE20B6" w:rsidRPr="003E6117" w:rsidRDefault="00BE20B6" w:rsidP="00BE20B6">
            <w:pPr>
              <w:rPr>
                <w:rFonts w:eastAsia="Cambria" w:cs="Cambria"/>
                <w:color w:val="000000"/>
                <w:sz w:val="20"/>
                <w:szCs w:val="20"/>
              </w:rPr>
            </w:pPr>
            <w:r w:rsidRPr="003E6117">
              <w:rPr>
                <w:color w:val="000000"/>
                <w:sz w:val="20"/>
                <w:szCs w:val="20"/>
              </w:rPr>
              <w:t>June 21, 2023</w:t>
            </w:r>
          </w:p>
        </w:tc>
        <w:tc>
          <w:tcPr>
            <w:tcW w:w="1055" w:type="dxa"/>
            <w:gridSpan w:val="2"/>
            <w:tcBorders>
              <w:top w:val="nil"/>
              <w:left w:val="nil"/>
              <w:bottom w:val="single" w:sz="4" w:space="0" w:color="000000"/>
              <w:right w:val="single" w:sz="4" w:space="0" w:color="000000"/>
            </w:tcBorders>
            <w:shd w:val="clear" w:color="auto" w:fill="auto"/>
          </w:tcPr>
          <w:p w14:paraId="62905DB1" w14:textId="77777777" w:rsidR="00BE20B6" w:rsidRPr="003E6117" w:rsidRDefault="00BE20B6" w:rsidP="00BE20B6">
            <w:pPr>
              <w:jc w:val="right"/>
              <w:rPr>
                <w:rFonts w:eastAsia="Cambria" w:cs="Cambria"/>
                <w:color w:val="000000"/>
                <w:sz w:val="20"/>
                <w:szCs w:val="20"/>
              </w:rPr>
            </w:pPr>
            <w:r w:rsidRPr="003E6117">
              <w:rPr>
                <w:color w:val="000000"/>
                <w:sz w:val="20"/>
                <w:szCs w:val="20"/>
              </w:rPr>
              <w:t>131</w:t>
            </w:r>
          </w:p>
        </w:tc>
      </w:tr>
      <w:tr w:rsidR="00BE20B6" w:rsidRPr="003E6117" w14:paraId="59B5FC6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E231EE9" w14:textId="77777777" w:rsidR="00BE20B6" w:rsidRPr="003E6117" w:rsidRDefault="00DB7EDC" w:rsidP="00BE20B6">
            <w:pPr>
              <w:rPr>
                <w:rFonts w:eastAsia="Cambria" w:cs="Cambria"/>
                <w:b/>
                <w:color w:val="000000"/>
                <w:sz w:val="20"/>
                <w:szCs w:val="20"/>
              </w:rPr>
            </w:pPr>
            <w:hyperlink r:id="rId118">
              <w:r w:rsidR="00BE20B6" w:rsidRPr="003E6117">
                <w:rPr>
                  <w:b/>
                  <w:color w:val="0563C1"/>
                  <w:sz w:val="20"/>
                  <w:szCs w:val="20"/>
                  <w:u w:val="single"/>
                </w:rPr>
                <w:t>IACHR Calls for Guarantees for Free and Fair Elections in Guatemala</w:t>
              </w:r>
            </w:hyperlink>
          </w:p>
        </w:tc>
        <w:tc>
          <w:tcPr>
            <w:tcW w:w="1559" w:type="dxa"/>
            <w:tcBorders>
              <w:top w:val="nil"/>
              <w:left w:val="nil"/>
              <w:bottom w:val="single" w:sz="4" w:space="0" w:color="000000"/>
              <w:right w:val="single" w:sz="4" w:space="0" w:color="000000"/>
            </w:tcBorders>
            <w:shd w:val="clear" w:color="auto" w:fill="auto"/>
          </w:tcPr>
          <w:p w14:paraId="1465ABC3" w14:textId="77777777" w:rsidR="00BE20B6" w:rsidRPr="003E6117" w:rsidRDefault="00BE20B6" w:rsidP="00BE20B6">
            <w:pPr>
              <w:rPr>
                <w:rFonts w:eastAsia="Cambria" w:cs="Cambria"/>
                <w:color w:val="000000"/>
                <w:sz w:val="20"/>
                <w:szCs w:val="20"/>
              </w:rPr>
            </w:pPr>
            <w:r w:rsidRPr="003E6117">
              <w:rPr>
                <w:color w:val="000000"/>
                <w:sz w:val="20"/>
                <w:szCs w:val="20"/>
              </w:rPr>
              <w:t>Mar. 3, 2023</w:t>
            </w:r>
          </w:p>
        </w:tc>
        <w:tc>
          <w:tcPr>
            <w:tcW w:w="1055" w:type="dxa"/>
            <w:gridSpan w:val="2"/>
            <w:tcBorders>
              <w:top w:val="nil"/>
              <w:left w:val="nil"/>
              <w:bottom w:val="single" w:sz="4" w:space="0" w:color="000000"/>
              <w:right w:val="single" w:sz="4" w:space="0" w:color="000000"/>
            </w:tcBorders>
            <w:shd w:val="clear" w:color="auto" w:fill="auto"/>
          </w:tcPr>
          <w:p w14:paraId="1B7B0686" w14:textId="77777777" w:rsidR="00BE20B6" w:rsidRPr="003E6117" w:rsidRDefault="00BE20B6" w:rsidP="00BE20B6">
            <w:pPr>
              <w:jc w:val="right"/>
              <w:rPr>
                <w:rFonts w:eastAsia="Cambria" w:cs="Cambria"/>
                <w:color w:val="000000"/>
                <w:sz w:val="20"/>
                <w:szCs w:val="20"/>
              </w:rPr>
            </w:pPr>
            <w:r w:rsidRPr="003E6117">
              <w:rPr>
                <w:color w:val="000000"/>
                <w:sz w:val="20"/>
                <w:szCs w:val="20"/>
              </w:rPr>
              <w:t>35</w:t>
            </w:r>
          </w:p>
        </w:tc>
      </w:tr>
      <w:tr w:rsidR="00BE20B6" w:rsidRPr="003E6117" w14:paraId="531230F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359FC378" w14:textId="77777777" w:rsidR="00BE20B6" w:rsidRPr="003E6117" w:rsidRDefault="00BE20B6" w:rsidP="00BE20B6">
            <w:pPr>
              <w:rPr>
                <w:rFonts w:eastAsia="Cambria" w:cs="Cambria"/>
                <w:b/>
                <w:color w:val="000000"/>
                <w:sz w:val="20"/>
                <w:szCs w:val="20"/>
              </w:rPr>
            </w:pPr>
            <w:r w:rsidRPr="003E6117">
              <w:rPr>
                <w:b/>
                <w:color w:val="000000"/>
                <w:sz w:val="20"/>
                <w:szCs w:val="20"/>
              </w:rPr>
              <w:t>By country: Guyana</w:t>
            </w:r>
          </w:p>
        </w:tc>
        <w:tc>
          <w:tcPr>
            <w:tcW w:w="2614" w:type="dxa"/>
            <w:gridSpan w:val="3"/>
            <w:tcBorders>
              <w:top w:val="nil"/>
              <w:left w:val="nil"/>
              <w:bottom w:val="single" w:sz="4" w:space="0" w:color="000000"/>
              <w:right w:val="single" w:sz="4" w:space="0" w:color="000000"/>
            </w:tcBorders>
            <w:shd w:val="clear" w:color="auto" w:fill="D9E2F3"/>
          </w:tcPr>
          <w:p w14:paraId="4D1AAF34" w14:textId="33E759BE" w:rsidR="00BE20B6" w:rsidRPr="003E6117" w:rsidRDefault="00BE20B6" w:rsidP="00BE20B6">
            <w:pPr>
              <w:rPr>
                <w:rFonts w:eastAsia="Cambria" w:cs="Cambria"/>
                <w:color w:val="000000"/>
                <w:sz w:val="20"/>
                <w:szCs w:val="20"/>
              </w:rPr>
            </w:pPr>
            <w:r w:rsidRPr="003E6117">
              <w:rPr>
                <w:b/>
                <w:color w:val="000000"/>
                <w:sz w:val="20"/>
                <w:szCs w:val="20"/>
              </w:rPr>
              <w:t>Total: 3</w:t>
            </w:r>
            <w:r w:rsidRPr="003E6117">
              <w:rPr>
                <w:color w:val="000000"/>
                <w:sz w:val="20"/>
                <w:szCs w:val="20"/>
              </w:rPr>
              <w:t> </w:t>
            </w:r>
          </w:p>
          <w:p w14:paraId="13C04B37" w14:textId="77777777" w:rsidR="00BE20B6" w:rsidRPr="003E6117" w:rsidRDefault="00BE20B6" w:rsidP="00BE20B6">
            <w:pPr>
              <w:rPr>
                <w:rFonts w:eastAsia="Cambria" w:cs="Cambria"/>
                <w:b/>
                <w:color w:val="000000"/>
                <w:sz w:val="20"/>
                <w:szCs w:val="20"/>
              </w:rPr>
            </w:pPr>
          </w:p>
        </w:tc>
      </w:tr>
      <w:tr w:rsidR="00BE20B6" w:rsidRPr="003E6117" w14:paraId="3332D4E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7BEDE944" w14:textId="77777777" w:rsidR="00BE20B6" w:rsidRPr="003E6117" w:rsidRDefault="00BE20B6" w:rsidP="00BE20B6">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11ADEF8" w14:textId="77777777" w:rsidR="00BE20B6" w:rsidRPr="003E6117" w:rsidRDefault="00BE20B6" w:rsidP="00BE20B6">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EE8C74E" w14:textId="77777777" w:rsidR="00BE20B6" w:rsidRPr="003E6117" w:rsidRDefault="00BE20B6" w:rsidP="00BE20B6">
            <w:pPr>
              <w:rPr>
                <w:rFonts w:eastAsia="Cambria" w:cs="Cambria"/>
                <w:b/>
                <w:color w:val="000000"/>
                <w:sz w:val="20"/>
                <w:szCs w:val="20"/>
              </w:rPr>
            </w:pPr>
            <w:r w:rsidRPr="003E6117">
              <w:rPr>
                <w:b/>
                <w:color w:val="000000"/>
                <w:sz w:val="20"/>
                <w:szCs w:val="20"/>
              </w:rPr>
              <w:t>Number</w:t>
            </w:r>
          </w:p>
        </w:tc>
      </w:tr>
      <w:tr w:rsidR="005D4FD1" w:rsidRPr="003E6117" w14:paraId="641F99DD"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980B403" w14:textId="7FBAA5F5" w:rsidR="005D4FD1" w:rsidRPr="003E6117" w:rsidRDefault="00DB7EDC" w:rsidP="005D4FD1">
            <w:hyperlink r:id="rId119">
              <w:r w:rsidR="005D4FD1" w:rsidRPr="003E6117">
                <w:rPr>
                  <w:rStyle w:val="Hyperlink"/>
                  <w:b/>
                  <w:bCs/>
                  <w:sz w:val="20"/>
                  <w:szCs w:val="20"/>
                </w:rPr>
                <w:t>IACHR concludes promotional and technical cooperation visit to Guyana</w:t>
              </w:r>
            </w:hyperlink>
          </w:p>
        </w:tc>
        <w:tc>
          <w:tcPr>
            <w:tcW w:w="1559" w:type="dxa"/>
            <w:tcBorders>
              <w:top w:val="nil"/>
              <w:left w:val="nil"/>
              <w:bottom w:val="single" w:sz="4" w:space="0" w:color="000000"/>
              <w:right w:val="single" w:sz="4" w:space="0" w:color="000000"/>
            </w:tcBorders>
            <w:shd w:val="clear" w:color="auto" w:fill="auto"/>
          </w:tcPr>
          <w:p w14:paraId="0986CDA1" w14:textId="367DB638" w:rsidR="005D4FD1" w:rsidRPr="003E6117" w:rsidRDefault="005D4FD1" w:rsidP="005D4FD1">
            <w:pPr>
              <w:rPr>
                <w:rFonts w:eastAsia="Cambria" w:cs="Cambria"/>
                <w:color w:val="000000"/>
                <w:sz w:val="20"/>
                <w:szCs w:val="20"/>
              </w:rPr>
            </w:pPr>
            <w:r w:rsidRPr="003E6117">
              <w:rPr>
                <w:color w:val="000000" w:themeColor="text1"/>
                <w:sz w:val="20"/>
                <w:szCs w:val="20"/>
              </w:rPr>
              <w:t>Dec. 10, 2023</w:t>
            </w:r>
          </w:p>
        </w:tc>
        <w:tc>
          <w:tcPr>
            <w:tcW w:w="1055" w:type="dxa"/>
            <w:gridSpan w:val="2"/>
            <w:tcBorders>
              <w:top w:val="nil"/>
              <w:left w:val="nil"/>
              <w:bottom w:val="single" w:sz="4" w:space="0" w:color="000000"/>
              <w:right w:val="single" w:sz="4" w:space="0" w:color="000000"/>
            </w:tcBorders>
            <w:shd w:val="clear" w:color="auto" w:fill="auto"/>
          </w:tcPr>
          <w:p w14:paraId="138B5A9B" w14:textId="0FC46122" w:rsidR="005D4FD1" w:rsidRPr="003E6117" w:rsidRDefault="005D4FD1" w:rsidP="005D4FD1">
            <w:pPr>
              <w:jc w:val="right"/>
              <w:rPr>
                <w:rFonts w:eastAsia="Cambria" w:cs="Cambria"/>
                <w:color w:val="000000"/>
                <w:sz w:val="20"/>
                <w:szCs w:val="20"/>
              </w:rPr>
            </w:pPr>
            <w:r w:rsidRPr="003E6117">
              <w:rPr>
                <w:color w:val="000000" w:themeColor="text1"/>
                <w:sz w:val="20"/>
                <w:szCs w:val="20"/>
              </w:rPr>
              <w:t>284</w:t>
            </w:r>
          </w:p>
        </w:tc>
      </w:tr>
      <w:tr w:rsidR="005D4FD1" w:rsidRPr="003E6117" w14:paraId="4A9D626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3EBF6BF" w14:textId="7BCF0035" w:rsidR="005D4FD1" w:rsidRPr="003E6117" w:rsidRDefault="00DB7EDC" w:rsidP="005D4FD1">
            <w:hyperlink r:id="rId120">
              <w:r w:rsidR="005D4FD1" w:rsidRPr="003E6117">
                <w:rPr>
                  <w:rStyle w:val="Hyperlink"/>
                  <w:b/>
                  <w:bCs/>
                  <w:sz w:val="20"/>
                  <w:szCs w:val="20"/>
                </w:rPr>
                <w:t>IACHR begins a Technical Cooperation and Promotional Visit to Guyana</w:t>
              </w:r>
            </w:hyperlink>
          </w:p>
        </w:tc>
        <w:tc>
          <w:tcPr>
            <w:tcW w:w="1559" w:type="dxa"/>
            <w:tcBorders>
              <w:top w:val="nil"/>
              <w:left w:val="nil"/>
              <w:bottom w:val="single" w:sz="4" w:space="0" w:color="000000"/>
              <w:right w:val="single" w:sz="4" w:space="0" w:color="000000"/>
            </w:tcBorders>
            <w:shd w:val="clear" w:color="auto" w:fill="auto"/>
          </w:tcPr>
          <w:p w14:paraId="7E65DAAB" w14:textId="4F47ED8F" w:rsidR="005D4FD1" w:rsidRPr="003E6117" w:rsidRDefault="005D4FD1" w:rsidP="005D4FD1">
            <w:pPr>
              <w:rPr>
                <w:rFonts w:eastAsia="Cambria" w:cs="Cambria"/>
                <w:color w:val="000000"/>
                <w:sz w:val="20"/>
                <w:szCs w:val="20"/>
              </w:rPr>
            </w:pPr>
            <w:r w:rsidRPr="003E6117">
              <w:rPr>
                <w:color w:val="000000" w:themeColor="text1"/>
                <w:sz w:val="20"/>
                <w:szCs w:val="20"/>
              </w:rPr>
              <w:t>Nov. 28, 2023</w:t>
            </w:r>
          </w:p>
        </w:tc>
        <w:tc>
          <w:tcPr>
            <w:tcW w:w="1055" w:type="dxa"/>
            <w:gridSpan w:val="2"/>
            <w:tcBorders>
              <w:top w:val="nil"/>
              <w:left w:val="nil"/>
              <w:bottom w:val="single" w:sz="4" w:space="0" w:color="000000"/>
              <w:right w:val="single" w:sz="4" w:space="0" w:color="000000"/>
            </w:tcBorders>
            <w:shd w:val="clear" w:color="auto" w:fill="auto"/>
          </w:tcPr>
          <w:p w14:paraId="2482D7CC" w14:textId="15716DFB" w:rsidR="005D4FD1" w:rsidRPr="003E6117" w:rsidRDefault="005D4FD1" w:rsidP="005D4FD1">
            <w:pPr>
              <w:jc w:val="right"/>
              <w:rPr>
                <w:rFonts w:eastAsia="Cambria" w:cs="Cambria"/>
                <w:color w:val="000000"/>
                <w:sz w:val="20"/>
                <w:szCs w:val="20"/>
              </w:rPr>
            </w:pPr>
            <w:r w:rsidRPr="003E6117">
              <w:rPr>
                <w:color w:val="000000" w:themeColor="text1"/>
                <w:sz w:val="20"/>
                <w:szCs w:val="20"/>
              </w:rPr>
              <w:t>277</w:t>
            </w:r>
          </w:p>
        </w:tc>
      </w:tr>
      <w:tr w:rsidR="005D4FD1" w:rsidRPr="003E6117" w14:paraId="3A3615F6"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01D718A" w14:textId="77777777" w:rsidR="005D4FD1" w:rsidRPr="003E6117" w:rsidRDefault="00DB7EDC" w:rsidP="005D4FD1">
            <w:pPr>
              <w:rPr>
                <w:rFonts w:eastAsia="Cambria" w:cs="Cambria"/>
                <w:b/>
                <w:color w:val="000000"/>
                <w:sz w:val="20"/>
                <w:szCs w:val="20"/>
              </w:rPr>
            </w:pPr>
            <w:hyperlink r:id="rId121">
              <w:r w:rsidR="005D4FD1" w:rsidRPr="003E6117">
                <w:rPr>
                  <w:b/>
                  <w:color w:val="0563C1"/>
                  <w:sz w:val="20"/>
                  <w:szCs w:val="20"/>
                  <w:u w:val="single"/>
                </w:rPr>
                <w:t>IACHR expresses its solidarity to the victims of the fire at the Mahdia Secondary School dormitory in Guyana</w:t>
              </w:r>
            </w:hyperlink>
          </w:p>
        </w:tc>
        <w:tc>
          <w:tcPr>
            <w:tcW w:w="1559" w:type="dxa"/>
            <w:tcBorders>
              <w:top w:val="nil"/>
              <w:left w:val="nil"/>
              <w:bottom w:val="single" w:sz="4" w:space="0" w:color="000000"/>
              <w:right w:val="single" w:sz="4" w:space="0" w:color="000000"/>
            </w:tcBorders>
            <w:shd w:val="clear" w:color="auto" w:fill="auto"/>
          </w:tcPr>
          <w:p w14:paraId="44997EA5" w14:textId="77777777" w:rsidR="005D4FD1" w:rsidRPr="003E6117" w:rsidRDefault="005D4FD1" w:rsidP="005D4FD1">
            <w:pPr>
              <w:rPr>
                <w:rFonts w:eastAsia="Cambria" w:cs="Cambria"/>
                <w:color w:val="000000"/>
                <w:sz w:val="20"/>
                <w:szCs w:val="20"/>
              </w:rPr>
            </w:pPr>
            <w:r w:rsidRPr="003E6117">
              <w:rPr>
                <w:color w:val="000000"/>
                <w:sz w:val="20"/>
                <w:szCs w:val="20"/>
              </w:rPr>
              <w:t>May 26, 2023</w:t>
            </w:r>
          </w:p>
        </w:tc>
        <w:tc>
          <w:tcPr>
            <w:tcW w:w="1055" w:type="dxa"/>
            <w:gridSpan w:val="2"/>
            <w:tcBorders>
              <w:top w:val="nil"/>
              <w:left w:val="nil"/>
              <w:bottom w:val="single" w:sz="4" w:space="0" w:color="000000"/>
              <w:right w:val="single" w:sz="4" w:space="0" w:color="000000"/>
            </w:tcBorders>
            <w:shd w:val="clear" w:color="auto" w:fill="auto"/>
          </w:tcPr>
          <w:p w14:paraId="4F9C4CAB" w14:textId="77777777" w:rsidR="005D4FD1" w:rsidRPr="003E6117" w:rsidRDefault="005D4FD1" w:rsidP="005D4FD1">
            <w:pPr>
              <w:jc w:val="right"/>
              <w:rPr>
                <w:rFonts w:eastAsia="Cambria" w:cs="Cambria"/>
                <w:color w:val="000000"/>
                <w:sz w:val="20"/>
                <w:szCs w:val="20"/>
              </w:rPr>
            </w:pPr>
            <w:r w:rsidRPr="003E6117">
              <w:rPr>
                <w:color w:val="000000"/>
                <w:sz w:val="20"/>
                <w:szCs w:val="20"/>
              </w:rPr>
              <w:t>98</w:t>
            </w:r>
          </w:p>
        </w:tc>
      </w:tr>
      <w:tr w:rsidR="005D4FD1" w:rsidRPr="003E6117" w14:paraId="3312368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47F5500A" w14:textId="77777777" w:rsidR="005D4FD1" w:rsidRPr="003E6117" w:rsidRDefault="005D4FD1" w:rsidP="005D4FD1">
            <w:pPr>
              <w:rPr>
                <w:rFonts w:eastAsia="Cambria" w:cs="Cambria"/>
                <w:b/>
                <w:color w:val="000000"/>
                <w:sz w:val="20"/>
                <w:szCs w:val="20"/>
              </w:rPr>
            </w:pPr>
            <w:r w:rsidRPr="003E6117">
              <w:rPr>
                <w:b/>
                <w:color w:val="000000"/>
                <w:sz w:val="20"/>
                <w:szCs w:val="20"/>
              </w:rPr>
              <w:t>By country: Haiti</w:t>
            </w:r>
          </w:p>
        </w:tc>
        <w:tc>
          <w:tcPr>
            <w:tcW w:w="2614" w:type="dxa"/>
            <w:gridSpan w:val="3"/>
            <w:tcBorders>
              <w:top w:val="nil"/>
              <w:left w:val="nil"/>
              <w:bottom w:val="single" w:sz="4" w:space="0" w:color="000000"/>
              <w:right w:val="single" w:sz="4" w:space="0" w:color="000000"/>
            </w:tcBorders>
            <w:shd w:val="clear" w:color="auto" w:fill="D9E2F3"/>
          </w:tcPr>
          <w:p w14:paraId="290C6906" w14:textId="77777777" w:rsidR="005D4FD1" w:rsidRPr="003E6117" w:rsidRDefault="005D4FD1" w:rsidP="005D4FD1">
            <w:pPr>
              <w:rPr>
                <w:rFonts w:eastAsia="Cambria" w:cs="Cambria"/>
                <w:b/>
                <w:color w:val="000000"/>
                <w:sz w:val="20"/>
                <w:szCs w:val="20"/>
              </w:rPr>
            </w:pPr>
            <w:r w:rsidRPr="003E6117">
              <w:rPr>
                <w:b/>
                <w:color w:val="000000"/>
                <w:sz w:val="20"/>
                <w:szCs w:val="20"/>
              </w:rPr>
              <w:t>Total: 2</w:t>
            </w:r>
          </w:p>
          <w:p w14:paraId="5C25D967" w14:textId="77777777" w:rsidR="005D4FD1" w:rsidRPr="003E6117" w:rsidRDefault="005D4FD1" w:rsidP="005D4FD1">
            <w:pPr>
              <w:rPr>
                <w:rFonts w:eastAsia="Cambria" w:cs="Cambria"/>
                <w:b/>
                <w:color w:val="000000"/>
                <w:sz w:val="20"/>
                <w:szCs w:val="20"/>
              </w:rPr>
            </w:pPr>
          </w:p>
        </w:tc>
      </w:tr>
      <w:tr w:rsidR="005D4FD1" w:rsidRPr="003E6117" w14:paraId="191C242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5CC2F1BF" w14:textId="77777777" w:rsidR="005D4FD1" w:rsidRPr="003E6117" w:rsidRDefault="005D4FD1" w:rsidP="005D4FD1">
            <w:pPr>
              <w:rPr>
                <w:rFonts w:eastAsia="Cambria" w:cs="Cambria"/>
                <w:b/>
                <w:color w:val="000000"/>
                <w:sz w:val="20"/>
                <w:szCs w:val="20"/>
              </w:rPr>
            </w:pPr>
            <w:r w:rsidRPr="003E6117">
              <w:rPr>
                <w:b/>
                <w:color w:val="000000"/>
                <w:sz w:val="20"/>
                <w:szCs w:val="20"/>
              </w:rPr>
              <w:lastRenderedPageBreak/>
              <w:t>Title</w:t>
            </w:r>
          </w:p>
        </w:tc>
        <w:tc>
          <w:tcPr>
            <w:tcW w:w="1559" w:type="dxa"/>
            <w:tcBorders>
              <w:top w:val="nil"/>
              <w:left w:val="nil"/>
              <w:bottom w:val="single" w:sz="4" w:space="0" w:color="000000"/>
              <w:right w:val="single" w:sz="4" w:space="0" w:color="000000"/>
            </w:tcBorders>
            <w:shd w:val="clear" w:color="auto" w:fill="DEDEDE"/>
          </w:tcPr>
          <w:p w14:paraId="3DC10D45" w14:textId="77777777" w:rsidR="005D4FD1" w:rsidRPr="003E6117" w:rsidRDefault="005D4FD1" w:rsidP="005D4FD1">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3226E496" w14:textId="77777777" w:rsidR="005D4FD1" w:rsidRPr="003E6117" w:rsidRDefault="005D4FD1" w:rsidP="005D4FD1">
            <w:pPr>
              <w:rPr>
                <w:rFonts w:eastAsia="Cambria" w:cs="Cambria"/>
                <w:b/>
                <w:color w:val="000000"/>
                <w:sz w:val="20"/>
                <w:szCs w:val="20"/>
              </w:rPr>
            </w:pPr>
            <w:r w:rsidRPr="003E6117">
              <w:rPr>
                <w:b/>
                <w:color w:val="000000"/>
                <w:sz w:val="20"/>
                <w:szCs w:val="20"/>
              </w:rPr>
              <w:t>Number</w:t>
            </w:r>
          </w:p>
        </w:tc>
      </w:tr>
      <w:tr w:rsidR="005D4FD1" w:rsidRPr="003E6117" w14:paraId="2E7C526E"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7A31DCA" w14:textId="77777777" w:rsidR="005D4FD1" w:rsidRPr="003E6117" w:rsidRDefault="00DB7EDC" w:rsidP="005D4FD1">
            <w:pPr>
              <w:rPr>
                <w:rFonts w:eastAsia="Cambria" w:cs="Cambria"/>
                <w:b/>
                <w:color w:val="000000"/>
                <w:sz w:val="20"/>
                <w:szCs w:val="20"/>
              </w:rPr>
            </w:pPr>
            <w:hyperlink r:id="rId122">
              <w:r w:rsidR="005D4FD1" w:rsidRPr="003E6117">
                <w:rPr>
                  <w:b/>
                  <w:color w:val="0563C1"/>
                  <w:sz w:val="20"/>
                  <w:szCs w:val="20"/>
                  <w:u w:val="single"/>
                </w:rPr>
                <w:t>Haiti:</w:t>
              </w:r>
            </w:hyperlink>
            <w:hyperlink r:id="rId123">
              <w:r w:rsidR="005D4FD1" w:rsidRPr="003E6117">
                <w:rPr>
                  <w:b/>
                  <w:color w:val="0563C1"/>
                  <w:sz w:val="20"/>
                  <w:szCs w:val="20"/>
                  <w:u w:val="single"/>
                </w:rPr>
                <w:t xml:space="preserve"> IACHR Condemns Massacre in a Context of Ever-Rising Violence in Haiti</w:t>
              </w:r>
            </w:hyperlink>
          </w:p>
        </w:tc>
        <w:tc>
          <w:tcPr>
            <w:tcW w:w="1559" w:type="dxa"/>
            <w:tcBorders>
              <w:top w:val="nil"/>
              <w:left w:val="nil"/>
              <w:bottom w:val="single" w:sz="4" w:space="0" w:color="000000"/>
              <w:right w:val="single" w:sz="4" w:space="0" w:color="000000"/>
            </w:tcBorders>
            <w:shd w:val="clear" w:color="auto" w:fill="auto"/>
          </w:tcPr>
          <w:p w14:paraId="77BACEBB" w14:textId="77777777" w:rsidR="005D4FD1" w:rsidRPr="003E6117" w:rsidRDefault="005D4FD1" w:rsidP="005D4FD1">
            <w:pPr>
              <w:rPr>
                <w:rFonts w:eastAsia="Cambria" w:cs="Cambria"/>
                <w:color w:val="000000"/>
                <w:sz w:val="20"/>
                <w:szCs w:val="20"/>
              </w:rPr>
            </w:pPr>
            <w:r w:rsidRPr="003E6117">
              <w:rPr>
                <w:color w:val="000000"/>
                <w:sz w:val="20"/>
                <w:szCs w:val="20"/>
              </w:rPr>
              <w:t>Sept. 12, 2023</w:t>
            </w:r>
          </w:p>
        </w:tc>
        <w:tc>
          <w:tcPr>
            <w:tcW w:w="1055" w:type="dxa"/>
            <w:gridSpan w:val="2"/>
            <w:tcBorders>
              <w:top w:val="nil"/>
              <w:left w:val="nil"/>
              <w:bottom w:val="single" w:sz="4" w:space="0" w:color="000000"/>
              <w:right w:val="single" w:sz="4" w:space="0" w:color="000000"/>
            </w:tcBorders>
            <w:shd w:val="clear" w:color="auto" w:fill="auto"/>
          </w:tcPr>
          <w:p w14:paraId="5499E1E8" w14:textId="77777777" w:rsidR="005D4FD1" w:rsidRPr="003E6117" w:rsidRDefault="005D4FD1" w:rsidP="005D4FD1">
            <w:pPr>
              <w:jc w:val="right"/>
              <w:rPr>
                <w:rFonts w:eastAsia="Cambria" w:cs="Cambria"/>
                <w:color w:val="000000"/>
                <w:sz w:val="20"/>
                <w:szCs w:val="20"/>
              </w:rPr>
            </w:pPr>
            <w:r w:rsidRPr="003E6117">
              <w:rPr>
                <w:color w:val="000000"/>
                <w:sz w:val="20"/>
                <w:szCs w:val="20"/>
              </w:rPr>
              <w:t>216</w:t>
            </w:r>
          </w:p>
        </w:tc>
      </w:tr>
      <w:tr w:rsidR="005D4FD1" w:rsidRPr="003E6117" w14:paraId="7705751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27314EF" w14:textId="77777777" w:rsidR="005D4FD1" w:rsidRPr="003E6117" w:rsidRDefault="00DB7EDC" w:rsidP="005D4FD1">
            <w:pPr>
              <w:rPr>
                <w:rFonts w:eastAsia="Cambria" w:cs="Cambria"/>
                <w:b/>
                <w:color w:val="000000"/>
                <w:sz w:val="20"/>
                <w:szCs w:val="20"/>
              </w:rPr>
            </w:pPr>
            <w:hyperlink r:id="rId124">
              <w:r w:rsidR="005D4FD1" w:rsidRPr="003E6117">
                <w:rPr>
                  <w:b/>
                  <w:color w:val="0563C1"/>
                  <w:sz w:val="20"/>
                  <w:szCs w:val="20"/>
                  <w:u w:val="single"/>
                </w:rPr>
                <w:t>IACHR Releases Report on the Situation of Human Rights in Hait</w:t>
              </w:r>
            </w:hyperlink>
            <w:sdt>
              <w:sdtPr>
                <w:tag w:val="goog_rdk_31"/>
                <w:id w:val="47346021"/>
              </w:sdtPr>
              <w:sdtEndPr/>
              <w:sdtContent/>
            </w:sdt>
            <w:hyperlink r:id="rId125">
              <w:r w:rsidR="005D4FD1" w:rsidRPr="003E6117">
                <w:rPr>
                  <w:b/>
                  <w:color w:val="0563C1"/>
                  <w:sz w:val="20"/>
                  <w:szCs w:val="20"/>
                  <w:u w:val="single"/>
                </w:rPr>
                <w:t>i</w:t>
              </w:r>
            </w:hyperlink>
          </w:p>
        </w:tc>
        <w:tc>
          <w:tcPr>
            <w:tcW w:w="1559" w:type="dxa"/>
            <w:tcBorders>
              <w:top w:val="nil"/>
              <w:left w:val="nil"/>
              <w:bottom w:val="single" w:sz="4" w:space="0" w:color="000000"/>
              <w:right w:val="single" w:sz="4" w:space="0" w:color="000000"/>
            </w:tcBorders>
            <w:shd w:val="clear" w:color="auto" w:fill="auto"/>
          </w:tcPr>
          <w:p w14:paraId="43F6FFE6" w14:textId="77777777" w:rsidR="005D4FD1" w:rsidRPr="003E6117" w:rsidRDefault="005D4FD1" w:rsidP="005D4FD1">
            <w:pPr>
              <w:rPr>
                <w:rFonts w:eastAsia="Cambria" w:cs="Cambria"/>
                <w:color w:val="000000"/>
                <w:sz w:val="20"/>
                <w:szCs w:val="20"/>
              </w:rPr>
            </w:pPr>
            <w:r w:rsidRPr="003E6117">
              <w:rPr>
                <w:color w:val="000000"/>
                <w:sz w:val="20"/>
                <w:szCs w:val="20"/>
              </w:rPr>
              <w:t>Jan. 5, 2023</w:t>
            </w:r>
          </w:p>
        </w:tc>
        <w:tc>
          <w:tcPr>
            <w:tcW w:w="1055" w:type="dxa"/>
            <w:gridSpan w:val="2"/>
            <w:tcBorders>
              <w:top w:val="nil"/>
              <w:left w:val="nil"/>
              <w:bottom w:val="single" w:sz="4" w:space="0" w:color="000000"/>
              <w:right w:val="single" w:sz="4" w:space="0" w:color="000000"/>
            </w:tcBorders>
            <w:shd w:val="clear" w:color="auto" w:fill="auto"/>
          </w:tcPr>
          <w:p w14:paraId="75C3E3C2" w14:textId="77777777" w:rsidR="005D4FD1" w:rsidRPr="003E6117" w:rsidRDefault="005D4FD1" w:rsidP="005D4FD1">
            <w:pPr>
              <w:jc w:val="right"/>
              <w:rPr>
                <w:rFonts w:eastAsia="Cambria" w:cs="Cambria"/>
                <w:color w:val="000000"/>
                <w:sz w:val="20"/>
                <w:szCs w:val="20"/>
              </w:rPr>
            </w:pPr>
            <w:r w:rsidRPr="003E6117">
              <w:rPr>
                <w:color w:val="000000"/>
                <w:sz w:val="20"/>
                <w:szCs w:val="20"/>
              </w:rPr>
              <w:t>1</w:t>
            </w:r>
          </w:p>
        </w:tc>
      </w:tr>
      <w:tr w:rsidR="005D4FD1" w:rsidRPr="003E6117" w14:paraId="327DC72C"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7692D73" w14:textId="77777777" w:rsidR="005D4FD1" w:rsidRPr="003E6117" w:rsidRDefault="005D4FD1" w:rsidP="005D4FD1">
            <w:pPr>
              <w:rPr>
                <w:rFonts w:eastAsia="Cambria" w:cs="Cambria"/>
                <w:b/>
                <w:color w:val="000000"/>
                <w:sz w:val="20"/>
                <w:szCs w:val="20"/>
              </w:rPr>
            </w:pPr>
            <w:r w:rsidRPr="003E6117">
              <w:rPr>
                <w:b/>
                <w:color w:val="000000"/>
                <w:sz w:val="20"/>
                <w:szCs w:val="20"/>
              </w:rPr>
              <w:t>By country: Honduras</w:t>
            </w:r>
          </w:p>
        </w:tc>
        <w:tc>
          <w:tcPr>
            <w:tcW w:w="2614" w:type="dxa"/>
            <w:gridSpan w:val="3"/>
            <w:tcBorders>
              <w:top w:val="nil"/>
              <w:left w:val="nil"/>
              <w:bottom w:val="single" w:sz="4" w:space="0" w:color="000000"/>
              <w:right w:val="single" w:sz="4" w:space="0" w:color="000000"/>
            </w:tcBorders>
            <w:shd w:val="clear" w:color="auto" w:fill="D9E2F3"/>
          </w:tcPr>
          <w:p w14:paraId="09015CA3" w14:textId="40D65CF6" w:rsidR="005D4FD1" w:rsidRPr="003E6117" w:rsidRDefault="005D4FD1" w:rsidP="005D4FD1">
            <w:pPr>
              <w:rPr>
                <w:rFonts w:eastAsia="Cambria" w:cs="Cambria"/>
                <w:b/>
                <w:color w:val="000000"/>
                <w:sz w:val="20"/>
                <w:szCs w:val="20"/>
              </w:rPr>
            </w:pPr>
            <w:r w:rsidRPr="003E6117">
              <w:rPr>
                <w:b/>
                <w:color w:val="000000"/>
                <w:sz w:val="20"/>
                <w:szCs w:val="20"/>
              </w:rPr>
              <w:t>Total: 7</w:t>
            </w:r>
          </w:p>
          <w:p w14:paraId="144B941D" w14:textId="77777777" w:rsidR="005D4FD1" w:rsidRPr="003E6117" w:rsidRDefault="005D4FD1" w:rsidP="005D4FD1">
            <w:pPr>
              <w:rPr>
                <w:rFonts w:eastAsia="Cambria" w:cs="Cambria"/>
                <w:b/>
                <w:color w:val="000000"/>
                <w:sz w:val="20"/>
                <w:szCs w:val="20"/>
              </w:rPr>
            </w:pPr>
          </w:p>
        </w:tc>
      </w:tr>
      <w:tr w:rsidR="005D4FD1" w:rsidRPr="003E6117" w14:paraId="3379109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1E4EA406" w14:textId="77777777" w:rsidR="005D4FD1" w:rsidRPr="003E6117" w:rsidRDefault="005D4FD1" w:rsidP="005D4FD1">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49F74721" w14:textId="77777777" w:rsidR="005D4FD1" w:rsidRPr="003E6117" w:rsidRDefault="005D4FD1" w:rsidP="005D4FD1">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E70ABBC" w14:textId="77777777" w:rsidR="005D4FD1" w:rsidRPr="003E6117" w:rsidRDefault="005D4FD1" w:rsidP="005D4FD1">
            <w:pPr>
              <w:rPr>
                <w:rFonts w:eastAsia="Cambria" w:cs="Cambria"/>
                <w:b/>
                <w:color w:val="000000"/>
                <w:sz w:val="20"/>
                <w:szCs w:val="20"/>
              </w:rPr>
            </w:pPr>
            <w:r w:rsidRPr="003E6117">
              <w:rPr>
                <w:b/>
                <w:color w:val="000000"/>
                <w:sz w:val="20"/>
                <w:szCs w:val="20"/>
              </w:rPr>
              <w:t>Number</w:t>
            </w:r>
          </w:p>
        </w:tc>
      </w:tr>
      <w:tr w:rsidR="007E7DA1" w:rsidRPr="003E6117" w14:paraId="071F5DE1" w14:textId="77777777" w:rsidTr="006624DA">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E8B8C07" w14:textId="6F308A7E" w:rsidR="007E7DA1" w:rsidRPr="003E6117" w:rsidRDefault="00DB7EDC" w:rsidP="007E7DA1">
            <w:hyperlink r:id="rId126">
              <w:r w:rsidR="007E7DA1" w:rsidRPr="003E6117">
                <w:rPr>
                  <w:rStyle w:val="Hyperlink"/>
                  <w:b/>
                  <w:bCs/>
                  <w:sz w:val="20"/>
                  <w:szCs w:val="20"/>
                </w:rPr>
                <w:t>IACHR Reminds Honduras that the Appointment of the Attorney General Is Crucial to Preserve Judicial Independence</w:t>
              </w:r>
            </w:hyperlink>
          </w:p>
        </w:tc>
        <w:tc>
          <w:tcPr>
            <w:tcW w:w="1559" w:type="dxa"/>
            <w:tcBorders>
              <w:top w:val="nil"/>
              <w:left w:val="nil"/>
              <w:bottom w:val="single" w:sz="4" w:space="0" w:color="000000"/>
              <w:right w:val="single" w:sz="4" w:space="0" w:color="000000"/>
            </w:tcBorders>
            <w:shd w:val="clear" w:color="auto" w:fill="auto"/>
            <w:vAlign w:val="center"/>
          </w:tcPr>
          <w:p w14:paraId="4A87E72C" w14:textId="29E81BC2" w:rsidR="007E7DA1" w:rsidRPr="003E6117" w:rsidRDefault="007E7DA1" w:rsidP="006624DA">
            <w:pPr>
              <w:jc w:val="center"/>
              <w:rPr>
                <w:rFonts w:eastAsia="Cambria" w:cs="Cambria"/>
                <w:color w:val="000000"/>
                <w:sz w:val="20"/>
                <w:szCs w:val="20"/>
              </w:rPr>
            </w:pPr>
            <w:r w:rsidRPr="003E6117">
              <w:rPr>
                <w:color w:val="000000" w:themeColor="text1"/>
                <w:sz w:val="20"/>
                <w:szCs w:val="20"/>
              </w:rPr>
              <w:t>Dec. 21, 2023</w:t>
            </w:r>
          </w:p>
        </w:tc>
        <w:tc>
          <w:tcPr>
            <w:tcW w:w="1055" w:type="dxa"/>
            <w:gridSpan w:val="2"/>
            <w:tcBorders>
              <w:top w:val="nil"/>
              <w:left w:val="nil"/>
              <w:bottom w:val="single" w:sz="4" w:space="0" w:color="000000"/>
              <w:right w:val="single" w:sz="4" w:space="0" w:color="000000"/>
            </w:tcBorders>
            <w:shd w:val="clear" w:color="auto" w:fill="auto"/>
          </w:tcPr>
          <w:p w14:paraId="5ABC5BEC" w14:textId="487DB7CB" w:rsidR="007E7DA1" w:rsidRPr="003E6117" w:rsidRDefault="007E7DA1" w:rsidP="007E7DA1">
            <w:pPr>
              <w:jc w:val="right"/>
              <w:rPr>
                <w:rFonts w:eastAsia="Cambria" w:cs="Cambria"/>
                <w:color w:val="000000"/>
                <w:sz w:val="20"/>
                <w:szCs w:val="20"/>
              </w:rPr>
            </w:pPr>
            <w:r w:rsidRPr="003E6117">
              <w:rPr>
                <w:color w:val="000000" w:themeColor="text1"/>
                <w:sz w:val="20"/>
                <w:szCs w:val="20"/>
              </w:rPr>
              <w:t>312</w:t>
            </w:r>
          </w:p>
        </w:tc>
      </w:tr>
      <w:tr w:rsidR="007E7DA1" w:rsidRPr="003E6117" w14:paraId="49E6322B"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67EE4D2" w14:textId="77777777" w:rsidR="007E7DA1" w:rsidRPr="003E6117" w:rsidRDefault="00DB7EDC" w:rsidP="007E7DA1">
            <w:pPr>
              <w:rPr>
                <w:rFonts w:eastAsia="Cambria" w:cs="Cambria"/>
                <w:b/>
                <w:color w:val="000000"/>
                <w:sz w:val="20"/>
                <w:szCs w:val="20"/>
              </w:rPr>
            </w:pPr>
            <w:hyperlink r:id="rId127">
              <w:r w:rsidR="007E7DA1" w:rsidRPr="003E6117">
                <w:rPr>
                  <w:b/>
                  <w:color w:val="0563C1"/>
                  <w:sz w:val="20"/>
                  <w:szCs w:val="20"/>
                  <w:u w:val="single"/>
                </w:rPr>
                <w:t>IACHR and RFOE:</w:t>
              </w:r>
            </w:hyperlink>
            <w:hyperlink r:id="rId128">
              <w:r w:rsidR="007E7DA1" w:rsidRPr="003E6117">
                <w:rPr>
                  <w:b/>
                  <w:color w:val="0563C1"/>
                  <w:sz w:val="20"/>
                  <w:szCs w:val="20"/>
                  <w:u w:val="single"/>
                </w:rPr>
                <w:t xml:space="preserve"> Honduras Must Guarantee International Standards During Selection of Attorney General</w:t>
              </w:r>
            </w:hyperlink>
          </w:p>
        </w:tc>
        <w:tc>
          <w:tcPr>
            <w:tcW w:w="1559" w:type="dxa"/>
            <w:tcBorders>
              <w:top w:val="nil"/>
              <w:left w:val="nil"/>
              <w:bottom w:val="single" w:sz="4" w:space="0" w:color="000000"/>
              <w:right w:val="single" w:sz="4" w:space="0" w:color="000000"/>
            </w:tcBorders>
            <w:shd w:val="clear" w:color="auto" w:fill="auto"/>
          </w:tcPr>
          <w:p w14:paraId="0D1D3651" w14:textId="77777777" w:rsidR="007E7DA1" w:rsidRPr="003E6117" w:rsidRDefault="007E7DA1" w:rsidP="007E7DA1">
            <w:pPr>
              <w:rPr>
                <w:rFonts w:eastAsia="Cambria" w:cs="Cambria"/>
                <w:color w:val="000000"/>
                <w:sz w:val="20"/>
                <w:szCs w:val="20"/>
              </w:rPr>
            </w:pPr>
            <w:r w:rsidRPr="003E6117">
              <w:rPr>
                <w:color w:val="000000"/>
                <w:sz w:val="20"/>
                <w:szCs w:val="20"/>
              </w:rPr>
              <w:t>Aug. 30, 2023</w:t>
            </w:r>
          </w:p>
        </w:tc>
        <w:tc>
          <w:tcPr>
            <w:tcW w:w="1055" w:type="dxa"/>
            <w:gridSpan w:val="2"/>
            <w:tcBorders>
              <w:top w:val="nil"/>
              <w:left w:val="nil"/>
              <w:bottom w:val="single" w:sz="4" w:space="0" w:color="000000"/>
              <w:right w:val="single" w:sz="4" w:space="0" w:color="000000"/>
            </w:tcBorders>
            <w:shd w:val="clear" w:color="auto" w:fill="auto"/>
          </w:tcPr>
          <w:p w14:paraId="34B975BA" w14:textId="77777777" w:rsidR="007E7DA1" w:rsidRPr="003E6117" w:rsidRDefault="007E7DA1" w:rsidP="007E7DA1">
            <w:pPr>
              <w:jc w:val="right"/>
              <w:rPr>
                <w:rFonts w:eastAsia="Cambria" w:cs="Cambria"/>
                <w:color w:val="000000"/>
                <w:sz w:val="20"/>
                <w:szCs w:val="20"/>
              </w:rPr>
            </w:pPr>
            <w:r w:rsidRPr="003E6117">
              <w:rPr>
                <w:color w:val="000000"/>
                <w:sz w:val="20"/>
                <w:szCs w:val="20"/>
              </w:rPr>
              <w:t>204</w:t>
            </w:r>
          </w:p>
        </w:tc>
      </w:tr>
      <w:tr w:rsidR="007E7DA1" w:rsidRPr="003E6117" w14:paraId="174DB2D5"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F1F6E0B" w14:textId="77777777" w:rsidR="007E7DA1" w:rsidRPr="003E6117" w:rsidRDefault="00DB7EDC" w:rsidP="007E7DA1">
            <w:pPr>
              <w:rPr>
                <w:rFonts w:eastAsia="Cambria" w:cs="Cambria"/>
                <w:b/>
                <w:color w:val="000000"/>
                <w:sz w:val="20"/>
                <w:szCs w:val="20"/>
              </w:rPr>
            </w:pPr>
            <w:hyperlink r:id="rId129">
              <w:r w:rsidR="007E7DA1" w:rsidRPr="003E6117">
                <w:rPr>
                  <w:b/>
                  <w:color w:val="0563C1"/>
                  <w:sz w:val="20"/>
                  <w:szCs w:val="20"/>
                  <w:u w:val="single"/>
                </w:rPr>
                <w:t>IACHR Condemns Violence in Several Cities in Honduras</w:t>
              </w:r>
            </w:hyperlink>
          </w:p>
        </w:tc>
        <w:tc>
          <w:tcPr>
            <w:tcW w:w="1559" w:type="dxa"/>
            <w:tcBorders>
              <w:top w:val="nil"/>
              <w:left w:val="nil"/>
              <w:bottom w:val="single" w:sz="4" w:space="0" w:color="000000"/>
              <w:right w:val="single" w:sz="4" w:space="0" w:color="000000"/>
            </w:tcBorders>
            <w:shd w:val="clear" w:color="auto" w:fill="auto"/>
          </w:tcPr>
          <w:p w14:paraId="13CD6E58" w14:textId="77777777" w:rsidR="007E7DA1" w:rsidRPr="003E6117" w:rsidRDefault="007E7DA1" w:rsidP="007E7DA1">
            <w:pPr>
              <w:rPr>
                <w:rFonts w:eastAsia="Cambria" w:cs="Cambria"/>
                <w:color w:val="000000"/>
                <w:sz w:val="20"/>
                <w:szCs w:val="20"/>
              </w:rPr>
            </w:pPr>
            <w:r w:rsidRPr="003E6117">
              <w:rPr>
                <w:color w:val="000000"/>
                <w:sz w:val="20"/>
                <w:szCs w:val="20"/>
              </w:rPr>
              <w:t>July 20, 2023</w:t>
            </w:r>
          </w:p>
        </w:tc>
        <w:tc>
          <w:tcPr>
            <w:tcW w:w="1055" w:type="dxa"/>
            <w:gridSpan w:val="2"/>
            <w:tcBorders>
              <w:top w:val="nil"/>
              <w:left w:val="nil"/>
              <w:bottom w:val="single" w:sz="4" w:space="0" w:color="000000"/>
              <w:right w:val="single" w:sz="4" w:space="0" w:color="000000"/>
            </w:tcBorders>
            <w:shd w:val="clear" w:color="auto" w:fill="auto"/>
          </w:tcPr>
          <w:p w14:paraId="4B0EF159" w14:textId="77777777" w:rsidR="007E7DA1" w:rsidRPr="003E6117" w:rsidRDefault="007E7DA1" w:rsidP="007E7DA1">
            <w:pPr>
              <w:jc w:val="right"/>
              <w:rPr>
                <w:rFonts w:eastAsia="Cambria" w:cs="Cambria"/>
                <w:color w:val="000000"/>
                <w:sz w:val="20"/>
                <w:szCs w:val="20"/>
              </w:rPr>
            </w:pPr>
            <w:r w:rsidRPr="003E6117">
              <w:rPr>
                <w:color w:val="000000"/>
                <w:sz w:val="20"/>
                <w:szCs w:val="20"/>
              </w:rPr>
              <w:t>158</w:t>
            </w:r>
          </w:p>
        </w:tc>
      </w:tr>
      <w:tr w:rsidR="007E7DA1" w:rsidRPr="003E6117" w14:paraId="36B45AB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AD26481" w14:textId="77777777" w:rsidR="007E7DA1" w:rsidRPr="003E6117" w:rsidRDefault="00DB7EDC" w:rsidP="007E7DA1">
            <w:pPr>
              <w:rPr>
                <w:rFonts w:eastAsia="Cambria" w:cs="Cambria"/>
                <w:b/>
                <w:color w:val="000000"/>
                <w:sz w:val="20"/>
                <w:szCs w:val="20"/>
              </w:rPr>
            </w:pPr>
            <w:hyperlink r:id="rId130">
              <w:r w:rsidR="007E7DA1" w:rsidRPr="003E6117">
                <w:rPr>
                  <w:b/>
                  <w:color w:val="0563C1"/>
                  <w:sz w:val="20"/>
                  <w:szCs w:val="20"/>
                  <w:u w:val="single"/>
                </w:rPr>
                <w:t>IACHR Condemns Deaths of At Least 46 Women in Honduran Prison</w:t>
              </w:r>
            </w:hyperlink>
          </w:p>
        </w:tc>
        <w:tc>
          <w:tcPr>
            <w:tcW w:w="1559" w:type="dxa"/>
            <w:tcBorders>
              <w:top w:val="nil"/>
              <w:left w:val="nil"/>
              <w:bottom w:val="single" w:sz="4" w:space="0" w:color="000000"/>
              <w:right w:val="single" w:sz="4" w:space="0" w:color="000000"/>
            </w:tcBorders>
            <w:shd w:val="clear" w:color="auto" w:fill="auto"/>
          </w:tcPr>
          <w:p w14:paraId="14667B83" w14:textId="77777777" w:rsidR="007E7DA1" w:rsidRPr="003E6117" w:rsidRDefault="007E7DA1" w:rsidP="007E7DA1">
            <w:pPr>
              <w:rPr>
                <w:rFonts w:eastAsia="Cambria" w:cs="Cambria"/>
                <w:color w:val="000000"/>
                <w:sz w:val="20"/>
                <w:szCs w:val="20"/>
              </w:rPr>
            </w:pPr>
            <w:r w:rsidRPr="003E6117">
              <w:rPr>
                <w:color w:val="000000"/>
                <w:sz w:val="20"/>
                <w:szCs w:val="20"/>
              </w:rPr>
              <w:t>June 28, 2023</w:t>
            </w:r>
          </w:p>
        </w:tc>
        <w:tc>
          <w:tcPr>
            <w:tcW w:w="1055" w:type="dxa"/>
            <w:gridSpan w:val="2"/>
            <w:tcBorders>
              <w:top w:val="nil"/>
              <w:left w:val="nil"/>
              <w:bottom w:val="single" w:sz="4" w:space="0" w:color="000000"/>
              <w:right w:val="single" w:sz="4" w:space="0" w:color="000000"/>
            </w:tcBorders>
            <w:shd w:val="clear" w:color="auto" w:fill="auto"/>
          </w:tcPr>
          <w:p w14:paraId="3A9D117A" w14:textId="77777777" w:rsidR="007E7DA1" w:rsidRPr="003E6117" w:rsidRDefault="007E7DA1" w:rsidP="007E7DA1">
            <w:pPr>
              <w:jc w:val="right"/>
              <w:rPr>
                <w:rFonts w:eastAsia="Cambria" w:cs="Cambria"/>
                <w:color w:val="000000"/>
                <w:sz w:val="20"/>
                <w:szCs w:val="20"/>
              </w:rPr>
            </w:pPr>
            <w:r w:rsidRPr="003E6117">
              <w:rPr>
                <w:color w:val="000000"/>
                <w:sz w:val="20"/>
                <w:szCs w:val="20"/>
              </w:rPr>
              <w:t>139</w:t>
            </w:r>
          </w:p>
        </w:tc>
      </w:tr>
      <w:tr w:rsidR="007E7DA1" w:rsidRPr="003E6117" w14:paraId="23C3FCF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00855A7" w14:textId="77777777" w:rsidR="007E7DA1" w:rsidRPr="003E6117" w:rsidRDefault="00DB7EDC" w:rsidP="007E7DA1">
            <w:pPr>
              <w:rPr>
                <w:rFonts w:eastAsia="Cambria" w:cs="Cambria"/>
                <w:b/>
                <w:color w:val="000000"/>
                <w:sz w:val="20"/>
                <w:szCs w:val="20"/>
              </w:rPr>
            </w:pPr>
            <w:hyperlink r:id="rId131">
              <w:r w:rsidR="007E7DA1" w:rsidRPr="003E6117">
                <w:rPr>
                  <w:b/>
                  <w:color w:val="0563C1"/>
                  <w:sz w:val="20"/>
                  <w:szCs w:val="20"/>
                  <w:u w:val="single"/>
                </w:rPr>
                <w:t>IACHR Presents Preliminary Observations Following On-Site Visit to Hondura</w:t>
              </w:r>
            </w:hyperlink>
            <w:sdt>
              <w:sdtPr>
                <w:tag w:val="goog_rdk_32"/>
                <w:id w:val="214172922"/>
              </w:sdtPr>
              <w:sdtEndPr/>
              <w:sdtContent/>
            </w:sdt>
            <w:hyperlink r:id="rId132">
              <w:r w:rsidR="007E7DA1" w:rsidRPr="003E6117">
                <w:rPr>
                  <w:b/>
                  <w:color w:val="0563C1"/>
                  <w:sz w:val="20"/>
                  <w:szCs w:val="20"/>
                  <w:u w:val="single"/>
                </w:rPr>
                <w:t>s</w:t>
              </w:r>
            </w:hyperlink>
          </w:p>
        </w:tc>
        <w:tc>
          <w:tcPr>
            <w:tcW w:w="1559" w:type="dxa"/>
            <w:tcBorders>
              <w:top w:val="nil"/>
              <w:left w:val="nil"/>
              <w:bottom w:val="single" w:sz="4" w:space="0" w:color="000000"/>
              <w:right w:val="single" w:sz="4" w:space="0" w:color="000000"/>
            </w:tcBorders>
            <w:shd w:val="clear" w:color="auto" w:fill="auto"/>
          </w:tcPr>
          <w:p w14:paraId="1ACAAC3B" w14:textId="77777777" w:rsidR="007E7DA1" w:rsidRPr="003E6117" w:rsidRDefault="007E7DA1" w:rsidP="007E7DA1">
            <w:pPr>
              <w:rPr>
                <w:rFonts w:eastAsia="Cambria" w:cs="Cambria"/>
                <w:color w:val="000000"/>
                <w:sz w:val="20"/>
                <w:szCs w:val="20"/>
              </w:rPr>
            </w:pPr>
            <w:r w:rsidRPr="003E6117">
              <w:rPr>
                <w:color w:val="000000"/>
                <w:sz w:val="20"/>
                <w:szCs w:val="20"/>
              </w:rPr>
              <w:t>Apr. 28, 2023</w:t>
            </w:r>
          </w:p>
        </w:tc>
        <w:tc>
          <w:tcPr>
            <w:tcW w:w="1055" w:type="dxa"/>
            <w:gridSpan w:val="2"/>
            <w:tcBorders>
              <w:top w:val="nil"/>
              <w:left w:val="nil"/>
              <w:bottom w:val="single" w:sz="4" w:space="0" w:color="000000"/>
              <w:right w:val="single" w:sz="4" w:space="0" w:color="000000"/>
            </w:tcBorders>
            <w:shd w:val="clear" w:color="auto" w:fill="auto"/>
          </w:tcPr>
          <w:p w14:paraId="6C3E0EA0" w14:textId="77777777" w:rsidR="007E7DA1" w:rsidRPr="003E6117" w:rsidRDefault="007E7DA1" w:rsidP="007E7DA1">
            <w:pPr>
              <w:jc w:val="right"/>
              <w:rPr>
                <w:rFonts w:eastAsia="Cambria" w:cs="Cambria"/>
                <w:color w:val="000000"/>
                <w:sz w:val="20"/>
                <w:szCs w:val="20"/>
              </w:rPr>
            </w:pPr>
            <w:r w:rsidRPr="003E6117">
              <w:rPr>
                <w:color w:val="000000"/>
                <w:sz w:val="20"/>
                <w:szCs w:val="20"/>
              </w:rPr>
              <w:t>80</w:t>
            </w:r>
          </w:p>
        </w:tc>
      </w:tr>
      <w:tr w:rsidR="007E7DA1" w:rsidRPr="003E6117" w14:paraId="1FAAB24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0CD99A1" w14:textId="77777777" w:rsidR="007E7DA1" w:rsidRPr="003E6117" w:rsidRDefault="00DB7EDC" w:rsidP="007E7DA1">
            <w:pPr>
              <w:rPr>
                <w:rFonts w:eastAsia="Cambria" w:cs="Cambria"/>
                <w:b/>
                <w:color w:val="000000"/>
                <w:sz w:val="20"/>
                <w:szCs w:val="20"/>
              </w:rPr>
            </w:pPr>
            <w:hyperlink r:id="rId133">
              <w:r w:rsidR="007E7DA1" w:rsidRPr="003E6117">
                <w:rPr>
                  <w:b/>
                  <w:color w:val="0563C1"/>
                  <w:sz w:val="20"/>
                  <w:szCs w:val="20"/>
                  <w:u w:val="single"/>
                </w:rPr>
                <w:t>IACHR Announces On-Site Visit to Honduras</w:t>
              </w:r>
            </w:hyperlink>
          </w:p>
        </w:tc>
        <w:tc>
          <w:tcPr>
            <w:tcW w:w="1559" w:type="dxa"/>
            <w:tcBorders>
              <w:top w:val="nil"/>
              <w:left w:val="nil"/>
              <w:bottom w:val="single" w:sz="4" w:space="0" w:color="000000"/>
              <w:right w:val="single" w:sz="4" w:space="0" w:color="000000"/>
            </w:tcBorders>
            <w:shd w:val="clear" w:color="auto" w:fill="auto"/>
          </w:tcPr>
          <w:p w14:paraId="5A8B8AE8" w14:textId="77777777" w:rsidR="007E7DA1" w:rsidRPr="003E6117" w:rsidRDefault="007E7DA1" w:rsidP="007E7DA1">
            <w:pPr>
              <w:rPr>
                <w:rFonts w:eastAsia="Cambria" w:cs="Cambria"/>
                <w:color w:val="000000"/>
                <w:sz w:val="20"/>
                <w:szCs w:val="20"/>
              </w:rPr>
            </w:pPr>
            <w:r w:rsidRPr="003E6117">
              <w:rPr>
                <w:color w:val="000000"/>
                <w:sz w:val="20"/>
                <w:szCs w:val="20"/>
              </w:rPr>
              <w:t>Apr. 14, 2023</w:t>
            </w:r>
          </w:p>
        </w:tc>
        <w:tc>
          <w:tcPr>
            <w:tcW w:w="1055" w:type="dxa"/>
            <w:gridSpan w:val="2"/>
            <w:tcBorders>
              <w:top w:val="nil"/>
              <w:left w:val="nil"/>
              <w:bottom w:val="single" w:sz="4" w:space="0" w:color="000000"/>
              <w:right w:val="single" w:sz="4" w:space="0" w:color="000000"/>
            </w:tcBorders>
            <w:shd w:val="clear" w:color="auto" w:fill="auto"/>
          </w:tcPr>
          <w:p w14:paraId="365CC2D2" w14:textId="77777777" w:rsidR="007E7DA1" w:rsidRPr="003E6117" w:rsidRDefault="007E7DA1" w:rsidP="007E7DA1">
            <w:pPr>
              <w:jc w:val="right"/>
              <w:rPr>
                <w:rFonts w:eastAsia="Cambria" w:cs="Cambria"/>
                <w:color w:val="000000"/>
                <w:sz w:val="20"/>
                <w:szCs w:val="20"/>
              </w:rPr>
            </w:pPr>
            <w:r w:rsidRPr="003E6117">
              <w:rPr>
                <w:color w:val="000000"/>
                <w:sz w:val="20"/>
                <w:szCs w:val="20"/>
              </w:rPr>
              <w:t>60</w:t>
            </w:r>
          </w:p>
        </w:tc>
      </w:tr>
      <w:tr w:rsidR="007E7DA1" w:rsidRPr="003E6117" w14:paraId="70C3FE55"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2862C46" w14:textId="77777777" w:rsidR="007E7DA1" w:rsidRPr="003E6117" w:rsidRDefault="00DB7EDC" w:rsidP="007E7DA1">
            <w:pPr>
              <w:rPr>
                <w:rFonts w:eastAsia="Cambria" w:cs="Cambria"/>
                <w:b/>
                <w:color w:val="000000"/>
                <w:sz w:val="20"/>
                <w:szCs w:val="20"/>
              </w:rPr>
            </w:pPr>
            <w:hyperlink r:id="rId134">
              <w:r w:rsidR="007E7DA1" w:rsidRPr="003E6117">
                <w:rPr>
                  <w:b/>
                  <w:color w:val="0563C1"/>
                  <w:sz w:val="20"/>
                  <w:szCs w:val="20"/>
                  <w:u w:val="single"/>
                </w:rPr>
                <w:t>IACHR Condemns Murders of Rights Defenders in Honduras</w:t>
              </w:r>
            </w:hyperlink>
          </w:p>
        </w:tc>
        <w:tc>
          <w:tcPr>
            <w:tcW w:w="1559" w:type="dxa"/>
            <w:tcBorders>
              <w:top w:val="nil"/>
              <w:left w:val="nil"/>
              <w:bottom w:val="single" w:sz="4" w:space="0" w:color="000000"/>
              <w:right w:val="single" w:sz="4" w:space="0" w:color="000000"/>
            </w:tcBorders>
            <w:shd w:val="clear" w:color="auto" w:fill="auto"/>
          </w:tcPr>
          <w:p w14:paraId="205D7B82" w14:textId="77777777" w:rsidR="007E7DA1" w:rsidRPr="003E6117" w:rsidRDefault="007E7DA1" w:rsidP="007E7DA1">
            <w:pPr>
              <w:rPr>
                <w:rFonts w:eastAsia="Cambria" w:cs="Cambria"/>
                <w:color w:val="000000"/>
                <w:sz w:val="20"/>
                <w:szCs w:val="20"/>
              </w:rPr>
            </w:pPr>
            <w:r w:rsidRPr="003E6117">
              <w:rPr>
                <w:color w:val="000000"/>
                <w:sz w:val="20"/>
                <w:szCs w:val="20"/>
              </w:rPr>
              <w:t>Feb. 14, 2023</w:t>
            </w:r>
          </w:p>
        </w:tc>
        <w:tc>
          <w:tcPr>
            <w:tcW w:w="1055" w:type="dxa"/>
            <w:gridSpan w:val="2"/>
            <w:tcBorders>
              <w:top w:val="nil"/>
              <w:left w:val="nil"/>
              <w:bottom w:val="single" w:sz="4" w:space="0" w:color="000000"/>
              <w:right w:val="single" w:sz="4" w:space="0" w:color="000000"/>
            </w:tcBorders>
            <w:shd w:val="clear" w:color="auto" w:fill="auto"/>
          </w:tcPr>
          <w:p w14:paraId="3D57EA4A" w14:textId="77777777" w:rsidR="007E7DA1" w:rsidRPr="003E6117" w:rsidRDefault="007E7DA1" w:rsidP="007E7DA1">
            <w:pPr>
              <w:jc w:val="right"/>
              <w:rPr>
                <w:rFonts w:eastAsia="Cambria" w:cs="Cambria"/>
                <w:color w:val="000000"/>
                <w:sz w:val="20"/>
                <w:szCs w:val="20"/>
              </w:rPr>
            </w:pPr>
            <w:r w:rsidRPr="003E6117">
              <w:rPr>
                <w:color w:val="000000"/>
                <w:sz w:val="20"/>
                <w:szCs w:val="20"/>
              </w:rPr>
              <w:t>22</w:t>
            </w:r>
          </w:p>
        </w:tc>
      </w:tr>
      <w:tr w:rsidR="009B3378" w:rsidRPr="003E6117" w14:paraId="4DED83E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F964923" w14:textId="77777777" w:rsidR="009B3378" w:rsidRPr="003E6117" w:rsidRDefault="009B3378" w:rsidP="009B3378">
            <w:pPr>
              <w:rPr>
                <w:rFonts w:eastAsia="Times New Roman" w:cs="Times New Roman"/>
                <w:b/>
                <w:bCs/>
                <w:color w:val="000000" w:themeColor="text1"/>
                <w:sz w:val="20"/>
                <w:szCs w:val="20"/>
              </w:rPr>
            </w:pPr>
            <w:r w:rsidRPr="003E6117">
              <w:rPr>
                <w:b/>
                <w:bCs/>
                <w:color w:val="000000" w:themeColor="text1"/>
                <w:sz w:val="20"/>
                <w:szCs w:val="20"/>
              </w:rPr>
              <w:t>By country: Jamaica</w:t>
            </w:r>
          </w:p>
          <w:p w14:paraId="2AB38BD1" w14:textId="77777777" w:rsidR="009B3378" w:rsidRPr="003E6117" w:rsidRDefault="009B3378" w:rsidP="009B3378">
            <w:pPr>
              <w:rPr>
                <w:rFonts w:eastAsia="Cambria" w:cs="Cambria"/>
                <w:b/>
                <w:color w:val="000000"/>
                <w:sz w:val="20"/>
                <w:szCs w:val="20"/>
              </w:rPr>
            </w:pPr>
          </w:p>
        </w:tc>
        <w:tc>
          <w:tcPr>
            <w:tcW w:w="2614" w:type="dxa"/>
            <w:gridSpan w:val="3"/>
            <w:tcBorders>
              <w:top w:val="nil"/>
              <w:left w:val="nil"/>
              <w:bottom w:val="single" w:sz="4" w:space="0" w:color="000000"/>
              <w:right w:val="single" w:sz="4" w:space="0" w:color="000000"/>
            </w:tcBorders>
            <w:shd w:val="clear" w:color="auto" w:fill="D9E2F3"/>
          </w:tcPr>
          <w:p w14:paraId="45078E5E" w14:textId="33808E45" w:rsidR="009B3378" w:rsidRPr="003E6117" w:rsidRDefault="009B3378" w:rsidP="009B3378">
            <w:pPr>
              <w:rPr>
                <w:rFonts w:eastAsia="Cambria" w:cs="Cambria"/>
                <w:b/>
                <w:color w:val="000000"/>
                <w:sz w:val="20"/>
                <w:szCs w:val="20"/>
              </w:rPr>
            </w:pPr>
            <w:r w:rsidRPr="003E6117">
              <w:rPr>
                <w:b/>
                <w:bCs/>
                <w:color w:val="000000" w:themeColor="text1"/>
                <w:sz w:val="20"/>
                <w:szCs w:val="20"/>
              </w:rPr>
              <w:t>Total: 1</w:t>
            </w:r>
          </w:p>
        </w:tc>
      </w:tr>
      <w:tr w:rsidR="004B040B" w:rsidRPr="003E6117" w14:paraId="1488986B" w14:textId="77777777" w:rsidTr="009B3378">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65DCD37C" w14:textId="790BACA5" w:rsidR="004B040B" w:rsidRPr="003E6117" w:rsidRDefault="00DB7EDC" w:rsidP="004B040B">
            <w:pPr>
              <w:rPr>
                <w:rFonts w:eastAsia="Cambria" w:cs="Cambria"/>
                <w:b/>
                <w:color w:val="000000"/>
                <w:sz w:val="20"/>
                <w:szCs w:val="20"/>
              </w:rPr>
            </w:pPr>
            <w:hyperlink r:id="rId135">
              <w:r w:rsidR="004B040B" w:rsidRPr="003E6117">
                <w:rPr>
                  <w:rStyle w:val="Hyperlink"/>
                  <w:b/>
                  <w:bCs/>
                  <w:sz w:val="20"/>
                  <w:szCs w:val="20"/>
                </w:rPr>
                <w:t>Jamaica:</w:t>
              </w:r>
            </w:hyperlink>
            <w:hyperlink r:id="rId136">
              <w:r w:rsidR="004B040B" w:rsidRPr="003E6117">
                <w:rPr>
                  <w:rStyle w:val="Hyperlink"/>
                  <w:b/>
                  <w:bCs/>
                  <w:sz w:val="20"/>
                  <w:szCs w:val="20"/>
                </w:rPr>
                <w:t xml:space="preserve"> IACHR expresses concern regarding the proposed increase in minimum sentences for children</w:t>
              </w:r>
            </w:hyperlink>
          </w:p>
        </w:tc>
        <w:tc>
          <w:tcPr>
            <w:tcW w:w="1579" w:type="dxa"/>
            <w:gridSpan w:val="2"/>
            <w:tcBorders>
              <w:top w:val="nil"/>
              <w:left w:val="nil"/>
              <w:bottom w:val="single" w:sz="4" w:space="0" w:color="000000"/>
              <w:right w:val="single" w:sz="4" w:space="0" w:color="000000"/>
            </w:tcBorders>
            <w:shd w:val="clear" w:color="auto" w:fill="auto"/>
          </w:tcPr>
          <w:p w14:paraId="4DAAD606" w14:textId="4FEB1E04" w:rsidR="004B040B" w:rsidRPr="003E6117" w:rsidRDefault="004B040B" w:rsidP="004B040B">
            <w:pPr>
              <w:rPr>
                <w:rFonts w:eastAsia="Cambria" w:cs="Cambria"/>
                <w:b/>
                <w:color w:val="000000"/>
                <w:sz w:val="20"/>
                <w:szCs w:val="20"/>
              </w:rPr>
            </w:pPr>
            <w:r w:rsidRPr="003E6117">
              <w:rPr>
                <w:color w:val="000000" w:themeColor="text1"/>
                <w:sz w:val="20"/>
                <w:szCs w:val="20"/>
              </w:rPr>
              <w:t>Dec. 28, 2023</w:t>
            </w:r>
          </w:p>
        </w:tc>
        <w:tc>
          <w:tcPr>
            <w:tcW w:w="1035" w:type="dxa"/>
            <w:tcBorders>
              <w:top w:val="nil"/>
              <w:left w:val="nil"/>
              <w:bottom w:val="single" w:sz="4" w:space="0" w:color="000000"/>
              <w:right w:val="single" w:sz="4" w:space="0" w:color="000000"/>
            </w:tcBorders>
            <w:shd w:val="clear" w:color="auto" w:fill="auto"/>
          </w:tcPr>
          <w:p w14:paraId="63AA3A39" w14:textId="09EB64D6" w:rsidR="004B040B" w:rsidRPr="003E6117" w:rsidRDefault="004B040B" w:rsidP="004B040B">
            <w:pPr>
              <w:rPr>
                <w:rFonts w:eastAsia="Cambria" w:cs="Cambria"/>
                <w:b/>
                <w:color w:val="000000"/>
                <w:sz w:val="20"/>
                <w:szCs w:val="20"/>
              </w:rPr>
            </w:pPr>
            <w:r w:rsidRPr="003E6117">
              <w:rPr>
                <w:color w:val="000000" w:themeColor="text1"/>
                <w:sz w:val="20"/>
                <w:szCs w:val="20"/>
              </w:rPr>
              <w:t>324</w:t>
            </w:r>
          </w:p>
        </w:tc>
      </w:tr>
      <w:tr w:rsidR="004B040B" w:rsidRPr="003E6117" w14:paraId="043EB6D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A0100D6" w14:textId="77777777" w:rsidR="004B040B" w:rsidRPr="003E6117" w:rsidRDefault="004B040B" w:rsidP="004B040B">
            <w:pPr>
              <w:rPr>
                <w:rFonts w:eastAsia="Cambria" w:cs="Cambria"/>
                <w:b/>
                <w:color w:val="000000"/>
                <w:sz w:val="20"/>
                <w:szCs w:val="20"/>
              </w:rPr>
            </w:pPr>
            <w:r w:rsidRPr="003E6117">
              <w:rPr>
                <w:b/>
                <w:color w:val="000000"/>
                <w:sz w:val="20"/>
                <w:szCs w:val="20"/>
              </w:rPr>
              <w:t>By country: Mexico</w:t>
            </w:r>
          </w:p>
        </w:tc>
        <w:tc>
          <w:tcPr>
            <w:tcW w:w="2614" w:type="dxa"/>
            <w:gridSpan w:val="3"/>
            <w:tcBorders>
              <w:top w:val="nil"/>
              <w:left w:val="nil"/>
              <w:bottom w:val="single" w:sz="4" w:space="0" w:color="000000"/>
              <w:right w:val="single" w:sz="4" w:space="0" w:color="000000"/>
            </w:tcBorders>
            <w:shd w:val="clear" w:color="auto" w:fill="D9E2F3"/>
          </w:tcPr>
          <w:p w14:paraId="0389D242" w14:textId="5915A68B" w:rsidR="004B040B" w:rsidRPr="003E6117" w:rsidRDefault="004B040B" w:rsidP="004B040B">
            <w:pPr>
              <w:rPr>
                <w:rFonts w:eastAsia="Cambria" w:cs="Cambria"/>
                <w:b/>
                <w:color w:val="000000"/>
                <w:sz w:val="20"/>
                <w:szCs w:val="20"/>
              </w:rPr>
            </w:pPr>
            <w:r w:rsidRPr="003E6117">
              <w:rPr>
                <w:b/>
                <w:color w:val="000000"/>
                <w:sz w:val="20"/>
                <w:szCs w:val="20"/>
              </w:rPr>
              <w:t>Total: 6</w:t>
            </w:r>
          </w:p>
          <w:p w14:paraId="5953F083" w14:textId="77777777" w:rsidR="004B040B" w:rsidRPr="003E6117" w:rsidRDefault="004B040B" w:rsidP="004B040B">
            <w:pPr>
              <w:rPr>
                <w:rFonts w:eastAsia="Cambria" w:cs="Cambria"/>
                <w:b/>
                <w:color w:val="000000"/>
                <w:sz w:val="20"/>
                <w:szCs w:val="20"/>
              </w:rPr>
            </w:pPr>
          </w:p>
        </w:tc>
      </w:tr>
      <w:tr w:rsidR="004B040B" w:rsidRPr="003E6117" w14:paraId="32BA458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74F858F9" w14:textId="77777777" w:rsidR="004B040B" w:rsidRPr="003E6117" w:rsidRDefault="004B040B" w:rsidP="004B040B">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67A3B9E" w14:textId="77777777" w:rsidR="004B040B" w:rsidRPr="003E6117" w:rsidRDefault="004B040B" w:rsidP="004B040B">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4A4E23A5" w14:textId="77777777" w:rsidR="004B040B" w:rsidRPr="003E6117" w:rsidRDefault="004B040B" w:rsidP="004B040B">
            <w:pPr>
              <w:rPr>
                <w:rFonts w:eastAsia="Cambria" w:cs="Cambria"/>
                <w:b/>
                <w:color w:val="000000"/>
                <w:sz w:val="20"/>
                <w:szCs w:val="20"/>
              </w:rPr>
            </w:pPr>
            <w:r w:rsidRPr="003E6117">
              <w:rPr>
                <w:b/>
                <w:color w:val="000000"/>
                <w:sz w:val="20"/>
                <w:szCs w:val="20"/>
              </w:rPr>
              <w:t>Number</w:t>
            </w:r>
          </w:p>
        </w:tc>
      </w:tr>
      <w:tr w:rsidR="006D2018" w:rsidRPr="003E6117" w14:paraId="04D61036"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DBDB1DC" w14:textId="3C5D47F8" w:rsidR="006D2018" w:rsidRPr="003E6117" w:rsidRDefault="00DB7EDC" w:rsidP="006D2018">
            <w:hyperlink r:id="rId137">
              <w:r w:rsidR="006D2018" w:rsidRPr="003E6117">
                <w:rPr>
                  <w:rStyle w:val="Hyperlink"/>
                  <w:b/>
                  <w:bCs/>
                  <w:sz w:val="20"/>
                  <w:szCs w:val="20"/>
                </w:rPr>
                <w:t>IACHR Calls on Mexico to Apply International Standards to the Selection of a New Member of the Supreme Court of Justice of the Nation</w:t>
              </w:r>
            </w:hyperlink>
          </w:p>
        </w:tc>
        <w:tc>
          <w:tcPr>
            <w:tcW w:w="1559" w:type="dxa"/>
            <w:tcBorders>
              <w:top w:val="nil"/>
              <w:left w:val="nil"/>
              <w:bottom w:val="single" w:sz="4" w:space="0" w:color="000000"/>
              <w:right w:val="single" w:sz="4" w:space="0" w:color="000000"/>
            </w:tcBorders>
            <w:shd w:val="clear" w:color="auto" w:fill="auto"/>
          </w:tcPr>
          <w:p w14:paraId="715D3802" w14:textId="3021C5A0" w:rsidR="006D2018" w:rsidRPr="003E6117" w:rsidRDefault="006D2018" w:rsidP="006D2018">
            <w:pPr>
              <w:rPr>
                <w:rFonts w:eastAsia="Cambria" w:cs="Cambria"/>
                <w:color w:val="000000"/>
                <w:sz w:val="20"/>
                <w:szCs w:val="20"/>
              </w:rPr>
            </w:pPr>
            <w:r w:rsidRPr="003E6117">
              <w:rPr>
                <w:color w:val="000000" w:themeColor="text1"/>
                <w:sz w:val="20"/>
                <w:szCs w:val="20"/>
              </w:rPr>
              <w:t>Nov. 21, 2023</w:t>
            </w:r>
          </w:p>
        </w:tc>
        <w:tc>
          <w:tcPr>
            <w:tcW w:w="1055" w:type="dxa"/>
            <w:gridSpan w:val="2"/>
            <w:tcBorders>
              <w:top w:val="nil"/>
              <w:left w:val="nil"/>
              <w:bottom w:val="single" w:sz="4" w:space="0" w:color="000000"/>
              <w:right w:val="single" w:sz="4" w:space="0" w:color="000000"/>
            </w:tcBorders>
            <w:shd w:val="clear" w:color="auto" w:fill="auto"/>
          </w:tcPr>
          <w:p w14:paraId="203AA4EE" w14:textId="1AA74EA2" w:rsidR="006D2018" w:rsidRPr="003E6117" w:rsidRDefault="006D2018" w:rsidP="006D2018">
            <w:pPr>
              <w:jc w:val="right"/>
              <w:rPr>
                <w:rFonts w:eastAsia="Cambria" w:cs="Cambria"/>
                <w:color w:val="000000"/>
                <w:sz w:val="20"/>
                <w:szCs w:val="20"/>
              </w:rPr>
            </w:pPr>
            <w:r w:rsidRPr="003E6117">
              <w:rPr>
                <w:color w:val="000000" w:themeColor="text1"/>
                <w:sz w:val="20"/>
                <w:szCs w:val="20"/>
              </w:rPr>
              <w:t>269</w:t>
            </w:r>
          </w:p>
        </w:tc>
      </w:tr>
      <w:tr w:rsidR="006D2018" w:rsidRPr="003E6117" w14:paraId="2B86F027"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F0A7562" w14:textId="77777777" w:rsidR="006D2018" w:rsidRPr="003E6117" w:rsidRDefault="00DB7EDC" w:rsidP="006D2018">
            <w:pPr>
              <w:rPr>
                <w:rFonts w:eastAsia="Cambria" w:cs="Cambria"/>
                <w:b/>
                <w:color w:val="000000"/>
                <w:sz w:val="20"/>
                <w:szCs w:val="20"/>
              </w:rPr>
            </w:pPr>
            <w:hyperlink r:id="rId138">
              <w:r w:rsidR="006D2018" w:rsidRPr="003E6117">
                <w:rPr>
                  <w:b/>
                  <w:color w:val="0563C1"/>
                  <w:sz w:val="20"/>
                  <w:szCs w:val="20"/>
                  <w:u w:val="single"/>
                </w:rPr>
                <w:t>IACHR: Nine Years After 43 Students from Ayotzinapa Went Missing, Mexico Must Persist in the Search for Trut</w:t>
              </w:r>
            </w:hyperlink>
            <w:sdt>
              <w:sdtPr>
                <w:tag w:val="goog_rdk_33"/>
                <w:id w:val="1664272377"/>
              </w:sdtPr>
              <w:sdtEndPr/>
              <w:sdtContent/>
            </w:sdt>
            <w:sdt>
              <w:sdtPr>
                <w:tag w:val="goog_rdk_34"/>
                <w:id w:val="63154073"/>
              </w:sdtPr>
              <w:sdtEndPr/>
              <w:sdtContent/>
            </w:sdt>
            <w:hyperlink r:id="rId139">
              <w:r w:rsidR="006D2018" w:rsidRPr="003E6117">
                <w:rPr>
                  <w:b/>
                  <w:color w:val="0563C1"/>
                  <w:sz w:val="20"/>
                  <w:szCs w:val="20"/>
                  <w:u w:val="single"/>
                </w:rPr>
                <w:t>h</w:t>
              </w:r>
            </w:hyperlink>
          </w:p>
        </w:tc>
        <w:tc>
          <w:tcPr>
            <w:tcW w:w="1559" w:type="dxa"/>
            <w:tcBorders>
              <w:top w:val="nil"/>
              <w:left w:val="nil"/>
              <w:bottom w:val="single" w:sz="4" w:space="0" w:color="000000"/>
              <w:right w:val="single" w:sz="4" w:space="0" w:color="000000"/>
            </w:tcBorders>
            <w:shd w:val="clear" w:color="auto" w:fill="auto"/>
          </w:tcPr>
          <w:p w14:paraId="3F45F78F" w14:textId="77777777" w:rsidR="006D2018" w:rsidRPr="003E6117" w:rsidRDefault="006D2018" w:rsidP="006D2018">
            <w:pPr>
              <w:rPr>
                <w:rFonts w:eastAsia="Cambria" w:cs="Cambria"/>
                <w:color w:val="000000"/>
                <w:sz w:val="20"/>
                <w:szCs w:val="20"/>
              </w:rPr>
            </w:pPr>
            <w:r w:rsidRPr="003E6117">
              <w:rPr>
                <w:color w:val="000000"/>
                <w:sz w:val="20"/>
                <w:szCs w:val="20"/>
              </w:rPr>
              <w:t>Sept. 26, 2023</w:t>
            </w:r>
          </w:p>
        </w:tc>
        <w:tc>
          <w:tcPr>
            <w:tcW w:w="1055" w:type="dxa"/>
            <w:gridSpan w:val="2"/>
            <w:tcBorders>
              <w:top w:val="nil"/>
              <w:left w:val="nil"/>
              <w:bottom w:val="single" w:sz="4" w:space="0" w:color="000000"/>
              <w:right w:val="single" w:sz="4" w:space="0" w:color="000000"/>
            </w:tcBorders>
            <w:shd w:val="clear" w:color="auto" w:fill="auto"/>
          </w:tcPr>
          <w:p w14:paraId="7A37034F" w14:textId="77777777" w:rsidR="006D2018" w:rsidRPr="003E6117" w:rsidRDefault="006D2018" w:rsidP="006D2018">
            <w:pPr>
              <w:jc w:val="right"/>
              <w:rPr>
                <w:rFonts w:eastAsia="Cambria" w:cs="Cambria"/>
                <w:color w:val="000000"/>
                <w:sz w:val="20"/>
                <w:szCs w:val="20"/>
              </w:rPr>
            </w:pPr>
            <w:r w:rsidRPr="003E6117">
              <w:rPr>
                <w:color w:val="000000"/>
                <w:sz w:val="20"/>
                <w:szCs w:val="20"/>
              </w:rPr>
              <w:t>226</w:t>
            </w:r>
          </w:p>
        </w:tc>
      </w:tr>
      <w:tr w:rsidR="006D2018" w:rsidRPr="003E6117" w14:paraId="15BA069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2B7C4C8" w14:textId="77777777" w:rsidR="006D2018" w:rsidRPr="003E6117" w:rsidRDefault="00DB7EDC" w:rsidP="006D2018">
            <w:pPr>
              <w:rPr>
                <w:rFonts w:eastAsia="Cambria" w:cs="Cambria"/>
                <w:b/>
                <w:color w:val="000000"/>
                <w:sz w:val="20"/>
                <w:szCs w:val="20"/>
              </w:rPr>
            </w:pPr>
            <w:hyperlink r:id="rId140">
              <w:r w:rsidR="006D2018" w:rsidRPr="003E6117">
                <w:rPr>
                  <w:b/>
                  <w:color w:val="0563C1"/>
                  <w:sz w:val="20"/>
                  <w:szCs w:val="20"/>
                  <w:u w:val="single"/>
                </w:rPr>
                <w:t>IACHR Welcomes Legal Reform to Protect the Right to Autonomy of Persons with Disabilities in Mexico</w:t>
              </w:r>
            </w:hyperlink>
          </w:p>
        </w:tc>
        <w:tc>
          <w:tcPr>
            <w:tcW w:w="1559" w:type="dxa"/>
            <w:tcBorders>
              <w:top w:val="nil"/>
              <w:left w:val="nil"/>
              <w:bottom w:val="single" w:sz="4" w:space="0" w:color="000000"/>
              <w:right w:val="single" w:sz="4" w:space="0" w:color="000000"/>
            </w:tcBorders>
            <w:shd w:val="clear" w:color="auto" w:fill="auto"/>
          </w:tcPr>
          <w:p w14:paraId="0F052AD7" w14:textId="77777777" w:rsidR="006D2018" w:rsidRPr="003E6117" w:rsidRDefault="006D2018" w:rsidP="006D2018">
            <w:pPr>
              <w:rPr>
                <w:rFonts w:eastAsia="Cambria" w:cs="Cambria"/>
                <w:color w:val="000000"/>
                <w:sz w:val="20"/>
                <w:szCs w:val="20"/>
              </w:rPr>
            </w:pPr>
            <w:r w:rsidRPr="003E6117">
              <w:rPr>
                <w:color w:val="000000"/>
                <w:sz w:val="20"/>
                <w:szCs w:val="20"/>
              </w:rPr>
              <w:t>June 13, 2023</w:t>
            </w:r>
          </w:p>
        </w:tc>
        <w:tc>
          <w:tcPr>
            <w:tcW w:w="1055" w:type="dxa"/>
            <w:gridSpan w:val="2"/>
            <w:tcBorders>
              <w:top w:val="nil"/>
              <w:left w:val="nil"/>
              <w:bottom w:val="single" w:sz="4" w:space="0" w:color="000000"/>
              <w:right w:val="single" w:sz="4" w:space="0" w:color="000000"/>
            </w:tcBorders>
            <w:shd w:val="clear" w:color="auto" w:fill="auto"/>
          </w:tcPr>
          <w:p w14:paraId="54492916" w14:textId="77777777" w:rsidR="006D2018" w:rsidRPr="003E6117" w:rsidRDefault="006D2018" w:rsidP="006D2018">
            <w:pPr>
              <w:jc w:val="right"/>
              <w:rPr>
                <w:rFonts w:eastAsia="Cambria" w:cs="Cambria"/>
                <w:color w:val="000000"/>
                <w:sz w:val="20"/>
                <w:szCs w:val="20"/>
              </w:rPr>
            </w:pPr>
            <w:r w:rsidRPr="003E6117">
              <w:rPr>
                <w:color w:val="000000"/>
                <w:sz w:val="20"/>
                <w:szCs w:val="20"/>
              </w:rPr>
              <w:t>118</w:t>
            </w:r>
          </w:p>
        </w:tc>
      </w:tr>
      <w:tr w:rsidR="006D2018" w:rsidRPr="003E6117" w14:paraId="7AE2E5A2"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C9A866D" w14:textId="77777777" w:rsidR="006D2018" w:rsidRPr="003E6117" w:rsidRDefault="00DB7EDC" w:rsidP="006D2018">
            <w:pPr>
              <w:rPr>
                <w:rFonts w:eastAsia="Cambria" w:cs="Cambria"/>
                <w:b/>
                <w:color w:val="000000"/>
                <w:sz w:val="20"/>
                <w:szCs w:val="20"/>
              </w:rPr>
            </w:pPr>
            <w:hyperlink r:id="rId141">
              <w:r w:rsidR="006D2018" w:rsidRPr="003E6117">
                <w:rPr>
                  <w:b/>
                  <w:color w:val="0563C1"/>
                  <w:sz w:val="20"/>
                  <w:szCs w:val="20"/>
                  <w:u w:val="single"/>
                </w:rPr>
                <w:t>IACHR Expresses Concern Over the Increase in Cases Concerning the Use of Pegasus Spyware in Mexico</w:t>
              </w:r>
            </w:hyperlink>
          </w:p>
        </w:tc>
        <w:tc>
          <w:tcPr>
            <w:tcW w:w="1559" w:type="dxa"/>
            <w:tcBorders>
              <w:top w:val="nil"/>
              <w:left w:val="nil"/>
              <w:bottom w:val="single" w:sz="4" w:space="0" w:color="000000"/>
              <w:right w:val="single" w:sz="4" w:space="0" w:color="000000"/>
            </w:tcBorders>
            <w:shd w:val="clear" w:color="auto" w:fill="auto"/>
          </w:tcPr>
          <w:p w14:paraId="6F23BB57" w14:textId="77777777" w:rsidR="006D2018" w:rsidRPr="003E6117" w:rsidRDefault="006D2018" w:rsidP="006D2018">
            <w:pPr>
              <w:rPr>
                <w:rFonts w:eastAsia="Cambria" w:cs="Cambria"/>
                <w:color w:val="000000"/>
                <w:sz w:val="20"/>
                <w:szCs w:val="20"/>
              </w:rPr>
            </w:pPr>
            <w:r w:rsidRPr="003E6117">
              <w:rPr>
                <w:color w:val="000000"/>
                <w:sz w:val="20"/>
                <w:szCs w:val="20"/>
              </w:rPr>
              <w:t>June 2, 2023</w:t>
            </w:r>
          </w:p>
        </w:tc>
        <w:tc>
          <w:tcPr>
            <w:tcW w:w="1055" w:type="dxa"/>
            <w:gridSpan w:val="2"/>
            <w:tcBorders>
              <w:top w:val="nil"/>
              <w:left w:val="nil"/>
              <w:bottom w:val="single" w:sz="4" w:space="0" w:color="000000"/>
              <w:right w:val="single" w:sz="4" w:space="0" w:color="000000"/>
            </w:tcBorders>
            <w:shd w:val="clear" w:color="auto" w:fill="auto"/>
          </w:tcPr>
          <w:p w14:paraId="48D6FE34" w14:textId="77777777" w:rsidR="006D2018" w:rsidRPr="003E6117" w:rsidRDefault="006D2018" w:rsidP="006D2018">
            <w:pPr>
              <w:jc w:val="right"/>
              <w:rPr>
                <w:rFonts w:eastAsia="Cambria" w:cs="Cambria"/>
                <w:color w:val="000000"/>
                <w:sz w:val="20"/>
                <w:szCs w:val="20"/>
              </w:rPr>
            </w:pPr>
            <w:r w:rsidRPr="003E6117">
              <w:rPr>
                <w:color w:val="000000"/>
                <w:sz w:val="20"/>
                <w:szCs w:val="20"/>
              </w:rPr>
              <w:t>109</w:t>
            </w:r>
          </w:p>
        </w:tc>
      </w:tr>
      <w:tr w:rsidR="006D2018" w:rsidRPr="003E6117" w14:paraId="16BDACEE"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D906266" w14:textId="77777777" w:rsidR="006D2018" w:rsidRPr="003E6117" w:rsidRDefault="00DB7EDC" w:rsidP="006D2018">
            <w:pPr>
              <w:rPr>
                <w:rFonts w:eastAsia="Cambria" w:cs="Cambria"/>
                <w:b/>
                <w:color w:val="000000"/>
                <w:sz w:val="20"/>
                <w:szCs w:val="20"/>
              </w:rPr>
            </w:pPr>
            <w:hyperlink r:id="rId142">
              <w:r w:rsidR="006D2018" w:rsidRPr="003E6117">
                <w:rPr>
                  <w:b/>
                  <w:color w:val="0563C1"/>
                  <w:sz w:val="20"/>
                  <w:szCs w:val="20"/>
                  <w:u w:val="single"/>
                </w:rPr>
                <w:t>Mexico:</w:t>
              </w:r>
            </w:hyperlink>
            <w:hyperlink r:id="rId143">
              <w:r w:rsidR="006D2018" w:rsidRPr="003E6117">
                <w:rPr>
                  <w:b/>
                  <w:color w:val="0563C1"/>
                  <w:sz w:val="20"/>
                  <w:szCs w:val="20"/>
                  <w:u w:val="single"/>
                </w:rPr>
                <w:t xml:space="preserve"> One Month After Fire at Migrant Detention Center, IACHR Urges State to Identify Responsible Parties and Ensure Nonrepetition</w:t>
              </w:r>
            </w:hyperlink>
          </w:p>
        </w:tc>
        <w:tc>
          <w:tcPr>
            <w:tcW w:w="1559" w:type="dxa"/>
            <w:tcBorders>
              <w:top w:val="nil"/>
              <w:left w:val="nil"/>
              <w:bottom w:val="single" w:sz="4" w:space="0" w:color="000000"/>
              <w:right w:val="single" w:sz="4" w:space="0" w:color="000000"/>
            </w:tcBorders>
            <w:shd w:val="clear" w:color="auto" w:fill="auto"/>
          </w:tcPr>
          <w:p w14:paraId="571BC848" w14:textId="77777777" w:rsidR="006D2018" w:rsidRPr="003E6117" w:rsidRDefault="006D2018" w:rsidP="006D2018">
            <w:pPr>
              <w:rPr>
                <w:rFonts w:eastAsia="Cambria" w:cs="Cambria"/>
                <w:color w:val="000000"/>
                <w:sz w:val="20"/>
                <w:szCs w:val="20"/>
              </w:rPr>
            </w:pPr>
            <w:r w:rsidRPr="003E6117">
              <w:rPr>
                <w:color w:val="000000"/>
                <w:sz w:val="20"/>
                <w:szCs w:val="20"/>
              </w:rPr>
              <w:t>May 1, 2023</w:t>
            </w:r>
          </w:p>
        </w:tc>
        <w:tc>
          <w:tcPr>
            <w:tcW w:w="1055" w:type="dxa"/>
            <w:gridSpan w:val="2"/>
            <w:tcBorders>
              <w:top w:val="nil"/>
              <w:left w:val="nil"/>
              <w:bottom w:val="single" w:sz="4" w:space="0" w:color="000000"/>
              <w:right w:val="single" w:sz="4" w:space="0" w:color="000000"/>
            </w:tcBorders>
            <w:shd w:val="clear" w:color="auto" w:fill="auto"/>
          </w:tcPr>
          <w:p w14:paraId="5FDF5B47" w14:textId="77777777" w:rsidR="006D2018" w:rsidRPr="003E6117" w:rsidRDefault="006D2018" w:rsidP="006D2018">
            <w:pPr>
              <w:jc w:val="right"/>
              <w:rPr>
                <w:rFonts w:eastAsia="Cambria" w:cs="Cambria"/>
                <w:color w:val="000000"/>
                <w:sz w:val="20"/>
                <w:szCs w:val="20"/>
              </w:rPr>
            </w:pPr>
            <w:r w:rsidRPr="003E6117">
              <w:rPr>
                <w:color w:val="000000"/>
                <w:sz w:val="20"/>
                <w:szCs w:val="20"/>
              </w:rPr>
              <w:t>81</w:t>
            </w:r>
          </w:p>
        </w:tc>
      </w:tr>
      <w:tr w:rsidR="006D2018" w:rsidRPr="003E6117" w14:paraId="32B3E4FE"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059FDCCA" w14:textId="77777777" w:rsidR="006D2018" w:rsidRPr="003E6117" w:rsidRDefault="00DB7EDC" w:rsidP="006D2018">
            <w:pPr>
              <w:rPr>
                <w:rFonts w:eastAsia="Cambria" w:cs="Cambria"/>
                <w:b/>
                <w:color w:val="000000"/>
                <w:sz w:val="20"/>
                <w:szCs w:val="20"/>
              </w:rPr>
            </w:pPr>
            <w:hyperlink r:id="rId144">
              <w:r w:rsidR="006D2018" w:rsidRPr="003E6117">
                <w:rPr>
                  <w:b/>
                  <w:color w:val="0563C1"/>
                  <w:sz w:val="20"/>
                  <w:szCs w:val="20"/>
                  <w:u w:val="single"/>
                </w:rPr>
                <w:t>IACHR Welcomes Mexico's Ratification of the Inter-American Convention on the Protection of the Human Rights of Older Persons</w:t>
              </w:r>
            </w:hyperlink>
          </w:p>
        </w:tc>
        <w:tc>
          <w:tcPr>
            <w:tcW w:w="1559" w:type="dxa"/>
            <w:tcBorders>
              <w:top w:val="nil"/>
              <w:left w:val="nil"/>
              <w:bottom w:val="single" w:sz="4" w:space="0" w:color="000000"/>
              <w:right w:val="single" w:sz="4" w:space="0" w:color="000000"/>
            </w:tcBorders>
            <w:shd w:val="clear" w:color="auto" w:fill="auto"/>
          </w:tcPr>
          <w:p w14:paraId="60E5D8F1" w14:textId="77777777" w:rsidR="006D2018" w:rsidRPr="003E6117" w:rsidRDefault="006D2018" w:rsidP="006D2018">
            <w:pPr>
              <w:rPr>
                <w:rFonts w:eastAsia="Cambria" w:cs="Cambria"/>
                <w:color w:val="000000"/>
                <w:sz w:val="20"/>
                <w:szCs w:val="20"/>
              </w:rPr>
            </w:pPr>
            <w:r w:rsidRPr="003E6117">
              <w:rPr>
                <w:color w:val="000000"/>
                <w:sz w:val="20"/>
                <w:szCs w:val="20"/>
              </w:rPr>
              <w:t>Apr. 19, 2023</w:t>
            </w:r>
          </w:p>
        </w:tc>
        <w:tc>
          <w:tcPr>
            <w:tcW w:w="1055" w:type="dxa"/>
            <w:gridSpan w:val="2"/>
            <w:tcBorders>
              <w:top w:val="nil"/>
              <w:left w:val="nil"/>
              <w:bottom w:val="single" w:sz="4" w:space="0" w:color="000000"/>
              <w:right w:val="single" w:sz="4" w:space="0" w:color="000000"/>
            </w:tcBorders>
            <w:shd w:val="clear" w:color="auto" w:fill="auto"/>
          </w:tcPr>
          <w:p w14:paraId="6CC09227" w14:textId="77777777" w:rsidR="006D2018" w:rsidRPr="003E6117" w:rsidRDefault="006D2018" w:rsidP="006D2018">
            <w:pPr>
              <w:jc w:val="right"/>
              <w:rPr>
                <w:rFonts w:eastAsia="Cambria" w:cs="Cambria"/>
                <w:color w:val="000000"/>
                <w:sz w:val="20"/>
                <w:szCs w:val="20"/>
              </w:rPr>
            </w:pPr>
            <w:r w:rsidRPr="003E6117">
              <w:rPr>
                <w:color w:val="000000"/>
                <w:sz w:val="20"/>
                <w:szCs w:val="20"/>
              </w:rPr>
              <w:t>68</w:t>
            </w:r>
          </w:p>
        </w:tc>
      </w:tr>
      <w:tr w:rsidR="006D2018" w:rsidRPr="003E6117" w14:paraId="373A699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3A64C3CF" w14:textId="77777777" w:rsidR="006D2018" w:rsidRPr="003E6117" w:rsidRDefault="006D2018" w:rsidP="006D2018">
            <w:pPr>
              <w:rPr>
                <w:rFonts w:eastAsia="Cambria" w:cs="Cambria"/>
                <w:b/>
                <w:color w:val="000000"/>
                <w:sz w:val="20"/>
                <w:szCs w:val="20"/>
              </w:rPr>
            </w:pPr>
            <w:r w:rsidRPr="003E6117">
              <w:rPr>
                <w:b/>
                <w:color w:val="000000"/>
                <w:sz w:val="20"/>
                <w:szCs w:val="20"/>
              </w:rPr>
              <w:t>By country: Nicaragua</w:t>
            </w:r>
          </w:p>
        </w:tc>
        <w:tc>
          <w:tcPr>
            <w:tcW w:w="2614" w:type="dxa"/>
            <w:gridSpan w:val="3"/>
            <w:tcBorders>
              <w:top w:val="nil"/>
              <w:left w:val="nil"/>
              <w:bottom w:val="single" w:sz="4" w:space="0" w:color="000000"/>
              <w:right w:val="single" w:sz="4" w:space="0" w:color="000000"/>
            </w:tcBorders>
            <w:shd w:val="clear" w:color="auto" w:fill="D9E2F3"/>
          </w:tcPr>
          <w:p w14:paraId="46B8A661" w14:textId="77777777" w:rsidR="006D2018" w:rsidRPr="003E6117" w:rsidRDefault="006D2018" w:rsidP="006D2018">
            <w:pPr>
              <w:rPr>
                <w:rFonts w:eastAsia="Cambria" w:cs="Cambria"/>
                <w:b/>
                <w:color w:val="000000"/>
                <w:sz w:val="20"/>
                <w:szCs w:val="20"/>
              </w:rPr>
            </w:pPr>
            <w:r w:rsidRPr="003E6117">
              <w:rPr>
                <w:b/>
                <w:color w:val="000000"/>
                <w:sz w:val="20"/>
                <w:szCs w:val="20"/>
              </w:rPr>
              <w:t>Total: 10</w:t>
            </w:r>
          </w:p>
          <w:p w14:paraId="34D3AA56" w14:textId="77777777" w:rsidR="006D2018" w:rsidRPr="003E6117" w:rsidRDefault="006D2018" w:rsidP="006D2018">
            <w:pPr>
              <w:rPr>
                <w:rFonts w:eastAsia="Cambria" w:cs="Cambria"/>
                <w:b/>
                <w:color w:val="000000"/>
                <w:sz w:val="20"/>
                <w:szCs w:val="20"/>
              </w:rPr>
            </w:pPr>
          </w:p>
        </w:tc>
      </w:tr>
      <w:tr w:rsidR="006D2018" w:rsidRPr="003E6117" w14:paraId="37060F0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56F11F6B" w14:textId="77777777" w:rsidR="006D2018" w:rsidRPr="003E6117" w:rsidRDefault="006D2018" w:rsidP="006D2018">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B4F1EBD" w14:textId="77777777" w:rsidR="006D2018" w:rsidRPr="003E6117" w:rsidRDefault="006D2018" w:rsidP="006D2018">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55B34D1" w14:textId="77777777" w:rsidR="006D2018" w:rsidRPr="003E6117" w:rsidRDefault="006D2018" w:rsidP="006D2018">
            <w:pPr>
              <w:rPr>
                <w:rFonts w:eastAsia="Cambria" w:cs="Cambria"/>
                <w:b/>
                <w:color w:val="000000"/>
                <w:sz w:val="20"/>
                <w:szCs w:val="20"/>
              </w:rPr>
            </w:pPr>
            <w:r w:rsidRPr="003E6117">
              <w:rPr>
                <w:b/>
                <w:color w:val="000000"/>
                <w:sz w:val="20"/>
                <w:szCs w:val="20"/>
              </w:rPr>
              <w:t>Number</w:t>
            </w:r>
          </w:p>
        </w:tc>
      </w:tr>
      <w:tr w:rsidR="006D2018" w:rsidRPr="003E6117" w14:paraId="74D97FE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7E7AE52A" w14:textId="77777777" w:rsidR="006D2018" w:rsidRPr="003E6117" w:rsidRDefault="00DB7EDC" w:rsidP="006D2018">
            <w:pPr>
              <w:rPr>
                <w:rFonts w:eastAsia="Cambria" w:cs="Cambria"/>
                <w:b/>
                <w:color w:val="000000"/>
                <w:sz w:val="20"/>
                <w:szCs w:val="20"/>
              </w:rPr>
            </w:pPr>
            <w:hyperlink r:id="rId145">
              <w:r w:rsidR="006D2018" w:rsidRPr="003E6117">
                <w:rPr>
                  <w:b/>
                  <w:color w:val="0563C1"/>
                  <w:sz w:val="20"/>
                  <w:szCs w:val="20"/>
                  <w:u w:val="single"/>
                </w:rPr>
                <w:t>IACHR Publishes Report on Closure of Civic Space in Nicaragua</w:t>
              </w:r>
            </w:hyperlink>
          </w:p>
        </w:tc>
        <w:tc>
          <w:tcPr>
            <w:tcW w:w="1559" w:type="dxa"/>
            <w:tcBorders>
              <w:top w:val="nil"/>
              <w:left w:val="nil"/>
              <w:bottom w:val="single" w:sz="4" w:space="0" w:color="000000"/>
              <w:right w:val="single" w:sz="4" w:space="0" w:color="000000"/>
            </w:tcBorders>
            <w:shd w:val="clear" w:color="auto" w:fill="auto"/>
          </w:tcPr>
          <w:p w14:paraId="4BB67EDC" w14:textId="77777777" w:rsidR="006D2018" w:rsidRPr="003E6117" w:rsidRDefault="006D2018" w:rsidP="006D2018">
            <w:pPr>
              <w:rPr>
                <w:rFonts w:eastAsia="Cambria" w:cs="Cambria"/>
                <w:color w:val="000000"/>
                <w:sz w:val="20"/>
                <w:szCs w:val="20"/>
              </w:rPr>
            </w:pPr>
            <w:r w:rsidRPr="003E6117">
              <w:rPr>
                <w:color w:val="000000"/>
                <w:sz w:val="20"/>
                <w:szCs w:val="20"/>
              </w:rPr>
              <w:t>Nov. 9, 2023</w:t>
            </w:r>
          </w:p>
        </w:tc>
        <w:tc>
          <w:tcPr>
            <w:tcW w:w="1055" w:type="dxa"/>
            <w:gridSpan w:val="2"/>
            <w:tcBorders>
              <w:top w:val="nil"/>
              <w:left w:val="nil"/>
              <w:bottom w:val="single" w:sz="4" w:space="0" w:color="000000"/>
              <w:right w:val="single" w:sz="4" w:space="0" w:color="000000"/>
            </w:tcBorders>
            <w:shd w:val="clear" w:color="auto" w:fill="auto"/>
          </w:tcPr>
          <w:p w14:paraId="332D887A" w14:textId="77777777" w:rsidR="006D2018" w:rsidRPr="003E6117" w:rsidRDefault="006D2018" w:rsidP="006D2018">
            <w:pPr>
              <w:jc w:val="right"/>
              <w:rPr>
                <w:rFonts w:eastAsia="Cambria" w:cs="Cambria"/>
                <w:color w:val="000000"/>
                <w:sz w:val="20"/>
                <w:szCs w:val="20"/>
              </w:rPr>
            </w:pPr>
            <w:r w:rsidRPr="003E6117">
              <w:rPr>
                <w:color w:val="000000"/>
                <w:sz w:val="20"/>
                <w:szCs w:val="20"/>
              </w:rPr>
              <w:t>262</w:t>
            </w:r>
          </w:p>
        </w:tc>
      </w:tr>
      <w:tr w:rsidR="006D2018" w:rsidRPr="003E6117" w14:paraId="2057C183"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70C4A48" w14:textId="77777777" w:rsidR="006D2018" w:rsidRPr="003E6117" w:rsidRDefault="00DB7EDC" w:rsidP="006D2018">
            <w:pPr>
              <w:rPr>
                <w:rFonts w:eastAsia="Cambria" w:cs="Cambria"/>
                <w:b/>
                <w:color w:val="000000"/>
                <w:sz w:val="20"/>
                <w:szCs w:val="20"/>
              </w:rPr>
            </w:pPr>
            <w:hyperlink r:id="rId146">
              <w:r w:rsidR="006D2018" w:rsidRPr="003E6117">
                <w:rPr>
                  <w:b/>
                  <w:color w:val="0563C1"/>
                  <w:sz w:val="20"/>
                  <w:szCs w:val="20"/>
                  <w:u w:val="single"/>
                </w:rPr>
                <w:t>IACHR and Its Special Rapporteurship for Freedom of Expression Urge Nicaragua to End Repression Against Indigenous Communities in Its Caribbean Coast</w:t>
              </w:r>
            </w:hyperlink>
          </w:p>
        </w:tc>
        <w:tc>
          <w:tcPr>
            <w:tcW w:w="1559" w:type="dxa"/>
            <w:tcBorders>
              <w:top w:val="nil"/>
              <w:left w:val="nil"/>
              <w:bottom w:val="single" w:sz="4" w:space="0" w:color="000000"/>
              <w:right w:val="single" w:sz="4" w:space="0" w:color="000000"/>
            </w:tcBorders>
            <w:shd w:val="clear" w:color="auto" w:fill="auto"/>
          </w:tcPr>
          <w:p w14:paraId="0D8AA11F" w14:textId="77777777" w:rsidR="006D2018" w:rsidRPr="003E6117" w:rsidRDefault="006D2018" w:rsidP="006D2018">
            <w:pPr>
              <w:rPr>
                <w:rFonts w:eastAsia="Cambria" w:cs="Cambria"/>
                <w:color w:val="000000"/>
                <w:sz w:val="20"/>
                <w:szCs w:val="20"/>
              </w:rPr>
            </w:pPr>
            <w:r w:rsidRPr="003E6117">
              <w:rPr>
                <w:color w:val="000000"/>
                <w:sz w:val="20"/>
                <w:szCs w:val="20"/>
              </w:rPr>
              <w:t>Oct. 10, 2023</w:t>
            </w:r>
          </w:p>
        </w:tc>
        <w:tc>
          <w:tcPr>
            <w:tcW w:w="1055" w:type="dxa"/>
            <w:gridSpan w:val="2"/>
            <w:tcBorders>
              <w:top w:val="nil"/>
              <w:left w:val="nil"/>
              <w:bottom w:val="single" w:sz="4" w:space="0" w:color="000000"/>
              <w:right w:val="single" w:sz="4" w:space="0" w:color="000000"/>
            </w:tcBorders>
            <w:shd w:val="clear" w:color="auto" w:fill="auto"/>
          </w:tcPr>
          <w:p w14:paraId="1A53EA7F" w14:textId="77777777" w:rsidR="006D2018" w:rsidRPr="003E6117" w:rsidRDefault="006D2018" w:rsidP="006D2018">
            <w:pPr>
              <w:jc w:val="right"/>
              <w:rPr>
                <w:rFonts w:eastAsia="Cambria" w:cs="Cambria"/>
                <w:color w:val="000000"/>
                <w:sz w:val="20"/>
                <w:szCs w:val="20"/>
              </w:rPr>
            </w:pPr>
            <w:r w:rsidRPr="003E6117">
              <w:rPr>
                <w:color w:val="000000"/>
                <w:sz w:val="20"/>
                <w:szCs w:val="20"/>
              </w:rPr>
              <w:t>243</w:t>
            </w:r>
          </w:p>
        </w:tc>
      </w:tr>
      <w:tr w:rsidR="006D2018" w:rsidRPr="003E6117" w14:paraId="680C060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61A77AFB" w14:textId="77777777" w:rsidR="006D2018" w:rsidRPr="003E6117" w:rsidRDefault="00DB7EDC" w:rsidP="006D2018">
            <w:pPr>
              <w:rPr>
                <w:rFonts w:eastAsia="Cambria" w:cs="Cambria"/>
                <w:b/>
                <w:color w:val="000000"/>
                <w:sz w:val="20"/>
                <w:szCs w:val="20"/>
              </w:rPr>
            </w:pPr>
            <w:hyperlink r:id="rId147">
              <w:r w:rsidR="006D2018" w:rsidRPr="003E6117">
                <w:rPr>
                  <w:b/>
                  <w:color w:val="0563C1"/>
                  <w:sz w:val="20"/>
                  <w:szCs w:val="20"/>
                  <w:u w:val="single"/>
                </w:rPr>
                <w:t>IACHR Urges State of Nicaragua to End Repression Against Roman Catholic Church</w:t>
              </w:r>
            </w:hyperlink>
          </w:p>
        </w:tc>
        <w:tc>
          <w:tcPr>
            <w:tcW w:w="1559" w:type="dxa"/>
            <w:tcBorders>
              <w:top w:val="nil"/>
              <w:left w:val="nil"/>
              <w:bottom w:val="single" w:sz="4" w:space="0" w:color="000000"/>
              <w:right w:val="single" w:sz="4" w:space="0" w:color="000000"/>
            </w:tcBorders>
            <w:shd w:val="clear" w:color="auto" w:fill="auto"/>
          </w:tcPr>
          <w:p w14:paraId="7125D875" w14:textId="77777777" w:rsidR="006D2018" w:rsidRPr="003E6117" w:rsidRDefault="006D2018" w:rsidP="006D2018">
            <w:pPr>
              <w:rPr>
                <w:rFonts w:eastAsia="Cambria" w:cs="Cambria"/>
                <w:color w:val="000000"/>
                <w:sz w:val="20"/>
                <w:szCs w:val="20"/>
              </w:rPr>
            </w:pPr>
            <w:r w:rsidRPr="003E6117">
              <w:rPr>
                <w:color w:val="000000"/>
                <w:sz w:val="20"/>
                <w:szCs w:val="20"/>
              </w:rPr>
              <w:t>Sept. 15, 2023</w:t>
            </w:r>
          </w:p>
        </w:tc>
        <w:tc>
          <w:tcPr>
            <w:tcW w:w="1055" w:type="dxa"/>
            <w:gridSpan w:val="2"/>
            <w:tcBorders>
              <w:top w:val="nil"/>
              <w:left w:val="nil"/>
              <w:bottom w:val="single" w:sz="4" w:space="0" w:color="000000"/>
              <w:right w:val="single" w:sz="4" w:space="0" w:color="000000"/>
            </w:tcBorders>
            <w:shd w:val="clear" w:color="auto" w:fill="auto"/>
          </w:tcPr>
          <w:p w14:paraId="53EDE236" w14:textId="77777777" w:rsidR="006D2018" w:rsidRPr="003E6117" w:rsidRDefault="006D2018" w:rsidP="006D2018">
            <w:pPr>
              <w:jc w:val="right"/>
              <w:rPr>
                <w:rFonts w:eastAsia="Cambria" w:cs="Cambria"/>
                <w:color w:val="000000"/>
                <w:sz w:val="20"/>
                <w:szCs w:val="20"/>
              </w:rPr>
            </w:pPr>
            <w:r w:rsidRPr="003E6117">
              <w:rPr>
                <w:color w:val="000000"/>
                <w:sz w:val="20"/>
                <w:szCs w:val="20"/>
              </w:rPr>
              <w:t>218</w:t>
            </w:r>
          </w:p>
        </w:tc>
      </w:tr>
      <w:tr w:rsidR="006D2018" w:rsidRPr="003E6117" w14:paraId="2EA929A7"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051627D" w14:textId="77777777" w:rsidR="006D2018" w:rsidRPr="003E6117" w:rsidRDefault="00DB7EDC" w:rsidP="006D2018">
            <w:pPr>
              <w:rPr>
                <w:rFonts w:eastAsia="Cambria" w:cs="Cambria"/>
                <w:b/>
                <w:color w:val="000000"/>
                <w:sz w:val="20"/>
                <w:szCs w:val="20"/>
              </w:rPr>
            </w:pPr>
            <w:hyperlink r:id="rId148">
              <w:r w:rsidR="006D2018" w:rsidRPr="003E6117">
                <w:rPr>
                  <w:b/>
                  <w:color w:val="0563C1"/>
                  <w:sz w:val="20"/>
                  <w:szCs w:val="20"/>
                  <w:u w:val="single"/>
                </w:rPr>
                <w:t>IACHR and Its Special Rapporteurships Condemn Arbitrary Interference with Academic Freedom in Nicaragua</w:t>
              </w:r>
            </w:hyperlink>
          </w:p>
        </w:tc>
        <w:tc>
          <w:tcPr>
            <w:tcW w:w="1559" w:type="dxa"/>
            <w:tcBorders>
              <w:top w:val="nil"/>
              <w:left w:val="nil"/>
              <w:bottom w:val="single" w:sz="4" w:space="0" w:color="000000"/>
              <w:right w:val="single" w:sz="4" w:space="0" w:color="000000"/>
            </w:tcBorders>
            <w:shd w:val="clear" w:color="auto" w:fill="auto"/>
          </w:tcPr>
          <w:p w14:paraId="3D3C249C" w14:textId="77777777" w:rsidR="006D2018" w:rsidRPr="003E6117" w:rsidRDefault="006D2018" w:rsidP="006D2018">
            <w:pPr>
              <w:rPr>
                <w:rFonts w:eastAsia="Cambria" w:cs="Cambria"/>
                <w:color w:val="000000"/>
                <w:sz w:val="20"/>
                <w:szCs w:val="20"/>
              </w:rPr>
            </w:pPr>
            <w:r w:rsidRPr="003E6117">
              <w:rPr>
                <w:color w:val="000000"/>
                <w:sz w:val="20"/>
                <w:szCs w:val="20"/>
              </w:rPr>
              <w:t>Aug. 29, 2023</w:t>
            </w:r>
          </w:p>
        </w:tc>
        <w:tc>
          <w:tcPr>
            <w:tcW w:w="1055" w:type="dxa"/>
            <w:gridSpan w:val="2"/>
            <w:tcBorders>
              <w:top w:val="nil"/>
              <w:left w:val="nil"/>
              <w:bottom w:val="single" w:sz="4" w:space="0" w:color="000000"/>
              <w:right w:val="single" w:sz="4" w:space="0" w:color="000000"/>
            </w:tcBorders>
            <w:shd w:val="clear" w:color="auto" w:fill="auto"/>
          </w:tcPr>
          <w:p w14:paraId="47554E49" w14:textId="77777777" w:rsidR="006D2018" w:rsidRPr="003E6117" w:rsidRDefault="006D2018" w:rsidP="006D2018">
            <w:pPr>
              <w:jc w:val="right"/>
              <w:rPr>
                <w:rFonts w:eastAsia="Cambria" w:cs="Cambria"/>
                <w:color w:val="000000"/>
                <w:sz w:val="20"/>
                <w:szCs w:val="20"/>
              </w:rPr>
            </w:pPr>
            <w:r w:rsidRPr="003E6117">
              <w:rPr>
                <w:color w:val="000000"/>
                <w:sz w:val="20"/>
                <w:szCs w:val="20"/>
              </w:rPr>
              <w:t>201</w:t>
            </w:r>
          </w:p>
        </w:tc>
      </w:tr>
      <w:tr w:rsidR="006D2018" w:rsidRPr="003E6117" w14:paraId="53D50F9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AAFAB0F" w14:textId="77777777" w:rsidR="006D2018" w:rsidRPr="003E6117" w:rsidRDefault="00DB7EDC" w:rsidP="006D2018">
            <w:pPr>
              <w:rPr>
                <w:rFonts w:eastAsia="Cambria" w:cs="Cambria"/>
                <w:b/>
                <w:color w:val="000000"/>
                <w:sz w:val="20"/>
                <w:szCs w:val="20"/>
              </w:rPr>
            </w:pPr>
            <w:hyperlink r:id="rId149">
              <w:r w:rsidR="006D2018" w:rsidRPr="003E6117">
                <w:rPr>
                  <w:b/>
                  <w:color w:val="0563C1"/>
                  <w:sz w:val="20"/>
                  <w:szCs w:val="20"/>
                  <w:u w:val="single"/>
                </w:rPr>
                <w:t>Nicaragua:</w:t>
              </w:r>
            </w:hyperlink>
            <w:hyperlink r:id="rId150">
              <w:r w:rsidR="006D2018" w:rsidRPr="003E6117">
                <w:rPr>
                  <w:b/>
                  <w:color w:val="0563C1"/>
                  <w:sz w:val="20"/>
                  <w:szCs w:val="20"/>
                  <w:u w:val="single"/>
                </w:rPr>
                <w:t xml:space="preserve"> IACHR and OHCHR Urge the State of Nicaragua to Release Monsignor Rolando Álvarez and Guarantee His Human Rights</w:t>
              </w:r>
            </w:hyperlink>
          </w:p>
        </w:tc>
        <w:tc>
          <w:tcPr>
            <w:tcW w:w="1559" w:type="dxa"/>
            <w:tcBorders>
              <w:top w:val="nil"/>
              <w:left w:val="nil"/>
              <w:bottom w:val="single" w:sz="4" w:space="0" w:color="000000"/>
              <w:right w:val="single" w:sz="4" w:space="0" w:color="000000"/>
            </w:tcBorders>
            <w:shd w:val="clear" w:color="auto" w:fill="auto"/>
          </w:tcPr>
          <w:p w14:paraId="30422B8D" w14:textId="77777777" w:rsidR="006D2018" w:rsidRPr="003E6117" w:rsidRDefault="006D2018" w:rsidP="006D2018">
            <w:pPr>
              <w:rPr>
                <w:rFonts w:eastAsia="Cambria" w:cs="Cambria"/>
                <w:color w:val="000000"/>
                <w:sz w:val="20"/>
                <w:szCs w:val="20"/>
              </w:rPr>
            </w:pPr>
            <w:r w:rsidRPr="003E6117">
              <w:rPr>
                <w:color w:val="000000"/>
                <w:sz w:val="20"/>
                <w:szCs w:val="20"/>
              </w:rPr>
              <w:t>Aug. 18, 2023</w:t>
            </w:r>
          </w:p>
        </w:tc>
        <w:tc>
          <w:tcPr>
            <w:tcW w:w="1055" w:type="dxa"/>
            <w:gridSpan w:val="2"/>
            <w:tcBorders>
              <w:top w:val="nil"/>
              <w:left w:val="nil"/>
              <w:bottom w:val="single" w:sz="4" w:space="0" w:color="000000"/>
              <w:right w:val="single" w:sz="4" w:space="0" w:color="000000"/>
            </w:tcBorders>
            <w:shd w:val="clear" w:color="auto" w:fill="auto"/>
          </w:tcPr>
          <w:p w14:paraId="758D9689" w14:textId="77777777" w:rsidR="006D2018" w:rsidRPr="003E6117" w:rsidRDefault="006D2018" w:rsidP="006D2018">
            <w:pPr>
              <w:jc w:val="right"/>
              <w:rPr>
                <w:rFonts w:eastAsia="Cambria" w:cs="Cambria"/>
                <w:color w:val="000000"/>
                <w:sz w:val="20"/>
                <w:szCs w:val="20"/>
              </w:rPr>
            </w:pPr>
            <w:r w:rsidRPr="003E6117">
              <w:rPr>
                <w:color w:val="000000"/>
                <w:sz w:val="20"/>
                <w:szCs w:val="20"/>
              </w:rPr>
              <w:t>184</w:t>
            </w:r>
          </w:p>
        </w:tc>
      </w:tr>
      <w:tr w:rsidR="006D2018" w:rsidRPr="003E6117" w14:paraId="2DFD5D6B"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FC2E2A7" w14:textId="77777777" w:rsidR="006D2018" w:rsidRPr="003E6117" w:rsidRDefault="00DB7EDC" w:rsidP="006D2018">
            <w:pPr>
              <w:rPr>
                <w:rFonts w:eastAsia="Cambria" w:cs="Cambria"/>
                <w:b/>
                <w:color w:val="000000"/>
                <w:sz w:val="20"/>
                <w:szCs w:val="20"/>
              </w:rPr>
            </w:pPr>
            <w:hyperlink r:id="rId151">
              <w:r w:rsidR="006D2018" w:rsidRPr="003E6117">
                <w:rPr>
                  <w:b/>
                  <w:color w:val="0563C1"/>
                  <w:sz w:val="20"/>
                  <w:szCs w:val="20"/>
                  <w:u w:val="single"/>
                </w:rPr>
                <w:t>IACHR Rejects Ongoing Repression and Human Rights Violations in Nicaragua</w:t>
              </w:r>
            </w:hyperlink>
          </w:p>
        </w:tc>
        <w:tc>
          <w:tcPr>
            <w:tcW w:w="1559" w:type="dxa"/>
            <w:tcBorders>
              <w:top w:val="nil"/>
              <w:left w:val="nil"/>
              <w:bottom w:val="single" w:sz="4" w:space="0" w:color="000000"/>
              <w:right w:val="single" w:sz="4" w:space="0" w:color="000000"/>
            </w:tcBorders>
            <w:shd w:val="clear" w:color="auto" w:fill="auto"/>
          </w:tcPr>
          <w:p w14:paraId="627DE440" w14:textId="77777777" w:rsidR="006D2018" w:rsidRPr="003E6117" w:rsidRDefault="006D2018" w:rsidP="006D2018">
            <w:pPr>
              <w:rPr>
                <w:rFonts w:eastAsia="Cambria" w:cs="Cambria"/>
                <w:color w:val="000000"/>
                <w:sz w:val="20"/>
                <w:szCs w:val="20"/>
              </w:rPr>
            </w:pPr>
            <w:r w:rsidRPr="003E6117">
              <w:rPr>
                <w:color w:val="000000"/>
                <w:sz w:val="20"/>
                <w:szCs w:val="20"/>
              </w:rPr>
              <w:t>June 16, 2023</w:t>
            </w:r>
          </w:p>
        </w:tc>
        <w:tc>
          <w:tcPr>
            <w:tcW w:w="1055" w:type="dxa"/>
            <w:gridSpan w:val="2"/>
            <w:tcBorders>
              <w:top w:val="nil"/>
              <w:left w:val="nil"/>
              <w:bottom w:val="single" w:sz="4" w:space="0" w:color="000000"/>
              <w:right w:val="single" w:sz="4" w:space="0" w:color="000000"/>
            </w:tcBorders>
            <w:shd w:val="clear" w:color="auto" w:fill="auto"/>
          </w:tcPr>
          <w:p w14:paraId="12AA6550" w14:textId="77777777" w:rsidR="006D2018" w:rsidRPr="003E6117" w:rsidRDefault="006D2018" w:rsidP="006D2018">
            <w:pPr>
              <w:jc w:val="right"/>
              <w:rPr>
                <w:rFonts w:eastAsia="Cambria" w:cs="Cambria"/>
                <w:color w:val="000000"/>
                <w:sz w:val="20"/>
                <w:szCs w:val="20"/>
              </w:rPr>
            </w:pPr>
            <w:r w:rsidRPr="003E6117">
              <w:rPr>
                <w:color w:val="000000"/>
                <w:sz w:val="20"/>
                <w:szCs w:val="20"/>
              </w:rPr>
              <w:t>123</w:t>
            </w:r>
          </w:p>
        </w:tc>
      </w:tr>
      <w:tr w:rsidR="006D2018" w:rsidRPr="003E6117" w14:paraId="1826F0D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BF5A3EA" w14:textId="77777777" w:rsidR="006D2018" w:rsidRPr="003E6117" w:rsidRDefault="00DB7EDC" w:rsidP="006D2018">
            <w:pPr>
              <w:rPr>
                <w:rFonts w:eastAsia="Cambria" w:cs="Cambria"/>
                <w:b/>
                <w:color w:val="000000"/>
                <w:sz w:val="20"/>
                <w:szCs w:val="20"/>
              </w:rPr>
            </w:pPr>
            <w:hyperlink r:id="rId152">
              <w:r w:rsidR="006D2018" w:rsidRPr="003E6117">
                <w:rPr>
                  <w:b/>
                  <w:color w:val="0563C1"/>
                  <w:sz w:val="20"/>
                  <w:szCs w:val="20"/>
                  <w:u w:val="single"/>
                </w:rPr>
                <w:t>Five Years into Nicaragua's Human Rights Crisis, the IACHR Calls for the Restoration of Democracy and Stresses Its Solidarity with Victims</w:t>
              </w:r>
            </w:hyperlink>
          </w:p>
        </w:tc>
        <w:tc>
          <w:tcPr>
            <w:tcW w:w="1559" w:type="dxa"/>
            <w:tcBorders>
              <w:top w:val="nil"/>
              <w:left w:val="nil"/>
              <w:bottom w:val="single" w:sz="4" w:space="0" w:color="000000"/>
              <w:right w:val="single" w:sz="4" w:space="0" w:color="000000"/>
            </w:tcBorders>
            <w:shd w:val="clear" w:color="auto" w:fill="auto"/>
          </w:tcPr>
          <w:p w14:paraId="499E443D" w14:textId="77777777" w:rsidR="006D2018" w:rsidRPr="003E6117" w:rsidRDefault="006D2018" w:rsidP="006D2018">
            <w:pPr>
              <w:rPr>
                <w:rFonts w:eastAsia="Cambria" w:cs="Cambria"/>
                <w:color w:val="000000"/>
                <w:sz w:val="20"/>
                <w:szCs w:val="20"/>
              </w:rPr>
            </w:pPr>
            <w:r w:rsidRPr="003E6117">
              <w:rPr>
                <w:color w:val="000000"/>
                <w:sz w:val="20"/>
                <w:szCs w:val="20"/>
              </w:rPr>
              <w:t>Apr. 18, 2023</w:t>
            </w:r>
          </w:p>
        </w:tc>
        <w:tc>
          <w:tcPr>
            <w:tcW w:w="1055" w:type="dxa"/>
            <w:gridSpan w:val="2"/>
            <w:tcBorders>
              <w:top w:val="nil"/>
              <w:left w:val="nil"/>
              <w:bottom w:val="single" w:sz="4" w:space="0" w:color="000000"/>
              <w:right w:val="single" w:sz="4" w:space="0" w:color="000000"/>
            </w:tcBorders>
            <w:shd w:val="clear" w:color="auto" w:fill="auto"/>
          </w:tcPr>
          <w:p w14:paraId="57ACB84B" w14:textId="77777777" w:rsidR="006D2018" w:rsidRPr="003E6117" w:rsidRDefault="006D2018" w:rsidP="006D2018">
            <w:pPr>
              <w:jc w:val="right"/>
              <w:rPr>
                <w:rFonts w:eastAsia="Cambria" w:cs="Cambria"/>
                <w:color w:val="000000"/>
                <w:sz w:val="20"/>
                <w:szCs w:val="20"/>
              </w:rPr>
            </w:pPr>
            <w:r w:rsidRPr="003E6117">
              <w:rPr>
                <w:color w:val="000000"/>
                <w:sz w:val="20"/>
                <w:szCs w:val="20"/>
              </w:rPr>
              <w:t>67</w:t>
            </w:r>
          </w:p>
        </w:tc>
      </w:tr>
      <w:tr w:rsidR="006D2018" w:rsidRPr="003E6117" w14:paraId="1882B326"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8F10DB1" w14:textId="77777777" w:rsidR="006D2018" w:rsidRPr="003E6117" w:rsidRDefault="00DB7EDC" w:rsidP="006D2018">
            <w:pPr>
              <w:rPr>
                <w:rFonts w:eastAsia="Cambria" w:cs="Cambria"/>
                <w:b/>
                <w:color w:val="000000"/>
                <w:sz w:val="20"/>
                <w:szCs w:val="20"/>
              </w:rPr>
            </w:pPr>
            <w:hyperlink r:id="rId153">
              <w:r w:rsidR="006D2018" w:rsidRPr="003E6117">
                <w:rPr>
                  <w:b/>
                  <w:color w:val="0563C1"/>
                  <w:sz w:val="20"/>
                  <w:szCs w:val="20"/>
                  <w:u w:val="single"/>
                </w:rPr>
                <w:t>Nicaragua:</w:t>
              </w:r>
            </w:hyperlink>
            <w:hyperlink r:id="rId154">
              <w:r w:rsidR="006D2018" w:rsidRPr="003E6117">
                <w:rPr>
                  <w:b/>
                  <w:color w:val="0563C1"/>
                  <w:sz w:val="20"/>
                  <w:szCs w:val="20"/>
                  <w:u w:val="single"/>
                </w:rPr>
                <w:t xml:space="preserve"> IACHR and REDESCA Express Concern About Violations of Property and Social Security Rights</w:t>
              </w:r>
            </w:hyperlink>
          </w:p>
        </w:tc>
        <w:tc>
          <w:tcPr>
            <w:tcW w:w="1559" w:type="dxa"/>
            <w:tcBorders>
              <w:top w:val="nil"/>
              <w:left w:val="nil"/>
              <w:bottom w:val="single" w:sz="4" w:space="0" w:color="000000"/>
              <w:right w:val="single" w:sz="4" w:space="0" w:color="000000"/>
            </w:tcBorders>
            <w:shd w:val="clear" w:color="auto" w:fill="auto"/>
          </w:tcPr>
          <w:p w14:paraId="42A706A2" w14:textId="77777777" w:rsidR="006D2018" w:rsidRPr="003E6117" w:rsidRDefault="006D2018" w:rsidP="006D2018">
            <w:pPr>
              <w:rPr>
                <w:rFonts w:eastAsia="Cambria" w:cs="Cambria"/>
                <w:color w:val="000000"/>
                <w:sz w:val="20"/>
                <w:szCs w:val="20"/>
              </w:rPr>
            </w:pPr>
            <w:r w:rsidRPr="003E6117">
              <w:rPr>
                <w:color w:val="000000"/>
                <w:sz w:val="20"/>
                <w:szCs w:val="20"/>
              </w:rPr>
              <w:t>Apr. 14, 2023</w:t>
            </w:r>
          </w:p>
        </w:tc>
        <w:tc>
          <w:tcPr>
            <w:tcW w:w="1055" w:type="dxa"/>
            <w:gridSpan w:val="2"/>
            <w:tcBorders>
              <w:top w:val="nil"/>
              <w:left w:val="nil"/>
              <w:bottom w:val="single" w:sz="4" w:space="0" w:color="000000"/>
              <w:right w:val="single" w:sz="4" w:space="0" w:color="000000"/>
            </w:tcBorders>
            <w:shd w:val="clear" w:color="auto" w:fill="auto"/>
          </w:tcPr>
          <w:p w14:paraId="1CB64BB2" w14:textId="77777777" w:rsidR="006D2018" w:rsidRPr="003E6117" w:rsidRDefault="006D2018" w:rsidP="006D2018">
            <w:pPr>
              <w:jc w:val="right"/>
              <w:rPr>
                <w:rFonts w:eastAsia="Cambria" w:cs="Cambria"/>
                <w:color w:val="000000"/>
                <w:sz w:val="20"/>
                <w:szCs w:val="20"/>
              </w:rPr>
            </w:pPr>
            <w:r w:rsidRPr="003E6117">
              <w:rPr>
                <w:color w:val="000000"/>
                <w:sz w:val="20"/>
                <w:szCs w:val="20"/>
              </w:rPr>
              <w:t>61</w:t>
            </w:r>
          </w:p>
        </w:tc>
      </w:tr>
      <w:tr w:rsidR="006D2018" w:rsidRPr="003E6117" w14:paraId="714056AF"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91F7738" w14:textId="77777777" w:rsidR="006D2018" w:rsidRPr="003E6117" w:rsidRDefault="00DB7EDC" w:rsidP="006D2018">
            <w:pPr>
              <w:rPr>
                <w:rFonts w:eastAsia="Cambria" w:cs="Cambria"/>
                <w:b/>
                <w:color w:val="000000"/>
                <w:sz w:val="20"/>
                <w:szCs w:val="20"/>
              </w:rPr>
            </w:pPr>
            <w:hyperlink r:id="rId155">
              <w:r w:rsidR="006D2018" w:rsidRPr="003E6117">
                <w:rPr>
                  <w:b/>
                  <w:color w:val="0563C1"/>
                  <w:sz w:val="20"/>
                  <w:szCs w:val="20"/>
                  <w:u w:val="single"/>
                </w:rPr>
                <w:t>IACHR and OHCHR Condemn Escalation of Human Rights Violations in Nicaragua</w:t>
              </w:r>
            </w:hyperlink>
          </w:p>
        </w:tc>
        <w:tc>
          <w:tcPr>
            <w:tcW w:w="1559" w:type="dxa"/>
            <w:tcBorders>
              <w:top w:val="nil"/>
              <w:left w:val="nil"/>
              <w:bottom w:val="single" w:sz="4" w:space="0" w:color="000000"/>
              <w:right w:val="single" w:sz="4" w:space="0" w:color="000000"/>
            </w:tcBorders>
            <w:shd w:val="clear" w:color="auto" w:fill="auto"/>
          </w:tcPr>
          <w:p w14:paraId="772D84F2" w14:textId="77777777" w:rsidR="006D2018" w:rsidRPr="003E6117" w:rsidRDefault="006D2018" w:rsidP="006D2018">
            <w:pPr>
              <w:rPr>
                <w:rFonts w:eastAsia="Cambria" w:cs="Cambria"/>
                <w:color w:val="000000"/>
                <w:sz w:val="20"/>
                <w:szCs w:val="20"/>
              </w:rPr>
            </w:pPr>
            <w:r w:rsidRPr="003E6117">
              <w:rPr>
                <w:color w:val="000000"/>
                <w:sz w:val="20"/>
                <w:szCs w:val="20"/>
              </w:rPr>
              <w:t>Feb. 17, 2023</w:t>
            </w:r>
          </w:p>
        </w:tc>
        <w:tc>
          <w:tcPr>
            <w:tcW w:w="1055" w:type="dxa"/>
            <w:gridSpan w:val="2"/>
            <w:tcBorders>
              <w:top w:val="nil"/>
              <w:left w:val="nil"/>
              <w:bottom w:val="single" w:sz="4" w:space="0" w:color="000000"/>
              <w:right w:val="single" w:sz="4" w:space="0" w:color="000000"/>
            </w:tcBorders>
            <w:shd w:val="clear" w:color="auto" w:fill="auto"/>
          </w:tcPr>
          <w:p w14:paraId="28521D72" w14:textId="77777777" w:rsidR="006D2018" w:rsidRPr="003E6117" w:rsidRDefault="006D2018" w:rsidP="006D2018">
            <w:pPr>
              <w:jc w:val="right"/>
              <w:rPr>
                <w:rFonts w:eastAsia="Cambria" w:cs="Cambria"/>
                <w:color w:val="000000"/>
                <w:sz w:val="20"/>
                <w:szCs w:val="20"/>
              </w:rPr>
            </w:pPr>
            <w:r w:rsidRPr="003E6117">
              <w:rPr>
                <w:color w:val="000000"/>
                <w:sz w:val="20"/>
                <w:szCs w:val="20"/>
              </w:rPr>
              <w:t>24</w:t>
            </w:r>
          </w:p>
        </w:tc>
      </w:tr>
      <w:tr w:rsidR="006D2018" w:rsidRPr="003E6117" w14:paraId="0A0C913D"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C4A6139" w14:textId="77777777" w:rsidR="006D2018" w:rsidRPr="003E6117" w:rsidRDefault="00DB7EDC" w:rsidP="006D2018">
            <w:pPr>
              <w:rPr>
                <w:rFonts w:eastAsia="Cambria" w:cs="Cambria"/>
                <w:b/>
                <w:color w:val="000000"/>
                <w:sz w:val="20"/>
                <w:szCs w:val="20"/>
              </w:rPr>
            </w:pPr>
            <w:hyperlink r:id="rId156">
              <w:r w:rsidR="006D2018" w:rsidRPr="003E6117">
                <w:rPr>
                  <w:b/>
                  <w:color w:val="0563C1"/>
                  <w:sz w:val="20"/>
                  <w:szCs w:val="20"/>
                  <w:u w:val="single"/>
                </w:rPr>
                <w:t>IACHR Welcomes Release of Political Prisoners in Nicaragua but Rejects Arbitrary Deprivation of Nationality</w:t>
              </w:r>
            </w:hyperlink>
          </w:p>
        </w:tc>
        <w:tc>
          <w:tcPr>
            <w:tcW w:w="1559" w:type="dxa"/>
            <w:tcBorders>
              <w:top w:val="nil"/>
              <w:left w:val="nil"/>
              <w:bottom w:val="single" w:sz="4" w:space="0" w:color="000000"/>
              <w:right w:val="single" w:sz="4" w:space="0" w:color="000000"/>
            </w:tcBorders>
            <w:shd w:val="clear" w:color="auto" w:fill="auto"/>
          </w:tcPr>
          <w:p w14:paraId="5C80A60A" w14:textId="77777777" w:rsidR="006D2018" w:rsidRPr="003E6117" w:rsidRDefault="006D2018" w:rsidP="006D2018">
            <w:pPr>
              <w:rPr>
                <w:rFonts w:eastAsia="Cambria" w:cs="Cambria"/>
                <w:color w:val="000000"/>
                <w:sz w:val="20"/>
                <w:szCs w:val="20"/>
              </w:rPr>
            </w:pPr>
            <w:r w:rsidRPr="003E6117">
              <w:rPr>
                <w:color w:val="000000"/>
                <w:sz w:val="20"/>
                <w:szCs w:val="20"/>
              </w:rPr>
              <w:t>Feb. 13, 2023</w:t>
            </w:r>
          </w:p>
        </w:tc>
        <w:tc>
          <w:tcPr>
            <w:tcW w:w="1055" w:type="dxa"/>
            <w:gridSpan w:val="2"/>
            <w:tcBorders>
              <w:top w:val="nil"/>
              <w:left w:val="nil"/>
              <w:bottom w:val="single" w:sz="4" w:space="0" w:color="000000"/>
              <w:right w:val="single" w:sz="4" w:space="0" w:color="000000"/>
            </w:tcBorders>
            <w:shd w:val="clear" w:color="auto" w:fill="auto"/>
          </w:tcPr>
          <w:p w14:paraId="4E6EC1C5" w14:textId="77777777" w:rsidR="006D2018" w:rsidRPr="003E6117" w:rsidRDefault="006D2018" w:rsidP="006D2018">
            <w:pPr>
              <w:jc w:val="right"/>
              <w:rPr>
                <w:rFonts w:eastAsia="Cambria" w:cs="Cambria"/>
                <w:color w:val="000000"/>
                <w:sz w:val="20"/>
                <w:szCs w:val="20"/>
              </w:rPr>
            </w:pPr>
            <w:r w:rsidRPr="003E6117">
              <w:rPr>
                <w:color w:val="000000"/>
                <w:sz w:val="20"/>
                <w:szCs w:val="20"/>
              </w:rPr>
              <w:t>21</w:t>
            </w:r>
          </w:p>
        </w:tc>
      </w:tr>
      <w:tr w:rsidR="006D2018" w:rsidRPr="003E6117" w14:paraId="0E3D983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1F2C8F81" w14:textId="77777777" w:rsidR="006D2018" w:rsidRPr="003E6117" w:rsidRDefault="006D2018" w:rsidP="006D2018">
            <w:pPr>
              <w:rPr>
                <w:rFonts w:eastAsia="Cambria" w:cs="Cambria"/>
                <w:b/>
                <w:color w:val="000000"/>
                <w:sz w:val="20"/>
                <w:szCs w:val="20"/>
              </w:rPr>
            </w:pPr>
            <w:r w:rsidRPr="003E6117">
              <w:rPr>
                <w:b/>
                <w:color w:val="000000"/>
                <w:sz w:val="20"/>
                <w:szCs w:val="20"/>
              </w:rPr>
              <w:t>By country: Panama</w:t>
            </w:r>
          </w:p>
        </w:tc>
        <w:tc>
          <w:tcPr>
            <w:tcW w:w="2614" w:type="dxa"/>
            <w:gridSpan w:val="3"/>
            <w:tcBorders>
              <w:top w:val="nil"/>
              <w:left w:val="nil"/>
              <w:bottom w:val="single" w:sz="4" w:space="0" w:color="000000"/>
              <w:right w:val="single" w:sz="4" w:space="0" w:color="000000"/>
            </w:tcBorders>
            <w:shd w:val="clear" w:color="auto" w:fill="D9E2F3"/>
          </w:tcPr>
          <w:p w14:paraId="0B8A0023" w14:textId="77777777" w:rsidR="006D2018" w:rsidRPr="003E6117" w:rsidRDefault="006D2018" w:rsidP="006D2018">
            <w:pPr>
              <w:rPr>
                <w:rFonts w:eastAsia="Cambria" w:cs="Cambria"/>
                <w:b/>
                <w:color w:val="000000"/>
                <w:sz w:val="20"/>
                <w:szCs w:val="20"/>
              </w:rPr>
            </w:pPr>
            <w:r w:rsidRPr="003E6117">
              <w:rPr>
                <w:b/>
                <w:color w:val="000000"/>
                <w:sz w:val="20"/>
                <w:szCs w:val="20"/>
              </w:rPr>
              <w:t>Total: 2</w:t>
            </w:r>
          </w:p>
          <w:p w14:paraId="48340200" w14:textId="77777777" w:rsidR="006D2018" w:rsidRPr="003E6117" w:rsidRDefault="006D2018" w:rsidP="006D2018">
            <w:pPr>
              <w:rPr>
                <w:rFonts w:eastAsia="Cambria" w:cs="Cambria"/>
                <w:b/>
                <w:color w:val="000000"/>
                <w:sz w:val="20"/>
                <w:szCs w:val="20"/>
              </w:rPr>
            </w:pPr>
            <w:r w:rsidRPr="003E6117">
              <w:rPr>
                <w:b/>
                <w:color w:val="000000"/>
                <w:sz w:val="20"/>
                <w:szCs w:val="20"/>
              </w:rPr>
              <w:t> </w:t>
            </w:r>
          </w:p>
        </w:tc>
      </w:tr>
      <w:tr w:rsidR="006D2018" w:rsidRPr="003E6117" w14:paraId="15E92D9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6C042946" w14:textId="77777777" w:rsidR="006D2018" w:rsidRPr="003E6117" w:rsidRDefault="006D2018" w:rsidP="006D2018">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76B05956" w14:textId="77777777" w:rsidR="006D2018" w:rsidRPr="003E6117" w:rsidRDefault="006D2018" w:rsidP="006D2018">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666042A2" w14:textId="77777777" w:rsidR="006D2018" w:rsidRPr="003E6117" w:rsidRDefault="006D2018" w:rsidP="006D2018">
            <w:pPr>
              <w:rPr>
                <w:rFonts w:eastAsia="Cambria" w:cs="Cambria"/>
                <w:b/>
                <w:color w:val="000000"/>
                <w:sz w:val="20"/>
                <w:szCs w:val="20"/>
              </w:rPr>
            </w:pPr>
            <w:r w:rsidRPr="003E6117">
              <w:rPr>
                <w:b/>
                <w:color w:val="000000"/>
                <w:sz w:val="20"/>
                <w:szCs w:val="20"/>
              </w:rPr>
              <w:t>Number</w:t>
            </w:r>
          </w:p>
        </w:tc>
      </w:tr>
      <w:tr w:rsidR="006D2018" w:rsidRPr="003E6117" w14:paraId="1A545131"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D862962" w14:textId="77777777" w:rsidR="006D2018" w:rsidRPr="003E6117" w:rsidRDefault="00DB7EDC" w:rsidP="006D2018">
            <w:pPr>
              <w:rPr>
                <w:rFonts w:eastAsia="Cambria" w:cs="Cambria"/>
                <w:b/>
                <w:color w:val="000000"/>
                <w:sz w:val="20"/>
                <w:szCs w:val="20"/>
              </w:rPr>
            </w:pPr>
            <w:hyperlink r:id="rId157">
              <w:r w:rsidR="006D2018" w:rsidRPr="003E6117">
                <w:rPr>
                  <w:b/>
                  <w:color w:val="0563C1"/>
                  <w:sz w:val="20"/>
                  <w:szCs w:val="20"/>
                  <w:u w:val="single"/>
                </w:rPr>
                <w:t>The IACHR and Its Special Rapporteurship for Freedom of Expression Call on the State of Panama to Protect the Right to Peaceful Protest</w:t>
              </w:r>
            </w:hyperlink>
          </w:p>
        </w:tc>
        <w:tc>
          <w:tcPr>
            <w:tcW w:w="1559" w:type="dxa"/>
            <w:tcBorders>
              <w:top w:val="nil"/>
              <w:left w:val="nil"/>
              <w:bottom w:val="single" w:sz="4" w:space="0" w:color="000000"/>
              <w:right w:val="single" w:sz="4" w:space="0" w:color="000000"/>
            </w:tcBorders>
            <w:shd w:val="clear" w:color="auto" w:fill="auto"/>
          </w:tcPr>
          <w:p w14:paraId="0EEE6B4C" w14:textId="77777777" w:rsidR="006D2018" w:rsidRPr="003E6117" w:rsidRDefault="006D2018" w:rsidP="006D2018">
            <w:pPr>
              <w:rPr>
                <w:rFonts w:eastAsia="Cambria" w:cs="Cambria"/>
                <w:color w:val="000000"/>
                <w:sz w:val="20"/>
                <w:szCs w:val="20"/>
              </w:rPr>
            </w:pPr>
            <w:r w:rsidRPr="003E6117">
              <w:rPr>
                <w:color w:val="000000"/>
                <w:sz w:val="20"/>
                <w:szCs w:val="20"/>
              </w:rPr>
              <w:t>Nov. 9, 2023</w:t>
            </w:r>
          </w:p>
        </w:tc>
        <w:tc>
          <w:tcPr>
            <w:tcW w:w="1055" w:type="dxa"/>
            <w:gridSpan w:val="2"/>
            <w:tcBorders>
              <w:top w:val="nil"/>
              <w:left w:val="nil"/>
              <w:bottom w:val="single" w:sz="4" w:space="0" w:color="000000"/>
              <w:right w:val="single" w:sz="4" w:space="0" w:color="000000"/>
            </w:tcBorders>
            <w:shd w:val="clear" w:color="auto" w:fill="auto"/>
          </w:tcPr>
          <w:p w14:paraId="6B96FC27" w14:textId="77777777" w:rsidR="006D2018" w:rsidRPr="003E6117" w:rsidRDefault="006D2018" w:rsidP="006D2018">
            <w:pPr>
              <w:jc w:val="right"/>
              <w:rPr>
                <w:rFonts w:eastAsia="Cambria" w:cs="Cambria"/>
                <w:color w:val="000000"/>
                <w:sz w:val="20"/>
                <w:szCs w:val="20"/>
              </w:rPr>
            </w:pPr>
            <w:r w:rsidRPr="003E6117">
              <w:rPr>
                <w:color w:val="000000"/>
                <w:sz w:val="20"/>
                <w:szCs w:val="20"/>
              </w:rPr>
              <w:t>261</w:t>
            </w:r>
          </w:p>
        </w:tc>
      </w:tr>
      <w:tr w:rsidR="006D2018" w:rsidRPr="003E6117" w14:paraId="19716B0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2FBB835E" w14:textId="77777777" w:rsidR="006D2018" w:rsidRPr="003E6117" w:rsidRDefault="00DB7EDC" w:rsidP="006D2018">
            <w:pPr>
              <w:rPr>
                <w:rFonts w:eastAsia="Cambria" w:cs="Cambria"/>
                <w:b/>
                <w:color w:val="000000"/>
                <w:sz w:val="20"/>
                <w:szCs w:val="20"/>
              </w:rPr>
            </w:pPr>
            <w:hyperlink r:id="rId158">
              <w:r w:rsidR="006D2018" w:rsidRPr="003E6117">
                <w:rPr>
                  <w:b/>
                  <w:color w:val="0563C1"/>
                  <w:sz w:val="20"/>
                  <w:szCs w:val="20"/>
                  <w:u w:val="single"/>
                </w:rPr>
                <w:t>IACHR calls on Panama to guarantee marriage equality and the right to equality and non-discrimination</w:t>
              </w:r>
            </w:hyperlink>
          </w:p>
        </w:tc>
        <w:tc>
          <w:tcPr>
            <w:tcW w:w="1559" w:type="dxa"/>
            <w:tcBorders>
              <w:top w:val="nil"/>
              <w:left w:val="nil"/>
              <w:bottom w:val="single" w:sz="4" w:space="0" w:color="000000"/>
              <w:right w:val="single" w:sz="4" w:space="0" w:color="000000"/>
            </w:tcBorders>
            <w:shd w:val="clear" w:color="auto" w:fill="auto"/>
          </w:tcPr>
          <w:p w14:paraId="47AB7A53" w14:textId="77777777" w:rsidR="006D2018" w:rsidRPr="003E6117" w:rsidRDefault="006D2018" w:rsidP="006D2018">
            <w:pPr>
              <w:rPr>
                <w:rFonts w:eastAsia="Cambria" w:cs="Cambria"/>
                <w:color w:val="000000"/>
                <w:sz w:val="20"/>
                <w:szCs w:val="20"/>
              </w:rPr>
            </w:pPr>
            <w:r w:rsidRPr="003E6117">
              <w:rPr>
                <w:color w:val="000000"/>
                <w:sz w:val="20"/>
                <w:szCs w:val="20"/>
              </w:rPr>
              <w:t>Mar. 24, 2023</w:t>
            </w:r>
          </w:p>
        </w:tc>
        <w:tc>
          <w:tcPr>
            <w:tcW w:w="1055" w:type="dxa"/>
            <w:gridSpan w:val="2"/>
            <w:tcBorders>
              <w:top w:val="nil"/>
              <w:left w:val="nil"/>
              <w:bottom w:val="single" w:sz="4" w:space="0" w:color="000000"/>
              <w:right w:val="single" w:sz="4" w:space="0" w:color="000000"/>
            </w:tcBorders>
            <w:shd w:val="clear" w:color="auto" w:fill="auto"/>
          </w:tcPr>
          <w:p w14:paraId="18809F71" w14:textId="77777777" w:rsidR="006D2018" w:rsidRPr="003E6117" w:rsidRDefault="006D2018" w:rsidP="006D2018">
            <w:pPr>
              <w:jc w:val="right"/>
              <w:rPr>
                <w:rFonts w:eastAsia="Cambria" w:cs="Cambria"/>
                <w:color w:val="000000"/>
                <w:sz w:val="20"/>
                <w:szCs w:val="20"/>
              </w:rPr>
            </w:pPr>
            <w:r w:rsidRPr="003E6117">
              <w:rPr>
                <w:color w:val="000000"/>
                <w:sz w:val="20"/>
                <w:szCs w:val="20"/>
              </w:rPr>
              <w:t>47</w:t>
            </w:r>
          </w:p>
        </w:tc>
      </w:tr>
      <w:tr w:rsidR="006D2018" w:rsidRPr="003E6117" w14:paraId="05FEECDA"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2F229446" w14:textId="77777777" w:rsidR="006D2018" w:rsidRPr="003E6117" w:rsidRDefault="006D2018" w:rsidP="006D2018">
            <w:pPr>
              <w:rPr>
                <w:rFonts w:eastAsia="Cambria" w:cs="Cambria"/>
                <w:b/>
                <w:color w:val="000000"/>
                <w:sz w:val="20"/>
                <w:szCs w:val="20"/>
              </w:rPr>
            </w:pPr>
            <w:r w:rsidRPr="003E6117">
              <w:rPr>
                <w:b/>
                <w:color w:val="000000"/>
                <w:sz w:val="20"/>
                <w:szCs w:val="20"/>
              </w:rPr>
              <w:t>By country: Paraguay</w:t>
            </w:r>
          </w:p>
        </w:tc>
        <w:tc>
          <w:tcPr>
            <w:tcW w:w="2614" w:type="dxa"/>
            <w:gridSpan w:val="3"/>
            <w:tcBorders>
              <w:top w:val="nil"/>
              <w:left w:val="nil"/>
              <w:bottom w:val="single" w:sz="4" w:space="0" w:color="000000"/>
              <w:right w:val="single" w:sz="4" w:space="0" w:color="000000"/>
            </w:tcBorders>
            <w:shd w:val="clear" w:color="auto" w:fill="D9E2F3"/>
          </w:tcPr>
          <w:p w14:paraId="5C9F20E3" w14:textId="77777777" w:rsidR="006D2018" w:rsidRPr="003E6117" w:rsidRDefault="006D2018" w:rsidP="006D2018">
            <w:pPr>
              <w:rPr>
                <w:rFonts w:eastAsia="Cambria" w:cs="Cambria"/>
                <w:b/>
                <w:color w:val="000000"/>
                <w:sz w:val="20"/>
                <w:szCs w:val="20"/>
              </w:rPr>
            </w:pPr>
            <w:r w:rsidRPr="003E6117">
              <w:rPr>
                <w:b/>
                <w:color w:val="000000"/>
                <w:sz w:val="20"/>
                <w:szCs w:val="20"/>
              </w:rPr>
              <w:t>Total: 1</w:t>
            </w:r>
          </w:p>
          <w:p w14:paraId="5FBD8E0A" w14:textId="77777777" w:rsidR="006D2018" w:rsidRPr="003E6117" w:rsidRDefault="006D2018" w:rsidP="006D2018">
            <w:pPr>
              <w:rPr>
                <w:rFonts w:eastAsia="Cambria" w:cs="Cambria"/>
                <w:b/>
                <w:color w:val="000000"/>
                <w:sz w:val="20"/>
                <w:szCs w:val="20"/>
              </w:rPr>
            </w:pPr>
            <w:r w:rsidRPr="003E6117">
              <w:rPr>
                <w:b/>
                <w:color w:val="000000"/>
                <w:sz w:val="20"/>
                <w:szCs w:val="20"/>
              </w:rPr>
              <w:t> </w:t>
            </w:r>
          </w:p>
        </w:tc>
      </w:tr>
      <w:tr w:rsidR="006D2018" w:rsidRPr="003E6117" w14:paraId="33720D9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1FD12B28" w14:textId="77777777" w:rsidR="006D2018" w:rsidRPr="003E6117" w:rsidRDefault="006D2018" w:rsidP="006D2018">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36716DB5" w14:textId="77777777" w:rsidR="006D2018" w:rsidRPr="003E6117" w:rsidRDefault="006D2018" w:rsidP="006D2018">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388A79DE" w14:textId="77777777" w:rsidR="006D2018" w:rsidRPr="003E6117" w:rsidRDefault="006D2018" w:rsidP="006D2018">
            <w:pPr>
              <w:rPr>
                <w:rFonts w:eastAsia="Cambria" w:cs="Cambria"/>
                <w:b/>
                <w:color w:val="000000"/>
                <w:sz w:val="20"/>
                <w:szCs w:val="20"/>
              </w:rPr>
            </w:pPr>
            <w:r w:rsidRPr="003E6117">
              <w:rPr>
                <w:b/>
                <w:color w:val="000000"/>
                <w:sz w:val="20"/>
                <w:szCs w:val="20"/>
              </w:rPr>
              <w:t>Number</w:t>
            </w:r>
          </w:p>
        </w:tc>
      </w:tr>
      <w:tr w:rsidR="006D2018" w:rsidRPr="003E6117" w14:paraId="60CB0C9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97F5E4D" w14:textId="77777777" w:rsidR="006D2018" w:rsidRPr="003E6117" w:rsidRDefault="00DB7EDC" w:rsidP="006D2018">
            <w:pPr>
              <w:rPr>
                <w:rFonts w:eastAsia="Cambria" w:cs="Cambria"/>
                <w:b/>
                <w:color w:val="000000"/>
                <w:sz w:val="20"/>
                <w:szCs w:val="20"/>
              </w:rPr>
            </w:pPr>
            <w:hyperlink r:id="rId159">
              <w:r w:rsidR="006D2018" w:rsidRPr="003E6117">
                <w:rPr>
                  <w:b/>
                  <w:color w:val="0563C1"/>
                  <w:sz w:val="20"/>
                  <w:szCs w:val="20"/>
                  <w:u w:val="single"/>
                </w:rPr>
                <w:t>IACHR Concludes Promotional Visit to Paraguay</w:t>
              </w:r>
            </w:hyperlink>
          </w:p>
        </w:tc>
        <w:tc>
          <w:tcPr>
            <w:tcW w:w="1559" w:type="dxa"/>
            <w:tcBorders>
              <w:top w:val="nil"/>
              <w:left w:val="nil"/>
              <w:bottom w:val="single" w:sz="4" w:space="0" w:color="000000"/>
              <w:right w:val="single" w:sz="4" w:space="0" w:color="000000"/>
            </w:tcBorders>
            <w:shd w:val="clear" w:color="auto" w:fill="auto"/>
          </w:tcPr>
          <w:p w14:paraId="665175A7" w14:textId="77777777" w:rsidR="006D2018" w:rsidRPr="003E6117" w:rsidRDefault="006D2018" w:rsidP="006D2018">
            <w:pPr>
              <w:rPr>
                <w:rFonts w:eastAsia="Cambria" w:cs="Cambria"/>
                <w:color w:val="000000"/>
                <w:sz w:val="20"/>
                <w:szCs w:val="20"/>
              </w:rPr>
            </w:pPr>
            <w:r w:rsidRPr="003E6117">
              <w:rPr>
                <w:color w:val="000000"/>
                <w:sz w:val="20"/>
                <w:szCs w:val="20"/>
              </w:rPr>
              <w:t>Apr. 5, 2023</w:t>
            </w:r>
          </w:p>
        </w:tc>
        <w:tc>
          <w:tcPr>
            <w:tcW w:w="1055" w:type="dxa"/>
            <w:gridSpan w:val="2"/>
            <w:tcBorders>
              <w:top w:val="nil"/>
              <w:left w:val="nil"/>
              <w:bottom w:val="single" w:sz="4" w:space="0" w:color="000000"/>
              <w:right w:val="single" w:sz="4" w:space="0" w:color="000000"/>
            </w:tcBorders>
            <w:shd w:val="clear" w:color="auto" w:fill="auto"/>
          </w:tcPr>
          <w:p w14:paraId="5E1B8506" w14:textId="77777777" w:rsidR="006D2018" w:rsidRPr="003E6117" w:rsidRDefault="006D2018" w:rsidP="006D2018">
            <w:pPr>
              <w:jc w:val="right"/>
              <w:rPr>
                <w:rFonts w:eastAsia="Cambria" w:cs="Cambria"/>
                <w:color w:val="000000"/>
                <w:sz w:val="20"/>
                <w:szCs w:val="20"/>
              </w:rPr>
            </w:pPr>
            <w:r w:rsidRPr="003E6117">
              <w:rPr>
                <w:color w:val="000000"/>
                <w:sz w:val="20"/>
                <w:szCs w:val="20"/>
              </w:rPr>
              <w:t>57</w:t>
            </w:r>
          </w:p>
        </w:tc>
      </w:tr>
      <w:tr w:rsidR="006D2018" w:rsidRPr="003E6117" w14:paraId="6E04940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8AF261E" w14:textId="77777777" w:rsidR="006D2018" w:rsidRPr="003E6117" w:rsidRDefault="006D2018" w:rsidP="006D2018">
            <w:pPr>
              <w:rPr>
                <w:rFonts w:eastAsia="Cambria" w:cs="Cambria"/>
                <w:b/>
                <w:color w:val="000000"/>
                <w:sz w:val="20"/>
                <w:szCs w:val="20"/>
              </w:rPr>
            </w:pPr>
            <w:r w:rsidRPr="003E6117">
              <w:rPr>
                <w:b/>
                <w:color w:val="000000"/>
                <w:sz w:val="20"/>
                <w:szCs w:val="20"/>
              </w:rPr>
              <w:t>By country: Peru</w:t>
            </w:r>
          </w:p>
        </w:tc>
        <w:tc>
          <w:tcPr>
            <w:tcW w:w="2614" w:type="dxa"/>
            <w:gridSpan w:val="3"/>
            <w:tcBorders>
              <w:top w:val="nil"/>
              <w:left w:val="nil"/>
              <w:bottom w:val="single" w:sz="4" w:space="0" w:color="000000"/>
              <w:right w:val="single" w:sz="4" w:space="0" w:color="000000"/>
            </w:tcBorders>
            <w:shd w:val="clear" w:color="auto" w:fill="D9E2F3"/>
          </w:tcPr>
          <w:p w14:paraId="22563341" w14:textId="75724A47" w:rsidR="006D2018" w:rsidRPr="003E6117" w:rsidRDefault="006D2018" w:rsidP="006D2018">
            <w:pPr>
              <w:rPr>
                <w:rFonts w:eastAsia="Cambria" w:cs="Cambria"/>
                <w:b/>
                <w:color w:val="000000"/>
                <w:sz w:val="20"/>
                <w:szCs w:val="20"/>
              </w:rPr>
            </w:pPr>
            <w:r w:rsidRPr="003E6117">
              <w:rPr>
                <w:b/>
                <w:color w:val="000000"/>
                <w:sz w:val="20"/>
                <w:szCs w:val="20"/>
              </w:rPr>
              <w:t>Total: 7</w:t>
            </w:r>
          </w:p>
          <w:p w14:paraId="5FF8FCBC" w14:textId="77777777" w:rsidR="006D2018" w:rsidRPr="003E6117" w:rsidRDefault="006D2018" w:rsidP="006D2018">
            <w:pPr>
              <w:rPr>
                <w:rFonts w:eastAsia="Cambria" w:cs="Cambria"/>
                <w:b/>
                <w:color w:val="000000"/>
                <w:sz w:val="20"/>
                <w:szCs w:val="20"/>
              </w:rPr>
            </w:pPr>
            <w:r w:rsidRPr="003E6117">
              <w:rPr>
                <w:b/>
                <w:color w:val="000000"/>
                <w:sz w:val="20"/>
                <w:szCs w:val="20"/>
              </w:rPr>
              <w:t> </w:t>
            </w:r>
          </w:p>
        </w:tc>
      </w:tr>
      <w:tr w:rsidR="006D2018" w:rsidRPr="003E6117" w14:paraId="7AB72462"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40AEF727" w14:textId="77777777" w:rsidR="006D2018" w:rsidRPr="003E6117" w:rsidRDefault="006D2018" w:rsidP="006D2018">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134C78B3" w14:textId="77777777" w:rsidR="006D2018" w:rsidRPr="003E6117" w:rsidRDefault="006D2018" w:rsidP="006D2018">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77BF2338" w14:textId="77777777" w:rsidR="006D2018" w:rsidRPr="003E6117" w:rsidRDefault="006D2018" w:rsidP="006D2018">
            <w:pPr>
              <w:rPr>
                <w:rFonts w:eastAsia="Cambria" w:cs="Cambria"/>
                <w:b/>
                <w:color w:val="000000"/>
                <w:sz w:val="20"/>
                <w:szCs w:val="20"/>
              </w:rPr>
            </w:pPr>
            <w:r w:rsidRPr="003E6117">
              <w:rPr>
                <w:b/>
                <w:color w:val="000000"/>
                <w:sz w:val="20"/>
                <w:szCs w:val="20"/>
              </w:rPr>
              <w:t>Number</w:t>
            </w:r>
          </w:p>
        </w:tc>
      </w:tr>
      <w:tr w:rsidR="00A0577A" w:rsidRPr="003E6117" w14:paraId="2252E46B"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E280606" w14:textId="7AFEEE85" w:rsidR="00A0577A" w:rsidRPr="003E6117" w:rsidRDefault="00DB7EDC" w:rsidP="00A0577A">
            <w:hyperlink r:id="rId160">
              <w:r w:rsidR="00A0577A" w:rsidRPr="003E6117">
                <w:rPr>
                  <w:rStyle w:val="Hyperlink"/>
                  <w:b/>
                  <w:bCs/>
                  <w:sz w:val="20"/>
                  <w:szCs w:val="20"/>
                </w:rPr>
                <w:t>IACHR Rejects Peru's Constitutional Court Decision to Implement Pardon for Alberto Fujimori</w:t>
              </w:r>
            </w:hyperlink>
          </w:p>
        </w:tc>
        <w:tc>
          <w:tcPr>
            <w:tcW w:w="1559" w:type="dxa"/>
            <w:tcBorders>
              <w:top w:val="nil"/>
              <w:left w:val="nil"/>
              <w:bottom w:val="single" w:sz="4" w:space="0" w:color="000000"/>
              <w:right w:val="single" w:sz="4" w:space="0" w:color="000000"/>
            </w:tcBorders>
            <w:shd w:val="clear" w:color="auto" w:fill="auto"/>
          </w:tcPr>
          <w:p w14:paraId="407BF9EF" w14:textId="21114EB7" w:rsidR="00A0577A" w:rsidRPr="003E6117" w:rsidRDefault="00A0577A" w:rsidP="00A0577A">
            <w:pPr>
              <w:rPr>
                <w:rFonts w:eastAsia="Cambria" w:cs="Cambria"/>
                <w:color w:val="000000"/>
                <w:sz w:val="20"/>
                <w:szCs w:val="20"/>
              </w:rPr>
            </w:pPr>
            <w:r w:rsidRPr="003E6117">
              <w:rPr>
                <w:color w:val="000000" w:themeColor="text1"/>
                <w:sz w:val="20"/>
                <w:szCs w:val="20"/>
              </w:rPr>
              <w:t>Dec. 8, 2023</w:t>
            </w:r>
          </w:p>
        </w:tc>
        <w:tc>
          <w:tcPr>
            <w:tcW w:w="1055" w:type="dxa"/>
            <w:gridSpan w:val="2"/>
            <w:tcBorders>
              <w:top w:val="nil"/>
              <w:left w:val="nil"/>
              <w:bottom w:val="single" w:sz="4" w:space="0" w:color="000000"/>
              <w:right w:val="single" w:sz="4" w:space="0" w:color="000000"/>
            </w:tcBorders>
            <w:shd w:val="clear" w:color="auto" w:fill="auto"/>
          </w:tcPr>
          <w:p w14:paraId="6F3012EC" w14:textId="300599A0" w:rsidR="00A0577A" w:rsidRPr="003E6117" w:rsidRDefault="00A0577A" w:rsidP="00A0577A">
            <w:pPr>
              <w:jc w:val="right"/>
              <w:rPr>
                <w:rFonts w:eastAsia="Cambria" w:cs="Cambria"/>
                <w:color w:val="000000"/>
                <w:sz w:val="20"/>
                <w:szCs w:val="20"/>
              </w:rPr>
            </w:pPr>
            <w:r w:rsidRPr="003E6117">
              <w:rPr>
                <w:color w:val="000000" w:themeColor="text1"/>
                <w:sz w:val="20"/>
                <w:szCs w:val="20"/>
              </w:rPr>
              <w:t>281</w:t>
            </w:r>
          </w:p>
        </w:tc>
      </w:tr>
      <w:tr w:rsidR="00A0577A" w:rsidRPr="003E6117" w14:paraId="531D1FA1"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EFBCC58" w14:textId="77777777" w:rsidR="00A0577A" w:rsidRPr="003E6117" w:rsidRDefault="00DB7EDC" w:rsidP="00A0577A">
            <w:pPr>
              <w:rPr>
                <w:rFonts w:eastAsia="Cambria" w:cs="Cambria"/>
                <w:b/>
                <w:color w:val="000000"/>
                <w:sz w:val="20"/>
                <w:szCs w:val="20"/>
              </w:rPr>
            </w:pPr>
            <w:hyperlink r:id="rId161">
              <w:r w:rsidR="00A0577A" w:rsidRPr="003E6117">
                <w:rPr>
                  <w:b/>
                  <w:color w:val="0563C1"/>
                  <w:sz w:val="20"/>
                  <w:szCs w:val="20"/>
                  <w:u w:val="single"/>
                </w:rPr>
                <w:t>Peru:</w:t>
              </w:r>
            </w:hyperlink>
            <w:hyperlink r:id="rId162">
              <w:r w:rsidR="00A0577A" w:rsidRPr="003E6117">
                <w:rPr>
                  <w:b/>
                  <w:color w:val="0563C1"/>
                  <w:sz w:val="20"/>
                  <w:szCs w:val="20"/>
                  <w:u w:val="single"/>
                </w:rPr>
                <w:t xml:space="preserve"> IACHR expresses concern over investigation against National Justice Board and calls for due process</w:t>
              </w:r>
            </w:hyperlink>
          </w:p>
        </w:tc>
        <w:tc>
          <w:tcPr>
            <w:tcW w:w="1559" w:type="dxa"/>
            <w:tcBorders>
              <w:top w:val="nil"/>
              <w:left w:val="nil"/>
              <w:bottom w:val="single" w:sz="4" w:space="0" w:color="000000"/>
              <w:right w:val="single" w:sz="4" w:space="0" w:color="000000"/>
            </w:tcBorders>
            <w:shd w:val="clear" w:color="auto" w:fill="auto"/>
          </w:tcPr>
          <w:p w14:paraId="7CDB38D6" w14:textId="77777777" w:rsidR="00A0577A" w:rsidRPr="003E6117" w:rsidRDefault="00A0577A" w:rsidP="00A0577A">
            <w:pPr>
              <w:rPr>
                <w:rFonts w:eastAsia="Cambria" w:cs="Cambria"/>
                <w:color w:val="000000"/>
                <w:sz w:val="20"/>
                <w:szCs w:val="20"/>
              </w:rPr>
            </w:pPr>
            <w:r w:rsidRPr="003E6117">
              <w:rPr>
                <w:color w:val="000000"/>
                <w:sz w:val="20"/>
                <w:szCs w:val="20"/>
              </w:rPr>
              <w:t>Sept. 25, 2023</w:t>
            </w:r>
          </w:p>
        </w:tc>
        <w:tc>
          <w:tcPr>
            <w:tcW w:w="1055" w:type="dxa"/>
            <w:gridSpan w:val="2"/>
            <w:tcBorders>
              <w:top w:val="nil"/>
              <w:left w:val="nil"/>
              <w:bottom w:val="single" w:sz="4" w:space="0" w:color="000000"/>
              <w:right w:val="single" w:sz="4" w:space="0" w:color="000000"/>
            </w:tcBorders>
            <w:shd w:val="clear" w:color="auto" w:fill="auto"/>
          </w:tcPr>
          <w:p w14:paraId="01206707" w14:textId="77777777" w:rsidR="00A0577A" w:rsidRPr="003E6117" w:rsidRDefault="00A0577A" w:rsidP="00A0577A">
            <w:pPr>
              <w:jc w:val="right"/>
              <w:rPr>
                <w:rFonts w:eastAsia="Cambria" w:cs="Cambria"/>
                <w:color w:val="000000"/>
                <w:sz w:val="20"/>
                <w:szCs w:val="20"/>
              </w:rPr>
            </w:pPr>
            <w:r w:rsidRPr="003E6117">
              <w:rPr>
                <w:color w:val="000000"/>
                <w:sz w:val="20"/>
                <w:szCs w:val="20"/>
              </w:rPr>
              <w:t>222</w:t>
            </w:r>
          </w:p>
        </w:tc>
      </w:tr>
      <w:tr w:rsidR="00A0577A" w:rsidRPr="003E6117" w14:paraId="0B28D9F8"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F534426" w14:textId="77777777" w:rsidR="00A0577A" w:rsidRPr="003E6117" w:rsidRDefault="00DB7EDC" w:rsidP="00A0577A">
            <w:pPr>
              <w:rPr>
                <w:rFonts w:eastAsia="Cambria" w:cs="Cambria"/>
                <w:b/>
                <w:color w:val="000000"/>
                <w:sz w:val="20"/>
                <w:szCs w:val="20"/>
              </w:rPr>
            </w:pPr>
            <w:hyperlink r:id="rId163">
              <w:r w:rsidR="00A0577A" w:rsidRPr="003E6117">
                <w:rPr>
                  <w:b/>
                  <w:color w:val="0563C1"/>
                  <w:sz w:val="20"/>
                  <w:szCs w:val="20"/>
                  <w:u w:val="single"/>
                </w:rPr>
                <w:t>Peru Must Respect the Applicable Standards on the Use of Force and Protect Freedom of Expression During Social Protests, the IACHR and Its Special Rapporteurship for Freedom of Expression Say</w:t>
              </w:r>
            </w:hyperlink>
          </w:p>
        </w:tc>
        <w:tc>
          <w:tcPr>
            <w:tcW w:w="1559" w:type="dxa"/>
            <w:tcBorders>
              <w:top w:val="nil"/>
              <w:left w:val="nil"/>
              <w:bottom w:val="single" w:sz="4" w:space="0" w:color="000000"/>
              <w:right w:val="single" w:sz="4" w:space="0" w:color="000000"/>
            </w:tcBorders>
            <w:shd w:val="clear" w:color="auto" w:fill="auto"/>
          </w:tcPr>
          <w:p w14:paraId="586A30E2" w14:textId="77777777" w:rsidR="00A0577A" w:rsidRPr="003E6117" w:rsidRDefault="00A0577A" w:rsidP="00A0577A">
            <w:pPr>
              <w:rPr>
                <w:rFonts w:eastAsia="Cambria" w:cs="Cambria"/>
                <w:color w:val="000000"/>
                <w:sz w:val="20"/>
                <w:szCs w:val="20"/>
              </w:rPr>
            </w:pPr>
            <w:r w:rsidRPr="003E6117">
              <w:rPr>
                <w:color w:val="000000"/>
                <w:sz w:val="20"/>
                <w:szCs w:val="20"/>
              </w:rPr>
              <w:t>Aug. 3, 2023</w:t>
            </w:r>
          </w:p>
        </w:tc>
        <w:tc>
          <w:tcPr>
            <w:tcW w:w="1055" w:type="dxa"/>
            <w:gridSpan w:val="2"/>
            <w:tcBorders>
              <w:top w:val="nil"/>
              <w:left w:val="nil"/>
              <w:bottom w:val="single" w:sz="4" w:space="0" w:color="000000"/>
              <w:right w:val="single" w:sz="4" w:space="0" w:color="000000"/>
            </w:tcBorders>
            <w:shd w:val="clear" w:color="auto" w:fill="auto"/>
          </w:tcPr>
          <w:p w14:paraId="7CE22816" w14:textId="77777777" w:rsidR="00A0577A" w:rsidRPr="003E6117" w:rsidRDefault="00A0577A" w:rsidP="00A0577A">
            <w:pPr>
              <w:jc w:val="right"/>
              <w:rPr>
                <w:rFonts w:eastAsia="Cambria" w:cs="Cambria"/>
                <w:color w:val="000000"/>
                <w:sz w:val="20"/>
                <w:szCs w:val="20"/>
              </w:rPr>
            </w:pPr>
            <w:r w:rsidRPr="003E6117">
              <w:rPr>
                <w:color w:val="000000"/>
                <w:sz w:val="20"/>
                <w:szCs w:val="20"/>
              </w:rPr>
              <w:t>174</w:t>
            </w:r>
          </w:p>
        </w:tc>
      </w:tr>
      <w:tr w:rsidR="00A0577A" w:rsidRPr="003E6117" w14:paraId="77AA70ED"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393EA9E1" w14:textId="77777777" w:rsidR="00A0577A" w:rsidRPr="003E6117" w:rsidRDefault="00DB7EDC" w:rsidP="00A0577A">
            <w:pPr>
              <w:rPr>
                <w:rFonts w:eastAsia="Cambria" w:cs="Cambria"/>
                <w:b/>
                <w:color w:val="000000"/>
                <w:sz w:val="20"/>
                <w:szCs w:val="20"/>
              </w:rPr>
            </w:pPr>
            <w:hyperlink r:id="rId164">
              <w:r w:rsidR="00A0577A" w:rsidRPr="003E6117">
                <w:rPr>
                  <w:b/>
                  <w:color w:val="0563C1"/>
                  <w:sz w:val="20"/>
                  <w:szCs w:val="20"/>
                  <w:u w:val="single"/>
                </w:rPr>
                <w:t>Peru:</w:t>
              </w:r>
            </w:hyperlink>
            <w:hyperlink r:id="rId165">
              <w:r w:rsidR="00A0577A" w:rsidRPr="003E6117">
                <w:rPr>
                  <w:b/>
                  <w:color w:val="0563C1"/>
                  <w:sz w:val="20"/>
                  <w:szCs w:val="20"/>
                  <w:u w:val="single"/>
                </w:rPr>
                <w:t xml:space="preserve"> IACHR expresses concern over constitutional accusations against justice operators and calls for respect for due process guarantees</w:t>
              </w:r>
            </w:hyperlink>
          </w:p>
        </w:tc>
        <w:tc>
          <w:tcPr>
            <w:tcW w:w="1559" w:type="dxa"/>
            <w:tcBorders>
              <w:top w:val="nil"/>
              <w:left w:val="nil"/>
              <w:bottom w:val="single" w:sz="4" w:space="0" w:color="000000"/>
              <w:right w:val="single" w:sz="4" w:space="0" w:color="000000"/>
            </w:tcBorders>
            <w:shd w:val="clear" w:color="auto" w:fill="auto"/>
          </w:tcPr>
          <w:p w14:paraId="3407EBB7" w14:textId="77777777" w:rsidR="00A0577A" w:rsidRPr="003E6117" w:rsidRDefault="00A0577A" w:rsidP="00A0577A">
            <w:pPr>
              <w:rPr>
                <w:rFonts w:eastAsia="Cambria" w:cs="Cambria"/>
                <w:color w:val="000000"/>
                <w:sz w:val="20"/>
                <w:szCs w:val="20"/>
              </w:rPr>
            </w:pPr>
            <w:r w:rsidRPr="003E6117">
              <w:rPr>
                <w:color w:val="000000"/>
                <w:sz w:val="20"/>
                <w:szCs w:val="20"/>
              </w:rPr>
              <w:t>June 21, 2023</w:t>
            </w:r>
          </w:p>
        </w:tc>
        <w:tc>
          <w:tcPr>
            <w:tcW w:w="1055" w:type="dxa"/>
            <w:gridSpan w:val="2"/>
            <w:tcBorders>
              <w:top w:val="nil"/>
              <w:left w:val="nil"/>
              <w:bottom w:val="single" w:sz="4" w:space="0" w:color="000000"/>
              <w:right w:val="single" w:sz="4" w:space="0" w:color="000000"/>
            </w:tcBorders>
            <w:shd w:val="clear" w:color="auto" w:fill="auto"/>
          </w:tcPr>
          <w:p w14:paraId="2EEA9031" w14:textId="77777777" w:rsidR="00A0577A" w:rsidRPr="003E6117" w:rsidRDefault="00A0577A" w:rsidP="00A0577A">
            <w:pPr>
              <w:jc w:val="right"/>
              <w:rPr>
                <w:rFonts w:eastAsia="Cambria" w:cs="Cambria"/>
                <w:color w:val="000000"/>
                <w:sz w:val="20"/>
                <w:szCs w:val="20"/>
              </w:rPr>
            </w:pPr>
            <w:r w:rsidRPr="003E6117">
              <w:rPr>
                <w:color w:val="000000"/>
                <w:sz w:val="20"/>
                <w:szCs w:val="20"/>
              </w:rPr>
              <w:t>129</w:t>
            </w:r>
          </w:p>
        </w:tc>
      </w:tr>
      <w:tr w:rsidR="00A0577A" w:rsidRPr="003E6117" w14:paraId="7B5BF031"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60BB3F17" w14:textId="77777777" w:rsidR="00A0577A" w:rsidRPr="003E6117" w:rsidRDefault="00DB7EDC" w:rsidP="00A0577A">
            <w:pPr>
              <w:rPr>
                <w:rFonts w:eastAsia="Cambria" w:cs="Cambria"/>
                <w:b/>
                <w:color w:val="000000"/>
                <w:sz w:val="20"/>
                <w:szCs w:val="20"/>
              </w:rPr>
            </w:pPr>
            <w:hyperlink r:id="rId166">
              <w:r w:rsidR="00A0577A" w:rsidRPr="003E6117">
                <w:rPr>
                  <w:b/>
                  <w:color w:val="0563C1"/>
                  <w:sz w:val="20"/>
                  <w:szCs w:val="20"/>
                  <w:u w:val="single"/>
                </w:rPr>
                <w:t>IACHR Releases Report on the Situation of Human Rights in Peru</w:t>
              </w:r>
            </w:hyperlink>
          </w:p>
        </w:tc>
        <w:tc>
          <w:tcPr>
            <w:tcW w:w="1559" w:type="dxa"/>
            <w:tcBorders>
              <w:top w:val="nil"/>
              <w:left w:val="nil"/>
              <w:bottom w:val="single" w:sz="4" w:space="0" w:color="000000"/>
              <w:right w:val="single" w:sz="4" w:space="0" w:color="000000"/>
            </w:tcBorders>
            <w:shd w:val="clear" w:color="auto" w:fill="auto"/>
          </w:tcPr>
          <w:p w14:paraId="0A702D1A" w14:textId="77777777" w:rsidR="00A0577A" w:rsidRPr="003E6117" w:rsidRDefault="00A0577A" w:rsidP="00A0577A">
            <w:pPr>
              <w:rPr>
                <w:rFonts w:eastAsia="Cambria" w:cs="Cambria"/>
                <w:color w:val="000000"/>
                <w:sz w:val="20"/>
                <w:szCs w:val="20"/>
              </w:rPr>
            </w:pPr>
            <w:r w:rsidRPr="003E6117">
              <w:rPr>
                <w:color w:val="000000"/>
                <w:sz w:val="20"/>
                <w:szCs w:val="20"/>
              </w:rPr>
              <w:t>May 3, 2023</w:t>
            </w:r>
          </w:p>
        </w:tc>
        <w:tc>
          <w:tcPr>
            <w:tcW w:w="1055" w:type="dxa"/>
            <w:gridSpan w:val="2"/>
            <w:tcBorders>
              <w:top w:val="nil"/>
              <w:left w:val="nil"/>
              <w:bottom w:val="single" w:sz="4" w:space="0" w:color="000000"/>
              <w:right w:val="single" w:sz="4" w:space="0" w:color="000000"/>
            </w:tcBorders>
            <w:shd w:val="clear" w:color="auto" w:fill="auto"/>
          </w:tcPr>
          <w:p w14:paraId="0C7EE676" w14:textId="77777777" w:rsidR="00A0577A" w:rsidRPr="003E6117" w:rsidRDefault="00A0577A" w:rsidP="00A0577A">
            <w:pPr>
              <w:jc w:val="right"/>
              <w:rPr>
                <w:rFonts w:eastAsia="Cambria" w:cs="Cambria"/>
                <w:color w:val="000000"/>
                <w:sz w:val="20"/>
                <w:szCs w:val="20"/>
              </w:rPr>
            </w:pPr>
            <w:r w:rsidRPr="003E6117">
              <w:rPr>
                <w:color w:val="000000"/>
                <w:sz w:val="20"/>
                <w:szCs w:val="20"/>
              </w:rPr>
              <w:t>83</w:t>
            </w:r>
          </w:p>
        </w:tc>
      </w:tr>
      <w:tr w:rsidR="00A0577A" w:rsidRPr="003E6117" w14:paraId="3DD53FCE"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111A71E7" w14:textId="77777777" w:rsidR="00A0577A" w:rsidRPr="003E6117" w:rsidRDefault="00DB7EDC" w:rsidP="00A0577A">
            <w:pPr>
              <w:rPr>
                <w:rFonts w:eastAsia="Cambria" w:cs="Cambria"/>
                <w:b/>
                <w:color w:val="000000"/>
                <w:sz w:val="20"/>
                <w:szCs w:val="20"/>
              </w:rPr>
            </w:pPr>
            <w:hyperlink r:id="rId167">
              <w:r w:rsidR="00A0577A" w:rsidRPr="003E6117">
                <w:rPr>
                  <w:b/>
                  <w:color w:val="0563C1"/>
                  <w:sz w:val="20"/>
                  <w:szCs w:val="20"/>
                  <w:u w:val="single"/>
                </w:rPr>
                <w:t>Peru:</w:t>
              </w:r>
            </w:hyperlink>
            <w:hyperlink r:id="rId168">
              <w:r w:rsidR="00A0577A" w:rsidRPr="003E6117">
                <w:rPr>
                  <w:b/>
                  <w:color w:val="0563C1"/>
                  <w:sz w:val="20"/>
                  <w:szCs w:val="20"/>
                  <w:u w:val="single"/>
                </w:rPr>
                <w:t xml:space="preserve"> IACHR and its Special Rapporteurship for Freedom of Expression Condemn Violent Crowd Dispersions Within National University of San Marcos</w:t>
              </w:r>
            </w:hyperlink>
          </w:p>
        </w:tc>
        <w:tc>
          <w:tcPr>
            <w:tcW w:w="1559" w:type="dxa"/>
            <w:tcBorders>
              <w:top w:val="nil"/>
              <w:left w:val="nil"/>
              <w:bottom w:val="single" w:sz="4" w:space="0" w:color="000000"/>
              <w:right w:val="single" w:sz="4" w:space="0" w:color="000000"/>
            </w:tcBorders>
            <w:shd w:val="clear" w:color="auto" w:fill="auto"/>
          </w:tcPr>
          <w:p w14:paraId="3E906630" w14:textId="77777777" w:rsidR="00A0577A" w:rsidRPr="003E6117" w:rsidRDefault="00A0577A" w:rsidP="00A0577A">
            <w:pPr>
              <w:rPr>
                <w:rFonts w:eastAsia="Cambria" w:cs="Cambria"/>
                <w:color w:val="000000"/>
                <w:sz w:val="20"/>
                <w:szCs w:val="20"/>
              </w:rPr>
            </w:pPr>
            <w:r w:rsidRPr="003E6117">
              <w:rPr>
                <w:color w:val="000000"/>
                <w:sz w:val="20"/>
                <w:szCs w:val="20"/>
              </w:rPr>
              <w:t>Jan. 27, 2023</w:t>
            </w:r>
          </w:p>
        </w:tc>
        <w:tc>
          <w:tcPr>
            <w:tcW w:w="1055" w:type="dxa"/>
            <w:gridSpan w:val="2"/>
            <w:tcBorders>
              <w:top w:val="nil"/>
              <w:left w:val="nil"/>
              <w:bottom w:val="single" w:sz="4" w:space="0" w:color="000000"/>
              <w:right w:val="single" w:sz="4" w:space="0" w:color="000000"/>
            </w:tcBorders>
            <w:shd w:val="clear" w:color="auto" w:fill="auto"/>
          </w:tcPr>
          <w:p w14:paraId="44AD0CEA" w14:textId="77777777" w:rsidR="00A0577A" w:rsidRPr="003E6117" w:rsidRDefault="00A0577A" w:rsidP="00A0577A">
            <w:pPr>
              <w:jc w:val="right"/>
              <w:rPr>
                <w:rFonts w:eastAsia="Cambria" w:cs="Cambria"/>
                <w:color w:val="000000"/>
                <w:sz w:val="20"/>
                <w:szCs w:val="20"/>
              </w:rPr>
            </w:pPr>
            <w:r w:rsidRPr="003E6117">
              <w:rPr>
                <w:color w:val="000000"/>
                <w:sz w:val="20"/>
                <w:szCs w:val="20"/>
              </w:rPr>
              <w:t>10</w:t>
            </w:r>
          </w:p>
        </w:tc>
      </w:tr>
      <w:tr w:rsidR="00A0577A" w:rsidRPr="003E6117" w14:paraId="1B85605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8FD90A9" w14:textId="77777777" w:rsidR="00A0577A" w:rsidRPr="003E6117" w:rsidRDefault="00DB7EDC" w:rsidP="00A0577A">
            <w:pPr>
              <w:rPr>
                <w:rFonts w:eastAsia="Cambria" w:cs="Cambria"/>
                <w:b/>
                <w:color w:val="000000"/>
                <w:sz w:val="20"/>
                <w:szCs w:val="20"/>
              </w:rPr>
            </w:pPr>
            <w:hyperlink r:id="rId169">
              <w:r w:rsidR="00A0577A" w:rsidRPr="003E6117">
                <w:rPr>
                  <w:b/>
                  <w:color w:val="0563C1"/>
                  <w:sz w:val="20"/>
                  <w:szCs w:val="20"/>
                  <w:u w:val="single"/>
                </w:rPr>
                <w:t>IACHR to Conduct Observation Visit to Peru</w:t>
              </w:r>
            </w:hyperlink>
          </w:p>
        </w:tc>
        <w:tc>
          <w:tcPr>
            <w:tcW w:w="1559" w:type="dxa"/>
            <w:tcBorders>
              <w:top w:val="nil"/>
              <w:left w:val="nil"/>
              <w:bottom w:val="single" w:sz="4" w:space="0" w:color="000000"/>
              <w:right w:val="single" w:sz="4" w:space="0" w:color="000000"/>
            </w:tcBorders>
            <w:shd w:val="clear" w:color="auto" w:fill="auto"/>
          </w:tcPr>
          <w:p w14:paraId="72A38087" w14:textId="77777777" w:rsidR="00A0577A" w:rsidRPr="003E6117" w:rsidRDefault="00A0577A" w:rsidP="00A0577A">
            <w:pPr>
              <w:rPr>
                <w:rFonts w:eastAsia="Cambria" w:cs="Cambria"/>
                <w:color w:val="000000"/>
                <w:sz w:val="20"/>
                <w:szCs w:val="20"/>
              </w:rPr>
            </w:pPr>
            <w:r w:rsidRPr="003E6117">
              <w:rPr>
                <w:color w:val="000000"/>
                <w:sz w:val="20"/>
                <w:szCs w:val="20"/>
              </w:rPr>
              <w:t>Jan. 9, 2023</w:t>
            </w:r>
          </w:p>
        </w:tc>
        <w:tc>
          <w:tcPr>
            <w:tcW w:w="1055" w:type="dxa"/>
            <w:gridSpan w:val="2"/>
            <w:tcBorders>
              <w:top w:val="nil"/>
              <w:left w:val="nil"/>
              <w:bottom w:val="single" w:sz="4" w:space="0" w:color="000000"/>
              <w:right w:val="single" w:sz="4" w:space="0" w:color="000000"/>
            </w:tcBorders>
            <w:shd w:val="clear" w:color="auto" w:fill="auto"/>
          </w:tcPr>
          <w:p w14:paraId="0586B2C8" w14:textId="77777777" w:rsidR="00A0577A" w:rsidRPr="003E6117" w:rsidRDefault="00A0577A" w:rsidP="00A0577A">
            <w:pPr>
              <w:jc w:val="right"/>
              <w:rPr>
                <w:rFonts w:eastAsia="Cambria" w:cs="Cambria"/>
                <w:color w:val="000000"/>
                <w:sz w:val="20"/>
                <w:szCs w:val="20"/>
              </w:rPr>
            </w:pPr>
            <w:r w:rsidRPr="003E6117">
              <w:rPr>
                <w:color w:val="000000"/>
                <w:sz w:val="20"/>
                <w:szCs w:val="20"/>
              </w:rPr>
              <w:t>3</w:t>
            </w:r>
          </w:p>
        </w:tc>
      </w:tr>
      <w:tr w:rsidR="00A0577A" w:rsidRPr="003E6117" w14:paraId="4889B8A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6CD166F" w14:textId="77777777" w:rsidR="00A0577A" w:rsidRPr="003E6117" w:rsidRDefault="00A0577A" w:rsidP="00A0577A">
            <w:pPr>
              <w:rPr>
                <w:rFonts w:eastAsia="Cambria" w:cs="Cambria"/>
                <w:b/>
                <w:color w:val="000000"/>
                <w:sz w:val="20"/>
                <w:szCs w:val="20"/>
              </w:rPr>
            </w:pPr>
            <w:r w:rsidRPr="003E6117">
              <w:rPr>
                <w:b/>
                <w:color w:val="000000"/>
                <w:sz w:val="20"/>
                <w:szCs w:val="20"/>
              </w:rPr>
              <w:t>By country: Dominican Republic</w:t>
            </w:r>
          </w:p>
        </w:tc>
        <w:tc>
          <w:tcPr>
            <w:tcW w:w="2614" w:type="dxa"/>
            <w:gridSpan w:val="3"/>
            <w:tcBorders>
              <w:top w:val="nil"/>
              <w:left w:val="nil"/>
              <w:bottom w:val="single" w:sz="4" w:space="0" w:color="000000"/>
              <w:right w:val="single" w:sz="4" w:space="0" w:color="000000"/>
            </w:tcBorders>
            <w:shd w:val="clear" w:color="auto" w:fill="D9E2F3"/>
          </w:tcPr>
          <w:p w14:paraId="64E288B3" w14:textId="77777777" w:rsidR="00A0577A" w:rsidRPr="003E6117" w:rsidRDefault="00A0577A" w:rsidP="00A0577A">
            <w:pPr>
              <w:rPr>
                <w:rFonts w:eastAsia="Cambria" w:cs="Cambria"/>
                <w:b/>
                <w:color w:val="000000"/>
                <w:sz w:val="20"/>
                <w:szCs w:val="20"/>
              </w:rPr>
            </w:pPr>
            <w:r w:rsidRPr="003E6117">
              <w:rPr>
                <w:b/>
                <w:color w:val="000000"/>
                <w:sz w:val="20"/>
                <w:szCs w:val="20"/>
              </w:rPr>
              <w:t>Total: 2</w:t>
            </w:r>
          </w:p>
          <w:p w14:paraId="61A315D7" w14:textId="77777777" w:rsidR="00A0577A" w:rsidRPr="003E6117" w:rsidRDefault="00A0577A" w:rsidP="00A0577A">
            <w:pPr>
              <w:rPr>
                <w:rFonts w:eastAsia="Cambria" w:cs="Cambria"/>
                <w:b/>
                <w:color w:val="000000"/>
                <w:sz w:val="20"/>
                <w:szCs w:val="20"/>
              </w:rPr>
            </w:pPr>
            <w:r w:rsidRPr="003E6117">
              <w:rPr>
                <w:b/>
                <w:color w:val="000000"/>
                <w:sz w:val="20"/>
                <w:szCs w:val="20"/>
              </w:rPr>
              <w:t> </w:t>
            </w:r>
          </w:p>
        </w:tc>
      </w:tr>
      <w:tr w:rsidR="00A0577A" w:rsidRPr="003E6117" w14:paraId="3EBEB45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667D35C1" w14:textId="77777777" w:rsidR="00A0577A" w:rsidRPr="003E6117" w:rsidRDefault="00A0577A" w:rsidP="00A0577A">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6C842692" w14:textId="77777777" w:rsidR="00A0577A" w:rsidRPr="003E6117" w:rsidRDefault="00A0577A" w:rsidP="00A0577A">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24C899BD" w14:textId="77777777" w:rsidR="00A0577A" w:rsidRPr="003E6117" w:rsidRDefault="00A0577A" w:rsidP="00A0577A">
            <w:pPr>
              <w:rPr>
                <w:rFonts w:eastAsia="Cambria" w:cs="Cambria"/>
                <w:b/>
                <w:color w:val="000000"/>
                <w:sz w:val="20"/>
                <w:szCs w:val="20"/>
              </w:rPr>
            </w:pPr>
            <w:r w:rsidRPr="003E6117">
              <w:rPr>
                <w:b/>
                <w:color w:val="000000"/>
                <w:sz w:val="20"/>
                <w:szCs w:val="20"/>
              </w:rPr>
              <w:t>Number</w:t>
            </w:r>
          </w:p>
        </w:tc>
      </w:tr>
      <w:tr w:rsidR="00A0577A" w:rsidRPr="003E6117" w14:paraId="7B56B74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51833EF" w14:textId="77777777" w:rsidR="00A0577A" w:rsidRPr="003E6117" w:rsidRDefault="00DB7EDC" w:rsidP="00A0577A">
            <w:pPr>
              <w:rPr>
                <w:rFonts w:eastAsia="Cambria" w:cs="Cambria"/>
                <w:b/>
                <w:color w:val="000000"/>
                <w:sz w:val="20"/>
                <w:szCs w:val="20"/>
              </w:rPr>
            </w:pPr>
            <w:hyperlink r:id="rId170">
              <w:r w:rsidR="00A0577A" w:rsidRPr="003E6117">
                <w:rPr>
                  <w:b/>
                  <w:color w:val="0563C1"/>
                  <w:sz w:val="20"/>
                  <w:szCs w:val="20"/>
                  <w:u w:val="single"/>
                </w:rPr>
                <w:t>Dominican Republic:</w:t>
              </w:r>
            </w:hyperlink>
            <w:hyperlink r:id="rId171">
              <w:r w:rsidR="00A0577A" w:rsidRPr="003E6117">
                <w:rPr>
                  <w:b/>
                  <w:color w:val="0563C1"/>
                  <w:sz w:val="20"/>
                  <w:szCs w:val="20"/>
                  <w:u w:val="single"/>
                </w:rPr>
                <w:t xml:space="preserve"> IACHR urges the State to Eradicate Statelessness</w:t>
              </w:r>
            </w:hyperlink>
          </w:p>
        </w:tc>
        <w:tc>
          <w:tcPr>
            <w:tcW w:w="1559" w:type="dxa"/>
            <w:tcBorders>
              <w:top w:val="nil"/>
              <w:left w:val="nil"/>
              <w:bottom w:val="single" w:sz="4" w:space="0" w:color="000000"/>
              <w:right w:val="single" w:sz="4" w:space="0" w:color="000000"/>
            </w:tcBorders>
            <w:shd w:val="clear" w:color="auto" w:fill="auto"/>
          </w:tcPr>
          <w:p w14:paraId="7C8D2D9D" w14:textId="77777777" w:rsidR="00A0577A" w:rsidRPr="003E6117" w:rsidRDefault="00A0577A" w:rsidP="00A0577A">
            <w:pPr>
              <w:rPr>
                <w:rFonts w:eastAsia="Cambria" w:cs="Cambria"/>
                <w:color w:val="000000"/>
                <w:sz w:val="20"/>
                <w:szCs w:val="20"/>
              </w:rPr>
            </w:pPr>
            <w:r w:rsidRPr="003E6117">
              <w:rPr>
                <w:color w:val="000000"/>
                <w:sz w:val="20"/>
                <w:szCs w:val="20"/>
              </w:rPr>
              <w:t>Sept. 29, 2023</w:t>
            </w:r>
          </w:p>
        </w:tc>
        <w:tc>
          <w:tcPr>
            <w:tcW w:w="1055" w:type="dxa"/>
            <w:gridSpan w:val="2"/>
            <w:tcBorders>
              <w:top w:val="nil"/>
              <w:left w:val="nil"/>
              <w:bottom w:val="single" w:sz="4" w:space="0" w:color="000000"/>
              <w:right w:val="single" w:sz="4" w:space="0" w:color="000000"/>
            </w:tcBorders>
            <w:shd w:val="clear" w:color="auto" w:fill="auto"/>
          </w:tcPr>
          <w:p w14:paraId="4F1BDF6A" w14:textId="77777777" w:rsidR="00A0577A" w:rsidRPr="003E6117" w:rsidRDefault="00A0577A" w:rsidP="00A0577A">
            <w:pPr>
              <w:jc w:val="right"/>
              <w:rPr>
                <w:rFonts w:eastAsia="Cambria" w:cs="Cambria"/>
                <w:color w:val="000000"/>
                <w:sz w:val="20"/>
                <w:szCs w:val="20"/>
              </w:rPr>
            </w:pPr>
            <w:r w:rsidRPr="003E6117">
              <w:rPr>
                <w:color w:val="000000"/>
                <w:sz w:val="20"/>
                <w:szCs w:val="20"/>
              </w:rPr>
              <w:t>232</w:t>
            </w:r>
          </w:p>
        </w:tc>
      </w:tr>
      <w:tr w:rsidR="00A0577A" w:rsidRPr="003E6117" w14:paraId="39754D4A"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48C118F9" w14:textId="77777777" w:rsidR="00A0577A" w:rsidRPr="003E6117" w:rsidRDefault="00DB7EDC" w:rsidP="00A0577A">
            <w:pPr>
              <w:rPr>
                <w:rFonts w:eastAsia="Cambria" w:cs="Cambria"/>
                <w:b/>
                <w:color w:val="000000"/>
                <w:sz w:val="20"/>
                <w:szCs w:val="20"/>
              </w:rPr>
            </w:pPr>
            <w:hyperlink r:id="rId172">
              <w:r w:rsidR="00A0577A" w:rsidRPr="003E6117">
                <w:rPr>
                  <w:b/>
                  <w:color w:val="0563C1"/>
                  <w:sz w:val="20"/>
                  <w:szCs w:val="20"/>
                  <w:u w:val="single"/>
                </w:rPr>
                <w:t>IACHR and RFOE:</w:t>
              </w:r>
            </w:hyperlink>
            <w:hyperlink r:id="rId173">
              <w:r w:rsidR="00A0577A" w:rsidRPr="003E6117">
                <w:rPr>
                  <w:b/>
                  <w:color w:val="0563C1"/>
                  <w:sz w:val="20"/>
                  <w:szCs w:val="20"/>
                  <w:u w:val="single"/>
                </w:rPr>
                <w:t xml:space="preserve"> Dominican Republic Must Investigate Spying on Investigative Journalist Using Pegasus Spyware</w:t>
              </w:r>
            </w:hyperlink>
          </w:p>
        </w:tc>
        <w:tc>
          <w:tcPr>
            <w:tcW w:w="1559" w:type="dxa"/>
            <w:tcBorders>
              <w:top w:val="nil"/>
              <w:left w:val="nil"/>
              <w:bottom w:val="single" w:sz="4" w:space="0" w:color="000000"/>
              <w:right w:val="single" w:sz="4" w:space="0" w:color="000000"/>
            </w:tcBorders>
            <w:shd w:val="clear" w:color="auto" w:fill="auto"/>
          </w:tcPr>
          <w:p w14:paraId="32E7D2B6" w14:textId="77777777" w:rsidR="00A0577A" w:rsidRPr="003E6117" w:rsidRDefault="00A0577A" w:rsidP="00A0577A">
            <w:pPr>
              <w:rPr>
                <w:rFonts w:eastAsia="Cambria" w:cs="Cambria"/>
                <w:color w:val="000000"/>
                <w:sz w:val="20"/>
                <w:szCs w:val="20"/>
              </w:rPr>
            </w:pPr>
            <w:r w:rsidRPr="003E6117">
              <w:rPr>
                <w:color w:val="000000"/>
                <w:sz w:val="20"/>
                <w:szCs w:val="20"/>
              </w:rPr>
              <w:t>June 1, 2023</w:t>
            </w:r>
          </w:p>
        </w:tc>
        <w:tc>
          <w:tcPr>
            <w:tcW w:w="1055" w:type="dxa"/>
            <w:gridSpan w:val="2"/>
            <w:tcBorders>
              <w:top w:val="nil"/>
              <w:left w:val="nil"/>
              <w:bottom w:val="single" w:sz="4" w:space="0" w:color="000000"/>
              <w:right w:val="single" w:sz="4" w:space="0" w:color="000000"/>
            </w:tcBorders>
            <w:shd w:val="clear" w:color="auto" w:fill="auto"/>
          </w:tcPr>
          <w:p w14:paraId="028B6A2F" w14:textId="77777777" w:rsidR="00A0577A" w:rsidRPr="003E6117" w:rsidRDefault="00A0577A" w:rsidP="00A0577A">
            <w:pPr>
              <w:jc w:val="right"/>
              <w:rPr>
                <w:rFonts w:eastAsia="Cambria" w:cs="Cambria"/>
                <w:color w:val="000000"/>
                <w:sz w:val="20"/>
                <w:szCs w:val="20"/>
              </w:rPr>
            </w:pPr>
            <w:r w:rsidRPr="003E6117">
              <w:rPr>
                <w:color w:val="000000"/>
                <w:sz w:val="20"/>
                <w:szCs w:val="20"/>
              </w:rPr>
              <w:t>106</w:t>
            </w:r>
          </w:p>
        </w:tc>
      </w:tr>
      <w:tr w:rsidR="00A0577A" w:rsidRPr="003E6117" w14:paraId="6B66BDF9"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422DCE9" w14:textId="77777777" w:rsidR="00A0577A" w:rsidRPr="003E6117" w:rsidRDefault="00A0577A" w:rsidP="00A0577A">
            <w:pPr>
              <w:rPr>
                <w:rFonts w:eastAsia="Cambria" w:cs="Cambria"/>
                <w:b/>
                <w:color w:val="000000"/>
                <w:sz w:val="20"/>
                <w:szCs w:val="20"/>
              </w:rPr>
            </w:pPr>
            <w:r w:rsidRPr="003E6117">
              <w:rPr>
                <w:b/>
                <w:color w:val="000000"/>
                <w:sz w:val="20"/>
                <w:szCs w:val="20"/>
              </w:rPr>
              <w:t>By country: Saint Lucia</w:t>
            </w:r>
          </w:p>
        </w:tc>
        <w:tc>
          <w:tcPr>
            <w:tcW w:w="2614" w:type="dxa"/>
            <w:gridSpan w:val="3"/>
            <w:tcBorders>
              <w:top w:val="nil"/>
              <w:left w:val="nil"/>
              <w:bottom w:val="single" w:sz="4" w:space="0" w:color="000000"/>
              <w:right w:val="single" w:sz="4" w:space="0" w:color="000000"/>
            </w:tcBorders>
            <w:shd w:val="clear" w:color="auto" w:fill="D9E2F3"/>
          </w:tcPr>
          <w:p w14:paraId="2881BD00" w14:textId="77777777" w:rsidR="00A0577A" w:rsidRPr="003E6117" w:rsidRDefault="00A0577A" w:rsidP="00A0577A">
            <w:pPr>
              <w:rPr>
                <w:rFonts w:eastAsia="Cambria" w:cs="Cambria"/>
                <w:b/>
                <w:color w:val="000000"/>
                <w:sz w:val="20"/>
                <w:szCs w:val="20"/>
              </w:rPr>
            </w:pPr>
            <w:r w:rsidRPr="003E6117">
              <w:rPr>
                <w:b/>
                <w:color w:val="000000"/>
                <w:sz w:val="20"/>
                <w:szCs w:val="20"/>
              </w:rPr>
              <w:t>Total: 2</w:t>
            </w:r>
          </w:p>
          <w:p w14:paraId="143C6120" w14:textId="77777777" w:rsidR="00A0577A" w:rsidRPr="003E6117" w:rsidRDefault="00A0577A" w:rsidP="00A0577A">
            <w:pPr>
              <w:rPr>
                <w:rFonts w:eastAsia="Cambria" w:cs="Cambria"/>
                <w:b/>
                <w:color w:val="000000"/>
                <w:sz w:val="20"/>
                <w:szCs w:val="20"/>
              </w:rPr>
            </w:pPr>
            <w:r w:rsidRPr="003E6117">
              <w:rPr>
                <w:b/>
                <w:color w:val="000000"/>
                <w:sz w:val="20"/>
                <w:szCs w:val="20"/>
              </w:rPr>
              <w:t> </w:t>
            </w:r>
          </w:p>
        </w:tc>
      </w:tr>
      <w:tr w:rsidR="00A0577A" w:rsidRPr="003E6117" w14:paraId="391DC80A" w14:textId="77777777" w:rsidTr="006751C7">
        <w:trPr>
          <w:trHeight w:val="421"/>
        </w:trPr>
        <w:tc>
          <w:tcPr>
            <w:tcW w:w="6516" w:type="dxa"/>
            <w:tcBorders>
              <w:top w:val="nil"/>
              <w:left w:val="single" w:sz="4" w:space="0" w:color="000000"/>
              <w:bottom w:val="single" w:sz="4" w:space="0" w:color="000000"/>
              <w:right w:val="single" w:sz="4" w:space="0" w:color="000000"/>
            </w:tcBorders>
            <w:shd w:val="clear" w:color="auto" w:fill="DEDEDE"/>
          </w:tcPr>
          <w:p w14:paraId="5F92DFE2" w14:textId="77777777" w:rsidR="00A0577A" w:rsidRPr="003E6117" w:rsidRDefault="00A0577A" w:rsidP="00A0577A">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20A3C6A2" w14:textId="77777777" w:rsidR="00A0577A" w:rsidRPr="003E6117" w:rsidRDefault="00A0577A" w:rsidP="00A0577A">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4607ED0C" w14:textId="77777777" w:rsidR="00A0577A" w:rsidRPr="003E6117" w:rsidRDefault="00A0577A" w:rsidP="00A0577A">
            <w:pPr>
              <w:rPr>
                <w:rFonts w:eastAsia="Cambria" w:cs="Cambria"/>
                <w:b/>
                <w:color w:val="000000"/>
                <w:sz w:val="20"/>
                <w:szCs w:val="20"/>
              </w:rPr>
            </w:pPr>
            <w:r w:rsidRPr="003E6117">
              <w:rPr>
                <w:b/>
                <w:color w:val="000000"/>
                <w:sz w:val="20"/>
                <w:szCs w:val="20"/>
              </w:rPr>
              <w:t>Number</w:t>
            </w:r>
          </w:p>
        </w:tc>
      </w:tr>
      <w:tr w:rsidR="00A0577A" w:rsidRPr="003E6117" w14:paraId="0F8E31E1"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69009F0" w14:textId="77777777" w:rsidR="00A0577A" w:rsidRPr="003E6117" w:rsidRDefault="00DB7EDC" w:rsidP="00A0577A">
            <w:pPr>
              <w:rPr>
                <w:rFonts w:eastAsia="Cambria" w:cs="Cambria"/>
                <w:b/>
                <w:color w:val="000000"/>
                <w:sz w:val="20"/>
                <w:szCs w:val="20"/>
              </w:rPr>
            </w:pPr>
            <w:hyperlink r:id="rId174">
              <w:r w:rsidR="00A0577A" w:rsidRPr="003E6117">
                <w:rPr>
                  <w:b/>
                  <w:color w:val="0563C1"/>
                  <w:sz w:val="20"/>
                  <w:szCs w:val="20"/>
                  <w:u w:val="single"/>
                </w:rPr>
                <w:t>IACHR concludes technical cooperation and promotional visit to Saint Lucia</w:t>
              </w:r>
            </w:hyperlink>
          </w:p>
        </w:tc>
        <w:tc>
          <w:tcPr>
            <w:tcW w:w="1559" w:type="dxa"/>
            <w:tcBorders>
              <w:top w:val="nil"/>
              <w:left w:val="nil"/>
              <w:bottom w:val="single" w:sz="4" w:space="0" w:color="000000"/>
              <w:right w:val="single" w:sz="4" w:space="0" w:color="000000"/>
            </w:tcBorders>
            <w:shd w:val="clear" w:color="auto" w:fill="auto"/>
          </w:tcPr>
          <w:p w14:paraId="1EDA2204" w14:textId="77777777" w:rsidR="00A0577A" w:rsidRPr="003E6117" w:rsidRDefault="00A0577A" w:rsidP="00A0577A">
            <w:pPr>
              <w:rPr>
                <w:rFonts w:eastAsia="Cambria" w:cs="Cambria"/>
                <w:color w:val="000000"/>
                <w:sz w:val="20"/>
                <w:szCs w:val="20"/>
              </w:rPr>
            </w:pPr>
            <w:r w:rsidRPr="003E6117">
              <w:rPr>
                <w:color w:val="000000"/>
                <w:sz w:val="20"/>
                <w:szCs w:val="20"/>
              </w:rPr>
              <w:t>July 14, 2023</w:t>
            </w:r>
          </w:p>
        </w:tc>
        <w:tc>
          <w:tcPr>
            <w:tcW w:w="1055" w:type="dxa"/>
            <w:gridSpan w:val="2"/>
            <w:tcBorders>
              <w:top w:val="nil"/>
              <w:left w:val="nil"/>
              <w:bottom w:val="single" w:sz="4" w:space="0" w:color="000000"/>
              <w:right w:val="single" w:sz="4" w:space="0" w:color="000000"/>
            </w:tcBorders>
            <w:shd w:val="clear" w:color="auto" w:fill="auto"/>
          </w:tcPr>
          <w:p w14:paraId="3157C786" w14:textId="77777777" w:rsidR="00A0577A" w:rsidRPr="003E6117" w:rsidRDefault="00A0577A" w:rsidP="00A0577A">
            <w:pPr>
              <w:jc w:val="right"/>
              <w:rPr>
                <w:rFonts w:eastAsia="Cambria" w:cs="Cambria"/>
                <w:color w:val="000000"/>
                <w:sz w:val="20"/>
                <w:szCs w:val="20"/>
              </w:rPr>
            </w:pPr>
            <w:r w:rsidRPr="003E6117">
              <w:rPr>
                <w:color w:val="000000"/>
                <w:sz w:val="20"/>
                <w:szCs w:val="20"/>
              </w:rPr>
              <w:t>156</w:t>
            </w:r>
          </w:p>
        </w:tc>
      </w:tr>
      <w:tr w:rsidR="00A0577A" w:rsidRPr="003E6117" w14:paraId="539FF7A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5D1C422E" w14:textId="77777777" w:rsidR="00A0577A" w:rsidRPr="003E6117" w:rsidRDefault="00DB7EDC" w:rsidP="00A0577A">
            <w:pPr>
              <w:rPr>
                <w:rFonts w:eastAsia="Cambria" w:cs="Cambria"/>
                <w:b/>
                <w:color w:val="000000"/>
                <w:sz w:val="20"/>
                <w:szCs w:val="20"/>
              </w:rPr>
            </w:pPr>
            <w:hyperlink r:id="rId175">
              <w:r w:rsidR="00A0577A" w:rsidRPr="003E6117">
                <w:rPr>
                  <w:b/>
                  <w:color w:val="0563C1"/>
                  <w:sz w:val="20"/>
                  <w:szCs w:val="20"/>
                  <w:u w:val="single"/>
                </w:rPr>
                <w:t>IACHR Announces Technical Cooperation and Promotional Visit to Saint Lucia</w:t>
              </w:r>
            </w:hyperlink>
          </w:p>
        </w:tc>
        <w:tc>
          <w:tcPr>
            <w:tcW w:w="1559" w:type="dxa"/>
            <w:tcBorders>
              <w:top w:val="nil"/>
              <w:left w:val="nil"/>
              <w:bottom w:val="single" w:sz="4" w:space="0" w:color="000000"/>
              <w:right w:val="single" w:sz="4" w:space="0" w:color="000000"/>
            </w:tcBorders>
            <w:shd w:val="clear" w:color="auto" w:fill="auto"/>
          </w:tcPr>
          <w:p w14:paraId="2023B674" w14:textId="77777777" w:rsidR="00A0577A" w:rsidRPr="003E6117" w:rsidRDefault="00A0577A" w:rsidP="00A0577A">
            <w:pPr>
              <w:rPr>
                <w:rFonts w:eastAsia="Cambria" w:cs="Cambria"/>
                <w:color w:val="000000"/>
                <w:sz w:val="20"/>
                <w:szCs w:val="20"/>
              </w:rPr>
            </w:pPr>
            <w:r w:rsidRPr="003E6117">
              <w:rPr>
                <w:color w:val="000000"/>
                <w:sz w:val="20"/>
                <w:szCs w:val="20"/>
              </w:rPr>
              <w:t>June 27, 2023</w:t>
            </w:r>
          </w:p>
        </w:tc>
        <w:tc>
          <w:tcPr>
            <w:tcW w:w="1055" w:type="dxa"/>
            <w:gridSpan w:val="2"/>
            <w:tcBorders>
              <w:top w:val="nil"/>
              <w:left w:val="nil"/>
              <w:bottom w:val="single" w:sz="4" w:space="0" w:color="000000"/>
              <w:right w:val="single" w:sz="4" w:space="0" w:color="000000"/>
            </w:tcBorders>
            <w:shd w:val="clear" w:color="auto" w:fill="auto"/>
          </w:tcPr>
          <w:p w14:paraId="151B4E85" w14:textId="77777777" w:rsidR="00A0577A" w:rsidRPr="003E6117" w:rsidRDefault="00A0577A" w:rsidP="00A0577A">
            <w:pPr>
              <w:jc w:val="right"/>
              <w:rPr>
                <w:rFonts w:eastAsia="Cambria" w:cs="Cambria"/>
                <w:color w:val="000000"/>
                <w:sz w:val="20"/>
                <w:szCs w:val="20"/>
              </w:rPr>
            </w:pPr>
            <w:r w:rsidRPr="003E6117">
              <w:rPr>
                <w:color w:val="000000"/>
                <w:sz w:val="20"/>
                <w:szCs w:val="20"/>
              </w:rPr>
              <w:t>137</w:t>
            </w:r>
          </w:p>
        </w:tc>
      </w:tr>
      <w:tr w:rsidR="00A0577A" w:rsidRPr="003E6117" w14:paraId="1C3E99B1"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3AEC38AD" w14:textId="77777777" w:rsidR="00A0577A" w:rsidRPr="003E6117" w:rsidRDefault="00A0577A" w:rsidP="00A0577A">
            <w:pPr>
              <w:rPr>
                <w:rFonts w:eastAsia="Cambria" w:cs="Cambria"/>
                <w:b/>
                <w:color w:val="000000"/>
                <w:sz w:val="20"/>
                <w:szCs w:val="20"/>
              </w:rPr>
            </w:pPr>
            <w:r w:rsidRPr="003E6117">
              <w:rPr>
                <w:b/>
                <w:color w:val="000000"/>
                <w:sz w:val="20"/>
                <w:szCs w:val="20"/>
              </w:rPr>
              <w:t>By country: Suriname</w:t>
            </w:r>
          </w:p>
        </w:tc>
        <w:tc>
          <w:tcPr>
            <w:tcW w:w="2614" w:type="dxa"/>
            <w:gridSpan w:val="3"/>
            <w:tcBorders>
              <w:top w:val="nil"/>
              <w:left w:val="nil"/>
              <w:bottom w:val="single" w:sz="4" w:space="0" w:color="000000"/>
              <w:right w:val="single" w:sz="4" w:space="0" w:color="000000"/>
            </w:tcBorders>
            <w:shd w:val="clear" w:color="auto" w:fill="D9E2F3"/>
          </w:tcPr>
          <w:p w14:paraId="1347267B" w14:textId="77777777" w:rsidR="00A0577A" w:rsidRPr="003E6117" w:rsidRDefault="00A0577A" w:rsidP="00A0577A">
            <w:pPr>
              <w:rPr>
                <w:rFonts w:eastAsia="Cambria" w:cs="Cambria"/>
                <w:b/>
                <w:color w:val="000000"/>
                <w:sz w:val="20"/>
                <w:szCs w:val="20"/>
              </w:rPr>
            </w:pPr>
            <w:r w:rsidRPr="003E6117">
              <w:rPr>
                <w:b/>
                <w:color w:val="000000"/>
                <w:sz w:val="20"/>
                <w:szCs w:val="20"/>
              </w:rPr>
              <w:t>Total: 3</w:t>
            </w:r>
          </w:p>
          <w:p w14:paraId="2B9C0A29" w14:textId="77777777" w:rsidR="00A0577A" w:rsidRPr="003E6117" w:rsidRDefault="00A0577A" w:rsidP="00A0577A">
            <w:pPr>
              <w:rPr>
                <w:rFonts w:eastAsia="Cambria" w:cs="Cambria"/>
                <w:b/>
                <w:color w:val="000000"/>
                <w:sz w:val="20"/>
                <w:szCs w:val="20"/>
              </w:rPr>
            </w:pPr>
            <w:r w:rsidRPr="003E6117">
              <w:rPr>
                <w:b/>
                <w:color w:val="000000"/>
                <w:sz w:val="20"/>
                <w:szCs w:val="20"/>
              </w:rPr>
              <w:t> </w:t>
            </w:r>
          </w:p>
        </w:tc>
      </w:tr>
      <w:tr w:rsidR="00A0577A" w:rsidRPr="003E6117" w14:paraId="08921780"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289AEA21" w14:textId="77777777" w:rsidR="00A0577A" w:rsidRPr="003E6117" w:rsidRDefault="00A0577A" w:rsidP="00A0577A">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5A14AAC2" w14:textId="77777777" w:rsidR="00A0577A" w:rsidRPr="003E6117" w:rsidRDefault="00A0577A" w:rsidP="00A0577A">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65E7CC36" w14:textId="77777777" w:rsidR="00A0577A" w:rsidRPr="003E6117" w:rsidRDefault="00A0577A" w:rsidP="00A0577A">
            <w:pPr>
              <w:rPr>
                <w:rFonts w:eastAsia="Cambria" w:cs="Cambria"/>
                <w:b/>
                <w:color w:val="000000"/>
                <w:sz w:val="20"/>
                <w:szCs w:val="20"/>
              </w:rPr>
            </w:pPr>
            <w:r w:rsidRPr="003E6117">
              <w:rPr>
                <w:b/>
                <w:color w:val="000000"/>
                <w:sz w:val="20"/>
                <w:szCs w:val="20"/>
              </w:rPr>
              <w:t>Number</w:t>
            </w:r>
          </w:p>
        </w:tc>
      </w:tr>
      <w:tr w:rsidR="00A0577A" w:rsidRPr="003E6117" w14:paraId="3C4C19D0"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679C41D8" w14:textId="77777777" w:rsidR="00A0577A" w:rsidRPr="003E6117" w:rsidRDefault="00DB7EDC" w:rsidP="00A0577A">
            <w:pPr>
              <w:rPr>
                <w:rFonts w:eastAsia="Cambria" w:cs="Cambria"/>
                <w:b/>
                <w:color w:val="000000"/>
                <w:sz w:val="20"/>
                <w:szCs w:val="20"/>
              </w:rPr>
            </w:pPr>
            <w:hyperlink r:id="rId176">
              <w:r w:rsidR="00A0577A" w:rsidRPr="003E6117">
                <w:rPr>
                  <w:b/>
                  <w:color w:val="0563C1"/>
                  <w:sz w:val="20"/>
                  <w:szCs w:val="20"/>
                  <w:u w:val="single"/>
                </w:rPr>
                <w:t>IACHR Welcomes Suriname's Accession to the Inter-American Convention on the Rights of Older Persons</w:t>
              </w:r>
            </w:hyperlink>
          </w:p>
        </w:tc>
        <w:tc>
          <w:tcPr>
            <w:tcW w:w="1559" w:type="dxa"/>
            <w:tcBorders>
              <w:top w:val="nil"/>
              <w:left w:val="nil"/>
              <w:bottom w:val="single" w:sz="4" w:space="0" w:color="000000"/>
              <w:right w:val="single" w:sz="4" w:space="0" w:color="000000"/>
            </w:tcBorders>
            <w:shd w:val="clear" w:color="auto" w:fill="auto"/>
          </w:tcPr>
          <w:p w14:paraId="7096EC15" w14:textId="77777777" w:rsidR="00A0577A" w:rsidRPr="003E6117" w:rsidRDefault="00A0577A" w:rsidP="00A0577A">
            <w:pPr>
              <w:rPr>
                <w:rFonts w:eastAsia="Cambria" w:cs="Cambria"/>
                <w:color w:val="000000"/>
                <w:sz w:val="20"/>
                <w:szCs w:val="20"/>
              </w:rPr>
            </w:pPr>
            <w:r w:rsidRPr="003E6117">
              <w:rPr>
                <w:color w:val="000000"/>
                <w:sz w:val="20"/>
                <w:szCs w:val="20"/>
              </w:rPr>
              <w:t>May 24, 2023</w:t>
            </w:r>
          </w:p>
        </w:tc>
        <w:tc>
          <w:tcPr>
            <w:tcW w:w="1055" w:type="dxa"/>
            <w:gridSpan w:val="2"/>
            <w:tcBorders>
              <w:top w:val="nil"/>
              <w:left w:val="nil"/>
              <w:bottom w:val="single" w:sz="4" w:space="0" w:color="000000"/>
              <w:right w:val="single" w:sz="4" w:space="0" w:color="000000"/>
            </w:tcBorders>
            <w:shd w:val="clear" w:color="auto" w:fill="auto"/>
          </w:tcPr>
          <w:p w14:paraId="68EBE20E" w14:textId="77777777" w:rsidR="00A0577A" w:rsidRPr="003E6117" w:rsidRDefault="00A0577A" w:rsidP="00A0577A">
            <w:pPr>
              <w:jc w:val="right"/>
              <w:rPr>
                <w:rFonts w:eastAsia="Cambria" w:cs="Cambria"/>
                <w:color w:val="000000"/>
                <w:sz w:val="20"/>
                <w:szCs w:val="20"/>
              </w:rPr>
            </w:pPr>
            <w:r w:rsidRPr="003E6117">
              <w:rPr>
                <w:color w:val="000000"/>
                <w:sz w:val="20"/>
                <w:szCs w:val="20"/>
              </w:rPr>
              <w:t>94</w:t>
            </w:r>
          </w:p>
        </w:tc>
      </w:tr>
      <w:tr w:rsidR="00A0577A" w:rsidRPr="003E6117" w14:paraId="33CEEAA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E871B86" w14:textId="77777777" w:rsidR="00A0577A" w:rsidRPr="003E6117" w:rsidRDefault="00DB7EDC" w:rsidP="00A0577A">
            <w:pPr>
              <w:rPr>
                <w:rFonts w:eastAsia="Cambria" w:cs="Cambria"/>
                <w:b/>
                <w:color w:val="000000"/>
                <w:sz w:val="20"/>
                <w:szCs w:val="20"/>
              </w:rPr>
            </w:pPr>
            <w:hyperlink r:id="rId177">
              <w:r w:rsidR="00A0577A" w:rsidRPr="003E6117">
                <w:rPr>
                  <w:b/>
                  <w:color w:val="0563C1"/>
                  <w:sz w:val="20"/>
                  <w:szCs w:val="20"/>
                  <w:u w:val="single"/>
                </w:rPr>
                <w:t>IACHR concludes technical cooperation and promotional visit to the Republic of Suriname</w:t>
              </w:r>
            </w:hyperlink>
          </w:p>
        </w:tc>
        <w:tc>
          <w:tcPr>
            <w:tcW w:w="1559" w:type="dxa"/>
            <w:tcBorders>
              <w:top w:val="nil"/>
              <w:left w:val="nil"/>
              <w:bottom w:val="single" w:sz="4" w:space="0" w:color="000000"/>
              <w:right w:val="single" w:sz="4" w:space="0" w:color="000000"/>
            </w:tcBorders>
            <w:shd w:val="clear" w:color="auto" w:fill="auto"/>
          </w:tcPr>
          <w:p w14:paraId="3037D127" w14:textId="77777777" w:rsidR="00A0577A" w:rsidRPr="003E6117" w:rsidRDefault="00A0577A" w:rsidP="00A0577A">
            <w:pPr>
              <w:rPr>
                <w:rFonts w:eastAsia="Cambria" w:cs="Cambria"/>
                <w:color w:val="000000"/>
                <w:sz w:val="20"/>
                <w:szCs w:val="20"/>
              </w:rPr>
            </w:pPr>
            <w:r w:rsidRPr="003E6117">
              <w:rPr>
                <w:color w:val="000000"/>
                <w:sz w:val="20"/>
                <w:szCs w:val="20"/>
              </w:rPr>
              <w:t>Feb. 17, 2023</w:t>
            </w:r>
          </w:p>
        </w:tc>
        <w:tc>
          <w:tcPr>
            <w:tcW w:w="1055" w:type="dxa"/>
            <w:gridSpan w:val="2"/>
            <w:tcBorders>
              <w:top w:val="nil"/>
              <w:left w:val="nil"/>
              <w:bottom w:val="single" w:sz="4" w:space="0" w:color="000000"/>
              <w:right w:val="single" w:sz="4" w:space="0" w:color="000000"/>
            </w:tcBorders>
            <w:shd w:val="clear" w:color="auto" w:fill="auto"/>
          </w:tcPr>
          <w:p w14:paraId="685F871A" w14:textId="77777777" w:rsidR="00A0577A" w:rsidRPr="003E6117" w:rsidRDefault="00A0577A" w:rsidP="00A0577A">
            <w:pPr>
              <w:jc w:val="right"/>
              <w:rPr>
                <w:rFonts w:eastAsia="Cambria" w:cs="Cambria"/>
                <w:color w:val="000000"/>
                <w:sz w:val="20"/>
                <w:szCs w:val="20"/>
              </w:rPr>
            </w:pPr>
            <w:r w:rsidRPr="003E6117">
              <w:rPr>
                <w:color w:val="000000"/>
                <w:sz w:val="20"/>
                <w:szCs w:val="20"/>
              </w:rPr>
              <w:t>23</w:t>
            </w:r>
          </w:p>
        </w:tc>
      </w:tr>
      <w:tr w:rsidR="00A0577A" w:rsidRPr="003E6117" w14:paraId="149642B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40CEC53" w14:textId="77777777" w:rsidR="00A0577A" w:rsidRPr="003E6117" w:rsidRDefault="00DB7EDC" w:rsidP="00A0577A">
            <w:pPr>
              <w:rPr>
                <w:rFonts w:eastAsia="Cambria" w:cs="Cambria"/>
                <w:b/>
                <w:color w:val="000000"/>
                <w:sz w:val="20"/>
                <w:szCs w:val="20"/>
              </w:rPr>
            </w:pPr>
            <w:hyperlink r:id="rId178">
              <w:r w:rsidR="00A0577A" w:rsidRPr="003E6117">
                <w:rPr>
                  <w:b/>
                  <w:color w:val="0563C1"/>
                  <w:sz w:val="20"/>
                  <w:szCs w:val="20"/>
                  <w:u w:val="single"/>
                </w:rPr>
                <w:t>Human Rights Commission Announces Technical Cooperation and Promotion Visit to Suriname</w:t>
              </w:r>
            </w:hyperlink>
          </w:p>
        </w:tc>
        <w:tc>
          <w:tcPr>
            <w:tcW w:w="1559" w:type="dxa"/>
            <w:tcBorders>
              <w:top w:val="nil"/>
              <w:left w:val="nil"/>
              <w:bottom w:val="single" w:sz="4" w:space="0" w:color="000000"/>
              <w:right w:val="single" w:sz="4" w:space="0" w:color="000000"/>
            </w:tcBorders>
            <w:shd w:val="clear" w:color="auto" w:fill="auto"/>
          </w:tcPr>
          <w:p w14:paraId="1ED2F5F6" w14:textId="77777777" w:rsidR="00A0577A" w:rsidRPr="003E6117" w:rsidRDefault="00A0577A" w:rsidP="00A0577A">
            <w:pPr>
              <w:rPr>
                <w:rFonts w:eastAsia="Cambria" w:cs="Cambria"/>
                <w:color w:val="000000"/>
                <w:sz w:val="20"/>
                <w:szCs w:val="20"/>
              </w:rPr>
            </w:pPr>
            <w:r w:rsidRPr="003E6117">
              <w:rPr>
                <w:color w:val="000000"/>
                <w:sz w:val="20"/>
                <w:szCs w:val="20"/>
              </w:rPr>
              <w:t>Feb. 6, 2023</w:t>
            </w:r>
          </w:p>
        </w:tc>
        <w:tc>
          <w:tcPr>
            <w:tcW w:w="1055" w:type="dxa"/>
            <w:gridSpan w:val="2"/>
            <w:tcBorders>
              <w:top w:val="nil"/>
              <w:left w:val="nil"/>
              <w:bottom w:val="single" w:sz="4" w:space="0" w:color="000000"/>
              <w:right w:val="single" w:sz="4" w:space="0" w:color="000000"/>
            </w:tcBorders>
            <w:shd w:val="clear" w:color="auto" w:fill="auto"/>
          </w:tcPr>
          <w:p w14:paraId="1E328EA0" w14:textId="77777777" w:rsidR="00A0577A" w:rsidRPr="003E6117" w:rsidRDefault="00A0577A" w:rsidP="00A0577A">
            <w:pPr>
              <w:jc w:val="right"/>
              <w:rPr>
                <w:rFonts w:eastAsia="Cambria" w:cs="Cambria"/>
                <w:color w:val="000000"/>
                <w:sz w:val="20"/>
                <w:szCs w:val="20"/>
              </w:rPr>
            </w:pPr>
            <w:r w:rsidRPr="003E6117">
              <w:rPr>
                <w:color w:val="000000"/>
                <w:sz w:val="20"/>
                <w:szCs w:val="20"/>
              </w:rPr>
              <w:t>14</w:t>
            </w:r>
          </w:p>
        </w:tc>
      </w:tr>
      <w:tr w:rsidR="00A0577A" w:rsidRPr="003E6117" w14:paraId="44EA5CFF"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BAD7EA"/>
          </w:tcPr>
          <w:p w14:paraId="6389BE2B" w14:textId="77777777" w:rsidR="00A0577A" w:rsidRPr="003E6117" w:rsidRDefault="00A0577A" w:rsidP="00A0577A">
            <w:pPr>
              <w:rPr>
                <w:rFonts w:eastAsia="Cambria" w:cs="Cambria"/>
                <w:b/>
                <w:color w:val="000000"/>
                <w:sz w:val="20"/>
                <w:szCs w:val="20"/>
              </w:rPr>
            </w:pPr>
            <w:r w:rsidRPr="003E6117">
              <w:rPr>
                <w:b/>
                <w:color w:val="000000"/>
                <w:sz w:val="20"/>
                <w:szCs w:val="20"/>
              </w:rPr>
              <w:t>By country: Venezuela</w:t>
            </w:r>
          </w:p>
        </w:tc>
        <w:tc>
          <w:tcPr>
            <w:tcW w:w="2614" w:type="dxa"/>
            <w:gridSpan w:val="3"/>
            <w:tcBorders>
              <w:top w:val="nil"/>
              <w:left w:val="nil"/>
              <w:bottom w:val="single" w:sz="4" w:space="0" w:color="000000"/>
              <w:right w:val="single" w:sz="4" w:space="0" w:color="000000"/>
            </w:tcBorders>
            <w:shd w:val="clear" w:color="auto" w:fill="D9E2F3"/>
          </w:tcPr>
          <w:p w14:paraId="36515C1A" w14:textId="43810A28" w:rsidR="00A0577A" w:rsidRPr="003E6117" w:rsidRDefault="00A0577A" w:rsidP="00A0577A">
            <w:pPr>
              <w:rPr>
                <w:rFonts w:eastAsia="Cambria" w:cs="Cambria"/>
                <w:b/>
                <w:color w:val="000000"/>
                <w:sz w:val="20"/>
                <w:szCs w:val="20"/>
              </w:rPr>
            </w:pPr>
            <w:r w:rsidRPr="003E6117">
              <w:rPr>
                <w:b/>
                <w:color w:val="000000"/>
                <w:sz w:val="20"/>
                <w:szCs w:val="20"/>
              </w:rPr>
              <w:t>Total: 7</w:t>
            </w:r>
          </w:p>
          <w:p w14:paraId="6A471B2C" w14:textId="77777777" w:rsidR="00A0577A" w:rsidRPr="003E6117" w:rsidRDefault="00A0577A" w:rsidP="00A0577A">
            <w:pPr>
              <w:rPr>
                <w:rFonts w:eastAsia="Cambria" w:cs="Cambria"/>
                <w:b/>
                <w:color w:val="000000"/>
                <w:sz w:val="20"/>
                <w:szCs w:val="20"/>
              </w:rPr>
            </w:pPr>
            <w:r w:rsidRPr="003E6117">
              <w:rPr>
                <w:b/>
                <w:color w:val="000000"/>
                <w:sz w:val="20"/>
                <w:szCs w:val="20"/>
              </w:rPr>
              <w:t> </w:t>
            </w:r>
          </w:p>
        </w:tc>
      </w:tr>
      <w:tr w:rsidR="00A0577A" w:rsidRPr="003E6117" w14:paraId="2BC7529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DEDEDE"/>
          </w:tcPr>
          <w:p w14:paraId="6DFE7FB2" w14:textId="77777777" w:rsidR="00A0577A" w:rsidRPr="003E6117" w:rsidRDefault="00A0577A" w:rsidP="00A0577A">
            <w:pPr>
              <w:rPr>
                <w:rFonts w:eastAsia="Cambria" w:cs="Cambria"/>
                <w:b/>
                <w:color w:val="000000"/>
                <w:sz w:val="20"/>
                <w:szCs w:val="20"/>
              </w:rPr>
            </w:pPr>
            <w:r w:rsidRPr="003E6117">
              <w:rPr>
                <w:b/>
                <w:color w:val="000000"/>
                <w:sz w:val="20"/>
                <w:szCs w:val="20"/>
              </w:rPr>
              <w:t>Title</w:t>
            </w:r>
          </w:p>
        </w:tc>
        <w:tc>
          <w:tcPr>
            <w:tcW w:w="1559" w:type="dxa"/>
            <w:tcBorders>
              <w:top w:val="nil"/>
              <w:left w:val="nil"/>
              <w:bottom w:val="single" w:sz="4" w:space="0" w:color="000000"/>
              <w:right w:val="single" w:sz="4" w:space="0" w:color="000000"/>
            </w:tcBorders>
            <w:shd w:val="clear" w:color="auto" w:fill="DEDEDE"/>
          </w:tcPr>
          <w:p w14:paraId="5775C06E" w14:textId="77777777" w:rsidR="00A0577A" w:rsidRPr="003E6117" w:rsidRDefault="00A0577A" w:rsidP="00A0577A">
            <w:pPr>
              <w:rPr>
                <w:rFonts w:eastAsia="Cambria" w:cs="Cambria"/>
                <w:b/>
                <w:color w:val="000000"/>
                <w:sz w:val="20"/>
                <w:szCs w:val="20"/>
              </w:rPr>
            </w:pPr>
            <w:r w:rsidRPr="003E6117">
              <w:rPr>
                <w:b/>
                <w:color w:val="000000"/>
                <w:sz w:val="20"/>
                <w:szCs w:val="20"/>
              </w:rPr>
              <w:t>Date</w:t>
            </w:r>
          </w:p>
        </w:tc>
        <w:tc>
          <w:tcPr>
            <w:tcW w:w="1055" w:type="dxa"/>
            <w:gridSpan w:val="2"/>
            <w:tcBorders>
              <w:top w:val="nil"/>
              <w:left w:val="nil"/>
              <w:bottom w:val="single" w:sz="4" w:space="0" w:color="000000"/>
              <w:right w:val="single" w:sz="4" w:space="0" w:color="000000"/>
            </w:tcBorders>
            <w:shd w:val="clear" w:color="auto" w:fill="DEDEDE"/>
          </w:tcPr>
          <w:p w14:paraId="5B642409" w14:textId="77777777" w:rsidR="00A0577A" w:rsidRPr="003E6117" w:rsidRDefault="00A0577A" w:rsidP="00A0577A">
            <w:pPr>
              <w:rPr>
                <w:rFonts w:eastAsia="Cambria" w:cs="Cambria"/>
                <w:b/>
                <w:color w:val="000000"/>
                <w:sz w:val="20"/>
                <w:szCs w:val="20"/>
              </w:rPr>
            </w:pPr>
            <w:r w:rsidRPr="003E6117">
              <w:rPr>
                <w:b/>
                <w:color w:val="000000"/>
                <w:sz w:val="20"/>
                <w:szCs w:val="20"/>
              </w:rPr>
              <w:t>Number</w:t>
            </w:r>
          </w:p>
        </w:tc>
      </w:tr>
      <w:tr w:rsidR="008E48C0" w:rsidRPr="003E6117" w14:paraId="331287EE"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548E54B3" w14:textId="79A4E59B" w:rsidR="008E48C0" w:rsidRPr="003E6117" w:rsidRDefault="00DB7EDC" w:rsidP="008E48C0">
            <w:hyperlink r:id="rId179">
              <w:r w:rsidR="008E48C0" w:rsidRPr="003E6117">
                <w:rPr>
                  <w:rStyle w:val="Hyperlink"/>
                  <w:b/>
                  <w:bCs/>
                  <w:sz w:val="20"/>
                  <w:szCs w:val="20"/>
                </w:rPr>
                <w:t>IACHR Welcomes Release of Political Prisoners in Venezuela</w:t>
              </w:r>
            </w:hyperlink>
          </w:p>
        </w:tc>
        <w:tc>
          <w:tcPr>
            <w:tcW w:w="1559" w:type="dxa"/>
            <w:tcBorders>
              <w:top w:val="nil"/>
              <w:left w:val="nil"/>
              <w:bottom w:val="single" w:sz="4" w:space="0" w:color="000000"/>
              <w:right w:val="single" w:sz="4" w:space="0" w:color="000000"/>
            </w:tcBorders>
            <w:shd w:val="clear" w:color="auto" w:fill="auto"/>
          </w:tcPr>
          <w:p w14:paraId="735435E2" w14:textId="50CF78E9" w:rsidR="008E48C0" w:rsidRPr="003E6117" w:rsidRDefault="008E48C0" w:rsidP="008E48C0">
            <w:pPr>
              <w:rPr>
                <w:rFonts w:eastAsia="Cambria" w:cs="Cambria"/>
                <w:color w:val="000000"/>
                <w:sz w:val="20"/>
                <w:szCs w:val="20"/>
              </w:rPr>
            </w:pPr>
            <w:r w:rsidRPr="003E6117">
              <w:rPr>
                <w:color w:val="000000" w:themeColor="text1"/>
                <w:sz w:val="20"/>
                <w:szCs w:val="20"/>
              </w:rPr>
              <w:t>Dec. 29, 2023</w:t>
            </w:r>
          </w:p>
        </w:tc>
        <w:tc>
          <w:tcPr>
            <w:tcW w:w="1055" w:type="dxa"/>
            <w:gridSpan w:val="2"/>
            <w:tcBorders>
              <w:top w:val="nil"/>
              <w:left w:val="nil"/>
              <w:bottom w:val="single" w:sz="4" w:space="0" w:color="000000"/>
              <w:right w:val="single" w:sz="4" w:space="0" w:color="000000"/>
            </w:tcBorders>
            <w:shd w:val="clear" w:color="auto" w:fill="auto"/>
          </w:tcPr>
          <w:p w14:paraId="00A41DA9" w14:textId="425E6A92" w:rsidR="008E48C0" w:rsidRPr="003E6117" w:rsidRDefault="008E48C0" w:rsidP="008E48C0">
            <w:pPr>
              <w:jc w:val="right"/>
              <w:rPr>
                <w:rFonts w:eastAsia="Cambria" w:cs="Cambria"/>
                <w:color w:val="000000"/>
                <w:sz w:val="20"/>
                <w:szCs w:val="20"/>
              </w:rPr>
            </w:pPr>
            <w:r w:rsidRPr="003E6117">
              <w:rPr>
                <w:color w:val="000000" w:themeColor="text1"/>
                <w:sz w:val="20"/>
                <w:szCs w:val="20"/>
              </w:rPr>
              <w:t>330</w:t>
            </w:r>
          </w:p>
        </w:tc>
      </w:tr>
      <w:tr w:rsidR="008E48C0" w:rsidRPr="003E6117" w14:paraId="3B80C7F6"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2F05B09A" w14:textId="6816D177" w:rsidR="008E48C0" w:rsidRPr="003E6117" w:rsidRDefault="00DB7EDC" w:rsidP="008E48C0">
            <w:hyperlink r:id="rId180">
              <w:r w:rsidR="008E48C0" w:rsidRPr="003E6117">
                <w:rPr>
                  <w:rStyle w:val="Hyperlink"/>
                  <w:b/>
                  <w:bCs/>
                  <w:sz w:val="20"/>
                  <w:szCs w:val="20"/>
                </w:rPr>
                <w:t>IACHR Rejects Persecution of Opposition Leaders Using Criminal Law in Venezuela</w:t>
              </w:r>
            </w:hyperlink>
          </w:p>
        </w:tc>
        <w:tc>
          <w:tcPr>
            <w:tcW w:w="1559" w:type="dxa"/>
            <w:tcBorders>
              <w:top w:val="nil"/>
              <w:left w:val="nil"/>
              <w:bottom w:val="single" w:sz="4" w:space="0" w:color="000000"/>
              <w:right w:val="single" w:sz="4" w:space="0" w:color="000000"/>
            </w:tcBorders>
            <w:shd w:val="clear" w:color="auto" w:fill="auto"/>
          </w:tcPr>
          <w:p w14:paraId="0854C85C" w14:textId="046C79AF" w:rsidR="008E48C0" w:rsidRPr="003E6117" w:rsidRDefault="008E48C0" w:rsidP="008E48C0">
            <w:pPr>
              <w:rPr>
                <w:rFonts w:eastAsia="Cambria" w:cs="Cambria"/>
                <w:color w:val="000000"/>
                <w:sz w:val="20"/>
                <w:szCs w:val="20"/>
              </w:rPr>
            </w:pPr>
            <w:r w:rsidRPr="003E6117">
              <w:rPr>
                <w:color w:val="000000" w:themeColor="text1"/>
                <w:sz w:val="20"/>
                <w:szCs w:val="20"/>
              </w:rPr>
              <w:t>Dec. 26, 2023</w:t>
            </w:r>
          </w:p>
        </w:tc>
        <w:tc>
          <w:tcPr>
            <w:tcW w:w="1055" w:type="dxa"/>
            <w:gridSpan w:val="2"/>
            <w:tcBorders>
              <w:top w:val="nil"/>
              <w:left w:val="nil"/>
              <w:bottom w:val="single" w:sz="4" w:space="0" w:color="000000"/>
              <w:right w:val="single" w:sz="4" w:space="0" w:color="000000"/>
            </w:tcBorders>
            <w:shd w:val="clear" w:color="auto" w:fill="auto"/>
          </w:tcPr>
          <w:p w14:paraId="37971EAE" w14:textId="5084D024" w:rsidR="008E48C0" w:rsidRPr="003E6117" w:rsidRDefault="008E48C0" w:rsidP="008E48C0">
            <w:pPr>
              <w:jc w:val="right"/>
              <w:rPr>
                <w:rFonts w:eastAsia="Cambria" w:cs="Cambria"/>
                <w:color w:val="000000"/>
                <w:sz w:val="20"/>
                <w:szCs w:val="20"/>
              </w:rPr>
            </w:pPr>
            <w:r w:rsidRPr="003E6117">
              <w:rPr>
                <w:color w:val="000000" w:themeColor="text1"/>
                <w:sz w:val="20"/>
                <w:szCs w:val="20"/>
              </w:rPr>
              <w:t>315</w:t>
            </w:r>
          </w:p>
        </w:tc>
      </w:tr>
      <w:tr w:rsidR="008E48C0" w:rsidRPr="003E6117" w14:paraId="13425804"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18B79B0F" w14:textId="77777777" w:rsidR="008E48C0" w:rsidRPr="003E6117" w:rsidRDefault="00DB7EDC" w:rsidP="008E48C0">
            <w:pPr>
              <w:rPr>
                <w:rFonts w:eastAsia="Cambria" w:cs="Cambria"/>
                <w:b/>
                <w:color w:val="000000"/>
                <w:sz w:val="20"/>
                <w:szCs w:val="20"/>
              </w:rPr>
            </w:pPr>
            <w:hyperlink r:id="rId181">
              <w:r w:rsidR="008E48C0" w:rsidRPr="003E6117">
                <w:rPr>
                  <w:b/>
                  <w:color w:val="0563C1"/>
                  <w:sz w:val="20"/>
                  <w:szCs w:val="20"/>
                  <w:u w:val="single"/>
                </w:rPr>
                <w:t>IACHR Launches "Migrants and Refugees from Venezuela", a New Report</w:t>
              </w:r>
            </w:hyperlink>
          </w:p>
        </w:tc>
        <w:tc>
          <w:tcPr>
            <w:tcW w:w="1559" w:type="dxa"/>
            <w:tcBorders>
              <w:top w:val="nil"/>
              <w:left w:val="nil"/>
              <w:bottom w:val="single" w:sz="4" w:space="0" w:color="000000"/>
              <w:right w:val="single" w:sz="4" w:space="0" w:color="000000"/>
            </w:tcBorders>
            <w:shd w:val="clear" w:color="auto" w:fill="auto"/>
          </w:tcPr>
          <w:p w14:paraId="56C45721" w14:textId="77777777" w:rsidR="008E48C0" w:rsidRPr="003E6117" w:rsidRDefault="008E48C0" w:rsidP="008E48C0">
            <w:pPr>
              <w:rPr>
                <w:rFonts w:eastAsia="Cambria" w:cs="Cambria"/>
                <w:color w:val="000000"/>
                <w:sz w:val="20"/>
                <w:szCs w:val="20"/>
              </w:rPr>
            </w:pPr>
            <w:r w:rsidRPr="003E6117">
              <w:rPr>
                <w:color w:val="000000"/>
                <w:sz w:val="20"/>
                <w:szCs w:val="20"/>
              </w:rPr>
              <w:t>Nov. 8, 2023</w:t>
            </w:r>
          </w:p>
        </w:tc>
        <w:tc>
          <w:tcPr>
            <w:tcW w:w="1055" w:type="dxa"/>
            <w:gridSpan w:val="2"/>
            <w:tcBorders>
              <w:top w:val="nil"/>
              <w:left w:val="nil"/>
              <w:bottom w:val="single" w:sz="4" w:space="0" w:color="000000"/>
              <w:right w:val="single" w:sz="4" w:space="0" w:color="000000"/>
            </w:tcBorders>
            <w:shd w:val="clear" w:color="auto" w:fill="auto"/>
          </w:tcPr>
          <w:p w14:paraId="454F6E2C" w14:textId="77777777" w:rsidR="008E48C0" w:rsidRPr="003E6117" w:rsidRDefault="008E48C0" w:rsidP="008E48C0">
            <w:pPr>
              <w:jc w:val="right"/>
              <w:rPr>
                <w:rFonts w:eastAsia="Cambria" w:cs="Cambria"/>
                <w:color w:val="000000"/>
                <w:sz w:val="20"/>
                <w:szCs w:val="20"/>
              </w:rPr>
            </w:pPr>
            <w:r w:rsidRPr="003E6117">
              <w:rPr>
                <w:color w:val="000000"/>
                <w:sz w:val="20"/>
                <w:szCs w:val="20"/>
              </w:rPr>
              <w:t>260</w:t>
            </w:r>
          </w:p>
        </w:tc>
      </w:tr>
      <w:tr w:rsidR="008E48C0" w:rsidRPr="003E6117" w14:paraId="46A533D8"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7337569C" w14:textId="77777777" w:rsidR="008E48C0" w:rsidRPr="003E6117" w:rsidRDefault="00DB7EDC" w:rsidP="008E48C0">
            <w:pPr>
              <w:rPr>
                <w:rFonts w:eastAsia="Cambria" w:cs="Cambria"/>
                <w:b/>
                <w:color w:val="000000"/>
                <w:sz w:val="20"/>
                <w:szCs w:val="20"/>
              </w:rPr>
            </w:pPr>
            <w:hyperlink r:id="rId182">
              <w:r w:rsidR="008E48C0" w:rsidRPr="003E6117">
                <w:rPr>
                  <w:b/>
                  <w:color w:val="0563C1"/>
                  <w:sz w:val="20"/>
                  <w:szCs w:val="20"/>
                  <w:u w:val="single"/>
                </w:rPr>
                <w:t>Venezuela:</w:t>
              </w:r>
            </w:hyperlink>
            <w:hyperlink r:id="rId183">
              <w:r w:rsidR="008E48C0" w:rsidRPr="003E6117">
                <w:rPr>
                  <w:b/>
                  <w:color w:val="0563C1"/>
                  <w:sz w:val="20"/>
                  <w:szCs w:val="20"/>
                  <w:u w:val="single"/>
                </w:rPr>
                <w:t xml:space="preserve"> IACHR Urges State to Implement Agreements, Including Guarantees for Political Participation</w:t>
              </w:r>
            </w:hyperlink>
          </w:p>
        </w:tc>
        <w:tc>
          <w:tcPr>
            <w:tcW w:w="1559" w:type="dxa"/>
            <w:tcBorders>
              <w:top w:val="nil"/>
              <w:left w:val="nil"/>
              <w:bottom w:val="single" w:sz="4" w:space="0" w:color="000000"/>
              <w:right w:val="single" w:sz="4" w:space="0" w:color="000000"/>
            </w:tcBorders>
            <w:shd w:val="clear" w:color="auto" w:fill="auto"/>
          </w:tcPr>
          <w:p w14:paraId="2D02919D" w14:textId="77777777" w:rsidR="008E48C0" w:rsidRPr="003E6117" w:rsidRDefault="008E48C0" w:rsidP="008E48C0">
            <w:pPr>
              <w:rPr>
                <w:rFonts w:eastAsia="Cambria" w:cs="Cambria"/>
                <w:color w:val="000000"/>
                <w:sz w:val="20"/>
                <w:szCs w:val="20"/>
              </w:rPr>
            </w:pPr>
            <w:r w:rsidRPr="003E6117">
              <w:rPr>
                <w:color w:val="000000"/>
                <w:sz w:val="20"/>
                <w:szCs w:val="20"/>
              </w:rPr>
              <w:t>Oct. 27, 2023</w:t>
            </w:r>
          </w:p>
        </w:tc>
        <w:tc>
          <w:tcPr>
            <w:tcW w:w="1055" w:type="dxa"/>
            <w:gridSpan w:val="2"/>
            <w:tcBorders>
              <w:top w:val="nil"/>
              <w:left w:val="nil"/>
              <w:bottom w:val="single" w:sz="4" w:space="0" w:color="000000"/>
              <w:right w:val="single" w:sz="4" w:space="0" w:color="000000"/>
            </w:tcBorders>
            <w:shd w:val="clear" w:color="auto" w:fill="auto"/>
          </w:tcPr>
          <w:p w14:paraId="56990016" w14:textId="77777777" w:rsidR="008E48C0" w:rsidRPr="003E6117" w:rsidRDefault="008E48C0" w:rsidP="008E48C0">
            <w:pPr>
              <w:jc w:val="right"/>
              <w:rPr>
                <w:rFonts w:eastAsia="Cambria" w:cs="Cambria"/>
                <w:color w:val="000000"/>
                <w:sz w:val="20"/>
                <w:szCs w:val="20"/>
              </w:rPr>
            </w:pPr>
            <w:r w:rsidRPr="003E6117">
              <w:rPr>
                <w:color w:val="000000"/>
                <w:sz w:val="20"/>
                <w:szCs w:val="20"/>
              </w:rPr>
              <w:t>253</w:t>
            </w:r>
          </w:p>
        </w:tc>
      </w:tr>
      <w:tr w:rsidR="008E48C0" w:rsidRPr="003E6117" w14:paraId="33FE3698"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4AC2B5DE" w14:textId="77777777" w:rsidR="008E48C0" w:rsidRPr="003E6117" w:rsidRDefault="00DB7EDC" w:rsidP="008E48C0">
            <w:pPr>
              <w:rPr>
                <w:rFonts w:eastAsia="Cambria" w:cs="Cambria"/>
                <w:b/>
                <w:color w:val="000000"/>
                <w:sz w:val="20"/>
                <w:szCs w:val="20"/>
              </w:rPr>
            </w:pPr>
            <w:hyperlink r:id="rId184">
              <w:r w:rsidR="008E48C0" w:rsidRPr="003E6117">
                <w:rPr>
                  <w:b/>
                  <w:color w:val="0563C1"/>
                  <w:sz w:val="20"/>
                  <w:szCs w:val="20"/>
                  <w:u w:val="single"/>
                </w:rPr>
                <w:t>IACHR and RFOE Reject Attacks on Freedom of Association in Venezuela</w:t>
              </w:r>
            </w:hyperlink>
          </w:p>
        </w:tc>
        <w:tc>
          <w:tcPr>
            <w:tcW w:w="1559" w:type="dxa"/>
            <w:tcBorders>
              <w:top w:val="nil"/>
              <w:left w:val="nil"/>
              <w:bottom w:val="single" w:sz="4" w:space="0" w:color="000000"/>
              <w:right w:val="single" w:sz="4" w:space="0" w:color="000000"/>
            </w:tcBorders>
            <w:shd w:val="clear" w:color="auto" w:fill="auto"/>
          </w:tcPr>
          <w:p w14:paraId="2AC7DBAB" w14:textId="77777777" w:rsidR="008E48C0" w:rsidRPr="003E6117" w:rsidRDefault="008E48C0" w:rsidP="008E48C0">
            <w:pPr>
              <w:rPr>
                <w:rFonts w:eastAsia="Cambria" w:cs="Cambria"/>
                <w:color w:val="000000"/>
                <w:sz w:val="20"/>
                <w:szCs w:val="20"/>
              </w:rPr>
            </w:pPr>
            <w:r w:rsidRPr="003E6117">
              <w:rPr>
                <w:color w:val="000000"/>
                <w:sz w:val="20"/>
                <w:szCs w:val="20"/>
              </w:rPr>
              <w:t>Aug. 21, 2023</w:t>
            </w:r>
          </w:p>
        </w:tc>
        <w:tc>
          <w:tcPr>
            <w:tcW w:w="1055" w:type="dxa"/>
            <w:gridSpan w:val="2"/>
            <w:tcBorders>
              <w:top w:val="nil"/>
              <w:left w:val="nil"/>
              <w:bottom w:val="single" w:sz="4" w:space="0" w:color="000000"/>
              <w:right w:val="single" w:sz="4" w:space="0" w:color="000000"/>
            </w:tcBorders>
            <w:shd w:val="clear" w:color="auto" w:fill="auto"/>
          </w:tcPr>
          <w:p w14:paraId="5042F6AD" w14:textId="77777777" w:rsidR="008E48C0" w:rsidRPr="003E6117" w:rsidRDefault="008E48C0" w:rsidP="008E48C0">
            <w:pPr>
              <w:jc w:val="right"/>
              <w:rPr>
                <w:rFonts w:eastAsia="Cambria" w:cs="Cambria"/>
                <w:color w:val="000000"/>
                <w:sz w:val="20"/>
                <w:szCs w:val="20"/>
              </w:rPr>
            </w:pPr>
            <w:r w:rsidRPr="003E6117">
              <w:rPr>
                <w:color w:val="000000"/>
                <w:sz w:val="20"/>
                <w:szCs w:val="20"/>
              </w:rPr>
              <w:t>189</w:t>
            </w:r>
          </w:p>
        </w:tc>
      </w:tr>
      <w:tr w:rsidR="008E48C0" w:rsidRPr="003E6117" w14:paraId="71BC2393" w14:textId="77777777" w:rsidTr="006751C7">
        <w:trPr>
          <w:trHeight w:val="280"/>
        </w:trPr>
        <w:tc>
          <w:tcPr>
            <w:tcW w:w="6516" w:type="dxa"/>
            <w:tcBorders>
              <w:top w:val="nil"/>
              <w:left w:val="single" w:sz="4" w:space="0" w:color="000000"/>
              <w:bottom w:val="single" w:sz="4" w:space="0" w:color="000000"/>
              <w:right w:val="single" w:sz="4" w:space="0" w:color="000000"/>
            </w:tcBorders>
            <w:shd w:val="clear" w:color="auto" w:fill="auto"/>
          </w:tcPr>
          <w:p w14:paraId="3A8146B3" w14:textId="77777777" w:rsidR="008E48C0" w:rsidRPr="003E6117" w:rsidRDefault="00DB7EDC" w:rsidP="008E48C0">
            <w:pPr>
              <w:rPr>
                <w:rFonts w:eastAsia="Cambria" w:cs="Cambria"/>
                <w:b/>
                <w:color w:val="000000"/>
                <w:sz w:val="20"/>
                <w:szCs w:val="20"/>
              </w:rPr>
            </w:pPr>
            <w:hyperlink r:id="rId185">
              <w:r w:rsidR="008E48C0" w:rsidRPr="003E6117">
                <w:rPr>
                  <w:b/>
                  <w:color w:val="0563C1"/>
                  <w:sz w:val="20"/>
                  <w:szCs w:val="20"/>
                  <w:u w:val="single"/>
                </w:rPr>
                <w:t>IACHR Urges Venezuela to Refrain from Criminalizing LGBTI People</w:t>
              </w:r>
            </w:hyperlink>
          </w:p>
        </w:tc>
        <w:tc>
          <w:tcPr>
            <w:tcW w:w="1559" w:type="dxa"/>
            <w:tcBorders>
              <w:top w:val="nil"/>
              <w:left w:val="nil"/>
              <w:bottom w:val="single" w:sz="4" w:space="0" w:color="000000"/>
              <w:right w:val="single" w:sz="4" w:space="0" w:color="000000"/>
            </w:tcBorders>
            <w:shd w:val="clear" w:color="auto" w:fill="auto"/>
          </w:tcPr>
          <w:p w14:paraId="0C8226EF" w14:textId="77777777" w:rsidR="008E48C0" w:rsidRPr="003E6117" w:rsidRDefault="008E48C0" w:rsidP="008E48C0">
            <w:pPr>
              <w:rPr>
                <w:rFonts w:eastAsia="Cambria" w:cs="Cambria"/>
                <w:color w:val="000000"/>
                <w:sz w:val="20"/>
                <w:szCs w:val="20"/>
              </w:rPr>
            </w:pPr>
            <w:r w:rsidRPr="003E6117">
              <w:rPr>
                <w:color w:val="000000"/>
                <w:sz w:val="20"/>
                <w:szCs w:val="20"/>
              </w:rPr>
              <w:t>Aug. 7, 2023</w:t>
            </w:r>
          </w:p>
        </w:tc>
        <w:tc>
          <w:tcPr>
            <w:tcW w:w="1055" w:type="dxa"/>
            <w:gridSpan w:val="2"/>
            <w:tcBorders>
              <w:top w:val="nil"/>
              <w:left w:val="nil"/>
              <w:bottom w:val="single" w:sz="4" w:space="0" w:color="000000"/>
              <w:right w:val="single" w:sz="4" w:space="0" w:color="000000"/>
            </w:tcBorders>
            <w:shd w:val="clear" w:color="auto" w:fill="auto"/>
          </w:tcPr>
          <w:p w14:paraId="781C537F" w14:textId="77777777" w:rsidR="008E48C0" w:rsidRPr="003E6117" w:rsidRDefault="008E48C0" w:rsidP="008E48C0">
            <w:pPr>
              <w:jc w:val="right"/>
              <w:rPr>
                <w:rFonts w:eastAsia="Cambria" w:cs="Cambria"/>
                <w:color w:val="000000"/>
                <w:sz w:val="20"/>
                <w:szCs w:val="20"/>
              </w:rPr>
            </w:pPr>
            <w:r w:rsidRPr="003E6117">
              <w:rPr>
                <w:color w:val="000000"/>
                <w:sz w:val="20"/>
                <w:szCs w:val="20"/>
              </w:rPr>
              <w:t>176</w:t>
            </w:r>
          </w:p>
        </w:tc>
      </w:tr>
      <w:tr w:rsidR="008E48C0" w:rsidRPr="003E6117" w14:paraId="549DEB3D" w14:textId="77777777" w:rsidTr="006751C7">
        <w:trPr>
          <w:trHeight w:val="560"/>
        </w:trPr>
        <w:tc>
          <w:tcPr>
            <w:tcW w:w="6516" w:type="dxa"/>
            <w:tcBorders>
              <w:top w:val="nil"/>
              <w:left w:val="single" w:sz="4" w:space="0" w:color="000000"/>
              <w:bottom w:val="single" w:sz="4" w:space="0" w:color="000000"/>
              <w:right w:val="single" w:sz="4" w:space="0" w:color="000000"/>
            </w:tcBorders>
            <w:shd w:val="clear" w:color="auto" w:fill="auto"/>
          </w:tcPr>
          <w:p w14:paraId="59ADA2BB" w14:textId="77777777" w:rsidR="008E48C0" w:rsidRPr="003E6117" w:rsidRDefault="00DB7EDC" w:rsidP="008E48C0">
            <w:pPr>
              <w:rPr>
                <w:rFonts w:eastAsia="Cambria" w:cs="Cambria"/>
                <w:b/>
                <w:color w:val="000000"/>
                <w:sz w:val="20"/>
                <w:szCs w:val="20"/>
              </w:rPr>
            </w:pPr>
            <w:hyperlink r:id="rId186">
              <w:r w:rsidR="008E48C0" w:rsidRPr="003E6117">
                <w:rPr>
                  <w:b/>
                  <w:color w:val="0563C1"/>
                  <w:sz w:val="20"/>
                  <w:szCs w:val="20"/>
                  <w:u w:val="single"/>
                </w:rPr>
                <w:t>Venezuela:</w:t>
              </w:r>
            </w:hyperlink>
            <w:hyperlink r:id="rId187">
              <w:r w:rsidR="008E48C0" w:rsidRPr="003E6117">
                <w:rPr>
                  <w:b/>
                  <w:color w:val="0563C1"/>
                  <w:sz w:val="20"/>
                  <w:szCs w:val="20"/>
                  <w:u w:val="single"/>
                </w:rPr>
                <w:t xml:space="preserve"> Condemns Politically Motivated Persecution of Individuals in Run-Up to Elections</w:t>
              </w:r>
            </w:hyperlink>
          </w:p>
        </w:tc>
        <w:tc>
          <w:tcPr>
            <w:tcW w:w="1559" w:type="dxa"/>
            <w:tcBorders>
              <w:top w:val="nil"/>
              <w:left w:val="nil"/>
              <w:bottom w:val="single" w:sz="4" w:space="0" w:color="000000"/>
              <w:right w:val="single" w:sz="4" w:space="0" w:color="000000"/>
            </w:tcBorders>
            <w:shd w:val="clear" w:color="auto" w:fill="auto"/>
          </w:tcPr>
          <w:p w14:paraId="7548C229" w14:textId="77777777" w:rsidR="008E48C0" w:rsidRPr="003E6117" w:rsidRDefault="008E48C0" w:rsidP="008E48C0">
            <w:pPr>
              <w:rPr>
                <w:rFonts w:eastAsia="Cambria" w:cs="Cambria"/>
                <w:color w:val="000000"/>
                <w:sz w:val="20"/>
                <w:szCs w:val="20"/>
              </w:rPr>
            </w:pPr>
            <w:r w:rsidRPr="003E6117">
              <w:rPr>
                <w:color w:val="000000"/>
                <w:sz w:val="20"/>
                <w:szCs w:val="20"/>
              </w:rPr>
              <w:t>July 14, 2023</w:t>
            </w:r>
          </w:p>
        </w:tc>
        <w:tc>
          <w:tcPr>
            <w:tcW w:w="1055" w:type="dxa"/>
            <w:gridSpan w:val="2"/>
            <w:tcBorders>
              <w:top w:val="nil"/>
              <w:left w:val="nil"/>
              <w:bottom w:val="single" w:sz="4" w:space="0" w:color="000000"/>
              <w:right w:val="single" w:sz="4" w:space="0" w:color="000000"/>
            </w:tcBorders>
            <w:shd w:val="clear" w:color="auto" w:fill="auto"/>
          </w:tcPr>
          <w:p w14:paraId="034DA41F" w14:textId="77777777" w:rsidR="008E48C0" w:rsidRPr="003E6117" w:rsidRDefault="008E48C0" w:rsidP="008E48C0">
            <w:pPr>
              <w:jc w:val="right"/>
              <w:rPr>
                <w:rFonts w:eastAsia="Cambria" w:cs="Cambria"/>
                <w:color w:val="000000"/>
                <w:sz w:val="20"/>
                <w:szCs w:val="20"/>
              </w:rPr>
            </w:pPr>
            <w:r w:rsidRPr="003E6117">
              <w:rPr>
                <w:color w:val="000000"/>
                <w:sz w:val="20"/>
                <w:szCs w:val="20"/>
              </w:rPr>
              <w:t>155</w:t>
            </w:r>
          </w:p>
        </w:tc>
      </w:tr>
    </w:tbl>
    <w:p w14:paraId="495662EC" w14:textId="77777777" w:rsidR="002E37DA" w:rsidRPr="003E6117" w:rsidRDefault="002E37DA" w:rsidP="002E37DA">
      <w:pPr>
        <w:widowControl w:val="0"/>
        <w:ind w:left="709" w:right="121" w:hanging="361"/>
        <w:jc w:val="both"/>
        <w:rPr>
          <w:rFonts w:eastAsia="Cambria" w:cs="Cambria"/>
          <w:color w:val="000000"/>
          <w:sz w:val="20"/>
          <w:szCs w:val="20"/>
        </w:rPr>
      </w:pPr>
    </w:p>
    <w:p w14:paraId="121DC776" w14:textId="77777777" w:rsidR="002E37DA" w:rsidRPr="003E6117" w:rsidRDefault="002E37DA" w:rsidP="002E37DA">
      <w:pPr>
        <w:rPr>
          <w:rFonts w:eastAsia="Cambria" w:cs="Cambria"/>
          <w:b/>
        </w:rPr>
      </w:pPr>
      <w:r w:rsidRPr="003E6117">
        <w:rPr>
          <w:b/>
        </w:rPr>
        <w:t>Summary:</w:t>
      </w:r>
    </w:p>
    <w:p w14:paraId="1B79B789" w14:textId="77777777" w:rsidR="002E37DA" w:rsidRPr="003E6117" w:rsidRDefault="002E37DA" w:rsidP="002E37DA">
      <w:pPr>
        <w:rPr>
          <w:rFonts w:eastAsia="Cambria" w:cs="Cambria"/>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2444"/>
        <w:gridCol w:w="1531"/>
        <w:gridCol w:w="2008"/>
      </w:tblGrid>
      <w:tr w:rsidR="002E37DA" w:rsidRPr="003E6117" w14:paraId="2F0CF9E5" w14:textId="77777777" w:rsidTr="006751C7">
        <w:trPr>
          <w:trHeight w:val="517"/>
        </w:trPr>
        <w:tc>
          <w:tcPr>
            <w:tcW w:w="9209" w:type="dxa"/>
            <w:gridSpan w:val="4"/>
            <w:shd w:val="clear" w:color="auto" w:fill="BDD7EE"/>
          </w:tcPr>
          <w:p w14:paraId="2782C90E" w14:textId="77777777" w:rsidR="002E37DA" w:rsidRPr="003E6117" w:rsidRDefault="002E37DA" w:rsidP="006751C7">
            <w:pPr>
              <w:jc w:val="center"/>
              <w:rPr>
                <w:rFonts w:eastAsia="Cambria" w:cs="Cambria"/>
                <w:b/>
                <w:sz w:val="20"/>
                <w:szCs w:val="20"/>
              </w:rPr>
            </w:pPr>
            <w:r w:rsidRPr="003E6117">
              <w:rPr>
                <w:b/>
                <w:sz w:val="20"/>
                <w:szCs w:val="20"/>
              </w:rPr>
              <w:t>2023 Press Releases</w:t>
            </w:r>
          </w:p>
          <w:p w14:paraId="5F67E019" w14:textId="77777777" w:rsidR="002E37DA" w:rsidRPr="003E6117" w:rsidRDefault="002E37DA" w:rsidP="006751C7">
            <w:pPr>
              <w:jc w:val="center"/>
              <w:rPr>
                <w:rFonts w:eastAsia="Cambria" w:cs="Cambria"/>
                <w:sz w:val="20"/>
                <w:szCs w:val="20"/>
              </w:rPr>
            </w:pPr>
            <w:r w:rsidRPr="003E6117">
              <w:rPr>
                <w:b/>
                <w:sz w:val="20"/>
                <w:szCs w:val="20"/>
              </w:rPr>
              <w:t>By Numbers and Categories</w:t>
            </w:r>
          </w:p>
        </w:tc>
      </w:tr>
      <w:tr w:rsidR="002E37DA" w:rsidRPr="003E6117" w14:paraId="3CC51D46" w14:textId="77777777" w:rsidTr="003E6117">
        <w:trPr>
          <w:trHeight w:val="69"/>
        </w:trPr>
        <w:tc>
          <w:tcPr>
            <w:tcW w:w="3226" w:type="dxa"/>
            <w:shd w:val="clear" w:color="auto" w:fill="F2F2F2"/>
          </w:tcPr>
          <w:p w14:paraId="1FDBA5BA" w14:textId="77777777" w:rsidR="002E37DA" w:rsidRPr="003E6117" w:rsidRDefault="002E37DA" w:rsidP="006751C7">
            <w:pPr>
              <w:rPr>
                <w:rFonts w:eastAsia="Cambria" w:cs="Cambria"/>
                <w:b/>
                <w:sz w:val="20"/>
                <w:szCs w:val="20"/>
              </w:rPr>
            </w:pPr>
            <w:r w:rsidRPr="003E6117">
              <w:rPr>
                <w:b/>
                <w:sz w:val="20"/>
                <w:szCs w:val="20"/>
              </w:rPr>
              <w:t>Regional: Various Topics</w:t>
            </w:r>
          </w:p>
        </w:tc>
        <w:tc>
          <w:tcPr>
            <w:tcW w:w="2444" w:type="dxa"/>
            <w:shd w:val="clear" w:color="auto" w:fill="F2F2F2"/>
          </w:tcPr>
          <w:p w14:paraId="48719AC0" w14:textId="77777777" w:rsidR="002E37DA" w:rsidRPr="003E6117" w:rsidRDefault="002E37DA" w:rsidP="006751C7">
            <w:pPr>
              <w:rPr>
                <w:rFonts w:eastAsia="Cambria" w:cs="Cambria"/>
                <w:b/>
                <w:sz w:val="20"/>
                <w:szCs w:val="20"/>
              </w:rPr>
            </w:pPr>
            <w:r w:rsidRPr="003E6117">
              <w:rPr>
                <w:b/>
                <w:sz w:val="20"/>
                <w:szCs w:val="20"/>
              </w:rPr>
              <w:t>Jointly, by Country</w:t>
            </w:r>
          </w:p>
        </w:tc>
        <w:tc>
          <w:tcPr>
            <w:tcW w:w="1531" w:type="dxa"/>
            <w:shd w:val="clear" w:color="auto" w:fill="F2F2F2"/>
          </w:tcPr>
          <w:p w14:paraId="494A8AD8" w14:textId="77777777" w:rsidR="002E37DA" w:rsidRPr="003E6117" w:rsidRDefault="002E37DA" w:rsidP="006751C7">
            <w:pPr>
              <w:rPr>
                <w:rFonts w:eastAsia="Cambria" w:cs="Cambria"/>
                <w:b/>
                <w:sz w:val="20"/>
                <w:szCs w:val="20"/>
              </w:rPr>
            </w:pPr>
            <w:r w:rsidRPr="003E6117">
              <w:rPr>
                <w:b/>
                <w:sz w:val="20"/>
                <w:szCs w:val="20"/>
              </w:rPr>
              <w:t>By Country</w:t>
            </w:r>
          </w:p>
        </w:tc>
        <w:tc>
          <w:tcPr>
            <w:tcW w:w="2008" w:type="dxa"/>
            <w:shd w:val="clear" w:color="auto" w:fill="F2F2F2"/>
          </w:tcPr>
          <w:p w14:paraId="4BBD6B2B" w14:textId="77777777" w:rsidR="002E37DA" w:rsidRPr="003E6117" w:rsidRDefault="002E37DA" w:rsidP="006751C7">
            <w:pPr>
              <w:rPr>
                <w:rFonts w:eastAsia="Cambria" w:cs="Cambria"/>
                <w:b/>
                <w:sz w:val="20"/>
                <w:szCs w:val="20"/>
              </w:rPr>
            </w:pPr>
            <w:r w:rsidRPr="003E6117">
              <w:rPr>
                <w:b/>
                <w:sz w:val="20"/>
                <w:szCs w:val="20"/>
              </w:rPr>
              <w:t>TOTAL</w:t>
            </w:r>
          </w:p>
        </w:tc>
      </w:tr>
      <w:tr w:rsidR="002E37DA" w14:paraId="653F569A" w14:textId="77777777" w:rsidTr="006751C7">
        <w:tc>
          <w:tcPr>
            <w:tcW w:w="3226" w:type="dxa"/>
            <w:shd w:val="clear" w:color="auto" w:fill="FFFFFF"/>
          </w:tcPr>
          <w:p w14:paraId="7100D94C" w14:textId="2C738847" w:rsidR="002E37DA" w:rsidRPr="003E6117" w:rsidRDefault="002E37DA" w:rsidP="006751C7">
            <w:pPr>
              <w:rPr>
                <w:rFonts w:eastAsia="Cambria" w:cs="Cambria"/>
                <w:sz w:val="20"/>
                <w:szCs w:val="20"/>
              </w:rPr>
            </w:pPr>
            <w:r w:rsidRPr="003E6117">
              <w:rPr>
                <w:sz w:val="20"/>
                <w:szCs w:val="20"/>
              </w:rPr>
              <w:t>40</w:t>
            </w:r>
          </w:p>
        </w:tc>
        <w:tc>
          <w:tcPr>
            <w:tcW w:w="2444" w:type="dxa"/>
            <w:shd w:val="clear" w:color="auto" w:fill="FFFFFF"/>
          </w:tcPr>
          <w:p w14:paraId="489D34C4" w14:textId="77777777" w:rsidR="002E37DA" w:rsidRPr="003E6117" w:rsidRDefault="002E37DA" w:rsidP="006751C7">
            <w:pPr>
              <w:rPr>
                <w:rFonts w:eastAsia="Cambria" w:cs="Cambria"/>
                <w:sz w:val="20"/>
                <w:szCs w:val="20"/>
              </w:rPr>
            </w:pPr>
            <w:r w:rsidRPr="003E6117">
              <w:rPr>
                <w:sz w:val="20"/>
                <w:szCs w:val="20"/>
              </w:rPr>
              <w:t>1</w:t>
            </w:r>
          </w:p>
        </w:tc>
        <w:tc>
          <w:tcPr>
            <w:tcW w:w="1531" w:type="dxa"/>
            <w:shd w:val="clear" w:color="auto" w:fill="FFFFFF"/>
          </w:tcPr>
          <w:p w14:paraId="51FE1C4B" w14:textId="155437D3" w:rsidR="002E37DA" w:rsidRPr="003E6117" w:rsidRDefault="008E48C0" w:rsidP="006751C7">
            <w:pPr>
              <w:rPr>
                <w:rFonts w:eastAsia="Cambria" w:cs="Cambria"/>
                <w:sz w:val="20"/>
                <w:szCs w:val="20"/>
              </w:rPr>
            </w:pPr>
            <w:r w:rsidRPr="003E6117">
              <w:rPr>
                <w:sz w:val="20"/>
                <w:szCs w:val="20"/>
              </w:rPr>
              <w:t>94</w:t>
            </w:r>
          </w:p>
        </w:tc>
        <w:tc>
          <w:tcPr>
            <w:tcW w:w="2008" w:type="dxa"/>
            <w:shd w:val="clear" w:color="auto" w:fill="FFFFFF"/>
          </w:tcPr>
          <w:p w14:paraId="1C9041F7" w14:textId="5740F379" w:rsidR="002E37DA" w:rsidRPr="003E6117" w:rsidRDefault="002E37DA" w:rsidP="006751C7">
            <w:pPr>
              <w:rPr>
                <w:rFonts w:eastAsia="Cambria" w:cs="Cambria"/>
                <w:sz w:val="20"/>
                <w:szCs w:val="20"/>
              </w:rPr>
            </w:pPr>
            <w:r w:rsidRPr="003E6117">
              <w:rPr>
                <w:sz w:val="20"/>
                <w:szCs w:val="20"/>
              </w:rPr>
              <w:t>135</w:t>
            </w:r>
          </w:p>
        </w:tc>
      </w:tr>
    </w:tbl>
    <w:p w14:paraId="49EA42C9" w14:textId="77777777" w:rsidR="002E37DA" w:rsidRDefault="002E37DA" w:rsidP="002E37DA"/>
    <w:p w14:paraId="3B1107FD" w14:textId="77777777" w:rsidR="002E37DA" w:rsidRDefault="002E37DA" w:rsidP="002E37DA"/>
    <w:p w14:paraId="31244CC7" w14:textId="17DE15C8" w:rsidR="002E37DA" w:rsidRPr="008314BF" w:rsidRDefault="002E37DA" w:rsidP="008314BF">
      <w:pPr>
        <w:pStyle w:val="IASubttulo3"/>
        <w:numPr>
          <w:ilvl w:val="0"/>
          <w:numId w:val="13"/>
        </w:numPr>
      </w:pPr>
      <w:bookmarkStart w:id="9" w:name="_Toc162357075"/>
      <w:r w:rsidRPr="008314BF">
        <w:t>Requests for Information</w:t>
      </w:r>
      <w:bookmarkEnd w:id="9"/>
    </w:p>
    <w:p w14:paraId="618E565D" w14:textId="0B8522FE" w:rsidR="002E37DA" w:rsidRPr="00A56E3C" w:rsidRDefault="002E37DA" w:rsidP="00E46E89">
      <w:pPr>
        <w:pStyle w:val="IAPrrafo"/>
      </w:pPr>
      <w:r>
        <w:t xml:space="preserve">In exercising its monitoring functions, the Commission </w:t>
      </w:r>
      <w:r w:rsidRPr="00A56E3C">
        <w:t xml:space="preserve">sent </w:t>
      </w:r>
      <w:r w:rsidRPr="00A56E3C">
        <w:rPr>
          <w:b/>
        </w:rPr>
        <w:t>81 letters requesting information</w:t>
      </w:r>
      <w:r w:rsidRPr="00A56E3C">
        <w:t xml:space="preserve"> to 35 States in the region (Antigua and Barbuda, Argentina, Bahamas, Barbados, Belize, Bolivia, Brazil, Canada, Chile, Colombia, Costa Rica, Cuba, Dominica, Dominican Republic, Ecuador, El Salvador, Grenada, </w:t>
      </w:r>
      <w:r w:rsidRPr="00A56E3C">
        <w:lastRenderedPageBreak/>
        <w:t xml:space="preserve">Guatemala, Guyana, Haiti, Honduras, Jamaica, Mexico, Nicaragua, Panama, Paraguay, Peru, Saint Kitts and Nevis, Saint Lucia, Saint Vincent and the Grenadines, Suriname, Trinidad and Tobago, United States, Uruguay and Venezuela). Out of these letters, </w:t>
      </w:r>
      <w:r w:rsidRPr="00A56E3C">
        <w:rPr>
          <w:b/>
        </w:rPr>
        <w:t xml:space="preserve">66 </w:t>
      </w:r>
      <w:r w:rsidRPr="00A56E3C">
        <w:t xml:space="preserve">were issued under Article 41 of the American Convention on Human Rights and </w:t>
      </w:r>
      <w:r w:rsidRPr="00A56E3C">
        <w:rPr>
          <w:b/>
        </w:rPr>
        <w:t xml:space="preserve">15 </w:t>
      </w:r>
      <w:r w:rsidRPr="00A56E3C">
        <w:t>in under Article 18 of the Statute of the Inter-American Commission on Human Rights.</w:t>
      </w:r>
    </w:p>
    <w:p w14:paraId="46F52B49" w14:textId="5B2C8184" w:rsidR="002E37DA" w:rsidRDefault="002E37DA" w:rsidP="00E46E89">
      <w:pPr>
        <w:pStyle w:val="IAPrrafo"/>
      </w:pPr>
      <w:r w:rsidRPr="00A56E3C">
        <w:t xml:space="preserve">Through this follow-up mechanism, the Commission paid particular attention to situations related to </w:t>
      </w:r>
      <w:r w:rsidRPr="00A56E3C">
        <w:rPr>
          <w:b/>
        </w:rPr>
        <w:t>freedom of expression</w:t>
      </w:r>
      <w:r w:rsidRPr="00A56E3C">
        <w:t>. Of particular note were 12 requests for information on topics such as alleged risks arising from indirect restrictions on the free exercise of journalism in Colombia</w:t>
      </w:r>
      <w:r>
        <w:t xml:space="preserve">, the regulation of digital platforms in Brazil, the alleged interception of communications in the framework of judicial investigations in Costa Rica, </w:t>
      </w:r>
      <w:sdt>
        <w:sdtPr>
          <w:tag w:val="goog_rdk_35"/>
          <w:id w:val="-1215580143"/>
        </w:sdtPr>
        <w:sdtEndPr/>
        <w:sdtContent/>
      </w:sdt>
      <w:r>
        <w:t>statements about journalists made by the president and broadcast to the whole country, the refusal to register candidates of the Movimiento para la Liberación de los Pueblos political party in Guatemala, the disappearance of journalists in the state of Guerrero, in Mexico, the situation of freedom of expression and freedom of the press in Argentina, the Protocol for Inter-Institutional Action on the Coordination and Assistance to Journalists and Social Communicators in the Context of Disturbance to Public order in Peru, among others.</w:t>
      </w:r>
    </w:p>
    <w:p w14:paraId="496E43C5" w14:textId="397A60EC" w:rsidR="002E37DA" w:rsidRDefault="002E37DA" w:rsidP="00E46E89">
      <w:pPr>
        <w:pStyle w:val="IAPrrafo"/>
      </w:pPr>
      <w:r>
        <w:t xml:space="preserve">The situation of </w:t>
      </w:r>
      <w:r>
        <w:rPr>
          <w:b/>
        </w:rPr>
        <w:t>persons in the context of human mobility</w:t>
      </w:r>
      <w:r>
        <w:t xml:space="preserve"> was another topic addressed by the Inter-American Commission. The Commission sent requests for information on the humanitarian crisis in the border between Chile and Peru; the fire at a migrant detention center in Ciudad Juárez, Mexico; and the situation of migrants in the Chaguaramas Heliport, Trinidad and Tobago.</w:t>
      </w:r>
    </w:p>
    <w:p w14:paraId="524DC6CD" w14:textId="33B90354" w:rsidR="002E37DA" w:rsidRPr="00D82A6C" w:rsidRDefault="002E37DA" w:rsidP="00E46E89">
      <w:pPr>
        <w:pStyle w:val="IAPrrafo"/>
      </w:pPr>
      <w:r>
        <w:t xml:space="preserve">With regard to the situation of </w:t>
      </w:r>
      <w:r>
        <w:rPr>
          <w:b/>
        </w:rPr>
        <w:t>Afro-descendants and indigenous peoples</w:t>
      </w:r>
      <w:r>
        <w:t xml:space="preserve">, the Commission sent a request for information on the impact of the armed conflict on indigenous peoples and Afro-Colombian and peasant communities in the Pacific region of Colombia. Likewise, the Commission sent a request for information to Suriname due to concerns over the </w:t>
      </w:r>
      <w:sdt>
        <w:sdtPr>
          <w:tag w:val="goog_rdk_37"/>
          <w:id w:val="1780671480"/>
        </w:sdtPr>
        <w:sdtEndPr/>
        <w:sdtContent/>
      </w:sdt>
      <w:r>
        <w:t>draft law on land conversion and its effects on the rights of indigenous and tribal peoples in the country.</w:t>
      </w:r>
    </w:p>
    <w:p w14:paraId="38E24BB0" w14:textId="38445CE0" w:rsidR="002E37DA" w:rsidRDefault="002E37DA" w:rsidP="00E46E89">
      <w:pPr>
        <w:pStyle w:val="IAPrrafo"/>
      </w:pPr>
      <w:r>
        <w:t xml:space="preserve">Additionally, the Commission made requests for information on </w:t>
      </w:r>
      <w:r>
        <w:rPr>
          <w:b/>
        </w:rPr>
        <w:t>human rights defenders</w:t>
      </w:r>
      <w:r>
        <w:t>. Among these, the Commission highlights the arrest of Claudia González and the raids on the homes of the relatives of Juan Francisco and Eva Siomara Sosa in Guatemala, the raid on the premises of the Movement of Dominican-Haitian Women (MUDHA) in the Dominican Republic and the murder of land defenders in Honduras.</w:t>
      </w:r>
    </w:p>
    <w:p w14:paraId="7A37241C" w14:textId="7ADFABA8" w:rsidR="002E37DA" w:rsidRDefault="002E37DA" w:rsidP="00E46E89">
      <w:pPr>
        <w:pStyle w:val="IAPrrafo"/>
      </w:pPr>
      <w:r>
        <w:t xml:space="preserve">Regarding </w:t>
      </w:r>
      <w:r>
        <w:rPr>
          <w:b/>
        </w:rPr>
        <w:t>persons deprived of liberty</w:t>
      </w:r>
      <w:r>
        <w:t>, the Commission sent a request for information on the situation of justice operators deprived of liberty in Guatemala.</w:t>
      </w:r>
    </w:p>
    <w:p w14:paraId="033E52DE" w14:textId="3E580B15" w:rsidR="002E37DA" w:rsidRDefault="002E37DA" w:rsidP="00E46E89">
      <w:pPr>
        <w:pStyle w:val="IAPrrafo"/>
      </w:pPr>
      <w:r>
        <w:t xml:space="preserve">Furthermore, the Commission made a request for information on Bill No. 242 of 2022 on </w:t>
      </w:r>
      <w:r>
        <w:rPr>
          <w:b/>
        </w:rPr>
        <w:t>women</w:t>
      </w:r>
      <w:r>
        <w:t xml:space="preserve"> and persons searching for victims of forced disappearance in Colombia.</w:t>
      </w:r>
    </w:p>
    <w:p w14:paraId="08C845EB" w14:textId="01421ED7" w:rsidR="002E37DA" w:rsidRDefault="002E37DA" w:rsidP="00E46E89">
      <w:pPr>
        <w:pStyle w:val="IAPrrafo"/>
      </w:pPr>
      <w:r>
        <w:t xml:space="preserve">Regarding </w:t>
      </w:r>
      <w:r>
        <w:rPr>
          <w:b/>
        </w:rPr>
        <w:t>memory, truth and justice</w:t>
      </w:r>
      <w:r>
        <w:t>, the Commission made a request for information on the search for missing persons in Mexico</w:t>
      </w:r>
      <w:r>
        <w:rPr>
          <w:b/>
        </w:rPr>
        <w:t>.</w:t>
      </w:r>
    </w:p>
    <w:p w14:paraId="51EDBBA0" w14:textId="0A6078F5" w:rsidR="002E37DA" w:rsidRDefault="002E37DA" w:rsidP="00E46E89">
      <w:pPr>
        <w:pStyle w:val="IAPrrafo"/>
      </w:pPr>
      <w:r>
        <w:t xml:space="preserve">Additionally, the Commission sent letters requesting information on the human rights situation in the country for the </w:t>
      </w:r>
      <w:r>
        <w:rPr>
          <w:i/>
        </w:rPr>
        <w:t>2023 Annual Report</w:t>
      </w:r>
      <w:r>
        <w:t xml:space="preserve"> to the 35 States.</w:t>
      </w:r>
    </w:p>
    <w:p w14:paraId="2948CCC0" w14:textId="6A38C46D" w:rsidR="00E371C2" w:rsidRDefault="002E37DA" w:rsidP="00E46E89">
      <w:pPr>
        <w:pStyle w:val="IAPrrafo"/>
      </w:pPr>
      <w:r>
        <w:t xml:space="preserve">The following is a list of all requests for information issued by the Commission during 2023, showing the countries, </w:t>
      </w:r>
      <w:r w:rsidR="00E371C2">
        <w:t>dates,</w:t>
      </w:r>
      <w:r>
        <w:t xml:space="preserve"> and topics of those requests.</w:t>
      </w:r>
    </w:p>
    <w:p w14:paraId="4B8F4866" w14:textId="68E3B837" w:rsidR="002E37DA" w:rsidRDefault="002E37DA" w:rsidP="00E371C2">
      <w:pPr>
        <w:pStyle w:val="IAPrrafo"/>
        <w:numPr>
          <w:ilvl w:val="0"/>
          <w:numId w:val="0"/>
        </w:numPr>
        <w:ind w:left="720"/>
      </w:pPr>
    </w:p>
    <w:p w14:paraId="743FE3EB" w14:textId="77777777" w:rsidR="00E371C2" w:rsidRDefault="00E371C2" w:rsidP="00E371C2">
      <w:pPr>
        <w:pStyle w:val="IAPrrafo"/>
        <w:numPr>
          <w:ilvl w:val="0"/>
          <w:numId w:val="0"/>
        </w:numPr>
        <w:ind w:left="720"/>
      </w:pPr>
    </w:p>
    <w:p w14:paraId="6E0797CF" w14:textId="77777777" w:rsidR="00E371C2" w:rsidRDefault="00E371C2" w:rsidP="00E371C2">
      <w:pPr>
        <w:pStyle w:val="IAPrrafo"/>
        <w:numPr>
          <w:ilvl w:val="0"/>
          <w:numId w:val="0"/>
        </w:numPr>
        <w:ind w:left="720"/>
      </w:pPr>
    </w:p>
    <w:tbl>
      <w:tblPr>
        <w:tblW w:w="9408" w:type="dxa"/>
        <w:tblLayout w:type="fixed"/>
        <w:tblLook w:val="0400" w:firstRow="0" w:lastRow="0" w:firstColumn="0" w:lastColumn="0" w:noHBand="0" w:noVBand="1"/>
      </w:tblPr>
      <w:tblGrid>
        <w:gridCol w:w="1413"/>
        <w:gridCol w:w="3827"/>
        <w:gridCol w:w="1223"/>
        <w:gridCol w:w="1329"/>
        <w:gridCol w:w="1616"/>
      </w:tblGrid>
      <w:tr w:rsidR="002E37DA" w:rsidRPr="00C719F7" w14:paraId="73F8B1EC" w14:textId="77777777" w:rsidTr="006751C7">
        <w:trPr>
          <w:trHeight w:val="555"/>
        </w:trPr>
        <w:tc>
          <w:tcPr>
            <w:tcW w:w="9408" w:type="dxa"/>
            <w:gridSpan w:val="5"/>
            <w:tcBorders>
              <w:top w:val="single" w:sz="4" w:space="0" w:color="000000"/>
              <w:left w:val="single" w:sz="4" w:space="0" w:color="000000"/>
              <w:bottom w:val="single" w:sz="4" w:space="0" w:color="000000"/>
              <w:right w:val="single" w:sz="4" w:space="0" w:color="000000"/>
            </w:tcBorders>
            <w:shd w:val="clear" w:color="auto" w:fill="D5DCE4"/>
            <w:vAlign w:val="center"/>
          </w:tcPr>
          <w:p w14:paraId="52D94353"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lastRenderedPageBreak/>
              <w:t>Requests for Information issued in 2023</w:t>
            </w:r>
          </w:p>
        </w:tc>
      </w:tr>
      <w:tr w:rsidR="002E37DA" w:rsidRPr="00C719F7" w14:paraId="3630C3F5" w14:textId="77777777" w:rsidTr="006751C7">
        <w:trPr>
          <w:trHeight w:val="405"/>
        </w:trPr>
        <w:tc>
          <w:tcPr>
            <w:tcW w:w="1413" w:type="dxa"/>
            <w:tcBorders>
              <w:top w:val="nil"/>
              <w:left w:val="single" w:sz="4" w:space="0" w:color="000000"/>
              <w:bottom w:val="single" w:sz="4" w:space="0" w:color="000000"/>
              <w:right w:val="single" w:sz="4" w:space="0" w:color="000000"/>
            </w:tcBorders>
            <w:shd w:val="clear" w:color="auto" w:fill="BDC0BF"/>
            <w:vAlign w:val="center"/>
          </w:tcPr>
          <w:p w14:paraId="26CEA4B8"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t>Country(ies)</w:t>
            </w:r>
          </w:p>
        </w:tc>
        <w:tc>
          <w:tcPr>
            <w:tcW w:w="3827" w:type="dxa"/>
            <w:tcBorders>
              <w:top w:val="nil"/>
              <w:left w:val="nil"/>
              <w:bottom w:val="single" w:sz="4" w:space="0" w:color="000000"/>
              <w:right w:val="single" w:sz="4" w:space="0" w:color="000000"/>
            </w:tcBorders>
            <w:shd w:val="clear" w:color="auto" w:fill="BDC0BF"/>
            <w:vAlign w:val="center"/>
          </w:tcPr>
          <w:p w14:paraId="6091F597"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t>Title</w:t>
            </w:r>
          </w:p>
        </w:tc>
        <w:tc>
          <w:tcPr>
            <w:tcW w:w="1223" w:type="dxa"/>
            <w:tcBorders>
              <w:top w:val="nil"/>
              <w:left w:val="nil"/>
              <w:bottom w:val="single" w:sz="4" w:space="0" w:color="000000"/>
              <w:right w:val="single" w:sz="4" w:space="0" w:color="000000"/>
            </w:tcBorders>
            <w:shd w:val="clear" w:color="auto" w:fill="BDC0BF"/>
            <w:vAlign w:val="center"/>
          </w:tcPr>
          <w:p w14:paraId="5A879E63"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t>Issue Date</w:t>
            </w:r>
          </w:p>
        </w:tc>
        <w:tc>
          <w:tcPr>
            <w:tcW w:w="1329" w:type="dxa"/>
            <w:tcBorders>
              <w:top w:val="nil"/>
              <w:left w:val="nil"/>
              <w:bottom w:val="single" w:sz="4" w:space="0" w:color="000000"/>
              <w:right w:val="single" w:sz="4" w:space="0" w:color="000000"/>
            </w:tcBorders>
            <w:shd w:val="clear" w:color="auto" w:fill="BDC0BF"/>
            <w:vAlign w:val="center"/>
          </w:tcPr>
          <w:p w14:paraId="1FD41176"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t>Response</w:t>
            </w:r>
          </w:p>
        </w:tc>
        <w:tc>
          <w:tcPr>
            <w:tcW w:w="1616" w:type="dxa"/>
            <w:tcBorders>
              <w:top w:val="nil"/>
              <w:left w:val="nil"/>
              <w:bottom w:val="single" w:sz="4" w:space="0" w:color="000000"/>
              <w:right w:val="single" w:sz="4" w:space="0" w:color="000000"/>
            </w:tcBorders>
            <w:shd w:val="clear" w:color="auto" w:fill="BDC0BF"/>
            <w:vAlign w:val="center"/>
          </w:tcPr>
          <w:p w14:paraId="25AE9903" w14:textId="77777777" w:rsidR="002E37DA" w:rsidRPr="00C719F7" w:rsidRDefault="002E37DA" w:rsidP="006751C7">
            <w:pPr>
              <w:jc w:val="center"/>
              <w:rPr>
                <w:rFonts w:eastAsia="Cambria" w:cs="Cambria"/>
                <w:b/>
                <w:color w:val="000000"/>
                <w:sz w:val="20"/>
                <w:szCs w:val="20"/>
              </w:rPr>
            </w:pPr>
            <w:r w:rsidRPr="00C719F7">
              <w:rPr>
                <w:b/>
                <w:color w:val="000000"/>
                <w:sz w:val="20"/>
                <w:szCs w:val="20"/>
              </w:rPr>
              <w:t>Basis</w:t>
            </w:r>
          </w:p>
        </w:tc>
      </w:tr>
      <w:tr w:rsidR="003E59AE" w:rsidRPr="00C719F7" w14:paraId="66643AB4" w14:textId="77777777" w:rsidTr="006751C7">
        <w:trPr>
          <w:trHeight w:val="640"/>
        </w:trPr>
        <w:tc>
          <w:tcPr>
            <w:tcW w:w="1413" w:type="dxa"/>
            <w:tcBorders>
              <w:top w:val="nil"/>
              <w:left w:val="single" w:sz="4" w:space="0" w:color="000000"/>
              <w:bottom w:val="single" w:sz="4" w:space="0" w:color="000000"/>
              <w:right w:val="single" w:sz="4" w:space="0" w:color="000000"/>
            </w:tcBorders>
            <w:shd w:val="clear" w:color="auto" w:fill="E2EFD9"/>
          </w:tcPr>
          <w:p w14:paraId="07DA6CDE" w14:textId="77777777" w:rsidR="003E59AE" w:rsidRPr="00C719F7" w:rsidRDefault="003E59AE" w:rsidP="003E59AE">
            <w:pPr>
              <w:rPr>
                <w:rFonts w:eastAsia="Cambria" w:cs="Cambria"/>
                <w:b/>
                <w:color w:val="000000"/>
                <w:sz w:val="20"/>
                <w:szCs w:val="20"/>
              </w:rPr>
            </w:pPr>
            <w:r w:rsidRPr="00C719F7">
              <w:rPr>
                <w:b/>
                <w:color w:val="000000"/>
                <w:sz w:val="20"/>
                <w:szCs w:val="20"/>
              </w:rPr>
              <w:t>Antigua and Barbuda</w:t>
            </w:r>
          </w:p>
        </w:tc>
        <w:tc>
          <w:tcPr>
            <w:tcW w:w="3827" w:type="dxa"/>
            <w:tcBorders>
              <w:top w:val="nil"/>
              <w:left w:val="nil"/>
              <w:bottom w:val="single" w:sz="4" w:space="0" w:color="000000"/>
              <w:right w:val="single" w:sz="4" w:space="0" w:color="000000"/>
            </w:tcBorders>
            <w:shd w:val="clear" w:color="auto" w:fill="E2EFD9"/>
          </w:tcPr>
          <w:p w14:paraId="618F3279" w14:textId="77777777" w:rsidR="003E59AE" w:rsidRPr="00C719F7" w:rsidRDefault="003E59AE" w:rsidP="003E59AE">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4D904424" w14:textId="77777777" w:rsidR="003E59AE" w:rsidRPr="00C719F7" w:rsidRDefault="003E59AE" w:rsidP="003E59AE">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32930068" w14:textId="79366EBA" w:rsidR="003E59AE" w:rsidRPr="00C719F7" w:rsidRDefault="003E59AE" w:rsidP="003E59AE">
            <w:pPr>
              <w:rPr>
                <w:rFonts w:eastAsia="Cambria" w:cs="Cambria"/>
                <w:b/>
                <w:color w:val="000000"/>
                <w:sz w:val="20"/>
                <w:szCs w:val="20"/>
              </w:rPr>
            </w:pPr>
            <w:r w:rsidRPr="00C719F7">
              <w:rPr>
                <w:b/>
                <w:bCs/>
                <w:color w:val="000000" w:themeColor="text1"/>
                <w:sz w:val="20"/>
                <w:szCs w:val="20"/>
              </w:rPr>
              <w:t> </w:t>
            </w: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E2EFD9"/>
          </w:tcPr>
          <w:p w14:paraId="4C835BC4" w14:textId="7723FDD8" w:rsidR="003E59AE" w:rsidRPr="00C719F7" w:rsidRDefault="003E59AE" w:rsidP="003E59AE">
            <w:pPr>
              <w:rPr>
                <w:rFonts w:eastAsia="Cambria" w:cs="Cambria"/>
                <w:b/>
                <w:color w:val="000000"/>
                <w:sz w:val="20"/>
                <w:szCs w:val="20"/>
              </w:rPr>
            </w:pPr>
            <w:r w:rsidRPr="00C719F7">
              <w:rPr>
                <w:b/>
                <w:bCs/>
                <w:color w:val="000000" w:themeColor="text1"/>
                <w:sz w:val="20"/>
                <w:szCs w:val="20"/>
              </w:rPr>
              <w:t> </w:t>
            </w:r>
            <w:r w:rsidRPr="00C719F7">
              <w:rPr>
                <w:color w:val="000000" w:themeColor="text1"/>
                <w:sz w:val="20"/>
                <w:szCs w:val="20"/>
              </w:rPr>
              <w:t>Art. 18</w:t>
            </w:r>
          </w:p>
        </w:tc>
      </w:tr>
      <w:tr w:rsidR="003E59AE" w:rsidRPr="00C719F7" w14:paraId="437065D4" w14:textId="77777777" w:rsidTr="006751C7">
        <w:trPr>
          <w:trHeight w:val="640"/>
        </w:trPr>
        <w:tc>
          <w:tcPr>
            <w:tcW w:w="1413" w:type="dxa"/>
            <w:tcBorders>
              <w:top w:val="nil"/>
              <w:left w:val="single" w:sz="4" w:space="0" w:color="000000"/>
              <w:bottom w:val="single" w:sz="4" w:space="0" w:color="000000"/>
              <w:right w:val="single" w:sz="4" w:space="0" w:color="000000"/>
            </w:tcBorders>
            <w:shd w:val="clear" w:color="auto" w:fill="D9E2F3"/>
          </w:tcPr>
          <w:p w14:paraId="2E2CF6B0" w14:textId="77777777" w:rsidR="003E59AE" w:rsidRPr="00C719F7" w:rsidRDefault="003E59AE" w:rsidP="003E59AE">
            <w:pPr>
              <w:rPr>
                <w:rFonts w:eastAsia="Cambria" w:cs="Cambria"/>
                <w:b/>
                <w:color w:val="000000"/>
                <w:sz w:val="20"/>
                <w:szCs w:val="20"/>
              </w:rPr>
            </w:pPr>
            <w:r w:rsidRPr="00C719F7">
              <w:rPr>
                <w:b/>
                <w:color w:val="000000"/>
                <w:sz w:val="20"/>
                <w:szCs w:val="20"/>
              </w:rPr>
              <w:t>Argentina</w:t>
            </w:r>
          </w:p>
        </w:tc>
        <w:tc>
          <w:tcPr>
            <w:tcW w:w="3827" w:type="dxa"/>
            <w:tcBorders>
              <w:top w:val="nil"/>
              <w:left w:val="nil"/>
              <w:bottom w:val="single" w:sz="4" w:space="0" w:color="000000"/>
              <w:right w:val="single" w:sz="4" w:space="0" w:color="000000"/>
            </w:tcBorders>
            <w:shd w:val="clear" w:color="auto" w:fill="D9E2F3"/>
          </w:tcPr>
          <w:p w14:paraId="0E009BFA" w14:textId="77777777" w:rsidR="003E59AE" w:rsidRPr="00C719F7" w:rsidRDefault="003E59AE" w:rsidP="003E59AE">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486C77B9" w14:textId="77777777" w:rsidR="003E59AE" w:rsidRPr="00C719F7" w:rsidRDefault="003E59AE" w:rsidP="003E59AE">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0439CD00" w14:textId="77777777" w:rsidR="003E59AE" w:rsidRPr="00C719F7" w:rsidRDefault="003E59AE" w:rsidP="003E59AE">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387A35D8" w14:textId="77777777" w:rsidR="003E59AE" w:rsidRPr="00C719F7" w:rsidRDefault="003E59AE" w:rsidP="003E59AE">
            <w:pPr>
              <w:rPr>
                <w:rFonts w:eastAsia="Cambria" w:cs="Cambria"/>
                <w:color w:val="000000"/>
                <w:sz w:val="20"/>
                <w:szCs w:val="20"/>
              </w:rPr>
            </w:pPr>
            <w:r w:rsidRPr="00C719F7">
              <w:rPr>
                <w:color w:val="000000"/>
                <w:sz w:val="20"/>
                <w:szCs w:val="20"/>
              </w:rPr>
              <w:t>Art. 41</w:t>
            </w:r>
          </w:p>
        </w:tc>
      </w:tr>
      <w:tr w:rsidR="003E59AE" w:rsidRPr="00C719F7" w14:paraId="1D56E8F4" w14:textId="77777777" w:rsidTr="006751C7">
        <w:trPr>
          <w:trHeight w:val="660"/>
        </w:trPr>
        <w:tc>
          <w:tcPr>
            <w:tcW w:w="1413" w:type="dxa"/>
            <w:tcBorders>
              <w:top w:val="nil"/>
              <w:left w:val="single" w:sz="4" w:space="0" w:color="000000"/>
              <w:bottom w:val="single" w:sz="4" w:space="0" w:color="000000"/>
              <w:right w:val="single" w:sz="4" w:space="0" w:color="000000"/>
            </w:tcBorders>
            <w:shd w:val="clear" w:color="auto" w:fill="D9E2F3"/>
          </w:tcPr>
          <w:p w14:paraId="49FF3EFF" w14:textId="77777777" w:rsidR="003E59AE" w:rsidRPr="00C719F7" w:rsidRDefault="003E59AE" w:rsidP="003E59AE">
            <w:pPr>
              <w:rPr>
                <w:rFonts w:eastAsia="Cambria" w:cs="Cambria"/>
                <w:b/>
                <w:color w:val="000000"/>
                <w:sz w:val="20"/>
                <w:szCs w:val="20"/>
              </w:rPr>
            </w:pPr>
            <w:r w:rsidRPr="00C719F7">
              <w:rPr>
                <w:b/>
                <w:color w:val="000000"/>
                <w:sz w:val="20"/>
                <w:szCs w:val="20"/>
              </w:rPr>
              <w:t>Argentina</w:t>
            </w:r>
          </w:p>
        </w:tc>
        <w:tc>
          <w:tcPr>
            <w:tcW w:w="3827" w:type="dxa"/>
            <w:tcBorders>
              <w:top w:val="nil"/>
              <w:left w:val="nil"/>
              <w:bottom w:val="single" w:sz="4" w:space="0" w:color="000000"/>
              <w:right w:val="single" w:sz="4" w:space="0" w:color="000000"/>
            </w:tcBorders>
            <w:shd w:val="clear" w:color="auto" w:fill="D9E2F3"/>
          </w:tcPr>
          <w:p w14:paraId="60209354" w14:textId="77777777" w:rsidR="003E59AE" w:rsidRPr="00C719F7" w:rsidRDefault="003E59AE" w:rsidP="003E59AE">
            <w:pPr>
              <w:rPr>
                <w:rFonts w:eastAsia="Cambria" w:cs="Cambria"/>
                <w:color w:val="000000"/>
                <w:sz w:val="20"/>
                <w:szCs w:val="20"/>
              </w:rPr>
            </w:pPr>
            <w:r w:rsidRPr="00C719F7">
              <w:rPr>
                <w:color w:val="000000"/>
                <w:sz w:val="20"/>
                <w:szCs w:val="20"/>
              </w:rPr>
              <w:t>Request for information on the situation of freedom of expression and freedom of the press in Argentina</w:t>
            </w:r>
          </w:p>
        </w:tc>
        <w:tc>
          <w:tcPr>
            <w:tcW w:w="1223" w:type="dxa"/>
            <w:tcBorders>
              <w:top w:val="nil"/>
              <w:left w:val="nil"/>
              <w:bottom w:val="single" w:sz="4" w:space="0" w:color="000000"/>
              <w:right w:val="single" w:sz="4" w:space="0" w:color="000000"/>
            </w:tcBorders>
            <w:shd w:val="clear" w:color="auto" w:fill="D9E2F3"/>
          </w:tcPr>
          <w:p w14:paraId="5CC0DD6C" w14:textId="77777777" w:rsidR="003E59AE" w:rsidRPr="00C719F7" w:rsidRDefault="003E59AE" w:rsidP="003E59AE">
            <w:pPr>
              <w:rPr>
                <w:rFonts w:eastAsia="Cambria" w:cs="Cambria"/>
                <w:color w:val="000000"/>
                <w:sz w:val="20"/>
                <w:szCs w:val="20"/>
              </w:rPr>
            </w:pPr>
            <w:r w:rsidRPr="00C719F7">
              <w:rPr>
                <w:color w:val="000000"/>
                <w:sz w:val="20"/>
                <w:szCs w:val="20"/>
              </w:rPr>
              <w:t>Aug. 30, 2023</w:t>
            </w:r>
          </w:p>
        </w:tc>
        <w:tc>
          <w:tcPr>
            <w:tcW w:w="1329" w:type="dxa"/>
            <w:tcBorders>
              <w:top w:val="nil"/>
              <w:left w:val="nil"/>
              <w:bottom w:val="single" w:sz="4" w:space="0" w:color="000000"/>
              <w:right w:val="single" w:sz="4" w:space="0" w:color="000000"/>
            </w:tcBorders>
            <w:shd w:val="clear" w:color="auto" w:fill="D9E2F3"/>
          </w:tcPr>
          <w:p w14:paraId="6DFB6541" w14:textId="4288D1B6" w:rsidR="003E59AE" w:rsidRPr="00C719F7" w:rsidRDefault="00FB6937" w:rsidP="003E59AE">
            <w:pPr>
              <w:rPr>
                <w:rFonts w:eastAsia="Cambria" w:cs="Cambria"/>
                <w:color w:val="000000"/>
                <w:sz w:val="20"/>
                <w:szCs w:val="20"/>
              </w:rPr>
            </w:pPr>
            <w:r w:rsidRPr="00AD4708">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0685377" w14:textId="77777777" w:rsidR="003E59AE" w:rsidRPr="00C719F7" w:rsidRDefault="003E59AE" w:rsidP="003E59AE">
            <w:pPr>
              <w:rPr>
                <w:rFonts w:eastAsia="Cambria" w:cs="Cambria"/>
                <w:color w:val="000000"/>
                <w:sz w:val="20"/>
                <w:szCs w:val="20"/>
              </w:rPr>
            </w:pPr>
            <w:r w:rsidRPr="00C719F7">
              <w:rPr>
                <w:color w:val="000000"/>
                <w:sz w:val="20"/>
                <w:szCs w:val="20"/>
              </w:rPr>
              <w:t>Art. 41</w:t>
            </w:r>
          </w:p>
        </w:tc>
      </w:tr>
      <w:tr w:rsidR="00521C59" w:rsidRPr="00C719F7" w14:paraId="4F03B6ED" w14:textId="77777777" w:rsidTr="006751C7">
        <w:trPr>
          <w:trHeight w:val="720"/>
        </w:trPr>
        <w:tc>
          <w:tcPr>
            <w:tcW w:w="1413" w:type="dxa"/>
            <w:tcBorders>
              <w:top w:val="nil"/>
              <w:left w:val="single" w:sz="4" w:space="0" w:color="000000"/>
              <w:bottom w:val="single" w:sz="4" w:space="0" w:color="000000"/>
              <w:right w:val="single" w:sz="4" w:space="0" w:color="000000"/>
            </w:tcBorders>
            <w:shd w:val="clear" w:color="auto" w:fill="E2EFD9"/>
          </w:tcPr>
          <w:p w14:paraId="2A33A19F" w14:textId="77777777" w:rsidR="00521C59" w:rsidRPr="00C719F7" w:rsidRDefault="00521C59" w:rsidP="00521C59">
            <w:pPr>
              <w:rPr>
                <w:rFonts w:eastAsia="Cambria" w:cs="Cambria"/>
                <w:b/>
                <w:color w:val="000000"/>
                <w:sz w:val="20"/>
                <w:szCs w:val="20"/>
              </w:rPr>
            </w:pPr>
            <w:r w:rsidRPr="00C719F7">
              <w:rPr>
                <w:b/>
                <w:color w:val="000000"/>
                <w:sz w:val="20"/>
                <w:szCs w:val="20"/>
              </w:rPr>
              <w:t>Bahamas</w:t>
            </w:r>
          </w:p>
        </w:tc>
        <w:tc>
          <w:tcPr>
            <w:tcW w:w="3827" w:type="dxa"/>
            <w:tcBorders>
              <w:top w:val="nil"/>
              <w:left w:val="nil"/>
              <w:bottom w:val="single" w:sz="4" w:space="0" w:color="000000"/>
              <w:right w:val="single" w:sz="4" w:space="0" w:color="000000"/>
            </w:tcBorders>
            <w:shd w:val="clear" w:color="auto" w:fill="E2EFD9"/>
          </w:tcPr>
          <w:p w14:paraId="19CC2775"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48126D0C"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05EE5262" w14:textId="457E746D" w:rsidR="00521C59" w:rsidRPr="00C719F7" w:rsidRDefault="00521C59" w:rsidP="00521C59">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E2EFD9"/>
          </w:tcPr>
          <w:p w14:paraId="22DB3818" w14:textId="4392EADB" w:rsidR="00521C59" w:rsidRPr="00C719F7" w:rsidRDefault="00521C59" w:rsidP="00521C59">
            <w:pPr>
              <w:rPr>
                <w:rFonts w:eastAsia="Cambria" w:cs="Cambria"/>
                <w:color w:val="000000"/>
                <w:sz w:val="20"/>
                <w:szCs w:val="20"/>
              </w:rPr>
            </w:pPr>
            <w:r w:rsidRPr="00C719F7">
              <w:rPr>
                <w:color w:val="000000" w:themeColor="text1"/>
                <w:sz w:val="20"/>
                <w:szCs w:val="20"/>
              </w:rPr>
              <w:t> Art. 18</w:t>
            </w:r>
          </w:p>
        </w:tc>
      </w:tr>
      <w:tr w:rsidR="00521C59" w:rsidRPr="00C719F7" w14:paraId="30D457BE" w14:textId="77777777" w:rsidTr="006751C7">
        <w:trPr>
          <w:trHeight w:val="720"/>
        </w:trPr>
        <w:tc>
          <w:tcPr>
            <w:tcW w:w="1413" w:type="dxa"/>
            <w:tcBorders>
              <w:top w:val="nil"/>
              <w:left w:val="single" w:sz="4" w:space="0" w:color="000000"/>
              <w:bottom w:val="single" w:sz="4" w:space="0" w:color="000000"/>
              <w:right w:val="single" w:sz="4" w:space="0" w:color="000000"/>
            </w:tcBorders>
            <w:shd w:val="clear" w:color="auto" w:fill="D9E2F3"/>
          </w:tcPr>
          <w:p w14:paraId="5C8D8381" w14:textId="77777777" w:rsidR="00521C59" w:rsidRPr="00C719F7" w:rsidRDefault="00521C59" w:rsidP="00521C59">
            <w:pPr>
              <w:rPr>
                <w:rFonts w:eastAsia="Cambria" w:cs="Cambria"/>
                <w:b/>
                <w:color w:val="000000"/>
                <w:sz w:val="20"/>
                <w:szCs w:val="20"/>
              </w:rPr>
            </w:pPr>
            <w:r w:rsidRPr="00C719F7">
              <w:rPr>
                <w:b/>
                <w:color w:val="000000"/>
                <w:sz w:val="20"/>
                <w:szCs w:val="20"/>
              </w:rPr>
              <w:t>Barbados</w:t>
            </w:r>
          </w:p>
        </w:tc>
        <w:tc>
          <w:tcPr>
            <w:tcW w:w="3827" w:type="dxa"/>
            <w:tcBorders>
              <w:top w:val="nil"/>
              <w:left w:val="nil"/>
              <w:bottom w:val="single" w:sz="4" w:space="0" w:color="000000"/>
              <w:right w:val="single" w:sz="4" w:space="0" w:color="000000"/>
            </w:tcBorders>
            <w:shd w:val="clear" w:color="auto" w:fill="D9E2F3"/>
          </w:tcPr>
          <w:p w14:paraId="3BFACACC"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1F42D345"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61AFCBC4" w14:textId="5EE5E011" w:rsidR="00521C59" w:rsidRPr="00C719F7" w:rsidRDefault="00521C59" w:rsidP="00521C59">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D9E2F3"/>
          </w:tcPr>
          <w:p w14:paraId="302905E8" w14:textId="1577AD28" w:rsidR="00521C59" w:rsidRPr="00C719F7" w:rsidRDefault="00521C59" w:rsidP="00521C59">
            <w:pPr>
              <w:rPr>
                <w:rFonts w:eastAsia="Cambria" w:cs="Cambria"/>
                <w:color w:val="000000"/>
                <w:sz w:val="20"/>
                <w:szCs w:val="20"/>
              </w:rPr>
            </w:pPr>
            <w:r w:rsidRPr="00C719F7">
              <w:rPr>
                <w:color w:val="000000" w:themeColor="text1"/>
                <w:sz w:val="20"/>
                <w:szCs w:val="20"/>
              </w:rPr>
              <w:t> Art. 41</w:t>
            </w:r>
          </w:p>
        </w:tc>
      </w:tr>
      <w:tr w:rsidR="00521C59" w:rsidRPr="00C719F7" w14:paraId="78ABE214" w14:textId="77777777" w:rsidTr="006751C7">
        <w:trPr>
          <w:trHeight w:val="720"/>
        </w:trPr>
        <w:tc>
          <w:tcPr>
            <w:tcW w:w="1413" w:type="dxa"/>
            <w:tcBorders>
              <w:top w:val="nil"/>
              <w:left w:val="single" w:sz="4" w:space="0" w:color="000000"/>
              <w:bottom w:val="single" w:sz="4" w:space="0" w:color="000000"/>
              <w:right w:val="single" w:sz="4" w:space="0" w:color="000000"/>
            </w:tcBorders>
            <w:shd w:val="clear" w:color="auto" w:fill="E2EFD9"/>
          </w:tcPr>
          <w:p w14:paraId="5D36F248" w14:textId="77777777" w:rsidR="00521C59" w:rsidRPr="00C719F7" w:rsidRDefault="00521C59" w:rsidP="00521C59">
            <w:pPr>
              <w:rPr>
                <w:rFonts w:eastAsia="Cambria" w:cs="Cambria"/>
                <w:b/>
                <w:color w:val="000000"/>
                <w:sz w:val="20"/>
                <w:szCs w:val="20"/>
              </w:rPr>
            </w:pPr>
            <w:r w:rsidRPr="00C719F7">
              <w:rPr>
                <w:b/>
                <w:color w:val="000000"/>
                <w:sz w:val="20"/>
                <w:szCs w:val="20"/>
              </w:rPr>
              <w:t>Belize</w:t>
            </w:r>
          </w:p>
        </w:tc>
        <w:tc>
          <w:tcPr>
            <w:tcW w:w="3827" w:type="dxa"/>
            <w:tcBorders>
              <w:top w:val="nil"/>
              <w:left w:val="nil"/>
              <w:bottom w:val="single" w:sz="4" w:space="0" w:color="000000"/>
              <w:right w:val="single" w:sz="4" w:space="0" w:color="000000"/>
            </w:tcBorders>
            <w:shd w:val="clear" w:color="auto" w:fill="E2EFD9"/>
          </w:tcPr>
          <w:p w14:paraId="1FF9A154"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46AEDFF1"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3DD204E1" w14:textId="029FBE9F" w:rsidR="00521C59" w:rsidRPr="00C719F7" w:rsidRDefault="00521C59" w:rsidP="00521C59">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E2EFD9"/>
          </w:tcPr>
          <w:p w14:paraId="3D120DE5" w14:textId="268412E7" w:rsidR="00521C59" w:rsidRPr="00C719F7" w:rsidRDefault="00521C59" w:rsidP="00521C59">
            <w:pPr>
              <w:rPr>
                <w:rFonts w:eastAsia="Cambria" w:cs="Cambria"/>
                <w:color w:val="000000"/>
                <w:sz w:val="20"/>
                <w:szCs w:val="20"/>
              </w:rPr>
            </w:pPr>
            <w:r w:rsidRPr="00C719F7">
              <w:rPr>
                <w:color w:val="000000" w:themeColor="text1"/>
                <w:sz w:val="20"/>
                <w:szCs w:val="20"/>
              </w:rPr>
              <w:t> Art. 18</w:t>
            </w:r>
          </w:p>
        </w:tc>
      </w:tr>
      <w:tr w:rsidR="00521C59" w:rsidRPr="00C719F7" w14:paraId="794158F4" w14:textId="77777777" w:rsidTr="006751C7">
        <w:trPr>
          <w:trHeight w:val="720"/>
        </w:trPr>
        <w:tc>
          <w:tcPr>
            <w:tcW w:w="1413" w:type="dxa"/>
            <w:tcBorders>
              <w:top w:val="nil"/>
              <w:left w:val="single" w:sz="4" w:space="0" w:color="000000"/>
              <w:bottom w:val="single" w:sz="4" w:space="0" w:color="000000"/>
              <w:right w:val="single" w:sz="4" w:space="0" w:color="000000"/>
            </w:tcBorders>
            <w:shd w:val="clear" w:color="auto" w:fill="D9E2F3"/>
          </w:tcPr>
          <w:p w14:paraId="750D1BF0" w14:textId="77777777" w:rsidR="00521C59" w:rsidRPr="00C719F7" w:rsidRDefault="00521C59" w:rsidP="00521C59">
            <w:pPr>
              <w:rPr>
                <w:rFonts w:eastAsia="Cambria" w:cs="Cambria"/>
                <w:b/>
                <w:color w:val="000000"/>
                <w:sz w:val="20"/>
                <w:szCs w:val="20"/>
              </w:rPr>
            </w:pPr>
            <w:r w:rsidRPr="00C719F7">
              <w:rPr>
                <w:b/>
                <w:color w:val="000000"/>
                <w:sz w:val="20"/>
                <w:szCs w:val="20"/>
              </w:rPr>
              <w:t>Bolivia</w:t>
            </w:r>
          </w:p>
        </w:tc>
        <w:tc>
          <w:tcPr>
            <w:tcW w:w="3827" w:type="dxa"/>
            <w:tcBorders>
              <w:top w:val="nil"/>
              <w:left w:val="nil"/>
              <w:bottom w:val="single" w:sz="4" w:space="0" w:color="000000"/>
              <w:right w:val="single" w:sz="4" w:space="0" w:color="000000"/>
            </w:tcBorders>
            <w:shd w:val="clear" w:color="auto" w:fill="D9E2F3"/>
          </w:tcPr>
          <w:p w14:paraId="12F5BE00"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7886CA8E"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6615B181"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9478EE2"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5047A301"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5AFE7536" w14:textId="77777777" w:rsidR="00521C59" w:rsidRPr="00C719F7" w:rsidRDefault="00521C59" w:rsidP="00521C59">
            <w:pPr>
              <w:rPr>
                <w:rFonts w:eastAsia="Cambria" w:cs="Cambria"/>
                <w:b/>
                <w:color w:val="000000"/>
                <w:sz w:val="20"/>
                <w:szCs w:val="20"/>
              </w:rPr>
            </w:pPr>
            <w:r w:rsidRPr="00C719F7">
              <w:rPr>
                <w:b/>
                <w:color w:val="000000"/>
                <w:sz w:val="20"/>
                <w:szCs w:val="20"/>
              </w:rPr>
              <w:t>Bolivia</w:t>
            </w:r>
          </w:p>
        </w:tc>
        <w:tc>
          <w:tcPr>
            <w:tcW w:w="3827" w:type="dxa"/>
            <w:tcBorders>
              <w:top w:val="nil"/>
              <w:left w:val="nil"/>
              <w:bottom w:val="single" w:sz="4" w:space="0" w:color="000000"/>
              <w:right w:val="single" w:sz="4" w:space="0" w:color="000000"/>
            </w:tcBorders>
            <w:shd w:val="clear" w:color="auto" w:fill="D9E2F3"/>
          </w:tcPr>
          <w:p w14:paraId="6EE37A19" w14:textId="77777777" w:rsidR="00521C59" w:rsidRPr="00C719F7" w:rsidRDefault="00521C59" w:rsidP="00521C59">
            <w:pPr>
              <w:rPr>
                <w:rFonts w:eastAsia="Cambria" w:cs="Cambria"/>
                <w:color w:val="000000"/>
                <w:sz w:val="20"/>
                <w:szCs w:val="20"/>
              </w:rPr>
            </w:pPr>
            <w:r w:rsidRPr="00C719F7">
              <w:rPr>
                <w:color w:val="000000"/>
                <w:sz w:val="20"/>
                <w:szCs w:val="20"/>
              </w:rPr>
              <w:t>Additional information subsequent to on-site visit</w:t>
            </w:r>
          </w:p>
        </w:tc>
        <w:tc>
          <w:tcPr>
            <w:tcW w:w="1223" w:type="dxa"/>
            <w:tcBorders>
              <w:top w:val="nil"/>
              <w:left w:val="nil"/>
              <w:bottom w:val="single" w:sz="4" w:space="0" w:color="000000"/>
              <w:right w:val="single" w:sz="4" w:space="0" w:color="000000"/>
            </w:tcBorders>
            <w:shd w:val="clear" w:color="auto" w:fill="D9E2F3"/>
          </w:tcPr>
          <w:p w14:paraId="27CFF6FC" w14:textId="77777777" w:rsidR="00521C59" w:rsidRPr="00C719F7" w:rsidRDefault="00521C59" w:rsidP="00521C59">
            <w:pPr>
              <w:rPr>
                <w:rFonts w:eastAsia="Cambria" w:cs="Cambria"/>
                <w:color w:val="000000"/>
                <w:sz w:val="20"/>
                <w:szCs w:val="20"/>
              </w:rPr>
            </w:pPr>
            <w:r w:rsidRPr="00C719F7">
              <w:rPr>
                <w:color w:val="000000"/>
                <w:sz w:val="20"/>
                <w:szCs w:val="20"/>
              </w:rPr>
              <w:t>May 4, 2023</w:t>
            </w:r>
          </w:p>
        </w:tc>
        <w:tc>
          <w:tcPr>
            <w:tcW w:w="1329" w:type="dxa"/>
            <w:tcBorders>
              <w:top w:val="nil"/>
              <w:left w:val="nil"/>
              <w:bottom w:val="single" w:sz="4" w:space="0" w:color="000000"/>
              <w:right w:val="single" w:sz="4" w:space="0" w:color="000000"/>
            </w:tcBorders>
            <w:shd w:val="clear" w:color="auto" w:fill="D9E2F3"/>
          </w:tcPr>
          <w:p w14:paraId="7042FC95"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54E0D491"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6AA942C2"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67453F84" w14:textId="77777777" w:rsidR="00521C59" w:rsidRPr="00C719F7" w:rsidRDefault="00521C59" w:rsidP="00521C59">
            <w:pPr>
              <w:rPr>
                <w:rFonts w:eastAsia="Cambria" w:cs="Cambria"/>
                <w:b/>
                <w:color w:val="000000"/>
                <w:sz w:val="20"/>
                <w:szCs w:val="20"/>
              </w:rPr>
            </w:pPr>
            <w:r w:rsidRPr="00C719F7">
              <w:rPr>
                <w:b/>
                <w:color w:val="000000"/>
                <w:sz w:val="20"/>
                <w:szCs w:val="20"/>
              </w:rPr>
              <w:t>Brazil</w:t>
            </w:r>
          </w:p>
        </w:tc>
        <w:tc>
          <w:tcPr>
            <w:tcW w:w="3827" w:type="dxa"/>
            <w:tcBorders>
              <w:top w:val="nil"/>
              <w:left w:val="nil"/>
              <w:bottom w:val="single" w:sz="4" w:space="0" w:color="000000"/>
              <w:right w:val="single" w:sz="4" w:space="0" w:color="000000"/>
            </w:tcBorders>
            <w:shd w:val="clear" w:color="auto" w:fill="E2EFD9"/>
          </w:tcPr>
          <w:p w14:paraId="66A2A935"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09423292"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4B9AB61F"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0949AE1D"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1DA7BC4A"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7A72FD77" w14:textId="77777777" w:rsidR="00521C59" w:rsidRPr="00C719F7" w:rsidRDefault="00521C59" w:rsidP="00521C59">
            <w:pPr>
              <w:rPr>
                <w:rFonts w:eastAsia="Cambria" w:cs="Cambria"/>
                <w:b/>
                <w:color w:val="000000"/>
                <w:sz w:val="20"/>
                <w:szCs w:val="20"/>
              </w:rPr>
            </w:pPr>
            <w:r w:rsidRPr="00C719F7">
              <w:rPr>
                <w:b/>
                <w:color w:val="000000"/>
                <w:sz w:val="20"/>
                <w:szCs w:val="20"/>
              </w:rPr>
              <w:t>Brazil</w:t>
            </w:r>
          </w:p>
        </w:tc>
        <w:tc>
          <w:tcPr>
            <w:tcW w:w="3827" w:type="dxa"/>
            <w:tcBorders>
              <w:top w:val="nil"/>
              <w:left w:val="nil"/>
              <w:bottom w:val="single" w:sz="4" w:space="0" w:color="000000"/>
              <w:right w:val="single" w:sz="4" w:space="0" w:color="000000"/>
            </w:tcBorders>
            <w:shd w:val="clear" w:color="auto" w:fill="E2EFD9"/>
          </w:tcPr>
          <w:p w14:paraId="2872BB23" w14:textId="77777777" w:rsidR="00521C59" w:rsidRPr="00C719F7" w:rsidRDefault="00521C59" w:rsidP="00521C59">
            <w:pPr>
              <w:rPr>
                <w:rFonts w:eastAsia="Cambria" w:cs="Cambria"/>
                <w:color w:val="000000"/>
                <w:sz w:val="20"/>
                <w:szCs w:val="20"/>
              </w:rPr>
            </w:pPr>
            <w:r w:rsidRPr="00C719F7">
              <w:rPr>
                <w:color w:val="000000"/>
                <w:sz w:val="20"/>
                <w:szCs w:val="20"/>
              </w:rPr>
              <w:t>Request for information on the Regulation of Digital Platforms</w:t>
            </w:r>
          </w:p>
        </w:tc>
        <w:tc>
          <w:tcPr>
            <w:tcW w:w="1223" w:type="dxa"/>
            <w:tcBorders>
              <w:top w:val="nil"/>
              <w:left w:val="nil"/>
              <w:bottom w:val="single" w:sz="4" w:space="0" w:color="000000"/>
              <w:right w:val="single" w:sz="4" w:space="0" w:color="000000"/>
            </w:tcBorders>
            <w:shd w:val="clear" w:color="auto" w:fill="E2EFD9"/>
          </w:tcPr>
          <w:p w14:paraId="5481FFC3" w14:textId="77777777" w:rsidR="00521C59" w:rsidRPr="00C719F7" w:rsidRDefault="00521C59" w:rsidP="00521C59">
            <w:pPr>
              <w:rPr>
                <w:rFonts w:eastAsia="Cambria" w:cs="Cambria"/>
                <w:color w:val="000000"/>
                <w:sz w:val="20"/>
                <w:szCs w:val="20"/>
              </w:rPr>
            </w:pPr>
            <w:r w:rsidRPr="00C719F7">
              <w:rPr>
                <w:color w:val="000000"/>
                <w:sz w:val="20"/>
                <w:szCs w:val="20"/>
              </w:rPr>
              <w:t>May 12, 2023</w:t>
            </w:r>
          </w:p>
        </w:tc>
        <w:tc>
          <w:tcPr>
            <w:tcW w:w="1329" w:type="dxa"/>
            <w:tcBorders>
              <w:top w:val="nil"/>
              <w:left w:val="nil"/>
              <w:bottom w:val="single" w:sz="4" w:space="0" w:color="000000"/>
              <w:right w:val="single" w:sz="4" w:space="0" w:color="000000"/>
            </w:tcBorders>
            <w:shd w:val="clear" w:color="auto" w:fill="E2EFD9"/>
          </w:tcPr>
          <w:p w14:paraId="1A3DB1B6" w14:textId="1BD55F48" w:rsidR="00521C59" w:rsidRPr="00BA409E" w:rsidRDefault="00FB6937" w:rsidP="00521C59">
            <w:pPr>
              <w:rPr>
                <w:rFonts w:eastAsia="Cambria" w:cs="Cambria"/>
                <w:color w:val="000000"/>
                <w:sz w:val="20"/>
                <w:szCs w:val="20"/>
              </w:rPr>
            </w:pPr>
            <w:r w:rsidRPr="00BA409E">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4BD74CBD"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306743A5" w14:textId="77777777" w:rsidTr="006751C7">
        <w:trPr>
          <w:trHeight w:val="1400"/>
        </w:trPr>
        <w:tc>
          <w:tcPr>
            <w:tcW w:w="1413" w:type="dxa"/>
            <w:tcBorders>
              <w:top w:val="nil"/>
              <w:left w:val="single" w:sz="4" w:space="0" w:color="000000"/>
              <w:bottom w:val="single" w:sz="4" w:space="0" w:color="000000"/>
              <w:right w:val="single" w:sz="4" w:space="0" w:color="000000"/>
            </w:tcBorders>
            <w:shd w:val="clear" w:color="auto" w:fill="E2EFD9"/>
          </w:tcPr>
          <w:p w14:paraId="46EF1D40" w14:textId="77777777" w:rsidR="00521C59" w:rsidRPr="00C719F7" w:rsidRDefault="00521C59" w:rsidP="00521C59">
            <w:pPr>
              <w:rPr>
                <w:rFonts w:eastAsia="Cambria" w:cs="Cambria"/>
                <w:b/>
                <w:color w:val="000000"/>
                <w:sz w:val="20"/>
                <w:szCs w:val="20"/>
              </w:rPr>
            </w:pPr>
            <w:r w:rsidRPr="00C719F7">
              <w:rPr>
                <w:b/>
                <w:color w:val="000000"/>
                <w:sz w:val="20"/>
                <w:szCs w:val="20"/>
              </w:rPr>
              <w:t>Brazil</w:t>
            </w:r>
          </w:p>
        </w:tc>
        <w:tc>
          <w:tcPr>
            <w:tcW w:w="3827" w:type="dxa"/>
            <w:tcBorders>
              <w:top w:val="nil"/>
              <w:left w:val="nil"/>
              <w:bottom w:val="single" w:sz="4" w:space="0" w:color="000000"/>
              <w:right w:val="single" w:sz="4" w:space="0" w:color="000000"/>
            </w:tcBorders>
            <w:shd w:val="clear" w:color="auto" w:fill="E2EFD9"/>
          </w:tcPr>
          <w:p w14:paraId="5E420D32" w14:textId="77777777" w:rsidR="00521C59" w:rsidRPr="00C719F7" w:rsidRDefault="00521C59" w:rsidP="00521C59">
            <w:pPr>
              <w:rPr>
                <w:rFonts w:eastAsia="Cambria" w:cs="Cambria"/>
                <w:color w:val="000000"/>
                <w:sz w:val="20"/>
                <w:szCs w:val="20"/>
              </w:rPr>
            </w:pPr>
            <w:r w:rsidRPr="00C719F7">
              <w:rPr>
                <w:color w:val="000000"/>
                <w:sz w:val="20"/>
                <w:szCs w:val="20"/>
              </w:rPr>
              <w:t>Request for information on the investigations and proceedings conducted by the Federal Supreme Court and the Superior Electoral Court on the alleged abusive exercise of the right to freedom of expression</w:t>
            </w:r>
          </w:p>
        </w:tc>
        <w:tc>
          <w:tcPr>
            <w:tcW w:w="1223" w:type="dxa"/>
            <w:tcBorders>
              <w:top w:val="nil"/>
              <w:left w:val="nil"/>
              <w:bottom w:val="single" w:sz="4" w:space="0" w:color="000000"/>
              <w:right w:val="single" w:sz="4" w:space="0" w:color="000000"/>
            </w:tcBorders>
            <w:shd w:val="clear" w:color="auto" w:fill="E2EFD9"/>
          </w:tcPr>
          <w:p w14:paraId="2701150D" w14:textId="77777777" w:rsidR="00521C59" w:rsidRPr="00C719F7" w:rsidRDefault="00521C59" w:rsidP="00521C59">
            <w:pPr>
              <w:rPr>
                <w:rFonts w:eastAsia="Cambria" w:cs="Cambria"/>
                <w:color w:val="000000"/>
                <w:sz w:val="20"/>
                <w:szCs w:val="20"/>
              </w:rPr>
            </w:pPr>
            <w:r w:rsidRPr="00C719F7">
              <w:rPr>
                <w:color w:val="000000"/>
                <w:sz w:val="20"/>
                <w:szCs w:val="20"/>
              </w:rPr>
              <w:t>Oct. 12, 2023</w:t>
            </w:r>
          </w:p>
        </w:tc>
        <w:tc>
          <w:tcPr>
            <w:tcW w:w="1329" w:type="dxa"/>
            <w:tcBorders>
              <w:top w:val="nil"/>
              <w:left w:val="nil"/>
              <w:bottom w:val="single" w:sz="4" w:space="0" w:color="000000"/>
              <w:right w:val="single" w:sz="4" w:space="0" w:color="000000"/>
            </w:tcBorders>
            <w:shd w:val="clear" w:color="auto" w:fill="E2EFD9"/>
          </w:tcPr>
          <w:p w14:paraId="6F915E0D" w14:textId="70A0F424" w:rsidR="00521C59" w:rsidRPr="00BA409E" w:rsidRDefault="00FB6937" w:rsidP="00521C59">
            <w:pPr>
              <w:rPr>
                <w:rFonts w:eastAsia="Cambria" w:cs="Cambria"/>
                <w:color w:val="000000"/>
                <w:sz w:val="20"/>
                <w:szCs w:val="20"/>
              </w:rPr>
            </w:pPr>
            <w:r w:rsidRPr="00BA409E">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36D1F9C1"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1BFBFBDD"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049AE551" w14:textId="77777777" w:rsidR="00521C59" w:rsidRPr="00C719F7" w:rsidRDefault="00521C59" w:rsidP="00521C59">
            <w:pPr>
              <w:rPr>
                <w:rFonts w:eastAsia="Cambria" w:cs="Cambria"/>
                <w:b/>
                <w:color w:val="000000"/>
                <w:sz w:val="20"/>
                <w:szCs w:val="20"/>
              </w:rPr>
            </w:pPr>
            <w:r w:rsidRPr="00C719F7">
              <w:rPr>
                <w:b/>
                <w:color w:val="000000"/>
                <w:sz w:val="20"/>
                <w:szCs w:val="20"/>
              </w:rPr>
              <w:t>Canada</w:t>
            </w:r>
          </w:p>
        </w:tc>
        <w:tc>
          <w:tcPr>
            <w:tcW w:w="3827" w:type="dxa"/>
            <w:tcBorders>
              <w:top w:val="nil"/>
              <w:left w:val="nil"/>
              <w:bottom w:val="single" w:sz="4" w:space="0" w:color="000000"/>
              <w:right w:val="single" w:sz="4" w:space="0" w:color="000000"/>
            </w:tcBorders>
            <w:shd w:val="clear" w:color="auto" w:fill="D9E2F3"/>
          </w:tcPr>
          <w:p w14:paraId="455BF5C5"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73F059E2"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66B532B4"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50670A1E" w14:textId="439D2D7C" w:rsidR="00521C59" w:rsidRPr="00C719F7" w:rsidRDefault="00521C59" w:rsidP="00521C59">
            <w:pPr>
              <w:rPr>
                <w:rFonts w:eastAsia="Cambria" w:cs="Cambria"/>
                <w:color w:val="000000"/>
                <w:sz w:val="20"/>
                <w:szCs w:val="20"/>
              </w:rPr>
            </w:pPr>
            <w:r w:rsidRPr="00C719F7">
              <w:rPr>
                <w:color w:val="000000"/>
                <w:sz w:val="20"/>
                <w:szCs w:val="20"/>
              </w:rPr>
              <w:t> </w:t>
            </w:r>
            <w:r w:rsidRPr="00C719F7">
              <w:rPr>
                <w:color w:val="000000" w:themeColor="text1"/>
                <w:sz w:val="20"/>
                <w:szCs w:val="20"/>
              </w:rPr>
              <w:t> Art. 18</w:t>
            </w:r>
          </w:p>
        </w:tc>
      </w:tr>
      <w:tr w:rsidR="00521C59" w:rsidRPr="00C719F7" w14:paraId="399616C3"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CFA1465" w14:textId="77777777" w:rsidR="00521C59" w:rsidRPr="00C719F7" w:rsidRDefault="00521C59" w:rsidP="00521C59">
            <w:pPr>
              <w:rPr>
                <w:rFonts w:eastAsia="Cambria" w:cs="Cambria"/>
                <w:b/>
                <w:color w:val="000000"/>
                <w:sz w:val="20"/>
                <w:szCs w:val="20"/>
              </w:rPr>
            </w:pPr>
            <w:r w:rsidRPr="00C719F7">
              <w:rPr>
                <w:b/>
                <w:color w:val="000000"/>
                <w:sz w:val="20"/>
                <w:szCs w:val="20"/>
              </w:rPr>
              <w:t>Chile</w:t>
            </w:r>
          </w:p>
        </w:tc>
        <w:tc>
          <w:tcPr>
            <w:tcW w:w="3827" w:type="dxa"/>
            <w:tcBorders>
              <w:top w:val="nil"/>
              <w:left w:val="nil"/>
              <w:bottom w:val="single" w:sz="4" w:space="0" w:color="000000"/>
              <w:right w:val="single" w:sz="4" w:space="0" w:color="000000"/>
            </w:tcBorders>
            <w:shd w:val="clear" w:color="auto" w:fill="E2EFD9"/>
          </w:tcPr>
          <w:p w14:paraId="10ED28A2"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753C7C55"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2C7AAC89"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7939CDB8"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58E3D151"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4DF407B0" w14:textId="77777777" w:rsidR="00521C59" w:rsidRPr="00C719F7" w:rsidRDefault="00521C59" w:rsidP="00521C59">
            <w:pPr>
              <w:rPr>
                <w:rFonts w:eastAsia="Cambria" w:cs="Cambria"/>
                <w:b/>
                <w:color w:val="000000"/>
                <w:sz w:val="20"/>
                <w:szCs w:val="20"/>
              </w:rPr>
            </w:pPr>
            <w:r w:rsidRPr="00C719F7">
              <w:rPr>
                <w:b/>
                <w:color w:val="000000"/>
                <w:sz w:val="20"/>
                <w:szCs w:val="20"/>
              </w:rPr>
              <w:t>Chile</w:t>
            </w:r>
          </w:p>
        </w:tc>
        <w:tc>
          <w:tcPr>
            <w:tcW w:w="3827" w:type="dxa"/>
            <w:tcBorders>
              <w:top w:val="nil"/>
              <w:left w:val="nil"/>
              <w:bottom w:val="single" w:sz="4" w:space="0" w:color="000000"/>
              <w:right w:val="single" w:sz="4" w:space="0" w:color="000000"/>
            </w:tcBorders>
            <w:shd w:val="clear" w:color="auto" w:fill="E2EFD9"/>
          </w:tcPr>
          <w:p w14:paraId="25D7C467" w14:textId="77777777" w:rsidR="00521C59" w:rsidRPr="00C719F7" w:rsidRDefault="00521C59" w:rsidP="00521C59">
            <w:pPr>
              <w:rPr>
                <w:rFonts w:eastAsia="Cambria" w:cs="Cambria"/>
                <w:color w:val="000000"/>
                <w:sz w:val="20"/>
                <w:szCs w:val="20"/>
              </w:rPr>
            </w:pPr>
            <w:r w:rsidRPr="00C719F7">
              <w:rPr>
                <w:color w:val="000000"/>
                <w:sz w:val="20"/>
                <w:szCs w:val="20"/>
              </w:rPr>
              <w:t>Situation in borders and bills impacting migrants</w:t>
            </w:r>
          </w:p>
        </w:tc>
        <w:tc>
          <w:tcPr>
            <w:tcW w:w="1223" w:type="dxa"/>
            <w:tcBorders>
              <w:top w:val="nil"/>
              <w:left w:val="nil"/>
              <w:bottom w:val="single" w:sz="4" w:space="0" w:color="000000"/>
              <w:right w:val="single" w:sz="4" w:space="0" w:color="000000"/>
            </w:tcBorders>
            <w:shd w:val="clear" w:color="auto" w:fill="E2EFD9"/>
          </w:tcPr>
          <w:p w14:paraId="6196789C" w14:textId="77777777" w:rsidR="00521C59" w:rsidRPr="00C719F7" w:rsidRDefault="00521C59" w:rsidP="00521C59">
            <w:pPr>
              <w:rPr>
                <w:rFonts w:eastAsia="Cambria" w:cs="Cambria"/>
                <w:color w:val="000000"/>
                <w:sz w:val="20"/>
                <w:szCs w:val="20"/>
              </w:rPr>
            </w:pPr>
            <w:r w:rsidRPr="00C719F7">
              <w:rPr>
                <w:color w:val="000000"/>
                <w:sz w:val="20"/>
                <w:szCs w:val="20"/>
              </w:rPr>
              <w:t>July 7, 2023</w:t>
            </w:r>
          </w:p>
        </w:tc>
        <w:tc>
          <w:tcPr>
            <w:tcW w:w="1329" w:type="dxa"/>
            <w:tcBorders>
              <w:top w:val="nil"/>
              <w:left w:val="nil"/>
              <w:bottom w:val="single" w:sz="4" w:space="0" w:color="000000"/>
              <w:right w:val="single" w:sz="4" w:space="0" w:color="000000"/>
            </w:tcBorders>
            <w:shd w:val="clear" w:color="auto" w:fill="E2EFD9"/>
          </w:tcPr>
          <w:p w14:paraId="649DE6AA"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18A6FA7A"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0513286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36E1F6B4" w14:textId="77777777" w:rsidR="00521C59" w:rsidRPr="00C719F7" w:rsidRDefault="00521C59" w:rsidP="00521C59">
            <w:pPr>
              <w:rPr>
                <w:rFonts w:eastAsia="Cambria" w:cs="Cambria"/>
                <w:b/>
                <w:color w:val="000000"/>
                <w:sz w:val="20"/>
                <w:szCs w:val="20"/>
              </w:rPr>
            </w:pPr>
            <w:r w:rsidRPr="00C719F7">
              <w:rPr>
                <w:b/>
                <w:color w:val="000000"/>
                <w:sz w:val="20"/>
                <w:szCs w:val="20"/>
              </w:rPr>
              <w:t>Colombia</w:t>
            </w:r>
          </w:p>
        </w:tc>
        <w:tc>
          <w:tcPr>
            <w:tcW w:w="3827" w:type="dxa"/>
            <w:tcBorders>
              <w:top w:val="nil"/>
              <w:left w:val="nil"/>
              <w:bottom w:val="single" w:sz="4" w:space="0" w:color="000000"/>
              <w:right w:val="single" w:sz="4" w:space="0" w:color="000000"/>
            </w:tcBorders>
            <w:shd w:val="clear" w:color="auto" w:fill="D9E2F3"/>
          </w:tcPr>
          <w:p w14:paraId="15C22EE9"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558E5A1D"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5123F096"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AD19377"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46D4B5D8"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4B02C287" w14:textId="77777777" w:rsidR="00521C59" w:rsidRPr="00C719F7" w:rsidRDefault="00521C59" w:rsidP="00521C59">
            <w:pPr>
              <w:rPr>
                <w:rFonts w:eastAsia="Cambria" w:cs="Cambria"/>
                <w:b/>
                <w:color w:val="000000"/>
                <w:sz w:val="20"/>
                <w:szCs w:val="20"/>
              </w:rPr>
            </w:pPr>
            <w:r w:rsidRPr="00C719F7">
              <w:rPr>
                <w:b/>
                <w:color w:val="000000"/>
                <w:sz w:val="20"/>
                <w:szCs w:val="20"/>
              </w:rPr>
              <w:lastRenderedPageBreak/>
              <w:t>Colombia</w:t>
            </w:r>
          </w:p>
        </w:tc>
        <w:tc>
          <w:tcPr>
            <w:tcW w:w="3827" w:type="dxa"/>
            <w:tcBorders>
              <w:top w:val="nil"/>
              <w:left w:val="nil"/>
              <w:bottom w:val="single" w:sz="4" w:space="0" w:color="000000"/>
              <w:right w:val="single" w:sz="4" w:space="0" w:color="000000"/>
            </w:tcBorders>
            <w:shd w:val="clear" w:color="auto" w:fill="D9E2F3"/>
          </w:tcPr>
          <w:p w14:paraId="43ED8238" w14:textId="77777777" w:rsidR="00521C59" w:rsidRPr="00C719F7" w:rsidRDefault="00521C59" w:rsidP="00521C59">
            <w:pPr>
              <w:rPr>
                <w:rFonts w:eastAsia="Cambria" w:cs="Cambria"/>
                <w:color w:val="000000"/>
                <w:sz w:val="20"/>
                <w:szCs w:val="20"/>
              </w:rPr>
            </w:pPr>
            <w:r w:rsidRPr="00C719F7">
              <w:rPr>
                <w:color w:val="000000"/>
                <w:sz w:val="20"/>
                <w:szCs w:val="20"/>
              </w:rPr>
              <w:t>Request for information on alleged risks arising from indirect restrictions on the free exercise of journalism</w:t>
            </w:r>
          </w:p>
        </w:tc>
        <w:tc>
          <w:tcPr>
            <w:tcW w:w="1223" w:type="dxa"/>
            <w:tcBorders>
              <w:top w:val="nil"/>
              <w:left w:val="nil"/>
              <w:bottom w:val="single" w:sz="4" w:space="0" w:color="000000"/>
              <w:right w:val="single" w:sz="4" w:space="0" w:color="000000"/>
            </w:tcBorders>
            <w:shd w:val="clear" w:color="auto" w:fill="D9E2F3"/>
          </w:tcPr>
          <w:p w14:paraId="09A97BA2" w14:textId="77777777" w:rsidR="00521C59" w:rsidRPr="00C719F7" w:rsidRDefault="00521C59" w:rsidP="00521C59">
            <w:pPr>
              <w:rPr>
                <w:rFonts w:eastAsia="Cambria" w:cs="Cambria"/>
                <w:color w:val="000000"/>
                <w:sz w:val="20"/>
                <w:szCs w:val="20"/>
              </w:rPr>
            </w:pPr>
            <w:r w:rsidRPr="00C719F7">
              <w:rPr>
                <w:color w:val="000000"/>
                <w:sz w:val="20"/>
                <w:szCs w:val="20"/>
              </w:rPr>
              <w:t>Mar. 15, 2023</w:t>
            </w:r>
          </w:p>
        </w:tc>
        <w:tc>
          <w:tcPr>
            <w:tcW w:w="1329" w:type="dxa"/>
            <w:tcBorders>
              <w:top w:val="nil"/>
              <w:left w:val="nil"/>
              <w:bottom w:val="single" w:sz="4" w:space="0" w:color="000000"/>
              <w:right w:val="single" w:sz="4" w:space="0" w:color="000000"/>
            </w:tcBorders>
            <w:shd w:val="clear" w:color="auto" w:fill="D9E2F3"/>
          </w:tcPr>
          <w:p w14:paraId="45F8AECC" w14:textId="5B84F5D3" w:rsidR="00521C59" w:rsidRPr="00C719F7" w:rsidRDefault="00FB6937" w:rsidP="00521C59">
            <w:pPr>
              <w:rPr>
                <w:rFonts w:eastAsia="Cambria" w:cs="Cambria"/>
                <w:color w:val="000000"/>
                <w:sz w:val="20"/>
                <w:szCs w:val="20"/>
              </w:rPr>
            </w:pPr>
            <w:r w:rsidRPr="001C2838">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7056A3BE"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4BCA2F4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69510931" w14:textId="77777777" w:rsidR="00521C59" w:rsidRPr="00C719F7" w:rsidRDefault="00521C59" w:rsidP="00521C59">
            <w:pPr>
              <w:rPr>
                <w:rFonts w:eastAsia="Cambria" w:cs="Cambria"/>
                <w:b/>
                <w:color w:val="000000"/>
                <w:sz w:val="20"/>
                <w:szCs w:val="20"/>
              </w:rPr>
            </w:pPr>
            <w:r w:rsidRPr="00C719F7">
              <w:rPr>
                <w:b/>
                <w:color w:val="000000"/>
                <w:sz w:val="20"/>
                <w:szCs w:val="20"/>
              </w:rPr>
              <w:t>Colombia</w:t>
            </w:r>
          </w:p>
        </w:tc>
        <w:tc>
          <w:tcPr>
            <w:tcW w:w="3827" w:type="dxa"/>
            <w:tcBorders>
              <w:top w:val="nil"/>
              <w:left w:val="nil"/>
              <w:bottom w:val="single" w:sz="4" w:space="0" w:color="000000"/>
              <w:right w:val="single" w:sz="4" w:space="0" w:color="000000"/>
            </w:tcBorders>
            <w:shd w:val="clear" w:color="auto" w:fill="D9E2F3"/>
          </w:tcPr>
          <w:p w14:paraId="64DA81F4" w14:textId="77777777" w:rsidR="00521C59" w:rsidRPr="00C719F7" w:rsidRDefault="00521C59" w:rsidP="00521C59">
            <w:pPr>
              <w:rPr>
                <w:rFonts w:eastAsia="Cambria" w:cs="Cambria"/>
                <w:color w:val="000000"/>
                <w:sz w:val="20"/>
                <w:szCs w:val="20"/>
              </w:rPr>
            </w:pPr>
            <w:r w:rsidRPr="00C719F7">
              <w:rPr>
                <w:color w:val="000000"/>
                <w:sz w:val="20"/>
                <w:szCs w:val="20"/>
              </w:rPr>
              <w:t>Bill No. 242 of 2022 on women and persons searching for victims of forced disappearance</w:t>
            </w:r>
          </w:p>
        </w:tc>
        <w:tc>
          <w:tcPr>
            <w:tcW w:w="1223" w:type="dxa"/>
            <w:tcBorders>
              <w:top w:val="nil"/>
              <w:left w:val="nil"/>
              <w:bottom w:val="single" w:sz="4" w:space="0" w:color="000000"/>
              <w:right w:val="single" w:sz="4" w:space="0" w:color="000000"/>
            </w:tcBorders>
            <w:shd w:val="clear" w:color="auto" w:fill="D9E2F3"/>
          </w:tcPr>
          <w:p w14:paraId="2DB84FB9" w14:textId="77777777" w:rsidR="00521C59" w:rsidRPr="00C719F7" w:rsidRDefault="00521C59" w:rsidP="00521C59">
            <w:pPr>
              <w:rPr>
                <w:rFonts w:eastAsia="Cambria" w:cs="Cambria"/>
                <w:color w:val="000000"/>
                <w:sz w:val="20"/>
                <w:szCs w:val="20"/>
              </w:rPr>
            </w:pPr>
            <w:r w:rsidRPr="00C719F7">
              <w:rPr>
                <w:color w:val="000000"/>
                <w:sz w:val="20"/>
                <w:szCs w:val="20"/>
              </w:rPr>
              <w:t>Apr. 21, 2023</w:t>
            </w:r>
          </w:p>
        </w:tc>
        <w:tc>
          <w:tcPr>
            <w:tcW w:w="1329" w:type="dxa"/>
            <w:tcBorders>
              <w:top w:val="nil"/>
              <w:left w:val="nil"/>
              <w:bottom w:val="single" w:sz="4" w:space="0" w:color="000000"/>
              <w:right w:val="single" w:sz="4" w:space="0" w:color="000000"/>
            </w:tcBorders>
            <w:shd w:val="clear" w:color="auto" w:fill="D9E2F3"/>
          </w:tcPr>
          <w:p w14:paraId="12D73D22"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650FB6B"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53CB89EB"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2685B1B5" w14:textId="77777777" w:rsidR="00521C59" w:rsidRPr="00C719F7" w:rsidRDefault="00521C59" w:rsidP="00521C59">
            <w:pPr>
              <w:rPr>
                <w:rFonts w:eastAsia="Cambria" w:cs="Cambria"/>
                <w:b/>
                <w:color w:val="000000"/>
                <w:sz w:val="20"/>
                <w:szCs w:val="20"/>
              </w:rPr>
            </w:pPr>
            <w:r w:rsidRPr="00C719F7">
              <w:rPr>
                <w:b/>
                <w:color w:val="000000"/>
                <w:sz w:val="20"/>
                <w:szCs w:val="20"/>
              </w:rPr>
              <w:t>Colombia</w:t>
            </w:r>
          </w:p>
        </w:tc>
        <w:tc>
          <w:tcPr>
            <w:tcW w:w="3827" w:type="dxa"/>
            <w:tcBorders>
              <w:top w:val="nil"/>
              <w:left w:val="nil"/>
              <w:bottom w:val="single" w:sz="4" w:space="0" w:color="000000"/>
              <w:right w:val="single" w:sz="4" w:space="0" w:color="000000"/>
            </w:tcBorders>
            <w:shd w:val="clear" w:color="auto" w:fill="D9E2F3"/>
          </w:tcPr>
          <w:p w14:paraId="71FF3595" w14:textId="77777777" w:rsidR="00521C59" w:rsidRPr="00C719F7" w:rsidRDefault="00521C59" w:rsidP="00521C59">
            <w:pPr>
              <w:rPr>
                <w:rFonts w:eastAsia="Cambria" w:cs="Cambria"/>
                <w:color w:val="000000"/>
                <w:sz w:val="20"/>
                <w:szCs w:val="20"/>
              </w:rPr>
            </w:pPr>
            <w:r w:rsidRPr="00C719F7">
              <w:rPr>
                <w:color w:val="000000"/>
                <w:sz w:val="20"/>
                <w:szCs w:val="20"/>
              </w:rPr>
              <w:t>Impact of the armed conflict on indigenous peoples and Afro-Colombian and peasant communities in the Pacific region</w:t>
            </w:r>
          </w:p>
        </w:tc>
        <w:tc>
          <w:tcPr>
            <w:tcW w:w="1223" w:type="dxa"/>
            <w:tcBorders>
              <w:top w:val="nil"/>
              <w:left w:val="nil"/>
              <w:bottom w:val="single" w:sz="4" w:space="0" w:color="000000"/>
              <w:right w:val="single" w:sz="4" w:space="0" w:color="000000"/>
            </w:tcBorders>
            <w:shd w:val="clear" w:color="auto" w:fill="D9E2F3"/>
          </w:tcPr>
          <w:p w14:paraId="66B7843F" w14:textId="77777777" w:rsidR="00521C59" w:rsidRPr="00C719F7" w:rsidRDefault="00521C59" w:rsidP="00521C59">
            <w:pPr>
              <w:rPr>
                <w:rFonts w:eastAsia="Cambria" w:cs="Cambria"/>
                <w:color w:val="000000"/>
                <w:sz w:val="20"/>
                <w:szCs w:val="20"/>
              </w:rPr>
            </w:pPr>
            <w:r w:rsidRPr="00C719F7">
              <w:rPr>
                <w:color w:val="000000"/>
                <w:sz w:val="20"/>
                <w:szCs w:val="20"/>
              </w:rPr>
              <w:t>June 22, 2023</w:t>
            </w:r>
          </w:p>
        </w:tc>
        <w:tc>
          <w:tcPr>
            <w:tcW w:w="1329" w:type="dxa"/>
            <w:tcBorders>
              <w:top w:val="nil"/>
              <w:left w:val="nil"/>
              <w:bottom w:val="single" w:sz="4" w:space="0" w:color="000000"/>
              <w:right w:val="single" w:sz="4" w:space="0" w:color="000000"/>
            </w:tcBorders>
            <w:shd w:val="clear" w:color="auto" w:fill="D9E2F3"/>
          </w:tcPr>
          <w:p w14:paraId="29594D1D"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1F01E69"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566E8095"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4276EC2A" w14:textId="77777777" w:rsidR="00521C59" w:rsidRPr="00C719F7" w:rsidRDefault="00521C59" w:rsidP="00521C59">
            <w:pPr>
              <w:rPr>
                <w:rFonts w:eastAsia="Cambria" w:cs="Cambria"/>
                <w:b/>
                <w:color w:val="000000"/>
                <w:sz w:val="20"/>
                <w:szCs w:val="20"/>
              </w:rPr>
            </w:pPr>
            <w:r w:rsidRPr="00C719F7">
              <w:rPr>
                <w:b/>
                <w:color w:val="000000"/>
                <w:sz w:val="20"/>
                <w:szCs w:val="20"/>
              </w:rPr>
              <w:t>Costa Rica</w:t>
            </w:r>
          </w:p>
        </w:tc>
        <w:tc>
          <w:tcPr>
            <w:tcW w:w="3827" w:type="dxa"/>
            <w:tcBorders>
              <w:top w:val="nil"/>
              <w:left w:val="nil"/>
              <w:bottom w:val="single" w:sz="4" w:space="0" w:color="000000"/>
              <w:right w:val="single" w:sz="4" w:space="0" w:color="000000"/>
            </w:tcBorders>
            <w:shd w:val="clear" w:color="auto" w:fill="E2EFD9"/>
          </w:tcPr>
          <w:p w14:paraId="674EE165"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5829CD3C" w14:textId="77777777" w:rsidR="00521C59" w:rsidRPr="00C719F7" w:rsidRDefault="00521C59" w:rsidP="00521C59">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56B36610" w14:textId="77777777" w:rsidR="00521C59" w:rsidRPr="00C719F7" w:rsidRDefault="00521C59" w:rsidP="00521C59">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3B5F69E6"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521C59" w:rsidRPr="00C719F7" w14:paraId="3E4DBD1E"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E2EFD9"/>
          </w:tcPr>
          <w:p w14:paraId="6847C0C6" w14:textId="77777777" w:rsidR="00521C59" w:rsidRPr="00C719F7" w:rsidRDefault="00521C59" w:rsidP="00521C59">
            <w:pPr>
              <w:rPr>
                <w:rFonts w:eastAsia="Cambria" w:cs="Cambria"/>
                <w:b/>
                <w:color w:val="000000"/>
                <w:sz w:val="20"/>
                <w:szCs w:val="20"/>
              </w:rPr>
            </w:pPr>
            <w:r w:rsidRPr="00C719F7">
              <w:rPr>
                <w:b/>
                <w:color w:val="000000"/>
                <w:sz w:val="20"/>
                <w:szCs w:val="20"/>
              </w:rPr>
              <w:t>Costa Rica</w:t>
            </w:r>
          </w:p>
        </w:tc>
        <w:tc>
          <w:tcPr>
            <w:tcW w:w="3827" w:type="dxa"/>
            <w:tcBorders>
              <w:top w:val="nil"/>
              <w:left w:val="nil"/>
              <w:bottom w:val="single" w:sz="4" w:space="0" w:color="000000"/>
              <w:right w:val="single" w:sz="4" w:space="0" w:color="000000"/>
            </w:tcBorders>
            <w:shd w:val="clear" w:color="auto" w:fill="E2EFD9"/>
          </w:tcPr>
          <w:p w14:paraId="23BB544F" w14:textId="77777777" w:rsidR="00521C59" w:rsidRPr="00C719F7" w:rsidRDefault="00521C59" w:rsidP="00521C59">
            <w:pPr>
              <w:rPr>
                <w:rFonts w:eastAsia="Cambria" w:cs="Cambria"/>
                <w:color w:val="000000"/>
                <w:sz w:val="20"/>
                <w:szCs w:val="20"/>
              </w:rPr>
            </w:pPr>
            <w:r w:rsidRPr="00C719F7">
              <w:rPr>
                <w:color w:val="000000"/>
                <w:sz w:val="20"/>
                <w:szCs w:val="20"/>
              </w:rPr>
              <w:t xml:space="preserve">Request for information on the alleged interception of communications in the framework of judicial investigations </w:t>
            </w:r>
          </w:p>
        </w:tc>
        <w:tc>
          <w:tcPr>
            <w:tcW w:w="1223" w:type="dxa"/>
            <w:tcBorders>
              <w:top w:val="nil"/>
              <w:left w:val="nil"/>
              <w:bottom w:val="single" w:sz="4" w:space="0" w:color="000000"/>
              <w:right w:val="single" w:sz="4" w:space="0" w:color="000000"/>
            </w:tcBorders>
            <w:shd w:val="clear" w:color="auto" w:fill="E2EFD9"/>
          </w:tcPr>
          <w:p w14:paraId="649E0F26" w14:textId="77777777" w:rsidR="00521C59" w:rsidRPr="00C719F7" w:rsidRDefault="00521C59" w:rsidP="00521C59">
            <w:pPr>
              <w:rPr>
                <w:rFonts w:eastAsia="Cambria" w:cs="Cambria"/>
                <w:color w:val="000000"/>
                <w:sz w:val="20"/>
                <w:szCs w:val="20"/>
              </w:rPr>
            </w:pPr>
            <w:r w:rsidRPr="00C719F7">
              <w:rPr>
                <w:color w:val="000000"/>
                <w:sz w:val="20"/>
                <w:szCs w:val="20"/>
              </w:rPr>
              <w:t>June 2, 2023</w:t>
            </w:r>
          </w:p>
        </w:tc>
        <w:tc>
          <w:tcPr>
            <w:tcW w:w="1329" w:type="dxa"/>
            <w:tcBorders>
              <w:top w:val="nil"/>
              <w:left w:val="nil"/>
              <w:bottom w:val="single" w:sz="4" w:space="0" w:color="000000"/>
              <w:right w:val="single" w:sz="4" w:space="0" w:color="000000"/>
            </w:tcBorders>
            <w:shd w:val="clear" w:color="auto" w:fill="E2EFD9"/>
          </w:tcPr>
          <w:p w14:paraId="1EB80457" w14:textId="1CCD9E7E" w:rsidR="00521C59" w:rsidRPr="00C719F7" w:rsidRDefault="00FB6937" w:rsidP="00521C59">
            <w:pPr>
              <w:rPr>
                <w:rFonts w:eastAsia="Cambria" w:cs="Cambria"/>
                <w:color w:val="000000"/>
                <w:sz w:val="20"/>
                <w:szCs w:val="20"/>
              </w:rPr>
            </w:pPr>
            <w:r w:rsidRPr="007229D5">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148B47CA" w14:textId="77777777" w:rsidR="00521C59" w:rsidRPr="00C719F7" w:rsidRDefault="00521C59" w:rsidP="00521C59">
            <w:pPr>
              <w:rPr>
                <w:rFonts w:eastAsia="Cambria" w:cs="Cambria"/>
                <w:color w:val="000000"/>
                <w:sz w:val="20"/>
                <w:szCs w:val="20"/>
              </w:rPr>
            </w:pPr>
            <w:r w:rsidRPr="00C719F7">
              <w:rPr>
                <w:color w:val="000000"/>
                <w:sz w:val="20"/>
                <w:szCs w:val="20"/>
              </w:rPr>
              <w:t>Art. 41</w:t>
            </w:r>
          </w:p>
        </w:tc>
      </w:tr>
      <w:tr w:rsidR="007C4D82" w:rsidRPr="00C719F7" w14:paraId="3C8E5AD4"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475CEC3C" w14:textId="77777777" w:rsidR="007C4D82" w:rsidRPr="00C719F7" w:rsidRDefault="007C4D82" w:rsidP="007C4D82">
            <w:pPr>
              <w:rPr>
                <w:rFonts w:eastAsia="Cambria" w:cs="Cambria"/>
                <w:b/>
                <w:color w:val="000000"/>
                <w:sz w:val="20"/>
                <w:szCs w:val="20"/>
              </w:rPr>
            </w:pPr>
            <w:r w:rsidRPr="00C719F7">
              <w:rPr>
                <w:b/>
                <w:color w:val="000000"/>
                <w:sz w:val="20"/>
                <w:szCs w:val="20"/>
              </w:rPr>
              <w:t>Cuba</w:t>
            </w:r>
          </w:p>
        </w:tc>
        <w:tc>
          <w:tcPr>
            <w:tcW w:w="3827" w:type="dxa"/>
            <w:tcBorders>
              <w:top w:val="nil"/>
              <w:left w:val="nil"/>
              <w:bottom w:val="single" w:sz="4" w:space="0" w:color="000000"/>
              <w:right w:val="single" w:sz="4" w:space="0" w:color="000000"/>
            </w:tcBorders>
            <w:shd w:val="clear" w:color="auto" w:fill="D9E2F3"/>
          </w:tcPr>
          <w:p w14:paraId="52DF8673" w14:textId="77777777" w:rsidR="007C4D82" w:rsidRPr="00C719F7" w:rsidRDefault="007C4D82" w:rsidP="007C4D8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6435BCA5" w14:textId="77777777" w:rsidR="007C4D82" w:rsidRPr="00C719F7" w:rsidRDefault="007C4D82" w:rsidP="007C4D8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7C930218" w14:textId="77777777" w:rsidR="007C4D82" w:rsidRPr="00C719F7" w:rsidRDefault="007C4D82" w:rsidP="007C4D82">
            <w:pPr>
              <w:rPr>
                <w:rFonts w:eastAsia="Cambria" w:cs="Cambria"/>
                <w:color w:val="000000"/>
                <w:sz w:val="20"/>
                <w:szCs w:val="20"/>
              </w:rPr>
            </w:pPr>
            <w:r w:rsidRPr="00C719F7">
              <w:rPr>
                <w:color w:val="000000"/>
                <w:sz w:val="20"/>
                <w:szCs w:val="20"/>
              </w:rPr>
              <w:t> No</w:t>
            </w:r>
          </w:p>
        </w:tc>
        <w:tc>
          <w:tcPr>
            <w:tcW w:w="1616" w:type="dxa"/>
            <w:tcBorders>
              <w:top w:val="nil"/>
              <w:left w:val="nil"/>
              <w:bottom w:val="single" w:sz="4" w:space="0" w:color="000000"/>
              <w:right w:val="single" w:sz="4" w:space="0" w:color="000000"/>
            </w:tcBorders>
            <w:shd w:val="clear" w:color="auto" w:fill="D9E2F3"/>
          </w:tcPr>
          <w:p w14:paraId="2EC45219" w14:textId="55F3CDD8" w:rsidR="007C4D82" w:rsidRPr="00C719F7" w:rsidRDefault="007C4D82" w:rsidP="007C4D82">
            <w:pPr>
              <w:rPr>
                <w:rFonts w:eastAsia="Cambria" w:cs="Cambria"/>
                <w:color w:val="000000"/>
                <w:sz w:val="20"/>
                <w:szCs w:val="20"/>
              </w:rPr>
            </w:pPr>
            <w:r w:rsidRPr="00C719F7">
              <w:rPr>
                <w:color w:val="000000" w:themeColor="text1"/>
                <w:sz w:val="20"/>
                <w:szCs w:val="20"/>
              </w:rPr>
              <w:t> Art. 18</w:t>
            </w:r>
          </w:p>
        </w:tc>
      </w:tr>
      <w:tr w:rsidR="007C4D82" w:rsidRPr="00C719F7" w14:paraId="4DF8407C"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3C3F5760" w14:textId="77777777" w:rsidR="007C4D82" w:rsidRPr="00C719F7" w:rsidRDefault="007C4D82" w:rsidP="007C4D82">
            <w:pPr>
              <w:rPr>
                <w:rFonts w:eastAsia="Cambria" w:cs="Cambria"/>
                <w:b/>
                <w:color w:val="000000"/>
                <w:sz w:val="20"/>
                <w:szCs w:val="20"/>
              </w:rPr>
            </w:pPr>
            <w:r w:rsidRPr="00C719F7">
              <w:rPr>
                <w:b/>
                <w:color w:val="000000"/>
                <w:sz w:val="20"/>
                <w:szCs w:val="20"/>
              </w:rPr>
              <w:t>Dominica</w:t>
            </w:r>
          </w:p>
        </w:tc>
        <w:tc>
          <w:tcPr>
            <w:tcW w:w="3827" w:type="dxa"/>
            <w:tcBorders>
              <w:top w:val="nil"/>
              <w:left w:val="nil"/>
              <w:bottom w:val="single" w:sz="4" w:space="0" w:color="000000"/>
              <w:right w:val="single" w:sz="4" w:space="0" w:color="000000"/>
            </w:tcBorders>
            <w:shd w:val="clear" w:color="auto" w:fill="E2EFD9"/>
          </w:tcPr>
          <w:p w14:paraId="6507C7FA" w14:textId="77777777" w:rsidR="007C4D82" w:rsidRPr="00C719F7" w:rsidRDefault="007C4D82" w:rsidP="007C4D8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768FB44F" w14:textId="77777777" w:rsidR="007C4D82" w:rsidRPr="00C719F7" w:rsidRDefault="007C4D82" w:rsidP="007C4D8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02052986" w14:textId="16A909AB" w:rsidR="007C4D82" w:rsidRPr="00C719F7" w:rsidRDefault="007C4D82" w:rsidP="007C4D82">
            <w:pPr>
              <w:rPr>
                <w:rFonts w:eastAsia="Cambria" w:cs="Cambria"/>
                <w:color w:val="000000"/>
                <w:sz w:val="20"/>
                <w:szCs w:val="20"/>
              </w:rPr>
            </w:pPr>
            <w:r w:rsidRPr="00C719F7">
              <w:rPr>
                <w:color w:val="000000"/>
                <w:sz w:val="20"/>
                <w:szCs w:val="20"/>
              </w:rPr>
              <w:t> No</w:t>
            </w:r>
          </w:p>
        </w:tc>
        <w:tc>
          <w:tcPr>
            <w:tcW w:w="1616" w:type="dxa"/>
            <w:tcBorders>
              <w:top w:val="nil"/>
              <w:left w:val="nil"/>
              <w:bottom w:val="single" w:sz="4" w:space="0" w:color="000000"/>
              <w:right w:val="single" w:sz="4" w:space="0" w:color="000000"/>
            </w:tcBorders>
            <w:shd w:val="clear" w:color="auto" w:fill="E2EFD9"/>
          </w:tcPr>
          <w:p w14:paraId="1B169FAC" w14:textId="21F0AEF7" w:rsidR="007C4D82" w:rsidRPr="00C719F7" w:rsidRDefault="007C4D82" w:rsidP="007C4D82">
            <w:pPr>
              <w:rPr>
                <w:rFonts w:eastAsia="Cambria" w:cs="Cambria"/>
                <w:color w:val="000000"/>
                <w:sz w:val="20"/>
                <w:szCs w:val="20"/>
              </w:rPr>
            </w:pPr>
            <w:r w:rsidRPr="00C719F7">
              <w:rPr>
                <w:color w:val="000000" w:themeColor="text1"/>
                <w:sz w:val="20"/>
                <w:szCs w:val="20"/>
              </w:rPr>
              <w:t> Art. 41</w:t>
            </w:r>
          </w:p>
        </w:tc>
      </w:tr>
      <w:tr w:rsidR="007C4D82" w:rsidRPr="00C719F7" w14:paraId="19DB3FC1"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47CEABF7" w14:textId="77777777" w:rsidR="007C4D82" w:rsidRPr="00C719F7" w:rsidRDefault="007C4D82" w:rsidP="007C4D82">
            <w:pPr>
              <w:rPr>
                <w:rFonts w:eastAsia="Cambria" w:cs="Cambria"/>
                <w:b/>
                <w:color w:val="000000"/>
                <w:sz w:val="20"/>
                <w:szCs w:val="20"/>
              </w:rPr>
            </w:pPr>
            <w:r w:rsidRPr="00C719F7">
              <w:rPr>
                <w:b/>
                <w:color w:val="000000"/>
                <w:sz w:val="20"/>
                <w:szCs w:val="20"/>
              </w:rPr>
              <w:t>Ecuador</w:t>
            </w:r>
          </w:p>
        </w:tc>
        <w:tc>
          <w:tcPr>
            <w:tcW w:w="3827" w:type="dxa"/>
            <w:tcBorders>
              <w:top w:val="nil"/>
              <w:left w:val="nil"/>
              <w:bottom w:val="single" w:sz="4" w:space="0" w:color="000000"/>
              <w:right w:val="single" w:sz="4" w:space="0" w:color="000000"/>
            </w:tcBorders>
            <w:shd w:val="clear" w:color="auto" w:fill="D9E2F3"/>
          </w:tcPr>
          <w:p w14:paraId="5EA7F12E" w14:textId="77777777" w:rsidR="007C4D82" w:rsidRPr="00C719F7" w:rsidRDefault="007C4D82" w:rsidP="007C4D8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6BDC525E" w14:textId="77777777" w:rsidR="007C4D82" w:rsidRPr="00C719F7" w:rsidRDefault="007C4D82" w:rsidP="007C4D8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7E50C61F" w14:textId="77777777" w:rsidR="007C4D82" w:rsidRPr="00C719F7" w:rsidRDefault="007C4D82" w:rsidP="007C4D8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7BCD9BB4" w14:textId="77777777" w:rsidR="007C4D82" w:rsidRPr="00C719F7" w:rsidRDefault="007C4D82" w:rsidP="007C4D82">
            <w:pPr>
              <w:rPr>
                <w:rFonts w:eastAsia="Cambria" w:cs="Cambria"/>
                <w:color w:val="000000"/>
                <w:sz w:val="20"/>
                <w:szCs w:val="20"/>
              </w:rPr>
            </w:pPr>
            <w:r w:rsidRPr="00C719F7">
              <w:rPr>
                <w:color w:val="000000"/>
                <w:sz w:val="20"/>
                <w:szCs w:val="20"/>
              </w:rPr>
              <w:t>Art. 41</w:t>
            </w:r>
          </w:p>
        </w:tc>
      </w:tr>
      <w:tr w:rsidR="007C4D82" w:rsidRPr="00C719F7" w14:paraId="41064FC5"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0B29903B" w14:textId="77777777" w:rsidR="007C4D82" w:rsidRPr="00C719F7" w:rsidRDefault="007C4D82" w:rsidP="007C4D82">
            <w:pPr>
              <w:rPr>
                <w:rFonts w:eastAsia="Cambria" w:cs="Cambria"/>
                <w:b/>
                <w:color w:val="000000"/>
                <w:sz w:val="20"/>
                <w:szCs w:val="20"/>
              </w:rPr>
            </w:pPr>
            <w:r w:rsidRPr="00C719F7">
              <w:rPr>
                <w:b/>
                <w:color w:val="000000"/>
                <w:sz w:val="20"/>
                <w:szCs w:val="20"/>
              </w:rPr>
              <w:t>Ecuador</w:t>
            </w:r>
          </w:p>
        </w:tc>
        <w:tc>
          <w:tcPr>
            <w:tcW w:w="3827" w:type="dxa"/>
            <w:tcBorders>
              <w:top w:val="nil"/>
              <w:left w:val="nil"/>
              <w:bottom w:val="single" w:sz="4" w:space="0" w:color="000000"/>
              <w:right w:val="single" w:sz="4" w:space="0" w:color="000000"/>
            </w:tcBorders>
            <w:shd w:val="clear" w:color="auto" w:fill="D9E2F3"/>
          </w:tcPr>
          <w:p w14:paraId="548ED4FD" w14:textId="77777777" w:rsidR="007C4D82" w:rsidRPr="00C719F7" w:rsidRDefault="007C4D82" w:rsidP="007C4D82">
            <w:pPr>
              <w:rPr>
                <w:rFonts w:eastAsia="Cambria" w:cs="Cambria"/>
                <w:color w:val="000000"/>
                <w:sz w:val="20"/>
                <w:szCs w:val="20"/>
              </w:rPr>
            </w:pPr>
            <w:r w:rsidRPr="00C719F7">
              <w:rPr>
                <w:color w:val="000000"/>
                <w:sz w:val="20"/>
                <w:szCs w:val="20"/>
              </w:rPr>
              <w:t>Request for information on statements about journalists made by the president and broadcast to the whole country</w:t>
            </w:r>
          </w:p>
        </w:tc>
        <w:tc>
          <w:tcPr>
            <w:tcW w:w="1223" w:type="dxa"/>
            <w:tcBorders>
              <w:top w:val="nil"/>
              <w:left w:val="nil"/>
              <w:bottom w:val="single" w:sz="4" w:space="0" w:color="000000"/>
              <w:right w:val="single" w:sz="4" w:space="0" w:color="000000"/>
            </w:tcBorders>
            <w:shd w:val="clear" w:color="auto" w:fill="D9E2F3"/>
          </w:tcPr>
          <w:p w14:paraId="068DD889" w14:textId="77777777" w:rsidR="007C4D82" w:rsidRPr="00C719F7" w:rsidRDefault="007C4D82" w:rsidP="007C4D82">
            <w:pPr>
              <w:rPr>
                <w:rFonts w:eastAsia="Cambria" w:cs="Cambria"/>
                <w:color w:val="000000"/>
                <w:sz w:val="20"/>
                <w:szCs w:val="20"/>
              </w:rPr>
            </w:pPr>
            <w:r w:rsidRPr="00C719F7">
              <w:rPr>
                <w:color w:val="000000"/>
                <w:sz w:val="20"/>
                <w:szCs w:val="20"/>
              </w:rPr>
              <w:t>Feb. 24, 2023</w:t>
            </w:r>
          </w:p>
        </w:tc>
        <w:tc>
          <w:tcPr>
            <w:tcW w:w="1329" w:type="dxa"/>
            <w:tcBorders>
              <w:top w:val="nil"/>
              <w:left w:val="nil"/>
              <w:bottom w:val="single" w:sz="4" w:space="0" w:color="000000"/>
              <w:right w:val="single" w:sz="4" w:space="0" w:color="000000"/>
            </w:tcBorders>
            <w:shd w:val="clear" w:color="auto" w:fill="D9E2F3"/>
          </w:tcPr>
          <w:p w14:paraId="0AB8C575" w14:textId="3AC458B0" w:rsidR="007C4D82" w:rsidRPr="00C719F7" w:rsidRDefault="00FB6937" w:rsidP="007C4D82">
            <w:pPr>
              <w:rPr>
                <w:rFonts w:eastAsia="Cambria" w:cs="Cambria"/>
                <w:color w:val="000000"/>
                <w:sz w:val="20"/>
                <w:szCs w:val="20"/>
              </w:rPr>
            </w:pPr>
            <w:r w:rsidRPr="0092100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D7BCA21" w14:textId="77777777" w:rsidR="007C4D82" w:rsidRPr="00C719F7" w:rsidRDefault="007C4D82" w:rsidP="007C4D82">
            <w:pPr>
              <w:rPr>
                <w:rFonts w:eastAsia="Cambria" w:cs="Cambria"/>
                <w:color w:val="000000"/>
                <w:sz w:val="20"/>
                <w:szCs w:val="20"/>
              </w:rPr>
            </w:pPr>
            <w:r w:rsidRPr="00C719F7">
              <w:rPr>
                <w:color w:val="000000"/>
                <w:sz w:val="20"/>
                <w:szCs w:val="20"/>
              </w:rPr>
              <w:t>Art. 41</w:t>
            </w:r>
          </w:p>
        </w:tc>
      </w:tr>
      <w:tr w:rsidR="007C4D82" w:rsidRPr="00C719F7" w14:paraId="03CF11C2"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A2F151B" w14:textId="77777777" w:rsidR="007C4D82" w:rsidRPr="00C719F7" w:rsidRDefault="007C4D82" w:rsidP="007C4D82">
            <w:pPr>
              <w:rPr>
                <w:rFonts w:eastAsia="Cambria" w:cs="Cambria"/>
                <w:b/>
                <w:color w:val="000000"/>
                <w:sz w:val="20"/>
                <w:szCs w:val="20"/>
              </w:rPr>
            </w:pPr>
            <w:r w:rsidRPr="00C719F7">
              <w:rPr>
                <w:b/>
                <w:color w:val="000000"/>
                <w:sz w:val="20"/>
                <w:szCs w:val="20"/>
              </w:rPr>
              <w:t>El Salvador</w:t>
            </w:r>
          </w:p>
        </w:tc>
        <w:tc>
          <w:tcPr>
            <w:tcW w:w="3827" w:type="dxa"/>
            <w:tcBorders>
              <w:top w:val="nil"/>
              <w:left w:val="nil"/>
              <w:bottom w:val="single" w:sz="4" w:space="0" w:color="000000"/>
              <w:right w:val="single" w:sz="4" w:space="0" w:color="000000"/>
            </w:tcBorders>
            <w:shd w:val="clear" w:color="auto" w:fill="E2EFD9"/>
          </w:tcPr>
          <w:p w14:paraId="6B496CCC" w14:textId="77777777" w:rsidR="007C4D82" w:rsidRPr="00C719F7" w:rsidRDefault="007C4D82" w:rsidP="007C4D8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7ADFAC97" w14:textId="77777777" w:rsidR="007C4D82" w:rsidRPr="00C719F7" w:rsidRDefault="007C4D82" w:rsidP="007C4D8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71ED1F01" w14:textId="77777777" w:rsidR="007C4D82" w:rsidRPr="00C719F7" w:rsidRDefault="007C4D82" w:rsidP="007C4D8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30CB56D6" w14:textId="77777777" w:rsidR="007C4D82" w:rsidRPr="00C719F7" w:rsidRDefault="007C4D82" w:rsidP="007C4D82">
            <w:pPr>
              <w:rPr>
                <w:rFonts w:eastAsia="Cambria" w:cs="Cambria"/>
                <w:color w:val="000000"/>
                <w:sz w:val="20"/>
                <w:szCs w:val="20"/>
              </w:rPr>
            </w:pPr>
            <w:r w:rsidRPr="00C719F7">
              <w:rPr>
                <w:color w:val="000000"/>
                <w:sz w:val="20"/>
                <w:szCs w:val="20"/>
              </w:rPr>
              <w:t>Art. 41</w:t>
            </w:r>
          </w:p>
        </w:tc>
      </w:tr>
      <w:tr w:rsidR="007C4D82" w:rsidRPr="00C719F7" w14:paraId="4F7976A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39E8F3ED" w14:textId="77777777" w:rsidR="007C4D82" w:rsidRPr="00C719F7" w:rsidRDefault="007C4D82" w:rsidP="007C4D82">
            <w:pPr>
              <w:rPr>
                <w:rFonts w:eastAsia="Cambria" w:cs="Cambria"/>
                <w:b/>
                <w:color w:val="000000"/>
                <w:sz w:val="20"/>
                <w:szCs w:val="20"/>
              </w:rPr>
            </w:pPr>
            <w:r w:rsidRPr="00C719F7">
              <w:rPr>
                <w:b/>
                <w:color w:val="000000"/>
                <w:sz w:val="20"/>
                <w:szCs w:val="20"/>
              </w:rPr>
              <w:t>El Salvador</w:t>
            </w:r>
          </w:p>
        </w:tc>
        <w:tc>
          <w:tcPr>
            <w:tcW w:w="3827" w:type="dxa"/>
            <w:tcBorders>
              <w:top w:val="nil"/>
              <w:left w:val="nil"/>
              <w:bottom w:val="single" w:sz="4" w:space="0" w:color="000000"/>
              <w:right w:val="single" w:sz="4" w:space="0" w:color="000000"/>
            </w:tcBorders>
            <w:shd w:val="clear" w:color="auto" w:fill="E2EFD9"/>
          </w:tcPr>
          <w:p w14:paraId="38E2AAA2" w14:textId="77777777" w:rsidR="007C4D82" w:rsidRPr="00C719F7" w:rsidRDefault="007C4D82" w:rsidP="007C4D82">
            <w:pPr>
              <w:rPr>
                <w:rFonts w:eastAsia="Cambria" w:cs="Cambria"/>
                <w:color w:val="000000"/>
                <w:sz w:val="20"/>
                <w:szCs w:val="20"/>
              </w:rPr>
            </w:pPr>
            <w:r w:rsidRPr="00C719F7">
              <w:rPr>
                <w:color w:val="000000"/>
                <w:sz w:val="20"/>
                <w:szCs w:val="20"/>
              </w:rPr>
              <w:t xml:space="preserve">Request for information on the exceptional framework and its effects on human rights - </w:t>
            </w:r>
            <w:sdt>
              <w:sdtPr>
                <w:rPr>
                  <w:sz w:val="20"/>
                  <w:szCs w:val="20"/>
                </w:rPr>
                <w:tag w:val="goog_rdk_45"/>
                <w:id w:val="1928080817"/>
              </w:sdtPr>
              <w:sdtEndPr/>
              <w:sdtContent/>
            </w:sdt>
            <w:r w:rsidRPr="00C719F7">
              <w:rPr>
                <w:color w:val="000000"/>
                <w:sz w:val="20"/>
                <w:szCs w:val="20"/>
              </w:rPr>
              <w:t xml:space="preserve">El Salvador </w:t>
            </w:r>
          </w:p>
        </w:tc>
        <w:tc>
          <w:tcPr>
            <w:tcW w:w="1223" w:type="dxa"/>
            <w:tcBorders>
              <w:top w:val="nil"/>
              <w:left w:val="nil"/>
              <w:bottom w:val="single" w:sz="4" w:space="0" w:color="000000"/>
              <w:right w:val="single" w:sz="4" w:space="0" w:color="000000"/>
            </w:tcBorders>
            <w:shd w:val="clear" w:color="auto" w:fill="E2EFD9"/>
          </w:tcPr>
          <w:p w14:paraId="6AB8D307" w14:textId="77777777" w:rsidR="007C4D82" w:rsidRPr="00C719F7" w:rsidRDefault="007C4D82" w:rsidP="007C4D82">
            <w:pPr>
              <w:rPr>
                <w:rFonts w:eastAsia="Cambria" w:cs="Cambria"/>
                <w:color w:val="000000"/>
                <w:sz w:val="20"/>
                <w:szCs w:val="20"/>
              </w:rPr>
            </w:pPr>
            <w:r w:rsidRPr="00C719F7">
              <w:rPr>
                <w:color w:val="000000"/>
                <w:sz w:val="20"/>
                <w:szCs w:val="20"/>
              </w:rPr>
              <w:t>May 3, 2023</w:t>
            </w:r>
          </w:p>
        </w:tc>
        <w:tc>
          <w:tcPr>
            <w:tcW w:w="1329" w:type="dxa"/>
            <w:tcBorders>
              <w:top w:val="nil"/>
              <w:left w:val="nil"/>
              <w:bottom w:val="single" w:sz="4" w:space="0" w:color="000000"/>
              <w:right w:val="single" w:sz="4" w:space="0" w:color="000000"/>
            </w:tcBorders>
            <w:shd w:val="clear" w:color="auto" w:fill="E2EFD9"/>
          </w:tcPr>
          <w:p w14:paraId="4F84AD00" w14:textId="77777777" w:rsidR="007C4D82" w:rsidRPr="00C719F7" w:rsidRDefault="007C4D82" w:rsidP="007C4D8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FEDC3B3" w14:textId="77777777" w:rsidR="007C4D82" w:rsidRPr="00C719F7" w:rsidRDefault="007C4D82" w:rsidP="007C4D82">
            <w:pPr>
              <w:rPr>
                <w:rFonts w:eastAsia="Cambria" w:cs="Cambria"/>
                <w:color w:val="000000"/>
                <w:sz w:val="20"/>
                <w:szCs w:val="20"/>
              </w:rPr>
            </w:pPr>
            <w:r w:rsidRPr="00C719F7">
              <w:rPr>
                <w:color w:val="000000"/>
                <w:sz w:val="20"/>
                <w:szCs w:val="20"/>
              </w:rPr>
              <w:t>Art. 41</w:t>
            </w:r>
          </w:p>
        </w:tc>
      </w:tr>
      <w:tr w:rsidR="00316D11" w:rsidRPr="00C719F7" w14:paraId="34582A2D"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01CAC416" w14:textId="77777777" w:rsidR="00316D11" w:rsidRPr="00C719F7" w:rsidRDefault="00316D11" w:rsidP="00316D11">
            <w:pPr>
              <w:rPr>
                <w:rFonts w:eastAsia="Cambria" w:cs="Cambria"/>
                <w:b/>
                <w:color w:val="000000"/>
                <w:sz w:val="20"/>
                <w:szCs w:val="20"/>
              </w:rPr>
            </w:pPr>
            <w:r w:rsidRPr="00C719F7">
              <w:rPr>
                <w:b/>
                <w:color w:val="000000"/>
                <w:sz w:val="20"/>
                <w:szCs w:val="20"/>
              </w:rPr>
              <w:t>United States</w:t>
            </w:r>
          </w:p>
        </w:tc>
        <w:tc>
          <w:tcPr>
            <w:tcW w:w="3827" w:type="dxa"/>
            <w:tcBorders>
              <w:top w:val="nil"/>
              <w:left w:val="nil"/>
              <w:bottom w:val="single" w:sz="4" w:space="0" w:color="000000"/>
              <w:right w:val="single" w:sz="4" w:space="0" w:color="000000"/>
            </w:tcBorders>
            <w:shd w:val="clear" w:color="auto" w:fill="D9E2F3"/>
          </w:tcPr>
          <w:p w14:paraId="5AD12F6C" w14:textId="77777777" w:rsidR="00316D11" w:rsidRPr="00C719F7" w:rsidRDefault="00316D11" w:rsidP="00316D11">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26151B41" w14:textId="77777777" w:rsidR="00316D11" w:rsidRPr="00C719F7" w:rsidRDefault="00316D11" w:rsidP="00316D11">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12C34F01" w14:textId="534BC05A" w:rsidR="00316D11" w:rsidRPr="00C719F7" w:rsidRDefault="00316D11" w:rsidP="00316D11">
            <w:pPr>
              <w:rPr>
                <w:rFonts w:eastAsia="Cambria" w:cs="Cambria"/>
                <w:color w:val="000000"/>
                <w:sz w:val="20"/>
                <w:szCs w:val="20"/>
              </w:rPr>
            </w:pPr>
            <w:r w:rsidRPr="00C719F7">
              <w:rPr>
                <w:color w:val="000000" w:themeColor="text1"/>
                <w:sz w:val="20"/>
                <w:szCs w:val="20"/>
              </w:rPr>
              <w:t>Yes</w:t>
            </w:r>
          </w:p>
        </w:tc>
        <w:tc>
          <w:tcPr>
            <w:tcW w:w="1616" w:type="dxa"/>
            <w:tcBorders>
              <w:top w:val="nil"/>
              <w:left w:val="nil"/>
              <w:bottom w:val="single" w:sz="4" w:space="0" w:color="000000"/>
              <w:right w:val="single" w:sz="4" w:space="0" w:color="000000"/>
            </w:tcBorders>
            <w:shd w:val="clear" w:color="auto" w:fill="D9E2F3"/>
          </w:tcPr>
          <w:p w14:paraId="69BA8A4A" w14:textId="77777777" w:rsidR="00316D11" w:rsidRPr="00C719F7" w:rsidRDefault="00316D11" w:rsidP="00316D11">
            <w:pPr>
              <w:rPr>
                <w:rFonts w:eastAsia="Cambria" w:cs="Cambria"/>
                <w:color w:val="000000"/>
                <w:sz w:val="20"/>
                <w:szCs w:val="20"/>
              </w:rPr>
            </w:pPr>
            <w:r w:rsidRPr="00C719F7">
              <w:rPr>
                <w:color w:val="000000"/>
                <w:sz w:val="20"/>
                <w:szCs w:val="20"/>
              </w:rPr>
              <w:t>Art. 18</w:t>
            </w:r>
          </w:p>
        </w:tc>
      </w:tr>
      <w:tr w:rsidR="00316D11" w:rsidRPr="00C719F7" w14:paraId="7A1F1CBB" w14:textId="77777777" w:rsidTr="006751C7">
        <w:trPr>
          <w:trHeight w:val="280"/>
        </w:trPr>
        <w:tc>
          <w:tcPr>
            <w:tcW w:w="1413" w:type="dxa"/>
            <w:tcBorders>
              <w:top w:val="nil"/>
              <w:left w:val="single" w:sz="4" w:space="0" w:color="000000"/>
              <w:bottom w:val="single" w:sz="4" w:space="0" w:color="000000"/>
              <w:right w:val="single" w:sz="4" w:space="0" w:color="000000"/>
            </w:tcBorders>
            <w:shd w:val="clear" w:color="auto" w:fill="D9E2F3"/>
          </w:tcPr>
          <w:p w14:paraId="3556CC67" w14:textId="77777777" w:rsidR="00316D11" w:rsidRPr="00C719F7" w:rsidRDefault="00316D11" w:rsidP="00316D11">
            <w:pPr>
              <w:rPr>
                <w:rFonts w:eastAsia="Cambria" w:cs="Cambria"/>
                <w:b/>
                <w:color w:val="000000"/>
                <w:sz w:val="20"/>
                <w:szCs w:val="20"/>
              </w:rPr>
            </w:pPr>
            <w:r w:rsidRPr="00C719F7">
              <w:rPr>
                <w:b/>
                <w:color w:val="000000"/>
                <w:sz w:val="20"/>
                <w:szCs w:val="20"/>
              </w:rPr>
              <w:t>United States</w:t>
            </w:r>
          </w:p>
        </w:tc>
        <w:tc>
          <w:tcPr>
            <w:tcW w:w="3827" w:type="dxa"/>
            <w:tcBorders>
              <w:top w:val="nil"/>
              <w:left w:val="nil"/>
              <w:bottom w:val="single" w:sz="4" w:space="0" w:color="000000"/>
              <w:right w:val="single" w:sz="4" w:space="0" w:color="000000"/>
            </w:tcBorders>
            <w:shd w:val="clear" w:color="auto" w:fill="D9E2F3"/>
          </w:tcPr>
          <w:p w14:paraId="5DEC4CE7" w14:textId="77777777" w:rsidR="00316D11" w:rsidRPr="00C719F7" w:rsidRDefault="00316D11" w:rsidP="00316D11">
            <w:pPr>
              <w:rPr>
                <w:rFonts w:eastAsia="Cambria" w:cs="Cambria"/>
                <w:color w:val="000000"/>
                <w:sz w:val="20"/>
                <w:szCs w:val="20"/>
              </w:rPr>
            </w:pPr>
            <w:r w:rsidRPr="00C719F7">
              <w:rPr>
                <w:color w:val="000000"/>
                <w:sz w:val="20"/>
                <w:szCs w:val="20"/>
              </w:rPr>
              <w:t>United States – Excessive use of force by law enforcement</w:t>
            </w:r>
          </w:p>
        </w:tc>
        <w:tc>
          <w:tcPr>
            <w:tcW w:w="1223" w:type="dxa"/>
            <w:tcBorders>
              <w:top w:val="nil"/>
              <w:left w:val="nil"/>
              <w:bottom w:val="single" w:sz="4" w:space="0" w:color="000000"/>
              <w:right w:val="single" w:sz="4" w:space="0" w:color="000000"/>
            </w:tcBorders>
            <w:shd w:val="clear" w:color="auto" w:fill="D9E2F3"/>
          </w:tcPr>
          <w:p w14:paraId="4D4F30AE" w14:textId="77777777" w:rsidR="00316D11" w:rsidRPr="00C719F7" w:rsidRDefault="00316D11" w:rsidP="00316D11">
            <w:pPr>
              <w:rPr>
                <w:rFonts w:eastAsia="Cambria" w:cs="Cambria"/>
                <w:color w:val="000000"/>
                <w:sz w:val="20"/>
                <w:szCs w:val="20"/>
              </w:rPr>
            </w:pPr>
            <w:r w:rsidRPr="00C719F7">
              <w:rPr>
                <w:color w:val="000000"/>
                <w:sz w:val="20"/>
                <w:szCs w:val="20"/>
              </w:rPr>
              <w:t>Sept. 1, 2023</w:t>
            </w:r>
          </w:p>
        </w:tc>
        <w:tc>
          <w:tcPr>
            <w:tcW w:w="1329" w:type="dxa"/>
            <w:tcBorders>
              <w:top w:val="nil"/>
              <w:left w:val="nil"/>
              <w:bottom w:val="single" w:sz="4" w:space="0" w:color="000000"/>
              <w:right w:val="single" w:sz="4" w:space="0" w:color="000000"/>
            </w:tcBorders>
            <w:shd w:val="clear" w:color="auto" w:fill="D9E2F3"/>
          </w:tcPr>
          <w:p w14:paraId="720B593A" w14:textId="714B64F2" w:rsidR="00316D11" w:rsidRPr="00C719F7" w:rsidRDefault="00316D11" w:rsidP="00316D11">
            <w:pPr>
              <w:rPr>
                <w:rFonts w:eastAsia="Cambria" w:cs="Cambria"/>
                <w:color w:val="000000"/>
                <w:sz w:val="20"/>
                <w:szCs w:val="20"/>
              </w:rPr>
            </w:pPr>
            <w:r w:rsidRPr="00C719F7">
              <w:rPr>
                <w:color w:val="000000" w:themeColor="text1"/>
                <w:sz w:val="20"/>
                <w:szCs w:val="20"/>
              </w:rPr>
              <w:t> Yes</w:t>
            </w:r>
          </w:p>
        </w:tc>
        <w:tc>
          <w:tcPr>
            <w:tcW w:w="1616" w:type="dxa"/>
            <w:tcBorders>
              <w:top w:val="nil"/>
              <w:left w:val="nil"/>
              <w:bottom w:val="single" w:sz="4" w:space="0" w:color="000000"/>
              <w:right w:val="single" w:sz="4" w:space="0" w:color="000000"/>
            </w:tcBorders>
            <w:shd w:val="clear" w:color="auto" w:fill="D9E2F3"/>
          </w:tcPr>
          <w:p w14:paraId="386AF3FE" w14:textId="77777777" w:rsidR="00316D11" w:rsidRPr="00C719F7" w:rsidRDefault="00316D11" w:rsidP="00316D11">
            <w:pPr>
              <w:rPr>
                <w:rFonts w:eastAsia="Cambria" w:cs="Cambria"/>
                <w:color w:val="000000"/>
                <w:sz w:val="20"/>
                <w:szCs w:val="20"/>
              </w:rPr>
            </w:pPr>
            <w:r w:rsidRPr="00C719F7">
              <w:rPr>
                <w:color w:val="000000"/>
                <w:sz w:val="20"/>
                <w:szCs w:val="20"/>
              </w:rPr>
              <w:t>Art. 18</w:t>
            </w:r>
          </w:p>
        </w:tc>
      </w:tr>
      <w:tr w:rsidR="00316D11" w:rsidRPr="00C719F7" w14:paraId="580FC8AC"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169E1A63" w14:textId="77777777" w:rsidR="00316D11" w:rsidRPr="00C719F7" w:rsidRDefault="00316D11" w:rsidP="00316D11">
            <w:pPr>
              <w:rPr>
                <w:rFonts w:eastAsia="Cambria" w:cs="Cambria"/>
                <w:b/>
                <w:color w:val="000000"/>
                <w:sz w:val="20"/>
                <w:szCs w:val="20"/>
              </w:rPr>
            </w:pPr>
            <w:r w:rsidRPr="00C719F7">
              <w:rPr>
                <w:b/>
                <w:color w:val="000000"/>
                <w:sz w:val="20"/>
                <w:szCs w:val="20"/>
              </w:rPr>
              <w:t>Grenada</w:t>
            </w:r>
          </w:p>
        </w:tc>
        <w:tc>
          <w:tcPr>
            <w:tcW w:w="3827" w:type="dxa"/>
            <w:tcBorders>
              <w:top w:val="nil"/>
              <w:left w:val="nil"/>
              <w:bottom w:val="single" w:sz="4" w:space="0" w:color="000000"/>
              <w:right w:val="single" w:sz="4" w:space="0" w:color="000000"/>
            </w:tcBorders>
            <w:shd w:val="clear" w:color="auto" w:fill="E2EFD9"/>
          </w:tcPr>
          <w:p w14:paraId="4A670388" w14:textId="77777777" w:rsidR="00316D11" w:rsidRPr="00C719F7" w:rsidRDefault="00316D11" w:rsidP="00316D11">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6CFF61C1" w14:textId="77777777" w:rsidR="00316D11" w:rsidRPr="00C719F7" w:rsidRDefault="00316D11" w:rsidP="00316D11">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1C5611CA" w14:textId="77777777" w:rsidR="00316D11" w:rsidRPr="00C719F7" w:rsidRDefault="00316D11" w:rsidP="00316D11">
            <w:pPr>
              <w:rPr>
                <w:rFonts w:eastAsia="Cambria" w:cs="Cambria"/>
                <w:color w:val="000000"/>
                <w:sz w:val="20"/>
                <w:szCs w:val="20"/>
              </w:rPr>
            </w:pPr>
            <w:r w:rsidRPr="00C719F7">
              <w:rPr>
                <w:color w:val="000000"/>
                <w:sz w:val="20"/>
                <w:szCs w:val="20"/>
              </w:rPr>
              <w:t> No</w:t>
            </w:r>
          </w:p>
        </w:tc>
        <w:tc>
          <w:tcPr>
            <w:tcW w:w="1616" w:type="dxa"/>
            <w:tcBorders>
              <w:top w:val="nil"/>
              <w:left w:val="nil"/>
              <w:bottom w:val="single" w:sz="4" w:space="0" w:color="000000"/>
              <w:right w:val="single" w:sz="4" w:space="0" w:color="000000"/>
            </w:tcBorders>
            <w:shd w:val="clear" w:color="auto" w:fill="E2EFD9"/>
          </w:tcPr>
          <w:p w14:paraId="2CF542C8" w14:textId="6803AC37" w:rsidR="00316D11" w:rsidRPr="00C719F7" w:rsidRDefault="00316D11" w:rsidP="00316D11">
            <w:pPr>
              <w:rPr>
                <w:rFonts w:eastAsia="Cambria" w:cs="Cambria"/>
                <w:color w:val="000000"/>
                <w:sz w:val="20"/>
                <w:szCs w:val="20"/>
              </w:rPr>
            </w:pPr>
            <w:r w:rsidRPr="00C719F7">
              <w:rPr>
                <w:color w:val="000000"/>
                <w:sz w:val="20"/>
                <w:szCs w:val="20"/>
              </w:rPr>
              <w:t> </w:t>
            </w:r>
            <w:r w:rsidRPr="00C719F7">
              <w:rPr>
                <w:color w:val="000000" w:themeColor="text1"/>
                <w:sz w:val="20"/>
                <w:szCs w:val="20"/>
              </w:rPr>
              <w:t> Art. 41</w:t>
            </w:r>
          </w:p>
        </w:tc>
      </w:tr>
      <w:tr w:rsidR="00316D11" w:rsidRPr="00C719F7" w14:paraId="0EF6892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70925C67"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39EFC72A" w14:textId="77777777" w:rsidR="00316D11" w:rsidRPr="00C719F7" w:rsidRDefault="00316D11" w:rsidP="00316D11">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3EB877E4" w14:textId="77777777" w:rsidR="00316D11" w:rsidRPr="00C719F7" w:rsidRDefault="00316D11" w:rsidP="00316D11">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45DC334E"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2BA90A22"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56D9FA66"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22F9607C"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53F7466B" w14:textId="77777777" w:rsidR="00316D11" w:rsidRPr="00C719F7" w:rsidRDefault="00316D11" w:rsidP="00316D11">
            <w:pPr>
              <w:rPr>
                <w:rFonts w:eastAsia="Cambria" w:cs="Cambria"/>
                <w:color w:val="000000"/>
                <w:sz w:val="20"/>
                <w:szCs w:val="20"/>
                <w:lang w:val="es-AR"/>
              </w:rPr>
            </w:pPr>
            <w:r w:rsidRPr="00C719F7">
              <w:rPr>
                <w:color w:val="000000"/>
                <w:sz w:val="20"/>
                <w:szCs w:val="20"/>
                <w:lang w:val="es-AR"/>
              </w:rPr>
              <w:t>Guatemala - Refusal to register candidates of the Movimiento para la Liberación de los Pueblos political party</w:t>
            </w:r>
          </w:p>
        </w:tc>
        <w:tc>
          <w:tcPr>
            <w:tcW w:w="1223" w:type="dxa"/>
            <w:tcBorders>
              <w:top w:val="nil"/>
              <w:left w:val="nil"/>
              <w:bottom w:val="single" w:sz="4" w:space="0" w:color="000000"/>
              <w:right w:val="single" w:sz="4" w:space="0" w:color="000000"/>
            </w:tcBorders>
            <w:shd w:val="clear" w:color="auto" w:fill="D9E2F3"/>
          </w:tcPr>
          <w:p w14:paraId="50555AC0" w14:textId="77777777" w:rsidR="00316D11" w:rsidRPr="00C719F7" w:rsidRDefault="00316D11" w:rsidP="00316D11">
            <w:pPr>
              <w:rPr>
                <w:rFonts w:eastAsia="Cambria" w:cs="Cambria"/>
                <w:color w:val="000000"/>
                <w:sz w:val="20"/>
                <w:szCs w:val="20"/>
              </w:rPr>
            </w:pPr>
            <w:r w:rsidRPr="00C719F7">
              <w:rPr>
                <w:color w:val="000000"/>
                <w:sz w:val="20"/>
                <w:szCs w:val="20"/>
              </w:rPr>
              <w:t>Feb. 22, 2023</w:t>
            </w:r>
          </w:p>
        </w:tc>
        <w:tc>
          <w:tcPr>
            <w:tcW w:w="1329" w:type="dxa"/>
            <w:tcBorders>
              <w:top w:val="nil"/>
              <w:left w:val="nil"/>
              <w:bottom w:val="single" w:sz="4" w:space="0" w:color="000000"/>
              <w:right w:val="single" w:sz="4" w:space="0" w:color="000000"/>
            </w:tcBorders>
            <w:shd w:val="clear" w:color="auto" w:fill="D9E2F3"/>
          </w:tcPr>
          <w:p w14:paraId="75875675"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40CB71F"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56269567"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0368089B"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491EC4DA" w14:textId="77777777" w:rsidR="00316D11" w:rsidRPr="00C719F7" w:rsidRDefault="00316D11" w:rsidP="00316D11">
            <w:pPr>
              <w:rPr>
                <w:rFonts w:eastAsia="Cambria" w:cs="Cambria"/>
                <w:color w:val="000000"/>
                <w:sz w:val="20"/>
                <w:szCs w:val="20"/>
              </w:rPr>
            </w:pPr>
            <w:r w:rsidRPr="00C719F7">
              <w:rPr>
                <w:color w:val="000000"/>
                <w:sz w:val="20"/>
                <w:szCs w:val="20"/>
              </w:rPr>
              <w:t>Request for information on statements about journalists made by the president and broadcast to the whole country</w:t>
            </w:r>
          </w:p>
        </w:tc>
        <w:tc>
          <w:tcPr>
            <w:tcW w:w="1223" w:type="dxa"/>
            <w:tcBorders>
              <w:top w:val="nil"/>
              <w:left w:val="nil"/>
              <w:bottom w:val="single" w:sz="4" w:space="0" w:color="000000"/>
              <w:right w:val="single" w:sz="4" w:space="0" w:color="000000"/>
            </w:tcBorders>
            <w:shd w:val="clear" w:color="auto" w:fill="D9E2F3"/>
          </w:tcPr>
          <w:p w14:paraId="3C72AEEB" w14:textId="77777777" w:rsidR="00316D11" w:rsidRPr="00C719F7" w:rsidRDefault="00316D11" w:rsidP="00316D11">
            <w:pPr>
              <w:rPr>
                <w:rFonts w:eastAsia="Cambria" w:cs="Cambria"/>
                <w:color w:val="000000"/>
                <w:sz w:val="20"/>
                <w:szCs w:val="20"/>
              </w:rPr>
            </w:pPr>
            <w:r w:rsidRPr="00C719F7">
              <w:rPr>
                <w:color w:val="000000"/>
                <w:sz w:val="20"/>
                <w:szCs w:val="20"/>
              </w:rPr>
              <w:t>Mar. 6, 2023</w:t>
            </w:r>
          </w:p>
        </w:tc>
        <w:tc>
          <w:tcPr>
            <w:tcW w:w="1329" w:type="dxa"/>
            <w:tcBorders>
              <w:top w:val="nil"/>
              <w:left w:val="nil"/>
              <w:bottom w:val="single" w:sz="4" w:space="0" w:color="000000"/>
              <w:right w:val="single" w:sz="4" w:space="0" w:color="000000"/>
            </w:tcBorders>
            <w:shd w:val="clear" w:color="auto" w:fill="D9E2F3"/>
          </w:tcPr>
          <w:p w14:paraId="16AD5167" w14:textId="58D25CA6" w:rsidR="00316D11" w:rsidRPr="00C719F7" w:rsidRDefault="00FB6937" w:rsidP="00316D11">
            <w:pPr>
              <w:rPr>
                <w:rFonts w:eastAsia="Cambria" w:cs="Cambria"/>
                <w:color w:val="000000"/>
                <w:sz w:val="20"/>
                <w:szCs w:val="20"/>
              </w:rPr>
            </w:pPr>
            <w:r w:rsidRPr="0084482D">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1218A2B4"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7EC705AB"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213E6B3C" w14:textId="77777777" w:rsidR="00316D11" w:rsidRPr="00C719F7" w:rsidRDefault="00316D11" w:rsidP="00316D11">
            <w:pPr>
              <w:rPr>
                <w:rFonts w:eastAsia="Cambria" w:cs="Cambria"/>
                <w:b/>
                <w:color w:val="000000"/>
                <w:sz w:val="20"/>
                <w:szCs w:val="20"/>
              </w:rPr>
            </w:pPr>
            <w:r w:rsidRPr="00C719F7">
              <w:rPr>
                <w:b/>
                <w:color w:val="000000"/>
                <w:sz w:val="20"/>
                <w:szCs w:val="20"/>
              </w:rPr>
              <w:lastRenderedPageBreak/>
              <w:t>Guatemala</w:t>
            </w:r>
          </w:p>
        </w:tc>
        <w:tc>
          <w:tcPr>
            <w:tcW w:w="3827" w:type="dxa"/>
            <w:tcBorders>
              <w:top w:val="nil"/>
              <w:left w:val="nil"/>
              <w:bottom w:val="single" w:sz="4" w:space="0" w:color="000000"/>
              <w:right w:val="single" w:sz="4" w:space="0" w:color="000000"/>
            </w:tcBorders>
            <w:shd w:val="clear" w:color="auto" w:fill="D9E2F3"/>
          </w:tcPr>
          <w:p w14:paraId="72A495F7" w14:textId="77777777" w:rsidR="00316D11" w:rsidRPr="00C719F7" w:rsidRDefault="00316D11" w:rsidP="00316D11">
            <w:pPr>
              <w:rPr>
                <w:rFonts w:eastAsia="Cambria" w:cs="Cambria"/>
                <w:color w:val="000000"/>
                <w:sz w:val="20"/>
                <w:szCs w:val="20"/>
              </w:rPr>
            </w:pPr>
            <w:r w:rsidRPr="00C719F7">
              <w:rPr>
                <w:color w:val="000000"/>
                <w:sz w:val="20"/>
                <w:szCs w:val="20"/>
              </w:rPr>
              <w:t>Guatemala - Suspension of the official announcement of the general election results</w:t>
            </w:r>
          </w:p>
        </w:tc>
        <w:tc>
          <w:tcPr>
            <w:tcW w:w="1223" w:type="dxa"/>
            <w:tcBorders>
              <w:top w:val="nil"/>
              <w:left w:val="nil"/>
              <w:bottom w:val="single" w:sz="4" w:space="0" w:color="000000"/>
              <w:right w:val="single" w:sz="4" w:space="0" w:color="000000"/>
            </w:tcBorders>
            <w:shd w:val="clear" w:color="auto" w:fill="D9E2F3"/>
          </w:tcPr>
          <w:p w14:paraId="2F1A1546" w14:textId="77777777" w:rsidR="00316D11" w:rsidRPr="00C719F7" w:rsidRDefault="00316D11" w:rsidP="00316D11">
            <w:pPr>
              <w:rPr>
                <w:rFonts w:eastAsia="Cambria" w:cs="Cambria"/>
                <w:color w:val="000000"/>
                <w:sz w:val="20"/>
                <w:szCs w:val="20"/>
              </w:rPr>
            </w:pPr>
            <w:r w:rsidRPr="00C719F7">
              <w:rPr>
                <w:color w:val="000000"/>
                <w:sz w:val="20"/>
                <w:szCs w:val="20"/>
              </w:rPr>
              <w:t>July 7, 2023</w:t>
            </w:r>
          </w:p>
        </w:tc>
        <w:tc>
          <w:tcPr>
            <w:tcW w:w="1329" w:type="dxa"/>
            <w:tcBorders>
              <w:top w:val="nil"/>
              <w:left w:val="nil"/>
              <w:bottom w:val="single" w:sz="4" w:space="0" w:color="000000"/>
              <w:right w:val="single" w:sz="4" w:space="0" w:color="000000"/>
            </w:tcBorders>
            <w:shd w:val="clear" w:color="auto" w:fill="D9E2F3"/>
          </w:tcPr>
          <w:p w14:paraId="16AEF1AE" w14:textId="0D07E52F" w:rsidR="00316D11" w:rsidRPr="00C719F7" w:rsidRDefault="00316D11" w:rsidP="00316D11">
            <w:pPr>
              <w:rPr>
                <w:rFonts w:eastAsia="Cambria" w:cs="Cambria"/>
                <w:color w:val="000000"/>
                <w:sz w:val="20"/>
                <w:szCs w:val="20"/>
              </w:rPr>
            </w:pPr>
            <w:r w:rsidRPr="00C719F7">
              <w:rPr>
                <w:color w:val="000000"/>
                <w:sz w:val="20"/>
                <w:szCs w:val="20"/>
              </w:rPr>
              <w:t> </w:t>
            </w:r>
            <w:r w:rsidRPr="00C719F7">
              <w:rPr>
                <w:color w:val="000000" w:themeColor="text1"/>
                <w:sz w:val="20"/>
                <w:szCs w:val="20"/>
              </w:rPr>
              <w:t>Yes</w:t>
            </w:r>
          </w:p>
        </w:tc>
        <w:tc>
          <w:tcPr>
            <w:tcW w:w="1616" w:type="dxa"/>
            <w:tcBorders>
              <w:top w:val="nil"/>
              <w:left w:val="nil"/>
              <w:bottom w:val="single" w:sz="4" w:space="0" w:color="000000"/>
              <w:right w:val="single" w:sz="4" w:space="0" w:color="000000"/>
            </w:tcBorders>
            <w:shd w:val="clear" w:color="auto" w:fill="D9E2F3"/>
          </w:tcPr>
          <w:p w14:paraId="507A4C1E"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1E9D219D"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34316B1B"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66E6B98E" w14:textId="77777777" w:rsidR="00316D11" w:rsidRPr="00C719F7" w:rsidRDefault="00316D11" w:rsidP="00316D11">
            <w:pPr>
              <w:rPr>
                <w:rFonts w:eastAsia="Cambria" w:cs="Cambria"/>
                <w:color w:val="000000"/>
                <w:sz w:val="20"/>
                <w:szCs w:val="20"/>
              </w:rPr>
            </w:pPr>
            <w:r w:rsidRPr="00C719F7">
              <w:rPr>
                <w:color w:val="000000"/>
                <w:sz w:val="20"/>
                <w:szCs w:val="20"/>
              </w:rPr>
              <w:t>Situation of justice operators deprived of liberty</w:t>
            </w:r>
          </w:p>
        </w:tc>
        <w:tc>
          <w:tcPr>
            <w:tcW w:w="1223" w:type="dxa"/>
            <w:tcBorders>
              <w:top w:val="nil"/>
              <w:left w:val="nil"/>
              <w:bottom w:val="single" w:sz="4" w:space="0" w:color="000000"/>
              <w:right w:val="single" w:sz="4" w:space="0" w:color="000000"/>
            </w:tcBorders>
            <w:shd w:val="clear" w:color="auto" w:fill="D9E2F3"/>
          </w:tcPr>
          <w:p w14:paraId="3C69791E" w14:textId="77777777" w:rsidR="00316D11" w:rsidRPr="00C719F7" w:rsidRDefault="00316D11" w:rsidP="00316D11">
            <w:pPr>
              <w:rPr>
                <w:rFonts w:eastAsia="Cambria" w:cs="Cambria"/>
                <w:color w:val="000000"/>
                <w:sz w:val="20"/>
                <w:szCs w:val="20"/>
              </w:rPr>
            </w:pPr>
            <w:r w:rsidRPr="00C719F7">
              <w:rPr>
                <w:color w:val="000000"/>
                <w:sz w:val="20"/>
                <w:szCs w:val="20"/>
              </w:rPr>
              <w:t>July 24, 2023</w:t>
            </w:r>
          </w:p>
        </w:tc>
        <w:tc>
          <w:tcPr>
            <w:tcW w:w="1329" w:type="dxa"/>
            <w:tcBorders>
              <w:top w:val="nil"/>
              <w:left w:val="nil"/>
              <w:bottom w:val="single" w:sz="4" w:space="0" w:color="000000"/>
              <w:right w:val="single" w:sz="4" w:space="0" w:color="000000"/>
            </w:tcBorders>
            <w:shd w:val="clear" w:color="auto" w:fill="D9E2F3"/>
          </w:tcPr>
          <w:p w14:paraId="35584965"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170464D6"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64462C4C"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0D1F3C89"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0262059A" w14:textId="77777777" w:rsidR="00316D11" w:rsidRPr="00C719F7" w:rsidRDefault="00316D11" w:rsidP="00316D11">
            <w:pPr>
              <w:rPr>
                <w:rFonts w:eastAsia="Cambria" w:cs="Cambria"/>
                <w:color w:val="000000"/>
                <w:sz w:val="20"/>
                <w:szCs w:val="20"/>
              </w:rPr>
            </w:pPr>
            <w:r w:rsidRPr="00C719F7">
              <w:rPr>
                <w:color w:val="000000"/>
                <w:sz w:val="20"/>
                <w:szCs w:val="20"/>
              </w:rPr>
              <w:t>Arrest of Claudia González and raids on the homes of the relatives of Juan Francisco and Eva Siomara Sosa in Guatemala</w:t>
            </w:r>
          </w:p>
        </w:tc>
        <w:tc>
          <w:tcPr>
            <w:tcW w:w="1223" w:type="dxa"/>
            <w:tcBorders>
              <w:top w:val="nil"/>
              <w:left w:val="nil"/>
              <w:bottom w:val="single" w:sz="4" w:space="0" w:color="000000"/>
              <w:right w:val="single" w:sz="4" w:space="0" w:color="000000"/>
            </w:tcBorders>
            <w:shd w:val="clear" w:color="auto" w:fill="D9E2F3"/>
          </w:tcPr>
          <w:p w14:paraId="057D9068" w14:textId="77777777" w:rsidR="00316D11" w:rsidRPr="00C719F7" w:rsidRDefault="00316D11" w:rsidP="00316D11">
            <w:pPr>
              <w:rPr>
                <w:rFonts w:eastAsia="Cambria" w:cs="Cambria"/>
                <w:color w:val="000000"/>
                <w:sz w:val="20"/>
                <w:szCs w:val="20"/>
              </w:rPr>
            </w:pPr>
            <w:r w:rsidRPr="00C719F7">
              <w:rPr>
                <w:color w:val="000000"/>
                <w:sz w:val="20"/>
                <w:szCs w:val="20"/>
              </w:rPr>
              <w:t>Sept. 18, 2023</w:t>
            </w:r>
          </w:p>
        </w:tc>
        <w:tc>
          <w:tcPr>
            <w:tcW w:w="1329" w:type="dxa"/>
            <w:tcBorders>
              <w:top w:val="nil"/>
              <w:left w:val="nil"/>
              <w:bottom w:val="single" w:sz="4" w:space="0" w:color="000000"/>
              <w:right w:val="single" w:sz="4" w:space="0" w:color="000000"/>
            </w:tcBorders>
            <w:shd w:val="clear" w:color="auto" w:fill="D9E2F3"/>
          </w:tcPr>
          <w:p w14:paraId="3D19A6BF"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1C1ECA5E"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6CD9168E"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731E49A1" w14:textId="77777777" w:rsidR="00316D11" w:rsidRPr="00C719F7" w:rsidRDefault="00316D11" w:rsidP="00316D11">
            <w:pPr>
              <w:rPr>
                <w:rFonts w:eastAsia="Cambria" w:cs="Cambria"/>
                <w:b/>
                <w:color w:val="000000"/>
                <w:sz w:val="20"/>
                <w:szCs w:val="20"/>
              </w:rPr>
            </w:pPr>
            <w:r w:rsidRPr="00C719F7">
              <w:rPr>
                <w:b/>
                <w:color w:val="000000"/>
                <w:sz w:val="20"/>
                <w:szCs w:val="20"/>
              </w:rPr>
              <w:t>Guatemala</w:t>
            </w:r>
          </w:p>
        </w:tc>
        <w:tc>
          <w:tcPr>
            <w:tcW w:w="3827" w:type="dxa"/>
            <w:tcBorders>
              <w:top w:val="nil"/>
              <w:left w:val="nil"/>
              <w:bottom w:val="single" w:sz="4" w:space="0" w:color="000000"/>
              <w:right w:val="single" w:sz="4" w:space="0" w:color="000000"/>
            </w:tcBorders>
            <w:shd w:val="clear" w:color="auto" w:fill="D9E2F3"/>
          </w:tcPr>
          <w:p w14:paraId="6BFBA683" w14:textId="77777777" w:rsidR="00316D11" w:rsidRPr="00C719F7" w:rsidRDefault="00316D11" w:rsidP="00316D11">
            <w:pPr>
              <w:rPr>
                <w:rFonts w:eastAsia="Cambria" w:cs="Cambria"/>
                <w:color w:val="000000"/>
                <w:sz w:val="20"/>
                <w:szCs w:val="20"/>
              </w:rPr>
            </w:pPr>
            <w:r w:rsidRPr="00C719F7">
              <w:rPr>
                <w:color w:val="000000"/>
                <w:sz w:val="20"/>
                <w:szCs w:val="20"/>
              </w:rPr>
              <w:t>Bill No. 6099, the Law on the Strengthening of Peace (Article 41, American Convention on Human Rights)</w:t>
            </w:r>
          </w:p>
        </w:tc>
        <w:tc>
          <w:tcPr>
            <w:tcW w:w="1223" w:type="dxa"/>
            <w:tcBorders>
              <w:top w:val="nil"/>
              <w:left w:val="nil"/>
              <w:bottom w:val="single" w:sz="4" w:space="0" w:color="000000"/>
              <w:right w:val="single" w:sz="4" w:space="0" w:color="000000"/>
            </w:tcBorders>
            <w:shd w:val="clear" w:color="auto" w:fill="D9E2F3"/>
          </w:tcPr>
          <w:p w14:paraId="302FE7B4" w14:textId="77777777" w:rsidR="00316D11" w:rsidRPr="00C719F7" w:rsidRDefault="00316D11" w:rsidP="00316D11">
            <w:pPr>
              <w:rPr>
                <w:rFonts w:eastAsia="Cambria" w:cs="Cambria"/>
                <w:color w:val="000000"/>
                <w:sz w:val="20"/>
                <w:szCs w:val="20"/>
              </w:rPr>
            </w:pPr>
            <w:r w:rsidRPr="00C719F7">
              <w:rPr>
                <w:color w:val="000000"/>
                <w:sz w:val="20"/>
                <w:szCs w:val="20"/>
              </w:rPr>
              <w:t>Oct. 2, 2023</w:t>
            </w:r>
          </w:p>
        </w:tc>
        <w:tc>
          <w:tcPr>
            <w:tcW w:w="1329" w:type="dxa"/>
            <w:tcBorders>
              <w:top w:val="nil"/>
              <w:left w:val="nil"/>
              <w:bottom w:val="single" w:sz="4" w:space="0" w:color="000000"/>
              <w:right w:val="single" w:sz="4" w:space="0" w:color="000000"/>
            </w:tcBorders>
            <w:shd w:val="clear" w:color="auto" w:fill="D9E2F3"/>
          </w:tcPr>
          <w:p w14:paraId="38D89E76"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6943E5F0" w14:textId="77777777" w:rsidR="00316D11" w:rsidRPr="00C719F7" w:rsidRDefault="00316D11" w:rsidP="00316D11">
            <w:pPr>
              <w:rPr>
                <w:rFonts w:eastAsia="Cambria" w:cs="Cambria"/>
                <w:color w:val="000000"/>
                <w:sz w:val="20"/>
                <w:szCs w:val="20"/>
              </w:rPr>
            </w:pPr>
            <w:r w:rsidRPr="00C719F7">
              <w:rPr>
                <w:color w:val="000000"/>
                <w:sz w:val="20"/>
                <w:szCs w:val="20"/>
              </w:rPr>
              <w:t>Art. 41</w:t>
            </w:r>
          </w:p>
        </w:tc>
      </w:tr>
      <w:tr w:rsidR="00316D11" w:rsidRPr="00C719F7" w14:paraId="7C82953F"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5F4334C7" w14:textId="77777777" w:rsidR="00316D11" w:rsidRPr="00C719F7" w:rsidRDefault="00316D11" w:rsidP="00316D11">
            <w:pPr>
              <w:rPr>
                <w:rFonts w:eastAsia="Cambria" w:cs="Cambria"/>
                <w:b/>
                <w:color w:val="000000"/>
                <w:sz w:val="20"/>
                <w:szCs w:val="20"/>
              </w:rPr>
            </w:pPr>
            <w:r w:rsidRPr="00C719F7">
              <w:rPr>
                <w:b/>
                <w:color w:val="000000"/>
                <w:sz w:val="20"/>
                <w:szCs w:val="20"/>
              </w:rPr>
              <w:t>Guyana</w:t>
            </w:r>
          </w:p>
        </w:tc>
        <w:tc>
          <w:tcPr>
            <w:tcW w:w="3827" w:type="dxa"/>
            <w:tcBorders>
              <w:top w:val="nil"/>
              <w:left w:val="nil"/>
              <w:bottom w:val="single" w:sz="4" w:space="0" w:color="000000"/>
              <w:right w:val="single" w:sz="4" w:space="0" w:color="000000"/>
            </w:tcBorders>
            <w:shd w:val="clear" w:color="auto" w:fill="E2EFD9"/>
          </w:tcPr>
          <w:p w14:paraId="304CA56A" w14:textId="77777777" w:rsidR="00316D11" w:rsidRPr="00C719F7" w:rsidRDefault="00316D11" w:rsidP="00316D11">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0772954C" w14:textId="77777777" w:rsidR="00316D11" w:rsidRPr="00C719F7" w:rsidRDefault="00316D11" w:rsidP="00316D11">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51D64A84" w14:textId="77777777" w:rsidR="00316D11" w:rsidRPr="00C719F7" w:rsidRDefault="00316D11" w:rsidP="00316D11">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4F595DA" w14:textId="77777777" w:rsidR="00316D11" w:rsidRPr="00C719F7" w:rsidRDefault="00316D11" w:rsidP="00316D11">
            <w:pPr>
              <w:rPr>
                <w:rFonts w:eastAsia="Cambria" w:cs="Cambria"/>
                <w:color w:val="000000"/>
                <w:sz w:val="20"/>
                <w:szCs w:val="20"/>
              </w:rPr>
            </w:pPr>
            <w:r w:rsidRPr="00C719F7">
              <w:rPr>
                <w:color w:val="000000"/>
                <w:sz w:val="20"/>
                <w:szCs w:val="20"/>
              </w:rPr>
              <w:t>Art. 18</w:t>
            </w:r>
          </w:p>
        </w:tc>
      </w:tr>
      <w:tr w:rsidR="00316D11" w:rsidRPr="00C719F7" w14:paraId="45431B44"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E2EFD9"/>
          </w:tcPr>
          <w:p w14:paraId="38A495E9" w14:textId="77777777" w:rsidR="00316D11" w:rsidRPr="00C719F7" w:rsidRDefault="00316D11" w:rsidP="00316D11">
            <w:pPr>
              <w:rPr>
                <w:rFonts w:eastAsia="Cambria" w:cs="Cambria"/>
                <w:b/>
                <w:color w:val="000000"/>
                <w:sz w:val="20"/>
                <w:szCs w:val="20"/>
              </w:rPr>
            </w:pPr>
            <w:r w:rsidRPr="00C719F7">
              <w:rPr>
                <w:b/>
                <w:color w:val="000000"/>
                <w:sz w:val="20"/>
                <w:szCs w:val="20"/>
              </w:rPr>
              <w:t>Guyana</w:t>
            </w:r>
          </w:p>
        </w:tc>
        <w:tc>
          <w:tcPr>
            <w:tcW w:w="3827" w:type="dxa"/>
            <w:tcBorders>
              <w:top w:val="nil"/>
              <w:left w:val="nil"/>
              <w:bottom w:val="single" w:sz="4" w:space="0" w:color="000000"/>
              <w:right w:val="single" w:sz="4" w:space="0" w:color="000000"/>
            </w:tcBorders>
            <w:shd w:val="clear" w:color="auto" w:fill="E2EFD9"/>
          </w:tcPr>
          <w:p w14:paraId="1D17E796" w14:textId="77777777" w:rsidR="00316D11" w:rsidRPr="00C719F7" w:rsidRDefault="00316D11" w:rsidP="00316D11">
            <w:pPr>
              <w:rPr>
                <w:rFonts w:eastAsia="Cambria" w:cs="Cambria"/>
                <w:color w:val="000000"/>
                <w:sz w:val="20"/>
                <w:szCs w:val="20"/>
              </w:rPr>
            </w:pPr>
            <w:r w:rsidRPr="00C719F7">
              <w:rPr>
                <w:color w:val="000000"/>
                <w:sz w:val="20"/>
                <w:szCs w:val="20"/>
              </w:rPr>
              <w:t>Request for information on reported freedom of expression concerns related to harassment and intimidation against journalists</w:t>
            </w:r>
          </w:p>
        </w:tc>
        <w:tc>
          <w:tcPr>
            <w:tcW w:w="1223" w:type="dxa"/>
            <w:tcBorders>
              <w:top w:val="nil"/>
              <w:left w:val="nil"/>
              <w:bottom w:val="single" w:sz="4" w:space="0" w:color="000000"/>
              <w:right w:val="single" w:sz="4" w:space="0" w:color="000000"/>
            </w:tcBorders>
            <w:shd w:val="clear" w:color="auto" w:fill="E2EFD9"/>
          </w:tcPr>
          <w:p w14:paraId="391C1419" w14:textId="77777777" w:rsidR="00316D11" w:rsidRPr="00C719F7" w:rsidRDefault="00316D11" w:rsidP="00316D11">
            <w:pPr>
              <w:rPr>
                <w:rFonts w:eastAsia="Cambria" w:cs="Cambria"/>
                <w:color w:val="000000"/>
                <w:sz w:val="20"/>
                <w:szCs w:val="20"/>
              </w:rPr>
            </w:pPr>
            <w:r w:rsidRPr="00C719F7">
              <w:rPr>
                <w:color w:val="000000"/>
                <w:sz w:val="20"/>
                <w:szCs w:val="20"/>
              </w:rPr>
              <w:t>May 15, 2023</w:t>
            </w:r>
          </w:p>
        </w:tc>
        <w:tc>
          <w:tcPr>
            <w:tcW w:w="1329" w:type="dxa"/>
            <w:tcBorders>
              <w:top w:val="nil"/>
              <w:left w:val="nil"/>
              <w:bottom w:val="single" w:sz="4" w:space="0" w:color="000000"/>
              <w:right w:val="single" w:sz="4" w:space="0" w:color="000000"/>
            </w:tcBorders>
            <w:shd w:val="clear" w:color="auto" w:fill="E2EFD9"/>
          </w:tcPr>
          <w:p w14:paraId="053BDC2D" w14:textId="4D3029C7" w:rsidR="00316D11" w:rsidRPr="00C719F7" w:rsidRDefault="00FB6937" w:rsidP="00316D11">
            <w:pPr>
              <w:rPr>
                <w:rFonts w:eastAsia="Cambria" w:cs="Cambria"/>
                <w:color w:val="000000"/>
                <w:sz w:val="20"/>
                <w:szCs w:val="20"/>
              </w:rPr>
            </w:pPr>
            <w:r w:rsidRPr="00D70B86">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647A5CB3" w14:textId="77777777" w:rsidR="00316D11" w:rsidRPr="00C719F7" w:rsidRDefault="00316D11" w:rsidP="00316D11">
            <w:pPr>
              <w:rPr>
                <w:rFonts w:eastAsia="Cambria" w:cs="Cambria"/>
                <w:color w:val="000000"/>
                <w:sz w:val="20"/>
                <w:szCs w:val="20"/>
              </w:rPr>
            </w:pPr>
            <w:r w:rsidRPr="00C719F7">
              <w:rPr>
                <w:color w:val="000000"/>
                <w:sz w:val="20"/>
                <w:szCs w:val="20"/>
              </w:rPr>
              <w:t>Art. 18</w:t>
            </w:r>
          </w:p>
        </w:tc>
      </w:tr>
      <w:tr w:rsidR="004F6AD2" w:rsidRPr="00C719F7" w14:paraId="2985BAB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3A79CA2F" w14:textId="77777777" w:rsidR="004F6AD2" w:rsidRPr="00C719F7" w:rsidRDefault="004F6AD2" w:rsidP="004F6AD2">
            <w:pPr>
              <w:rPr>
                <w:rFonts w:eastAsia="Cambria" w:cs="Cambria"/>
                <w:b/>
                <w:color w:val="000000"/>
                <w:sz w:val="20"/>
                <w:szCs w:val="20"/>
              </w:rPr>
            </w:pPr>
            <w:r w:rsidRPr="00C719F7">
              <w:rPr>
                <w:b/>
                <w:color w:val="000000"/>
                <w:sz w:val="20"/>
                <w:szCs w:val="20"/>
              </w:rPr>
              <w:t>Haiti</w:t>
            </w:r>
          </w:p>
        </w:tc>
        <w:tc>
          <w:tcPr>
            <w:tcW w:w="3827" w:type="dxa"/>
            <w:tcBorders>
              <w:top w:val="nil"/>
              <w:left w:val="nil"/>
              <w:bottom w:val="single" w:sz="4" w:space="0" w:color="000000"/>
              <w:right w:val="single" w:sz="4" w:space="0" w:color="000000"/>
            </w:tcBorders>
            <w:shd w:val="clear" w:color="auto" w:fill="D9E2F3"/>
          </w:tcPr>
          <w:p w14:paraId="6D4E35AD" w14:textId="77777777" w:rsidR="004F6AD2" w:rsidRPr="00C719F7" w:rsidRDefault="004F6AD2" w:rsidP="004F6AD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6C6E2E6C" w14:textId="77777777" w:rsidR="004F6AD2" w:rsidRPr="00C719F7" w:rsidRDefault="004F6AD2" w:rsidP="004F6AD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59F7D9BF" w14:textId="1BCAC817" w:rsidR="004F6AD2" w:rsidRPr="00C719F7" w:rsidRDefault="004F6AD2" w:rsidP="004F6AD2">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D9E2F3"/>
          </w:tcPr>
          <w:p w14:paraId="14695F9D" w14:textId="18E24DF6" w:rsidR="004F6AD2" w:rsidRPr="00C719F7" w:rsidRDefault="004F6AD2" w:rsidP="004F6AD2">
            <w:pPr>
              <w:rPr>
                <w:rFonts w:eastAsia="Cambria" w:cs="Cambria"/>
                <w:color w:val="000000"/>
                <w:sz w:val="20"/>
                <w:szCs w:val="20"/>
              </w:rPr>
            </w:pPr>
            <w:r w:rsidRPr="00C719F7">
              <w:rPr>
                <w:color w:val="000000" w:themeColor="text1"/>
                <w:sz w:val="20"/>
                <w:szCs w:val="20"/>
              </w:rPr>
              <w:t> Art. 41</w:t>
            </w:r>
          </w:p>
        </w:tc>
      </w:tr>
      <w:tr w:rsidR="004F6AD2" w:rsidRPr="00C719F7" w14:paraId="72F1F410"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0A59C10D" w14:textId="77777777" w:rsidR="004F6AD2" w:rsidRPr="00C719F7" w:rsidRDefault="004F6AD2" w:rsidP="004F6AD2">
            <w:pPr>
              <w:rPr>
                <w:rFonts w:eastAsia="Cambria" w:cs="Cambria"/>
                <w:b/>
                <w:color w:val="000000"/>
                <w:sz w:val="20"/>
                <w:szCs w:val="20"/>
              </w:rPr>
            </w:pPr>
            <w:r w:rsidRPr="00C719F7">
              <w:rPr>
                <w:b/>
                <w:color w:val="000000"/>
                <w:sz w:val="20"/>
                <w:szCs w:val="20"/>
              </w:rPr>
              <w:t>Honduras</w:t>
            </w:r>
          </w:p>
        </w:tc>
        <w:tc>
          <w:tcPr>
            <w:tcW w:w="3827" w:type="dxa"/>
            <w:tcBorders>
              <w:top w:val="nil"/>
              <w:left w:val="nil"/>
              <w:bottom w:val="single" w:sz="4" w:space="0" w:color="000000"/>
              <w:right w:val="single" w:sz="4" w:space="0" w:color="000000"/>
            </w:tcBorders>
            <w:shd w:val="clear" w:color="auto" w:fill="E2EFD9"/>
          </w:tcPr>
          <w:p w14:paraId="304FC1C7" w14:textId="77777777" w:rsidR="004F6AD2" w:rsidRPr="00C719F7" w:rsidRDefault="004F6AD2" w:rsidP="004F6AD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7EC9AFA7" w14:textId="77777777" w:rsidR="004F6AD2" w:rsidRPr="00C719F7" w:rsidRDefault="004F6AD2" w:rsidP="004F6AD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1A649AFF" w14:textId="77777777" w:rsidR="004F6AD2" w:rsidRPr="00C719F7" w:rsidRDefault="004F6AD2" w:rsidP="004F6A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09AEFE5" w14:textId="77777777" w:rsidR="004F6AD2" w:rsidRPr="00C719F7" w:rsidRDefault="004F6AD2" w:rsidP="004F6AD2">
            <w:pPr>
              <w:rPr>
                <w:rFonts w:eastAsia="Cambria" w:cs="Cambria"/>
                <w:color w:val="000000"/>
                <w:sz w:val="20"/>
                <w:szCs w:val="20"/>
              </w:rPr>
            </w:pPr>
            <w:r w:rsidRPr="00C719F7">
              <w:rPr>
                <w:color w:val="000000"/>
                <w:sz w:val="20"/>
                <w:szCs w:val="20"/>
              </w:rPr>
              <w:t>Art. 41</w:t>
            </w:r>
          </w:p>
        </w:tc>
      </w:tr>
      <w:tr w:rsidR="004F6AD2" w:rsidRPr="00C719F7" w14:paraId="72DC59DA" w14:textId="77777777" w:rsidTr="006751C7">
        <w:trPr>
          <w:trHeight w:val="420"/>
        </w:trPr>
        <w:tc>
          <w:tcPr>
            <w:tcW w:w="1413" w:type="dxa"/>
            <w:tcBorders>
              <w:top w:val="nil"/>
              <w:left w:val="single" w:sz="4" w:space="0" w:color="000000"/>
              <w:bottom w:val="single" w:sz="4" w:space="0" w:color="000000"/>
              <w:right w:val="single" w:sz="4" w:space="0" w:color="000000"/>
            </w:tcBorders>
            <w:shd w:val="clear" w:color="auto" w:fill="E2EFD9"/>
          </w:tcPr>
          <w:p w14:paraId="472CFBC7" w14:textId="77777777" w:rsidR="004F6AD2" w:rsidRPr="00C719F7" w:rsidRDefault="004F6AD2" w:rsidP="004F6AD2">
            <w:pPr>
              <w:rPr>
                <w:rFonts w:eastAsia="Cambria" w:cs="Cambria"/>
                <w:b/>
                <w:color w:val="000000"/>
                <w:sz w:val="20"/>
                <w:szCs w:val="20"/>
              </w:rPr>
            </w:pPr>
            <w:r w:rsidRPr="00C719F7">
              <w:rPr>
                <w:b/>
                <w:color w:val="000000"/>
                <w:sz w:val="20"/>
                <w:szCs w:val="20"/>
              </w:rPr>
              <w:t>Honduras</w:t>
            </w:r>
          </w:p>
        </w:tc>
        <w:tc>
          <w:tcPr>
            <w:tcW w:w="3827" w:type="dxa"/>
            <w:tcBorders>
              <w:top w:val="nil"/>
              <w:left w:val="nil"/>
              <w:bottom w:val="single" w:sz="4" w:space="0" w:color="000000"/>
              <w:right w:val="single" w:sz="4" w:space="0" w:color="000000"/>
            </w:tcBorders>
            <w:shd w:val="clear" w:color="auto" w:fill="E2EFD9"/>
          </w:tcPr>
          <w:p w14:paraId="23C3E5C6" w14:textId="77777777" w:rsidR="004F6AD2" w:rsidRPr="00C719F7" w:rsidRDefault="004F6AD2" w:rsidP="004F6AD2">
            <w:pPr>
              <w:rPr>
                <w:rFonts w:eastAsia="Cambria" w:cs="Cambria"/>
                <w:color w:val="000000"/>
                <w:sz w:val="20"/>
                <w:szCs w:val="20"/>
              </w:rPr>
            </w:pPr>
            <w:r w:rsidRPr="00C719F7">
              <w:rPr>
                <w:color w:val="000000"/>
                <w:sz w:val="20"/>
                <w:szCs w:val="20"/>
              </w:rPr>
              <w:t>Murder of rights defenders in Honduras</w:t>
            </w:r>
          </w:p>
        </w:tc>
        <w:tc>
          <w:tcPr>
            <w:tcW w:w="1223" w:type="dxa"/>
            <w:tcBorders>
              <w:top w:val="nil"/>
              <w:left w:val="nil"/>
              <w:bottom w:val="single" w:sz="4" w:space="0" w:color="000000"/>
              <w:right w:val="single" w:sz="4" w:space="0" w:color="000000"/>
            </w:tcBorders>
            <w:shd w:val="clear" w:color="auto" w:fill="E2EFD9"/>
          </w:tcPr>
          <w:p w14:paraId="2D52A6A9" w14:textId="77777777" w:rsidR="004F6AD2" w:rsidRPr="00C719F7" w:rsidRDefault="004F6AD2" w:rsidP="004F6AD2">
            <w:pPr>
              <w:rPr>
                <w:rFonts w:eastAsia="Cambria" w:cs="Cambria"/>
                <w:color w:val="000000"/>
                <w:sz w:val="20"/>
                <w:szCs w:val="20"/>
              </w:rPr>
            </w:pPr>
            <w:r w:rsidRPr="00C719F7">
              <w:rPr>
                <w:color w:val="000000"/>
                <w:sz w:val="20"/>
                <w:szCs w:val="20"/>
              </w:rPr>
              <w:t>Feb. 23, 2023</w:t>
            </w:r>
          </w:p>
        </w:tc>
        <w:tc>
          <w:tcPr>
            <w:tcW w:w="1329" w:type="dxa"/>
            <w:tcBorders>
              <w:top w:val="nil"/>
              <w:left w:val="nil"/>
              <w:bottom w:val="single" w:sz="4" w:space="0" w:color="000000"/>
              <w:right w:val="single" w:sz="4" w:space="0" w:color="000000"/>
            </w:tcBorders>
            <w:shd w:val="clear" w:color="auto" w:fill="E2EFD9"/>
          </w:tcPr>
          <w:p w14:paraId="56D0710B" w14:textId="77777777" w:rsidR="004F6AD2" w:rsidRPr="00C719F7" w:rsidRDefault="004F6AD2" w:rsidP="004F6A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158D900F" w14:textId="77777777" w:rsidR="004F6AD2" w:rsidRPr="00C719F7" w:rsidRDefault="004F6AD2" w:rsidP="004F6AD2">
            <w:pPr>
              <w:rPr>
                <w:rFonts w:eastAsia="Cambria" w:cs="Cambria"/>
                <w:color w:val="000000"/>
                <w:sz w:val="20"/>
                <w:szCs w:val="20"/>
              </w:rPr>
            </w:pPr>
            <w:r w:rsidRPr="00C719F7">
              <w:rPr>
                <w:color w:val="000000"/>
                <w:sz w:val="20"/>
                <w:szCs w:val="20"/>
              </w:rPr>
              <w:t>Art. 41</w:t>
            </w:r>
          </w:p>
        </w:tc>
      </w:tr>
      <w:tr w:rsidR="004F6AD2" w:rsidRPr="00C719F7" w14:paraId="1D174907" w14:textId="77777777" w:rsidTr="006751C7">
        <w:trPr>
          <w:trHeight w:val="520"/>
        </w:trPr>
        <w:tc>
          <w:tcPr>
            <w:tcW w:w="1413" w:type="dxa"/>
            <w:tcBorders>
              <w:top w:val="nil"/>
              <w:left w:val="single" w:sz="4" w:space="0" w:color="000000"/>
              <w:bottom w:val="single" w:sz="4" w:space="0" w:color="000000"/>
              <w:right w:val="single" w:sz="4" w:space="0" w:color="000000"/>
            </w:tcBorders>
            <w:shd w:val="clear" w:color="auto" w:fill="E2EFD9"/>
          </w:tcPr>
          <w:p w14:paraId="0A6FE833" w14:textId="77777777" w:rsidR="004F6AD2" w:rsidRPr="00C719F7" w:rsidRDefault="004F6AD2" w:rsidP="004F6AD2">
            <w:pPr>
              <w:rPr>
                <w:rFonts w:eastAsia="Cambria" w:cs="Cambria"/>
                <w:b/>
                <w:color w:val="000000"/>
                <w:sz w:val="20"/>
                <w:szCs w:val="20"/>
              </w:rPr>
            </w:pPr>
            <w:r w:rsidRPr="00C719F7">
              <w:rPr>
                <w:b/>
                <w:color w:val="000000"/>
                <w:sz w:val="20"/>
                <w:szCs w:val="20"/>
              </w:rPr>
              <w:t>Honduras</w:t>
            </w:r>
          </w:p>
        </w:tc>
        <w:tc>
          <w:tcPr>
            <w:tcW w:w="3827" w:type="dxa"/>
            <w:tcBorders>
              <w:top w:val="nil"/>
              <w:left w:val="nil"/>
              <w:bottom w:val="single" w:sz="4" w:space="0" w:color="000000"/>
              <w:right w:val="single" w:sz="4" w:space="0" w:color="000000"/>
            </w:tcBorders>
            <w:shd w:val="clear" w:color="auto" w:fill="E2EFD9"/>
          </w:tcPr>
          <w:p w14:paraId="022BA481" w14:textId="77777777" w:rsidR="004F6AD2" w:rsidRPr="00C719F7" w:rsidRDefault="004F6AD2" w:rsidP="004F6AD2">
            <w:pPr>
              <w:rPr>
                <w:rFonts w:eastAsia="Cambria" w:cs="Cambria"/>
                <w:color w:val="000000"/>
                <w:sz w:val="20"/>
                <w:szCs w:val="20"/>
              </w:rPr>
            </w:pPr>
            <w:r w:rsidRPr="00C719F7">
              <w:rPr>
                <w:color w:val="000000"/>
                <w:sz w:val="20"/>
                <w:szCs w:val="20"/>
              </w:rPr>
              <w:t xml:space="preserve">Request for information - On-site visit to Honduras </w:t>
            </w:r>
          </w:p>
        </w:tc>
        <w:tc>
          <w:tcPr>
            <w:tcW w:w="1223" w:type="dxa"/>
            <w:tcBorders>
              <w:top w:val="nil"/>
              <w:left w:val="nil"/>
              <w:bottom w:val="single" w:sz="4" w:space="0" w:color="000000"/>
              <w:right w:val="single" w:sz="4" w:space="0" w:color="000000"/>
            </w:tcBorders>
            <w:shd w:val="clear" w:color="auto" w:fill="E2EFD9"/>
          </w:tcPr>
          <w:p w14:paraId="5F529046" w14:textId="77777777" w:rsidR="004F6AD2" w:rsidRPr="00C719F7" w:rsidRDefault="004F6AD2" w:rsidP="004F6AD2">
            <w:pPr>
              <w:rPr>
                <w:rFonts w:eastAsia="Cambria" w:cs="Cambria"/>
                <w:color w:val="000000"/>
                <w:sz w:val="20"/>
                <w:szCs w:val="20"/>
              </w:rPr>
            </w:pPr>
            <w:r w:rsidRPr="00C719F7">
              <w:rPr>
                <w:color w:val="000000"/>
                <w:sz w:val="20"/>
                <w:szCs w:val="20"/>
              </w:rPr>
              <w:t>June 15, 2023</w:t>
            </w:r>
          </w:p>
        </w:tc>
        <w:tc>
          <w:tcPr>
            <w:tcW w:w="1329" w:type="dxa"/>
            <w:tcBorders>
              <w:top w:val="nil"/>
              <w:left w:val="nil"/>
              <w:bottom w:val="single" w:sz="4" w:space="0" w:color="000000"/>
              <w:right w:val="single" w:sz="4" w:space="0" w:color="000000"/>
            </w:tcBorders>
            <w:shd w:val="clear" w:color="auto" w:fill="E2EFD9"/>
          </w:tcPr>
          <w:p w14:paraId="7D75BC19" w14:textId="77777777" w:rsidR="004F6AD2" w:rsidRPr="00C719F7" w:rsidRDefault="004F6AD2" w:rsidP="004F6A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8BE06CA" w14:textId="77777777" w:rsidR="004F6AD2" w:rsidRPr="00C719F7" w:rsidRDefault="004F6AD2" w:rsidP="004F6AD2">
            <w:pPr>
              <w:rPr>
                <w:rFonts w:eastAsia="Cambria" w:cs="Cambria"/>
                <w:color w:val="000000"/>
                <w:sz w:val="20"/>
                <w:szCs w:val="20"/>
              </w:rPr>
            </w:pPr>
            <w:r w:rsidRPr="00C719F7">
              <w:rPr>
                <w:color w:val="000000"/>
                <w:sz w:val="20"/>
                <w:szCs w:val="20"/>
              </w:rPr>
              <w:t>Art. 41</w:t>
            </w:r>
          </w:p>
        </w:tc>
      </w:tr>
      <w:tr w:rsidR="004F6AD2" w:rsidRPr="00C719F7" w14:paraId="0FEADA2A"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E2EFD9"/>
          </w:tcPr>
          <w:p w14:paraId="21595CA0" w14:textId="77777777" w:rsidR="004F6AD2" w:rsidRPr="00C719F7" w:rsidRDefault="004F6AD2" w:rsidP="004F6AD2">
            <w:pPr>
              <w:rPr>
                <w:rFonts w:eastAsia="Cambria" w:cs="Cambria"/>
                <w:b/>
                <w:color w:val="000000"/>
                <w:sz w:val="20"/>
                <w:szCs w:val="20"/>
              </w:rPr>
            </w:pPr>
            <w:r w:rsidRPr="00C719F7">
              <w:rPr>
                <w:b/>
                <w:color w:val="000000"/>
                <w:sz w:val="20"/>
                <w:szCs w:val="20"/>
              </w:rPr>
              <w:t>Honduras</w:t>
            </w:r>
          </w:p>
        </w:tc>
        <w:tc>
          <w:tcPr>
            <w:tcW w:w="3827" w:type="dxa"/>
            <w:tcBorders>
              <w:top w:val="nil"/>
              <w:left w:val="nil"/>
              <w:bottom w:val="single" w:sz="4" w:space="0" w:color="000000"/>
              <w:right w:val="single" w:sz="4" w:space="0" w:color="000000"/>
            </w:tcBorders>
            <w:shd w:val="clear" w:color="auto" w:fill="E2EFD9"/>
          </w:tcPr>
          <w:p w14:paraId="7C4319BF" w14:textId="77777777" w:rsidR="004F6AD2" w:rsidRPr="00C719F7" w:rsidRDefault="004F6AD2" w:rsidP="004F6AD2">
            <w:pPr>
              <w:rPr>
                <w:rFonts w:eastAsia="Cambria" w:cs="Cambria"/>
                <w:color w:val="000000"/>
                <w:sz w:val="20"/>
                <w:szCs w:val="20"/>
              </w:rPr>
            </w:pPr>
            <w:r w:rsidRPr="00C719F7">
              <w:rPr>
                <w:color w:val="000000"/>
                <w:sz w:val="20"/>
                <w:szCs w:val="20"/>
              </w:rPr>
              <w:t>Threats and surveillance against the staff of the Office of the National Human Rights Commissioner (CONADEH) in Honduras</w:t>
            </w:r>
          </w:p>
        </w:tc>
        <w:tc>
          <w:tcPr>
            <w:tcW w:w="1223" w:type="dxa"/>
            <w:tcBorders>
              <w:top w:val="nil"/>
              <w:left w:val="nil"/>
              <w:bottom w:val="single" w:sz="4" w:space="0" w:color="000000"/>
              <w:right w:val="single" w:sz="4" w:space="0" w:color="000000"/>
            </w:tcBorders>
            <w:shd w:val="clear" w:color="auto" w:fill="E2EFD9"/>
          </w:tcPr>
          <w:p w14:paraId="353FBA5C" w14:textId="77777777" w:rsidR="004F6AD2" w:rsidRPr="00C719F7" w:rsidRDefault="004F6AD2" w:rsidP="004F6AD2">
            <w:pPr>
              <w:rPr>
                <w:rFonts w:eastAsia="Cambria" w:cs="Cambria"/>
                <w:color w:val="000000"/>
                <w:sz w:val="20"/>
                <w:szCs w:val="20"/>
              </w:rPr>
            </w:pPr>
            <w:r w:rsidRPr="00C719F7">
              <w:rPr>
                <w:color w:val="000000"/>
                <w:sz w:val="20"/>
                <w:szCs w:val="20"/>
              </w:rPr>
              <w:t>Aug. 4, 2023</w:t>
            </w:r>
          </w:p>
        </w:tc>
        <w:tc>
          <w:tcPr>
            <w:tcW w:w="1329" w:type="dxa"/>
            <w:tcBorders>
              <w:top w:val="nil"/>
              <w:left w:val="nil"/>
              <w:bottom w:val="single" w:sz="4" w:space="0" w:color="000000"/>
              <w:right w:val="single" w:sz="4" w:space="0" w:color="000000"/>
            </w:tcBorders>
            <w:shd w:val="clear" w:color="auto" w:fill="E2EFD9"/>
          </w:tcPr>
          <w:p w14:paraId="68DD2C91" w14:textId="77777777" w:rsidR="004F6AD2" w:rsidRPr="00C719F7" w:rsidRDefault="004F6AD2" w:rsidP="004F6A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0803AC04" w14:textId="77777777" w:rsidR="004F6AD2" w:rsidRPr="00C719F7" w:rsidRDefault="004F6AD2" w:rsidP="004F6AD2">
            <w:pPr>
              <w:rPr>
                <w:rFonts w:eastAsia="Cambria" w:cs="Cambria"/>
                <w:color w:val="000000"/>
                <w:sz w:val="20"/>
                <w:szCs w:val="20"/>
              </w:rPr>
            </w:pPr>
            <w:r w:rsidRPr="00C719F7">
              <w:rPr>
                <w:color w:val="000000"/>
                <w:sz w:val="20"/>
                <w:szCs w:val="20"/>
              </w:rPr>
              <w:t>Art. 41</w:t>
            </w:r>
          </w:p>
        </w:tc>
      </w:tr>
      <w:tr w:rsidR="00E57DD2" w:rsidRPr="00C719F7" w14:paraId="1D4CAB04" w14:textId="77777777" w:rsidTr="006751C7">
        <w:trPr>
          <w:trHeight w:val="680"/>
        </w:trPr>
        <w:tc>
          <w:tcPr>
            <w:tcW w:w="1413" w:type="dxa"/>
            <w:tcBorders>
              <w:top w:val="nil"/>
              <w:left w:val="single" w:sz="4" w:space="0" w:color="000000"/>
              <w:bottom w:val="single" w:sz="4" w:space="0" w:color="000000"/>
              <w:right w:val="single" w:sz="4" w:space="0" w:color="000000"/>
            </w:tcBorders>
            <w:shd w:val="clear" w:color="auto" w:fill="D9E2F3"/>
          </w:tcPr>
          <w:p w14:paraId="3FC04663" w14:textId="77777777" w:rsidR="00E57DD2" w:rsidRPr="00C719F7" w:rsidRDefault="00E57DD2" w:rsidP="00E57DD2">
            <w:pPr>
              <w:rPr>
                <w:rFonts w:eastAsia="Cambria" w:cs="Cambria"/>
                <w:b/>
                <w:color w:val="000000"/>
                <w:sz w:val="20"/>
                <w:szCs w:val="20"/>
              </w:rPr>
            </w:pPr>
            <w:r w:rsidRPr="00C719F7">
              <w:rPr>
                <w:b/>
                <w:color w:val="000000"/>
                <w:sz w:val="20"/>
                <w:szCs w:val="20"/>
              </w:rPr>
              <w:t>Jamaica</w:t>
            </w:r>
          </w:p>
        </w:tc>
        <w:tc>
          <w:tcPr>
            <w:tcW w:w="3827" w:type="dxa"/>
            <w:tcBorders>
              <w:top w:val="nil"/>
              <w:left w:val="nil"/>
              <w:bottom w:val="single" w:sz="4" w:space="0" w:color="000000"/>
              <w:right w:val="single" w:sz="4" w:space="0" w:color="000000"/>
            </w:tcBorders>
            <w:shd w:val="clear" w:color="auto" w:fill="D9E2F3"/>
          </w:tcPr>
          <w:p w14:paraId="4E592898" w14:textId="77777777" w:rsidR="00E57DD2" w:rsidRPr="00C719F7" w:rsidRDefault="00E57DD2" w:rsidP="00E57DD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4D7726E2" w14:textId="77777777" w:rsidR="00E57DD2" w:rsidRPr="00C719F7" w:rsidRDefault="00E57DD2" w:rsidP="00E57DD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6F1B99DE" w14:textId="764EE34C" w:rsidR="00E57DD2" w:rsidRPr="00C719F7" w:rsidRDefault="00E57DD2" w:rsidP="00E57DD2">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D9E2F3"/>
          </w:tcPr>
          <w:p w14:paraId="10EADDD3"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17AD1F37" w14:textId="77777777" w:rsidTr="006751C7">
        <w:trPr>
          <w:trHeight w:val="420"/>
        </w:trPr>
        <w:tc>
          <w:tcPr>
            <w:tcW w:w="1413" w:type="dxa"/>
            <w:tcBorders>
              <w:top w:val="nil"/>
              <w:left w:val="single" w:sz="4" w:space="0" w:color="000000"/>
              <w:bottom w:val="single" w:sz="4" w:space="0" w:color="000000"/>
              <w:right w:val="single" w:sz="4" w:space="0" w:color="000000"/>
            </w:tcBorders>
            <w:shd w:val="clear" w:color="auto" w:fill="D9E2F3"/>
          </w:tcPr>
          <w:p w14:paraId="2149773F" w14:textId="77777777" w:rsidR="00E57DD2" w:rsidRPr="00C719F7" w:rsidRDefault="00E57DD2" w:rsidP="00E57DD2">
            <w:pPr>
              <w:rPr>
                <w:rFonts w:eastAsia="Cambria" w:cs="Cambria"/>
                <w:b/>
                <w:color w:val="000000"/>
                <w:sz w:val="20"/>
                <w:szCs w:val="20"/>
              </w:rPr>
            </w:pPr>
            <w:r w:rsidRPr="00C719F7">
              <w:rPr>
                <w:b/>
                <w:color w:val="000000"/>
                <w:sz w:val="20"/>
                <w:szCs w:val="20"/>
              </w:rPr>
              <w:t>Jamaica</w:t>
            </w:r>
          </w:p>
        </w:tc>
        <w:tc>
          <w:tcPr>
            <w:tcW w:w="3827" w:type="dxa"/>
            <w:tcBorders>
              <w:top w:val="nil"/>
              <w:left w:val="nil"/>
              <w:bottom w:val="single" w:sz="4" w:space="0" w:color="000000"/>
              <w:right w:val="single" w:sz="4" w:space="0" w:color="000000"/>
            </w:tcBorders>
            <w:shd w:val="clear" w:color="auto" w:fill="D9E2F3"/>
          </w:tcPr>
          <w:p w14:paraId="1A70679B" w14:textId="77777777" w:rsidR="00E57DD2" w:rsidRPr="00C719F7" w:rsidRDefault="00E57DD2" w:rsidP="00E57DD2">
            <w:pPr>
              <w:rPr>
                <w:rFonts w:eastAsia="Cambria" w:cs="Cambria"/>
                <w:color w:val="000000"/>
                <w:sz w:val="20"/>
                <w:szCs w:val="20"/>
              </w:rPr>
            </w:pPr>
            <w:r w:rsidRPr="00C719F7">
              <w:rPr>
                <w:color w:val="000000"/>
                <w:sz w:val="20"/>
                <w:szCs w:val="20"/>
              </w:rPr>
              <w:t>Jamaica – Deportation of Haitian citizens</w:t>
            </w:r>
          </w:p>
        </w:tc>
        <w:tc>
          <w:tcPr>
            <w:tcW w:w="1223" w:type="dxa"/>
            <w:tcBorders>
              <w:top w:val="nil"/>
              <w:left w:val="nil"/>
              <w:bottom w:val="single" w:sz="4" w:space="0" w:color="000000"/>
              <w:right w:val="single" w:sz="4" w:space="0" w:color="000000"/>
            </w:tcBorders>
            <w:shd w:val="clear" w:color="auto" w:fill="D9E2F3"/>
          </w:tcPr>
          <w:p w14:paraId="6543763B" w14:textId="77777777" w:rsidR="00E57DD2" w:rsidRPr="00C719F7" w:rsidRDefault="00E57DD2" w:rsidP="00E57DD2">
            <w:pPr>
              <w:rPr>
                <w:rFonts w:eastAsia="Cambria" w:cs="Cambria"/>
                <w:color w:val="000000"/>
                <w:sz w:val="20"/>
                <w:szCs w:val="20"/>
              </w:rPr>
            </w:pPr>
            <w:r w:rsidRPr="00C719F7">
              <w:rPr>
                <w:color w:val="000000"/>
                <w:sz w:val="20"/>
                <w:szCs w:val="20"/>
              </w:rPr>
              <w:t>Aug. 11, 2023</w:t>
            </w:r>
          </w:p>
        </w:tc>
        <w:tc>
          <w:tcPr>
            <w:tcW w:w="1329" w:type="dxa"/>
            <w:tcBorders>
              <w:top w:val="nil"/>
              <w:left w:val="nil"/>
              <w:bottom w:val="single" w:sz="4" w:space="0" w:color="000000"/>
              <w:right w:val="single" w:sz="4" w:space="0" w:color="000000"/>
            </w:tcBorders>
            <w:shd w:val="clear" w:color="auto" w:fill="D9E2F3"/>
          </w:tcPr>
          <w:p w14:paraId="681B95DD" w14:textId="0DDFCABB" w:rsidR="00E57DD2" w:rsidRPr="00C719F7" w:rsidRDefault="00E57DD2" w:rsidP="00E57DD2">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D9E2F3"/>
          </w:tcPr>
          <w:p w14:paraId="055136BA"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5187EDA8" w14:textId="77777777" w:rsidTr="006751C7">
        <w:trPr>
          <w:trHeight w:val="760"/>
        </w:trPr>
        <w:tc>
          <w:tcPr>
            <w:tcW w:w="1413" w:type="dxa"/>
            <w:tcBorders>
              <w:top w:val="nil"/>
              <w:left w:val="single" w:sz="4" w:space="0" w:color="000000"/>
              <w:bottom w:val="single" w:sz="4" w:space="0" w:color="000000"/>
              <w:right w:val="single" w:sz="4" w:space="0" w:color="000000"/>
            </w:tcBorders>
            <w:shd w:val="clear" w:color="auto" w:fill="E2EFD9"/>
          </w:tcPr>
          <w:p w14:paraId="679349CF" w14:textId="77777777" w:rsidR="00E57DD2" w:rsidRPr="00C719F7" w:rsidRDefault="00E57DD2" w:rsidP="00E57DD2">
            <w:pPr>
              <w:rPr>
                <w:rFonts w:eastAsia="Cambria" w:cs="Cambria"/>
                <w:b/>
                <w:color w:val="000000"/>
                <w:sz w:val="20"/>
                <w:szCs w:val="20"/>
              </w:rPr>
            </w:pPr>
            <w:r w:rsidRPr="00C719F7">
              <w:rPr>
                <w:b/>
                <w:color w:val="000000"/>
                <w:sz w:val="20"/>
                <w:szCs w:val="20"/>
              </w:rPr>
              <w:t>Mexico</w:t>
            </w:r>
          </w:p>
        </w:tc>
        <w:tc>
          <w:tcPr>
            <w:tcW w:w="3827" w:type="dxa"/>
            <w:tcBorders>
              <w:top w:val="nil"/>
              <w:left w:val="nil"/>
              <w:bottom w:val="single" w:sz="4" w:space="0" w:color="000000"/>
              <w:right w:val="single" w:sz="4" w:space="0" w:color="000000"/>
            </w:tcBorders>
            <w:shd w:val="clear" w:color="auto" w:fill="E2EFD9"/>
          </w:tcPr>
          <w:p w14:paraId="18837952" w14:textId="77777777" w:rsidR="00E57DD2" w:rsidRPr="00C719F7" w:rsidRDefault="00E57DD2" w:rsidP="00E57DD2">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06D20094" w14:textId="77777777" w:rsidR="00E57DD2" w:rsidRPr="00C719F7" w:rsidRDefault="00E57DD2" w:rsidP="00E57DD2">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416CF3AD" w14:textId="77777777" w:rsidR="00E57DD2" w:rsidRPr="00C719F7" w:rsidRDefault="00E57DD2" w:rsidP="00E57D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0BCCF962"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2B638EAF"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E2EFD9"/>
          </w:tcPr>
          <w:p w14:paraId="66B523B1" w14:textId="77777777" w:rsidR="00E57DD2" w:rsidRPr="00C719F7" w:rsidRDefault="00E57DD2" w:rsidP="00E57DD2">
            <w:pPr>
              <w:rPr>
                <w:rFonts w:eastAsia="Cambria" w:cs="Cambria"/>
                <w:b/>
                <w:color w:val="000000"/>
                <w:sz w:val="20"/>
                <w:szCs w:val="20"/>
              </w:rPr>
            </w:pPr>
            <w:r w:rsidRPr="00C719F7">
              <w:rPr>
                <w:b/>
                <w:color w:val="000000"/>
                <w:sz w:val="20"/>
                <w:szCs w:val="20"/>
              </w:rPr>
              <w:t>Mexico</w:t>
            </w:r>
          </w:p>
        </w:tc>
        <w:tc>
          <w:tcPr>
            <w:tcW w:w="3827" w:type="dxa"/>
            <w:tcBorders>
              <w:top w:val="nil"/>
              <w:left w:val="nil"/>
              <w:bottom w:val="single" w:sz="4" w:space="0" w:color="000000"/>
              <w:right w:val="single" w:sz="4" w:space="0" w:color="000000"/>
            </w:tcBorders>
            <w:shd w:val="clear" w:color="auto" w:fill="E2EFD9"/>
          </w:tcPr>
          <w:p w14:paraId="4E271916" w14:textId="77777777" w:rsidR="00E57DD2" w:rsidRPr="00C719F7" w:rsidRDefault="00E57DD2" w:rsidP="00E57DD2">
            <w:pPr>
              <w:rPr>
                <w:rFonts w:eastAsia="Cambria" w:cs="Cambria"/>
                <w:color w:val="000000"/>
                <w:sz w:val="20"/>
                <w:szCs w:val="20"/>
              </w:rPr>
            </w:pPr>
            <w:r w:rsidRPr="00C719F7">
              <w:rPr>
                <w:color w:val="000000"/>
                <w:sz w:val="20"/>
                <w:szCs w:val="20"/>
              </w:rPr>
              <w:t>Request for information on the disappearance of journalists in the state of Guerrero, Mexico, and on implemented prevention and protection measures</w:t>
            </w:r>
          </w:p>
        </w:tc>
        <w:tc>
          <w:tcPr>
            <w:tcW w:w="1223" w:type="dxa"/>
            <w:tcBorders>
              <w:top w:val="nil"/>
              <w:left w:val="nil"/>
              <w:bottom w:val="single" w:sz="4" w:space="0" w:color="000000"/>
              <w:right w:val="single" w:sz="4" w:space="0" w:color="000000"/>
            </w:tcBorders>
            <w:shd w:val="clear" w:color="auto" w:fill="E2EFD9"/>
          </w:tcPr>
          <w:p w14:paraId="4CFA4E63" w14:textId="77777777" w:rsidR="00E57DD2" w:rsidRPr="00C719F7" w:rsidRDefault="00E57DD2" w:rsidP="00E57DD2">
            <w:pPr>
              <w:rPr>
                <w:rFonts w:eastAsia="Cambria" w:cs="Cambria"/>
                <w:color w:val="000000"/>
                <w:sz w:val="20"/>
                <w:szCs w:val="20"/>
              </w:rPr>
            </w:pPr>
            <w:r w:rsidRPr="00C719F7">
              <w:rPr>
                <w:color w:val="000000"/>
                <w:sz w:val="20"/>
                <w:szCs w:val="20"/>
              </w:rPr>
              <w:t>Jan. 13, 2023</w:t>
            </w:r>
          </w:p>
        </w:tc>
        <w:tc>
          <w:tcPr>
            <w:tcW w:w="1329" w:type="dxa"/>
            <w:tcBorders>
              <w:top w:val="nil"/>
              <w:left w:val="nil"/>
              <w:bottom w:val="single" w:sz="4" w:space="0" w:color="000000"/>
              <w:right w:val="single" w:sz="4" w:space="0" w:color="000000"/>
            </w:tcBorders>
            <w:shd w:val="clear" w:color="auto" w:fill="E2EFD9"/>
          </w:tcPr>
          <w:p w14:paraId="399E0D4C" w14:textId="5D5D8A27" w:rsidR="00E57DD2" w:rsidRPr="007B6113" w:rsidRDefault="00FB6937" w:rsidP="00E57DD2">
            <w:pPr>
              <w:rPr>
                <w:rFonts w:eastAsia="Cambria" w:cs="Cambria"/>
                <w:color w:val="000000"/>
                <w:sz w:val="20"/>
                <w:szCs w:val="20"/>
              </w:rPr>
            </w:pPr>
            <w:r w:rsidRPr="007B6113">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7F70F492"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42A041B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5659CFA" w14:textId="77777777" w:rsidR="00E57DD2" w:rsidRPr="00C719F7" w:rsidRDefault="00E57DD2" w:rsidP="00E57DD2">
            <w:pPr>
              <w:rPr>
                <w:rFonts w:eastAsia="Cambria" w:cs="Cambria"/>
                <w:b/>
                <w:color w:val="000000"/>
                <w:sz w:val="20"/>
                <w:szCs w:val="20"/>
              </w:rPr>
            </w:pPr>
            <w:r w:rsidRPr="00C719F7">
              <w:rPr>
                <w:b/>
                <w:color w:val="000000"/>
                <w:sz w:val="20"/>
                <w:szCs w:val="20"/>
              </w:rPr>
              <w:t>Mexico</w:t>
            </w:r>
          </w:p>
        </w:tc>
        <w:tc>
          <w:tcPr>
            <w:tcW w:w="3827" w:type="dxa"/>
            <w:tcBorders>
              <w:top w:val="nil"/>
              <w:left w:val="nil"/>
              <w:bottom w:val="single" w:sz="4" w:space="0" w:color="000000"/>
              <w:right w:val="single" w:sz="4" w:space="0" w:color="000000"/>
            </w:tcBorders>
            <w:shd w:val="clear" w:color="auto" w:fill="E2EFD9"/>
          </w:tcPr>
          <w:p w14:paraId="4643EEA6" w14:textId="77777777" w:rsidR="00E57DD2" w:rsidRPr="00C719F7" w:rsidRDefault="00E57DD2" w:rsidP="00E57DD2">
            <w:pPr>
              <w:rPr>
                <w:rFonts w:eastAsia="Cambria" w:cs="Cambria"/>
                <w:color w:val="000000"/>
                <w:sz w:val="20"/>
                <w:szCs w:val="20"/>
              </w:rPr>
            </w:pPr>
            <w:r w:rsidRPr="00C719F7">
              <w:rPr>
                <w:color w:val="000000"/>
                <w:sz w:val="20"/>
                <w:szCs w:val="20"/>
              </w:rPr>
              <w:t>Follow-up on the fire at a migrant detention center in Ciudad Juárez</w:t>
            </w:r>
          </w:p>
        </w:tc>
        <w:tc>
          <w:tcPr>
            <w:tcW w:w="1223" w:type="dxa"/>
            <w:tcBorders>
              <w:top w:val="nil"/>
              <w:left w:val="nil"/>
              <w:bottom w:val="single" w:sz="4" w:space="0" w:color="000000"/>
              <w:right w:val="single" w:sz="4" w:space="0" w:color="000000"/>
            </w:tcBorders>
            <w:shd w:val="clear" w:color="auto" w:fill="E2EFD9"/>
          </w:tcPr>
          <w:p w14:paraId="37272940" w14:textId="77777777" w:rsidR="00E57DD2" w:rsidRPr="00C719F7" w:rsidRDefault="00E57DD2" w:rsidP="00E57DD2">
            <w:pPr>
              <w:rPr>
                <w:rFonts w:eastAsia="Cambria" w:cs="Cambria"/>
                <w:color w:val="000000"/>
                <w:sz w:val="20"/>
                <w:szCs w:val="20"/>
              </w:rPr>
            </w:pPr>
            <w:r w:rsidRPr="00C719F7">
              <w:rPr>
                <w:color w:val="000000"/>
                <w:sz w:val="20"/>
                <w:szCs w:val="20"/>
              </w:rPr>
              <w:t>July 7, 2023</w:t>
            </w:r>
          </w:p>
        </w:tc>
        <w:tc>
          <w:tcPr>
            <w:tcW w:w="1329" w:type="dxa"/>
            <w:tcBorders>
              <w:top w:val="nil"/>
              <w:left w:val="nil"/>
              <w:bottom w:val="single" w:sz="4" w:space="0" w:color="000000"/>
              <w:right w:val="single" w:sz="4" w:space="0" w:color="000000"/>
            </w:tcBorders>
            <w:shd w:val="clear" w:color="auto" w:fill="E2EFD9"/>
          </w:tcPr>
          <w:p w14:paraId="74665902" w14:textId="77777777" w:rsidR="00E57DD2" w:rsidRPr="00C719F7" w:rsidRDefault="00E57DD2" w:rsidP="00E57DD2">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15719CFD"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63451328"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1906F9D5" w14:textId="77777777" w:rsidR="00E57DD2" w:rsidRPr="00C719F7" w:rsidRDefault="00E57DD2" w:rsidP="00E57DD2">
            <w:pPr>
              <w:rPr>
                <w:rFonts w:eastAsia="Cambria" w:cs="Cambria"/>
                <w:b/>
                <w:color w:val="000000"/>
                <w:sz w:val="20"/>
                <w:szCs w:val="20"/>
              </w:rPr>
            </w:pPr>
            <w:r w:rsidRPr="00C719F7">
              <w:rPr>
                <w:b/>
                <w:color w:val="000000"/>
                <w:sz w:val="20"/>
                <w:szCs w:val="20"/>
              </w:rPr>
              <w:t>Mexico</w:t>
            </w:r>
          </w:p>
        </w:tc>
        <w:tc>
          <w:tcPr>
            <w:tcW w:w="3827" w:type="dxa"/>
            <w:tcBorders>
              <w:top w:val="nil"/>
              <w:left w:val="nil"/>
              <w:bottom w:val="single" w:sz="4" w:space="0" w:color="000000"/>
              <w:right w:val="single" w:sz="4" w:space="0" w:color="000000"/>
            </w:tcBorders>
            <w:shd w:val="clear" w:color="auto" w:fill="E2EFD9"/>
          </w:tcPr>
          <w:p w14:paraId="3BAB11C2" w14:textId="77777777" w:rsidR="00E57DD2" w:rsidRPr="00C719F7" w:rsidRDefault="00E57DD2" w:rsidP="00E57DD2">
            <w:pPr>
              <w:rPr>
                <w:rFonts w:eastAsia="Cambria" w:cs="Cambria"/>
                <w:color w:val="000000"/>
                <w:sz w:val="20"/>
                <w:szCs w:val="20"/>
              </w:rPr>
            </w:pPr>
            <w:r w:rsidRPr="00C719F7">
              <w:rPr>
                <w:color w:val="000000"/>
                <w:sz w:val="20"/>
                <w:szCs w:val="20"/>
              </w:rPr>
              <w:t>Request for information on violations of the right of access to public information</w:t>
            </w:r>
          </w:p>
        </w:tc>
        <w:tc>
          <w:tcPr>
            <w:tcW w:w="1223" w:type="dxa"/>
            <w:tcBorders>
              <w:top w:val="nil"/>
              <w:left w:val="nil"/>
              <w:bottom w:val="single" w:sz="4" w:space="0" w:color="000000"/>
              <w:right w:val="single" w:sz="4" w:space="0" w:color="000000"/>
            </w:tcBorders>
            <w:shd w:val="clear" w:color="auto" w:fill="E2EFD9"/>
          </w:tcPr>
          <w:p w14:paraId="2CD50DDA" w14:textId="77777777" w:rsidR="00E57DD2" w:rsidRPr="00C719F7" w:rsidRDefault="00E57DD2" w:rsidP="00E57DD2">
            <w:pPr>
              <w:rPr>
                <w:rFonts w:eastAsia="Cambria" w:cs="Cambria"/>
                <w:color w:val="000000"/>
                <w:sz w:val="20"/>
                <w:szCs w:val="20"/>
              </w:rPr>
            </w:pPr>
            <w:r w:rsidRPr="00C719F7">
              <w:rPr>
                <w:color w:val="000000"/>
                <w:sz w:val="20"/>
                <w:szCs w:val="20"/>
              </w:rPr>
              <w:t>Aug. 4, 2023</w:t>
            </w:r>
          </w:p>
        </w:tc>
        <w:tc>
          <w:tcPr>
            <w:tcW w:w="1329" w:type="dxa"/>
            <w:tcBorders>
              <w:top w:val="nil"/>
              <w:left w:val="nil"/>
              <w:bottom w:val="single" w:sz="4" w:space="0" w:color="000000"/>
              <w:right w:val="single" w:sz="4" w:space="0" w:color="000000"/>
            </w:tcBorders>
            <w:shd w:val="clear" w:color="auto" w:fill="E2EFD9"/>
          </w:tcPr>
          <w:p w14:paraId="04813DE3" w14:textId="64CFA3FF" w:rsidR="00E57DD2" w:rsidRPr="005A0DCE" w:rsidRDefault="00FB6937" w:rsidP="00E57DD2">
            <w:pPr>
              <w:rPr>
                <w:rFonts w:eastAsia="Cambria" w:cs="Cambria"/>
                <w:color w:val="000000"/>
                <w:sz w:val="20"/>
                <w:szCs w:val="20"/>
              </w:rPr>
            </w:pPr>
            <w:r w:rsidRPr="005A0DCE">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6D2FF133"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E57DD2" w:rsidRPr="00C719F7" w14:paraId="161077CE" w14:textId="77777777" w:rsidTr="006751C7">
        <w:trPr>
          <w:trHeight w:val="480"/>
        </w:trPr>
        <w:tc>
          <w:tcPr>
            <w:tcW w:w="1413" w:type="dxa"/>
            <w:tcBorders>
              <w:top w:val="nil"/>
              <w:left w:val="single" w:sz="4" w:space="0" w:color="000000"/>
              <w:bottom w:val="single" w:sz="4" w:space="0" w:color="000000"/>
              <w:right w:val="single" w:sz="4" w:space="0" w:color="000000"/>
            </w:tcBorders>
            <w:shd w:val="clear" w:color="auto" w:fill="E2EFD9"/>
          </w:tcPr>
          <w:p w14:paraId="6BFCD971" w14:textId="77777777" w:rsidR="00E57DD2" w:rsidRPr="00C719F7" w:rsidRDefault="00E57DD2" w:rsidP="00E57DD2">
            <w:pPr>
              <w:rPr>
                <w:rFonts w:eastAsia="Cambria" w:cs="Cambria"/>
                <w:b/>
                <w:color w:val="000000"/>
                <w:sz w:val="20"/>
                <w:szCs w:val="20"/>
              </w:rPr>
            </w:pPr>
            <w:r w:rsidRPr="00C719F7">
              <w:rPr>
                <w:b/>
                <w:color w:val="000000"/>
                <w:sz w:val="20"/>
                <w:szCs w:val="20"/>
              </w:rPr>
              <w:t>Mexico</w:t>
            </w:r>
          </w:p>
        </w:tc>
        <w:tc>
          <w:tcPr>
            <w:tcW w:w="3827" w:type="dxa"/>
            <w:tcBorders>
              <w:top w:val="nil"/>
              <w:left w:val="nil"/>
              <w:bottom w:val="single" w:sz="4" w:space="0" w:color="000000"/>
              <w:right w:val="single" w:sz="4" w:space="0" w:color="000000"/>
            </w:tcBorders>
            <w:shd w:val="clear" w:color="auto" w:fill="E2EFD9"/>
          </w:tcPr>
          <w:p w14:paraId="5E2EC42D" w14:textId="77777777" w:rsidR="00E57DD2" w:rsidRPr="00C719F7" w:rsidRDefault="00E57DD2" w:rsidP="00E57DD2">
            <w:pPr>
              <w:rPr>
                <w:rFonts w:eastAsia="Cambria" w:cs="Cambria"/>
                <w:color w:val="000000"/>
                <w:sz w:val="20"/>
                <w:szCs w:val="20"/>
              </w:rPr>
            </w:pPr>
            <w:r w:rsidRPr="00C719F7">
              <w:rPr>
                <w:color w:val="000000"/>
                <w:sz w:val="20"/>
                <w:szCs w:val="20"/>
              </w:rPr>
              <w:t xml:space="preserve">Search for missing persons in Mexico </w:t>
            </w:r>
          </w:p>
        </w:tc>
        <w:tc>
          <w:tcPr>
            <w:tcW w:w="1223" w:type="dxa"/>
            <w:tcBorders>
              <w:top w:val="nil"/>
              <w:left w:val="nil"/>
              <w:bottom w:val="single" w:sz="4" w:space="0" w:color="000000"/>
              <w:right w:val="single" w:sz="4" w:space="0" w:color="000000"/>
            </w:tcBorders>
            <w:shd w:val="clear" w:color="auto" w:fill="E2EFD9"/>
          </w:tcPr>
          <w:p w14:paraId="4328E390" w14:textId="77777777" w:rsidR="00E57DD2" w:rsidRPr="00C719F7" w:rsidRDefault="00E57DD2" w:rsidP="00E57DD2">
            <w:pPr>
              <w:rPr>
                <w:rFonts w:eastAsia="Cambria" w:cs="Cambria"/>
                <w:color w:val="000000"/>
                <w:sz w:val="20"/>
                <w:szCs w:val="20"/>
              </w:rPr>
            </w:pPr>
            <w:r w:rsidRPr="00C719F7">
              <w:rPr>
                <w:color w:val="000000"/>
                <w:sz w:val="20"/>
                <w:szCs w:val="20"/>
              </w:rPr>
              <w:t>Nov. 1, 2023</w:t>
            </w:r>
          </w:p>
        </w:tc>
        <w:tc>
          <w:tcPr>
            <w:tcW w:w="1329" w:type="dxa"/>
            <w:tcBorders>
              <w:top w:val="nil"/>
              <w:left w:val="nil"/>
              <w:bottom w:val="single" w:sz="4" w:space="0" w:color="000000"/>
              <w:right w:val="single" w:sz="4" w:space="0" w:color="000000"/>
            </w:tcBorders>
            <w:shd w:val="clear" w:color="auto" w:fill="E2EFD9"/>
          </w:tcPr>
          <w:p w14:paraId="12AEF6C3" w14:textId="3C1B7967" w:rsidR="00E57DD2" w:rsidRPr="005A0DCE" w:rsidRDefault="003F2045" w:rsidP="00E57DD2">
            <w:pPr>
              <w:rPr>
                <w:rFonts w:eastAsia="Cambria" w:cs="Cambria"/>
                <w:color w:val="000000"/>
                <w:sz w:val="20"/>
                <w:szCs w:val="20"/>
              </w:rPr>
            </w:pPr>
            <w:r w:rsidRPr="005A0DCE">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5D3D5C72" w14:textId="77777777" w:rsidR="00E57DD2" w:rsidRPr="00C719F7" w:rsidRDefault="00E57DD2" w:rsidP="00E57DD2">
            <w:pPr>
              <w:rPr>
                <w:rFonts w:eastAsia="Cambria" w:cs="Cambria"/>
                <w:color w:val="000000"/>
                <w:sz w:val="20"/>
                <w:szCs w:val="20"/>
              </w:rPr>
            </w:pPr>
            <w:r w:rsidRPr="00C719F7">
              <w:rPr>
                <w:color w:val="000000"/>
                <w:sz w:val="20"/>
                <w:szCs w:val="20"/>
              </w:rPr>
              <w:t>Art. 41</w:t>
            </w:r>
          </w:p>
        </w:tc>
      </w:tr>
      <w:tr w:rsidR="00780B5D" w:rsidRPr="00C719F7" w14:paraId="0037BC72" w14:textId="77777777" w:rsidTr="006751C7">
        <w:trPr>
          <w:trHeight w:val="600"/>
        </w:trPr>
        <w:tc>
          <w:tcPr>
            <w:tcW w:w="1413" w:type="dxa"/>
            <w:tcBorders>
              <w:top w:val="nil"/>
              <w:left w:val="single" w:sz="4" w:space="0" w:color="000000"/>
              <w:bottom w:val="single" w:sz="4" w:space="0" w:color="000000"/>
              <w:right w:val="single" w:sz="4" w:space="0" w:color="000000"/>
            </w:tcBorders>
            <w:shd w:val="clear" w:color="auto" w:fill="D9E2F3"/>
          </w:tcPr>
          <w:p w14:paraId="10D0CD04" w14:textId="77777777" w:rsidR="00780B5D" w:rsidRPr="00C719F7" w:rsidRDefault="00780B5D" w:rsidP="00780B5D">
            <w:pPr>
              <w:rPr>
                <w:rFonts w:eastAsia="Cambria" w:cs="Cambria"/>
                <w:b/>
                <w:color w:val="000000"/>
                <w:sz w:val="20"/>
                <w:szCs w:val="20"/>
              </w:rPr>
            </w:pPr>
            <w:r w:rsidRPr="00C719F7">
              <w:rPr>
                <w:b/>
                <w:color w:val="000000"/>
                <w:sz w:val="20"/>
                <w:szCs w:val="20"/>
              </w:rPr>
              <w:lastRenderedPageBreak/>
              <w:t>Nicaragua</w:t>
            </w:r>
          </w:p>
        </w:tc>
        <w:tc>
          <w:tcPr>
            <w:tcW w:w="3827" w:type="dxa"/>
            <w:tcBorders>
              <w:top w:val="nil"/>
              <w:left w:val="nil"/>
              <w:bottom w:val="single" w:sz="4" w:space="0" w:color="000000"/>
              <w:right w:val="single" w:sz="4" w:space="0" w:color="000000"/>
            </w:tcBorders>
            <w:shd w:val="clear" w:color="auto" w:fill="D9E2F3"/>
          </w:tcPr>
          <w:p w14:paraId="3555C841" w14:textId="77777777" w:rsidR="00780B5D" w:rsidRPr="00C719F7" w:rsidRDefault="00780B5D" w:rsidP="00780B5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36F02920" w14:textId="77777777" w:rsidR="00780B5D" w:rsidRPr="00C719F7" w:rsidRDefault="00780B5D" w:rsidP="00780B5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36667D5A" w14:textId="277BB651" w:rsidR="00780B5D" w:rsidRPr="00C719F7" w:rsidRDefault="00780B5D" w:rsidP="00780B5D">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D9E2F3"/>
          </w:tcPr>
          <w:p w14:paraId="14E3BF8A" w14:textId="451C9533" w:rsidR="00780B5D" w:rsidRPr="00C719F7" w:rsidRDefault="00780B5D" w:rsidP="00780B5D">
            <w:pPr>
              <w:rPr>
                <w:rFonts w:eastAsia="Cambria" w:cs="Cambria"/>
                <w:color w:val="000000"/>
                <w:sz w:val="20"/>
                <w:szCs w:val="20"/>
              </w:rPr>
            </w:pPr>
            <w:r w:rsidRPr="00C719F7">
              <w:rPr>
                <w:color w:val="000000" w:themeColor="text1"/>
                <w:sz w:val="20"/>
                <w:szCs w:val="20"/>
              </w:rPr>
              <w:t>Art. 41</w:t>
            </w:r>
          </w:p>
        </w:tc>
      </w:tr>
      <w:tr w:rsidR="00780B5D" w:rsidRPr="00C719F7" w14:paraId="75BCBB9D" w14:textId="77777777" w:rsidTr="006751C7">
        <w:trPr>
          <w:trHeight w:val="600"/>
        </w:trPr>
        <w:tc>
          <w:tcPr>
            <w:tcW w:w="1413" w:type="dxa"/>
            <w:tcBorders>
              <w:top w:val="nil"/>
              <w:left w:val="single" w:sz="4" w:space="0" w:color="000000"/>
              <w:bottom w:val="single" w:sz="4" w:space="0" w:color="000000"/>
              <w:right w:val="single" w:sz="4" w:space="0" w:color="000000"/>
            </w:tcBorders>
            <w:shd w:val="clear" w:color="auto" w:fill="E2EFD9"/>
          </w:tcPr>
          <w:p w14:paraId="75451470" w14:textId="77777777" w:rsidR="00780B5D" w:rsidRPr="00C719F7" w:rsidRDefault="00780B5D" w:rsidP="00780B5D">
            <w:pPr>
              <w:rPr>
                <w:rFonts w:eastAsia="Cambria" w:cs="Cambria"/>
                <w:b/>
                <w:color w:val="000000"/>
                <w:sz w:val="20"/>
                <w:szCs w:val="20"/>
              </w:rPr>
            </w:pPr>
            <w:r w:rsidRPr="00C719F7">
              <w:rPr>
                <w:b/>
                <w:color w:val="000000"/>
                <w:sz w:val="20"/>
                <w:szCs w:val="20"/>
              </w:rPr>
              <w:t>Panama</w:t>
            </w:r>
          </w:p>
        </w:tc>
        <w:tc>
          <w:tcPr>
            <w:tcW w:w="3827" w:type="dxa"/>
            <w:tcBorders>
              <w:top w:val="nil"/>
              <w:left w:val="nil"/>
              <w:bottom w:val="single" w:sz="4" w:space="0" w:color="000000"/>
              <w:right w:val="single" w:sz="4" w:space="0" w:color="000000"/>
            </w:tcBorders>
            <w:shd w:val="clear" w:color="auto" w:fill="E2EFD9"/>
          </w:tcPr>
          <w:p w14:paraId="762E0146" w14:textId="77777777" w:rsidR="00780B5D" w:rsidRPr="00C719F7" w:rsidRDefault="00780B5D" w:rsidP="00780B5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5DF3DAEE" w14:textId="77777777" w:rsidR="00780B5D" w:rsidRPr="00C719F7" w:rsidRDefault="00780B5D" w:rsidP="00780B5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6F22CA14"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4AF5781" w14:textId="161F9F2F" w:rsidR="00780B5D" w:rsidRPr="00C719F7" w:rsidRDefault="00780B5D" w:rsidP="00780B5D">
            <w:pPr>
              <w:rPr>
                <w:rFonts w:eastAsia="Cambria" w:cs="Cambria"/>
                <w:color w:val="000000"/>
                <w:sz w:val="20"/>
                <w:szCs w:val="20"/>
              </w:rPr>
            </w:pPr>
            <w:r w:rsidRPr="00C719F7">
              <w:rPr>
                <w:color w:val="000000"/>
                <w:sz w:val="20"/>
                <w:szCs w:val="20"/>
              </w:rPr>
              <w:t> </w:t>
            </w:r>
            <w:r w:rsidRPr="00C719F7">
              <w:rPr>
                <w:color w:val="000000" w:themeColor="text1"/>
                <w:sz w:val="20"/>
                <w:szCs w:val="20"/>
              </w:rPr>
              <w:t>Art. 41</w:t>
            </w:r>
          </w:p>
        </w:tc>
      </w:tr>
      <w:tr w:rsidR="00780B5D" w:rsidRPr="00C719F7" w14:paraId="73AD8C85" w14:textId="77777777" w:rsidTr="006751C7">
        <w:trPr>
          <w:trHeight w:val="600"/>
        </w:trPr>
        <w:tc>
          <w:tcPr>
            <w:tcW w:w="1413" w:type="dxa"/>
            <w:tcBorders>
              <w:top w:val="nil"/>
              <w:left w:val="single" w:sz="4" w:space="0" w:color="000000"/>
              <w:bottom w:val="single" w:sz="4" w:space="0" w:color="000000"/>
              <w:right w:val="single" w:sz="4" w:space="0" w:color="000000"/>
            </w:tcBorders>
            <w:shd w:val="clear" w:color="auto" w:fill="D9E2F3"/>
          </w:tcPr>
          <w:p w14:paraId="64766860" w14:textId="77777777" w:rsidR="00780B5D" w:rsidRPr="00C719F7" w:rsidRDefault="00780B5D" w:rsidP="00780B5D">
            <w:pPr>
              <w:rPr>
                <w:rFonts w:eastAsia="Cambria" w:cs="Cambria"/>
                <w:b/>
                <w:color w:val="000000"/>
                <w:sz w:val="20"/>
                <w:szCs w:val="20"/>
              </w:rPr>
            </w:pPr>
            <w:r w:rsidRPr="00C719F7">
              <w:rPr>
                <w:b/>
                <w:color w:val="000000"/>
                <w:sz w:val="20"/>
                <w:szCs w:val="20"/>
              </w:rPr>
              <w:t>Paraguay</w:t>
            </w:r>
          </w:p>
        </w:tc>
        <w:tc>
          <w:tcPr>
            <w:tcW w:w="3827" w:type="dxa"/>
            <w:tcBorders>
              <w:top w:val="nil"/>
              <w:left w:val="nil"/>
              <w:bottom w:val="single" w:sz="4" w:space="0" w:color="000000"/>
              <w:right w:val="single" w:sz="4" w:space="0" w:color="000000"/>
            </w:tcBorders>
            <w:shd w:val="clear" w:color="auto" w:fill="D9E2F3"/>
          </w:tcPr>
          <w:p w14:paraId="2D8F0BE9" w14:textId="77777777" w:rsidR="00780B5D" w:rsidRPr="00C719F7" w:rsidRDefault="00780B5D" w:rsidP="00780B5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63C8A5BC" w14:textId="77777777" w:rsidR="00780B5D" w:rsidRPr="00C719F7" w:rsidRDefault="00780B5D" w:rsidP="00780B5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238B1110"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291A5EA4"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2BF0FE39"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63F4CD70" w14:textId="77777777" w:rsidR="00780B5D" w:rsidRPr="00C719F7" w:rsidRDefault="00780B5D" w:rsidP="00780B5D">
            <w:pPr>
              <w:rPr>
                <w:rFonts w:eastAsia="Cambria" w:cs="Cambria"/>
                <w:b/>
                <w:color w:val="000000"/>
                <w:sz w:val="20"/>
                <w:szCs w:val="20"/>
              </w:rPr>
            </w:pPr>
            <w:r w:rsidRPr="00C719F7">
              <w:rPr>
                <w:b/>
                <w:color w:val="000000"/>
                <w:sz w:val="20"/>
                <w:szCs w:val="20"/>
              </w:rPr>
              <w:t>Paraguay</w:t>
            </w:r>
          </w:p>
        </w:tc>
        <w:tc>
          <w:tcPr>
            <w:tcW w:w="3827" w:type="dxa"/>
            <w:tcBorders>
              <w:top w:val="nil"/>
              <w:left w:val="nil"/>
              <w:bottom w:val="single" w:sz="4" w:space="0" w:color="000000"/>
              <w:right w:val="single" w:sz="4" w:space="0" w:color="000000"/>
            </w:tcBorders>
            <w:shd w:val="clear" w:color="auto" w:fill="D9E2F3"/>
          </w:tcPr>
          <w:p w14:paraId="417A3D18" w14:textId="77777777" w:rsidR="00780B5D" w:rsidRPr="00C719F7" w:rsidRDefault="00780B5D" w:rsidP="00780B5D">
            <w:pPr>
              <w:rPr>
                <w:rFonts w:eastAsia="Cambria" w:cs="Cambria"/>
                <w:color w:val="000000"/>
                <w:sz w:val="20"/>
                <w:szCs w:val="20"/>
              </w:rPr>
            </w:pPr>
            <w:r w:rsidRPr="00C719F7">
              <w:rPr>
                <w:color w:val="000000"/>
                <w:sz w:val="20"/>
                <w:szCs w:val="20"/>
              </w:rPr>
              <w:t>Human rights situation in the post-general election context</w:t>
            </w:r>
          </w:p>
        </w:tc>
        <w:tc>
          <w:tcPr>
            <w:tcW w:w="1223" w:type="dxa"/>
            <w:tcBorders>
              <w:top w:val="nil"/>
              <w:left w:val="nil"/>
              <w:bottom w:val="single" w:sz="4" w:space="0" w:color="000000"/>
              <w:right w:val="single" w:sz="4" w:space="0" w:color="000000"/>
            </w:tcBorders>
            <w:shd w:val="clear" w:color="auto" w:fill="D9E2F3"/>
          </w:tcPr>
          <w:p w14:paraId="0986A1C8" w14:textId="77777777" w:rsidR="00780B5D" w:rsidRPr="00C719F7" w:rsidRDefault="00780B5D" w:rsidP="00780B5D">
            <w:pPr>
              <w:rPr>
                <w:rFonts w:eastAsia="Cambria" w:cs="Cambria"/>
                <w:color w:val="000000"/>
                <w:sz w:val="20"/>
                <w:szCs w:val="20"/>
              </w:rPr>
            </w:pPr>
            <w:r w:rsidRPr="00C719F7">
              <w:rPr>
                <w:color w:val="000000"/>
                <w:sz w:val="20"/>
                <w:szCs w:val="20"/>
              </w:rPr>
              <w:t>June 15, 2023</w:t>
            </w:r>
          </w:p>
        </w:tc>
        <w:tc>
          <w:tcPr>
            <w:tcW w:w="1329" w:type="dxa"/>
            <w:tcBorders>
              <w:top w:val="nil"/>
              <w:left w:val="nil"/>
              <w:bottom w:val="single" w:sz="4" w:space="0" w:color="000000"/>
              <w:right w:val="single" w:sz="4" w:space="0" w:color="000000"/>
            </w:tcBorders>
            <w:shd w:val="clear" w:color="auto" w:fill="D9E2F3"/>
          </w:tcPr>
          <w:p w14:paraId="0CF923E4"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4CE29813"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12DD7CF6"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5755AB12"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0C90ADA1" w14:textId="77777777" w:rsidR="00780B5D" w:rsidRPr="00C719F7" w:rsidRDefault="00780B5D" w:rsidP="00780B5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2561B608" w14:textId="77777777" w:rsidR="00780B5D" w:rsidRPr="00C719F7" w:rsidRDefault="00780B5D" w:rsidP="00780B5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309121C1"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4AC8C294"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074316CF"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560FB0FF"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3306195A" w14:textId="77777777" w:rsidR="00780B5D" w:rsidRPr="00C719F7" w:rsidRDefault="00780B5D" w:rsidP="00780B5D">
            <w:pPr>
              <w:rPr>
                <w:rFonts w:eastAsia="Cambria" w:cs="Cambria"/>
                <w:color w:val="000000"/>
                <w:sz w:val="20"/>
                <w:szCs w:val="20"/>
              </w:rPr>
            </w:pPr>
            <w:r w:rsidRPr="00C719F7">
              <w:rPr>
                <w:color w:val="000000"/>
                <w:sz w:val="20"/>
                <w:szCs w:val="20"/>
              </w:rPr>
              <w:t>Additional information subsequent to working visit</w:t>
            </w:r>
          </w:p>
        </w:tc>
        <w:tc>
          <w:tcPr>
            <w:tcW w:w="1223" w:type="dxa"/>
            <w:tcBorders>
              <w:top w:val="nil"/>
              <w:left w:val="nil"/>
              <w:bottom w:val="single" w:sz="4" w:space="0" w:color="000000"/>
              <w:right w:val="single" w:sz="4" w:space="0" w:color="000000"/>
            </w:tcBorders>
            <w:shd w:val="clear" w:color="auto" w:fill="E2EFD9"/>
          </w:tcPr>
          <w:p w14:paraId="0C076F0F" w14:textId="77777777" w:rsidR="00780B5D" w:rsidRPr="00C719F7" w:rsidRDefault="00780B5D" w:rsidP="00780B5D">
            <w:pPr>
              <w:rPr>
                <w:rFonts w:eastAsia="Cambria" w:cs="Cambria"/>
                <w:color w:val="000000"/>
                <w:sz w:val="20"/>
                <w:szCs w:val="20"/>
              </w:rPr>
            </w:pPr>
            <w:r w:rsidRPr="00C719F7">
              <w:rPr>
                <w:color w:val="000000"/>
                <w:sz w:val="20"/>
                <w:szCs w:val="20"/>
              </w:rPr>
              <w:t>Jan. 24, 2023</w:t>
            </w:r>
          </w:p>
        </w:tc>
        <w:tc>
          <w:tcPr>
            <w:tcW w:w="1329" w:type="dxa"/>
            <w:tcBorders>
              <w:top w:val="nil"/>
              <w:left w:val="nil"/>
              <w:bottom w:val="single" w:sz="4" w:space="0" w:color="000000"/>
              <w:right w:val="single" w:sz="4" w:space="0" w:color="000000"/>
            </w:tcBorders>
            <w:shd w:val="clear" w:color="auto" w:fill="E2EFD9"/>
          </w:tcPr>
          <w:p w14:paraId="143C525E"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6930914D"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5194CFEB"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33CEC2E4"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1E176771" w14:textId="77777777" w:rsidR="00780B5D" w:rsidRPr="00C719F7" w:rsidRDefault="00780B5D" w:rsidP="00780B5D">
            <w:pPr>
              <w:rPr>
                <w:rFonts w:eastAsia="Cambria" w:cs="Cambria"/>
                <w:color w:val="000000"/>
                <w:sz w:val="20"/>
                <w:szCs w:val="20"/>
              </w:rPr>
            </w:pPr>
            <w:r w:rsidRPr="00C719F7">
              <w:rPr>
                <w:color w:val="000000"/>
                <w:sz w:val="20"/>
                <w:szCs w:val="20"/>
              </w:rPr>
              <w:t>Peru - Amendments to Legislative Decree No. 1,350 which amends the Legislative Decree on Migration</w:t>
            </w:r>
          </w:p>
        </w:tc>
        <w:tc>
          <w:tcPr>
            <w:tcW w:w="1223" w:type="dxa"/>
            <w:tcBorders>
              <w:top w:val="nil"/>
              <w:left w:val="nil"/>
              <w:bottom w:val="single" w:sz="4" w:space="0" w:color="000000"/>
              <w:right w:val="single" w:sz="4" w:space="0" w:color="000000"/>
            </w:tcBorders>
            <w:shd w:val="clear" w:color="auto" w:fill="E2EFD9"/>
          </w:tcPr>
          <w:p w14:paraId="02E81FE3" w14:textId="77777777" w:rsidR="00780B5D" w:rsidRPr="00C719F7" w:rsidRDefault="00780B5D" w:rsidP="00780B5D">
            <w:pPr>
              <w:rPr>
                <w:rFonts w:eastAsia="Cambria" w:cs="Cambria"/>
                <w:color w:val="000000"/>
                <w:sz w:val="20"/>
                <w:szCs w:val="20"/>
              </w:rPr>
            </w:pPr>
            <w:r w:rsidRPr="00C719F7">
              <w:rPr>
                <w:color w:val="000000"/>
                <w:sz w:val="20"/>
                <w:szCs w:val="20"/>
              </w:rPr>
              <w:t>Feb. 24, 2023</w:t>
            </w:r>
          </w:p>
        </w:tc>
        <w:tc>
          <w:tcPr>
            <w:tcW w:w="1329" w:type="dxa"/>
            <w:tcBorders>
              <w:top w:val="nil"/>
              <w:left w:val="nil"/>
              <w:bottom w:val="single" w:sz="4" w:space="0" w:color="000000"/>
              <w:right w:val="single" w:sz="4" w:space="0" w:color="000000"/>
            </w:tcBorders>
            <w:shd w:val="clear" w:color="auto" w:fill="E2EFD9"/>
          </w:tcPr>
          <w:p w14:paraId="1E1C0608" w14:textId="6908D0EA" w:rsidR="00780B5D" w:rsidRPr="0004780C" w:rsidRDefault="003F2045" w:rsidP="00780B5D">
            <w:pPr>
              <w:rPr>
                <w:rFonts w:eastAsia="Cambria" w:cs="Cambria"/>
                <w:color w:val="000000"/>
                <w:sz w:val="20"/>
                <w:szCs w:val="20"/>
              </w:rPr>
            </w:pPr>
            <w:r w:rsidRPr="0004780C">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34202E16"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0405A162" w14:textId="77777777" w:rsidTr="006751C7">
        <w:trPr>
          <w:trHeight w:val="1120"/>
        </w:trPr>
        <w:tc>
          <w:tcPr>
            <w:tcW w:w="1413" w:type="dxa"/>
            <w:tcBorders>
              <w:top w:val="nil"/>
              <w:left w:val="single" w:sz="4" w:space="0" w:color="000000"/>
              <w:bottom w:val="single" w:sz="4" w:space="0" w:color="000000"/>
              <w:right w:val="single" w:sz="4" w:space="0" w:color="000000"/>
            </w:tcBorders>
            <w:shd w:val="clear" w:color="auto" w:fill="E2EFD9"/>
          </w:tcPr>
          <w:p w14:paraId="54F9409D"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7930A37E" w14:textId="77777777" w:rsidR="00780B5D" w:rsidRPr="00C719F7" w:rsidRDefault="00780B5D" w:rsidP="00780B5D">
            <w:pPr>
              <w:rPr>
                <w:rFonts w:eastAsia="Cambria" w:cs="Cambria"/>
                <w:color w:val="000000"/>
                <w:sz w:val="20"/>
                <w:szCs w:val="20"/>
              </w:rPr>
            </w:pPr>
            <w:r w:rsidRPr="00C719F7">
              <w:rPr>
                <w:color w:val="000000"/>
                <w:sz w:val="20"/>
                <w:szCs w:val="20"/>
              </w:rPr>
              <w:t>Considerations on the Protocol for Inter-Institutional Action on the Coordination and Assistance to Journalists and Social Communicators in the Context of Disturbance to Public Order</w:t>
            </w:r>
          </w:p>
        </w:tc>
        <w:tc>
          <w:tcPr>
            <w:tcW w:w="1223" w:type="dxa"/>
            <w:tcBorders>
              <w:top w:val="nil"/>
              <w:left w:val="nil"/>
              <w:bottom w:val="single" w:sz="4" w:space="0" w:color="000000"/>
              <w:right w:val="single" w:sz="4" w:space="0" w:color="000000"/>
            </w:tcBorders>
            <w:shd w:val="clear" w:color="auto" w:fill="E2EFD9"/>
          </w:tcPr>
          <w:p w14:paraId="59FD1E85" w14:textId="77777777" w:rsidR="00780B5D" w:rsidRPr="00C719F7" w:rsidRDefault="00780B5D" w:rsidP="00780B5D">
            <w:pPr>
              <w:rPr>
                <w:rFonts w:eastAsia="Cambria" w:cs="Cambria"/>
                <w:color w:val="000000"/>
                <w:sz w:val="20"/>
                <w:szCs w:val="20"/>
              </w:rPr>
            </w:pPr>
            <w:r w:rsidRPr="00C719F7">
              <w:rPr>
                <w:color w:val="000000"/>
                <w:sz w:val="20"/>
                <w:szCs w:val="20"/>
              </w:rPr>
              <w:t>Apr. 13, 2023</w:t>
            </w:r>
          </w:p>
        </w:tc>
        <w:tc>
          <w:tcPr>
            <w:tcW w:w="1329" w:type="dxa"/>
            <w:tcBorders>
              <w:top w:val="nil"/>
              <w:left w:val="nil"/>
              <w:bottom w:val="single" w:sz="4" w:space="0" w:color="000000"/>
              <w:right w:val="single" w:sz="4" w:space="0" w:color="000000"/>
            </w:tcBorders>
            <w:shd w:val="clear" w:color="auto" w:fill="E2EFD9"/>
          </w:tcPr>
          <w:p w14:paraId="5E88B6FF" w14:textId="32D7AC58" w:rsidR="00780B5D" w:rsidRPr="0004780C" w:rsidRDefault="00FB6937" w:rsidP="00780B5D">
            <w:pPr>
              <w:rPr>
                <w:rFonts w:eastAsia="Cambria" w:cs="Cambria"/>
                <w:color w:val="000000"/>
                <w:sz w:val="20"/>
                <w:szCs w:val="20"/>
              </w:rPr>
            </w:pPr>
            <w:r w:rsidRPr="0004780C">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3DE136F1"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53ABF7B9"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E2EFD9"/>
          </w:tcPr>
          <w:p w14:paraId="670CDA4E"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731FDAE5" w14:textId="77777777" w:rsidR="00780B5D" w:rsidRPr="00C719F7" w:rsidRDefault="00780B5D" w:rsidP="00780B5D">
            <w:pPr>
              <w:rPr>
                <w:rFonts w:eastAsia="Cambria" w:cs="Cambria"/>
                <w:color w:val="000000"/>
                <w:sz w:val="20"/>
                <w:szCs w:val="20"/>
              </w:rPr>
            </w:pPr>
            <w:r w:rsidRPr="00C719F7">
              <w:rPr>
                <w:color w:val="000000"/>
                <w:sz w:val="20"/>
                <w:szCs w:val="20"/>
              </w:rPr>
              <w:t>Bill proposing amendments to Law No. 28,736 on the protection of indigenous peoples in isolation and initial contact in Peru</w:t>
            </w:r>
          </w:p>
        </w:tc>
        <w:tc>
          <w:tcPr>
            <w:tcW w:w="1223" w:type="dxa"/>
            <w:tcBorders>
              <w:top w:val="nil"/>
              <w:left w:val="nil"/>
              <w:bottom w:val="single" w:sz="4" w:space="0" w:color="000000"/>
              <w:right w:val="single" w:sz="4" w:space="0" w:color="000000"/>
            </w:tcBorders>
            <w:shd w:val="clear" w:color="auto" w:fill="E2EFD9"/>
          </w:tcPr>
          <w:p w14:paraId="281D66FF" w14:textId="77777777" w:rsidR="00780B5D" w:rsidRPr="00C719F7" w:rsidRDefault="00780B5D" w:rsidP="00780B5D">
            <w:pPr>
              <w:rPr>
                <w:rFonts w:eastAsia="Cambria" w:cs="Cambria"/>
                <w:color w:val="000000"/>
                <w:sz w:val="20"/>
                <w:szCs w:val="20"/>
              </w:rPr>
            </w:pPr>
            <w:r w:rsidRPr="00C719F7">
              <w:rPr>
                <w:color w:val="000000"/>
                <w:sz w:val="20"/>
                <w:szCs w:val="20"/>
              </w:rPr>
              <w:t>Apr. 17, 2023</w:t>
            </w:r>
          </w:p>
        </w:tc>
        <w:tc>
          <w:tcPr>
            <w:tcW w:w="1329" w:type="dxa"/>
            <w:tcBorders>
              <w:top w:val="nil"/>
              <w:left w:val="nil"/>
              <w:bottom w:val="single" w:sz="4" w:space="0" w:color="000000"/>
              <w:right w:val="single" w:sz="4" w:space="0" w:color="000000"/>
            </w:tcBorders>
            <w:shd w:val="clear" w:color="auto" w:fill="E2EFD9"/>
          </w:tcPr>
          <w:p w14:paraId="0B051C62" w14:textId="50EBD0AC" w:rsidR="00780B5D" w:rsidRPr="0004780C" w:rsidRDefault="00780B5D" w:rsidP="00780B5D">
            <w:pPr>
              <w:rPr>
                <w:rFonts w:eastAsia="Cambria" w:cs="Cambria"/>
                <w:color w:val="000000"/>
                <w:sz w:val="20"/>
                <w:szCs w:val="20"/>
              </w:rPr>
            </w:pPr>
            <w:r w:rsidRPr="0004780C">
              <w:rPr>
                <w:color w:val="000000" w:themeColor="text1"/>
                <w:sz w:val="20"/>
                <w:szCs w:val="20"/>
              </w:rPr>
              <w:t> Yes</w:t>
            </w:r>
          </w:p>
        </w:tc>
        <w:tc>
          <w:tcPr>
            <w:tcW w:w="1616" w:type="dxa"/>
            <w:tcBorders>
              <w:top w:val="nil"/>
              <w:left w:val="nil"/>
              <w:bottom w:val="single" w:sz="4" w:space="0" w:color="000000"/>
              <w:right w:val="single" w:sz="4" w:space="0" w:color="000000"/>
            </w:tcBorders>
            <w:shd w:val="clear" w:color="auto" w:fill="E2EFD9"/>
          </w:tcPr>
          <w:p w14:paraId="5E1E839D"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3EC790BE"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074B5E4F"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716DB7F7" w14:textId="77777777" w:rsidR="00780B5D" w:rsidRPr="00C719F7" w:rsidRDefault="00780B5D" w:rsidP="00780B5D">
            <w:pPr>
              <w:rPr>
                <w:rFonts w:eastAsia="Cambria" w:cs="Cambria"/>
                <w:color w:val="000000"/>
                <w:sz w:val="20"/>
                <w:szCs w:val="20"/>
              </w:rPr>
            </w:pPr>
            <w:r w:rsidRPr="00C719F7">
              <w:rPr>
                <w:color w:val="000000"/>
                <w:sz w:val="20"/>
                <w:szCs w:val="20"/>
              </w:rPr>
              <w:t>Request for information on Bill No. 2,862/2022</w:t>
            </w:r>
          </w:p>
        </w:tc>
        <w:tc>
          <w:tcPr>
            <w:tcW w:w="1223" w:type="dxa"/>
            <w:tcBorders>
              <w:top w:val="nil"/>
              <w:left w:val="nil"/>
              <w:bottom w:val="single" w:sz="4" w:space="0" w:color="000000"/>
              <w:right w:val="single" w:sz="4" w:space="0" w:color="000000"/>
            </w:tcBorders>
            <w:shd w:val="clear" w:color="auto" w:fill="E2EFD9"/>
          </w:tcPr>
          <w:p w14:paraId="19377293" w14:textId="77777777" w:rsidR="00780B5D" w:rsidRPr="00C719F7" w:rsidRDefault="00780B5D" w:rsidP="00780B5D">
            <w:pPr>
              <w:rPr>
                <w:rFonts w:eastAsia="Cambria" w:cs="Cambria"/>
                <w:color w:val="000000"/>
                <w:sz w:val="20"/>
                <w:szCs w:val="20"/>
              </w:rPr>
            </w:pPr>
            <w:r w:rsidRPr="00C719F7">
              <w:rPr>
                <w:color w:val="000000"/>
                <w:sz w:val="20"/>
                <w:szCs w:val="20"/>
              </w:rPr>
              <w:t>May 12, 2023</w:t>
            </w:r>
          </w:p>
        </w:tc>
        <w:tc>
          <w:tcPr>
            <w:tcW w:w="1329" w:type="dxa"/>
            <w:tcBorders>
              <w:top w:val="nil"/>
              <w:left w:val="nil"/>
              <w:bottom w:val="single" w:sz="4" w:space="0" w:color="000000"/>
              <w:right w:val="single" w:sz="4" w:space="0" w:color="000000"/>
            </w:tcBorders>
            <w:shd w:val="clear" w:color="auto" w:fill="E2EFD9"/>
          </w:tcPr>
          <w:p w14:paraId="7F331DFB" w14:textId="5664D436" w:rsidR="00780B5D" w:rsidRPr="0004780C" w:rsidRDefault="00FB6937" w:rsidP="00780B5D">
            <w:pPr>
              <w:rPr>
                <w:rFonts w:eastAsia="Cambria" w:cs="Cambria"/>
                <w:color w:val="000000"/>
                <w:sz w:val="20"/>
                <w:szCs w:val="20"/>
              </w:rPr>
            </w:pPr>
            <w:r w:rsidRPr="0004780C">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6712294E"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5A52B8FC" w14:textId="77777777" w:rsidTr="006751C7">
        <w:trPr>
          <w:trHeight w:val="280"/>
        </w:trPr>
        <w:tc>
          <w:tcPr>
            <w:tcW w:w="1413" w:type="dxa"/>
            <w:tcBorders>
              <w:top w:val="nil"/>
              <w:left w:val="single" w:sz="4" w:space="0" w:color="000000"/>
              <w:bottom w:val="single" w:sz="4" w:space="0" w:color="000000"/>
              <w:right w:val="single" w:sz="4" w:space="0" w:color="000000"/>
            </w:tcBorders>
            <w:shd w:val="clear" w:color="auto" w:fill="E2EFD9"/>
          </w:tcPr>
          <w:p w14:paraId="0908A916"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2C4B5F39" w14:textId="77777777" w:rsidR="00780B5D" w:rsidRPr="00C719F7" w:rsidRDefault="00780B5D" w:rsidP="00780B5D">
            <w:pPr>
              <w:rPr>
                <w:rFonts w:eastAsia="Cambria" w:cs="Cambria"/>
                <w:color w:val="000000"/>
                <w:sz w:val="20"/>
                <w:szCs w:val="20"/>
              </w:rPr>
            </w:pPr>
            <w:r w:rsidRPr="00C719F7">
              <w:rPr>
                <w:color w:val="000000"/>
                <w:sz w:val="20"/>
                <w:szCs w:val="20"/>
              </w:rPr>
              <w:t xml:space="preserve">Opening of disciplinary proceedings against prosecutors </w:t>
            </w:r>
          </w:p>
        </w:tc>
        <w:tc>
          <w:tcPr>
            <w:tcW w:w="1223" w:type="dxa"/>
            <w:tcBorders>
              <w:top w:val="nil"/>
              <w:left w:val="nil"/>
              <w:bottom w:val="single" w:sz="4" w:space="0" w:color="000000"/>
              <w:right w:val="single" w:sz="4" w:space="0" w:color="000000"/>
            </w:tcBorders>
            <w:shd w:val="clear" w:color="auto" w:fill="E2EFD9"/>
          </w:tcPr>
          <w:p w14:paraId="6290EA51" w14:textId="77777777" w:rsidR="00780B5D" w:rsidRPr="00C719F7" w:rsidRDefault="00780B5D" w:rsidP="00780B5D">
            <w:pPr>
              <w:rPr>
                <w:rFonts w:eastAsia="Cambria" w:cs="Cambria"/>
                <w:color w:val="000000"/>
                <w:sz w:val="20"/>
                <w:szCs w:val="20"/>
              </w:rPr>
            </w:pPr>
            <w:r w:rsidRPr="00C719F7">
              <w:rPr>
                <w:color w:val="000000"/>
                <w:sz w:val="20"/>
                <w:szCs w:val="20"/>
              </w:rPr>
              <w:t>May 22, 2023</w:t>
            </w:r>
          </w:p>
        </w:tc>
        <w:tc>
          <w:tcPr>
            <w:tcW w:w="1329" w:type="dxa"/>
            <w:tcBorders>
              <w:top w:val="nil"/>
              <w:left w:val="nil"/>
              <w:bottom w:val="single" w:sz="4" w:space="0" w:color="000000"/>
              <w:right w:val="single" w:sz="4" w:space="0" w:color="000000"/>
            </w:tcBorders>
            <w:shd w:val="clear" w:color="auto" w:fill="E2EFD9"/>
          </w:tcPr>
          <w:p w14:paraId="6C7A12BE"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222E03C1"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454C91EF" w14:textId="77777777" w:rsidTr="006751C7">
        <w:trPr>
          <w:trHeight w:val="480"/>
        </w:trPr>
        <w:tc>
          <w:tcPr>
            <w:tcW w:w="1413" w:type="dxa"/>
            <w:tcBorders>
              <w:top w:val="nil"/>
              <w:left w:val="single" w:sz="4" w:space="0" w:color="000000"/>
              <w:bottom w:val="single" w:sz="4" w:space="0" w:color="000000"/>
              <w:right w:val="single" w:sz="4" w:space="0" w:color="000000"/>
            </w:tcBorders>
            <w:shd w:val="clear" w:color="auto" w:fill="E2EFD9"/>
          </w:tcPr>
          <w:p w14:paraId="328F8C64"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4809A0EF" w14:textId="77777777" w:rsidR="00780B5D" w:rsidRPr="00C719F7" w:rsidRDefault="00780B5D" w:rsidP="00780B5D">
            <w:pPr>
              <w:rPr>
                <w:rFonts w:eastAsia="Cambria" w:cs="Cambria"/>
                <w:color w:val="000000"/>
                <w:sz w:val="20"/>
                <w:szCs w:val="20"/>
              </w:rPr>
            </w:pPr>
            <w:r w:rsidRPr="00C719F7">
              <w:rPr>
                <w:color w:val="000000"/>
                <w:sz w:val="20"/>
                <w:szCs w:val="20"/>
              </w:rPr>
              <w:t>Situation on the border with Chile</w:t>
            </w:r>
          </w:p>
        </w:tc>
        <w:tc>
          <w:tcPr>
            <w:tcW w:w="1223" w:type="dxa"/>
            <w:tcBorders>
              <w:top w:val="nil"/>
              <w:left w:val="nil"/>
              <w:bottom w:val="single" w:sz="4" w:space="0" w:color="000000"/>
              <w:right w:val="single" w:sz="4" w:space="0" w:color="000000"/>
            </w:tcBorders>
            <w:shd w:val="clear" w:color="auto" w:fill="E2EFD9"/>
          </w:tcPr>
          <w:p w14:paraId="346FCB0A" w14:textId="77777777" w:rsidR="00780B5D" w:rsidRPr="00C719F7" w:rsidRDefault="00780B5D" w:rsidP="00780B5D">
            <w:pPr>
              <w:rPr>
                <w:rFonts w:eastAsia="Cambria" w:cs="Cambria"/>
                <w:color w:val="000000"/>
                <w:sz w:val="20"/>
                <w:szCs w:val="20"/>
              </w:rPr>
            </w:pPr>
            <w:r w:rsidRPr="00C719F7">
              <w:rPr>
                <w:color w:val="000000"/>
                <w:sz w:val="20"/>
                <w:szCs w:val="20"/>
              </w:rPr>
              <w:t>July 7, 2023</w:t>
            </w:r>
          </w:p>
        </w:tc>
        <w:tc>
          <w:tcPr>
            <w:tcW w:w="1329" w:type="dxa"/>
            <w:tcBorders>
              <w:top w:val="nil"/>
              <w:left w:val="nil"/>
              <w:bottom w:val="single" w:sz="4" w:space="0" w:color="000000"/>
              <w:right w:val="single" w:sz="4" w:space="0" w:color="000000"/>
            </w:tcBorders>
            <w:shd w:val="clear" w:color="auto" w:fill="E2EFD9"/>
          </w:tcPr>
          <w:p w14:paraId="3FCD0CC9" w14:textId="65282A4E" w:rsidR="00780B5D" w:rsidRPr="00C719F7" w:rsidRDefault="00780B5D" w:rsidP="00780B5D">
            <w:pPr>
              <w:rPr>
                <w:rFonts w:eastAsia="Cambria" w:cs="Cambria"/>
                <w:color w:val="000000"/>
                <w:sz w:val="20"/>
                <w:szCs w:val="20"/>
              </w:rPr>
            </w:pPr>
            <w:r w:rsidRPr="00C719F7">
              <w:rPr>
                <w:color w:val="000000" w:themeColor="text1"/>
                <w:sz w:val="20"/>
                <w:szCs w:val="20"/>
              </w:rPr>
              <w:t>Yes</w:t>
            </w:r>
          </w:p>
        </w:tc>
        <w:tc>
          <w:tcPr>
            <w:tcW w:w="1616" w:type="dxa"/>
            <w:tcBorders>
              <w:top w:val="nil"/>
              <w:left w:val="nil"/>
              <w:bottom w:val="single" w:sz="4" w:space="0" w:color="000000"/>
              <w:right w:val="single" w:sz="4" w:space="0" w:color="000000"/>
            </w:tcBorders>
            <w:shd w:val="clear" w:color="auto" w:fill="E2EFD9"/>
          </w:tcPr>
          <w:p w14:paraId="38703FCE"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6B22380F"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5875E55"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553ABAEB" w14:textId="77777777" w:rsidR="00780B5D" w:rsidRPr="00C719F7" w:rsidRDefault="00780B5D" w:rsidP="00780B5D">
            <w:pPr>
              <w:rPr>
                <w:rFonts w:eastAsia="Cambria" w:cs="Cambria"/>
                <w:color w:val="000000"/>
                <w:sz w:val="20"/>
                <w:szCs w:val="20"/>
              </w:rPr>
            </w:pPr>
            <w:r w:rsidRPr="00C719F7">
              <w:rPr>
                <w:color w:val="000000"/>
                <w:sz w:val="20"/>
                <w:szCs w:val="20"/>
              </w:rPr>
              <w:t>Peru - Humanitarian crisis in the southern border</w:t>
            </w:r>
          </w:p>
        </w:tc>
        <w:tc>
          <w:tcPr>
            <w:tcW w:w="1223" w:type="dxa"/>
            <w:tcBorders>
              <w:top w:val="nil"/>
              <w:left w:val="nil"/>
              <w:bottom w:val="single" w:sz="4" w:space="0" w:color="000000"/>
              <w:right w:val="single" w:sz="4" w:space="0" w:color="000000"/>
            </w:tcBorders>
            <w:shd w:val="clear" w:color="auto" w:fill="E2EFD9"/>
          </w:tcPr>
          <w:p w14:paraId="4921B39F" w14:textId="77777777" w:rsidR="00780B5D" w:rsidRPr="00C719F7" w:rsidRDefault="00780B5D" w:rsidP="00780B5D">
            <w:pPr>
              <w:rPr>
                <w:rFonts w:eastAsia="Cambria" w:cs="Cambria"/>
                <w:color w:val="000000"/>
                <w:sz w:val="20"/>
                <w:szCs w:val="20"/>
              </w:rPr>
            </w:pPr>
            <w:r w:rsidRPr="00C719F7">
              <w:rPr>
                <w:color w:val="000000"/>
                <w:sz w:val="20"/>
                <w:szCs w:val="20"/>
              </w:rPr>
              <w:t>July 7, 2023</w:t>
            </w:r>
          </w:p>
        </w:tc>
        <w:tc>
          <w:tcPr>
            <w:tcW w:w="1329" w:type="dxa"/>
            <w:tcBorders>
              <w:top w:val="nil"/>
              <w:left w:val="nil"/>
              <w:bottom w:val="single" w:sz="4" w:space="0" w:color="000000"/>
              <w:right w:val="single" w:sz="4" w:space="0" w:color="000000"/>
            </w:tcBorders>
            <w:shd w:val="clear" w:color="auto" w:fill="E2EFD9"/>
          </w:tcPr>
          <w:p w14:paraId="2CF4A3F8"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40432654"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088EB0E6"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1ACD8599"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598AF2A8" w14:textId="77777777" w:rsidR="00780B5D" w:rsidRPr="00C719F7" w:rsidRDefault="00780B5D" w:rsidP="00780B5D">
            <w:pPr>
              <w:rPr>
                <w:rFonts w:eastAsia="Cambria" w:cs="Cambria"/>
                <w:color w:val="000000"/>
                <w:sz w:val="20"/>
                <w:szCs w:val="20"/>
              </w:rPr>
            </w:pPr>
            <w:r w:rsidRPr="00C719F7">
              <w:rPr>
                <w:color w:val="000000"/>
                <w:sz w:val="20"/>
                <w:szCs w:val="20"/>
              </w:rPr>
              <w:t>Peru - Human rights and demonstrations</w:t>
            </w:r>
          </w:p>
        </w:tc>
        <w:tc>
          <w:tcPr>
            <w:tcW w:w="1223" w:type="dxa"/>
            <w:tcBorders>
              <w:top w:val="nil"/>
              <w:left w:val="nil"/>
              <w:bottom w:val="single" w:sz="4" w:space="0" w:color="000000"/>
              <w:right w:val="single" w:sz="4" w:space="0" w:color="000000"/>
            </w:tcBorders>
            <w:shd w:val="clear" w:color="auto" w:fill="E2EFD9"/>
          </w:tcPr>
          <w:p w14:paraId="428BFA16" w14:textId="77777777" w:rsidR="00780B5D" w:rsidRPr="00C719F7" w:rsidRDefault="00780B5D" w:rsidP="00780B5D">
            <w:pPr>
              <w:rPr>
                <w:rFonts w:eastAsia="Cambria" w:cs="Cambria"/>
                <w:color w:val="000000"/>
                <w:sz w:val="20"/>
                <w:szCs w:val="20"/>
              </w:rPr>
            </w:pPr>
            <w:r w:rsidRPr="00C719F7">
              <w:rPr>
                <w:color w:val="000000"/>
                <w:sz w:val="20"/>
                <w:szCs w:val="20"/>
              </w:rPr>
              <w:t>July 18, 2023</w:t>
            </w:r>
          </w:p>
        </w:tc>
        <w:tc>
          <w:tcPr>
            <w:tcW w:w="1329" w:type="dxa"/>
            <w:tcBorders>
              <w:top w:val="nil"/>
              <w:left w:val="nil"/>
              <w:bottom w:val="single" w:sz="4" w:space="0" w:color="000000"/>
              <w:right w:val="single" w:sz="4" w:space="0" w:color="000000"/>
            </w:tcBorders>
            <w:shd w:val="clear" w:color="auto" w:fill="E2EFD9"/>
          </w:tcPr>
          <w:p w14:paraId="0F05FCC8"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73BF2F83"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6E4DDAF1" w14:textId="77777777" w:rsidTr="006751C7">
        <w:trPr>
          <w:trHeight w:val="460"/>
        </w:trPr>
        <w:tc>
          <w:tcPr>
            <w:tcW w:w="1413" w:type="dxa"/>
            <w:tcBorders>
              <w:top w:val="nil"/>
              <w:left w:val="single" w:sz="4" w:space="0" w:color="000000"/>
              <w:bottom w:val="single" w:sz="4" w:space="0" w:color="000000"/>
              <w:right w:val="single" w:sz="4" w:space="0" w:color="000000"/>
            </w:tcBorders>
            <w:shd w:val="clear" w:color="auto" w:fill="E2EFD9"/>
          </w:tcPr>
          <w:p w14:paraId="65252837" w14:textId="77777777" w:rsidR="00780B5D" w:rsidRPr="00C719F7" w:rsidRDefault="00780B5D" w:rsidP="00780B5D">
            <w:pPr>
              <w:rPr>
                <w:rFonts w:eastAsia="Cambria" w:cs="Cambria"/>
                <w:b/>
                <w:color w:val="000000"/>
                <w:sz w:val="20"/>
                <w:szCs w:val="20"/>
              </w:rPr>
            </w:pPr>
            <w:r w:rsidRPr="00C719F7">
              <w:rPr>
                <w:b/>
                <w:color w:val="000000"/>
                <w:sz w:val="20"/>
                <w:szCs w:val="20"/>
              </w:rPr>
              <w:t>Peru</w:t>
            </w:r>
          </w:p>
        </w:tc>
        <w:tc>
          <w:tcPr>
            <w:tcW w:w="3827" w:type="dxa"/>
            <w:tcBorders>
              <w:top w:val="nil"/>
              <w:left w:val="nil"/>
              <w:bottom w:val="single" w:sz="4" w:space="0" w:color="000000"/>
              <w:right w:val="single" w:sz="4" w:space="0" w:color="000000"/>
            </w:tcBorders>
            <w:shd w:val="clear" w:color="auto" w:fill="E2EFD9"/>
          </w:tcPr>
          <w:p w14:paraId="5D84BCD1" w14:textId="77777777" w:rsidR="00780B5D" w:rsidRPr="00C719F7" w:rsidRDefault="00780B5D" w:rsidP="00780B5D">
            <w:pPr>
              <w:rPr>
                <w:rFonts w:eastAsia="Cambria" w:cs="Cambria"/>
                <w:color w:val="000000"/>
                <w:sz w:val="20"/>
                <w:szCs w:val="20"/>
              </w:rPr>
            </w:pPr>
            <w:r w:rsidRPr="00C719F7">
              <w:rPr>
                <w:color w:val="000000"/>
                <w:sz w:val="20"/>
                <w:szCs w:val="20"/>
              </w:rPr>
              <w:t>Peru - Human rights and demonstrations (ii)</w:t>
            </w:r>
          </w:p>
        </w:tc>
        <w:tc>
          <w:tcPr>
            <w:tcW w:w="1223" w:type="dxa"/>
            <w:tcBorders>
              <w:top w:val="nil"/>
              <w:left w:val="nil"/>
              <w:bottom w:val="single" w:sz="4" w:space="0" w:color="000000"/>
              <w:right w:val="single" w:sz="4" w:space="0" w:color="000000"/>
            </w:tcBorders>
            <w:shd w:val="clear" w:color="auto" w:fill="E2EFD9"/>
          </w:tcPr>
          <w:p w14:paraId="484C7AE9" w14:textId="77777777" w:rsidR="00780B5D" w:rsidRPr="00C719F7" w:rsidRDefault="00780B5D" w:rsidP="00780B5D">
            <w:pPr>
              <w:rPr>
                <w:rFonts w:eastAsia="Cambria" w:cs="Cambria"/>
                <w:color w:val="000000"/>
                <w:sz w:val="20"/>
                <w:szCs w:val="20"/>
              </w:rPr>
            </w:pPr>
            <w:r w:rsidRPr="00C719F7">
              <w:rPr>
                <w:color w:val="000000"/>
                <w:sz w:val="20"/>
                <w:szCs w:val="20"/>
              </w:rPr>
              <w:t>July 26, 2023</w:t>
            </w:r>
          </w:p>
        </w:tc>
        <w:tc>
          <w:tcPr>
            <w:tcW w:w="1329" w:type="dxa"/>
            <w:tcBorders>
              <w:top w:val="nil"/>
              <w:left w:val="nil"/>
              <w:bottom w:val="single" w:sz="4" w:space="0" w:color="000000"/>
              <w:right w:val="single" w:sz="4" w:space="0" w:color="000000"/>
            </w:tcBorders>
            <w:shd w:val="clear" w:color="auto" w:fill="E2EFD9"/>
          </w:tcPr>
          <w:p w14:paraId="39142672"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5513A92C"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69BB9B0C"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3BD54736" w14:textId="77777777" w:rsidR="00780B5D" w:rsidRPr="00C719F7" w:rsidRDefault="00780B5D" w:rsidP="00780B5D">
            <w:pPr>
              <w:rPr>
                <w:rFonts w:eastAsia="Cambria" w:cs="Cambria"/>
                <w:b/>
                <w:color w:val="000000"/>
                <w:sz w:val="20"/>
                <w:szCs w:val="20"/>
              </w:rPr>
            </w:pPr>
            <w:r w:rsidRPr="00C719F7">
              <w:rPr>
                <w:b/>
                <w:color w:val="000000"/>
                <w:sz w:val="20"/>
                <w:szCs w:val="20"/>
              </w:rPr>
              <w:t>Dominican Republic</w:t>
            </w:r>
          </w:p>
        </w:tc>
        <w:tc>
          <w:tcPr>
            <w:tcW w:w="3827" w:type="dxa"/>
            <w:tcBorders>
              <w:top w:val="nil"/>
              <w:left w:val="nil"/>
              <w:bottom w:val="single" w:sz="4" w:space="0" w:color="000000"/>
              <w:right w:val="single" w:sz="4" w:space="0" w:color="000000"/>
            </w:tcBorders>
            <w:shd w:val="clear" w:color="auto" w:fill="D9E2F3"/>
          </w:tcPr>
          <w:p w14:paraId="0019BF9C" w14:textId="77777777" w:rsidR="00780B5D" w:rsidRPr="00C719F7" w:rsidRDefault="00780B5D" w:rsidP="00780B5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76D860BE" w14:textId="77777777" w:rsidR="00780B5D" w:rsidRPr="00C719F7" w:rsidRDefault="00780B5D" w:rsidP="00780B5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66044525"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4CDD881D"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742DDD02"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5D380562" w14:textId="77777777" w:rsidR="00780B5D" w:rsidRPr="00C719F7" w:rsidRDefault="00780B5D" w:rsidP="00780B5D">
            <w:pPr>
              <w:rPr>
                <w:rFonts w:eastAsia="Cambria" w:cs="Cambria"/>
                <w:b/>
                <w:color w:val="000000"/>
                <w:sz w:val="20"/>
                <w:szCs w:val="20"/>
              </w:rPr>
            </w:pPr>
            <w:r w:rsidRPr="00C719F7">
              <w:rPr>
                <w:b/>
                <w:color w:val="000000"/>
                <w:sz w:val="20"/>
                <w:szCs w:val="20"/>
              </w:rPr>
              <w:t>Dominican Republic</w:t>
            </w:r>
          </w:p>
        </w:tc>
        <w:tc>
          <w:tcPr>
            <w:tcW w:w="3827" w:type="dxa"/>
            <w:tcBorders>
              <w:top w:val="nil"/>
              <w:left w:val="nil"/>
              <w:bottom w:val="single" w:sz="4" w:space="0" w:color="000000"/>
              <w:right w:val="single" w:sz="4" w:space="0" w:color="000000"/>
            </w:tcBorders>
            <w:shd w:val="clear" w:color="auto" w:fill="D9E2F3"/>
          </w:tcPr>
          <w:p w14:paraId="49335B44" w14:textId="77777777" w:rsidR="00780B5D" w:rsidRPr="00C719F7" w:rsidRDefault="00780B5D" w:rsidP="00780B5D">
            <w:pPr>
              <w:rPr>
                <w:rFonts w:eastAsia="Cambria" w:cs="Cambria"/>
                <w:color w:val="000000"/>
                <w:sz w:val="20"/>
                <w:szCs w:val="20"/>
              </w:rPr>
            </w:pPr>
            <w:r w:rsidRPr="00C719F7">
              <w:rPr>
                <w:color w:val="000000"/>
                <w:sz w:val="20"/>
                <w:szCs w:val="20"/>
              </w:rPr>
              <w:t>Raid on the premises of the MUDHA in the Dominican Republic</w:t>
            </w:r>
          </w:p>
        </w:tc>
        <w:tc>
          <w:tcPr>
            <w:tcW w:w="1223" w:type="dxa"/>
            <w:tcBorders>
              <w:top w:val="nil"/>
              <w:left w:val="nil"/>
              <w:bottom w:val="single" w:sz="4" w:space="0" w:color="000000"/>
              <w:right w:val="single" w:sz="4" w:space="0" w:color="000000"/>
            </w:tcBorders>
            <w:shd w:val="clear" w:color="auto" w:fill="D9E2F3"/>
          </w:tcPr>
          <w:p w14:paraId="5241114D" w14:textId="77777777" w:rsidR="00780B5D" w:rsidRPr="00C719F7" w:rsidRDefault="00780B5D" w:rsidP="00780B5D">
            <w:pPr>
              <w:rPr>
                <w:rFonts w:eastAsia="Cambria" w:cs="Cambria"/>
                <w:color w:val="000000"/>
                <w:sz w:val="20"/>
                <w:szCs w:val="20"/>
              </w:rPr>
            </w:pPr>
            <w:r w:rsidRPr="00C719F7">
              <w:rPr>
                <w:color w:val="000000"/>
                <w:sz w:val="20"/>
                <w:szCs w:val="20"/>
              </w:rPr>
              <w:t>Feb. 23, 2023</w:t>
            </w:r>
          </w:p>
        </w:tc>
        <w:tc>
          <w:tcPr>
            <w:tcW w:w="1329" w:type="dxa"/>
            <w:tcBorders>
              <w:top w:val="nil"/>
              <w:left w:val="nil"/>
              <w:bottom w:val="single" w:sz="4" w:space="0" w:color="000000"/>
              <w:right w:val="single" w:sz="4" w:space="0" w:color="000000"/>
            </w:tcBorders>
            <w:shd w:val="clear" w:color="auto" w:fill="D9E2F3"/>
          </w:tcPr>
          <w:p w14:paraId="25418965"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5E40BA09"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780B5D" w:rsidRPr="00C719F7" w14:paraId="517A509F"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1E848B97" w14:textId="77777777" w:rsidR="00780B5D" w:rsidRPr="00C719F7" w:rsidRDefault="00780B5D" w:rsidP="00780B5D">
            <w:pPr>
              <w:rPr>
                <w:rFonts w:eastAsia="Cambria" w:cs="Cambria"/>
                <w:b/>
                <w:color w:val="000000"/>
                <w:sz w:val="20"/>
                <w:szCs w:val="20"/>
              </w:rPr>
            </w:pPr>
            <w:r w:rsidRPr="00C719F7">
              <w:rPr>
                <w:b/>
                <w:color w:val="000000"/>
                <w:sz w:val="20"/>
                <w:szCs w:val="20"/>
              </w:rPr>
              <w:t>Dominican Republic</w:t>
            </w:r>
          </w:p>
        </w:tc>
        <w:tc>
          <w:tcPr>
            <w:tcW w:w="3827" w:type="dxa"/>
            <w:tcBorders>
              <w:top w:val="nil"/>
              <w:left w:val="nil"/>
              <w:bottom w:val="single" w:sz="4" w:space="0" w:color="000000"/>
              <w:right w:val="single" w:sz="4" w:space="0" w:color="000000"/>
            </w:tcBorders>
            <w:shd w:val="clear" w:color="auto" w:fill="D9E2F3"/>
          </w:tcPr>
          <w:p w14:paraId="5DEBEF0E" w14:textId="77777777" w:rsidR="00780B5D" w:rsidRPr="00C719F7" w:rsidRDefault="00780B5D" w:rsidP="00780B5D">
            <w:pPr>
              <w:rPr>
                <w:rFonts w:eastAsia="Cambria" w:cs="Cambria"/>
                <w:color w:val="000000"/>
                <w:sz w:val="20"/>
                <w:szCs w:val="20"/>
              </w:rPr>
            </w:pPr>
            <w:r w:rsidRPr="00C719F7">
              <w:rPr>
                <w:color w:val="000000"/>
                <w:sz w:val="20"/>
                <w:szCs w:val="20"/>
              </w:rPr>
              <w:t>Dominican Republic - Expulsion of pregnant Haitian women</w:t>
            </w:r>
          </w:p>
        </w:tc>
        <w:tc>
          <w:tcPr>
            <w:tcW w:w="1223" w:type="dxa"/>
            <w:tcBorders>
              <w:top w:val="nil"/>
              <w:left w:val="nil"/>
              <w:bottom w:val="single" w:sz="4" w:space="0" w:color="000000"/>
              <w:right w:val="single" w:sz="4" w:space="0" w:color="000000"/>
            </w:tcBorders>
            <w:shd w:val="clear" w:color="auto" w:fill="D9E2F3"/>
          </w:tcPr>
          <w:p w14:paraId="3F3EC5B3" w14:textId="77777777" w:rsidR="00780B5D" w:rsidRPr="00C719F7" w:rsidRDefault="00780B5D" w:rsidP="00780B5D">
            <w:pPr>
              <w:rPr>
                <w:rFonts w:eastAsia="Cambria" w:cs="Cambria"/>
                <w:color w:val="000000"/>
                <w:sz w:val="20"/>
                <w:szCs w:val="20"/>
              </w:rPr>
            </w:pPr>
            <w:r w:rsidRPr="00C719F7">
              <w:rPr>
                <w:color w:val="000000"/>
                <w:sz w:val="20"/>
                <w:szCs w:val="20"/>
              </w:rPr>
              <w:t>Aug. 14, 2023</w:t>
            </w:r>
          </w:p>
        </w:tc>
        <w:tc>
          <w:tcPr>
            <w:tcW w:w="1329" w:type="dxa"/>
            <w:tcBorders>
              <w:top w:val="nil"/>
              <w:left w:val="nil"/>
              <w:bottom w:val="single" w:sz="4" w:space="0" w:color="000000"/>
              <w:right w:val="single" w:sz="4" w:space="0" w:color="000000"/>
            </w:tcBorders>
            <w:shd w:val="clear" w:color="auto" w:fill="D9E2F3"/>
          </w:tcPr>
          <w:p w14:paraId="66334728" w14:textId="77777777" w:rsidR="00780B5D" w:rsidRPr="00C719F7" w:rsidRDefault="00780B5D" w:rsidP="00780B5D">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583DAF48" w14:textId="77777777" w:rsidR="00780B5D" w:rsidRPr="00C719F7" w:rsidRDefault="00780B5D" w:rsidP="00780B5D">
            <w:pPr>
              <w:rPr>
                <w:rFonts w:eastAsia="Cambria" w:cs="Cambria"/>
                <w:color w:val="000000"/>
                <w:sz w:val="20"/>
                <w:szCs w:val="20"/>
              </w:rPr>
            </w:pPr>
            <w:r w:rsidRPr="00C719F7">
              <w:rPr>
                <w:color w:val="000000"/>
                <w:sz w:val="20"/>
                <w:szCs w:val="20"/>
              </w:rPr>
              <w:t>Art. 41</w:t>
            </w:r>
          </w:p>
        </w:tc>
      </w:tr>
      <w:tr w:rsidR="00AE285F" w:rsidRPr="00C719F7" w14:paraId="21A54BF9"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5C73BA14" w14:textId="77777777" w:rsidR="00AE285F" w:rsidRPr="00C719F7" w:rsidRDefault="00AE285F" w:rsidP="00AE285F">
            <w:pPr>
              <w:rPr>
                <w:rFonts w:eastAsia="Cambria" w:cs="Cambria"/>
                <w:b/>
                <w:color w:val="000000"/>
                <w:sz w:val="20"/>
                <w:szCs w:val="20"/>
              </w:rPr>
            </w:pPr>
            <w:r w:rsidRPr="00C719F7">
              <w:rPr>
                <w:b/>
                <w:color w:val="000000"/>
                <w:sz w:val="20"/>
                <w:szCs w:val="20"/>
              </w:rPr>
              <w:t>Saint Kitts and Nevis</w:t>
            </w:r>
          </w:p>
        </w:tc>
        <w:tc>
          <w:tcPr>
            <w:tcW w:w="3827" w:type="dxa"/>
            <w:tcBorders>
              <w:top w:val="nil"/>
              <w:left w:val="nil"/>
              <w:bottom w:val="single" w:sz="4" w:space="0" w:color="000000"/>
              <w:right w:val="single" w:sz="4" w:space="0" w:color="000000"/>
            </w:tcBorders>
            <w:shd w:val="clear" w:color="auto" w:fill="E2EFD9"/>
          </w:tcPr>
          <w:p w14:paraId="5EB674B2" w14:textId="77777777" w:rsidR="00AE285F" w:rsidRPr="00C719F7" w:rsidRDefault="00AE285F" w:rsidP="00AE285F">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18A7ABEE" w14:textId="77777777" w:rsidR="00AE285F" w:rsidRPr="00C719F7" w:rsidRDefault="00AE285F" w:rsidP="00AE285F">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737B8613" w14:textId="0E4E3F76" w:rsidR="00AE285F" w:rsidRPr="00C719F7" w:rsidRDefault="00AE285F" w:rsidP="00AE285F">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E2EFD9"/>
          </w:tcPr>
          <w:p w14:paraId="64D38514" w14:textId="79CD0530" w:rsidR="00AE285F" w:rsidRPr="00C719F7" w:rsidRDefault="00AE285F" w:rsidP="00AE285F">
            <w:pPr>
              <w:rPr>
                <w:rFonts w:eastAsia="Cambria" w:cs="Cambria"/>
                <w:color w:val="000000"/>
                <w:sz w:val="20"/>
                <w:szCs w:val="20"/>
              </w:rPr>
            </w:pPr>
            <w:r w:rsidRPr="00C719F7">
              <w:rPr>
                <w:color w:val="000000" w:themeColor="text1"/>
                <w:sz w:val="20"/>
                <w:szCs w:val="20"/>
              </w:rPr>
              <w:t> Art. 18</w:t>
            </w:r>
          </w:p>
        </w:tc>
      </w:tr>
      <w:tr w:rsidR="00AE285F" w:rsidRPr="00C719F7" w14:paraId="5BD45AB2"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5D606506" w14:textId="77777777" w:rsidR="00AE285F" w:rsidRPr="00C719F7" w:rsidRDefault="00AE285F" w:rsidP="00AE285F">
            <w:pPr>
              <w:rPr>
                <w:rFonts w:eastAsia="Cambria" w:cs="Cambria"/>
                <w:b/>
                <w:color w:val="000000"/>
                <w:sz w:val="20"/>
                <w:szCs w:val="20"/>
              </w:rPr>
            </w:pPr>
            <w:r w:rsidRPr="00C719F7">
              <w:rPr>
                <w:b/>
                <w:color w:val="000000"/>
                <w:sz w:val="20"/>
                <w:szCs w:val="20"/>
              </w:rPr>
              <w:lastRenderedPageBreak/>
              <w:t>Saint Lucia</w:t>
            </w:r>
          </w:p>
        </w:tc>
        <w:tc>
          <w:tcPr>
            <w:tcW w:w="3827" w:type="dxa"/>
            <w:tcBorders>
              <w:top w:val="nil"/>
              <w:left w:val="nil"/>
              <w:bottom w:val="single" w:sz="4" w:space="0" w:color="000000"/>
              <w:right w:val="single" w:sz="4" w:space="0" w:color="000000"/>
            </w:tcBorders>
            <w:shd w:val="clear" w:color="auto" w:fill="D9E2F3"/>
          </w:tcPr>
          <w:p w14:paraId="561081A7" w14:textId="77777777" w:rsidR="00AE285F" w:rsidRPr="00C719F7" w:rsidRDefault="00AE285F" w:rsidP="00AE285F">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524AC1C7" w14:textId="77777777" w:rsidR="00AE285F" w:rsidRPr="00C719F7" w:rsidRDefault="00AE285F" w:rsidP="00AE285F">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18F8CE88" w14:textId="2962AB39" w:rsidR="00AE285F" w:rsidRPr="00C719F7" w:rsidRDefault="00AE285F" w:rsidP="00AE285F">
            <w:pPr>
              <w:rPr>
                <w:rFonts w:eastAsia="Cambria" w:cs="Cambria"/>
                <w:color w:val="000000"/>
                <w:sz w:val="20"/>
                <w:szCs w:val="20"/>
              </w:rPr>
            </w:pPr>
            <w:r w:rsidRPr="00C719F7">
              <w:rPr>
                <w:color w:val="000000" w:themeColor="text1"/>
                <w:sz w:val="20"/>
                <w:szCs w:val="20"/>
              </w:rPr>
              <w:t> No</w:t>
            </w:r>
          </w:p>
        </w:tc>
        <w:tc>
          <w:tcPr>
            <w:tcW w:w="1616" w:type="dxa"/>
            <w:tcBorders>
              <w:top w:val="nil"/>
              <w:left w:val="nil"/>
              <w:bottom w:val="single" w:sz="4" w:space="0" w:color="000000"/>
              <w:right w:val="single" w:sz="4" w:space="0" w:color="000000"/>
            </w:tcBorders>
            <w:shd w:val="clear" w:color="auto" w:fill="D9E2F3"/>
          </w:tcPr>
          <w:p w14:paraId="1C17E5B7" w14:textId="0AC4000B" w:rsidR="00AE285F" w:rsidRPr="00C719F7" w:rsidRDefault="00AE285F" w:rsidP="00AE285F">
            <w:pPr>
              <w:rPr>
                <w:rFonts w:eastAsia="Cambria" w:cs="Cambria"/>
                <w:color w:val="000000"/>
                <w:sz w:val="20"/>
                <w:szCs w:val="20"/>
              </w:rPr>
            </w:pPr>
            <w:r w:rsidRPr="00C719F7">
              <w:rPr>
                <w:color w:val="000000" w:themeColor="text1"/>
                <w:sz w:val="20"/>
                <w:szCs w:val="20"/>
              </w:rPr>
              <w:t> Art. 18</w:t>
            </w:r>
          </w:p>
        </w:tc>
      </w:tr>
      <w:tr w:rsidR="00AE285F" w:rsidRPr="00C719F7" w14:paraId="7474E487"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7CA847DC" w14:textId="77777777" w:rsidR="00AE285F" w:rsidRPr="00C719F7" w:rsidRDefault="00AE285F" w:rsidP="00AE285F">
            <w:pPr>
              <w:rPr>
                <w:rFonts w:eastAsia="Cambria" w:cs="Cambria"/>
                <w:b/>
                <w:color w:val="000000"/>
                <w:sz w:val="20"/>
                <w:szCs w:val="20"/>
              </w:rPr>
            </w:pPr>
            <w:r w:rsidRPr="00C719F7">
              <w:rPr>
                <w:b/>
                <w:color w:val="000000"/>
                <w:sz w:val="20"/>
                <w:szCs w:val="20"/>
              </w:rPr>
              <w:t>Saint Vincent and the Grenadines</w:t>
            </w:r>
          </w:p>
        </w:tc>
        <w:tc>
          <w:tcPr>
            <w:tcW w:w="3827" w:type="dxa"/>
            <w:tcBorders>
              <w:top w:val="nil"/>
              <w:left w:val="nil"/>
              <w:bottom w:val="single" w:sz="4" w:space="0" w:color="000000"/>
              <w:right w:val="single" w:sz="4" w:space="0" w:color="000000"/>
            </w:tcBorders>
            <w:shd w:val="clear" w:color="auto" w:fill="E2EFD9"/>
          </w:tcPr>
          <w:p w14:paraId="5ED9C406" w14:textId="77777777" w:rsidR="00AE285F" w:rsidRPr="00C719F7" w:rsidRDefault="00AE285F" w:rsidP="00AE285F">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6341F2D1" w14:textId="77777777" w:rsidR="00AE285F" w:rsidRPr="00C719F7" w:rsidRDefault="00AE285F" w:rsidP="00AE285F">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740D378E" w14:textId="4B4E2A10"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E2EFD9"/>
          </w:tcPr>
          <w:p w14:paraId="3A19378D" w14:textId="77777777" w:rsidR="00AE285F" w:rsidRPr="00C719F7" w:rsidRDefault="00AE285F" w:rsidP="00AE285F">
            <w:pPr>
              <w:rPr>
                <w:rFonts w:eastAsia="Cambria" w:cs="Cambria"/>
                <w:color w:val="000000"/>
                <w:sz w:val="20"/>
                <w:szCs w:val="20"/>
              </w:rPr>
            </w:pPr>
            <w:r w:rsidRPr="00C719F7">
              <w:rPr>
                <w:color w:val="000000"/>
                <w:sz w:val="20"/>
                <w:szCs w:val="20"/>
              </w:rPr>
              <w:t>Art. 18</w:t>
            </w:r>
          </w:p>
        </w:tc>
      </w:tr>
      <w:tr w:rsidR="00AE285F" w:rsidRPr="00C719F7" w14:paraId="28846BAB"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436FF3BF" w14:textId="77777777" w:rsidR="00AE285F" w:rsidRPr="00C719F7" w:rsidRDefault="00AE285F" w:rsidP="00AE285F">
            <w:pPr>
              <w:rPr>
                <w:rFonts w:eastAsia="Cambria" w:cs="Cambria"/>
                <w:b/>
                <w:color w:val="000000"/>
                <w:sz w:val="20"/>
                <w:szCs w:val="20"/>
              </w:rPr>
            </w:pPr>
            <w:r w:rsidRPr="00C719F7">
              <w:rPr>
                <w:b/>
                <w:color w:val="000000"/>
                <w:sz w:val="20"/>
                <w:szCs w:val="20"/>
              </w:rPr>
              <w:t>Saint Vincent and the Grenadines</w:t>
            </w:r>
          </w:p>
        </w:tc>
        <w:tc>
          <w:tcPr>
            <w:tcW w:w="3827" w:type="dxa"/>
            <w:tcBorders>
              <w:top w:val="nil"/>
              <w:left w:val="nil"/>
              <w:bottom w:val="single" w:sz="4" w:space="0" w:color="000000"/>
              <w:right w:val="single" w:sz="4" w:space="0" w:color="000000"/>
            </w:tcBorders>
            <w:shd w:val="clear" w:color="auto" w:fill="E2EFD9"/>
          </w:tcPr>
          <w:p w14:paraId="38E6C506" w14:textId="77777777" w:rsidR="00AE285F" w:rsidRPr="00C719F7" w:rsidRDefault="00AE285F" w:rsidP="00AE285F">
            <w:pPr>
              <w:rPr>
                <w:rFonts w:eastAsia="Cambria" w:cs="Cambria"/>
                <w:color w:val="000000"/>
                <w:sz w:val="20"/>
                <w:szCs w:val="20"/>
              </w:rPr>
            </w:pPr>
            <w:r w:rsidRPr="00C719F7">
              <w:rPr>
                <w:color w:val="000000"/>
                <w:sz w:val="20"/>
                <w:szCs w:val="20"/>
              </w:rPr>
              <w:t>St. Vincent and the Grenadines – Gaps covering legal protection of children under the Criminal Code</w:t>
            </w:r>
          </w:p>
        </w:tc>
        <w:tc>
          <w:tcPr>
            <w:tcW w:w="1223" w:type="dxa"/>
            <w:tcBorders>
              <w:top w:val="nil"/>
              <w:left w:val="nil"/>
              <w:bottom w:val="single" w:sz="4" w:space="0" w:color="000000"/>
              <w:right w:val="single" w:sz="4" w:space="0" w:color="000000"/>
            </w:tcBorders>
            <w:shd w:val="clear" w:color="auto" w:fill="E2EFD9"/>
          </w:tcPr>
          <w:p w14:paraId="08213A78" w14:textId="77777777" w:rsidR="00AE285F" w:rsidRPr="00C719F7" w:rsidRDefault="00AE285F" w:rsidP="00AE285F">
            <w:pPr>
              <w:rPr>
                <w:rFonts w:eastAsia="Cambria" w:cs="Cambria"/>
                <w:color w:val="000000"/>
                <w:sz w:val="20"/>
                <w:szCs w:val="20"/>
              </w:rPr>
            </w:pPr>
            <w:r w:rsidRPr="00C719F7">
              <w:rPr>
                <w:color w:val="000000"/>
                <w:sz w:val="20"/>
                <w:szCs w:val="20"/>
              </w:rPr>
              <w:t>Oct. 19, 2023</w:t>
            </w:r>
          </w:p>
        </w:tc>
        <w:tc>
          <w:tcPr>
            <w:tcW w:w="1329" w:type="dxa"/>
            <w:tcBorders>
              <w:top w:val="nil"/>
              <w:left w:val="nil"/>
              <w:bottom w:val="single" w:sz="4" w:space="0" w:color="000000"/>
              <w:right w:val="single" w:sz="4" w:space="0" w:color="000000"/>
            </w:tcBorders>
            <w:shd w:val="clear" w:color="auto" w:fill="E2EFD9"/>
          </w:tcPr>
          <w:p w14:paraId="7DCCC569" w14:textId="5D510203"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E2EFD9"/>
          </w:tcPr>
          <w:p w14:paraId="33BE59B6" w14:textId="77777777" w:rsidR="00AE285F" w:rsidRPr="00C719F7" w:rsidRDefault="00AE285F" w:rsidP="00AE285F">
            <w:pPr>
              <w:rPr>
                <w:rFonts w:eastAsia="Cambria" w:cs="Cambria"/>
                <w:color w:val="000000"/>
                <w:sz w:val="20"/>
                <w:szCs w:val="20"/>
              </w:rPr>
            </w:pPr>
            <w:r w:rsidRPr="00C719F7">
              <w:rPr>
                <w:color w:val="000000"/>
                <w:sz w:val="20"/>
                <w:szCs w:val="20"/>
              </w:rPr>
              <w:t>Art. 18</w:t>
            </w:r>
          </w:p>
        </w:tc>
      </w:tr>
      <w:tr w:rsidR="00AE285F" w:rsidRPr="00C719F7" w14:paraId="2451C139"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7B233CB5" w14:textId="77777777" w:rsidR="00AE285F" w:rsidRPr="00C719F7" w:rsidRDefault="00AE285F" w:rsidP="00AE285F">
            <w:pPr>
              <w:rPr>
                <w:rFonts w:eastAsia="Cambria" w:cs="Cambria"/>
                <w:b/>
                <w:color w:val="000000"/>
                <w:sz w:val="20"/>
                <w:szCs w:val="20"/>
              </w:rPr>
            </w:pPr>
            <w:r w:rsidRPr="00C719F7">
              <w:rPr>
                <w:b/>
                <w:color w:val="000000"/>
                <w:sz w:val="20"/>
                <w:szCs w:val="20"/>
              </w:rPr>
              <w:t>Suriname</w:t>
            </w:r>
          </w:p>
        </w:tc>
        <w:tc>
          <w:tcPr>
            <w:tcW w:w="3827" w:type="dxa"/>
            <w:tcBorders>
              <w:top w:val="nil"/>
              <w:left w:val="nil"/>
              <w:bottom w:val="single" w:sz="4" w:space="0" w:color="000000"/>
              <w:right w:val="single" w:sz="4" w:space="0" w:color="000000"/>
            </w:tcBorders>
            <w:shd w:val="clear" w:color="auto" w:fill="D9E2F3"/>
          </w:tcPr>
          <w:p w14:paraId="11DCF7CC" w14:textId="77777777" w:rsidR="00AE285F" w:rsidRPr="00C719F7" w:rsidRDefault="00AE285F" w:rsidP="00AE285F">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651B1351" w14:textId="77777777" w:rsidR="00AE285F" w:rsidRPr="00C719F7" w:rsidRDefault="00AE285F" w:rsidP="00AE285F">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5AC0EBD5" w14:textId="7C5887FD"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D9E2F3"/>
          </w:tcPr>
          <w:p w14:paraId="36242950" w14:textId="77777777" w:rsidR="00AE285F" w:rsidRPr="00C719F7" w:rsidRDefault="00AE285F" w:rsidP="00AE285F">
            <w:pPr>
              <w:rPr>
                <w:rFonts w:eastAsia="Cambria" w:cs="Cambria"/>
                <w:color w:val="000000"/>
                <w:sz w:val="20"/>
                <w:szCs w:val="20"/>
              </w:rPr>
            </w:pPr>
            <w:r w:rsidRPr="00C719F7">
              <w:rPr>
                <w:color w:val="000000"/>
                <w:sz w:val="20"/>
                <w:szCs w:val="20"/>
              </w:rPr>
              <w:t>Art. 41</w:t>
            </w:r>
          </w:p>
        </w:tc>
      </w:tr>
      <w:tr w:rsidR="00AE285F" w:rsidRPr="00C719F7" w14:paraId="6484C6A9" w14:textId="77777777" w:rsidTr="006751C7">
        <w:trPr>
          <w:trHeight w:val="280"/>
        </w:trPr>
        <w:tc>
          <w:tcPr>
            <w:tcW w:w="1413" w:type="dxa"/>
            <w:tcBorders>
              <w:top w:val="nil"/>
              <w:left w:val="single" w:sz="4" w:space="0" w:color="000000"/>
              <w:bottom w:val="single" w:sz="4" w:space="0" w:color="000000"/>
              <w:right w:val="single" w:sz="4" w:space="0" w:color="000000"/>
            </w:tcBorders>
            <w:shd w:val="clear" w:color="auto" w:fill="D9E2F3"/>
          </w:tcPr>
          <w:p w14:paraId="6F6E7568" w14:textId="77777777" w:rsidR="00AE285F" w:rsidRPr="00C719F7" w:rsidRDefault="00AE285F" w:rsidP="00AE285F">
            <w:pPr>
              <w:rPr>
                <w:rFonts w:eastAsia="Cambria" w:cs="Cambria"/>
                <w:b/>
                <w:color w:val="000000"/>
                <w:sz w:val="20"/>
                <w:szCs w:val="20"/>
              </w:rPr>
            </w:pPr>
            <w:r w:rsidRPr="00C719F7">
              <w:rPr>
                <w:b/>
                <w:color w:val="000000"/>
                <w:sz w:val="20"/>
                <w:szCs w:val="20"/>
              </w:rPr>
              <w:t>Suriname</w:t>
            </w:r>
          </w:p>
        </w:tc>
        <w:tc>
          <w:tcPr>
            <w:tcW w:w="3827" w:type="dxa"/>
            <w:tcBorders>
              <w:top w:val="nil"/>
              <w:left w:val="nil"/>
              <w:bottom w:val="single" w:sz="4" w:space="0" w:color="000000"/>
              <w:right w:val="single" w:sz="4" w:space="0" w:color="000000"/>
            </w:tcBorders>
            <w:shd w:val="clear" w:color="auto" w:fill="D9E2F3"/>
          </w:tcPr>
          <w:p w14:paraId="7B9AFE7B" w14:textId="77777777" w:rsidR="00AE285F" w:rsidRPr="00C719F7" w:rsidRDefault="00AE285F" w:rsidP="00AE285F">
            <w:pPr>
              <w:rPr>
                <w:rFonts w:eastAsia="Cambria" w:cs="Cambria"/>
                <w:color w:val="000000"/>
                <w:sz w:val="20"/>
                <w:szCs w:val="20"/>
              </w:rPr>
            </w:pPr>
            <w:r w:rsidRPr="00C719F7">
              <w:rPr>
                <w:color w:val="000000"/>
                <w:sz w:val="20"/>
                <w:szCs w:val="20"/>
              </w:rPr>
              <w:t xml:space="preserve">Request for information on social protests in Suriname </w:t>
            </w:r>
          </w:p>
        </w:tc>
        <w:tc>
          <w:tcPr>
            <w:tcW w:w="1223" w:type="dxa"/>
            <w:tcBorders>
              <w:top w:val="nil"/>
              <w:left w:val="nil"/>
              <w:bottom w:val="single" w:sz="4" w:space="0" w:color="000000"/>
              <w:right w:val="single" w:sz="4" w:space="0" w:color="000000"/>
            </w:tcBorders>
            <w:shd w:val="clear" w:color="auto" w:fill="D9E2F3"/>
          </w:tcPr>
          <w:p w14:paraId="04219D83" w14:textId="77777777" w:rsidR="00AE285F" w:rsidRPr="00C719F7" w:rsidRDefault="00AE285F" w:rsidP="00AE285F">
            <w:pPr>
              <w:rPr>
                <w:rFonts w:eastAsia="Cambria" w:cs="Cambria"/>
                <w:color w:val="000000"/>
                <w:sz w:val="20"/>
                <w:szCs w:val="20"/>
              </w:rPr>
            </w:pPr>
            <w:r w:rsidRPr="00C719F7">
              <w:rPr>
                <w:color w:val="000000"/>
                <w:sz w:val="20"/>
                <w:szCs w:val="20"/>
              </w:rPr>
              <w:t>Feb. 27, 2023</w:t>
            </w:r>
          </w:p>
        </w:tc>
        <w:tc>
          <w:tcPr>
            <w:tcW w:w="1329" w:type="dxa"/>
            <w:tcBorders>
              <w:top w:val="nil"/>
              <w:left w:val="nil"/>
              <w:bottom w:val="single" w:sz="4" w:space="0" w:color="000000"/>
              <w:right w:val="single" w:sz="4" w:space="0" w:color="000000"/>
            </w:tcBorders>
            <w:shd w:val="clear" w:color="auto" w:fill="D9E2F3"/>
          </w:tcPr>
          <w:p w14:paraId="18A46290" w14:textId="2D672C54"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D9E2F3"/>
          </w:tcPr>
          <w:p w14:paraId="7565FC16" w14:textId="77777777" w:rsidR="00AE285F" w:rsidRPr="00C719F7" w:rsidRDefault="00AE285F" w:rsidP="00AE285F">
            <w:pPr>
              <w:rPr>
                <w:rFonts w:eastAsia="Cambria" w:cs="Cambria"/>
                <w:color w:val="000000"/>
                <w:sz w:val="20"/>
                <w:szCs w:val="20"/>
              </w:rPr>
            </w:pPr>
            <w:r w:rsidRPr="00C719F7">
              <w:rPr>
                <w:color w:val="000000"/>
                <w:sz w:val="20"/>
                <w:szCs w:val="20"/>
              </w:rPr>
              <w:t>Art. 41</w:t>
            </w:r>
          </w:p>
        </w:tc>
      </w:tr>
      <w:tr w:rsidR="00AE285F" w:rsidRPr="00C719F7" w14:paraId="5DDD63E4" w14:textId="77777777" w:rsidTr="006751C7">
        <w:trPr>
          <w:trHeight w:val="840"/>
        </w:trPr>
        <w:tc>
          <w:tcPr>
            <w:tcW w:w="1413" w:type="dxa"/>
            <w:tcBorders>
              <w:top w:val="nil"/>
              <w:left w:val="single" w:sz="4" w:space="0" w:color="000000"/>
              <w:bottom w:val="single" w:sz="4" w:space="0" w:color="000000"/>
              <w:right w:val="single" w:sz="4" w:space="0" w:color="000000"/>
            </w:tcBorders>
            <w:shd w:val="clear" w:color="auto" w:fill="D9E2F3"/>
          </w:tcPr>
          <w:p w14:paraId="54C6262C" w14:textId="77777777" w:rsidR="00AE285F" w:rsidRPr="00C719F7" w:rsidRDefault="00AE285F" w:rsidP="00AE285F">
            <w:pPr>
              <w:rPr>
                <w:rFonts w:eastAsia="Cambria" w:cs="Cambria"/>
                <w:b/>
                <w:color w:val="000000"/>
                <w:sz w:val="20"/>
                <w:szCs w:val="20"/>
              </w:rPr>
            </w:pPr>
            <w:r w:rsidRPr="00C719F7">
              <w:rPr>
                <w:b/>
                <w:color w:val="000000"/>
                <w:sz w:val="20"/>
                <w:szCs w:val="20"/>
              </w:rPr>
              <w:t>Suriname</w:t>
            </w:r>
          </w:p>
        </w:tc>
        <w:tc>
          <w:tcPr>
            <w:tcW w:w="3827" w:type="dxa"/>
            <w:tcBorders>
              <w:top w:val="nil"/>
              <w:left w:val="nil"/>
              <w:bottom w:val="single" w:sz="4" w:space="0" w:color="000000"/>
              <w:right w:val="single" w:sz="4" w:space="0" w:color="000000"/>
            </w:tcBorders>
            <w:shd w:val="clear" w:color="auto" w:fill="D9E2F3"/>
          </w:tcPr>
          <w:p w14:paraId="50B34B96" w14:textId="77777777" w:rsidR="00AE285F" w:rsidRPr="00C719F7" w:rsidRDefault="00AE285F" w:rsidP="00AE285F">
            <w:pPr>
              <w:rPr>
                <w:rFonts w:eastAsia="Cambria" w:cs="Cambria"/>
                <w:color w:val="000000"/>
                <w:sz w:val="20"/>
                <w:szCs w:val="20"/>
              </w:rPr>
            </w:pPr>
            <w:r w:rsidRPr="00C719F7">
              <w:rPr>
                <w:color w:val="000000"/>
                <w:sz w:val="20"/>
                <w:szCs w:val="20"/>
              </w:rPr>
              <w:t>Concerns about the draft law on l</w:t>
            </w:r>
            <w:sdt>
              <w:sdtPr>
                <w:rPr>
                  <w:sz w:val="20"/>
                  <w:szCs w:val="20"/>
                </w:rPr>
                <w:tag w:val="goog_rdk_48"/>
                <w:id w:val="1059679205"/>
              </w:sdtPr>
              <w:sdtEndPr/>
              <w:sdtContent/>
            </w:sdt>
            <w:sdt>
              <w:sdtPr>
                <w:rPr>
                  <w:sz w:val="20"/>
                  <w:szCs w:val="20"/>
                </w:rPr>
                <w:tag w:val="goog_rdk_49"/>
                <w:id w:val="-1867597101"/>
              </w:sdtPr>
              <w:sdtEndPr/>
              <w:sdtContent/>
            </w:sdt>
            <w:r w:rsidRPr="00C719F7">
              <w:rPr>
                <w:color w:val="000000"/>
                <w:sz w:val="20"/>
                <w:szCs w:val="20"/>
              </w:rPr>
              <w:t>and conversion and its effects on the rights of indigenous and tribal peoples in Suriname</w:t>
            </w:r>
          </w:p>
        </w:tc>
        <w:tc>
          <w:tcPr>
            <w:tcW w:w="1223" w:type="dxa"/>
            <w:tcBorders>
              <w:top w:val="nil"/>
              <w:left w:val="nil"/>
              <w:bottom w:val="single" w:sz="4" w:space="0" w:color="000000"/>
              <w:right w:val="single" w:sz="4" w:space="0" w:color="000000"/>
            </w:tcBorders>
            <w:shd w:val="clear" w:color="auto" w:fill="D9E2F3"/>
          </w:tcPr>
          <w:p w14:paraId="09679F06" w14:textId="77777777" w:rsidR="00AE285F" w:rsidRPr="00C719F7" w:rsidRDefault="00AE285F" w:rsidP="00AE285F">
            <w:pPr>
              <w:rPr>
                <w:rFonts w:eastAsia="Cambria" w:cs="Cambria"/>
                <w:color w:val="000000"/>
                <w:sz w:val="20"/>
                <w:szCs w:val="20"/>
              </w:rPr>
            </w:pPr>
            <w:r w:rsidRPr="00C719F7">
              <w:rPr>
                <w:color w:val="000000"/>
                <w:sz w:val="20"/>
                <w:szCs w:val="20"/>
              </w:rPr>
              <w:t>July 26, 2023</w:t>
            </w:r>
          </w:p>
        </w:tc>
        <w:tc>
          <w:tcPr>
            <w:tcW w:w="1329" w:type="dxa"/>
            <w:tcBorders>
              <w:top w:val="nil"/>
              <w:left w:val="nil"/>
              <w:bottom w:val="single" w:sz="4" w:space="0" w:color="000000"/>
              <w:right w:val="single" w:sz="4" w:space="0" w:color="000000"/>
            </w:tcBorders>
            <w:shd w:val="clear" w:color="auto" w:fill="D9E2F3"/>
          </w:tcPr>
          <w:p w14:paraId="674C6160" w14:textId="5AA76815"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D9E2F3"/>
          </w:tcPr>
          <w:p w14:paraId="7840828D" w14:textId="77777777" w:rsidR="00AE285F" w:rsidRPr="00C719F7" w:rsidRDefault="00AE285F" w:rsidP="00AE285F">
            <w:pPr>
              <w:rPr>
                <w:rFonts w:eastAsia="Cambria" w:cs="Cambria"/>
                <w:color w:val="000000"/>
                <w:sz w:val="20"/>
                <w:szCs w:val="20"/>
              </w:rPr>
            </w:pPr>
            <w:r w:rsidRPr="00C719F7">
              <w:rPr>
                <w:color w:val="000000"/>
                <w:sz w:val="20"/>
                <w:szCs w:val="20"/>
              </w:rPr>
              <w:t>Art. 41</w:t>
            </w:r>
          </w:p>
        </w:tc>
      </w:tr>
      <w:tr w:rsidR="00AE285F" w:rsidRPr="00C719F7" w14:paraId="4EC9C13C"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114E07A9" w14:textId="77777777" w:rsidR="00AE285F" w:rsidRPr="00C719F7" w:rsidRDefault="00AE285F" w:rsidP="00AE285F">
            <w:pPr>
              <w:rPr>
                <w:rFonts w:eastAsia="Cambria" w:cs="Cambria"/>
                <w:b/>
                <w:color w:val="000000"/>
                <w:sz w:val="20"/>
                <w:szCs w:val="20"/>
              </w:rPr>
            </w:pPr>
            <w:r w:rsidRPr="00C719F7">
              <w:rPr>
                <w:b/>
                <w:color w:val="000000"/>
                <w:sz w:val="20"/>
                <w:szCs w:val="20"/>
              </w:rPr>
              <w:t>Suriname</w:t>
            </w:r>
          </w:p>
        </w:tc>
        <w:tc>
          <w:tcPr>
            <w:tcW w:w="3827" w:type="dxa"/>
            <w:tcBorders>
              <w:top w:val="nil"/>
              <w:left w:val="nil"/>
              <w:bottom w:val="single" w:sz="4" w:space="0" w:color="000000"/>
              <w:right w:val="single" w:sz="4" w:space="0" w:color="000000"/>
            </w:tcBorders>
            <w:shd w:val="clear" w:color="auto" w:fill="D9E2F3"/>
          </w:tcPr>
          <w:p w14:paraId="79888C19" w14:textId="77777777" w:rsidR="00AE285F" w:rsidRPr="00C719F7" w:rsidRDefault="00AE285F" w:rsidP="00AE285F">
            <w:pPr>
              <w:rPr>
                <w:rFonts w:eastAsia="Cambria" w:cs="Cambria"/>
                <w:color w:val="000000"/>
                <w:sz w:val="20"/>
                <w:szCs w:val="20"/>
              </w:rPr>
            </w:pPr>
            <w:r w:rsidRPr="00C719F7">
              <w:rPr>
                <w:color w:val="000000"/>
                <w:sz w:val="20"/>
                <w:szCs w:val="20"/>
              </w:rPr>
              <w:t>Investigations on the use of force in the context of i</w:t>
            </w:r>
            <w:sdt>
              <w:sdtPr>
                <w:rPr>
                  <w:sz w:val="20"/>
                  <w:szCs w:val="20"/>
                </w:rPr>
                <w:tag w:val="goog_rdk_50"/>
                <w:id w:val="1022051749"/>
              </w:sdtPr>
              <w:sdtEndPr/>
              <w:sdtContent/>
            </w:sdt>
            <w:sdt>
              <w:sdtPr>
                <w:rPr>
                  <w:sz w:val="20"/>
                  <w:szCs w:val="20"/>
                </w:rPr>
                <w:tag w:val="goog_rdk_51"/>
                <w:id w:val="753020662"/>
              </w:sdtPr>
              <w:sdtEndPr/>
              <w:sdtContent/>
            </w:sdt>
            <w:sdt>
              <w:sdtPr>
                <w:rPr>
                  <w:sz w:val="20"/>
                  <w:szCs w:val="20"/>
                </w:rPr>
                <w:tag w:val="goog_rdk_52"/>
                <w:id w:val="-273638985"/>
              </w:sdtPr>
              <w:sdtEndPr/>
              <w:sdtContent/>
            </w:sdt>
            <w:r w:rsidRPr="00C719F7">
              <w:rPr>
                <w:color w:val="000000"/>
                <w:sz w:val="20"/>
                <w:szCs w:val="20"/>
              </w:rPr>
              <w:t>ndigenous demonstrations</w:t>
            </w:r>
          </w:p>
        </w:tc>
        <w:tc>
          <w:tcPr>
            <w:tcW w:w="1223" w:type="dxa"/>
            <w:tcBorders>
              <w:top w:val="nil"/>
              <w:left w:val="nil"/>
              <w:bottom w:val="single" w:sz="4" w:space="0" w:color="000000"/>
              <w:right w:val="single" w:sz="4" w:space="0" w:color="000000"/>
            </w:tcBorders>
            <w:shd w:val="clear" w:color="auto" w:fill="D9E2F3"/>
          </w:tcPr>
          <w:p w14:paraId="067393A5" w14:textId="77777777" w:rsidR="00AE285F" w:rsidRPr="00C719F7" w:rsidRDefault="00AE285F" w:rsidP="00AE285F">
            <w:pPr>
              <w:rPr>
                <w:rFonts w:eastAsia="Cambria" w:cs="Cambria"/>
                <w:color w:val="000000"/>
                <w:sz w:val="20"/>
                <w:szCs w:val="20"/>
              </w:rPr>
            </w:pPr>
            <w:r w:rsidRPr="00C719F7">
              <w:rPr>
                <w:color w:val="000000"/>
                <w:sz w:val="20"/>
                <w:szCs w:val="20"/>
              </w:rPr>
              <w:t>Sept. 27, 2023</w:t>
            </w:r>
          </w:p>
        </w:tc>
        <w:tc>
          <w:tcPr>
            <w:tcW w:w="1329" w:type="dxa"/>
            <w:tcBorders>
              <w:top w:val="nil"/>
              <w:left w:val="nil"/>
              <w:bottom w:val="single" w:sz="4" w:space="0" w:color="000000"/>
              <w:right w:val="single" w:sz="4" w:space="0" w:color="000000"/>
            </w:tcBorders>
            <w:shd w:val="clear" w:color="auto" w:fill="D9E2F3"/>
          </w:tcPr>
          <w:p w14:paraId="1AF3DE76" w14:textId="2CCD5A98" w:rsidR="00AE285F" w:rsidRPr="00C719F7" w:rsidRDefault="00AE285F" w:rsidP="00AE285F">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D9E2F3"/>
          </w:tcPr>
          <w:p w14:paraId="18AA0D37" w14:textId="77777777" w:rsidR="00AE285F" w:rsidRPr="00C719F7" w:rsidRDefault="00AE285F" w:rsidP="00AE285F">
            <w:pPr>
              <w:rPr>
                <w:rFonts w:eastAsia="Cambria" w:cs="Cambria"/>
                <w:color w:val="000000"/>
                <w:sz w:val="20"/>
                <w:szCs w:val="20"/>
              </w:rPr>
            </w:pPr>
            <w:r w:rsidRPr="00C719F7">
              <w:rPr>
                <w:color w:val="000000"/>
                <w:sz w:val="20"/>
                <w:szCs w:val="20"/>
              </w:rPr>
              <w:t>Art. 41</w:t>
            </w:r>
          </w:p>
        </w:tc>
      </w:tr>
      <w:tr w:rsidR="0099559C" w:rsidRPr="00C719F7" w14:paraId="2B70ECC7"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D06F4DD" w14:textId="77777777" w:rsidR="0099559C" w:rsidRPr="00C719F7" w:rsidRDefault="0099559C" w:rsidP="0099559C">
            <w:pPr>
              <w:rPr>
                <w:rFonts w:eastAsia="Cambria" w:cs="Cambria"/>
                <w:b/>
                <w:color w:val="000000"/>
                <w:sz w:val="20"/>
                <w:szCs w:val="20"/>
              </w:rPr>
            </w:pPr>
            <w:r w:rsidRPr="00C719F7">
              <w:rPr>
                <w:b/>
                <w:color w:val="000000"/>
                <w:sz w:val="20"/>
                <w:szCs w:val="20"/>
              </w:rPr>
              <w:t>Trinidad and Tobago</w:t>
            </w:r>
          </w:p>
        </w:tc>
        <w:tc>
          <w:tcPr>
            <w:tcW w:w="3827" w:type="dxa"/>
            <w:tcBorders>
              <w:top w:val="nil"/>
              <w:left w:val="nil"/>
              <w:bottom w:val="single" w:sz="4" w:space="0" w:color="000000"/>
              <w:right w:val="single" w:sz="4" w:space="0" w:color="000000"/>
            </w:tcBorders>
            <w:shd w:val="clear" w:color="auto" w:fill="E2EFD9"/>
          </w:tcPr>
          <w:p w14:paraId="7EEC827F" w14:textId="77777777" w:rsidR="0099559C" w:rsidRPr="00C719F7" w:rsidRDefault="0099559C" w:rsidP="0099559C">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52573587" w14:textId="77777777" w:rsidR="0099559C" w:rsidRPr="00C719F7" w:rsidRDefault="0099559C" w:rsidP="0099559C">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76AD4B64" w14:textId="1D2A4E0B" w:rsidR="0099559C" w:rsidRPr="00C719F7" w:rsidRDefault="0099559C" w:rsidP="0099559C">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713222E0" w14:textId="77777777" w:rsidR="0099559C" w:rsidRPr="00C719F7" w:rsidRDefault="0099559C" w:rsidP="0099559C">
            <w:pPr>
              <w:rPr>
                <w:rFonts w:eastAsia="Cambria" w:cs="Cambria"/>
                <w:color w:val="000000"/>
                <w:sz w:val="20"/>
                <w:szCs w:val="20"/>
              </w:rPr>
            </w:pPr>
            <w:r w:rsidRPr="00C719F7">
              <w:rPr>
                <w:color w:val="000000"/>
                <w:sz w:val="20"/>
                <w:szCs w:val="20"/>
              </w:rPr>
              <w:t>Art. 18</w:t>
            </w:r>
          </w:p>
        </w:tc>
      </w:tr>
      <w:tr w:rsidR="0099559C" w:rsidRPr="00C719F7" w14:paraId="76D88F13"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E2EFD9"/>
          </w:tcPr>
          <w:p w14:paraId="26385C72" w14:textId="77777777" w:rsidR="0099559C" w:rsidRPr="00C719F7" w:rsidRDefault="0099559C" w:rsidP="0099559C">
            <w:pPr>
              <w:rPr>
                <w:rFonts w:eastAsia="Cambria" w:cs="Cambria"/>
                <w:b/>
                <w:color w:val="000000"/>
                <w:sz w:val="20"/>
                <w:szCs w:val="20"/>
              </w:rPr>
            </w:pPr>
            <w:r w:rsidRPr="00C719F7">
              <w:rPr>
                <w:b/>
                <w:color w:val="000000"/>
                <w:sz w:val="20"/>
                <w:szCs w:val="20"/>
              </w:rPr>
              <w:t>Trinidad and Tobago</w:t>
            </w:r>
          </w:p>
        </w:tc>
        <w:tc>
          <w:tcPr>
            <w:tcW w:w="3827" w:type="dxa"/>
            <w:tcBorders>
              <w:top w:val="nil"/>
              <w:left w:val="nil"/>
              <w:bottom w:val="single" w:sz="4" w:space="0" w:color="000000"/>
              <w:right w:val="single" w:sz="4" w:space="0" w:color="000000"/>
            </w:tcBorders>
            <w:shd w:val="clear" w:color="auto" w:fill="E2EFD9"/>
          </w:tcPr>
          <w:p w14:paraId="5B3F4632" w14:textId="77777777" w:rsidR="0099559C" w:rsidRPr="00C719F7" w:rsidRDefault="0099559C" w:rsidP="0099559C">
            <w:pPr>
              <w:rPr>
                <w:rFonts w:eastAsia="Cambria" w:cs="Cambria"/>
                <w:color w:val="000000"/>
                <w:sz w:val="20"/>
                <w:szCs w:val="20"/>
              </w:rPr>
            </w:pPr>
            <w:r w:rsidRPr="00C719F7">
              <w:rPr>
                <w:color w:val="000000"/>
                <w:sz w:val="20"/>
                <w:szCs w:val="20"/>
              </w:rPr>
              <w:t>Trinidad and Tobago – Situation of persons in the context of human mobility at the Chaguaramas Heliport facility</w:t>
            </w:r>
          </w:p>
        </w:tc>
        <w:tc>
          <w:tcPr>
            <w:tcW w:w="1223" w:type="dxa"/>
            <w:tcBorders>
              <w:top w:val="nil"/>
              <w:left w:val="nil"/>
              <w:bottom w:val="single" w:sz="4" w:space="0" w:color="000000"/>
              <w:right w:val="single" w:sz="4" w:space="0" w:color="000000"/>
            </w:tcBorders>
            <w:shd w:val="clear" w:color="auto" w:fill="E2EFD9"/>
          </w:tcPr>
          <w:p w14:paraId="2574E2A1" w14:textId="77777777" w:rsidR="0099559C" w:rsidRPr="00C719F7" w:rsidRDefault="0099559C" w:rsidP="0099559C">
            <w:pPr>
              <w:rPr>
                <w:rFonts w:eastAsia="Cambria" w:cs="Cambria"/>
                <w:color w:val="000000"/>
                <w:sz w:val="20"/>
                <w:szCs w:val="20"/>
              </w:rPr>
            </w:pPr>
            <w:r w:rsidRPr="00C719F7">
              <w:rPr>
                <w:color w:val="000000"/>
                <w:sz w:val="20"/>
                <w:szCs w:val="20"/>
              </w:rPr>
              <w:t>June 21, 2023</w:t>
            </w:r>
          </w:p>
        </w:tc>
        <w:tc>
          <w:tcPr>
            <w:tcW w:w="1329" w:type="dxa"/>
            <w:tcBorders>
              <w:top w:val="nil"/>
              <w:left w:val="nil"/>
              <w:bottom w:val="single" w:sz="4" w:space="0" w:color="000000"/>
              <w:right w:val="single" w:sz="4" w:space="0" w:color="000000"/>
            </w:tcBorders>
            <w:shd w:val="clear" w:color="auto" w:fill="E2EFD9"/>
          </w:tcPr>
          <w:p w14:paraId="1026F4A3" w14:textId="77777777" w:rsidR="0099559C" w:rsidRPr="00C719F7" w:rsidRDefault="0099559C" w:rsidP="0099559C">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E2EFD9"/>
          </w:tcPr>
          <w:p w14:paraId="4183C2E4" w14:textId="77777777" w:rsidR="0099559C" w:rsidRPr="00C719F7" w:rsidRDefault="0099559C" w:rsidP="0099559C">
            <w:pPr>
              <w:rPr>
                <w:rFonts w:eastAsia="Cambria" w:cs="Cambria"/>
                <w:color w:val="000000"/>
                <w:sz w:val="20"/>
                <w:szCs w:val="20"/>
              </w:rPr>
            </w:pPr>
            <w:r w:rsidRPr="00C719F7">
              <w:rPr>
                <w:color w:val="000000"/>
                <w:sz w:val="20"/>
                <w:szCs w:val="20"/>
              </w:rPr>
              <w:t>Art. 18</w:t>
            </w:r>
          </w:p>
        </w:tc>
      </w:tr>
      <w:tr w:rsidR="0099559C" w:rsidRPr="00C719F7" w14:paraId="1566E058" w14:textId="77777777" w:rsidTr="006751C7">
        <w:trPr>
          <w:trHeight w:val="660"/>
        </w:trPr>
        <w:tc>
          <w:tcPr>
            <w:tcW w:w="1413" w:type="dxa"/>
            <w:tcBorders>
              <w:top w:val="nil"/>
              <w:left w:val="single" w:sz="4" w:space="0" w:color="000000"/>
              <w:bottom w:val="single" w:sz="4" w:space="0" w:color="000000"/>
              <w:right w:val="single" w:sz="4" w:space="0" w:color="000000"/>
            </w:tcBorders>
            <w:shd w:val="clear" w:color="auto" w:fill="D9E2F3"/>
          </w:tcPr>
          <w:p w14:paraId="6CF5BB78" w14:textId="77777777" w:rsidR="0099559C" w:rsidRPr="00C719F7" w:rsidRDefault="0099559C" w:rsidP="0099559C">
            <w:pPr>
              <w:rPr>
                <w:rFonts w:eastAsia="Cambria" w:cs="Cambria"/>
                <w:b/>
                <w:color w:val="000000"/>
                <w:sz w:val="20"/>
                <w:szCs w:val="20"/>
              </w:rPr>
            </w:pPr>
            <w:r w:rsidRPr="00C719F7">
              <w:rPr>
                <w:b/>
                <w:color w:val="000000"/>
                <w:sz w:val="20"/>
                <w:szCs w:val="20"/>
              </w:rPr>
              <w:t>Uruguay</w:t>
            </w:r>
          </w:p>
        </w:tc>
        <w:tc>
          <w:tcPr>
            <w:tcW w:w="3827" w:type="dxa"/>
            <w:tcBorders>
              <w:top w:val="nil"/>
              <w:left w:val="nil"/>
              <w:bottom w:val="single" w:sz="4" w:space="0" w:color="000000"/>
              <w:right w:val="single" w:sz="4" w:space="0" w:color="000000"/>
            </w:tcBorders>
            <w:shd w:val="clear" w:color="auto" w:fill="D9E2F3"/>
          </w:tcPr>
          <w:p w14:paraId="2A25D644" w14:textId="77777777" w:rsidR="0099559C" w:rsidRPr="00C719F7" w:rsidRDefault="0099559C" w:rsidP="0099559C">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D9E2F3"/>
          </w:tcPr>
          <w:p w14:paraId="0899C94C" w14:textId="77777777" w:rsidR="0099559C" w:rsidRPr="00C719F7" w:rsidRDefault="0099559C" w:rsidP="0099559C">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D9E2F3"/>
          </w:tcPr>
          <w:p w14:paraId="0ECC0CE1" w14:textId="6CE208CE" w:rsidR="0099559C" w:rsidRPr="00C719F7" w:rsidRDefault="0099559C" w:rsidP="0099559C">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4516C3EB" w14:textId="77777777" w:rsidR="0099559C" w:rsidRPr="00C719F7" w:rsidRDefault="0099559C" w:rsidP="0099559C">
            <w:pPr>
              <w:rPr>
                <w:rFonts w:eastAsia="Cambria" w:cs="Cambria"/>
                <w:color w:val="000000"/>
                <w:sz w:val="20"/>
                <w:szCs w:val="20"/>
              </w:rPr>
            </w:pPr>
            <w:r w:rsidRPr="00C719F7">
              <w:rPr>
                <w:color w:val="000000"/>
                <w:sz w:val="20"/>
                <w:szCs w:val="20"/>
              </w:rPr>
              <w:t>Art. 41</w:t>
            </w:r>
          </w:p>
        </w:tc>
      </w:tr>
      <w:tr w:rsidR="0099559C" w:rsidRPr="00C719F7" w14:paraId="1016C561" w14:textId="77777777" w:rsidTr="006751C7">
        <w:trPr>
          <w:trHeight w:val="560"/>
        </w:trPr>
        <w:tc>
          <w:tcPr>
            <w:tcW w:w="1413" w:type="dxa"/>
            <w:tcBorders>
              <w:top w:val="nil"/>
              <w:left w:val="single" w:sz="4" w:space="0" w:color="000000"/>
              <w:bottom w:val="single" w:sz="4" w:space="0" w:color="000000"/>
              <w:right w:val="single" w:sz="4" w:space="0" w:color="000000"/>
            </w:tcBorders>
            <w:shd w:val="clear" w:color="auto" w:fill="D9E2F3"/>
          </w:tcPr>
          <w:p w14:paraId="26B95EDF" w14:textId="77777777" w:rsidR="0099559C" w:rsidRPr="00C719F7" w:rsidRDefault="0099559C" w:rsidP="0099559C">
            <w:pPr>
              <w:rPr>
                <w:rFonts w:eastAsia="Cambria" w:cs="Cambria"/>
                <w:b/>
                <w:color w:val="000000"/>
                <w:sz w:val="20"/>
                <w:szCs w:val="20"/>
              </w:rPr>
            </w:pPr>
            <w:r w:rsidRPr="00C719F7">
              <w:rPr>
                <w:b/>
                <w:color w:val="000000"/>
                <w:sz w:val="20"/>
                <w:szCs w:val="20"/>
              </w:rPr>
              <w:t>Uruguay</w:t>
            </w:r>
          </w:p>
        </w:tc>
        <w:tc>
          <w:tcPr>
            <w:tcW w:w="3827" w:type="dxa"/>
            <w:tcBorders>
              <w:top w:val="nil"/>
              <w:left w:val="nil"/>
              <w:bottom w:val="single" w:sz="4" w:space="0" w:color="000000"/>
              <w:right w:val="single" w:sz="4" w:space="0" w:color="000000"/>
            </w:tcBorders>
            <w:shd w:val="clear" w:color="auto" w:fill="D9E2F3"/>
          </w:tcPr>
          <w:p w14:paraId="30794EC1" w14:textId="77777777" w:rsidR="0099559C" w:rsidRPr="00C719F7" w:rsidRDefault="0099559C" w:rsidP="0099559C">
            <w:pPr>
              <w:rPr>
                <w:rFonts w:eastAsia="Cambria" w:cs="Cambria"/>
                <w:color w:val="000000"/>
                <w:sz w:val="20"/>
                <w:szCs w:val="20"/>
              </w:rPr>
            </w:pPr>
            <w:r w:rsidRPr="00C719F7">
              <w:rPr>
                <w:color w:val="000000"/>
                <w:sz w:val="20"/>
                <w:szCs w:val="20"/>
              </w:rPr>
              <w:t>Request for information on the situation of Senator Charles Carrera Leal</w:t>
            </w:r>
          </w:p>
        </w:tc>
        <w:tc>
          <w:tcPr>
            <w:tcW w:w="1223" w:type="dxa"/>
            <w:tcBorders>
              <w:top w:val="nil"/>
              <w:left w:val="nil"/>
              <w:bottom w:val="single" w:sz="4" w:space="0" w:color="000000"/>
              <w:right w:val="single" w:sz="4" w:space="0" w:color="000000"/>
            </w:tcBorders>
            <w:shd w:val="clear" w:color="auto" w:fill="D9E2F3"/>
          </w:tcPr>
          <w:p w14:paraId="38CF0F5D" w14:textId="77777777" w:rsidR="0099559C" w:rsidRPr="00C719F7" w:rsidRDefault="0099559C" w:rsidP="0099559C">
            <w:pPr>
              <w:rPr>
                <w:rFonts w:eastAsia="Cambria" w:cs="Cambria"/>
                <w:color w:val="000000"/>
                <w:sz w:val="20"/>
                <w:szCs w:val="20"/>
              </w:rPr>
            </w:pPr>
            <w:r w:rsidRPr="00C719F7">
              <w:rPr>
                <w:color w:val="000000"/>
                <w:sz w:val="20"/>
                <w:szCs w:val="20"/>
              </w:rPr>
              <w:t>Aug. 30, 2023</w:t>
            </w:r>
          </w:p>
        </w:tc>
        <w:tc>
          <w:tcPr>
            <w:tcW w:w="1329" w:type="dxa"/>
            <w:tcBorders>
              <w:top w:val="nil"/>
              <w:left w:val="nil"/>
              <w:bottom w:val="single" w:sz="4" w:space="0" w:color="000000"/>
              <w:right w:val="single" w:sz="4" w:space="0" w:color="000000"/>
            </w:tcBorders>
            <w:shd w:val="clear" w:color="auto" w:fill="D9E2F3"/>
          </w:tcPr>
          <w:p w14:paraId="7A8D4709" w14:textId="77777777" w:rsidR="0099559C" w:rsidRPr="00C719F7" w:rsidRDefault="0099559C" w:rsidP="0099559C">
            <w:pPr>
              <w:rPr>
                <w:rFonts w:eastAsia="Cambria" w:cs="Cambria"/>
                <w:color w:val="000000"/>
                <w:sz w:val="20"/>
                <w:szCs w:val="20"/>
              </w:rPr>
            </w:pPr>
            <w:r w:rsidRPr="00C719F7">
              <w:rPr>
                <w:color w:val="000000"/>
                <w:sz w:val="20"/>
                <w:szCs w:val="20"/>
              </w:rPr>
              <w:t>Yes</w:t>
            </w:r>
          </w:p>
        </w:tc>
        <w:tc>
          <w:tcPr>
            <w:tcW w:w="1616" w:type="dxa"/>
            <w:tcBorders>
              <w:top w:val="nil"/>
              <w:left w:val="nil"/>
              <w:bottom w:val="single" w:sz="4" w:space="0" w:color="000000"/>
              <w:right w:val="single" w:sz="4" w:space="0" w:color="000000"/>
            </w:tcBorders>
            <w:shd w:val="clear" w:color="auto" w:fill="D9E2F3"/>
          </w:tcPr>
          <w:p w14:paraId="18EB25D3" w14:textId="77777777" w:rsidR="0099559C" w:rsidRPr="00C719F7" w:rsidRDefault="0099559C" w:rsidP="0099559C">
            <w:pPr>
              <w:rPr>
                <w:rFonts w:eastAsia="Cambria" w:cs="Cambria"/>
                <w:color w:val="000000"/>
                <w:sz w:val="20"/>
                <w:szCs w:val="20"/>
              </w:rPr>
            </w:pPr>
            <w:r w:rsidRPr="00C719F7">
              <w:rPr>
                <w:color w:val="000000"/>
                <w:sz w:val="20"/>
                <w:szCs w:val="20"/>
              </w:rPr>
              <w:t>Art. 41</w:t>
            </w:r>
          </w:p>
        </w:tc>
      </w:tr>
      <w:tr w:rsidR="00871D8D" w:rsidRPr="00C719F7" w14:paraId="31B73EE2" w14:textId="77777777" w:rsidTr="006751C7">
        <w:trPr>
          <w:trHeight w:val="660"/>
        </w:trPr>
        <w:tc>
          <w:tcPr>
            <w:tcW w:w="1413" w:type="dxa"/>
            <w:tcBorders>
              <w:top w:val="nil"/>
              <w:left w:val="single" w:sz="4" w:space="0" w:color="000000"/>
              <w:bottom w:val="single" w:sz="4" w:space="0" w:color="000000"/>
              <w:right w:val="single" w:sz="4" w:space="0" w:color="000000"/>
            </w:tcBorders>
            <w:shd w:val="clear" w:color="auto" w:fill="E2EFD9"/>
          </w:tcPr>
          <w:p w14:paraId="549ED6C8" w14:textId="77777777" w:rsidR="00871D8D" w:rsidRPr="00C719F7" w:rsidRDefault="00871D8D" w:rsidP="00871D8D">
            <w:pPr>
              <w:rPr>
                <w:rFonts w:eastAsia="Cambria" w:cs="Cambria"/>
                <w:b/>
                <w:color w:val="000000"/>
                <w:sz w:val="20"/>
                <w:szCs w:val="20"/>
              </w:rPr>
            </w:pPr>
            <w:r w:rsidRPr="00C719F7">
              <w:rPr>
                <w:b/>
                <w:color w:val="000000"/>
                <w:sz w:val="20"/>
                <w:szCs w:val="20"/>
              </w:rPr>
              <w:t>Venezuela</w:t>
            </w:r>
          </w:p>
        </w:tc>
        <w:tc>
          <w:tcPr>
            <w:tcW w:w="3827" w:type="dxa"/>
            <w:tcBorders>
              <w:top w:val="nil"/>
              <w:left w:val="nil"/>
              <w:bottom w:val="single" w:sz="4" w:space="0" w:color="000000"/>
              <w:right w:val="single" w:sz="4" w:space="0" w:color="000000"/>
            </w:tcBorders>
            <w:shd w:val="clear" w:color="auto" w:fill="E2EFD9"/>
          </w:tcPr>
          <w:p w14:paraId="6CA28780" w14:textId="77777777" w:rsidR="00871D8D" w:rsidRPr="00C719F7" w:rsidRDefault="00871D8D" w:rsidP="00871D8D">
            <w:pPr>
              <w:rPr>
                <w:rFonts w:eastAsia="Cambria" w:cs="Cambria"/>
                <w:color w:val="000000"/>
                <w:sz w:val="20"/>
                <w:szCs w:val="20"/>
              </w:rPr>
            </w:pPr>
            <w:r w:rsidRPr="00C719F7">
              <w:rPr>
                <w:color w:val="000000"/>
                <w:sz w:val="20"/>
                <w:szCs w:val="20"/>
              </w:rPr>
              <w:t xml:space="preserve">Request for information on the human rights situation in the country for the </w:t>
            </w:r>
            <w:r w:rsidRPr="00C719F7">
              <w:rPr>
                <w:i/>
                <w:color w:val="000000"/>
                <w:sz w:val="20"/>
                <w:szCs w:val="20"/>
              </w:rPr>
              <w:t>2023 Annual Report</w:t>
            </w:r>
          </w:p>
        </w:tc>
        <w:tc>
          <w:tcPr>
            <w:tcW w:w="1223" w:type="dxa"/>
            <w:tcBorders>
              <w:top w:val="nil"/>
              <w:left w:val="nil"/>
              <w:bottom w:val="single" w:sz="4" w:space="0" w:color="000000"/>
              <w:right w:val="single" w:sz="4" w:space="0" w:color="000000"/>
            </w:tcBorders>
            <w:shd w:val="clear" w:color="auto" w:fill="E2EFD9"/>
          </w:tcPr>
          <w:p w14:paraId="32353954" w14:textId="77777777" w:rsidR="00871D8D" w:rsidRPr="00C719F7" w:rsidRDefault="00871D8D" w:rsidP="00871D8D">
            <w:pPr>
              <w:rPr>
                <w:rFonts w:eastAsia="Cambria" w:cs="Cambria"/>
                <w:color w:val="000000"/>
                <w:sz w:val="20"/>
                <w:szCs w:val="20"/>
              </w:rPr>
            </w:pPr>
            <w:r w:rsidRPr="00C719F7">
              <w:rPr>
                <w:color w:val="000000"/>
                <w:sz w:val="20"/>
                <w:szCs w:val="20"/>
              </w:rPr>
              <w:t>Oct. 1, 2023</w:t>
            </w:r>
          </w:p>
        </w:tc>
        <w:tc>
          <w:tcPr>
            <w:tcW w:w="1329" w:type="dxa"/>
            <w:tcBorders>
              <w:top w:val="nil"/>
              <w:left w:val="nil"/>
              <w:bottom w:val="single" w:sz="4" w:space="0" w:color="000000"/>
              <w:right w:val="single" w:sz="4" w:space="0" w:color="000000"/>
            </w:tcBorders>
            <w:shd w:val="clear" w:color="auto" w:fill="E2EFD9"/>
          </w:tcPr>
          <w:p w14:paraId="3EE520DC" w14:textId="55BCF516" w:rsidR="00871D8D" w:rsidRPr="00C719F7" w:rsidRDefault="00871D8D" w:rsidP="00871D8D">
            <w:pPr>
              <w:rPr>
                <w:rFonts w:eastAsia="Cambria" w:cs="Cambria"/>
                <w:color w:val="000000"/>
                <w:sz w:val="20"/>
                <w:szCs w:val="20"/>
              </w:rPr>
            </w:pPr>
            <w:r w:rsidRPr="00C719F7">
              <w:rPr>
                <w:color w:val="000000" w:themeColor="text1"/>
                <w:sz w:val="20"/>
                <w:szCs w:val="20"/>
              </w:rPr>
              <w:t>No</w:t>
            </w:r>
          </w:p>
        </w:tc>
        <w:tc>
          <w:tcPr>
            <w:tcW w:w="1616" w:type="dxa"/>
            <w:tcBorders>
              <w:top w:val="nil"/>
              <w:left w:val="nil"/>
              <w:bottom w:val="single" w:sz="4" w:space="0" w:color="000000"/>
              <w:right w:val="single" w:sz="4" w:space="0" w:color="000000"/>
            </w:tcBorders>
            <w:shd w:val="clear" w:color="auto" w:fill="E2EFD9"/>
          </w:tcPr>
          <w:p w14:paraId="772A6D7D" w14:textId="76D05C7E" w:rsidR="00871D8D" w:rsidRPr="00C719F7" w:rsidRDefault="00871D8D" w:rsidP="00871D8D">
            <w:pPr>
              <w:rPr>
                <w:rFonts w:eastAsia="Cambria" w:cs="Cambria"/>
                <w:color w:val="000000"/>
                <w:sz w:val="20"/>
                <w:szCs w:val="20"/>
              </w:rPr>
            </w:pPr>
            <w:r w:rsidRPr="00C719F7">
              <w:rPr>
                <w:color w:val="000000" w:themeColor="text1"/>
                <w:sz w:val="20"/>
                <w:szCs w:val="20"/>
              </w:rPr>
              <w:t>Art. 41</w:t>
            </w:r>
          </w:p>
        </w:tc>
      </w:tr>
    </w:tbl>
    <w:p w14:paraId="5DF44249" w14:textId="77777777" w:rsidR="002E37DA" w:rsidRDefault="002E37DA" w:rsidP="002E37DA"/>
    <w:p w14:paraId="7E9FD0B8" w14:textId="77777777" w:rsidR="002E37DA" w:rsidRPr="00FC4C33" w:rsidRDefault="002E37DA" w:rsidP="00236C4B">
      <w:pPr>
        <w:pStyle w:val="IASubttulo3"/>
        <w:numPr>
          <w:ilvl w:val="0"/>
          <w:numId w:val="20"/>
        </w:numPr>
        <w:spacing w:after="0"/>
        <w:rPr>
          <w:rFonts w:eastAsia="Cambria" w:cs="Cambria"/>
        </w:rPr>
      </w:pPr>
      <w:bookmarkStart w:id="10" w:name="_Toc162357076"/>
      <w:r>
        <w:rPr>
          <w:sz w:val="22"/>
        </w:rPr>
        <w:t>Reports published and approved in 2023</w:t>
      </w:r>
      <w:bookmarkEnd w:id="10"/>
    </w:p>
    <w:p w14:paraId="541719C1" w14:textId="77777777" w:rsidR="002E37DA" w:rsidRDefault="002E37DA" w:rsidP="002E37DA">
      <w:pPr>
        <w:ind w:left="709"/>
      </w:pPr>
    </w:p>
    <w:p w14:paraId="68BA82B9" w14:textId="4461DBDE" w:rsidR="002E37DA" w:rsidRPr="00930700" w:rsidRDefault="002E37DA" w:rsidP="007355D6">
      <w:pPr>
        <w:pStyle w:val="IAPrrafo"/>
      </w:pPr>
      <w:r>
        <w:t xml:space="preserve">In 2023, the Inter-American Commission on Human Rights published and </w:t>
      </w:r>
      <w:r w:rsidRPr="003E6117">
        <w:t>approved</w:t>
      </w:r>
      <w:r w:rsidRPr="003E6117">
        <w:rPr>
          <w:b/>
        </w:rPr>
        <w:t xml:space="preserve"> 2 </w:t>
      </w:r>
      <w:r w:rsidRPr="003E6117">
        <w:t>country</w:t>
      </w:r>
      <w:r>
        <w:t xml:space="preserve"> reports </w:t>
      </w:r>
      <w:r w:rsidRPr="00D503CB">
        <w:t xml:space="preserve">and </w:t>
      </w:r>
      <w:r w:rsidRPr="00D503CB">
        <w:rPr>
          <w:b/>
        </w:rPr>
        <w:t>1</w:t>
      </w:r>
      <w:r w:rsidR="003E6117" w:rsidRPr="00D503CB">
        <w:rPr>
          <w:b/>
        </w:rPr>
        <w:t>0</w:t>
      </w:r>
      <w:r w:rsidRPr="00D503CB">
        <w:t xml:space="preserve"> thematic</w:t>
      </w:r>
      <w:r>
        <w:t xml:space="preserve"> reports.</w:t>
      </w:r>
    </w:p>
    <w:p w14:paraId="6B35BDF1" w14:textId="14C356C8" w:rsidR="002E37DA" w:rsidRPr="007355D6" w:rsidRDefault="002E37DA" w:rsidP="002E37DA">
      <w:pPr>
        <w:pStyle w:val="IAPrrafo"/>
      </w:pPr>
      <w:r>
        <w:t>The following is a list of all the reports that were published and approved during this period.</w:t>
      </w:r>
    </w:p>
    <w:tbl>
      <w:tblPr>
        <w:tblW w:w="935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282"/>
        <w:gridCol w:w="2070"/>
      </w:tblGrid>
      <w:tr w:rsidR="002E37DA" w14:paraId="1E246440" w14:textId="77777777" w:rsidTr="00B36BE6">
        <w:trPr>
          <w:trHeight w:val="495"/>
        </w:trPr>
        <w:tc>
          <w:tcPr>
            <w:tcW w:w="9352" w:type="dxa"/>
            <w:gridSpan w:val="2"/>
            <w:tcBorders>
              <w:top w:val="single" w:sz="6" w:space="0" w:color="000000"/>
              <w:left w:val="single" w:sz="6" w:space="0" w:color="000000"/>
              <w:bottom w:val="single" w:sz="6" w:space="0" w:color="000000"/>
              <w:right w:val="single" w:sz="6" w:space="0" w:color="000000"/>
            </w:tcBorders>
            <w:shd w:val="clear" w:color="auto" w:fill="D5DCE4"/>
            <w:vAlign w:val="center"/>
          </w:tcPr>
          <w:p w14:paraId="07C4A617" w14:textId="77777777" w:rsidR="002E37DA" w:rsidRDefault="002E37DA" w:rsidP="006751C7">
            <w:pPr>
              <w:ind w:left="-810"/>
              <w:jc w:val="center"/>
              <w:rPr>
                <w:rFonts w:eastAsia="Cambria" w:cs="Cambria"/>
                <w:sz w:val="24"/>
                <w:szCs w:val="24"/>
              </w:rPr>
            </w:pPr>
            <w:r>
              <w:rPr>
                <w:b/>
                <w:sz w:val="24"/>
                <w:szCs w:val="24"/>
              </w:rPr>
              <w:t>2023 Reports</w:t>
            </w:r>
          </w:p>
        </w:tc>
      </w:tr>
      <w:tr w:rsidR="002E37DA" w14:paraId="2DEFBCA9" w14:textId="77777777" w:rsidTr="00B36BE6">
        <w:trPr>
          <w:trHeight w:val="408"/>
        </w:trPr>
        <w:tc>
          <w:tcPr>
            <w:tcW w:w="7282"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75269EF3" w14:textId="77777777" w:rsidR="002E37DA" w:rsidRDefault="002E37DA" w:rsidP="006751C7">
            <w:pPr>
              <w:ind w:right="144"/>
              <w:jc w:val="center"/>
              <w:rPr>
                <w:rFonts w:eastAsia="Cambria" w:cs="Cambria"/>
                <w:sz w:val="20"/>
                <w:szCs w:val="20"/>
              </w:rPr>
            </w:pPr>
            <w:r>
              <w:rPr>
                <w:b/>
                <w:sz w:val="20"/>
                <w:szCs w:val="20"/>
              </w:rPr>
              <w:t>Published reports</w:t>
            </w:r>
          </w:p>
        </w:tc>
        <w:tc>
          <w:tcPr>
            <w:tcW w:w="2070"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65ACB6DA" w14:textId="77777777" w:rsidR="002E37DA" w:rsidRDefault="002E37DA" w:rsidP="006751C7">
            <w:pPr>
              <w:jc w:val="center"/>
              <w:rPr>
                <w:rFonts w:eastAsia="Cambria" w:cs="Cambria"/>
                <w:sz w:val="20"/>
                <w:szCs w:val="20"/>
              </w:rPr>
            </w:pPr>
            <w:r>
              <w:rPr>
                <w:b/>
                <w:sz w:val="20"/>
                <w:szCs w:val="20"/>
              </w:rPr>
              <w:t>Date of Publication</w:t>
            </w:r>
          </w:p>
        </w:tc>
      </w:tr>
      <w:tr w:rsidR="002E37DA" w14:paraId="31B1A215" w14:textId="77777777" w:rsidTr="00B36BE6">
        <w:trPr>
          <w:trHeight w:val="49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575B6" w14:textId="77777777" w:rsidR="002E37DA" w:rsidRDefault="002E37DA" w:rsidP="006751C7">
            <w:pPr>
              <w:ind w:left="136" w:right="144"/>
              <w:rPr>
                <w:rFonts w:eastAsia="Cambria" w:cs="Cambria"/>
                <w:sz w:val="20"/>
                <w:szCs w:val="20"/>
              </w:rPr>
            </w:pPr>
            <w:r>
              <w:rPr>
                <w:sz w:val="20"/>
                <w:szCs w:val="20"/>
              </w:rPr>
              <w:t> </w:t>
            </w:r>
          </w:p>
          <w:p w14:paraId="7521AA8B" w14:textId="77777777" w:rsidR="002E37DA" w:rsidRDefault="00DB7EDC" w:rsidP="006751C7">
            <w:pPr>
              <w:ind w:left="136" w:right="144"/>
              <w:rPr>
                <w:rFonts w:eastAsia="Cambria" w:cs="Cambria"/>
                <w:sz w:val="20"/>
                <w:szCs w:val="20"/>
              </w:rPr>
            </w:pPr>
            <w:hyperlink r:id="rId188">
              <w:r w:rsidR="00BB0D66">
                <w:rPr>
                  <w:color w:val="0563C1"/>
                  <w:sz w:val="20"/>
                  <w:szCs w:val="20"/>
                  <w:u w:val="single"/>
                </w:rPr>
                <w:t>Report on the Pandemic and Human Rights</w:t>
              </w:r>
            </w:hyperlink>
            <w:r w:rsidR="00BB0D66">
              <w:rPr>
                <w:sz w:val="20"/>
                <w:szCs w:val="20"/>
              </w:rPr>
              <w:t> </w:t>
            </w:r>
          </w:p>
          <w:p w14:paraId="27989820" w14:textId="77777777" w:rsidR="002E37DA" w:rsidRDefault="002E37DA" w:rsidP="006751C7">
            <w:pPr>
              <w:ind w:left="136" w:right="144"/>
              <w:rPr>
                <w:rFonts w:eastAsia="Cambria" w:cs="Cambria"/>
                <w:sz w:val="20"/>
                <w:szCs w:val="20"/>
              </w:rPr>
            </w:pPr>
            <w:r>
              <w:rPr>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0C065" w14:textId="77777777" w:rsidR="002E37DA" w:rsidRDefault="002E37DA" w:rsidP="006751C7">
            <w:pPr>
              <w:ind w:left="133" w:right="159"/>
              <w:rPr>
                <w:rFonts w:eastAsia="Cambria" w:cs="Cambria"/>
                <w:sz w:val="20"/>
                <w:szCs w:val="20"/>
              </w:rPr>
            </w:pPr>
            <w:r>
              <w:rPr>
                <w:sz w:val="20"/>
                <w:szCs w:val="20"/>
              </w:rPr>
              <w:t>Apr. 17, 2023</w:t>
            </w:r>
          </w:p>
        </w:tc>
      </w:tr>
      <w:tr w:rsidR="002E37DA" w14:paraId="0A67FB02" w14:textId="77777777" w:rsidTr="006624DA">
        <w:trPr>
          <w:trHeight w:val="58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3CCBC" w14:textId="77777777" w:rsidR="002E37DA" w:rsidRDefault="002E37DA" w:rsidP="006751C7">
            <w:pPr>
              <w:ind w:left="136" w:right="144"/>
              <w:rPr>
                <w:rFonts w:eastAsia="Cambria" w:cs="Cambria"/>
                <w:sz w:val="20"/>
                <w:szCs w:val="20"/>
              </w:rPr>
            </w:pPr>
            <w:r>
              <w:rPr>
                <w:sz w:val="20"/>
                <w:szCs w:val="20"/>
              </w:rPr>
              <w:lastRenderedPageBreak/>
              <w:t> </w:t>
            </w:r>
          </w:p>
          <w:p w14:paraId="54F1F840" w14:textId="77777777" w:rsidR="002E37DA" w:rsidRDefault="00DB7EDC" w:rsidP="006751C7">
            <w:pPr>
              <w:ind w:left="136" w:right="144"/>
              <w:rPr>
                <w:rFonts w:eastAsia="Cambria" w:cs="Cambria"/>
                <w:sz w:val="20"/>
                <w:szCs w:val="20"/>
              </w:rPr>
            </w:pPr>
            <w:hyperlink r:id="rId189">
              <w:r w:rsidR="00BB0D66">
                <w:rPr>
                  <w:color w:val="0563C1"/>
                  <w:sz w:val="20"/>
                  <w:szCs w:val="20"/>
                  <w:u w:val="single"/>
                </w:rPr>
                <w:t>Report on Labor and Union Rights in Cuba</w:t>
              </w:r>
            </w:hyperlink>
            <w:r w:rsidR="00BB0D66">
              <w:rPr>
                <w:sz w:val="20"/>
                <w:szCs w:val="20"/>
              </w:rPr>
              <w:t> </w:t>
            </w:r>
          </w:p>
          <w:p w14:paraId="61CD92AE" w14:textId="77777777" w:rsidR="002E37DA" w:rsidRDefault="002E37DA" w:rsidP="006751C7">
            <w:pPr>
              <w:ind w:left="136" w:right="144"/>
              <w:rPr>
                <w:rFonts w:eastAsia="Cambria" w:cs="Cambria"/>
                <w:sz w:val="20"/>
                <w:szCs w:val="20"/>
              </w:rPr>
            </w:pPr>
            <w:r>
              <w:rPr>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91CF0" w14:textId="4D824F3B" w:rsidR="002E37DA" w:rsidRDefault="006624DA" w:rsidP="006624DA">
            <w:pPr>
              <w:ind w:right="159"/>
              <w:rPr>
                <w:rFonts w:eastAsia="Cambria" w:cs="Cambria"/>
                <w:sz w:val="20"/>
                <w:szCs w:val="20"/>
              </w:rPr>
            </w:pPr>
            <w:r>
              <w:rPr>
                <w:sz w:val="20"/>
                <w:szCs w:val="20"/>
              </w:rPr>
              <w:t xml:space="preserve">  </w:t>
            </w:r>
            <w:r w:rsidR="002E37DA">
              <w:rPr>
                <w:sz w:val="20"/>
                <w:szCs w:val="20"/>
              </w:rPr>
              <w:t>Apr. 21, 2023</w:t>
            </w:r>
          </w:p>
        </w:tc>
      </w:tr>
      <w:tr w:rsidR="003C7BC2" w14:paraId="15CE85DB" w14:textId="77777777" w:rsidTr="00384BD2">
        <w:trPr>
          <w:trHeight w:val="58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287C2" w14:textId="77777777" w:rsidR="003C7BC2" w:rsidRPr="00A9200B" w:rsidRDefault="003C7BC2" w:rsidP="003C7BC2">
            <w:pPr>
              <w:ind w:left="180"/>
              <w:rPr>
                <w:rFonts w:eastAsia="Times New Roman" w:cs="Calibri"/>
                <w:sz w:val="20"/>
                <w:szCs w:val="20"/>
                <w:highlight w:val="yellow"/>
                <w:lang w:eastAsia="es-ES"/>
              </w:rPr>
            </w:pPr>
          </w:p>
          <w:p w14:paraId="64BEE961" w14:textId="5E73E339" w:rsidR="003C7BC2" w:rsidRPr="003F2045" w:rsidRDefault="00DB7EDC" w:rsidP="003C7BC2">
            <w:pPr>
              <w:ind w:left="180"/>
              <w:rPr>
                <w:rFonts w:eastAsia="Times New Roman" w:cs="Calibri"/>
                <w:sz w:val="20"/>
                <w:szCs w:val="20"/>
                <w:highlight w:val="yellow"/>
              </w:rPr>
            </w:pPr>
            <w:hyperlink r:id="rId190" w:history="1">
              <w:r w:rsidR="003C7BC2" w:rsidRPr="003F2045">
                <w:rPr>
                  <w:rStyle w:val="Hyperlink"/>
                  <w:sz w:val="20"/>
                  <w:szCs w:val="20"/>
                </w:rPr>
                <w:t>Situation of Human Rights in Peru in the Context of Social Protest</w:t>
              </w:r>
              <w:r w:rsidR="003F2045" w:rsidRPr="003F2045">
                <w:rPr>
                  <w:rStyle w:val="Hyperlink"/>
                  <w:sz w:val="20"/>
                  <w:szCs w:val="20"/>
                </w:rPr>
                <w:t>s</w:t>
              </w:r>
            </w:hyperlink>
          </w:p>
          <w:p w14:paraId="5C02453C" w14:textId="77777777" w:rsidR="003C7BC2" w:rsidRPr="00FB6937" w:rsidRDefault="003C7BC2" w:rsidP="003C7BC2">
            <w:pPr>
              <w:ind w:left="129" w:right="144"/>
            </w:pP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6E93C" w14:textId="493754C8" w:rsidR="003C7BC2" w:rsidRDefault="003C7BC2" w:rsidP="003C7BC2">
            <w:pPr>
              <w:ind w:left="133" w:right="159"/>
              <w:rPr>
                <w:rFonts w:eastAsia="Cambria" w:cs="Cambria"/>
                <w:sz w:val="20"/>
                <w:szCs w:val="20"/>
              </w:rPr>
            </w:pPr>
            <w:r w:rsidRPr="003F2045">
              <w:rPr>
                <w:sz w:val="20"/>
                <w:szCs w:val="20"/>
              </w:rPr>
              <w:t>Apr. 23, 2023</w:t>
            </w:r>
          </w:p>
        </w:tc>
      </w:tr>
      <w:tr w:rsidR="003C7BC2" w14:paraId="4F9B2F43" w14:textId="77777777" w:rsidTr="00384BD2">
        <w:trPr>
          <w:trHeight w:val="615"/>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52AB5" w14:textId="2F9D9105" w:rsidR="003C7BC2" w:rsidRPr="003F2045" w:rsidRDefault="00DB7EDC" w:rsidP="003F2045">
            <w:pPr>
              <w:ind w:left="165" w:right="144"/>
              <w:rPr>
                <w:rFonts w:eastAsia="Cambria" w:cs="Cambria"/>
                <w:iCs/>
                <w:sz w:val="20"/>
                <w:szCs w:val="20"/>
              </w:rPr>
            </w:pPr>
            <w:hyperlink r:id="rId191" w:history="1">
              <w:r w:rsidR="003C7BC2" w:rsidRPr="003F2045">
                <w:rPr>
                  <w:rStyle w:val="Hyperlink"/>
                  <w:iCs/>
                  <w:sz w:val="20"/>
                  <w:szCs w:val="20"/>
                </w:rPr>
                <w:t>The Impact of Organized Crime on Women, Girls and Adolescents </w:t>
              </w:r>
            </w:hyperlink>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43753" w14:textId="77777777" w:rsidR="003C7BC2" w:rsidRDefault="003C7BC2" w:rsidP="003C7BC2">
            <w:pPr>
              <w:ind w:left="133" w:right="159"/>
              <w:rPr>
                <w:rFonts w:eastAsia="Cambria" w:cs="Cambria"/>
                <w:sz w:val="20"/>
                <w:szCs w:val="20"/>
              </w:rPr>
            </w:pPr>
            <w:r>
              <w:rPr>
                <w:sz w:val="20"/>
                <w:szCs w:val="20"/>
              </w:rPr>
              <w:t>Apr. 24, 2023</w:t>
            </w:r>
          </w:p>
        </w:tc>
      </w:tr>
      <w:tr w:rsidR="003C7BC2" w14:paraId="77CDF505" w14:textId="77777777" w:rsidTr="00384BD2">
        <w:trPr>
          <w:trHeight w:val="85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329C2" w14:textId="4D25E236" w:rsidR="003C7BC2" w:rsidRPr="003F2045" w:rsidRDefault="00DB7EDC" w:rsidP="003F2045">
            <w:pPr>
              <w:ind w:left="165" w:right="144"/>
              <w:rPr>
                <w:rFonts w:eastAsia="Cambria" w:cs="Cambria"/>
                <w:iCs/>
                <w:sz w:val="20"/>
                <w:szCs w:val="20"/>
              </w:rPr>
            </w:pPr>
            <w:hyperlink r:id="rId192" w:history="1">
              <w:r w:rsidR="003C7BC2" w:rsidRPr="003F2045">
                <w:rPr>
                  <w:rStyle w:val="Hyperlink"/>
                  <w:iCs/>
                  <w:sz w:val="20"/>
                  <w:szCs w:val="20"/>
                </w:rPr>
                <w:t>Report on Economic, Social, Cultural and Environmental Rights of Indigenous Peoples and People of African Descent in Central American Countries </w:t>
              </w:r>
            </w:hyperlink>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5DB36" w14:textId="77777777" w:rsidR="003C7BC2" w:rsidRPr="003F2045" w:rsidRDefault="003C7BC2" w:rsidP="003C7BC2">
            <w:pPr>
              <w:ind w:left="127" w:right="159"/>
              <w:rPr>
                <w:rFonts w:eastAsia="Cambria" w:cs="Cambria"/>
                <w:sz w:val="20"/>
                <w:szCs w:val="20"/>
              </w:rPr>
            </w:pPr>
          </w:p>
          <w:p w14:paraId="75975106" w14:textId="77777777" w:rsidR="003C7BC2" w:rsidRDefault="003C7BC2" w:rsidP="003C7BC2">
            <w:pPr>
              <w:ind w:left="127" w:right="159"/>
              <w:rPr>
                <w:rFonts w:eastAsia="Cambria" w:cs="Cambria"/>
                <w:sz w:val="20"/>
                <w:szCs w:val="20"/>
              </w:rPr>
            </w:pPr>
            <w:r>
              <w:rPr>
                <w:sz w:val="20"/>
                <w:szCs w:val="20"/>
              </w:rPr>
              <w:t>Apr. 25, 2023</w:t>
            </w:r>
          </w:p>
          <w:p w14:paraId="490C4C0A" w14:textId="77777777" w:rsidR="003C7BC2" w:rsidRDefault="003C7BC2" w:rsidP="003C7BC2">
            <w:pPr>
              <w:ind w:left="127" w:right="159"/>
              <w:rPr>
                <w:rFonts w:eastAsia="Cambria" w:cs="Cambria"/>
                <w:sz w:val="20"/>
                <w:szCs w:val="20"/>
              </w:rPr>
            </w:pPr>
          </w:p>
        </w:tc>
      </w:tr>
      <w:tr w:rsidR="003C7BC2" w14:paraId="69185944" w14:textId="77777777" w:rsidTr="00384BD2">
        <w:trPr>
          <w:trHeight w:val="67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DB568" w14:textId="5D389652" w:rsidR="003C7BC2" w:rsidRPr="003F2045" w:rsidRDefault="00DB7EDC" w:rsidP="003C7BC2">
            <w:pPr>
              <w:ind w:left="129" w:right="144"/>
              <w:rPr>
                <w:rFonts w:eastAsia="Cambria" w:cs="Cambria"/>
                <w:sz w:val="20"/>
                <w:szCs w:val="20"/>
              </w:rPr>
            </w:pPr>
            <w:hyperlink r:id="rId193" w:history="1">
              <w:r w:rsidR="003C7BC2" w:rsidRPr="003F2045">
                <w:rPr>
                  <w:rStyle w:val="Hyperlink"/>
                  <w:sz w:val="20"/>
                  <w:szCs w:val="20"/>
                </w:rPr>
                <w:t>Report on the Situation of Environmental Defenders in Northern Central American Countries </w:t>
              </w:r>
            </w:hyperlink>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52288" w14:textId="77777777" w:rsidR="003C7BC2" w:rsidRDefault="003C7BC2" w:rsidP="003C7BC2">
            <w:pPr>
              <w:ind w:left="133" w:right="159"/>
              <w:rPr>
                <w:rFonts w:eastAsia="Cambria" w:cs="Cambria"/>
                <w:sz w:val="20"/>
                <w:szCs w:val="20"/>
              </w:rPr>
            </w:pPr>
            <w:r>
              <w:rPr>
                <w:sz w:val="20"/>
                <w:szCs w:val="20"/>
              </w:rPr>
              <w:t>Apr. 25, 2023</w:t>
            </w:r>
          </w:p>
          <w:p w14:paraId="7FEAADBE" w14:textId="77777777" w:rsidR="003C7BC2" w:rsidRDefault="003C7BC2" w:rsidP="003C7BC2">
            <w:pPr>
              <w:ind w:left="127" w:right="159"/>
              <w:rPr>
                <w:rFonts w:eastAsia="Cambria" w:cs="Cambria"/>
                <w:sz w:val="20"/>
                <w:szCs w:val="20"/>
              </w:rPr>
            </w:pPr>
          </w:p>
        </w:tc>
      </w:tr>
      <w:tr w:rsidR="003C7BC2" w14:paraId="3EDC1546" w14:textId="77777777" w:rsidTr="00384BD2">
        <w:trPr>
          <w:trHeight w:val="732"/>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5B001" w14:textId="4D2C3AB9" w:rsidR="003C7BC2" w:rsidRDefault="00DB7EDC" w:rsidP="003F2045">
            <w:pPr>
              <w:ind w:left="165" w:right="144"/>
              <w:rPr>
                <w:rFonts w:eastAsia="Cambria" w:cs="Cambria"/>
                <w:sz w:val="20"/>
                <w:szCs w:val="20"/>
              </w:rPr>
            </w:pPr>
            <w:hyperlink r:id="rId194" w:history="1">
              <w:r w:rsidR="003C7BC2" w:rsidRPr="003F2045">
                <w:rPr>
                  <w:rStyle w:val="Hyperlink"/>
                  <w:iCs/>
                  <w:sz w:val="20"/>
                  <w:szCs w:val="20"/>
                </w:rPr>
                <w:t>Report on Organized Crime and the Rights of Children, Adolescents and Young People in Northern Central America</w:t>
              </w:r>
              <w:r w:rsidR="003C7BC2" w:rsidRPr="003F2045">
                <w:rPr>
                  <w:rStyle w:val="Hyperlink"/>
                  <w:sz w:val="20"/>
                  <w:szCs w:val="20"/>
                </w:rPr>
                <w:t> </w:t>
              </w:r>
            </w:hyperlink>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E03B0" w14:textId="77777777" w:rsidR="003C7BC2" w:rsidRDefault="003C7BC2" w:rsidP="003C7BC2">
            <w:pPr>
              <w:ind w:left="133" w:right="159"/>
              <w:rPr>
                <w:rFonts w:eastAsia="Cambria" w:cs="Cambria"/>
                <w:sz w:val="20"/>
                <w:szCs w:val="20"/>
              </w:rPr>
            </w:pPr>
            <w:r>
              <w:rPr>
                <w:sz w:val="20"/>
                <w:szCs w:val="20"/>
              </w:rPr>
              <w:t>Apr. 26, 2023</w:t>
            </w:r>
          </w:p>
          <w:p w14:paraId="7CE02AEF" w14:textId="77777777" w:rsidR="003C7BC2" w:rsidRDefault="003C7BC2" w:rsidP="003C7BC2">
            <w:pPr>
              <w:ind w:left="127" w:right="159"/>
              <w:rPr>
                <w:rFonts w:eastAsia="Cambria" w:cs="Cambria"/>
                <w:sz w:val="20"/>
                <w:szCs w:val="20"/>
              </w:rPr>
            </w:pPr>
          </w:p>
        </w:tc>
      </w:tr>
      <w:tr w:rsidR="003C7BC2" w14:paraId="657444EB" w14:textId="77777777" w:rsidTr="00384BD2">
        <w:trPr>
          <w:trHeight w:val="435"/>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9016A" w14:textId="77777777" w:rsidR="003C7BC2" w:rsidRDefault="003C7BC2" w:rsidP="003C7BC2">
            <w:pPr>
              <w:ind w:left="136" w:right="144"/>
              <w:rPr>
                <w:rFonts w:eastAsia="Cambria" w:cs="Cambria"/>
                <w:sz w:val="20"/>
                <w:szCs w:val="20"/>
              </w:rPr>
            </w:pPr>
            <w:r>
              <w:rPr>
                <w:sz w:val="20"/>
                <w:szCs w:val="20"/>
              </w:rPr>
              <w:t> </w:t>
            </w:r>
          </w:p>
          <w:p w14:paraId="25244460" w14:textId="77777777" w:rsidR="003C7BC2" w:rsidRDefault="00DB7EDC" w:rsidP="003C7BC2">
            <w:pPr>
              <w:ind w:left="136" w:right="144"/>
              <w:rPr>
                <w:sz w:val="20"/>
                <w:szCs w:val="20"/>
              </w:rPr>
            </w:pPr>
            <w:hyperlink r:id="rId195">
              <w:r w:rsidR="003C7BC2">
                <w:rPr>
                  <w:color w:val="0563C1"/>
                  <w:sz w:val="20"/>
                  <w:szCs w:val="20"/>
                  <w:u w:val="single"/>
                </w:rPr>
                <w:t>National Protection Systems and the Human Rights of Older Persons</w:t>
              </w:r>
            </w:hyperlink>
            <w:r w:rsidR="003C7BC2">
              <w:rPr>
                <w:sz w:val="20"/>
                <w:szCs w:val="20"/>
              </w:rPr>
              <w:t> </w:t>
            </w:r>
          </w:p>
          <w:p w14:paraId="5353E2B6" w14:textId="71EA0C01" w:rsidR="003F2045" w:rsidRDefault="003F2045" w:rsidP="003C7BC2">
            <w:pPr>
              <w:ind w:left="136" w:right="144"/>
              <w:rPr>
                <w:rFonts w:eastAsia="Cambria" w:cs="Cambria"/>
                <w:sz w:val="20"/>
                <w:szCs w:val="20"/>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D35C2" w14:textId="77777777" w:rsidR="003C7BC2" w:rsidRDefault="003C7BC2" w:rsidP="003C7BC2">
            <w:pPr>
              <w:ind w:left="133" w:right="159"/>
              <w:rPr>
                <w:rFonts w:eastAsia="Cambria" w:cs="Cambria"/>
                <w:sz w:val="20"/>
                <w:szCs w:val="20"/>
              </w:rPr>
            </w:pPr>
            <w:r>
              <w:rPr>
                <w:sz w:val="20"/>
                <w:szCs w:val="20"/>
              </w:rPr>
              <w:t>May 23, 2023</w:t>
            </w:r>
          </w:p>
        </w:tc>
      </w:tr>
      <w:tr w:rsidR="003C7BC2" w14:paraId="029AB5D0" w14:textId="77777777" w:rsidTr="00384BD2">
        <w:trPr>
          <w:trHeight w:val="435"/>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4C55C" w14:textId="77777777" w:rsidR="003C7BC2" w:rsidRDefault="003C7BC2" w:rsidP="003C7BC2">
            <w:pPr>
              <w:ind w:left="136" w:right="144"/>
              <w:rPr>
                <w:rFonts w:eastAsia="Cambria" w:cs="Cambria"/>
                <w:sz w:val="20"/>
                <w:szCs w:val="20"/>
              </w:rPr>
            </w:pPr>
            <w:r>
              <w:rPr>
                <w:sz w:val="20"/>
                <w:szCs w:val="20"/>
              </w:rPr>
              <w:t> </w:t>
            </w:r>
          </w:p>
          <w:p w14:paraId="58943A07" w14:textId="77777777" w:rsidR="003C7BC2" w:rsidRDefault="00DB7EDC" w:rsidP="003C7BC2">
            <w:pPr>
              <w:ind w:left="136" w:right="144"/>
              <w:rPr>
                <w:rFonts w:eastAsia="Cambria" w:cs="Cambria"/>
                <w:sz w:val="20"/>
                <w:szCs w:val="20"/>
              </w:rPr>
            </w:pPr>
            <w:hyperlink r:id="rId196">
              <w:r w:rsidR="003C7BC2">
                <w:rPr>
                  <w:color w:val="0563C1"/>
                  <w:sz w:val="20"/>
                  <w:szCs w:val="20"/>
                  <w:u w:val="single"/>
                </w:rPr>
                <w:t>Report on Women Deprived of Liberty in the Americas</w:t>
              </w:r>
            </w:hyperlink>
            <w:r w:rsidR="003C7BC2">
              <w:rPr>
                <w:sz w:val="20"/>
                <w:szCs w:val="20"/>
              </w:rPr>
              <w:t> </w:t>
            </w:r>
          </w:p>
          <w:p w14:paraId="4983160E" w14:textId="3ADB88DC" w:rsidR="003C7BC2" w:rsidRDefault="003C7BC2" w:rsidP="003C7BC2">
            <w:pPr>
              <w:ind w:right="144"/>
              <w:rPr>
                <w:rFonts w:eastAsia="Cambria" w:cs="Cambria"/>
                <w:sz w:val="20"/>
                <w:szCs w:val="20"/>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1E60F" w14:textId="77777777" w:rsidR="003C7BC2" w:rsidRDefault="003C7BC2" w:rsidP="003C7BC2">
            <w:pPr>
              <w:ind w:left="133" w:right="159"/>
              <w:rPr>
                <w:rFonts w:eastAsia="Cambria" w:cs="Cambria"/>
                <w:sz w:val="20"/>
                <w:szCs w:val="20"/>
              </w:rPr>
            </w:pPr>
            <w:r>
              <w:rPr>
                <w:sz w:val="20"/>
                <w:szCs w:val="20"/>
              </w:rPr>
              <w:t>June 26, 2023</w:t>
            </w:r>
          </w:p>
          <w:p w14:paraId="0F13B886" w14:textId="77777777" w:rsidR="003C7BC2" w:rsidRDefault="003C7BC2" w:rsidP="003C7BC2">
            <w:pPr>
              <w:ind w:left="127" w:right="159"/>
              <w:rPr>
                <w:rFonts w:eastAsia="Cambria" w:cs="Cambria"/>
                <w:sz w:val="20"/>
                <w:szCs w:val="20"/>
              </w:rPr>
            </w:pPr>
          </w:p>
        </w:tc>
      </w:tr>
      <w:tr w:rsidR="00AB378C" w14:paraId="0DFD72D1" w14:textId="77777777" w:rsidTr="006624DA">
        <w:trPr>
          <w:trHeight w:val="498"/>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3FDFE" w14:textId="77777777" w:rsidR="00AB378C" w:rsidRDefault="00AB378C" w:rsidP="00AB378C">
            <w:pPr>
              <w:ind w:left="136" w:right="144"/>
              <w:rPr>
                <w:rFonts w:eastAsia="Cambria" w:cs="Cambria"/>
                <w:sz w:val="20"/>
                <w:szCs w:val="20"/>
              </w:rPr>
            </w:pPr>
            <w:r>
              <w:rPr>
                <w:sz w:val="20"/>
                <w:szCs w:val="20"/>
              </w:rPr>
              <w:t> </w:t>
            </w:r>
          </w:p>
          <w:p w14:paraId="4CA3B165" w14:textId="77777777" w:rsidR="00AB378C" w:rsidRDefault="00DB7EDC" w:rsidP="00AB378C">
            <w:pPr>
              <w:ind w:left="136" w:right="144"/>
              <w:rPr>
                <w:rFonts w:eastAsia="Cambria" w:cs="Cambria"/>
                <w:sz w:val="20"/>
                <w:szCs w:val="20"/>
              </w:rPr>
            </w:pPr>
            <w:hyperlink r:id="rId197">
              <w:r w:rsidR="00AB378C">
                <w:rPr>
                  <w:color w:val="0563C1"/>
                  <w:sz w:val="20"/>
                  <w:szCs w:val="20"/>
                  <w:u w:val="single"/>
                </w:rPr>
                <w:t>Report on Closure of civic space in Nicaragua</w:t>
              </w:r>
            </w:hyperlink>
            <w:r w:rsidR="00AB378C">
              <w:rPr>
                <w:sz w:val="20"/>
                <w:szCs w:val="20"/>
              </w:rPr>
              <w:t> </w:t>
            </w:r>
          </w:p>
          <w:p w14:paraId="11F4CBC6" w14:textId="3ED94B67" w:rsidR="00AB378C" w:rsidRDefault="00AB378C" w:rsidP="00AB378C">
            <w:pPr>
              <w:ind w:left="136" w:right="144"/>
              <w:rPr>
                <w:sz w:val="20"/>
                <w:szCs w:val="20"/>
              </w:rPr>
            </w:pPr>
            <w:r>
              <w:rPr>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E94D9" w14:textId="77777777" w:rsidR="00AB378C" w:rsidRDefault="00AB378C" w:rsidP="00AB378C">
            <w:pPr>
              <w:ind w:left="133" w:right="159"/>
              <w:rPr>
                <w:rFonts w:eastAsia="Cambria" w:cs="Cambria"/>
                <w:sz w:val="20"/>
                <w:szCs w:val="20"/>
              </w:rPr>
            </w:pPr>
            <w:r>
              <w:t>Sep</w:t>
            </w:r>
            <w:r>
              <w:rPr>
                <w:sz w:val="20"/>
                <w:szCs w:val="20"/>
              </w:rPr>
              <w:t>. 23, 2023</w:t>
            </w:r>
          </w:p>
          <w:p w14:paraId="773A2DD6" w14:textId="77777777" w:rsidR="00AB378C" w:rsidRDefault="00AB378C" w:rsidP="00AB378C">
            <w:pPr>
              <w:ind w:left="133" w:right="159"/>
              <w:rPr>
                <w:sz w:val="20"/>
                <w:szCs w:val="20"/>
              </w:rPr>
            </w:pPr>
          </w:p>
        </w:tc>
      </w:tr>
      <w:tr w:rsidR="00AB378C" w14:paraId="43683D3E" w14:textId="77777777" w:rsidTr="00384BD2">
        <w:trPr>
          <w:trHeight w:val="345"/>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2BCD9" w14:textId="77777777" w:rsidR="00AB378C" w:rsidRDefault="00AB378C" w:rsidP="00AB378C">
            <w:pPr>
              <w:ind w:left="136" w:right="144"/>
              <w:rPr>
                <w:iCs/>
                <w:sz w:val="20"/>
                <w:szCs w:val="20"/>
              </w:rPr>
            </w:pPr>
            <w:r>
              <w:rPr>
                <w:sz w:val="20"/>
                <w:szCs w:val="20"/>
              </w:rPr>
              <w:t> </w:t>
            </w:r>
            <w:r>
              <w:rPr>
                <w:sz w:val="20"/>
                <w:szCs w:val="20"/>
              </w:rPr>
              <w:br/>
            </w:r>
            <w:hyperlink r:id="rId198" w:history="1">
              <w:r w:rsidRPr="003F2045">
                <w:rPr>
                  <w:rStyle w:val="Hyperlink"/>
                  <w:iCs/>
                  <w:sz w:val="20"/>
                  <w:szCs w:val="20"/>
                </w:rPr>
                <w:t>Subregional Report on Human Mobility and the Obligation to Protect </w:t>
              </w:r>
            </w:hyperlink>
          </w:p>
          <w:p w14:paraId="4A703DF9" w14:textId="2C6637CB" w:rsidR="00AB378C" w:rsidRPr="003F2045" w:rsidRDefault="00AB378C" w:rsidP="00AB378C">
            <w:pPr>
              <w:ind w:left="136" w:right="144"/>
              <w:rPr>
                <w:rFonts w:eastAsia="Cambria" w:cs="Cambria"/>
                <w:sz w:val="20"/>
                <w:szCs w:val="20"/>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66547" w14:textId="77777777" w:rsidR="00AB378C" w:rsidRDefault="00AB378C" w:rsidP="00AB378C">
            <w:pPr>
              <w:ind w:left="133" w:right="159"/>
              <w:rPr>
                <w:rFonts w:eastAsia="Cambria" w:cs="Cambria"/>
                <w:sz w:val="20"/>
                <w:szCs w:val="20"/>
              </w:rPr>
            </w:pPr>
            <w:r>
              <w:rPr>
                <w:sz w:val="20"/>
                <w:szCs w:val="20"/>
              </w:rPr>
              <w:t>Sept. 28, 2023</w:t>
            </w:r>
          </w:p>
        </w:tc>
      </w:tr>
      <w:tr w:rsidR="00AB378C" w14:paraId="468154C8" w14:textId="77777777" w:rsidTr="00384BD2">
        <w:trPr>
          <w:trHeight w:val="435"/>
        </w:trPr>
        <w:tc>
          <w:tcPr>
            <w:tcW w:w="72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2026A" w14:textId="5A225E62" w:rsidR="00AB378C" w:rsidRPr="00AB378C" w:rsidRDefault="00AB378C" w:rsidP="00AB378C">
            <w:pPr>
              <w:ind w:left="136" w:right="144"/>
              <w:rPr>
                <w:rFonts w:eastAsia="Cambria" w:cs="Cambria"/>
                <w:sz w:val="20"/>
                <w:szCs w:val="20"/>
              </w:rPr>
            </w:pPr>
            <w:r w:rsidRPr="00AB378C">
              <w:rPr>
                <w:sz w:val="20"/>
                <w:szCs w:val="20"/>
              </w:rPr>
              <w:t> </w:t>
            </w:r>
            <w:r w:rsidRPr="00AB378C">
              <w:rPr>
                <w:sz w:val="20"/>
                <w:szCs w:val="20"/>
              </w:rPr>
              <w:br/>
            </w:r>
            <w:hyperlink r:id="rId199" w:history="1">
              <w:r w:rsidRPr="00AB378C">
                <w:rPr>
                  <w:rStyle w:val="Hyperlink"/>
                  <w:iCs/>
                  <w:sz w:val="20"/>
                  <w:szCs w:val="20"/>
                </w:rPr>
                <w:t>Migrants and Refugees from Venezuela</w:t>
              </w:r>
              <w:r w:rsidRPr="00AB378C">
                <w:rPr>
                  <w:rStyle w:val="Hyperlink"/>
                  <w:sz w:val="20"/>
                  <w:szCs w:val="20"/>
                </w:rPr>
                <w:t> </w:t>
              </w:r>
            </w:hyperlink>
          </w:p>
          <w:p w14:paraId="53DC5AC2" w14:textId="18239314" w:rsidR="00AB378C" w:rsidRPr="00AB378C" w:rsidRDefault="00AB378C" w:rsidP="00AB378C">
            <w:pPr>
              <w:ind w:left="136" w:right="144"/>
              <w:rPr>
                <w:rFonts w:eastAsia="Cambria" w:cs="Cambria"/>
                <w:sz w:val="20"/>
                <w:szCs w:val="20"/>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BD46D" w14:textId="2DA88E95" w:rsidR="00AB378C" w:rsidRDefault="00AB378C" w:rsidP="00AB378C">
            <w:pPr>
              <w:ind w:left="133" w:right="159"/>
              <w:rPr>
                <w:rFonts w:eastAsia="Cambria" w:cs="Cambria"/>
                <w:sz w:val="20"/>
                <w:szCs w:val="20"/>
              </w:rPr>
            </w:pPr>
            <w:r>
              <w:rPr>
                <w:sz w:val="20"/>
                <w:szCs w:val="20"/>
              </w:rPr>
              <w:t>Nov. 8, 2023</w:t>
            </w:r>
          </w:p>
        </w:tc>
      </w:tr>
    </w:tbl>
    <w:p w14:paraId="4776B73B" w14:textId="77777777" w:rsidR="00BB7ABC" w:rsidRDefault="00BB7ABC" w:rsidP="00AE384C">
      <w:pPr>
        <w:pStyle w:val="IAPrrafo"/>
        <w:numPr>
          <w:ilvl w:val="0"/>
          <w:numId w:val="0"/>
        </w:numPr>
        <w:rPr>
          <w:rFonts w:eastAsia="Cambria" w:cs="Calibri"/>
        </w:rPr>
      </w:pPr>
    </w:p>
    <w:p w14:paraId="132527C5" w14:textId="412CBE1D" w:rsidR="00BB7ABC" w:rsidRPr="00BB3F1B" w:rsidRDefault="00BB7ABC" w:rsidP="00BB7ABC">
      <w:pPr>
        <w:pStyle w:val="IATtulo"/>
      </w:pPr>
      <w:bookmarkStart w:id="11" w:name="_Toc162357077"/>
      <w:r w:rsidRPr="00BB3F1B">
        <w:t>Promotion and training activities</w:t>
      </w:r>
      <w:bookmarkEnd w:id="11"/>
    </w:p>
    <w:p w14:paraId="637F8AB6" w14:textId="77777777" w:rsidR="00442D32" w:rsidRPr="0041317D" w:rsidRDefault="00442D32" w:rsidP="00442D32">
      <w:pPr>
        <w:pStyle w:val="IAPrrafo"/>
        <w:rPr>
          <w:b/>
          <w:bCs/>
        </w:rPr>
      </w:pPr>
      <w:r w:rsidRPr="0041317D">
        <w:t>The Inter-American Commission carries out its mandate to promote human rights in the region in keeping with the Organization’s Charter and its own Statute and Rules of Procedure. Through those efforts, it raises public awareness about human rights in the countries of the Americas, and it recommends measures that contribute to their protection to the OAS member states.</w:t>
      </w:r>
    </w:p>
    <w:p w14:paraId="2EF964A6" w14:textId="77777777" w:rsidR="00442D32" w:rsidRPr="0041317D" w:rsidRDefault="00442D32" w:rsidP="00442D32">
      <w:pPr>
        <w:pStyle w:val="IAPrrafo"/>
        <w:rPr>
          <w:b/>
          <w:bCs/>
        </w:rPr>
      </w:pPr>
      <w:r w:rsidRPr="0041317D">
        <w:t xml:space="preserve">Within that framework, the IACHR conducts promotional and training activities on its work mechanisms and on the inter-American human rights standards that have been generated through the doctrine and jurisprudence of the IAHRS. The aim is to promote a greater understanding of their scope among civil society, networks of social actors, and member states and, as relevant, for their application and inclusion in decisions, legislation, and public policies with a human rights perspective. </w:t>
      </w:r>
    </w:p>
    <w:p w14:paraId="309709CD" w14:textId="77777777" w:rsidR="00442D32" w:rsidRPr="0041317D" w:rsidRDefault="00442D32" w:rsidP="00442D32">
      <w:pPr>
        <w:pStyle w:val="IAPrrafo"/>
        <w:rPr>
          <w:b/>
          <w:bCs/>
        </w:rPr>
      </w:pPr>
      <w:r w:rsidRPr="0041317D">
        <w:t xml:space="preserve">In 2023, with the launch of the new 2023-2027 Strategic Plan, the IACHR identified strengthening the capacity of state agents and civil society organizations to promote, respect, and guarantee human rights as one of its strategic objectives. To this end, two programs were developed: Program 20 and Program 21. They are focused on creating an orderly strategy to disseminate information and train states and </w:t>
      </w:r>
      <w:r w:rsidRPr="0041317D">
        <w:lastRenderedPageBreak/>
        <w:t xml:space="preserve">civil society on inter-American standards and the IACHR’s protection mechanisms in order to contribute to building their capacities to promote respect for human rights in the region’s countries. </w:t>
      </w:r>
    </w:p>
    <w:p w14:paraId="2D5FBA9E" w14:textId="77777777" w:rsidR="00442D32" w:rsidRPr="0041317D" w:rsidRDefault="00442D32" w:rsidP="00442D32">
      <w:pPr>
        <w:pStyle w:val="IAPrrafo"/>
        <w:rPr>
          <w:b/>
          <w:bCs/>
        </w:rPr>
      </w:pPr>
      <w:r w:rsidRPr="0041317D">
        <w:t xml:space="preserve">Over the course of 2023, the IACHR continued to offer online and on-site promotional and training activities. The diversity of its online offerings allowed for greater outreach, dissemination, and accessibility by interested members of the public, who could also register for events or follows transmissions over the IACHR’s channels on Twitter, Facebook, and YouTube. </w:t>
      </w:r>
    </w:p>
    <w:p w14:paraId="4C86FB44" w14:textId="77777777" w:rsidR="00442D32" w:rsidRPr="0041317D" w:rsidRDefault="00442D32" w:rsidP="00442D32">
      <w:pPr>
        <w:pStyle w:val="IAPrrafo"/>
        <w:rPr>
          <w:b/>
          <w:bCs/>
          <w:color w:val="auto"/>
        </w:rPr>
      </w:pPr>
      <w:r w:rsidRPr="0041317D">
        <w:rPr>
          <w:color w:val="auto"/>
        </w:rPr>
        <w:t>A total of 321 activities were carried out during 2023: 107 training activities and 214 promotional activities, including 15 webinars. Notably, 82,959 people were able to benefit from the activities organized by the IACHR in 2023. Of that overall figure, 5,729 people were trained and 77,230 accessed IACHR promotional activities through various channels.</w:t>
      </w:r>
    </w:p>
    <w:p w14:paraId="71623E8F" w14:textId="502E813B" w:rsidR="00442D32" w:rsidRPr="0041317D" w:rsidRDefault="00C1186F" w:rsidP="00442D32">
      <w:pPr>
        <w:pStyle w:val="IAPrrafo"/>
        <w:rPr>
          <w:b/>
          <w:bCs/>
        </w:rPr>
      </w:pPr>
      <w:r>
        <w:rPr>
          <w:noProof/>
        </w:rPr>
        <w:drawing>
          <wp:anchor distT="0" distB="0" distL="114300" distR="114300" simplePos="0" relativeHeight="251659264" behindDoc="0" locked="0" layoutInCell="1" allowOverlap="1" wp14:anchorId="40601346" wp14:editId="6316B9D7">
            <wp:simplePos x="0" y="0"/>
            <wp:positionH relativeFrom="margin">
              <wp:align>left</wp:align>
            </wp:positionH>
            <wp:positionV relativeFrom="paragraph">
              <wp:posOffset>355560</wp:posOffset>
            </wp:positionV>
            <wp:extent cx="2839349" cy="1702340"/>
            <wp:effectExtent l="0" t="0" r="0" b="0"/>
            <wp:wrapSquare wrapText="bothSides"/>
            <wp:docPr id="21458593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59397" name="Imagen 2145859397"/>
                    <pic:cNvPicPr/>
                  </pic:nvPicPr>
                  <pic:blipFill>
                    <a:blip r:embed="rId200">
                      <a:extLst>
                        <a:ext uri="{28A0092B-C50C-407E-A947-70E740481C1C}">
                          <a14:useLocalDpi xmlns:a14="http://schemas.microsoft.com/office/drawing/2010/main" val="0"/>
                        </a:ext>
                      </a:extLst>
                    </a:blip>
                    <a:stretch>
                      <a:fillRect/>
                    </a:stretch>
                  </pic:blipFill>
                  <pic:spPr>
                    <a:xfrm>
                      <a:off x="0" y="0"/>
                      <a:ext cx="2839349" cy="1702340"/>
                    </a:xfrm>
                    <a:prstGeom prst="rect">
                      <a:avLst/>
                    </a:prstGeom>
                  </pic:spPr>
                </pic:pic>
              </a:graphicData>
            </a:graphic>
            <wp14:sizeRelH relativeFrom="margin">
              <wp14:pctWidth>0</wp14:pctWidth>
            </wp14:sizeRelH>
            <wp14:sizeRelV relativeFrom="margin">
              <wp14:pctHeight>0</wp14:pctHeight>
            </wp14:sizeRelV>
          </wp:anchor>
        </w:drawing>
      </w:r>
      <w:r w:rsidR="00FC3A60">
        <w:rPr>
          <w:noProof/>
        </w:rPr>
        <w:drawing>
          <wp:anchor distT="0" distB="0" distL="114300" distR="114300" simplePos="0" relativeHeight="251660288" behindDoc="0" locked="0" layoutInCell="1" allowOverlap="1" wp14:anchorId="464BC480" wp14:editId="754B4264">
            <wp:simplePos x="0" y="0"/>
            <wp:positionH relativeFrom="margin">
              <wp:align>right</wp:align>
            </wp:positionH>
            <wp:positionV relativeFrom="paragraph">
              <wp:posOffset>349453</wp:posOffset>
            </wp:positionV>
            <wp:extent cx="2817043" cy="1692612"/>
            <wp:effectExtent l="0" t="0" r="2540" b="3175"/>
            <wp:wrapSquare wrapText="bothSides"/>
            <wp:docPr id="195432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20693" name="Imagen 1954320693"/>
                    <pic:cNvPicPr/>
                  </pic:nvPicPr>
                  <pic:blipFill>
                    <a:blip r:embed="rId201">
                      <a:extLst>
                        <a:ext uri="{28A0092B-C50C-407E-A947-70E740481C1C}">
                          <a14:useLocalDpi xmlns:a14="http://schemas.microsoft.com/office/drawing/2010/main" val="0"/>
                        </a:ext>
                      </a:extLst>
                    </a:blip>
                    <a:stretch>
                      <a:fillRect/>
                    </a:stretch>
                  </pic:blipFill>
                  <pic:spPr>
                    <a:xfrm>
                      <a:off x="0" y="0"/>
                      <a:ext cx="2817043" cy="1692612"/>
                    </a:xfrm>
                    <a:prstGeom prst="rect">
                      <a:avLst/>
                    </a:prstGeom>
                  </pic:spPr>
                </pic:pic>
              </a:graphicData>
            </a:graphic>
            <wp14:sizeRelH relativeFrom="margin">
              <wp14:pctWidth>0</wp14:pctWidth>
            </wp14:sizeRelH>
            <wp14:sizeRelV relativeFrom="margin">
              <wp14:pctHeight>0</wp14:pctHeight>
            </wp14:sizeRelV>
          </wp:anchor>
        </w:drawing>
      </w:r>
      <w:r w:rsidR="00442D32" w:rsidRPr="0041317D">
        <w:t>The following graphs portray the data referred to in the previous paragraph.</w:t>
      </w:r>
    </w:p>
    <w:tbl>
      <w:tblPr>
        <w:tblW w:w="0" w:type="auto"/>
        <w:tblInd w:w="-106" w:type="dxa"/>
        <w:tblLayout w:type="fixed"/>
        <w:tblLook w:val="00A0" w:firstRow="1" w:lastRow="0" w:firstColumn="1" w:lastColumn="0" w:noHBand="0" w:noVBand="0"/>
      </w:tblPr>
      <w:tblGrid>
        <w:gridCol w:w="4440"/>
        <w:gridCol w:w="4395"/>
      </w:tblGrid>
      <w:tr w:rsidR="00442D32" w:rsidRPr="0041317D" w14:paraId="1899D0C6" w14:textId="77777777" w:rsidTr="000959BE">
        <w:trPr>
          <w:trHeight w:val="300"/>
        </w:trPr>
        <w:tc>
          <w:tcPr>
            <w:tcW w:w="4440" w:type="dxa"/>
          </w:tcPr>
          <w:p w14:paraId="6106F280" w14:textId="1CCF1A3E" w:rsidR="00442D32" w:rsidRPr="0041317D" w:rsidRDefault="00442D32" w:rsidP="000959BE">
            <w:pPr>
              <w:ind w:right="82"/>
            </w:pPr>
          </w:p>
        </w:tc>
        <w:tc>
          <w:tcPr>
            <w:tcW w:w="4395" w:type="dxa"/>
          </w:tcPr>
          <w:p w14:paraId="5AA42E98" w14:textId="7527AE95" w:rsidR="00442D32" w:rsidRDefault="00442D32" w:rsidP="00FC3A60">
            <w:pPr>
              <w:ind w:left="180" w:right="-825"/>
              <w:jc w:val="right"/>
              <w:rPr>
                <w:noProof/>
              </w:rPr>
            </w:pPr>
          </w:p>
          <w:p w14:paraId="629210C2" w14:textId="0F837B30" w:rsidR="005009A3" w:rsidRPr="0041317D" w:rsidRDefault="005009A3" w:rsidP="000959BE">
            <w:pPr>
              <w:ind w:left="180"/>
              <w:jc w:val="right"/>
            </w:pPr>
          </w:p>
        </w:tc>
      </w:tr>
    </w:tbl>
    <w:p w14:paraId="5517219F" w14:textId="77777777" w:rsidR="00442D32" w:rsidRPr="0041317D" w:rsidRDefault="00442D32" w:rsidP="00236C4B">
      <w:pPr>
        <w:pStyle w:val="IASubttulo2"/>
        <w:numPr>
          <w:ilvl w:val="0"/>
          <w:numId w:val="32"/>
        </w:numPr>
      </w:pPr>
      <w:bookmarkStart w:id="12" w:name="_Toc162357078"/>
      <w:r w:rsidRPr="0041317D">
        <w:t>Promotional activities</w:t>
      </w:r>
      <w:bookmarkEnd w:id="12"/>
      <w:r w:rsidRPr="0041317D">
        <w:t xml:space="preserve"> </w:t>
      </w:r>
    </w:p>
    <w:p w14:paraId="7371B889" w14:textId="77777777" w:rsidR="00442D32" w:rsidRPr="0041317D" w:rsidRDefault="00442D32" w:rsidP="00442D32">
      <w:pPr>
        <w:pStyle w:val="IAPrrafo"/>
      </w:pPr>
      <w:r w:rsidRPr="0041317D">
        <w:t xml:space="preserve">The general objective of the IACHR’s promotional activities is to publicize the standards developed by the main bodies of the IAHRS and as well as the Commission’s activities and rulings, to reach as many people in the Hemisphere as possible and to contribute to the promotion and protection of human rights for all people. </w:t>
      </w:r>
    </w:p>
    <w:p w14:paraId="6CC14F8F" w14:textId="77777777" w:rsidR="00442D32" w:rsidRPr="0041317D" w:rsidRDefault="00442D32" w:rsidP="00442D32">
      <w:pPr>
        <w:pStyle w:val="IAPrrafo"/>
      </w:pPr>
      <w:r w:rsidRPr="0041317D">
        <w:t>As part of the promotional activities carried out by the IACHR, 214 events were held in 2023 to promote and disseminate inter-American standards for the protection of human rights. The events reached 77,230 people who viewed them either in person or virtually.</w:t>
      </w:r>
    </w:p>
    <w:p w14:paraId="4F162173" w14:textId="77777777" w:rsidR="00442D32" w:rsidRPr="0041317D" w:rsidRDefault="00442D32" w:rsidP="00442D32">
      <w:pPr>
        <w:pStyle w:val="IAPrrafo"/>
      </w:pPr>
      <w:r w:rsidRPr="0041317D">
        <w:t>The following graph shows comparative data for the promotional activities conducted over the last seven years (2017-2023).</w:t>
      </w:r>
    </w:p>
    <w:p w14:paraId="1F0E2666" w14:textId="77777777" w:rsidR="00442D32" w:rsidRPr="0041317D" w:rsidRDefault="00442D32" w:rsidP="00442D32">
      <w:pPr>
        <w:pStyle w:val="ListParagraph"/>
        <w:rPr>
          <w:color w:val="FF0000"/>
          <w:sz w:val="20"/>
          <w:szCs w:val="20"/>
        </w:rPr>
      </w:pPr>
    </w:p>
    <w:p w14:paraId="7CE3E6ED" w14:textId="1E9E9913" w:rsidR="00442D32" w:rsidRDefault="008A42CD" w:rsidP="00442D32">
      <w:pPr>
        <w:pStyle w:val="ListParagraph"/>
        <w:rPr>
          <w:sz w:val="20"/>
          <w:szCs w:val="20"/>
        </w:rPr>
      </w:pPr>
      <w:r>
        <w:rPr>
          <w:noProof/>
        </w:rPr>
        <w:lastRenderedPageBreak/>
        <w:drawing>
          <wp:anchor distT="0" distB="0" distL="114300" distR="114300" simplePos="0" relativeHeight="251661312" behindDoc="0" locked="0" layoutInCell="1" allowOverlap="1" wp14:anchorId="45633C34" wp14:editId="6EA0595B">
            <wp:simplePos x="0" y="0"/>
            <wp:positionH relativeFrom="margin">
              <wp:align>center</wp:align>
            </wp:positionH>
            <wp:positionV relativeFrom="paragraph">
              <wp:posOffset>3810</wp:posOffset>
            </wp:positionV>
            <wp:extent cx="5085707" cy="2989779"/>
            <wp:effectExtent l="0" t="0" r="1270" b="1270"/>
            <wp:wrapSquare wrapText="bothSides"/>
            <wp:docPr id="818817077" name="Gráfico 1">
              <a:extLst xmlns:a="http://schemas.openxmlformats.org/drawingml/2006/main">
                <a:ext uri="{FF2B5EF4-FFF2-40B4-BE49-F238E27FC236}">
                  <a16:creationId xmlns:a16="http://schemas.microsoft.com/office/drawing/2014/main" id="{0348B44F-B822-586D-24F2-B37817B3D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anchor>
        </w:drawing>
      </w:r>
    </w:p>
    <w:p w14:paraId="1A9A9175" w14:textId="23E3353A" w:rsidR="008A42CD" w:rsidRDefault="008A42CD" w:rsidP="008A42CD">
      <w:pPr>
        <w:pStyle w:val="ListParagraph"/>
        <w:rPr>
          <w:sz w:val="20"/>
          <w:szCs w:val="20"/>
        </w:rPr>
      </w:pPr>
    </w:p>
    <w:p w14:paraId="1641B227" w14:textId="77777777" w:rsidR="008A42CD" w:rsidRDefault="008A42CD" w:rsidP="008A42CD">
      <w:pPr>
        <w:pStyle w:val="ListParagraph"/>
        <w:rPr>
          <w:sz w:val="20"/>
          <w:szCs w:val="20"/>
        </w:rPr>
      </w:pPr>
    </w:p>
    <w:p w14:paraId="7C96692D" w14:textId="77777777" w:rsidR="008A42CD" w:rsidRDefault="008A42CD" w:rsidP="008A42CD">
      <w:pPr>
        <w:pStyle w:val="ListParagraph"/>
        <w:rPr>
          <w:sz w:val="20"/>
          <w:szCs w:val="20"/>
        </w:rPr>
      </w:pPr>
    </w:p>
    <w:p w14:paraId="11900775" w14:textId="77777777" w:rsidR="008A42CD" w:rsidRDefault="008A42CD" w:rsidP="008A42CD">
      <w:pPr>
        <w:pStyle w:val="ListParagraph"/>
        <w:rPr>
          <w:sz w:val="20"/>
          <w:szCs w:val="20"/>
        </w:rPr>
      </w:pPr>
    </w:p>
    <w:p w14:paraId="4DFED103" w14:textId="77777777" w:rsidR="008A42CD" w:rsidRDefault="008A42CD" w:rsidP="008A42CD">
      <w:pPr>
        <w:pStyle w:val="ListParagraph"/>
        <w:rPr>
          <w:sz w:val="20"/>
          <w:szCs w:val="20"/>
        </w:rPr>
      </w:pPr>
    </w:p>
    <w:p w14:paraId="37F66B3E" w14:textId="77777777" w:rsidR="008A42CD" w:rsidRDefault="008A42CD" w:rsidP="008A42CD">
      <w:pPr>
        <w:pStyle w:val="ListParagraph"/>
        <w:rPr>
          <w:sz w:val="20"/>
          <w:szCs w:val="20"/>
        </w:rPr>
      </w:pPr>
    </w:p>
    <w:p w14:paraId="6B2B18A8" w14:textId="77777777" w:rsidR="008A42CD" w:rsidRDefault="008A42CD" w:rsidP="008A42CD">
      <w:pPr>
        <w:pStyle w:val="ListParagraph"/>
        <w:rPr>
          <w:sz w:val="20"/>
          <w:szCs w:val="20"/>
        </w:rPr>
      </w:pPr>
    </w:p>
    <w:p w14:paraId="7EABF1ED" w14:textId="77777777" w:rsidR="008A42CD" w:rsidRDefault="008A42CD" w:rsidP="008A42CD">
      <w:pPr>
        <w:pStyle w:val="ListParagraph"/>
        <w:rPr>
          <w:sz w:val="20"/>
          <w:szCs w:val="20"/>
        </w:rPr>
      </w:pPr>
    </w:p>
    <w:p w14:paraId="61522A58" w14:textId="77777777" w:rsidR="008A42CD" w:rsidRDefault="008A42CD" w:rsidP="008A42CD">
      <w:pPr>
        <w:pStyle w:val="ListParagraph"/>
        <w:rPr>
          <w:sz w:val="20"/>
          <w:szCs w:val="20"/>
        </w:rPr>
      </w:pPr>
    </w:p>
    <w:p w14:paraId="3A0EAF47" w14:textId="77777777" w:rsidR="008A42CD" w:rsidRDefault="008A42CD" w:rsidP="008A42CD">
      <w:pPr>
        <w:pStyle w:val="ListParagraph"/>
        <w:rPr>
          <w:sz w:val="20"/>
          <w:szCs w:val="20"/>
        </w:rPr>
      </w:pPr>
    </w:p>
    <w:p w14:paraId="6A2468FB" w14:textId="77777777" w:rsidR="008A42CD" w:rsidRDefault="008A42CD" w:rsidP="008A42CD">
      <w:pPr>
        <w:pStyle w:val="ListParagraph"/>
        <w:rPr>
          <w:sz w:val="20"/>
          <w:szCs w:val="20"/>
        </w:rPr>
      </w:pPr>
    </w:p>
    <w:p w14:paraId="4EE27BDF" w14:textId="77777777" w:rsidR="008A42CD" w:rsidRDefault="008A42CD" w:rsidP="008A42CD">
      <w:pPr>
        <w:pStyle w:val="ListParagraph"/>
        <w:rPr>
          <w:sz w:val="20"/>
          <w:szCs w:val="20"/>
        </w:rPr>
      </w:pPr>
    </w:p>
    <w:p w14:paraId="40D5B977" w14:textId="77777777" w:rsidR="008A42CD" w:rsidRDefault="008A42CD" w:rsidP="008A42CD">
      <w:pPr>
        <w:pStyle w:val="ListParagraph"/>
        <w:rPr>
          <w:sz w:val="20"/>
          <w:szCs w:val="20"/>
        </w:rPr>
      </w:pPr>
    </w:p>
    <w:p w14:paraId="3B27FCFF" w14:textId="77777777" w:rsidR="008A42CD" w:rsidRDefault="008A42CD" w:rsidP="008A42CD">
      <w:pPr>
        <w:pStyle w:val="ListParagraph"/>
        <w:rPr>
          <w:sz w:val="20"/>
          <w:szCs w:val="20"/>
        </w:rPr>
      </w:pPr>
    </w:p>
    <w:p w14:paraId="0C462874" w14:textId="77777777" w:rsidR="008A42CD" w:rsidRDefault="008A42CD" w:rsidP="008A42CD">
      <w:pPr>
        <w:pStyle w:val="ListParagraph"/>
        <w:rPr>
          <w:sz w:val="20"/>
          <w:szCs w:val="20"/>
        </w:rPr>
      </w:pPr>
    </w:p>
    <w:p w14:paraId="32F8A622" w14:textId="77777777" w:rsidR="008A42CD" w:rsidRDefault="008A42CD" w:rsidP="008A42CD">
      <w:pPr>
        <w:pStyle w:val="ListParagraph"/>
        <w:rPr>
          <w:sz w:val="20"/>
          <w:szCs w:val="20"/>
        </w:rPr>
      </w:pPr>
    </w:p>
    <w:p w14:paraId="08BB529A" w14:textId="77777777" w:rsidR="008A42CD" w:rsidRDefault="008A42CD" w:rsidP="008A42CD">
      <w:pPr>
        <w:pStyle w:val="ListParagraph"/>
        <w:rPr>
          <w:sz w:val="20"/>
          <w:szCs w:val="20"/>
        </w:rPr>
      </w:pPr>
    </w:p>
    <w:p w14:paraId="1C1E2414" w14:textId="77777777" w:rsidR="008A42CD" w:rsidRDefault="008A42CD" w:rsidP="008A42CD">
      <w:pPr>
        <w:pStyle w:val="ListParagraph"/>
        <w:rPr>
          <w:sz w:val="20"/>
          <w:szCs w:val="20"/>
        </w:rPr>
      </w:pPr>
    </w:p>
    <w:p w14:paraId="7944421E" w14:textId="77777777" w:rsidR="008A42CD" w:rsidRDefault="008A42CD" w:rsidP="008A42CD">
      <w:pPr>
        <w:pStyle w:val="ListParagraph"/>
        <w:rPr>
          <w:sz w:val="20"/>
          <w:szCs w:val="20"/>
        </w:rPr>
      </w:pPr>
    </w:p>
    <w:p w14:paraId="609DC2F4" w14:textId="77777777" w:rsidR="008A42CD" w:rsidRDefault="008A42CD" w:rsidP="008A42CD">
      <w:pPr>
        <w:pStyle w:val="ListParagraph"/>
        <w:rPr>
          <w:sz w:val="20"/>
          <w:szCs w:val="20"/>
        </w:rPr>
      </w:pPr>
    </w:p>
    <w:p w14:paraId="64562F4F" w14:textId="77777777" w:rsidR="008A42CD" w:rsidRPr="008A42CD" w:rsidRDefault="008A42CD" w:rsidP="008A42CD">
      <w:pPr>
        <w:pStyle w:val="ListParagraph"/>
        <w:rPr>
          <w:sz w:val="20"/>
          <w:szCs w:val="20"/>
        </w:rPr>
      </w:pPr>
    </w:p>
    <w:p w14:paraId="16EBBE4B" w14:textId="77777777" w:rsidR="00442D32" w:rsidRPr="0041317D" w:rsidRDefault="00442D32" w:rsidP="00442D32">
      <w:pPr>
        <w:pStyle w:val="IAPrrafo"/>
      </w:pPr>
      <w:r w:rsidRPr="0041317D">
        <w:t xml:space="preserve">The IACHR’s promotional activities organized directly with other institutions are identified below: </w:t>
      </w:r>
    </w:p>
    <w:p w14:paraId="6CF00CF9" w14:textId="078A08DB" w:rsidR="00442D32" w:rsidRPr="00E83522" w:rsidRDefault="00442D32" w:rsidP="00236C4B">
      <w:pPr>
        <w:numPr>
          <w:ilvl w:val="0"/>
          <w:numId w:val="30"/>
        </w:numPr>
        <w:suppressAutoHyphens w:val="0"/>
        <w:spacing w:beforeAutospacing="1" w:afterAutospacing="1"/>
        <w:ind w:left="1440" w:right="90"/>
        <w:rPr>
          <w:sz w:val="20"/>
          <w:szCs w:val="20"/>
          <w:lang w:eastAsia="es-MX"/>
        </w:rPr>
      </w:pPr>
      <w:r w:rsidRPr="00E83522">
        <w:rPr>
          <w:sz w:val="20"/>
          <w:szCs w:val="20"/>
          <w:lang w:eastAsia="es-MX"/>
        </w:rPr>
        <w:t xml:space="preserve">Dialogue Cycle with Mexico’s Supreme Court of Justice </w:t>
      </w:r>
    </w:p>
    <w:p w14:paraId="502EA278" w14:textId="1955B193" w:rsidR="00442D32" w:rsidRPr="00E83522" w:rsidRDefault="00442D32" w:rsidP="00236C4B">
      <w:pPr>
        <w:numPr>
          <w:ilvl w:val="0"/>
          <w:numId w:val="30"/>
        </w:numPr>
        <w:suppressAutoHyphens w:val="0"/>
        <w:spacing w:beforeAutospacing="1" w:afterAutospacing="1"/>
        <w:ind w:right="90" w:hanging="270"/>
        <w:rPr>
          <w:sz w:val="20"/>
          <w:szCs w:val="20"/>
        </w:rPr>
      </w:pPr>
      <w:r w:rsidRPr="00E83522">
        <w:rPr>
          <w:sz w:val="20"/>
          <w:szCs w:val="20"/>
        </w:rPr>
        <w:t xml:space="preserve">Competition on thematic hearings before the IACHR – International Center for the Promotion of Human Rights (CIPDH) </w:t>
      </w:r>
    </w:p>
    <w:p w14:paraId="281BB2BB" w14:textId="558272BA" w:rsidR="00442D32" w:rsidRPr="00E83522" w:rsidRDefault="00442D32" w:rsidP="00236C4B">
      <w:pPr>
        <w:numPr>
          <w:ilvl w:val="0"/>
          <w:numId w:val="30"/>
        </w:numPr>
        <w:suppressAutoHyphens w:val="0"/>
        <w:spacing w:beforeAutospacing="1" w:afterAutospacing="1"/>
        <w:ind w:left="1440" w:right="90"/>
        <w:rPr>
          <w:sz w:val="20"/>
          <w:szCs w:val="20"/>
        </w:rPr>
      </w:pPr>
      <w:r w:rsidRPr="00E83522">
        <w:rPr>
          <w:sz w:val="20"/>
          <w:szCs w:val="20"/>
        </w:rPr>
        <w:t>“Being Women” exhibit at ESMA</w:t>
      </w:r>
    </w:p>
    <w:p w14:paraId="49A4814E" w14:textId="08783A1E" w:rsidR="00442D32" w:rsidRPr="00E83522" w:rsidRDefault="00442D32" w:rsidP="00236C4B">
      <w:pPr>
        <w:numPr>
          <w:ilvl w:val="0"/>
          <w:numId w:val="30"/>
        </w:numPr>
        <w:suppressAutoHyphens w:val="0"/>
        <w:spacing w:beforeAutospacing="1" w:afterAutospacing="1"/>
        <w:ind w:left="1440" w:right="90"/>
        <w:rPr>
          <w:sz w:val="20"/>
          <w:szCs w:val="20"/>
        </w:rPr>
      </w:pPr>
      <w:r w:rsidRPr="00E83522">
        <w:rPr>
          <w:sz w:val="20"/>
          <w:szCs w:val="20"/>
        </w:rPr>
        <w:t xml:space="preserve">Other promotional activities </w:t>
      </w:r>
    </w:p>
    <w:p w14:paraId="47017137" w14:textId="075A3DA2" w:rsidR="00442D32" w:rsidRPr="00E83522" w:rsidRDefault="00442D32" w:rsidP="00236C4B">
      <w:pPr>
        <w:numPr>
          <w:ilvl w:val="0"/>
          <w:numId w:val="30"/>
        </w:numPr>
        <w:suppressAutoHyphens w:val="0"/>
        <w:spacing w:beforeAutospacing="1" w:afterAutospacing="1"/>
        <w:ind w:left="1440" w:right="90"/>
        <w:rPr>
          <w:sz w:val="20"/>
          <w:szCs w:val="20"/>
        </w:rPr>
      </w:pPr>
      <w:r w:rsidRPr="00E83522">
        <w:rPr>
          <w:sz w:val="20"/>
          <w:szCs w:val="20"/>
        </w:rPr>
        <w:t>Webinars and IACHR report launches</w:t>
      </w:r>
    </w:p>
    <w:p w14:paraId="1D6129B1" w14:textId="77777777" w:rsidR="00442D32" w:rsidRPr="00FB6445" w:rsidRDefault="00442D32" w:rsidP="00236C4B">
      <w:pPr>
        <w:pStyle w:val="IASubttulo3"/>
        <w:numPr>
          <w:ilvl w:val="0"/>
          <w:numId w:val="33"/>
        </w:numPr>
      </w:pPr>
      <w:bookmarkStart w:id="13" w:name="_Toc162357079"/>
      <w:r w:rsidRPr="00FB6445">
        <w:t>Dialogue Cycle with Mexico’s Supreme Court of Justice</w:t>
      </w:r>
      <w:bookmarkEnd w:id="13"/>
      <w:r w:rsidRPr="00FB6445">
        <w:t xml:space="preserve"> </w:t>
      </w:r>
    </w:p>
    <w:p w14:paraId="3389358E" w14:textId="77777777" w:rsidR="00442D32" w:rsidRPr="0041317D" w:rsidRDefault="00442D32" w:rsidP="00442D32">
      <w:pPr>
        <w:pStyle w:val="IAPrrafo"/>
        <w:rPr>
          <w:b/>
          <w:bCs/>
        </w:rPr>
      </w:pPr>
      <w:r w:rsidRPr="0041317D">
        <w:t xml:space="preserve">Under a cooperation agreement signed by the IACHR and the Supreme Court of Justice of Mexico (SCJN), the IACHR participated in the Dialogue Cycle with the Inter-American Human Rights System organized by the Supreme Court’s Human Rights Directorate. </w:t>
      </w:r>
    </w:p>
    <w:p w14:paraId="31D862A7" w14:textId="77777777" w:rsidR="00442D32" w:rsidRPr="0041317D" w:rsidRDefault="00442D32" w:rsidP="00442D32">
      <w:pPr>
        <w:pStyle w:val="IAPrrafo"/>
        <w:rPr>
          <w:b/>
          <w:bCs/>
        </w:rPr>
      </w:pPr>
      <w:r w:rsidRPr="0041317D">
        <w:t>Between April and October 2023, the IACHR participated in four thematic sessions on the protection of human rights defenders, the right to a healthy environment, due process in procedures for determining refugee status and statelessness and the granting of complementary protection, and transformative reparations with a gender perspective. The different sessions were transmitted over synchronous virtual platforms and received a total of 65,805 views on Facebook and YouTube.</w:t>
      </w:r>
    </w:p>
    <w:p w14:paraId="554D60E1" w14:textId="77777777" w:rsidR="00442D32" w:rsidRPr="0041317D" w:rsidRDefault="00442D32" w:rsidP="00442D32">
      <w:pPr>
        <w:pStyle w:val="IAPrrafo"/>
        <w:rPr>
          <w:b/>
          <w:bCs/>
        </w:rPr>
      </w:pPr>
      <w:r w:rsidRPr="0041317D">
        <w:t>Data breakdown of the final impact numbers:</w:t>
      </w:r>
    </w:p>
    <w:p w14:paraId="148A8B21" w14:textId="77777777" w:rsidR="00442D32" w:rsidRPr="00033C81" w:rsidRDefault="00442D32" w:rsidP="00236C4B">
      <w:pPr>
        <w:pStyle w:val="ListParagraph"/>
        <w:numPr>
          <w:ilvl w:val="0"/>
          <w:numId w:val="31"/>
        </w:numPr>
        <w:suppressAutoHyphens w:val="0"/>
        <w:spacing w:beforeAutospacing="1" w:afterAutospacing="1" w:line="259" w:lineRule="auto"/>
        <w:contextualSpacing w:val="0"/>
        <w:jc w:val="both"/>
        <w:rPr>
          <w:sz w:val="20"/>
          <w:szCs w:val="20"/>
        </w:rPr>
      </w:pPr>
      <w:r w:rsidRPr="00033C81">
        <w:rPr>
          <w:sz w:val="20"/>
          <w:szCs w:val="20"/>
        </w:rPr>
        <w:t>1st Dialogue (April 13): Protection of human rights defenders – 9957 views.</w:t>
      </w:r>
    </w:p>
    <w:p w14:paraId="22084057" w14:textId="77777777" w:rsidR="00442D32" w:rsidRPr="00033C81" w:rsidRDefault="00442D32" w:rsidP="00236C4B">
      <w:pPr>
        <w:pStyle w:val="ListParagraph"/>
        <w:numPr>
          <w:ilvl w:val="0"/>
          <w:numId w:val="31"/>
        </w:numPr>
        <w:suppressAutoHyphens w:val="0"/>
        <w:spacing w:beforeAutospacing="1" w:afterAutospacing="1" w:line="259" w:lineRule="auto"/>
        <w:contextualSpacing w:val="0"/>
        <w:jc w:val="both"/>
        <w:rPr>
          <w:sz w:val="20"/>
          <w:szCs w:val="20"/>
        </w:rPr>
      </w:pPr>
      <w:r w:rsidRPr="00033C81">
        <w:rPr>
          <w:sz w:val="20"/>
          <w:szCs w:val="20"/>
        </w:rPr>
        <w:t>2nd Dialogue (June 8): The right to a healthy environment – 11159 views.</w:t>
      </w:r>
    </w:p>
    <w:p w14:paraId="31990ACB" w14:textId="77777777" w:rsidR="00442D32" w:rsidRPr="00033C81" w:rsidRDefault="00442D32" w:rsidP="00236C4B">
      <w:pPr>
        <w:pStyle w:val="ListParagraph"/>
        <w:numPr>
          <w:ilvl w:val="0"/>
          <w:numId w:val="31"/>
        </w:numPr>
        <w:suppressAutoHyphens w:val="0"/>
        <w:spacing w:beforeAutospacing="1" w:afterAutospacing="1" w:line="259" w:lineRule="auto"/>
        <w:contextualSpacing w:val="0"/>
        <w:jc w:val="both"/>
        <w:rPr>
          <w:sz w:val="20"/>
          <w:szCs w:val="20"/>
        </w:rPr>
      </w:pPr>
      <w:r w:rsidRPr="00033C81">
        <w:rPr>
          <w:sz w:val="20"/>
          <w:szCs w:val="20"/>
        </w:rPr>
        <w:t>3rd Dialogue (August 24): Due process in procedures for determining refugee status and statelessness and the granting of complementary protection – 25,474 views.</w:t>
      </w:r>
    </w:p>
    <w:p w14:paraId="573FE8A2" w14:textId="77777777" w:rsidR="00442D32" w:rsidRDefault="00442D32" w:rsidP="00236C4B">
      <w:pPr>
        <w:pStyle w:val="ListParagraph"/>
        <w:numPr>
          <w:ilvl w:val="0"/>
          <w:numId w:val="31"/>
        </w:numPr>
        <w:suppressAutoHyphens w:val="0"/>
        <w:spacing w:beforeAutospacing="1" w:afterAutospacing="1" w:line="259" w:lineRule="auto"/>
        <w:contextualSpacing w:val="0"/>
        <w:jc w:val="both"/>
        <w:rPr>
          <w:sz w:val="20"/>
          <w:szCs w:val="20"/>
        </w:rPr>
      </w:pPr>
      <w:r w:rsidRPr="00033C81">
        <w:rPr>
          <w:sz w:val="20"/>
          <w:szCs w:val="20"/>
        </w:rPr>
        <w:t>4th Dialogue (October 4): Transformative reparations with a gender perspective – 19,215 views.</w:t>
      </w:r>
    </w:p>
    <w:p w14:paraId="05E2473B" w14:textId="77777777" w:rsidR="008D37E7" w:rsidRPr="00033C81" w:rsidRDefault="008D37E7" w:rsidP="008D37E7">
      <w:pPr>
        <w:pStyle w:val="ListParagraph"/>
        <w:suppressAutoHyphens w:val="0"/>
        <w:spacing w:beforeAutospacing="1" w:afterAutospacing="1" w:line="259" w:lineRule="auto"/>
        <w:ind w:left="1941"/>
        <w:contextualSpacing w:val="0"/>
        <w:jc w:val="both"/>
        <w:rPr>
          <w:sz w:val="20"/>
          <w:szCs w:val="20"/>
        </w:rPr>
      </w:pPr>
    </w:p>
    <w:p w14:paraId="49CC755A" w14:textId="77777777" w:rsidR="00442D32" w:rsidRPr="00DA04CD" w:rsidRDefault="00442D32" w:rsidP="00236C4B">
      <w:pPr>
        <w:pStyle w:val="IASubttulo3"/>
        <w:numPr>
          <w:ilvl w:val="0"/>
          <w:numId w:val="33"/>
        </w:numPr>
      </w:pPr>
      <w:bookmarkStart w:id="14" w:name="_Toc162357080"/>
      <w:r w:rsidRPr="00DA04CD">
        <w:t>Competition on thematic hearings before the IACHR – International Center for the Promotion of Human Rights (CIPDH)</w:t>
      </w:r>
      <w:bookmarkEnd w:id="14"/>
    </w:p>
    <w:p w14:paraId="43BEEA1E" w14:textId="77777777" w:rsidR="00442D32" w:rsidRPr="0041317D" w:rsidRDefault="00442D32" w:rsidP="00442D32">
      <w:pPr>
        <w:pStyle w:val="IAPrrafo"/>
        <w:rPr>
          <w:b/>
          <w:bCs/>
        </w:rPr>
      </w:pPr>
      <w:r w:rsidRPr="0041317D">
        <w:t>The fourth edition of the Competition on thematic hearings before the IACHR was held on November 13 to 17. The activity was carried out under a pre-existing cooperation agreement with the CIPDH. The aim of the contest is for university students to explore the human rights situation in the region and the international protection systems, and, in particular, to learn about the use of the IACHR’s mechanisms.</w:t>
      </w:r>
    </w:p>
    <w:p w14:paraId="0E28545F" w14:textId="77777777" w:rsidR="00442D32" w:rsidRPr="0041317D" w:rsidRDefault="00442D32" w:rsidP="00442D32">
      <w:pPr>
        <w:pStyle w:val="IAPrrafo"/>
        <w:rPr>
          <w:b/>
          <w:bCs/>
        </w:rPr>
      </w:pPr>
      <w:r w:rsidRPr="0041317D">
        <w:t>A total of 34 universities applied and 24 teams were selected, with more than 100 students participating from 12 of the region’s countries (Argentina, Bolivia, Brazil, Chile, Colombia, Ecuador, El Salvador, Guatemala, Mexico, Paraguay, Peru, Venezuela).</w:t>
      </w:r>
    </w:p>
    <w:p w14:paraId="3C398153" w14:textId="77777777" w:rsidR="00442D32" w:rsidRPr="0041317D" w:rsidRDefault="00442D32" w:rsidP="00442D32">
      <w:pPr>
        <w:pStyle w:val="IAPrrafo"/>
        <w:rPr>
          <w:b/>
          <w:bCs/>
        </w:rPr>
      </w:pPr>
      <w:r w:rsidRPr="0041317D">
        <w:t>The theme of the 2023 competition was “Women and the right to land. Towards equity in the guarantee of rights.” The situations related to the topic focused on three specific countries—Guatemala, Paraguay and Brazil—which were selected by the joint organizing institutions.</w:t>
      </w:r>
    </w:p>
    <w:p w14:paraId="05232B91" w14:textId="77777777" w:rsidR="00442D32" w:rsidRPr="0041317D" w:rsidRDefault="00442D32" w:rsidP="00236C4B">
      <w:pPr>
        <w:pStyle w:val="IASubttulo3"/>
        <w:numPr>
          <w:ilvl w:val="0"/>
          <w:numId w:val="33"/>
        </w:numPr>
      </w:pPr>
      <w:bookmarkStart w:id="15" w:name="_Toc162357081"/>
      <w:r w:rsidRPr="0041317D">
        <w:t>“Being Women” exhibit at ESMA</w:t>
      </w:r>
      <w:bookmarkEnd w:id="15"/>
    </w:p>
    <w:p w14:paraId="314B080F" w14:textId="77777777" w:rsidR="00442D32" w:rsidRPr="0041317D" w:rsidRDefault="00442D32" w:rsidP="002A48F7">
      <w:pPr>
        <w:pStyle w:val="IAPrrafo"/>
        <w:rPr>
          <w:szCs w:val="20"/>
        </w:rPr>
      </w:pPr>
      <w:r w:rsidRPr="004735A6">
        <w:rPr>
          <w:rStyle w:val="IAPrrafoChar"/>
        </w:rPr>
        <w:t>During March, the “Being Women” exhibit was organized at ESMA. This is a cultural initiative that analyzes how the Navy Mechanics School (ESMA) operated as a clandestine detention, torture, and extermination center during the last Argentine military dictatorship (1976-1983). The installation focused on women’s own experiences, with survivors’ testimonies that reveal the different forms of gender-based violence meted out and the initiatives of care and resistance that the women organized among themselves. It also included information on the IACHR’s historic visit to the clandestine center at ESMA in 1979. This initiative was organized in commemoration of March 8, International Women’s Day, and March 24, the International Day for the Right to the Truth Concerning Gross Human Rights Violations and for the Dignity</w:t>
      </w:r>
      <w:r w:rsidRPr="0041317D">
        <w:rPr>
          <w:szCs w:val="20"/>
        </w:rPr>
        <w:t xml:space="preserve"> of Victims. </w:t>
      </w:r>
    </w:p>
    <w:p w14:paraId="3ADC8AEE" w14:textId="20F3CC2B" w:rsidR="00442D32" w:rsidRPr="0030203D" w:rsidRDefault="00442D32" w:rsidP="00236C4B">
      <w:pPr>
        <w:pStyle w:val="IASubttulo3"/>
        <w:numPr>
          <w:ilvl w:val="0"/>
          <w:numId w:val="33"/>
        </w:numPr>
      </w:pPr>
      <w:bookmarkStart w:id="16" w:name="_Toc162357082"/>
      <w:r w:rsidRPr="0041317D">
        <w:t>Other promotional activities</w:t>
      </w:r>
      <w:bookmarkEnd w:id="16"/>
      <w:r w:rsidRPr="0041317D">
        <w:t xml:space="preserve"> </w:t>
      </w:r>
    </w:p>
    <w:p w14:paraId="39CAA793" w14:textId="77777777" w:rsidR="00442D32" w:rsidRPr="0041317D" w:rsidRDefault="00442D32" w:rsidP="00442D32">
      <w:pPr>
        <w:pStyle w:val="IAPrrafo"/>
        <w:rPr>
          <w:b/>
          <w:bCs/>
        </w:rPr>
      </w:pPr>
      <w:r w:rsidRPr="0041317D">
        <w:t xml:space="preserve">On May 25, the IACHR carried out a promotional activity on the rule of law and freedoms in Cuba and the effects of the embargo, which was organized by the European Parliament’s Subcommittee on Human Rights and held in Brussels, Belgium. </w:t>
      </w:r>
    </w:p>
    <w:p w14:paraId="2E8B8773" w14:textId="77777777" w:rsidR="00442D32" w:rsidRPr="0041317D" w:rsidRDefault="00442D32" w:rsidP="00442D32">
      <w:pPr>
        <w:pStyle w:val="IAPrrafo"/>
        <w:rPr>
          <w:b/>
          <w:bCs/>
        </w:rPr>
      </w:pPr>
      <w:r w:rsidRPr="0041317D">
        <w:t xml:space="preserve">On June 8, the Commission gave a presentation on its 2022 annual report and on corruption and human rights at the opening conference of the Seventh Ibero-American Seminar on International Justice in The Hague. </w:t>
      </w:r>
    </w:p>
    <w:p w14:paraId="39D80079" w14:textId="77777777" w:rsidR="00442D32" w:rsidRPr="0041317D" w:rsidRDefault="00442D32" w:rsidP="00442D32">
      <w:pPr>
        <w:pStyle w:val="IAPrrafo"/>
        <w:rPr>
          <w:b/>
          <w:bCs/>
        </w:rPr>
      </w:pPr>
      <w:bookmarkStart w:id="17" w:name="_Hlk156122559"/>
      <w:r w:rsidRPr="0041317D">
        <w:t>On June 22, a public event was held on the democratic decline in Guatemala, organized by the Due Process of Law Foundation (DPLF) and the Center for Justice and International Law (CEJIL). During the event the IACHR presented Chapter IV.B on Guatemala and highlighted the importance of international human rights commitments and the defense of the rule of law and representative democracy</w:t>
      </w:r>
      <w:bookmarkEnd w:id="17"/>
      <w:r w:rsidRPr="0041317D">
        <w:t>.</w:t>
      </w:r>
    </w:p>
    <w:p w14:paraId="2E96F68D" w14:textId="77777777" w:rsidR="00442D32" w:rsidRPr="0041317D" w:rsidRDefault="00442D32" w:rsidP="00442D32">
      <w:pPr>
        <w:pStyle w:val="IAPrrafo"/>
        <w:rPr>
          <w:b/>
          <w:bCs/>
        </w:rPr>
      </w:pPr>
      <w:r w:rsidRPr="0041317D">
        <w:t>On August 9, an online promotional activity organized by Amnesty International and the Due Process of Law Foundation (DPLF) was held to address the issue of Prosecutions without Justice: Criminal Law Reforms in El Salvador, and to publicize the applicable inter-American standards.</w:t>
      </w:r>
    </w:p>
    <w:p w14:paraId="707D5BD5" w14:textId="77777777" w:rsidR="00442D32" w:rsidRPr="0041317D" w:rsidRDefault="00442D32" w:rsidP="00442D32">
      <w:pPr>
        <w:pStyle w:val="IAPrrafo"/>
        <w:rPr>
          <w:b/>
          <w:bCs/>
        </w:rPr>
      </w:pPr>
      <w:r w:rsidRPr="0041317D">
        <w:t>On August 30, a promotional event on Cuba: Five Years after the Universal Periodic Review was organized by Race &amp; Equality. The event, aimed at civil society, was held in parallel to the UN pre-sessions at which the IACHR’s monitoring mechanisms with respect to Cuba were publicized.</w:t>
      </w:r>
    </w:p>
    <w:p w14:paraId="1438E7B4" w14:textId="77777777" w:rsidR="00442D32" w:rsidRPr="0041317D" w:rsidRDefault="00442D32" w:rsidP="00442D32">
      <w:pPr>
        <w:pStyle w:val="IAPrrafo"/>
        <w:rPr>
          <w:b/>
          <w:bCs/>
        </w:rPr>
      </w:pPr>
      <w:r w:rsidRPr="0041317D">
        <w:lastRenderedPageBreak/>
        <w:t xml:space="preserve">On December 11 to 14, three promotional activities on the inter-American system and its mechanisms were held for 80 state and non-state actors and members of academia in the cities of Ottawa, Montreal, and Toronto. </w:t>
      </w:r>
    </w:p>
    <w:p w14:paraId="186EF04A" w14:textId="44F28AC6" w:rsidR="00442D32" w:rsidRPr="008D3636" w:rsidRDefault="00442D32" w:rsidP="00236C4B">
      <w:pPr>
        <w:pStyle w:val="IASubttulo3"/>
        <w:numPr>
          <w:ilvl w:val="0"/>
          <w:numId w:val="33"/>
        </w:numPr>
      </w:pPr>
      <w:bookmarkStart w:id="18" w:name="_Toc162357083"/>
      <w:r w:rsidRPr="0041317D">
        <w:t>Webinars and IACHR report launches</w:t>
      </w:r>
      <w:bookmarkEnd w:id="18"/>
    </w:p>
    <w:p w14:paraId="7304FF4D" w14:textId="77777777" w:rsidR="00442D32" w:rsidRPr="0041317D" w:rsidRDefault="00442D32" w:rsidP="00442D32">
      <w:pPr>
        <w:pStyle w:val="IAPrrafo"/>
        <w:rPr>
          <w:b/>
          <w:bCs/>
        </w:rPr>
      </w:pPr>
      <w:r w:rsidRPr="0041317D">
        <w:t xml:space="preserve">Among the IACHR’s promotional activities in 2023, several events were held with a view to strengthening the capacities of the region’s states and civil society, with an emphasis on the relevance of the inter-American standards applicable to the protection of human rights. </w:t>
      </w:r>
    </w:p>
    <w:p w14:paraId="21C3248F" w14:textId="77777777" w:rsidR="00442D32" w:rsidRPr="0041317D" w:rsidRDefault="00442D32" w:rsidP="00442D32">
      <w:pPr>
        <w:pStyle w:val="IAPrrafo"/>
        <w:rPr>
          <w:b/>
          <w:bCs/>
        </w:rPr>
      </w:pPr>
      <w:r w:rsidRPr="0041317D">
        <w:t>The Commission’s webinars seek to prioritize dialogue with national institutions, international organizations, academics and intellectuals, different branches of government, diplomatic services, and regional human rights protection systems, and to highlight specific situations and social needs by inviting the participation of grassroots and community organizations, regional bodies, and human rights groups.</w:t>
      </w:r>
    </w:p>
    <w:p w14:paraId="565E57E4" w14:textId="77777777" w:rsidR="00442D32" w:rsidRPr="0041317D" w:rsidRDefault="00442D32" w:rsidP="00442D32">
      <w:pPr>
        <w:pStyle w:val="IAPrrafo"/>
        <w:rPr>
          <w:b/>
          <w:bCs/>
        </w:rPr>
      </w:pPr>
      <w:r w:rsidRPr="0041317D">
        <w:t xml:space="preserve">In 2023, 15 webinars were held with more than 6,888 people participating online and in person. </w:t>
      </w:r>
    </w:p>
    <w:p w14:paraId="130DC976" w14:textId="2306A315" w:rsidR="00F83E3D" w:rsidRPr="00DA289A" w:rsidRDefault="00442D32" w:rsidP="00DA289A">
      <w:pPr>
        <w:pStyle w:val="IAPrrafo"/>
        <w:rPr>
          <w:b/>
          <w:bCs/>
        </w:rPr>
      </w:pPr>
      <w:r w:rsidRPr="0041317D">
        <w:t>The following table provides further information on the different webinars held.</w:t>
      </w:r>
    </w:p>
    <w:tbl>
      <w:tblPr>
        <w:tblW w:w="9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0"/>
        <w:gridCol w:w="1797"/>
        <w:gridCol w:w="3444"/>
      </w:tblGrid>
      <w:tr w:rsidR="00442D32" w:rsidRPr="0041317D" w14:paraId="04EC19C6" w14:textId="77777777" w:rsidTr="00A50B89">
        <w:trPr>
          <w:trHeight w:val="315"/>
        </w:trPr>
        <w:tc>
          <w:tcPr>
            <w:tcW w:w="9461" w:type="dxa"/>
            <w:gridSpan w:val="3"/>
            <w:shd w:val="clear" w:color="auto" w:fill="C5E0B3"/>
          </w:tcPr>
          <w:p w14:paraId="57173E29" w14:textId="77777777" w:rsidR="00442D32" w:rsidRPr="0041317D" w:rsidRDefault="00442D32" w:rsidP="000959BE">
            <w:pPr>
              <w:pStyle w:val="paragraph"/>
              <w:spacing w:beforeAutospacing="0" w:afterAutospacing="0"/>
              <w:jc w:val="center"/>
              <w:rPr>
                <w:rFonts w:ascii="Cambria" w:hAnsi="Cambria" w:cs="Cambria"/>
                <w:color w:val="000000"/>
                <w:sz w:val="20"/>
                <w:szCs w:val="20"/>
              </w:rPr>
            </w:pPr>
            <w:r w:rsidRPr="0041317D">
              <w:rPr>
                <w:rFonts w:ascii="Cambria" w:hAnsi="Cambria" w:cs="Cambria"/>
                <w:color w:val="000000"/>
                <w:sz w:val="20"/>
                <w:szCs w:val="20"/>
              </w:rPr>
              <w:t> </w:t>
            </w:r>
          </w:p>
          <w:p w14:paraId="31B88C14" w14:textId="77777777" w:rsidR="00442D32" w:rsidRPr="0041317D" w:rsidRDefault="00442D32" w:rsidP="000959BE">
            <w:pPr>
              <w:pStyle w:val="paragraph"/>
              <w:spacing w:beforeAutospacing="0" w:afterAutospacing="0"/>
              <w:jc w:val="center"/>
              <w:rPr>
                <w:rFonts w:ascii="Cambria" w:hAnsi="Cambria" w:cs="Cambria"/>
                <w:b/>
                <w:bCs/>
                <w:color w:val="000000"/>
                <w:sz w:val="20"/>
                <w:szCs w:val="20"/>
              </w:rPr>
            </w:pPr>
            <w:r w:rsidRPr="0041317D">
              <w:rPr>
                <w:rStyle w:val="normaltextrun"/>
                <w:rFonts w:ascii="Cambria" w:hAnsi="Cambria" w:cs="Cambria"/>
                <w:b/>
                <w:bCs/>
                <w:color w:val="000000"/>
                <w:sz w:val="20"/>
                <w:szCs w:val="20"/>
              </w:rPr>
              <w:t xml:space="preserve">WEBINARS </w:t>
            </w:r>
            <w:r w:rsidRPr="0041317D">
              <w:rPr>
                <w:rFonts w:ascii="Cambria" w:hAnsi="Cambria" w:cs="Cambria"/>
                <w:b/>
                <w:bCs/>
                <w:color w:val="000000"/>
                <w:sz w:val="20"/>
                <w:szCs w:val="20"/>
              </w:rPr>
              <w:t>AND REPORT LAUNCHES</w:t>
            </w:r>
          </w:p>
          <w:p w14:paraId="0FE2A54C" w14:textId="77777777" w:rsidR="00442D32" w:rsidRPr="0041317D" w:rsidRDefault="00442D32" w:rsidP="000959BE">
            <w:pPr>
              <w:pStyle w:val="paragraph"/>
              <w:spacing w:beforeAutospacing="0" w:afterAutospacing="0"/>
              <w:rPr>
                <w:rFonts w:ascii="Cambria" w:hAnsi="Cambria" w:cs="Cambria"/>
                <w:color w:val="000000"/>
                <w:sz w:val="20"/>
                <w:szCs w:val="20"/>
              </w:rPr>
            </w:pPr>
            <w:r w:rsidRPr="0041317D">
              <w:rPr>
                <w:rFonts w:ascii="Cambria" w:hAnsi="Cambria" w:cs="Cambria"/>
                <w:color w:val="000000"/>
                <w:sz w:val="20"/>
                <w:szCs w:val="20"/>
              </w:rPr>
              <w:t> </w:t>
            </w:r>
          </w:p>
        </w:tc>
      </w:tr>
      <w:tr w:rsidR="00442D32" w:rsidRPr="0041317D" w14:paraId="56512D9D" w14:textId="77777777" w:rsidTr="001C7FD6">
        <w:trPr>
          <w:trHeight w:val="450"/>
        </w:trPr>
        <w:tc>
          <w:tcPr>
            <w:tcW w:w="4220" w:type="dxa"/>
            <w:shd w:val="clear" w:color="auto" w:fill="C5E0B3"/>
            <w:vAlign w:val="center"/>
          </w:tcPr>
          <w:p w14:paraId="70A56724" w14:textId="77777777" w:rsidR="00442D32" w:rsidRPr="00DA289A" w:rsidRDefault="00442D32" w:rsidP="001C7FD6">
            <w:pPr>
              <w:pStyle w:val="paragraph"/>
              <w:spacing w:beforeAutospacing="0" w:afterAutospacing="0"/>
              <w:jc w:val="center"/>
              <w:rPr>
                <w:rFonts w:ascii="Cambria" w:hAnsi="Cambria" w:cs="Cambria"/>
                <w:b/>
                <w:bCs/>
                <w:color w:val="000000"/>
                <w:sz w:val="20"/>
                <w:szCs w:val="20"/>
              </w:rPr>
            </w:pPr>
            <w:r w:rsidRPr="00DA289A">
              <w:rPr>
                <w:rFonts w:ascii="Cambria" w:hAnsi="Cambria" w:cs="Cambria"/>
                <w:b/>
                <w:bCs/>
                <w:color w:val="000000"/>
                <w:sz w:val="20"/>
                <w:szCs w:val="20"/>
              </w:rPr>
              <w:t>Webinar name</w:t>
            </w:r>
          </w:p>
        </w:tc>
        <w:tc>
          <w:tcPr>
            <w:tcW w:w="1797" w:type="dxa"/>
            <w:shd w:val="clear" w:color="auto" w:fill="C5E0B3"/>
            <w:vAlign w:val="center"/>
          </w:tcPr>
          <w:p w14:paraId="1472C259" w14:textId="77777777" w:rsidR="00442D32" w:rsidRPr="00DA289A" w:rsidRDefault="00442D32" w:rsidP="001C7FD6">
            <w:pPr>
              <w:pStyle w:val="paragraph"/>
              <w:spacing w:beforeAutospacing="0" w:afterAutospacing="0"/>
              <w:jc w:val="center"/>
              <w:rPr>
                <w:rFonts w:ascii="Cambria" w:hAnsi="Cambria" w:cs="Cambria"/>
                <w:b/>
                <w:bCs/>
                <w:color w:val="000000"/>
                <w:sz w:val="20"/>
                <w:szCs w:val="20"/>
              </w:rPr>
            </w:pPr>
            <w:r w:rsidRPr="00DA289A">
              <w:rPr>
                <w:rFonts w:ascii="Cambria" w:hAnsi="Cambria" w:cs="Cambria"/>
                <w:b/>
                <w:bCs/>
                <w:color w:val="000000"/>
                <w:sz w:val="20"/>
                <w:szCs w:val="20"/>
              </w:rPr>
              <w:t>Date</w:t>
            </w:r>
          </w:p>
        </w:tc>
        <w:tc>
          <w:tcPr>
            <w:tcW w:w="3444" w:type="dxa"/>
            <w:shd w:val="clear" w:color="auto" w:fill="C5E0B3"/>
            <w:vAlign w:val="center"/>
          </w:tcPr>
          <w:p w14:paraId="119683F6" w14:textId="77777777" w:rsidR="00442D32" w:rsidRPr="00DA289A" w:rsidRDefault="00442D32" w:rsidP="001C7FD6">
            <w:pPr>
              <w:pStyle w:val="paragraph"/>
              <w:spacing w:beforeAutospacing="0" w:afterAutospacing="0"/>
              <w:jc w:val="center"/>
              <w:rPr>
                <w:rFonts w:ascii="Cambria" w:hAnsi="Cambria" w:cs="Cambria"/>
                <w:b/>
                <w:bCs/>
                <w:color w:val="000000"/>
                <w:sz w:val="20"/>
                <w:szCs w:val="20"/>
              </w:rPr>
            </w:pPr>
            <w:r w:rsidRPr="00DA289A">
              <w:rPr>
                <w:rFonts w:ascii="Cambria" w:hAnsi="Cambria" w:cs="Cambria"/>
                <w:b/>
                <w:bCs/>
                <w:color w:val="000000"/>
                <w:sz w:val="20"/>
                <w:szCs w:val="20"/>
              </w:rPr>
              <w:t>Attendees</w:t>
            </w:r>
          </w:p>
        </w:tc>
      </w:tr>
      <w:tr w:rsidR="00442D32" w:rsidRPr="0041317D" w14:paraId="64FE9C75" w14:textId="77777777" w:rsidTr="00A50B89">
        <w:trPr>
          <w:trHeight w:val="890"/>
        </w:trPr>
        <w:tc>
          <w:tcPr>
            <w:tcW w:w="4220" w:type="dxa"/>
            <w:shd w:val="clear" w:color="auto" w:fill="DEEAF6"/>
            <w:vAlign w:val="center"/>
          </w:tcPr>
          <w:p w14:paraId="034FB130" w14:textId="77777777" w:rsidR="00442D32" w:rsidRPr="001C7FD6" w:rsidRDefault="00442D32" w:rsidP="000959BE">
            <w:pPr>
              <w:spacing w:line="240" w:lineRule="exact"/>
              <w:rPr>
                <w:color w:val="000000"/>
                <w:sz w:val="20"/>
                <w:szCs w:val="20"/>
              </w:rPr>
            </w:pPr>
            <w:r w:rsidRPr="001C7FD6">
              <w:rPr>
                <w:color w:val="000000"/>
                <w:sz w:val="20"/>
                <w:szCs w:val="20"/>
              </w:rPr>
              <w:t>Launch of the first follow-up report on the recommendations of the 2021 working visit to Colombia</w:t>
            </w:r>
          </w:p>
        </w:tc>
        <w:tc>
          <w:tcPr>
            <w:tcW w:w="1797" w:type="dxa"/>
            <w:shd w:val="clear" w:color="auto" w:fill="D0CECE"/>
            <w:vAlign w:val="center"/>
          </w:tcPr>
          <w:p w14:paraId="234D270D" w14:textId="77777777" w:rsidR="00442D32" w:rsidRPr="0041317D" w:rsidRDefault="00442D32" w:rsidP="000959BE">
            <w:pPr>
              <w:pStyle w:val="paragraph"/>
              <w:spacing w:beforeAutospacing="0" w:afterAutospacing="0"/>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January 27</w:t>
            </w:r>
          </w:p>
        </w:tc>
        <w:tc>
          <w:tcPr>
            <w:tcW w:w="3444" w:type="dxa"/>
            <w:shd w:val="clear" w:color="auto" w:fill="D0CECE"/>
            <w:vAlign w:val="center"/>
          </w:tcPr>
          <w:p w14:paraId="61DFE26F" w14:textId="77777777" w:rsidR="00442D32" w:rsidRPr="0041317D" w:rsidRDefault="00442D32" w:rsidP="000959BE">
            <w:pPr>
              <w:pStyle w:val="paragraph"/>
              <w:spacing w:beforeAutospacing="0" w:afterAutospacing="0"/>
              <w:jc w:val="center"/>
              <w:rPr>
                <w:rFonts w:ascii="Cambria" w:hAnsi="Cambria" w:cs="Cambria"/>
                <w:color w:val="000000"/>
                <w:sz w:val="20"/>
                <w:szCs w:val="20"/>
              </w:rPr>
            </w:pPr>
            <w:r w:rsidRPr="0041317D">
              <w:rPr>
                <w:rFonts w:ascii="Cambria" w:hAnsi="Cambria" w:cs="Cambria"/>
                <w:color w:val="000000"/>
                <w:sz w:val="20"/>
                <w:szCs w:val="20"/>
              </w:rPr>
              <w:t>624</w:t>
            </w:r>
          </w:p>
        </w:tc>
      </w:tr>
      <w:tr w:rsidR="00442D32" w:rsidRPr="0041317D" w14:paraId="799E77FB" w14:textId="77777777" w:rsidTr="00A50B89">
        <w:trPr>
          <w:trHeight w:val="620"/>
        </w:trPr>
        <w:tc>
          <w:tcPr>
            <w:tcW w:w="4220" w:type="dxa"/>
            <w:shd w:val="clear" w:color="auto" w:fill="DEEAF6"/>
            <w:vAlign w:val="center"/>
          </w:tcPr>
          <w:p w14:paraId="16C51012" w14:textId="77777777" w:rsidR="00442D32" w:rsidRPr="001C7FD6" w:rsidRDefault="00442D32" w:rsidP="000959BE">
            <w:pPr>
              <w:spacing w:line="240" w:lineRule="exact"/>
              <w:rPr>
                <w:color w:val="000000"/>
                <w:sz w:val="20"/>
                <w:szCs w:val="20"/>
              </w:rPr>
            </w:pPr>
            <w:r w:rsidRPr="001C7FD6">
              <w:rPr>
                <w:color w:val="000000"/>
                <w:sz w:val="20"/>
                <w:szCs w:val="20"/>
              </w:rPr>
              <w:t>Promotional event on labor and union rights violation patterns in Cuba</w:t>
            </w:r>
          </w:p>
        </w:tc>
        <w:tc>
          <w:tcPr>
            <w:tcW w:w="1797" w:type="dxa"/>
            <w:shd w:val="clear" w:color="auto" w:fill="D0CECE"/>
            <w:vAlign w:val="center"/>
          </w:tcPr>
          <w:p w14:paraId="210634AB" w14:textId="77777777" w:rsidR="00442D32" w:rsidRPr="0041317D" w:rsidRDefault="00442D32" w:rsidP="000959BE">
            <w:pPr>
              <w:pStyle w:val="paragraph"/>
              <w:spacing w:beforeAutospacing="0" w:afterAutospacing="0"/>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March 9</w:t>
            </w:r>
          </w:p>
        </w:tc>
        <w:tc>
          <w:tcPr>
            <w:tcW w:w="3444" w:type="dxa"/>
            <w:shd w:val="clear" w:color="auto" w:fill="D0CECE"/>
            <w:vAlign w:val="center"/>
          </w:tcPr>
          <w:p w14:paraId="061F4B75" w14:textId="77777777" w:rsidR="00442D32" w:rsidRPr="0041317D" w:rsidRDefault="00442D32" w:rsidP="000959BE">
            <w:pPr>
              <w:pStyle w:val="paragraph"/>
              <w:spacing w:beforeAutospacing="0" w:afterAutospacing="0"/>
              <w:jc w:val="center"/>
              <w:rPr>
                <w:rFonts w:ascii="Cambria" w:hAnsi="Cambria" w:cs="Cambria"/>
                <w:color w:val="000000"/>
                <w:sz w:val="20"/>
                <w:szCs w:val="20"/>
              </w:rPr>
            </w:pPr>
            <w:r w:rsidRPr="0041317D">
              <w:rPr>
                <w:rFonts w:ascii="Cambria" w:hAnsi="Cambria" w:cs="Cambria"/>
                <w:color w:val="000000"/>
                <w:sz w:val="20"/>
                <w:szCs w:val="20"/>
              </w:rPr>
              <w:t>345</w:t>
            </w:r>
          </w:p>
        </w:tc>
      </w:tr>
      <w:tr w:rsidR="00442D32" w:rsidRPr="0041317D" w14:paraId="667CDFA3" w14:textId="77777777" w:rsidTr="00A50B89">
        <w:trPr>
          <w:trHeight w:val="620"/>
        </w:trPr>
        <w:tc>
          <w:tcPr>
            <w:tcW w:w="4220" w:type="dxa"/>
            <w:shd w:val="clear" w:color="auto" w:fill="DEEAF6"/>
            <w:vAlign w:val="center"/>
          </w:tcPr>
          <w:p w14:paraId="4F6DC607" w14:textId="77777777" w:rsidR="00442D32" w:rsidRPr="001C7FD6" w:rsidRDefault="00442D32" w:rsidP="000959BE">
            <w:pPr>
              <w:spacing w:line="240" w:lineRule="exact"/>
              <w:rPr>
                <w:sz w:val="20"/>
                <w:szCs w:val="20"/>
              </w:rPr>
            </w:pPr>
            <w:r w:rsidRPr="001C7FD6">
              <w:rPr>
                <w:sz w:val="20"/>
                <w:szCs w:val="20"/>
              </w:rPr>
              <w:t>Pre-release of the Report on Labor and Trade-union Rights in Cuba</w:t>
            </w:r>
          </w:p>
        </w:tc>
        <w:tc>
          <w:tcPr>
            <w:tcW w:w="1797" w:type="dxa"/>
            <w:shd w:val="clear" w:color="auto" w:fill="D0CECE"/>
            <w:vAlign w:val="center"/>
          </w:tcPr>
          <w:p w14:paraId="4152DF79"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April 18</w:t>
            </w:r>
          </w:p>
        </w:tc>
        <w:tc>
          <w:tcPr>
            <w:tcW w:w="3444" w:type="dxa"/>
            <w:shd w:val="clear" w:color="auto" w:fill="D0CECE"/>
            <w:vAlign w:val="center"/>
          </w:tcPr>
          <w:p w14:paraId="2353F223"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197</w:t>
            </w:r>
          </w:p>
        </w:tc>
      </w:tr>
      <w:tr w:rsidR="00442D32" w:rsidRPr="0041317D" w14:paraId="70627CAC" w14:textId="77777777" w:rsidTr="00A50B89">
        <w:trPr>
          <w:trHeight w:val="809"/>
        </w:trPr>
        <w:tc>
          <w:tcPr>
            <w:tcW w:w="4220" w:type="dxa"/>
            <w:shd w:val="clear" w:color="auto" w:fill="DEEAF6"/>
            <w:vAlign w:val="center"/>
          </w:tcPr>
          <w:p w14:paraId="5F9C4F86" w14:textId="77777777" w:rsidR="00442D32" w:rsidRPr="001C7FD6" w:rsidRDefault="00442D32" w:rsidP="000959BE">
            <w:pPr>
              <w:spacing w:line="259" w:lineRule="auto"/>
              <w:rPr>
                <w:color w:val="000000"/>
                <w:sz w:val="20"/>
                <w:szCs w:val="20"/>
              </w:rPr>
            </w:pPr>
            <w:r w:rsidRPr="001C7FD6">
              <w:rPr>
                <w:color w:val="000000"/>
                <w:sz w:val="20"/>
                <w:szCs w:val="20"/>
              </w:rPr>
              <w:t>Presentation of the Report on Labor and Trade-union Rights in Cuba (Presented in Miami – on-site format)</w:t>
            </w:r>
          </w:p>
        </w:tc>
        <w:tc>
          <w:tcPr>
            <w:tcW w:w="1797" w:type="dxa"/>
            <w:shd w:val="clear" w:color="auto" w:fill="D0CECE"/>
            <w:vAlign w:val="center"/>
          </w:tcPr>
          <w:p w14:paraId="0AA3A352"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April 21</w:t>
            </w:r>
          </w:p>
        </w:tc>
        <w:tc>
          <w:tcPr>
            <w:tcW w:w="3444" w:type="dxa"/>
            <w:shd w:val="clear" w:color="auto" w:fill="D0CECE"/>
            <w:vAlign w:val="center"/>
          </w:tcPr>
          <w:p w14:paraId="42BD39E2"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62</w:t>
            </w:r>
          </w:p>
        </w:tc>
      </w:tr>
      <w:tr w:rsidR="00442D32" w:rsidRPr="0041317D" w14:paraId="1914E1F2" w14:textId="77777777" w:rsidTr="00A50B89">
        <w:trPr>
          <w:trHeight w:val="593"/>
        </w:trPr>
        <w:tc>
          <w:tcPr>
            <w:tcW w:w="4220" w:type="dxa"/>
            <w:shd w:val="clear" w:color="auto" w:fill="DEEAF6"/>
            <w:vAlign w:val="center"/>
          </w:tcPr>
          <w:p w14:paraId="0D55D011" w14:textId="77777777" w:rsidR="00442D32" w:rsidRPr="001C7FD6" w:rsidRDefault="00442D32" w:rsidP="000959BE">
            <w:pPr>
              <w:spacing w:line="259" w:lineRule="auto"/>
              <w:rPr>
                <w:color w:val="000000"/>
                <w:sz w:val="20"/>
                <w:szCs w:val="20"/>
              </w:rPr>
            </w:pPr>
            <w:r w:rsidRPr="001C7FD6">
              <w:rPr>
                <w:color w:val="000000"/>
                <w:sz w:val="20"/>
                <w:szCs w:val="20"/>
              </w:rPr>
              <w:t>Presentation of the thematic report on Organized Crime and the Rights of Children, Adolescents, and Youth: Challenges and State Actions (Presented in Honduras – on-site format)</w:t>
            </w:r>
          </w:p>
        </w:tc>
        <w:tc>
          <w:tcPr>
            <w:tcW w:w="1797" w:type="dxa"/>
            <w:shd w:val="clear" w:color="auto" w:fill="D0CECE"/>
            <w:vAlign w:val="center"/>
          </w:tcPr>
          <w:p w14:paraId="301BE023"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April 24</w:t>
            </w:r>
          </w:p>
        </w:tc>
        <w:tc>
          <w:tcPr>
            <w:tcW w:w="3444" w:type="dxa"/>
            <w:shd w:val="clear" w:color="auto" w:fill="D0CECE"/>
            <w:vAlign w:val="center"/>
          </w:tcPr>
          <w:p w14:paraId="38726EE4"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30</w:t>
            </w:r>
          </w:p>
        </w:tc>
      </w:tr>
      <w:tr w:rsidR="00442D32" w:rsidRPr="0041317D" w14:paraId="32DA2189" w14:textId="77777777" w:rsidTr="00A50B89">
        <w:trPr>
          <w:trHeight w:val="1181"/>
        </w:trPr>
        <w:tc>
          <w:tcPr>
            <w:tcW w:w="4220" w:type="dxa"/>
            <w:shd w:val="clear" w:color="auto" w:fill="DEEAF6"/>
            <w:vAlign w:val="center"/>
          </w:tcPr>
          <w:p w14:paraId="512CAE78" w14:textId="77777777" w:rsidR="00442D32" w:rsidRPr="001C7FD6" w:rsidRDefault="00442D32" w:rsidP="000959BE">
            <w:pPr>
              <w:spacing w:line="259" w:lineRule="auto"/>
              <w:rPr>
                <w:color w:val="000000"/>
                <w:sz w:val="20"/>
                <w:szCs w:val="20"/>
              </w:rPr>
            </w:pPr>
            <w:r w:rsidRPr="001C7FD6">
              <w:rPr>
                <w:color w:val="000000"/>
                <w:sz w:val="20"/>
                <w:szCs w:val="20"/>
              </w:rPr>
              <w:t>Presentation of the thematic report on the Impact of Organized Crime on Women, Girls, and Adolescents in Northern Central America (Presented in Honduras – on-site format)</w:t>
            </w:r>
          </w:p>
        </w:tc>
        <w:tc>
          <w:tcPr>
            <w:tcW w:w="1797" w:type="dxa"/>
            <w:shd w:val="clear" w:color="auto" w:fill="D0CECE"/>
            <w:vAlign w:val="center"/>
          </w:tcPr>
          <w:p w14:paraId="3A2E1C38"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April 25</w:t>
            </w:r>
          </w:p>
        </w:tc>
        <w:tc>
          <w:tcPr>
            <w:tcW w:w="3444" w:type="dxa"/>
            <w:shd w:val="clear" w:color="auto" w:fill="D0CECE"/>
            <w:vAlign w:val="center"/>
          </w:tcPr>
          <w:p w14:paraId="15FD5608"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30</w:t>
            </w:r>
          </w:p>
        </w:tc>
      </w:tr>
      <w:tr w:rsidR="00442D32" w:rsidRPr="0041317D" w14:paraId="5A72588E" w14:textId="77777777" w:rsidTr="00A50B89">
        <w:trPr>
          <w:trHeight w:val="1181"/>
        </w:trPr>
        <w:tc>
          <w:tcPr>
            <w:tcW w:w="4220" w:type="dxa"/>
            <w:shd w:val="clear" w:color="auto" w:fill="DEEAF6"/>
            <w:vAlign w:val="center"/>
          </w:tcPr>
          <w:p w14:paraId="75455A2F" w14:textId="77777777" w:rsidR="00442D32" w:rsidRPr="001C7FD6" w:rsidRDefault="00442D32" w:rsidP="000959BE">
            <w:pPr>
              <w:spacing w:line="240" w:lineRule="exact"/>
              <w:rPr>
                <w:color w:val="000000"/>
                <w:sz w:val="20"/>
                <w:szCs w:val="20"/>
              </w:rPr>
            </w:pPr>
            <w:r w:rsidRPr="001C7FD6">
              <w:rPr>
                <w:color w:val="000000"/>
                <w:sz w:val="20"/>
                <w:szCs w:val="20"/>
              </w:rPr>
              <w:lastRenderedPageBreak/>
              <w:t>Presentation of the thematic report on Environmental Defenders in the Northern Central American Countries (Presented in Honduras – on-site format)</w:t>
            </w:r>
          </w:p>
        </w:tc>
        <w:tc>
          <w:tcPr>
            <w:tcW w:w="1797" w:type="dxa"/>
            <w:shd w:val="clear" w:color="auto" w:fill="D0CECE"/>
            <w:vAlign w:val="center"/>
          </w:tcPr>
          <w:p w14:paraId="00A1BFFA"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April 25</w:t>
            </w:r>
          </w:p>
        </w:tc>
        <w:tc>
          <w:tcPr>
            <w:tcW w:w="3444" w:type="dxa"/>
            <w:shd w:val="clear" w:color="auto" w:fill="D0CECE"/>
            <w:vAlign w:val="center"/>
          </w:tcPr>
          <w:p w14:paraId="584E99E2"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30</w:t>
            </w:r>
          </w:p>
        </w:tc>
      </w:tr>
      <w:tr w:rsidR="00442D32" w:rsidRPr="0041317D" w14:paraId="1F3B4B8B" w14:textId="77777777" w:rsidTr="00A50B89">
        <w:trPr>
          <w:trHeight w:val="1181"/>
        </w:trPr>
        <w:tc>
          <w:tcPr>
            <w:tcW w:w="4220" w:type="dxa"/>
            <w:shd w:val="clear" w:color="auto" w:fill="DEEAF6"/>
            <w:vAlign w:val="center"/>
          </w:tcPr>
          <w:p w14:paraId="6FBC22A3" w14:textId="77777777" w:rsidR="00442D32" w:rsidRPr="001C7FD6" w:rsidRDefault="00442D32" w:rsidP="000959BE">
            <w:pPr>
              <w:spacing w:line="259" w:lineRule="auto"/>
              <w:rPr>
                <w:color w:val="000000"/>
                <w:sz w:val="20"/>
                <w:szCs w:val="20"/>
              </w:rPr>
            </w:pPr>
            <w:r w:rsidRPr="001C7FD6">
              <w:rPr>
                <w:color w:val="000000"/>
                <w:sz w:val="20"/>
                <w:szCs w:val="20"/>
              </w:rPr>
              <w:t>Presentation of the thematic report on the Economic, Social, Cultural, and Environmental Rights of Indigenous Peoples and Tribal People of African Descent (Presented in Honduras – on-site format)</w:t>
            </w:r>
          </w:p>
        </w:tc>
        <w:tc>
          <w:tcPr>
            <w:tcW w:w="1797" w:type="dxa"/>
            <w:shd w:val="clear" w:color="auto" w:fill="D0CECE"/>
            <w:vAlign w:val="center"/>
          </w:tcPr>
          <w:p w14:paraId="1F89CC5D"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April 25</w:t>
            </w:r>
          </w:p>
        </w:tc>
        <w:tc>
          <w:tcPr>
            <w:tcW w:w="3444" w:type="dxa"/>
            <w:shd w:val="clear" w:color="auto" w:fill="D0CECE"/>
            <w:vAlign w:val="center"/>
          </w:tcPr>
          <w:p w14:paraId="0471DD16"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30</w:t>
            </w:r>
          </w:p>
        </w:tc>
      </w:tr>
      <w:tr w:rsidR="00442D32" w:rsidRPr="0041317D" w14:paraId="14A53ECC" w14:textId="77777777" w:rsidTr="00A50B89">
        <w:trPr>
          <w:trHeight w:val="917"/>
        </w:trPr>
        <w:tc>
          <w:tcPr>
            <w:tcW w:w="4220" w:type="dxa"/>
            <w:shd w:val="clear" w:color="auto" w:fill="DEEAF6"/>
            <w:vAlign w:val="center"/>
          </w:tcPr>
          <w:p w14:paraId="40CDCFF7" w14:textId="77777777" w:rsidR="00442D32" w:rsidRPr="001C7FD6" w:rsidRDefault="00442D32" w:rsidP="000959BE">
            <w:pPr>
              <w:spacing w:line="259" w:lineRule="auto"/>
              <w:rPr>
                <w:color w:val="000000"/>
                <w:sz w:val="20"/>
                <w:szCs w:val="20"/>
              </w:rPr>
            </w:pPr>
            <w:r w:rsidRPr="001C7FD6">
              <w:rPr>
                <w:color w:val="000000"/>
                <w:sz w:val="20"/>
                <w:szCs w:val="20"/>
              </w:rPr>
              <w:t xml:space="preserve">Presentation of the report on the Situation of Human Rights in Peru in the Context of Social Protests (online) </w:t>
            </w:r>
          </w:p>
        </w:tc>
        <w:tc>
          <w:tcPr>
            <w:tcW w:w="1797" w:type="dxa"/>
            <w:shd w:val="clear" w:color="auto" w:fill="D0CECE"/>
            <w:vAlign w:val="center"/>
          </w:tcPr>
          <w:p w14:paraId="32B0009C"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May 3</w:t>
            </w:r>
          </w:p>
        </w:tc>
        <w:tc>
          <w:tcPr>
            <w:tcW w:w="3444" w:type="dxa"/>
            <w:shd w:val="clear" w:color="auto" w:fill="D0CECE"/>
            <w:vAlign w:val="center"/>
          </w:tcPr>
          <w:p w14:paraId="25143E42"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4007</w:t>
            </w:r>
          </w:p>
        </w:tc>
      </w:tr>
      <w:tr w:rsidR="00442D32" w:rsidRPr="0041317D" w14:paraId="0E73B6C4" w14:textId="77777777" w:rsidTr="00A50B89">
        <w:trPr>
          <w:trHeight w:val="1181"/>
        </w:trPr>
        <w:tc>
          <w:tcPr>
            <w:tcW w:w="4220" w:type="dxa"/>
            <w:shd w:val="clear" w:color="auto" w:fill="DEEAF6"/>
            <w:vAlign w:val="center"/>
          </w:tcPr>
          <w:p w14:paraId="2266E344" w14:textId="77777777" w:rsidR="00442D32" w:rsidRPr="001C7FD6" w:rsidRDefault="00442D32" w:rsidP="000959BE">
            <w:pPr>
              <w:spacing w:line="259" w:lineRule="auto"/>
              <w:rPr>
                <w:color w:val="000000"/>
                <w:sz w:val="20"/>
                <w:szCs w:val="20"/>
              </w:rPr>
            </w:pPr>
            <w:r w:rsidRPr="001C7FD6">
              <w:rPr>
                <w:color w:val="000000"/>
                <w:sz w:val="20"/>
                <w:szCs w:val="20"/>
              </w:rPr>
              <w:t>Presentation of the report on the Human Rights of Older Persons and National Protection Systems in the Americas (online and on-site in Uruguay)</w:t>
            </w:r>
          </w:p>
        </w:tc>
        <w:tc>
          <w:tcPr>
            <w:tcW w:w="1797" w:type="dxa"/>
            <w:shd w:val="clear" w:color="auto" w:fill="D0CECE"/>
            <w:vAlign w:val="center"/>
          </w:tcPr>
          <w:p w14:paraId="6029624C"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May 23 (online) and June 6 (on-site)</w:t>
            </w:r>
          </w:p>
        </w:tc>
        <w:tc>
          <w:tcPr>
            <w:tcW w:w="3444" w:type="dxa"/>
            <w:shd w:val="clear" w:color="auto" w:fill="D0CECE"/>
            <w:vAlign w:val="center"/>
          </w:tcPr>
          <w:p w14:paraId="2EACD919"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405 (online)</w:t>
            </w:r>
          </w:p>
          <w:p w14:paraId="3811659B"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21 (on-site)</w:t>
            </w:r>
          </w:p>
        </w:tc>
      </w:tr>
      <w:tr w:rsidR="00442D32" w:rsidRPr="0041317D" w14:paraId="1C733326" w14:textId="77777777" w:rsidTr="00A50B89">
        <w:trPr>
          <w:trHeight w:val="1181"/>
        </w:trPr>
        <w:tc>
          <w:tcPr>
            <w:tcW w:w="4220" w:type="dxa"/>
            <w:shd w:val="clear" w:color="auto" w:fill="DEEAF6"/>
            <w:vAlign w:val="center"/>
          </w:tcPr>
          <w:p w14:paraId="08372D50" w14:textId="77777777" w:rsidR="00442D32" w:rsidRPr="001C7FD6" w:rsidRDefault="00442D32" w:rsidP="000959BE">
            <w:pPr>
              <w:spacing w:line="259" w:lineRule="auto"/>
              <w:rPr>
                <w:color w:val="000000"/>
                <w:sz w:val="20"/>
                <w:szCs w:val="20"/>
              </w:rPr>
            </w:pPr>
            <w:r w:rsidRPr="001C7FD6">
              <w:rPr>
                <w:color w:val="000000"/>
                <w:sz w:val="20"/>
                <w:szCs w:val="20"/>
              </w:rPr>
              <w:t>Launch of the report on Women Deprived of Liberty in the Americas (online and on-site in Washington, D.C.)</w:t>
            </w:r>
          </w:p>
        </w:tc>
        <w:tc>
          <w:tcPr>
            <w:tcW w:w="1797" w:type="dxa"/>
            <w:shd w:val="clear" w:color="auto" w:fill="D0CECE"/>
            <w:vAlign w:val="center"/>
          </w:tcPr>
          <w:p w14:paraId="47D1FAB4"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July 20</w:t>
            </w:r>
          </w:p>
        </w:tc>
        <w:tc>
          <w:tcPr>
            <w:tcW w:w="3444" w:type="dxa"/>
            <w:shd w:val="clear" w:color="auto" w:fill="D0CECE"/>
            <w:vAlign w:val="center"/>
          </w:tcPr>
          <w:p w14:paraId="5D8B9E69"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453 (online)</w:t>
            </w:r>
          </w:p>
          <w:p w14:paraId="504905E0"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13 (on-site)</w:t>
            </w:r>
          </w:p>
        </w:tc>
      </w:tr>
      <w:tr w:rsidR="00442D32" w:rsidRPr="0041317D" w14:paraId="004F783F" w14:textId="77777777" w:rsidTr="00A50B89">
        <w:trPr>
          <w:trHeight w:val="1181"/>
        </w:trPr>
        <w:tc>
          <w:tcPr>
            <w:tcW w:w="4220" w:type="dxa"/>
            <w:shd w:val="clear" w:color="auto" w:fill="DEEAF6"/>
            <w:vAlign w:val="center"/>
          </w:tcPr>
          <w:p w14:paraId="0A7E0B4E" w14:textId="77777777" w:rsidR="00442D32" w:rsidRPr="001C7FD6" w:rsidRDefault="00442D32" w:rsidP="000959BE">
            <w:pPr>
              <w:spacing w:line="253" w:lineRule="exact"/>
              <w:rPr>
                <w:color w:val="000000"/>
                <w:sz w:val="20"/>
                <w:szCs w:val="20"/>
              </w:rPr>
            </w:pPr>
            <w:r w:rsidRPr="001C7FD6">
              <w:rPr>
                <w:color w:val="000000"/>
                <w:sz w:val="20"/>
                <w:szCs w:val="20"/>
              </w:rPr>
              <w:t>Launch of the report on Human Mobility and Protection Obligations: Towards a Subregional Perspective (online and on-site in Mexico)</w:t>
            </w:r>
          </w:p>
        </w:tc>
        <w:tc>
          <w:tcPr>
            <w:tcW w:w="1797" w:type="dxa"/>
            <w:shd w:val="clear" w:color="auto" w:fill="D0CECE"/>
            <w:vAlign w:val="center"/>
          </w:tcPr>
          <w:p w14:paraId="2084624A"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September 28</w:t>
            </w:r>
          </w:p>
        </w:tc>
        <w:tc>
          <w:tcPr>
            <w:tcW w:w="3444" w:type="dxa"/>
            <w:shd w:val="clear" w:color="auto" w:fill="D0CECE"/>
            <w:vAlign w:val="center"/>
          </w:tcPr>
          <w:p w14:paraId="11BB7825"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196 (online)</w:t>
            </w:r>
          </w:p>
          <w:p w14:paraId="5FFCCCF3"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40 (on-site)</w:t>
            </w:r>
          </w:p>
        </w:tc>
      </w:tr>
      <w:tr w:rsidR="00442D32" w:rsidRPr="0041317D" w14:paraId="25026C90" w14:textId="77777777" w:rsidTr="00A50B89">
        <w:trPr>
          <w:trHeight w:val="1385"/>
        </w:trPr>
        <w:tc>
          <w:tcPr>
            <w:tcW w:w="4220" w:type="dxa"/>
            <w:shd w:val="clear" w:color="auto" w:fill="DEEAF6"/>
            <w:vAlign w:val="center"/>
          </w:tcPr>
          <w:p w14:paraId="03C4C6EE" w14:textId="77777777" w:rsidR="00442D32" w:rsidRPr="001C7FD6" w:rsidRDefault="00442D32" w:rsidP="000959BE">
            <w:pPr>
              <w:spacing w:line="253" w:lineRule="exact"/>
              <w:rPr>
                <w:color w:val="000000"/>
                <w:sz w:val="20"/>
                <w:szCs w:val="20"/>
              </w:rPr>
            </w:pPr>
            <w:r w:rsidRPr="001C7FD6">
              <w:rPr>
                <w:color w:val="000000"/>
                <w:sz w:val="20"/>
                <w:szCs w:val="20"/>
              </w:rPr>
              <w:t>Launch during the IACHR’s 188th Period of Sessions of the report on Refugees and Migrants from Venezuela (online and on-site in Washington, D.C.)</w:t>
            </w:r>
          </w:p>
        </w:tc>
        <w:tc>
          <w:tcPr>
            <w:tcW w:w="1797" w:type="dxa"/>
            <w:shd w:val="clear" w:color="auto" w:fill="D0CECE"/>
            <w:vAlign w:val="center"/>
          </w:tcPr>
          <w:p w14:paraId="2F105B3A"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November 8</w:t>
            </w:r>
          </w:p>
        </w:tc>
        <w:tc>
          <w:tcPr>
            <w:tcW w:w="3444" w:type="dxa"/>
            <w:shd w:val="clear" w:color="auto" w:fill="D0CECE"/>
            <w:vAlign w:val="center"/>
          </w:tcPr>
          <w:p w14:paraId="21887BDA"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1,436 (X)</w:t>
            </w:r>
          </w:p>
          <w:p w14:paraId="0C041B33"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263 (Facebook)</w:t>
            </w:r>
          </w:p>
          <w:p w14:paraId="1314EE30" w14:textId="18AC9AE2" w:rsidR="00442D32" w:rsidRPr="0041317D" w:rsidRDefault="00442D32" w:rsidP="00A50B89">
            <w:pPr>
              <w:pStyle w:val="paragraph"/>
              <w:jc w:val="center"/>
              <w:rPr>
                <w:rFonts w:ascii="Cambria" w:hAnsi="Cambria" w:cs="Cambria"/>
                <w:color w:val="000000"/>
                <w:sz w:val="20"/>
                <w:szCs w:val="20"/>
              </w:rPr>
            </w:pPr>
            <w:r w:rsidRPr="0041317D">
              <w:rPr>
                <w:rFonts w:ascii="Cambria" w:hAnsi="Cambria" w:cs="Cambria"/>
                <w:color w:val="000000"/>
                <w:sz w:val="20"/>
                <w:szCs w:val="20"/>
              </w:rPr>
              <w:t>141 (YouTube)</w:t>
            </w:r>
          </w:p>
        </w:tc>
      </w:tr>
      <w:tr w:rsidR="00442D32" w:rsidRPr="0041317D" w14:paraId="3E47C95B" w14:textId="77777777" w:rsidTr="00A50B89">
        <w:trPr>
          <w:trHeight w:val="593"/>
        </w:trPr>
        <w:tc>
          <w:tcPr>
            <w:tcW w:w="4220" w:type="dxa"/>
            <w:shd w:val="clear" w:color="auto" w:fill="DEEAF6"/>
            <w:vAlign w:val="center"/>
          </w:tcPr>
          <w:p w14:paraId="690B8639" w14:textId="77777777" w:rsidR="00442D32" w:rsidRPr="001C7FD6" w:rsidRDefault="00442D32" w:rsidP="000959BE">
            <w:pPr>
              <w:spacing w:line="253" w:lineRule="exact"/>
              <w:rPr>
                <w:color w:val="000000"/>
                <w:sz w:val="20"/>
                <w:szCs w:val="20"/>
              </w:rPr>
            </w:pPr>
            <w:r w:rsidRPr="001C7FD6">
              <w:rPr>
                <w:sz w:val="20"/>
                <w:szCs w:val="20"/>
              </w:rPr>
              <w:t xml:space="preserve">Launch during the IACHR’s 188th Period of Sessions of the Report on the Closure of Civic Space in Nicaragua (online and on-site in Washington, D.C.) </w:t>
            </w:r>
          </w:p>
        </w:tc>
        <w:tc>
          <w:tcPr>
            <w:tcW w:w="1797" w:type="dxa"/>
            <w:shd w:val="clear" w:color="auto" w:fill="D0CECE"/>
            <w:vAlign w:val="center"/>
          </w:tcPr>
          <w:p w14:paraId="7A2919D9" w14:textId="77777777" w:rsidR="00442D32" w:rsidRPr="0041317D" w:rsidRDefault="00442D32" w:rsidP="000959BE">
            <w:pPr>
              <w:pStyle w:val="paragraph"/>
              <w:jc w:val="center"/>
              <w:rPr>
                <w:rFonts w:ascii="Cambria" w:hAnsi="Cambria" w:cs="Cambria"/>
                <w:color w:val="000000"/>
                <w:sz w:val="20"/>
                <w:szCs w:val="20"/>
                <w:lang w:eastAsia="es-MX"/>
              </w:rPr>
            </w:pPr>
            <w:r w:rsidRPr="0041317D">
              <w:rPr>
                <w:rFonts w:ascii="Cambria" w:hAnsi="Cambria" w:cs="Cambria"/>
                <w:color w:val="000000"/>
                <w:sz w:val="20"/>
                <w:szCs w:val="20"/>
                <w:lang w:eastAsia="es-MX"/>
              </w:rPr>
              <w:t>November 9</w:t>
            </w:r>
          </w:p>
        </w:tc>
        <w:tc>
          <w:tcPr>
            <w:tcW w:w="3444" w:type="dxa"/>
            <w:shd w:val="clear" w:color="auto" w:fill="D0CECE"/>
            <w:vAlign w:val="center"/>
          </w:tcPr>
          <w:p w14:paraId="15D199F6"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1,122 (X)</w:t>
            </w:r>
          </w:p>
          <w:p w14:paraId="250C3D39"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498 (Facebook)</w:t>
            </w:r>
          </w:p>
          <w:p w14:paraId="619578CA" w14:textId="77777777" w:rsidR="00442D32" w:rsidRPr="0041317D" w:rsidRDefault="00442D32" w:rsidP="000959BE">
            <w:pPr>
              <w:pStyle w:val="paragraph"/>
              <w:jc w:val="center"/>
              <w:rPr>
                <w:rFonts w:ascii="Cambria" w:hAnsi="Cambria" w:cs="Cambria"/>
                <w:color w:val="000000"/>
                <w:sz w:val="20"/>
                <w:szCs w:val="20"/>
              </w:rPr>
            </w:pPr>
            <w:r w:rsidRPr="0041317D">
              <w:rPr>
                <w:rFonts w:ascii="Cambria" w:hAnsi="Cambria" w:cs="Cambria"/>
                <w:color w:val="000000"/>
                <w:sz w:val="20"/>
                <w:szCs w:val="20"/>
              </w:rPr>
              <w:t>161 (YouTube)</w:t>
            </w:r>
          </w:p>
        </w:tc>
      </w:tr>
    </w:tbl>
    <w:p w14:paraId="63047815" w14:textId="77777777" w:rsidR="00442D32" w:rsidRPr="0041317D" w:rsidRDefault="00442D32" w:rsidP="00442D32">
      <w:pPr>
        <w:pStyle w:val="IASubttulo3"/>
        <w:jc w:val="both"/>
        <w:rPr>
          <w:b w:val="0"/>
          <w:bCs/>
        </w:rPr>
      </w:pPr>
    </w:p>
    <w:p w14:paraId="3D7F972B" w14:textId="77777777" w:rsidR="00442D32" w:rsidRPr="00F83E3D" w:rsidRDefault="00442D32" w:rsidP="00F83E3D">
      <w:pPr>
        <w:pStyle w:val="IASubttulo2"/>
      </w:pPr>
      <w:bookmarkStart w:id="19" w:name="_Toc162357084"/>
      <w:r w:rsidRPr="00F83E3D">
        <w:rPr>
          <w:rStyle w:val="IASubttulo3Char"/>
          <w:b/>
          <w:sz w:val="22"/>
        </w:rPr>
        <w:t>Training activities</w:t>
      </w:r>
      <w:bookmarkEnd w:id="19"/>
    </w:p>
    <w:p w14:paraId="62D728C8" w14:textId="77777777" w:rsidR="00442D32" w:rsidRPr="0041317D" w:rsidRDefault="00442D32" w:rsidP="00442D32">
      <w:pPr>
        <w:pStyle w:val="IAPrrafo"/>
        <w:rPr>
          <w:b/>
          <w:bCs/>
        </w:rPr>
      </w:pPr>
      <w:r w:rsidRPr="0041317D">
        <w:t xml:space="preserve">The IACHR’s training activities aim to build a greater understanding among civil society, social actors, and states of the Americas about the scope of the IAHRS, the use of its mechanisms, and the application and incorporation of inter-American decisions and jurisprudence into states’ internal regulations, policies, and practices and into the adoption of public policies and a culture with a human rights approach, thereby contributing to the promotion and protection of human rights for all persons. </w:t>
      </w:r>
    </w:p>
    <w:p w14:paraId="73446A87" w14:textId="77777777" w:rsidR="00442D32" w:rsidRPr="0041317D" w:rsidRDefault="00442D32" w:rsidP="00442D32">
      <w:pPr>
        <w:pStyle w:val="IAPrrafo"/>
        <w:rPr>
          <w:b/>
          <w:bCs/>
          <w:color w:val="auto"/>
        </w:rPr>
      </w:pPr>
      <w:r w:rsidRPr="0041317D">
        <w:rPr>
          <w:color w:val="auto"/>
        </w:rPr>
        <w:t xml:space="preserve">During 2023, the Commission continued to strengthen the online, hybrid, and on-site face training activities it offers; it conducted a total of 107 training courses, including six MOOCs/virtual classrooms, </w:t>
      </w:r>
      <w:r w:rsidRPr="0041317D">
        <w:rPr>
          <w:color w:val="auto"/>
        </w:rPr>
        <w:lastRenderedPageBreak/>
        <w:t>three of which were accompanied by tutorials and live meetings and three of which were completely self-managed. In 2023, the IACHR trained a total of 5,729 people.</w:t>
      </w:r>
    </w:p>
    <w:p w14:paraId="22B7B023" w14:textId="77777777" w:rsidR="00442D32" w:rsidRPr="0041317D" w:rsidRDefault="00442D32" w:rsidP="00442D32">
      <w:pPr>
        <w:pStyle w:val="IAPrrafo"/>
        <w:rPr>
          <w:b/>
          <w:bCs/>
        </w:rPr>
      </w:pPr>
      <w:r w:rsidRPr="0041317D">
        <w:t>The figure below illustrates the training activities carried out over the last seven years, after which some of the training activities conducted in 2023 are described.</w:t>
      </w:r>
    </w:p>
    <w:p w14:paraId="7BECE230" w14:textId="42BF8EB1" w:rsidR="00442D32" w:rsidRPr="0041317D" w:rsidRDefault="007510FB" w:rsidP="00442D32">
      <w:pPr>
        <w:jc w:val="center"/>
      </w:pPr>
      <w:r>
        <w:rPr>
          <w:noProof/>
        </w:rPr>
        <w:drawing>
          <wp:anchor distT="0" distB="0" distL="114300" distR="114300" simplePos="0" relativeHeight="251662336" behindDoc="0" locked="0" layoutInCell="1" allowOverlap="1" wp14:anchorId="49D1E834" wp14:editId="51EFFAD1">
            <wp:simplePos x="0" y="0"/>
            <wp:positionH relativeFrom="column">
              <wp:posOffset>447472</wp:posOffset>
            </wp:positionH>
            <wp:positionV relativeFrom="paragraph">
              <wp:posOffset>-1378</wp:posOffset>
            </wp:positionV>
            <wp:extent cx="5044611" cy="3061699"/>
            <wp:effectExtent l="0" t="0" r="3810" b="5715"/>
            <wp:wrapSquare wrapText="bothSides"/>
            <wp:docPr id="1196627187" name="Gráfico 1">
              <a:extLst xmlns:a="http://schemas.openxmlformats.org/drawingml/2006/main">
                <a:ext uri="{FF2B5EF4-FFF2-40B4-BE49-F238E27FC236}">
                  <a16:creationId xmlns:a16="http://schemas.microsoft.com/office/drawing/2014/main" id="{8CABE0E7-E6C7-3476-1EE9-9A0E63989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anchor>
        </w:drawing>
      </w:r>
    </w:p>
    <w:p w14:paraId="49AE4379" w14:textId="77777777" w:rsidR="00442D32" w:rsidRDefault="00442D32" w:rsidP="00442D32">
      <w:pPr>
        <w:jc w:val="center"/>
      </w:pPr>
    </w:p>
    <w:p w14:paraId="0EAF2439" w14:textId="77777777" w:rsidR="007510FB" w:rsidRDefault="007510FB" w:rsidP="00442D32">
      <w:pPr>
        <w:jc w:val="center"/>
      </w:pPr>
    </w:p>
    <w:p w14:paraId="5DAE868C" w14:textId="77777777" w:rsidR="007510FB" w:rsidRDefault="007510FB" w:rsidP="00442D32">
      <w:pPr>
        <w:jc w:val="center"/>
      </w:pPr>
    </w:p>
    <w:p w14:paraId="5FE41BE9" w14:textId="77777777" w:rsidR="007510FB" w:rsidRDefault="007510FB" w:rsidP="00442D32">
      <w:pPr>
        <w:jc w:val="center"/>
      </w:pPr>
    </w:p>
    <w:p w14:paraId="6A20E7A3" w14:textId="77777777" w:rsidR="007510FB" w:rsidRDefault="007510FB" w:rsidP="00442D32">
      <w:pPr>
        <w:jc w:val="center"/>
      </w:pPr>
    </w:p>
    <w:p w14:paraId="7CEAB68C" w14:textId="77777777" w:rsidR="007510FB" w:rsidRDefault="007510FB" w:rsidP="00442D32">
      <w:pPr>
        <w:jc w:val="center"/>
      </w:pPr>
    </w:p>
    <w:p w14:paraId="2A24D78E" w14:textId="77777777" w:rsidR="007510FB" w:rsidRDefault="007510FB" w:rsidP="00442D32">
      <w:pPr>
        <w:jc w:val="center"/>
      </w:pPr>
    </w:p>
    <w:p w14:paraId="39281DBF" w14:textId="77777777" w:rsidR="007510FB" w:rsidRDefault="007510FB" w:rsidP="00442D32">
      <w:pPr>
        <w:jc w:val="center"/>
      </w:pPr>
    </w:p>
    <w:p w14:paraId="403B314E" w14:textId="77777777" w:rsidR="007510FB" w:rsidRDefault="007510FB" w:rsidP="00442D32">
      <w:pPr>
        <w:jc w:val="center"/>
      </w:pPr>
    </w:p>
    <w:p w14:paraId="4884C67E" w14:textId="77777777" w:rsidR="007510FB" w:rsidRDefault="007510FB" w:rsidP="00442D32">
      <w:pPr>
        <w:jc w:val="center"/>
      </w:pPr>
    </w:p>
    <w:p w14:paraId="5D2B0E93" w14:textId="77777777" w:rsidR="007510FB" w:rsidRDefault="007510FB" w:rsidP="00442D32">
      <w:pPr>
        <w:jc w:val="center"/>
      </w:pPr>
    </w:p>
    <w:p w14:paraId="08B5DB65" w14:textId="77777777" w:rsidR="007510FB" w:rsidRDefault="007510FB" w:rsidP="00442D32">
      <w:pPr>
        <w:jc w:val="center"/>
      </w:pPr>
    </w:p>
    <w:p w14:paraId="13CDDB69" w14:textId="77777777" w:rsidR="007510FB" w:rsidRDefault="007510FB" w:rsidP="00442D32">
      <w:pPr>
        <w:jc w:val="center"/>
      </w:pPr>
    </w:p>
    <w:p w14:paraId="18AA924A" w14:textId="77777777" w:rsidR="007510FB" w:rsidRDefault="007510FB" w:rsidP="00442D32">
      <w:pPr>
        <w:jc w:val="center"/>
      </w:pPr>
    </w:p>
    <w:p w14:paraId="385CD1F6" w14:textId="77777777" w:rsidR="007510FB" w:rsidRDefault="007510FB" w:rsidP="00442D32">
      <w:pPr>
        <w:jc w:val="center"/>
      </w:pPr>
    </w:p>
    <w:p w14:paraId="1098982A" w14:textId="77777777" w:rsidR="007510FB" w:rsidRDefault="007510FB" w:rsidP="00442D32">
      <w:pPr>
        <w:jc w:val="center"/>
      </w:pPr>
    </w:p>
    <w:p w14:paraId="5E375486" w14:textId="77777777" w:rsidR="007510FB" w:rsidRDefault="007510FB" w:rsidP="00442D32">
      <w:pPr>
        <w:jc w:val="center"/>
      </w:pPr>
    </w:p>
    <w:p w14:paraId="592ABB1D" w14:textId="77777777" w:rsidR="007510FB" w:rsidRDefault="007510FB" w:rsidP="00442D32">
      <w:pPr>
        <w:jc w:val="center"/>
      </w:pPr>
    </w:p>
    <w:p w14:paraId="15086785" w14:textId="77777777" w:rsidR="007510FB" w:rsidRPr="0041317D" w:rsidRDefault="007510FB" w:rsidP="00442D32">
      <w:pPr>
        <w:jc w:val="center"/>
      </w:pPr>
    </w:p>
    <w:p w14:paraId="3D5F527F" w14:textId="2174980D" w:rsidR="00442D32" w:rsidRPr="0041317D" w:rsidRDefault="00442D32" w:rsidP="00442D32">
      <w:pPr>
        <w:pStyle w:val="IAPrrafo"/>
        <w:rPr>
          <w:b/>
          <w:bCs/>
        </w:rPr>
      </w:pPr>
      <w:r w:rsidRPr="0041317D">
        <w:t>Thus, the Commission has continued to offer introductory and in-depth courses, both general and specialized. In particular, the MOOC</w:t>
      </w:r>
      <w:r w:rsidR="00191FD9">
        <w:t>s</w:t>
      </w:r>
      <w:r w:rsidRPr="0041317D">
        <w:t xml:space="preserve"> are developed to reach the widest possible audience, using simple and accessible language and with activities that allow the application of the mechanisms available within the system.</w:t>
      </w:r>
    </w:p>
    <w:p w14:paraId="0CECAE4D" w14:textId="77777777" w:rsidR="00442D32" w:rsidRPr="0041317D" w:rsidRDefault="00442D32" w:rsidP="00236C4B">
      <w:pPr>
        <w:pStyle w:val="IASubttulo3"/>
        <w:numPr>
          <w:ilvl w:val="0"/>
          <w:numId w:val="34"/>
        </w:numPr>
        <w:rPr>
          <w:lang w:eastAsia="es-MX"/>
        </w:rPr>
      </w:pPr>
      <w:bookmarkStart w:id="20" w:name="_Toc162357085"/>
      <w:r w:rsidRPr="0041317D">
        <w:rPr>
          <w:lang w:eastAsia="es-MX"/>
        </w:rPr>
        <w:t>Massive Open Online Course (MOOC)</w:t>
      </w:r>
      <w:r w:rsidRPr="0041317D">
        <w:rPr>
          <w:rStyle w:val="FootnoteReference"/>
          <w:bCs/>
          <w:szCs w:val="20"/>
        </w:rPr>
        <w:footnoteReference w:id="14"/>
      </w:r>
      <w:bookmarkEnd w:id="20"/>
    </w:p>
    <w:p w14:paraId="6EE7837B" w14:textId="77777777" w:rsidR="00442D32" w:rsidRPr="0041317D" w:rsidRDefault="00442D32" w:rsidP="00442D32">
      <w:pPr>
        <w:pStyle w:val="IAPrrafo"/>
        <w:rPr>
          <w:b/>
          <w:bCs/>
        </w:rPr>
      </w:pPr>
      <w:r w:rsidRPr="0041317D">
        <w:t xml:space="preserve">Three massive open online courses (MOOCs) were organized during 2023. The first was the introductory MOOC on the Inter-American Human Rights System, which this year held its third edition. The second was the English-language version of the same course. The third was the MOOC on Inter-American Standards on Racial Discrimination and People of African Descent. These tools were developed through a joint effort with the OAS specialized body for virtual training platforms, the Educational Portal of the Americas. </w:t>
      </w:r>
    </w:p>
    <w:p w14:paraId="42ABF8C6" w14:textId="77777777" w:rsidR="00442D32" w:rsidRPr="0041317D" w:rsidRDefault="00442D32" w:rsidP="00442D32">
      <w:pPr>
        <w:pStyle w:val="IAPrrafo"/>
        <w:rPr>
          <w:b/>
          <w:bCs/>
        </w:rPr>
      </w:pPr>
      <w:r w:rsidRPr="0041317D">
        <w:t xml:space="preserve">MOOCs are designed for massive audiences and allow people to access the platform, the contents on offer, and the suggested activities with total autonomy, according to each participant’s time and availability. This flexibility allows a greater number of people to access training activities and enables participation by those who do not have the time needed to follow more structured courses. These courses allow students to simply explore their contents or to opt for seeking certification after completing a series of evaluations of the subject matter. During 2023, a total of 2,935 people took the three MOOC courses on offer, with 1,103 of them choosing to pursue certification. </w:t>
      </w:r>
    </w:p>
    <w:p w14:paraId="5A739DC4" w14:textId="77777777" w:rsidR="00442D32" w:rsidRPr="0041317D" w:rsidRDefault="00442D32" w:rsidP="00442D32">
      <w:pPr>
        <w:pStyle w:val="IAPrrafo"/>
        <w:rPr>
          <w:b/>
          <w:bCs/>
          <w:lang w:eastAsia="es-MX"/>
        </w:rPr>
      </w:pPr>
      <w:r w:rsidRPr="0041317D">
        <w:rPr>
          <w:lang w:eastAsia="es-MX"/>
        </w:rPr>
        <w:lastRenderedPageBreak/>
        <w:t>As regards the gender dimension, more women than men enrolled in the 2023 MOOCs, with a breakdown of 1,841 women to 1,094 men.</w:t>
      </w:r>
    </w:p>
    <w:p w14:paraId="1479DC9F" w14:textId="007A8DDF" w:rsidR="000535F9" w:rsidRDefault="00344FA9" w:rsidP="00442D32">
      <w:pPr>
        <w:pStyle w:val="ListParagraph"/>
      </w:pPr>
      <w:r>
        <w:rPr>
          <w:noProof/>
        </w:rPr>
        <w:drawing>
          <wp:anchor distT="0" distB="0" distL="114300" distR="114300" simplePos="0" relativeHeight="251663360" behindDoc="0" locked="0" layoutInCell="1" allowOverlap="1" wp14:anchorId="02F50BC4" wp14:editId="78A15D07">
            <wp:simplePos x="0" y="0"/>
            <wp:positionH relativeFrom="margin">
              <wp:align>center</wp:align>
            </wp:positionH>
            <wp:positionV relativeFrom="paragraph">
              <wp:posOffset>11119</wp:posOffset>
            </wp:positionV>
            <wp:extent cx="5024487" cy="3280528"/>
            <wp:effectExtent l="0" t="0" r="5080" b="15240"/>
            <wp:wrapSquare wrapText="bothSides"/>
            <wp:docPr id="1485068927" name="Gráfico 1">
              <a:extLst xmlns:a="http://schemas.openxmlformats.org/drawingml/2006/main">
                <a:ext uri="{FF2B5EF4-FFF2-40B4-BE49-F238E27FC236}">
                  <a16:creationId xmlns:a16="http://schemas.microsoft.com/office/drawing/2014/main" id="{2F333714-8963-5302-4C3B-542E256497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anchor>
        </w:drawing>
      </w:r>
    </w:p>
    <w:p w14:paraId="121D013B" w14:textId="77777777" w:rsidR="000535F9" w:rsidRDefault="000535F9" w:rsidP="00442D32">
      <w:pPr>
        <w:pStyle w:val="ListParagraph"/>
      </w:pPr>
    </w:p>
    <w:p w14:paraId="09B07CE7" w14:textId="6001C061" w:rsidR="000535F9" w:rsidRDefault="000535F9" w:rsidP="00442D32">
      <w:pPr>
        <w:pStyle w:val="ListParagraph"/>
      </w:pPr>
    </w:p>
    <w:p w14:paraId="6B0B4D66" w14:textId="77777777" w:rsidR="000535F9" w:rsidRDefault="000535F9" w:rsidP="00442D32">
      <w:pPr>
        <w:pStyle w:val="ListParagraph"/>
      </w:pPr>
    </w:p>
    <w:p w14:paraId="79F21D80" w14:textId="2A3D441C" w:rsidR="000535F9" w:rsidRDefault="000535F9" w:rsidP="00442D32">
      <w:pPr>
        <w:pStyle w:val="ListParagraph"/>
      </w:pPr>
    </w:p>
    <w:p w14:paraId="2078603E" w14:textId="68899088" w:rsidR="00442D32" w:rsidRPr="0041317D" w:rsidRDefault="00442D32" w:rsidP="00442D32">
      <w:pPr>
        <w:pStyle w:val="ListParagraph"/>
      </w:pPr>
    </w:p>
    <w:p w14:paraId="5F509900"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56171698"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50589C32"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5BE90467"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58DB7374"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07C5219E" w14:textId="77777777" w:rsidR="000535F9" w:rsidRDefault="000535F9" w:rsidP="000535F9">
      <w:pPr>
        <w:pStyle w:val="ListParagraph"/>
        <w:suppressAutoHyphens w:val="0"/>
        <w:spacing w:before="100" w:beforeAutospacing="1" w:after="100" w:afterAutospacing="1"/>
        <w:contextualSpacing w:val="0"/>
        <w:jc w:val="both"/>
        <w:rPr>
          <w:b/>
          <w:bCs/>
          <w:i/>
          <w:iCs/>
          <w:sz w:val="20"/>
          <w:szCs w:val="20"/>
        </w:rPr>
      </w:pPr>
    </w:p>
    <w:p w14:paraId="6EB06B98" w14:textId="77777777" w:rsidR="000535F9" w:rsidRPr="000535F9" w:rsidRDefault="000535F9" w:rsidP="000535F9">
      <w:pPr>
        <w:suppressAutoHyphens w:val="0"/>
        <w:spacing w:before="100" w:beforeAutospacing="1" w:after="100" w:afterAutospacing="1"/>
        <w:jc w:val="both"/>
        <w:rPr>
          <w:b/>
          <w:bCs/>
          <w:i/>
          <w:iCs/>
          <w:sz w:val="20"/>
          <w:szCs w:val="20"/>
        </w:rPr>
      </w:pPr>
    </w:p>
    <w:p w14:paraId="4510DD8D" w14:textId="30E224F4" w:rsidR="00442D32" w:rsidRPr="0041317D" w:rsidRDefault="00442D32" w:rsidP="00236C4B">
      <w:pPr>
        <w:pStyle w:val="IASubttulo4"/>
        <w:numPr>
          <w:ilvl w:val="0"/>
          <w:numId w:val="35"/>
        </w:numPr>
      </w:pPr>
      <w:r w:rsidRPr="0041317D">
        <w:t xml:space="preserve">MOOC on the Inter-American Human Rights System – 3rd Edition </w:t>
      </w:r>
    </w:p>
    <w:p w14:paraId="33103873" w14:textId="77777777" w:rsidR="00442D32" w:rsidRPr="0041317D" w:rsidRDefault="00442D32" w:rsidP="00442D32">
      <w:pPr>
        <w:pStyle w:val="IAPrrafo"/>
        <w:rPr>
          <w:lang w:eastAsia="es-MX"/>
        </w:rPr>
      </w:pPr>
      <w:r w:rsidRPr="0041317D">
        <w:rPr>
          <w:lang w:eastAsia="es-MX"/>
        </w:rPr>
        <w:t>In 2023, the third edition of this course was open to all the Hemisphere’s countries. The MOOC on the inter-American human rights system is a self-managed short course that allows participants to discover the inter-American system and learn about its agencies, functions, and mechanisms. It was developed using simple language to facilitate access by all persons wishing to learn about the system. It also offers in-depth material so that interested participants can learn more about the system in greater detail.</w:t>
      </w:r>
    </w:p>
    <w:p w14:paraId="10525F88" w14:textId="77777777" w:rsidR="00442D32" w:rsidRPr="0041317D" w:rsidRDefault="00442D32" w:rsidP="00442D32">
      <w:pPr>
        <w:pStyle w:val="IAPrrafo"/>
        <w:rPr>
          <w:lang w:eastAsia="es-MX"/>
        </w:rPr>
      </w:pPr>
      <w:r w:rsidRPr="0041317D">
        <w:rPr>
          <w:lang w:eastAsia="es-MX"/>
        </w:rPr>
        <w:t>In total, 1,067 participants registered between January 1 and December 31, of whom 629 were women. Of the total number of participants, 526 opted to obtain the certificate. The countries with the highest certification rates were Peru, Mexico, Colombia, Argentina, Ecuador, Brazil, Bolivia, Chile, Venezuela, Honduras, and El Salvador.</w:t>
      </w:r>
    </w:p>
    <w:p w14:paraId="4327B062" w14:textId="77777777" w:rsidR="00442D32" w:rsidRPr="0041317D" w:rsidRDefault="00442D32" w:rsidP="00442D32">
      <w:pPr>
        <w:pStyle w:val="IAPrrafo"/>
        <w:rPr>
          <w:lang w:eastAsia="es-MX"/>
        </w:rPr>
      </w:pPr>
      <w:r w:rsidRPr="0041317D">
        <w:rPr>
          <w:lang w:eastAsia="es-MX"/>
        </w:rPr>
        <w:t>A targeted enrollment was open until June and, from July onwards, the MOOC was opened massively by means of an invitation published on the IACHR website.</w:t>
      </w:r>
    </w:p>
    <w:p w14:paraId="64A6807B" w14:textId="77777777" w:rsidR="00442D32" w:rsidRPr="0041317D" w:rsidRDefault="00442D32" w:rsidP="00231F29">
      <w:pPr>
        <w:pStyle w:val="IASubttulo4"/>
      </w:pPr>
      <w:r w:rsidRPr="0041317D">
        <w:t>MOOC on the Inter-American Human Rights System – in English</w:t>
      </w:r>
    </w:p>
    <w:p w14:paraId="629BE990" w14:textId="77777777" w:rsidR="00442D32" w:rsidRPr="0041317D" w:rsidRDefault="00442D32" w:rsidP="00442D32">
      <w:pPr>
        <w:pStyle w:val="IAPrrafo"/>
        <w:rPr>
          <w:lang w:eastAsia="es-MX"/>
        </w:rPr>
      </w:pPr>
      <w:r w:rsidRPr="0041317D">
        <w:rPr>
          <w:lang w:eastAsia="es-MX"/>
        </w:rPr>
        <w:t xml:space="preserve">This MOOC, the first in English, is based on the Spanish-language MOOC on the inter-American human rights system, with adaptations to the legal systems of the English-speaking countries. The course aims to bring the IAHRS closer to states, civil society, and academics in English-speaking countries, through simple tools, using accessible language, and by means of digital resources, such as videos, audio recordings, readings, and practical activities to assist in understanding the concepts and their application. </w:t>
      </w:r>
    </w:p>
    <w:p w14:paraId="125C3552" w14:textId="77777777" w:rsidR="00442D32" w:rsidRPr="0041317D" w:rsidRDefault="00442D32" w:rsidP="00442D32">
      <w:pPr>
        <w:pStyle w:val="IAPrrafo"/>
        <w:rPr>
          <w:color w:val="0A0A0A"/>
          <w:lang w:eastAsia="es-MX"/>
        </w:rPr>
      </w:pPr>
      <w:r w:rsidRPr="0041317D">
        <w:rPr>
          <w:color w:val="0A0A0A"/>
          <w:lang w:eastAsia="es-MX"/>
        </w:rPr>
        <w:t>The total course load is approximately 25 hours, to be completed in around five weeks. It is completely self-directed, which allows participants to complete the activities at their own pace, on the days and at the times that best suit their personal and professional situations.</w:t>
      </w:r>
    </w:p>
    <w:p w14:paraId="767655DD" w14:textId="77777777" w:rsidR="00442D32" w:rsidRPr="0041317D" w:rsidRDefault="00442D32" w:rsidP="00442D32">
      <w:pPr>
        <w:pStyle w:val="IAPrrafo"/>
        <w:rPr>
          <w:lang w:eastAsia="es-MX"/>
        </w:rPr>
      </w:pPr>
      <w:bookmarkStart w:id="21" w:name="_Hlk156144162"/>
      <w:r w:rsidRPr="0041317D">
        <w:rPr>
          <w:lang w:eastAsia="es-MX"/>
        </w:rPr>
        <w:lastRenderedPageBreak/>
        <w:t>Between January 1 and December 31, 958 participants were registered, of whom 647 were women. Of the total number of participants, 249 opted to obtain the certificate. The countries with the highest certification rates were Peru, Colombia, Mexico, Brazil, Suriname, Guyana, Argentina, the United States, Trinidad and Tobago, Ecuador, and Guatemala.</w:t>
      </w:r>
    </w:p>
    <w:bookmarkEnd w:id="21"/>
    <w:p w14:paraId="34C8FFA3" w14:textId="77777777" w:rsidR="00442D32" w:rsidRPr="0041317D" w:rsidRDefault="00442D32" w:rsidP="007B1DCD">
      <w:pPr>
        <w:pStyle w:val="IASubttulo4"/>
        <w:jc w:val="both"/>
      </w:pPr>
      <w:r w:rsidRPr="0041317D">
        <w:t xml:space="preserve">MOOC on Inter-American Standards on Racial Discrimination and People of African Descent </w:t>
      </w:r>
    </w:p>
    <w:p w14:paraId="1E03EFE7" w14:textId="77777777" w:rsidR="00442D32" w:rsidRPr="0041317D" w:rsidRDefault="00442D32" w:rsidP="00442D32">
      <w:pPr>
        <w:pStyle w:val="IAPrrafo"/>
        <w:rPr>
          <w:lang w:eastAsia="es-MX"/>
        </w:rPr>
      </w:pPr>
      <w:r w:rsidRPr="0041317D">
        <w:rPr>
          <w:lang w:eastAsia="es-MX"/>
        </w:rPr>
        <w:t xml:space="preserve">This course is aimed at people wishing to learn about the rights of Afro-descendants in the framework of the inter-American system and the standards it sets for the prevention, combat, and eradication of structural racial discrimination in the countries of the Americas. The course load is 30 hours, which students can complete at their own pace and at the times most convenient to them. The material uses simple and accessible language, making it suitable for different audiences. </w:t>
      </w:r>
    </w:p>
    <w:p w14:paraId="181722AC" w14:textId="77777777" w:rsidR="00442D32" w:rsidRPr="0041317D" w:rsidRDefault="00442D32" w:rsidP="00442D32">
      <w:pPr>
        <w:pStyle w:val="IAPrrafo"/>
        <w:rPr>
          <w:color w:val="0A0A0A"/>
        </w:rPr>
      </w:pPr>
      <w:r w:rsidRPr="0041317D">
        <w:rPr>
          <w:color w:val="0A0A0A"/>
        </w:rPr>
        <w:t xml:space="preserve">The MOOC consists of five modules that explore basic concepts on the course topics, followed by a tour of the system’s standards applicable to access to justice, access to representation and participation, and the </w:t>
      </w:r>
      <w:r w:rsidRPr="0041317D">
        <w:rPr>
          <w:lang w:eastAsia="es-MX"/>
        </w:rPr>
        <w:t>labor</w:t>
      </w:r>
      <w:r w:rsidRPr="0041317D">
        <w:rPr>
          <w:color w:val="0A0A0A"/>
        </w:rPr>
        <w:t xml:space="preserve">, health, and education rights of people of African descent. Specific standards related to Afro-descendent women and LGBTI people are also analyzed in a crosscutting manner. </w:t>
      </w:r>
    </w:p>
    <w:p w14:paraId="4A99EB56" w14:textId="77777777" w:rsidR="00442D32" w:rsidRPr="0041317D" w:rsidRDefault="00442D32" w:rsidP="00442D32">
      <w:pPr>
        <w:pStyle w:val="IAPrrafo"/>
        <w:rPr>
          <w:color w:val="0A0A0A"/>
        </w:rPr>
      </w:pPr>
      <w:r w:rsidRPr="0041317D">
        <w:rPr>
          <w:color w:val="0A0A0A"/>
        </w:rPr>
        <w:t>A total of 910 participants enrolled between January 1 and December 31, of whom 565 were women. Of the total number of participants, 328 opted to obtain the certificate. The countries with the highest certification rates were Mexico, Colombia, Argentina, Peru, Ecuador, Costa Rica, Brazil, Chile, Bolivia, El Salvador, and Uruguay.</w:t>
      </w:r>
    </w:p>
    <w:p w14:paraId="0DE62DB1" w14:textId="77777777" w:rsidR="00442D32" w:rsidRPr="0041317D" w:rsidRDefault="00442D32" w:rsidP="00236C4B">
      <w:pPr>
        <w:pStyle w:val="IASubttulo3"/>
        <w:numPr>
          <w:ilvl w:val="0"/>
          <w:numId w:val="34"/>
        </w:numPr>
      </w:pPr>
      <w:bookmarkStart w:id="22" w:name="_Toc162357086"/>
      <w:r w:rsidRPr="0041317D">
        <w:t>Virtual classrooms and microcourses</w:t>
      </w:r>
      <w:bookmarkEnd w:id="22"/>
    </w:p>
    <w:p w14:paraId="5273A4E9" w14:textId="77777777" w:rsidR="00442D32" w:rsidRPr="0041317D" w:rsidRDefault="00442D32" w:rsidP="00442D32">
      <w:pPr>
        <w:pStyle w:val="IAPrrafo"/>
        <w:rPr>
          <w:szCs w:val="20"/>
        </w:rPr>
      </w:pPr>
      <w:r w:rsidRPr="007D3304">
        <w:rPr>
          <w:rStyle w:val="IAPrrafoChar"/>
        </w:rPr>
        <w:t>During 2023, two virtual classrooms and one microcourse were organized. The virtual classrooms are asynchronous courses that are combined with live (synchronous) sessions; they are also equipped with an instructional tutor (from the IACHR, a specialist in the subject) and a technical support tutor. The IACHR offered virtual classrooms for specific countries, with limited participant numbers, using donor funding. Over the course</w:t>
      </w:r>
      <w:r w:rsidRPr="0041317D">
        <w:rPr>
          <w:szCs w:val="20"/>
        </w:rPr>
        <w:t xml:space="preserve"> of the year, 320 people participated in these three training activities. </w:t>
      </w:r>
    </w:p>
    <w:p w14:paraId="398A4EAB" w14:textId="77777777" w:rsidR="00442D32" w:rsidRPr="0041317D" w:rsidRDefault="00442D32" w:rsidP="00236C4B">
      <w:pPr>
        <w:pStyle w:val="IASubttulo4"/>
        <w:numPr>
          <w:ilvl w:val="0"/>
          <w:numId w:val="36"/>
        </w:numPr>
        <w:jc w:val="both"/>
      </w:pPr>
      <w:r w:rsidRPr="0041317D">
        <w:t xml:space="preserve">Virtual classroom: Inter-American Human Rights Standards with a Focus on Human Mobility </w:t>
      </w:r>
    </w:p>
    <w:p w14:paraId="09F8CFAA" w14:textId="77777777" w:rsidR="00442D32" w:rsidRPr="0041317D" w:rsidRDefault="00442D32" w:rsidP="00442D32">
      <w:pPr>
        <w:pStyle w:val="IAPrrafo"/>
        <w:rPr>
          <w:lang w:eastAsia="es-MX"/>
        </w:rPr>
      </w:pPr>
      <w:r w:rsidRPr="0041317D">
        <w:rPr>
          <w:lang w:eastAsia="es-MX"/>
        </w:rPr>
        <w:t>Between February 15 and March 24, 2023, the IACHR conducted the Virtual Classroom on Inter-American Human Rights Standards with a Focus on Human Mobility, aimed at members of civil society organizations and public employees from El Salvador, Guatemala, and Honduras who work on issues related to human mobility and at officials responsible for migration and refugee issues, social security, education, and health systems wishing to deepen their knowledge of the inter-American system, particularly with regard to inter-American standards on human mobility.</w:t>
      </w:r>
    </w:p>
    <w:p w14:paraId="2943628F" w14:textId="77777777" w:rsidR="00442D32" w:rsidRPr="0041317D" w:rsidRDefault="00442D32" w:rsidP="00442D32">
      <w:pPr>
        <w:pStyle w:val="IAPrrafo"/>
        <w:rPr>
          <w:lang w:eastAsia="es-MX"/>
        </w:rPr>
      </w:pPr>
      <w:r w:rsidRPr="0041317D">
        <w:rPr>
          <w:lang w:eastAsia="es-MX"/>
        </w:rPr>
        <w:t>The course lasted approximately 30 hours and consisted of six modules, beginning with an introduction to the inter-American human rights system and its mechanisms, including the main functions of the Commission and the Inter-American Court. It also included a review of the subject’s main concepts and the system’s standards related to states’ specific rights and duties in different situations of human mobility.</w:t>
      </w:r>
    </w:p>
    <w:p w14:paraId="1928CB76" w14:textId="77777777" w:rsidR="00442D32" w:rsidRPr="0041317D" w:rsidRDefault="00442D32" w:rsidP="00442D32">
      <w:pPr>
        <w:pStyle w:val="IAPrrafo"/>
        <w:rPr>
          <w:lang w:eastAsia="es-MX"/>
        </w:rPr>
      </w:pPr>
      <w:r w:rsidRPr="0041317D">
        <w:rPr>
          <w:lang w:eastAsia="es-MX"/>
        </w:rPr>
        <w:t>The contents available on the platform were supplemented with two synchronous Zoom meetings with IACHR specialists. The training process brought together 97 people who registered to take the course: 36 from Honduras (37%), 30 from Guatemala (31%), 30 from El Salvador (31%), and one whose country was unknown (1%). In terms of gender distribution, 62 (64%) of the participants were women, 30 (31%) were men, two identified as non-binary, one was a trans woman, one was a trans man, and one preferred not to say (5%).</w:t>
      </w:r>
    </w:p>
    <w:p w14:paraId="4D123A98" w14:textId="77777777" w:rsidR="00442D32" w:rsidRPr="0041317D" w:rsidRDefault="00442D32" w:rsidP="00442D32">
      <w:pPr>
        <w:pStyle w:val="IAPrrafo"/>
        <w:rPr>
          <w:lang w:eastAsia="es-MX"/>
        </w:rPr>
      </w:pPr>
      <w:r w:rsidRPr="0041317D">
        <w:rPr>
          <w:lang w:eastAsia="es-MX"/>
        </w:rPr>
        <w:lastRenderedPageBreak/>
        <w:t xml:space="preserve">Of the 97 people who enrolled, 78 opted for certification. Significantly, 80% of the participants obtained certification, making this the virtual course with the highest completion rate and a milestone in IACHR online training. </w:t>
      </w:r>
    </w:p>
    <w:p w14:paraId="4F5EB30F" w14:textId="77777777" w:rsidR="00442D32" w:rsidRDefault="00442D32" w:rsidP="001D1C58">
      <w:pPr>
        <w:pStyle w:val="IASubttulo4"/>
        <w:jc w:val="both"/>
        <w:rPr>
          <w:lang w:eastAsia="es-MX"/>
        </w:rPr>
      </w:pPr>
      <w:r w:rsidRPr="0041317D">
        <w:rPr>
          <w:lang w:eastAsia="es-MX"/>
        </w:rPr>
        <w:t>Fifth edition of the Workshop on the Application of Inter-American Standards by the Judiciary: Argentina, Bolivia, El Salvador, Guatemala, and Panama</w:t>
      </w:r>
    </w:p>
    <w:p w14:paraId="7F08181E" w14:textId="77777777" w:rsidR="00442D32" w:rsidRPr="0041317D" w:rsidRDefault="00442D32" w:rsidP="00442D32">
      <w:pPr>
        <w:pStyle w:val="ListParagraph"/>
        <w:suppressAutoHyphens w:val="0"/>
        <w:contextualSpacing w:val="0"/>
        <w:jc w:val="both"/>
        <w:rPr>
          <w:b/>
          <w:bCs/>
          <w:i/>
          <w:iCs/>
          <w:sz w:val="20"/>
          <w:szCs w:val="20"/>
          <w:lang w:eastAsia="es-MX"/>
        </w:rPr>
      </w:pPr>
    </w:p>
    <w:p w14:paraId="749236A6" w14:textId="77777777" w:rsidR="00442D32" w:rsidRPr="0041317D" w:rsidRDefault="00442D32" w:rsidP="00442D32">
      <w:pPr>
        <w:pStyle w:val="IAPrrafo"/>
        <w:rPr>
          <w:lang w:eastAsia="es-MX"/>
        </w:rPr>
      </w:pPr>
      <w:r w:rsidRPr="0041317D">
        <w:rPr>
          <w:lang w:eastAsia="es-MX"/>
        </w:rPr>
        <w:t xml:space="preserve">Between September 20 and October 18, 2023, the IACHR conducted the fifth edition of the online course on the Application of Inter-American Standards by the Judiciary, a virtual workshop aimed at justice operators from Argentina, Bolivia, El Salvador, Guatemala, and Panama. </w:t>
      </w:r>
    </w:p>
    <w:p w14:paraId="284772F8" w14:textId="77777777" w:rsidR="00442D32" w:rsidRPr="0041317D" w:rsidRDefault="00442D32" w:rsidP="00442D32">
      <w:pPr>
        <w:pStyle w:val="IAPrrafo"/>
        <w:rPr>
          <w:lang w:eastAsia="es-MX"/>
        </w:rPr>
      </w:pPr>
      <w:r w:rsidRPr="0041317D">
        <w:rPr>
          <w:lang w:eastAsia="es-MX"/>
        </w:rPr>
        <w:t>The virtual classroom consisted of four modules with a total duration of approximately 10 hours. The purpose of the training was to improve the capacity of justice operators to implement inter-American standards domestically, particularly through conventionality control, in order to protect people and prevent human rights violations among vulnerable groups in particular. </w:t>
      </w:r>
    </w:p>
    <w:p w14:paraId="581266E3" w14:textId="77777777" w:rsidR="00442D32" w:rsidRPr="0041317D" w:rsidRDefault="00442D32" w:rsidP="00442D32">
      <w:pPr>
        <w:pStyle w:val="IAPrrafo"/>
      </w:pPr>
      <w:r w:rsidRPr="0041317D">
        <w:t xml:space="preserve">A selection process was carried out among the 861 applicants. A total of 122 were enrolled, of whom 84 </w:t>
      </w:r>
      <w:r w:rsidRPr="0041317D">
        <w:rPr>
          <w:lang w:eastAsia="es-MX"/>
        </w:rPr>
        <w:t>downloaded</w:t>
      </w:r>
      <w:r w:rsidRPr="0041317D">
        <w:t xml:space="preserve"> the certificate of completion. </w:t>
      </w:r>
    </w:p>
    <w:p w14:paraId="550207A7" w14:textId="77777777" w:rsidR="00442D32" w:rsidRPr="0041317D" w:rsidRDefault="00442D32" w:rsidP="00442D32">
      <w:pPr>
        <w:pStyle w:val="IAPrrafo"/>
      </w:pPr>
      <w:r w:rsidRPr="0041317D">
        <w:t xml:space="preserve">The </w:t>
      </w:r>
      <w:r w:rsidRPr="0041317D">
        <w:rPr>
          <w:lang w:eastAsia="es-MX"/>
        </w:rPr>
        <w:t>virtual</w:t>
      </w:r>
      <w:r w:rsidRPr="0041317D">
        <w:t xml:space="preserve"> classroom’s materials were supplemented with two synchronous activities given by IACHR specialists on October 2 and 11. </w:t>
      </w:r>
    </w:p>
    <w:p w14:paraId="49EC6ECE" w14:textId="77777777" w:rsidR="00442D32" w:rsidRPr="0041317D" w:rsidRDefault="00442D32" w:rsidP="009134CD">
      <w:pPr>
        <w:pStyle w:val="IASubttulo4"/>
        <w:jc w:val="both"/>
        <w:rPr>
          <w:lang w:eastAsia="es-MX"/>
        </w:rPr>
      </w:pPr>
      <w:r w:rsidRPr="0041317D">
        <w:rPr>
          <w:lang w:eastAsia="es-MX"/>
        </w:rPr>
        <w:t xml:space="preserve">Microcourse on investigation and testimony gathering for human rights defenders </w:t>
      </w:r>
    </w:p>
    <w:p w14:paraId="0E63A636" w14:textId="77777777" w:rsidR="00442D32" w:rsidRPr="0041317D" w:rsidRDefault="00442D32" w:rsidP="00442D32">
      <w:pPr>
        <w:pStyle w:val="IAPrrafo"/>
      </w:pPr>
      <w:r w:rsidRPr="0041317D">
        <w:t xml:space="preserve">The microcourse </w:t>
      </w:r>
      <w:r w:rsidRPr="0041317D">
        <w:rPr>
          <w:i/>
          <w:iCs/>
        </w:rPr>
        <w:t xml:space="preserve">Investigation of human rights violations: Documentation of cases and taking of testimonies </w:t>
      </w:r>
      <w:r w:rsidRPr="0041317D">
        <w:t xml:space="preserve">was </w:t>
      </w:r>
      <w:r w:rsidRPr="0041317D">
        <w:rPr>
          <w:lang w:eastAsia="es-MX"/>
        </w:rPr>
        <w:t>conducted</w:t>
      </w:r>
      <w:r w:rsidRPr="0041317D">
        <w:t xml:space="preserve"> between November and December 2023. This first edition of the course was aimed at human rights defenders from Guatemala, Honduras, El Salvador, and Nicaragua.</w:t>
      </w:r>
    </w:p>
    <w:p w14:paraId="1FEC2323" w14:textId="77777777" w:rsidR="00442D32" w:rsidRPr="0041317D" w:rsidRDefault="00442D32" w:rsidP="00442D32">
      <w:pPr>
        <w:pStyle w:val="IAPrrafo"/>
        <w:rPr>
          <w:lang w:eastAsia="es-MX"/>
        </w:rPr>
      </w:pPr>
      <w:r w:rsidRPr="0041317D">
        <w:rPr>
          <w:lang w:eastAsia="es-MX"/>
        </w:rPr>
        <w:t>Microlearning is a technique that strengthens knowledge acquisition processes by prioritizing video and audio materials to assist information retention and facilitate long-term learning.</w:t>
      </w:r>
    </w:p>
    <w:p w14:paraId="410CAE10" w14:textId="77777777" w:rsidR="00442D32" w:rsidRPr="0041317D" w:rsidRDefault="00442D32" w:rsidP="00442D32">
      <w:pPr>
        <w:pStyle w:val="IAPrrafo"/>
        <w:rPr>
          <w:lang w:eastAsia="es-MX"/>
        </w:rPr>
      </w:pPr>
      <w:r w:rsidRPr="0041317D">
        <w:rPr>
          <w:lang w:eastAsia="es-MX"/>
        </w:rPr>
        <w:t>This course’s objective is for participants to acquire practical skills in documenting human rights violations. It also seeks to familiarize them with inter-American standards on the protection of human rights defenders in the countries of northern Central America.</w:t>
      </w:r>
    </w:p>
    <w:p w14:paraId="1E7E6612" w14:textId="77777777" w:rsidR="00442D32" w:rsidRPr="0041317D" w:rsidRDefault="00442D32" w:rsidP="00442D32">
      <w:pPr>
        <w:pStyle w:val="IAPrrafo"/>
        <w:rPr>
          <w:lang w:eastAsia="es-MX"/>
        </w:rPr>
      </w:pPr>
      <w:r w:rsidRPr="0041317D">
        <w:rPr>
          <w:lang w:eastAsia="es-MX"/>
        </w:rPr>
        <w:t xml:space="preserve">Enrollment for this first edition was 101 people, of whom 72 were women. Of the total number of participants, 54 opted to download the certificate. </w:t>
      </w:r>
    </w:p>
    <w:p w14:paraId="721E743D" w14:textId="77777777" w:rsidR="00442D32" w:rsidRPr="0041317D" w:rsidRDefault="00442D32" w:rsidP="00442D32">
      <w:pPr>
        <w:pStyle w:val="IAPrrafo"/>
        <w:rPr>
          <w:lang w:eastAsia="es-MX"/>
        </w:rPr>
      </w:pPr>
      <w:r w:rsidRPr="0041317D">
        <w:rPr>
          <w:lang w:eastAsia="es-MX"/>
        </w:rPr>
        <w:t xml:space="preserve">Other training activities organized by geographic area and those provided in conjunction with other institutions are described below. </w:t>
      </w:r>
    </w:p>
    <w:p w14:paraId="155E2EBD" w14:textId="77777777" w:rsidR="00442D32" w:rsidRPr="007D3304" w:rsidRDefault="00442D32" w:rsidP="000F2E47">
      <w:pPr>
        <w:pStyle w:val="IASubttulo4"/>
      </w:pPr>
      <w:r w:rsidRPr="007D3304">
        <w:t xml:space="preserve">By </w:t>
      </w:r>
      <w:r w:rsidRPr="007D3304">
        <w:rPr>
          <w:szCs w:val="20"/>
          <w:lang w:eastAsia="es-MX"/>
        </w:rPr>
        <w:t>geographic</w:t>
      </w:r>
      <w:r w:rsidRPr="007D3304">
        <w:t xml:space="preserve"> area: </w:t>
      </w:r>
    </w:p>
    <w:p w14:paraId="5933D5C3" w14:textId="77777777" w:rsidR="00442D32" w:rsidRPr="0041317D" w:rsidRDefault="00442D32" w:rsidP="00236C4B">
      <w:pPr>
        <w:pStyle w:val="IASubttulo3"/>
        <w:numPr>
          <w:ilvl w:val="0"/>
          <w:numId w:val="37"/>
        </w:numPr>
        <w:ind w:left="2160" w:hanging="720"/>
        <w:jc w:val="both"/>
      </w:pPr>
      <w:bookmarkStart w:id="23" w:name="_Toc162357087"/>
      <w:r w:rsidRPr="0041317D">
        <w:t>Caribbean</w:t>
      </w:r>
      <w:bookmarkEnd w:id="23"/>
      <w:r w:rsidRPr="0041317D">
        <w:t xml:space="preserve"> </w:t>
      </w:r>
    </w:p>
    <w:p w14:paraId="349C7029" w14:textId="77777777" w:rsidR="00442D32" w:rsidRPr="0041317D" w:rsidRDefault="00442D32" w:rsidP="00236C4B">
      <w:pPr>
        <w:pStyle w:val="IASubttulo3"/>
        <w:numPr>
          <w:ilvl w:val="0"/>
          <w:numId w:val="28"/>
        </w:numPr>
        <w:ind w:left="2160" w:hanging="540"/>
        <w:jc w:val="both"/>
      </w:pPr>
      <w:bookmarkStart w:id="24" w:name="_Toc162357088"/>
      <w:r w:rsidRPr="0041317D">
        <w:rPr>
          <w:b w:val="0"/>
        </w:rPr>
        <w:t>CARICOM: Annual seminar for CARICOM countries on the inter-American human rights system – Mechanisms of the inter-American system for the promotion and protection of human rights with a focus on economic, social, cultural, and environmental rights.</w:t>
      </w:r>
      <w:bookmarkEnd w:id="24"/>
    </w:p>
    <w:p w14:paraId="708791F5" w14:textId="77777777" w:rsidR="00442D32" w:rsidRPr="0041317D" w:rsidRDefault="00442D32" w:rsidP="00236C4B">
      <w:pPr>
        <w:pStyle w:val="IASubttulo3"/>
        <w:numPr>
          <w:ilvl w:val="1"/>
          <w:numId w:val="28"/>
        </w:numPr>
        <w:ind w:left="2160" w:hanging="540"/>
        <w:jc w:val="both"/>
        <w:rPr>
          <w:b w:val="0"/>
          <w:bCs/>
        </w:rPr>
      </w:pPr>
      <w:bookmarkStart w:id="25" w:name="_Toc162357089"/>
      <w:r w:rsidRPr="0041317D">
        <w:rPr>
          <w:b w:val="0"/>
        </w:rPr>
        <w:t>CAROA and Caribbean National Human Rights Institutes (NHRIs): Training on the IAHRS and its mechanisms.</w:t>
      </w:r>
      <w:bookmarkEnd w:id="25"/>
    </w:p>
    <w:p w14:paraId="1BF765A2" w14:textId="77777777" w:rsidR="00442D32" w:rsidRPr="0041317D" w:rsidRDefault="00442D32" w:rsidP="00236C4B">
      <w:pPr>
        <w:pStyle w:val="IASubttulo3"/>
        <w:numPr>
          <w:ilvl w:val="2"/>
          <w:numId w:val="28"/>
        </w:numPr>
        <w:ind w:left="2160" w:hanging="540"/>
        <w:jc w:val="both"/>
        <w:rPr>
          <w:b w:val="0"/>
          <w:bCs/>
        </w:rPr>
      </w:pPr>
      <w:bookmarkStart w:id="26" w:name="_Toc162357090"/>
      <w:r w:rsidRPr="0041317D">
        <w:rPr>
          <w:b w:val="0"/>
        </w:rPr>
        <w:lastRenderedPageBreak/>
        <w:t>Haiti: Training exercises conducted jointly with the Office of the United Nations High Commissioner for Human Rights.</w:t>
      </w:r>
      <w:bookmarkEnd w:id="26"/>
      <w:r w:rsidRPr="0041317D">
        <w:rPr>
          <w:b w:val="0"/>
        </w:rPr>
        <w:t xml:space="preserve"> </w:t>
      </w:r>
    </w:p>
    <w:p w14:paraId="7D02B49D" w14:textId="77777777" w:rsidR="00442D32" w:rsidRPr="0041317D" w:rsidRDefault="00442D32" w:rsidP="00236C4B">
      <w:pPr>
        <w:pStyle w:val="IASubttulo3"/>
        <w:numPr>
          <w:ilvl w:val="3"/>
          <w:numId w:val="28"/>
        </w:numPr>
        <w:ind w:left="2160" w:hanging="540"/>
        <w:jc w:val="both"/>
        <w:rPr>
          <w:b w:val="0"/>
          <w:bCs/>
        </w:rPr>
      </w:pPr>
      <w:bookmarkStart w:id="27" w:name="_Toc162357091"/>
      <w:r w:rsidRPr="0041317D">
        <w:rPr>
          <w:b w:val="0"/>
        </w:rPr>
        <w:t>Saint Lucia: The work of the IACHR on the rights of persons with disabilities.</w:t>
      </w:r>
      <w:bookmarkEnd w:id="27"/>
    </w:p>
    <w:p w14:paraId="6BD7F726" w14:textId="77777777" w:rsidR="00442D32" w:rsidRPr="0041317D" w:rsidRDefault="00442D32" w:rsidP="00236C4B">
      <w:pPr>
        <w:pStyle w:val="IASubttulo3"/>
        <w:numPr>
          <w:ilvl w:val="4"/>
          <w:numId w:val="28"/>
        </w:numPr>
        <w:ind w:left="2160" w:hanging="540"/>
        <w:jc w:val="both"/>
        <w:rPr>
          <w:b w:val="0"/>
          <w:bCs/>
        </w:rPr>
      </w:pPr>
      <w:bookmarkStart w:id="28" w:name="_Toc162357092"/>
      <w:r w:rsidRPr="0041317D">
        <w:rPr>
          <w:b w:val="0"/>
        </w:rPr>
        <w:t>Suriname: Training for various public agencies, including officials with the Human Rights Office of the Ministry of Justice and Police.</w:t>
      </w:r>
      <w:bookmarkEnd w:id="28"/>
    </w:p>
    <w:p w14:paraId="5731606B" w14:textId="77777777" w:rsidR="00442D32" w:rsidRPr="0041317D" w:rsidRDefault="00442D32" w:rsidP="00236C4B">
      <w:pPr>
        <w:pStyle w:val="IASubttulo3"/>
        <w:numPr>
          <w:ilvl w:val="5"/>
          <w:numId w:val="28"/>
        </w:numPr>
        <w:ind w:left="2160" w:hanging="540"/>
        <w:jc w:val="both"/>
        <w:rPr>
          <w:b w:val="0"/>
          <w:bCs/>
        </w:rPr>
      </w:pPr>
      <w:bookmarkStart w:id="29" w:name="_Toc162357093"/>
      <w:r w:rsidRPr="0041317D">
        <w:rPr>
          <w:b w:val="0"/>
        </w:rPr>
        <w:t>Caribbean Dialogue Network.</w:t>
      </w:r>
      <w:bookmarkEnd w:id="29"/>
    </w:p>
    <w:p w14:paraId="1C4CCD34" w14:textId="77777777" w:rsidR="00442D32" w:rsidRPr="00D92656" w:rsidRDefault="00442D32" w:rsidP="00236C4B">
      <w:pPr>
        <w:pStyle w:val="IASubttulo3"/>
        <w:numPr>
          <w:ilvl w:val="6"/>
          <w:numId w:val="28"/>
        </w:numPr>
        <w:ind w:left="2160" w:hanging="540"/>
        <w:jc w:val="both"/>
        <w:rPr>
          <w:b w:val="0"/>
          <w:bCs/>
        </w:rPr>
      </w:pPr>
      <w:bookmarkStart w:id="30" w:name="_Toc162357094"/>
      <w:bookmarkStart w:id="31" w:name="_Hlk156071235"/>
      <w:r w:rsidRPr="0041317D">
        <w:rPr>
          <w:b w:val="0"/>
        </w:rPr>
        <w:t>Jamaica: On-site training on the inter-American system and its mechanisms.</w:t>
      </w:r>
      <w:bookmarkEnd w:id="30"/>
    </w:p>
    <w:p w14:paraId="31998D6C" w14:textId="77777777" w:rsidR="00D92656" w:rsidRPr="0041317D" w:rsidRDefault="00D92656" w:rsidP="00CB12B7">
      <w:pPr>
        <w:pStyle w:val="IASubttulo3"/>
        <w:spacing w:after="0"/>
        <w:ind w:left="2160"/>
        <w:jc w:val="both"/>
        <w:rPr>
          <w:b w:val="0"/>
          <w:bCs/>
        </w:rPr>
      </w:pPr>
    </w:p>
    <w:p w14:paraId="4968FFAF" w14:textId="77777777" w:rsidR="00442D32" w:rsidRDefault="00442D32" w:rsidP="00236C4B">
      <w:pPr>
        <w:pStyle w:val="IASubttulo3"/>
        <w:numPr>
          <w:ilvl w:val="0"/>
          <w:numId w:val="28"/>
        </w:numPr>
        <w:spacing w:after="0"/>
        <w:ind w:left="2160" w:hanging="540"/>
        <w:jc w:val="both"/>
      </w:pPr>
      <w:bookmarkStart w:id="32" w:name="_Toc162357095"/>
      <w:bookmarkEnd w:id="31"/>
      <w:r w:rsidRPr="0041317D">
        <w:t>Annual seminar for CARICOM countries on the inter-American human rights system – Mechanisms of the inter-American system for the promotion and protection of human rights with a focus on economic, social, cultural, and environmental rights</w:t>
      </w:r>
      <w:bookmarkEnd w:id="32"/>
      <w:r w:rsidRPr="0041317D">
        <w:t xml:space="preserve"> </w:t>
      </w:r>
    </w:p>
    <w:p w14:paraId="7FE61D18" w14:textId="77777777" w:rsidR="00CB12B7" w:rsidRPr="0041317D" w:rsidRDefault="00CB12B7" w:rsidP="00CB12B7">
      <w:pPr>
        <w:pStyle w:val="IASubttulo3"/>
        <w:spacing w:after="0"/>
        <w:ind w:left="2160"/>
        <w:jc w:val="both"/>
      </w:pPr>
    </w:p>
    <w:p w14:paraId="5C25B477" w14:textId="77777777" w:rsidR="00442D32" w:rsidRPr="0041317D" w:rsidRDefault="00442D32" w:rsidP="00442D32">
      <w:pPr>
        <w:pStyle w:val="IAPrrafo"/>
        <w:rPr>
          <w:b/>
          <w:bCs/>
        </w:rPr>
      </w:pPr>
      <w:r w:rsidRPr="0041317D">
        <w:t xml:space="preserve">On October 26, 2023, the annual human rights seminar for CARICOM countries was held once again. The annual seminar, launched in 2012, is a joint project of the Inter-American Commission on Human Rights (IACHR) and the George Washington University Law School (GWULS). </w:t>
      </w:r>
    </w:p>
    <w:p w14:paraId="2D89158B" w14:textId="77777777" w:rsidR="00442D32" w:rsidRPr="0041317D" w:rsidRDefault="00442D32" w:rsidP="00442D32">
      <w:pPr>
        <w:pStyle w:val="IAPrrafo"/>
        <w:rPr>
          <w:b/>
          <w:bCs/>
        </w:rPr>
      </w:pPr>
      <w:r w:rsidRPr="0041317D">
        <w:t>This twelfth seminar was aimed at diplomatic agents and other public employees involved in the protection, promotion, and monitoring of human rights. In this edition, the training focused on the mechanisms of the inter-American system for the promotion and protection of human rights, with a particular focus on economic, social, cultural, and environmental rights.</w:t>
      </w:r>
    </w:p>
    <w:p w14:paraId="7F0C46F1" w14:textId="77777777" w:rsidR="00442D32" w:rsidRPr="0041317D" w:rsidRDefault="00442D32" w:rsidP="00442D32">
      <w:pPr>
        <w:pStyle w:val="IAPrrafo"/>
        <w:rPr>
          <w:b/>
          <w:bCs/>
        </w:rPr>
      </w:pPr>
      <w:r w:rsidRPr="0041317D">
        <w:t>The seminar was attended virtually by Commissioners Margarette May Macaulay and Roberta Clarke and by the Special Rapporteur on Economic, Social, Cultural, and Environmental Rights, Javier Palummo.</w:t>
      </w:r>
    </w:p>
    <w:p w14:paraId="150A7667" w14:textId="77777777" w:rsidR="00442D32" w:rsidRPr="0041317D" w:rsidRDefault="00442D32" w:rsidP="00442D32">
      <w:pPr>
        <w:pStyle w:val="IAPrrafo"/>
        <w:rPr>
          <w:b/>
          <w:bCs/>
        </w:rPr>
      </w:pPr>
      <w:r w:rsidRPr="0041317D">
        <w:t>Training was given to 36 officials from seven CARICOM countries (the Bahamas, Grenada, Guyana, Haiti, Jamaica, Saint Kitts and Nevis, and Suriname). Women accounted for 25 of the participants.</w:t>
      </w:r>
    </w:p>
    <w:p w14:paraId="4D6D01CB" w14:textId="77777777" w:rsidR="00442D32" w:rsidRPr="0041317D" w:rsidRDefault="00442D32" w:rsidP="00236C4B">
      <w:pPr>
        <w:pStyle w:val="IASubttulo3"/>
        <w:numPr>
          <w:ilvl w:val="1"/>
          <w:numId w:val="28"/>
        </w:numPr>
        <w:ind w:left="2160" w:hanging="540"/>
        <w:jc w:val="both"/>
      </w:pPr>
      <w:bookmarkStart w:id="33" w:name="_Toc162357096"/>
      <w:r w:rsidRPr="0041317D">
        <w:t>CAROA and Caribbean National Human Rights Institutes (NHRIs): Training on the IAHRS and its mechanisms</w:t>
      </w:r>
      <w:bookmarkEnd w:id="33"/>
    </w:p>
    <w:p w14:paraId="69EAA14F" w14:textId="77777777" w:rsidR="00442D32" w:rsidRPr="0041317D" w:rsidRDefault="00442D32" w:rsidP="00442D32">
      <w:pPr>
        <w:pStyle w:val="IAPrrafo"/>
        <w:rPr>
          <w:b/>
          <w:bCs/>
        </w:rPr>
      </w:pPr>
      <w:r w:rsidRPr="0041317D">
        <w:t>On October 18, 2023, a training exercise was held for members of the Caribbean Ombudsman Association (CAROA) and the National Human Rights Institutes (NHRIs) of the Caribbean countries. Annual human rights training for CAROA began in 2022 as a result of a meeting between the Executive Secretariat of the IACHR and the President of CAROA, at which the IACHR was asked to provide human rights training and assistance on the inter-American human rights system and its mechanisms.</w:t>
      </w:r>
    </w:p>
    <w:p w14:paraId="693B485C" w14:textId="77777777" w:rsidR="00442D32" w:rsidRPr="0041317D" w:rsidRDefault="00442D32" w:rsidP="00442D32">
      <w:pPr>
        <w:pStyle w:val="IAPrrafo"/>
        <w:rPr>
          <w:b/>
          <w:bCs/>
        </w:rPr>
      </w:pPr>
      <w:r w:rsidRPr="0041317D">
        <w:t xml:space="preserve">The objective of this second training session was to familiarize the participants with the mechanisms of the inter-American system, particularly those of the Commission, to help them better understand how the system works, leading to the increased use of the IACHR’s tools and mechanisms for the protection of human rights by Caribbean ombudspersons. This year the training focused on the filing of petitions and precautionary measures. A total of 22 people received the training, of whom 11 were women. </w:t>
      </w:r>
    </w:p>
    <w:p w14:paraId="2253EA82" w14:textId="77777777" w:rsidR="00442D32" w:rsidRPr="0041317D" w:rsidRDefault="00442D32" w:rsidP="00236C4B">
      <w:pPr>
        <w:pStyle w:val="IASubttulo3"/>
        <w:numPr>
          <w:ilvl w:val="2"/>
          <w:numId w:val="28"/>
        </w:numPr>
        <w:ind w:left="2160" w:hanging="540"/>
        <w:jc w:val="both"/>
      </w:pPr>
      <w:bookmarkStart w:id="34" w:name="_Toc162357097"/>
      <w:r w:rsidRPr="0041317D">
        <w:t xml:space="preserve">Haiti: </w:t>
      </w:r>
      <w:bookmarkStart w:id="35" w:name="_Hlk156138748"/>
      <w:r w:rsidRPr="0041317D">
        <w:t>Training exercises conducted jointly with the Office of the United Nations High Commissioner for Human Rights</w:t>
      </w:r>
      <w:bookmarkEnd w:id="34"/>
      <w:r w:rsidRPr="0041317D">
        <w:t xml:space="preserve"> </w:t>
      </w:r>
      <w:bookmarkEnd w:id="35"/>
    </w:p>
    <w:p w14:paraId="08584516" w14:textId="77777777" w:rsidR="00442D32" w:rsidRPr="0041317D" w:rsidRDefault="00442D32" w:rsidP="00442D32">
      <w:pPr>
        <w:pStyle w:val="IAPrrafo"/>
        <w:rPr>
          <w:b/>
          <w:bCs/>
        </w:rPr>
      </w:pPr>
      <w:r w:rsidRPr="0041317D">
        <w:t xml:space="preserve">Training sessions on the inter-American system and its mechanisms for human rights defenders were held jointly with the Office of the United Nations High Commissioner for Human Rights on November 13-14 and December 13. The purpose of these workshops was to improve understanding of the </w:t>
      </w:r>
      <w:r w:rsidRPr="0041317D">
        <w:lastRenderedPageBreak/>
        <w:t>inter-American human rights system (IAHRS) and, more specifically, the functioning of the IACHR’s different mechanisms, in particular the human rights monitoring system, the system of petitions and cases, and the precautionary measures system. The training was in a hybrid format, with the participants at an OHCHR office in Haiti and IACHR specialists providing the training remotely. A total of 29 people were trained, of whom 12 were women.</w:t>
      </w:r>
    </w:p>
    <w:p w14:paraId="3D5F17E3" w14:textId="77777777" w:rsidR="00442D32" w:rsidRPr="0041317D" w:rsidRDefault="00442D32" w:rsidP="00236C4B">
      <w:pPr>
        <w:pStyle w:val="IASubttulo3"/>
        <w:numPr>
          <w:ilvl w:val="3"/>
          <w:numId w:val="28"/>
        </w:numPr>
        <w:ind w:left="2160" w:hanging="540"/>
        <w:jc w:val="both"/>
      </w:pPr>
      <w:bookmarkStart w:id="36" w:name="_Toc162357098"/>
      <w:r w:rsidRPr="0041317D">
        <w:t>Saint Lucia: Cooperation program for human rights capacity-building for public officials – Introduction to the inter-American human rights system</w:t>
      </w:r>
      <w:bookmarkEnd w:id="36"/>
    </w:p>
    <w:p w14:paraId="04243077" w14:textId="77777777" w:rsidR="00442D32" w:rsidRPr="0041317D" w:rsidRDefault="00442D32" w:rsidP="00442D32">
      <w:pPr>
        <w:pStyle w:val="IAPrrafo"/>
        <w:rPr>
          <w:b/>
          <w:bCs/>
        </w:rPr>
      </w:pPr>
      <w:r w:rsidRPr="0041317D">
        <w:t xml:space="preserve">During its technical cooperation and promotional visit to Saint Lucia in June 2023, the Inter-American Commission on Human Rights conducted two training sessions for public officials and members of the public. </w:t>
      </w:r>
    </w:p>
    <w:p w14:paraId="7B640644" w14:textId="77777777" w:rsidR="00442D32" w:rsidRPr="0041317D" w:rsidRDefault="00442D32" w:rsidP="00442D32">
      <w:pPr>
        <w:pStyle w:val="IAPrrafo"/>
        <w:rPr>
          <w:b/>
          <w:bCs/>
        </w:rPr>
      </w:pPr>
      <w:r w:rsidRPr="0041317D">
        <w:t>The topics of the training exercises were the IAHRS and its origins, composition, mandate, functions, and different mechanisms. Commissioner Margarette May Macaulay accompanied the training sessions and taught a module on the strategic use of the IAHRS for both groups.</w:t>
      </w:r>
    </w:p>
    <w:p w14:paraId="47515205" w14:textId="77777777" w:rsidR="00442D32" w:rsidRPr="0041317D" w:rsidRDefault="00442D32" w:rsidP="00442D32">
      <w:pPr>
        <w:pStyle w:val="IAPrrafo"/>
        <w:rPr>
          <w:b/>
          <w:bCs/>
        </w:rPr>
      </w:pPr>
      <w:r w:rsidRPr="0041317D">
        <w:t xml:space="preserve">The training for members of the public was held on June 29 and was attended by 15 people, all women. The training for public officials took place on June 30. A total of 18 people received training, 12 of whom were women. </w:t>
      </w:r>
    </w:p>
    <w:p w14:paraId="15C45246" w14:textId="77777777" w:rsidR="00442D32" w:rsidRPr="0041317D" w:rsidRDefault="00442D32" w:rsidP="00236C4B">
      <w:pPr>
        <w:pStyle w:val="IASubttulo3"/>
        <w:numPr>
          <w:ilvl w:val="4"/>
          <w:numId w:val="28"/>
        </w:numPr>
        <w:ind w:left="2160" w:hanging="540"/>
        <w:jc w:val="both"/>
      </w:pPr>
      <w:bookmarkStart w:id="37" w:name="_Toc162357099"/>
      <w:r w:rsidRPr="0041317D">
        <w:t>Suriname: Training for various officials from the Human Rights Office of the Ministry of Justice and Police, public officials from other ministries and departments, and members of the public</w:t>
      </w:r>
      <w:bookmarkEnd w:id="37"/>
    </w:p>
    <w:p w14:paraId="279513B5" w14:textId="77777777" w:rsidR="00442D32" w:rsidRPr="0041317D" w:rsidRDefault="00442D32" w:rsidP="00442D32">
      <w:pPr>
        <w:pStyle w:val="IAPrrafo"/>
        <w:rPr>
          <w:b/>
          <w:bCs/>
        </w:rPr>
      </w:pPr>
      <w:r w:rsidRPr="0041317D">
        <w:t xml:space="preserve">In response to the Government of Suriname’s 2020 and 2021 requests for the IACHR to conduct a technical cooperation and promotional visit, and in accordance with the continued prioritization of the Caribbean in the Commission’s work plan, an IACHR delegation visited Suriname from February 6 to 8, 2023. </w:t>
      </w:r>
    </w:p>
    <w:p w14:paraId="1D21DD26" w14:textId="77777777" w:rsidR="00442D32" w:rsidRPr="0041317D" w:rsidRDefault="00442D32" w:rsidP="00442D32">
      <w:pPr>
        <w:pStyle w:val="IAPrrafo"/>
        <w:rPr>
          <w:b/>
          <w:bCs/>
        </w:rPr>
      </w:pPr>
      <w:r w:rsidRPr="0041317D">
        <w:t>The delegation conducted three training sessions for the following groups: officials from the Human Rights Office, public officials from various other ministries and departments, and members of the public. In each instance, the training focused on defining human rights, the origin, development, and scope of the inter-American human rights system, the composition and functions of the Inter-American Commission on Human Rights and the Inter-American Court of Human Rights, an overview of their mechanisms (petitions and cases, precautionary measures, monitoring mechanisms), and technical cooperation. In addition, the participants were asked to model a public hearing, which was evaluated by Commissioner Margarette May Macaulay. The government officials received additional training on the specific mechanisms available to states, such as holding bilateral meetings, consultations, dialogues, and hearings, nominating candidates for the Commission, and responding to requests for information, participating in surveys, and contributing to thematic and annual reports. A total of 46 public officials and 22 members of the public received training.</w:t>
      </w:r>
    </w:p>
    <w:p w14:paraId="372DBED7" w14:textId="77777777" w:rsidR="00442D32" w:rsidRPr="0041317D" w:rsidRDefault="00442D32" w:rsidP="00442D32">
      <w:pPr>
        <w:pStyle w:val="IAPrrafo"/>
        <w:rPr>
          <w:b/>
          <w:bCs/>
        </w:rPr>
      </w:pPr>
      <w:r w:rsidRPr="0041317D">
        <w:t>On October 11, an online training course on the SIMORE recommendation follow-up system was held for public officials. Seven people were trained.</w:t>
      </w:r>
    </w:p>
    <w:p w14:paraId="70FF153F" w14:textId="77777777" w:rsidR="00442D32" w:rsidRPr="0041317D" w:rsidRDefault="00442D32" w:rsidP="00236C4B">
      <w:pPr>
        <w:pStyle w:val="IASubttulo3"/>
        <w:numPr>
          <w:ilvl w:val="5"/>
          <w:numId w:val="28"/>
        </w:numPr>
        <w:ind w:left="2160" w:hanging="540"/>
        <w:jc w:val="both"/>
      </w:pPr>
      <w:bookmarkStart w:id="38" w:name="_Toc162357100"/>
      <w:r w:rsidRPr="0041317D">
        <w:t>Suriname: Training for officials from the Human Rights Office of the Ministry of Justice and Police on the inter-American human rights system and its mechanisms</w:t>
      </w:r>
      <w:bookmarkEnd w:id="38"/>
    </w:p>
    <w:p w14:paraId="04DEF53F" w14:textId="27CC65A3" w:rsidR="00442D32" w:rsidRPr="0041317D" w:rsidRDefault="00442D32" w:rsidP="00442D32">
      <w:pPr>
        <w:pStyle w:val="IAPrrafo"/>
        <w:rPr>
          <w:b/>
          <w:bCs/>
        </w:rPr>
      </w:pPr>
      <w:r w:rsidRPr="0041317D">
        <w:t xml:space="preserve">On February 7, </w:t>
      </w:r>
      <w:r w:rsidR="00CF173B" w:rsidRPr="0041317D">
        <w:t>an</w:t>
      </w:r>
      <w:r w:rsidRPr="0041317D">
        <w:t xml:space="preserve"> on-site training exercise on the inter-American human rights system and its mechanisms was organized for authorities of the Human Rights Bureau and staff of the National Human Rights Institute. On February 8, a second training session on the inter-American system and its mechanisms was held for 25 public employees and, on the same day, a third training session was organized for 22 participants from civil society, 19 of whom were women.</w:t>
      </w:r>
    </w:p>
    <w:p w14:paraId="78731FF7" w14:textId="77777777" w:rsidR="00442D32" w:rsidRPr="0041317D" w:rsidRDefault="00442D32" w:rsidP="00442D32">
      <w:pPr>
        <w:pStyle w:val="IAPrrafo"/>
        <w:rPr>
          <w:b/>
          <w:bCs/>
        </w:rPr>
      </w:pPr>
      <w:r w:rsidRPr="0041317D">
        <w:lastRenderedPageBreak/>
        <w:t>On May 25 and 26, a training exercise on the inter-American human rights system and its mechanisms was held for officials from the Human Rights Office of the Ministry of Justice and Police. The aim of this training was for participants to understand the IAHRS and, in particular, to learn how the system’s different mechanisms work, especially the precautionary measures mechanism and the petition and cases system. The training sessions were attended by 14 people, of whom 12 were women. Some of the participants had attended previous training activities organized by the Commission and sought to broaden their knowledge of the system.</w:t>
      </w:r>
    </w:p>
    <w:p w14:paraId="739E3BC4" w14:textId="77777777" w:rsidR="00442D32" w:rsidRPr="0041317D" w:rsidRDefault="00442D32" w:rsidP="00236C4B">
      <w:pPr>
        <w:pStyle w:val="IASubttulo3"/>
        <w:numPr>
          <w:ilvl w:val="6"/>
          <w:numId w:val="28"/>
        </w:numPr>
        <w:ind w:left="2160" w:hanging="540"/>
        <w:jc w:val="both"/>
      </w:pPr>
      <w:bookmarkStart w:id="39" w:name="_Toc162357101"/>
      <w:r w:rsidRPr="0041317D">
        <w:t>Jamaica: On-site training on the inter-American system and its mechanisms</w:t>
      </w:r>
      <w:bookmarkEnd w:id="39"/>
      <w:r w:rsidRPr="0041317D">
        <w:t xml:space="preserve"> </w:t>
      </w:r>
    </w:p>
    <w:p w14:paraId="1867C3EB" w14:textId="2DAFD97F" w:rsidR="00442D32" w:rsidRPr="0041317D" w:rsidRDefault="00442D32" w:rsidP="00442D32">
      <w:pPr>
        <w:pStyle w:val="IAPrrafo"/>
        <w:rPr>
          <w:b/>
          <w:bCs/>
        </w:rPr>
      </w:pPr>
      <w:r w:rsidRPr="0041317D">
        <w:t xml:space="preserve">On February 14, a </w:t>
      </w:r>
      <w:r w:rsidR="009E7CCA">
        <w:t xml:space="preserve">training </w:t>
      </w:r>
      <w:r w:rsidRPr="0041317D">
        <w:t>on the inter-American system and its mechanisms was held for civil society organizations; it was attended by 16 people, of whom 12 were women.</w:t>
      </w:r>
    </w:p>
    <w:p w14:paraId="5FD3CFA2" w14:textId="77777777" w:rsidR="00442D32" w:rsidRPr="0041317D" w:rsidRDefault="00442D32" w:rsidP="00236C4B">
      <w:pPr>
        <w:pStyle w:val="IASubttulo3"/>
        <w:numPr>
          <w:ilvl w:val="7"/>
          <w:numId w:val="28"/>
        </w:numPr>
        <w:ind w:left="2160" w:hanging="540"/>
        <w:jc w:val="both"/>
      </w:pPr>
      <w:bookmarkStart w:id="40" w:name="_Toc162357102"/>
      <w:r w:rsidRPr="0041317D">
        <w:t>Caribbean Dialogue Network</w:t>
      </w:r>
      <w:bookmarkEnd w:id="40"/>
    </w:p>
    <w:p w14:paraId="5BD15BB5" w14:textId="77777777" w:rsidR="00442D32" w:rsidRPr="0041317D" w:rsidRDefault="00442D32" w:rsidP="00442D32">
      <w:pPr>
        <w:pStyle w:val="IAPrrafo"/>
        <w:rPr>
          <w:b/>
          <w:bCs/>
        </w:rPr>
      </w:pPr>
      <w:r w:rsidRPr="0041317D">
        <w:t xml:space="preserve">On September 12, a training session was held on the inter-American system and its mechanisms, with emphasis on the use of the tools of the petitions and cases system and precautionary measures. The training was received by 30 participants, 20 of whom were women. </w:t>
      </w:r>
    </w:p>
    <w:p w14:paraId="09B81123" w14:textId="77777777" w:rsidR="00442D32" w:rsidRPr="00952F59" w:rsidRDefault="00442D32" w:rsidP="00236C4B">
      <w:pPr>
        <w:pStyle w:val="IASubttulo3"/>
        <w:numPr>
          <w:ilvl w:val="0"/>
          <w:numId w:val="37"/>
        </w:numPr>
        <w:ind w:left="2160" w:hanging="720"/>
        <w:jc w:val="both"/>
        <w:rPr>
          <w:b w:val="0"/>
          <w:bCs/>
          <w:szCs w:val="20"/>
        </w:rPr>
      </w:pPr>
      <w:bookmarkStart w:id="41" w:name="_Toc162357103"/>
      <w:r w:rsidRPr="00952F59">
        <w:rPr>
          <w:bCs/>
          <w:szCs w:val="20"/>
        </w:rPr>
        <w:t>Mesoamerica</w:t>
      </w:r>
      <w:bookmarkEnd w:id="41"/>
      <w:r w:rsidRPr="00952F59">
        <w:rPr>
          <w:szCs w:val="20"/>
        </w:rPr>
        <w:t xml:space="preserve"> </w:t>
      </w:r>
    </w:p>
    <w:p w14:paraId="75763225" w14:textId="77777777" w:rsidR="00442D32" w:rsidRPr="00216751" w:rsidRDefault="00442D32" w:rsidP="00236C4B">
      <w:pPr>
        <w:pStyle w:val="ListParagraph"/>
        <w:numPr>
          <w:ilvl w:val="1"/>
          <w:numId w:val="38"/>
        </w:numPr>
        <w:suppressAutoHyphens w:val="0"/>
        <w:spacing w:beforeAutospacing="1" w:afterAutospacing="1"/>
        <w:ind w:left="2160" w:hanging="540"/>
        <w:contextualSpacing w:val="0"/>
        <w:jc w:val="both"/>
        <w:rPr>
          <w:sz w:val="20"/>
          <w:szCs w:val="20"/>
        </w:rPr>
      </w:pPr>
      <w:r w:rsidRPr="00216751">
        <w:rPr>
          <w:sz w:val="20"/>
          <w:szCs w:val="20"/>
        </w:rPr>
        <w:t>Honduras: Training for Garifuna communities in Honduras.</w:t>
      </w:r>
    </w:p>
    <w:p w14:paraId="526EABC1" w14:textId="77777777" w:rsidR="00442D32" w:rsidRPr="00216751" w:rsidRDefault="00442D32" w:rsidP="00236C4B">
      <w:pPr>
        <w:pStyle w:val="ListParagraph"/>
        <w:numPr>
          <w:ilvl w:val="1"/>
          <w:numId w:val="38"/>
        </w:numPr>
        <w:suppressAutoHyphens w:val="0"/>
        <w:spacing w:beforeAutospacing="1" w:afterAutospacing="1"/>
        <w:ind w:left="2160" w:hanging="540"/>
        <w:contextualSpacing w:val="0"/>
        <w:jc w:val="both"/>
        <w:rPr>
          <w:sz w:val="20"/>
          <w:szCs w:val="20"/>
        </w:rPr>
      </w:pPr>
      <w:r w:rsidRPr="00216751">
        <w:rPr>
          <w:sz w:val="20"/>
          <w:szCs w:val="20"/>
        </w:rPr>
        <w:t xml:space="preserve">El Salvador: Workshop on the inter-American human rights system for nongovernmental organizations, academics, professional associations, and independent human rights defenders. </w:t>
      </w:r>
    </w:p>
    <w:p w14:paraId="7ABFDDC2" w14:textId="77777777" w:rsidR="00442D32" w:rsidRPr="00216751" w:rsidRDefault="00442D32" w:rsidP="00236C4B">
      <w:pPr>
        <w:pStyle w:val="ListParagraph"/>
        <w:numPr>
          <w:ilvl w:val="1"/>
          <w:numId w:val="38"/>
        </w:numPr>
        <w:suppressAutoHyphens w:val="0"/>
        <w:spacing w:beforeAutospacing="1" w:afterAutospacing="1"/>
        <w:ind w:left="2160" w:hanging="540"/>
        <w:contextualSpacing w:val="0"/>
        <w:jc w:val="both"/>
        <w:rPr>
          <w:sz w:val="20"/>
          <w:szCs w:val="20"/>
        </w:rPr>
      </w:pPr>
      <w:r w:rsidRPr="00216751">
        <w:rPr>
          <w:sz w:val="20"/>
          <w:szCs w:val="20"/>
        </w:rPr>
        <w:t>Nicaragua: Online training workshops on the petitions and cases mechanism for representatives of civil society organizations in Nicaragua. </w:t>
      </w:r>
    </w:p>
    <w:p w14:paraId="2DAB42BB" w14:textId="77777777" w:rsidR="00442D32" w:rsidRPr="00216751" w:rsidRDefault="00442D32" w:rsidP="00236C4B">
      <w:pPr>
        <w:pStyle w:val="ListParagraph"/>
        <w:numPr>
          <w:ilvl w:val="1"/>
          <w:numId w:val="38"/>
        </w:numPr>
        <w:suppressAutoHyphens w:val="0"/>
        <w:spacing w:beforeAutospacing="1" w:afterAutospacing="1"/>
        <w:ind w:left="2160" w:hanging="540"/>
        <w:contextualSpacing w:val="0"/>
        <w:jc w:val="both"/>
        <w:rPr>
          <w:sz w:val="20"/>
          <w:szCs w:val="20"/>
        </w:rPr>
      </w:pPr>
      <w:r w:rsidRPr="00216751">
        <w:rPr>
          <w:sz w:val="20"/>
          <w:szCs w:val="20"/>
        </w:rPr>
        <w:t>Panama: Training for officials from the National Border Service of Panama (SENAFRONT).</w:t>
      </w:r>
    </w:p>
    <w:p w14:paraId="1E2BBF1A" w14:textId="77777777" w:rsidR="00442D32" w:rsidRPr="00216751" w:rsidRDefault="00442D32" w:rsidP="00236C4B">
      <w:pPr>
        <w:pStyle w:val="ListParagraph"/>
        <w:numPr>
          <w:ilvl w:val="1"/>
          <w:numId w:val="38"/>
        </w:numPr>
        <w:ind w:left="2160" w:hanging="540"/>
        <w:contextualSpacing w:val="0"/>
        <w:rPr>
          <w:sz w:val="20"/>
          <w:szCs w:val="20"/>
        </w:rPr>
      </w:pPr>
      <w:r w:rsidRPr="00216751">
        <w:rPr>
          <w:sz w:val="20"/>
          <w:szCs w:val="20"/>
        </w:rPr>
        <w:t>Costa Rica: Workshop with United Nations High Commissioner for Refugees (UNHCR).</w:t>
      </w:r>
    </w:p>
    <w:p w14:paraId="0F4F00A5" w14:textId="77777777" w:rsidR="00442D32" w:rsidRPr="0041317D" w:rsidRDefault="00442D32" w:rsidP="00442D32">
      <w:pPr>
        <w:pStyle w:val="ListParagraph"/>
        <w:rPr>
          <w:sz w:val="20"/>
          <w:szCs w:val="20"/>
        </w:rPr>
      </w:pPr>
    </w:p>
    <w:p w14:paraId="64D87642" w14:textId="77777777" w:rsidR="00442D32" w:rsidRPr="00B26E71" w:rsidRDefault="00442D32" w:rsidP="00236C4B">
      <w:pPr>
        <w:pStyle w:val="ListParagraph"/>
        <w:numPr>
          <w:ilvl w:val="1"/>
          <w:numId w:val="39"/>
        </w:numPr>
        <w:suppressAutoHyphens w:val="0"/>
        <w:spacing w:beforeAutospacing="1" w:afterAutospacing="1"/>
        <w:ind w:left="2160" w:hanging="540"/>
        <w:contextualSpacing w:val="0"/>
        <w:jc w:val="both"/>
        <w:rPr>
          <w:b/>
          <w:bCs/>
          <w:sz w:val="20"/>
          <w:szCs w:val="20"/>
        </w:rPr>
      </w:pPr>
      <w:r w:rsidRPr="00B26E71">
        <w:rPr>
          <w:b/>
          <w:bCs/>
          <w:sz w:val="20"/>
          <w:szCs w:val="20"/>
        </w:rPr>
        <w:t>Honduras: Training for Garifuna communities in Honduras</w:t>
      </w:r>
    </w:p>
    <w:p w14:paraId="5F3DA448" w14:textId="77777777" w:rsidR="00442D32" w:rsidRPr="0041317D" w:rsidRDefault="00442D32" w:rsidP="00442D32">
      <w:pPr>
        <w:pStyle w:val="IAPrrafo"/>
        <w:rPr>
          <w:b/>
          <w:bCs/>
        </w:rPr>
      </w:pPr>
      <w:r w:rsidRPr="0041317D">
        <w:t xml:space="preserve">The Inter-American Commission on Human Rights conducted three training sessions for Garifuna communities in Honduras as part of its on-site visit in April 2023. </w:t>
      </w:r>
    </w:p>
    <w:p w14:paraId="5AD443FC" w14:textId="77777777" w:rsidR="00442D32" w:rsidRPr="0041317D" w:rsidRDefault="00442D32" w:rsidP="00442D32">
      <w:pPr>
        <w:pStyle w:val="IAPrrafo"/>
        <w:rPr>
          <w:b/>
          <w:bCs/>
        </w:rPr>
      </w:pPr>
      <w:r w:rsidRPr="0041317D">
        <w:t xml:space="preserve">Commissioner Margarette May Macaulay, together with IACHR specialists, provided training on the inter-American standards for combating structural racial discrimination to the communities of San Pedro Sula, Puerto Cortés, and Tegucigalpa. In particular, the course addressed the new standards set out in the report on the Economic, Social, Cultural, and Environmental Rights of People of African Descent. </w:t>
      </w:r>
    </w:p>
    <w:p w14:paraId="1C40EE9E" w14:textId="77777777" w:rsidR="00442D32" w:rsidRPr="0041317D" w:rsidRDefault="00442D32" w:rsidP="00442D32">
      <w:pPr>
        <w:pStyle w:val="IAPrrafo"/>
        <w:rPr>
          <w:b/>
          <w:bCs/>
        </w:rPr>
      </w:pPr>
      <w:r w:rsidRPr="0041317D">
        <w:t>Each activity used an expository-participatory methodology, which facilitated the exchange of knowledge and experiences through opportunities for dialogue during and after the presentations of the course topics. The training was received by 70 people.</w:t>
      </w:r>
    </w:p>
    <w:p w14:paraId="020EF599" w14:textId="77777777" w:rsidR="00442D32" w:rsidRPr="0062593D" w:rsidRDefault="00442D32" w:rsidP="00236C4B">
      <w:pPr>
        <w:pStyle w:val="ListParagraph"/>
        <w:numPr>
          <w:ilvl w:val="1"/>
          <w:numId w:val="39"/>
        </w:numPr>
        <w:suppressAutoHyphens w:val="0"/>
        <w:spacing w:beforeAutospacing="1" w:afterAutospacing="1"/>
        <w:ind w:left="2160" w:hanging="540"/>
        <w:contextualSpacing w:val="0"/>
        <w:jc w:val="both"/>
        <w:rPr>
          <w:b/>
          <w:bCs/>
          <w:sz w:val="20"/>
          <w:szCs w:val="20"/>
        </w:rPr>
      </w:pPr>
      <w:r w:rsidRPr="0062593D">
        <w:rPr>
          <w:b/>
          <w:bCs/>
          <w:sz w:val="20"/>
          <w:szCs w:val="20"/>
        </w:rPr>
        <w:t>El Salvador: Workshop on the inter-American human rights system for nongovernmental organizations, academics, professional associations, and independent human rights defenders</w:t>
      </w:r>
    </w:p>
    <w:p w14:paraId="12F0AC07" w14:textId="77777777" w:rsidR="00442D32" w:rsidRPr="0041317D" w:rsidRDefault="00442D32" w:rsidP="00442D32">
      <w:pPr>
        <w:pStyle w:val="IAPrrafo"/>
        <w:rPr>
          <w:b/>
          <w:bCs/>
        </w:rPr>
      </w:pPr>
      <w:r w:rsidRPr="0041317D">
        <w:t xml:space="preserve">On October 28, the IACHR conducted a practical workshop for 40 people from non-governmental organizations, academia, professional associations, and independent human rights defenders in </w:t>
      </w:r>
      <w:r w:rsidRPr="0041317D">
        <w:lastRenderedPageBreak/>
        <w:t>El Salvador under the aegis of the Human Rights Update and Specialization Diploma organized by the Rights and Dignity Project and the Department of Legal Sciences of the UCA.</w:t>
      </w:r>
    </w:p>
    <w:p w14:paraId="360439ED" w14:textId="77777777" w:rsidR="00442D32" w:rsidRPr="0041317D" w:rsidRDefault="00442D32" w:rsidP="00442D32">
      <w:pPr>
        <w:pStyle w:val="IAPrrafo"/>
        <w:rPr>
          <w:b/>
          <w:bCs/>
        </w:rPr>
      </w:pPr>
      <w:r w:rsidRPr="0041317D">
        <w:t>The training’s goal was to strengthen and deepen the technical capacity of human rights defenders for activating inter-American protection mechanisms in cases of serious and urgent human rights violations. In particular, the workshop focused on the formal and substantive requirements for filing requests for precautionary and provisional measures and there was an opportunity for practical exercises and strategy design.</w:t>
      </w:r>
    </w:p>
    <w:p w14:paraId="5B2EF81C" w14:textId="77777777" w:rsidR="00442D32" w:rsidRPr="0041317D" w:rsidRDefault="00442D32" w:rsidP="00442D32">
      <w:pPr>
        <w:pStyle w:val="IAPrrafo"/>
        <w:rPr>
          <w:b/>
          <w:bCs/>
        </w:rPr>
      </w:pPr>
      <w:r w:rsidRPr="0041317D">
        <w:t>The course lasted four hours and was conducted in hybrid format.</w:t>
      </w:r>
    </w:p>
    <w:p w14:paraId="33F14129" w14:textId="77777777" w:rsidR="00442D32" w:rsidRPr="0062593D" w:rsidRDefault="00442D32" w:rsidP="00236C4B">
      <w:pPr>
        <w:pStyle w:val="ListParagraph"/>
        <w:numPr>
          <w:ilvl w:val="1"/>
          <w:numId w:val="39"/>
        </w:numPr>
        <w:suppressAutoHyphens w:val="0"/>
        <w:spacing w:beforeAutospacing="1" w:afterAutospacing="1"/>
        <w:ind w:left="2160" w:hanging="540"/>
        <w:contextualSpacing w:val="0"/>
        <w:jc w:val="both"/>
        <w:rPr>
          <w:b/>
          <w:bCs/>
          <w:sz w:val="20"/>
          <w:szCs w:val="20"/>
        </w:rPr>
      </w:pPr>
      <w:r w:rsidRPr="0062593D">
        <w:rPr>
          <w:b/>
          <w:bCs/>
          <w:sz w:val="20"/>
          <w:szCs w:val="20"/>
        </w:rPr>
        <w:t>Nicaragua: Training on the IAHRS’s mechanisms and petitions and cases system for Nicaraguan civil society</w:t>
      </w:r>
    </w:p>
    <w:p w14:paraId="495D8674" w14:textId="77777777" w:rsidR="00442D32" w:rsidRPr="0041317D" w:rsidRDefault="00442D32" w:rsidP="00442D32">
      <w:pPr>
        <w:pStyle w:val="IAPrrafo"/>
        <w:rPr>
          <w:b/>
          <w:bCs/>
        </w:rPr>
      </w:pPr>
      <w:r w:rsidRPr="0041317D">
        <w:t>On June 13, 16, and 20, 2023, the IACHR held three online training sessions for members of Nicaraguan civil society to increase their knowledge of the inter-American system’s mechanisms and facilitate their use. The main objective of this training was for participants to develop skills for submitting petitions to the IACHR and for following up on the entire processing of a petition or case until its conclusion.</w:t>
      </w:r>
    </w:p>
    <w:p w14:paraId="23FBF1B3" w14:textId="77777777" w:rsidR="00442D32" w:rsidRPr="0041317D" w:rsidRDefault="00442D32" w:rsidP="00442D32">
      <w:pPr>
        <w:pStyle w:val="IAPrrafo"/>
        <w:rPr>
          <w:b/>
          <w:bCs/>
        </w:rPr>
      </w:pPr>
      <w:r w:rsidRPr="0041317D">
        <w:t>The sessions were led by IACHR specialists, who gave a theoretical presentation of the subject matter, with time for questions and exchanges with the participants and practical activities for applying the knowledge acquired. The workshops were attended by 45 people, 29 of whom were women.</w:t>
      </w:r>
    </w:p>
    <w:p w14:paraId="1374268A" w14:textId="77777777" w:rsidR="00442D32" w:rsidRPr="00F9125D" w:rsidRDefault="00442D32" w:rsidP="00236C4B">
      <w:pPr>
        <w:pStyle w:val="ListParagraph"/>
        <w:numPr>
          <w:ilvl w:val="1"/>
          <w:numId w:val="39"/>
        </w:numPr>
        <w:suppressAutoHyphens w:val="0"/>
        <w:spacing w:beforeAutospacing="1" w:afterAutospacing="1"/>
        <w:ind w:left="2160" w:hanging="540"/>
        <w:contextualSpacing w:val="0"/>
        <w:jc w:val="both"/>
        <w:rPr>
          <w:b/>
          <w:bCs/>
          <w:sz w:val="20"/>
          <w:szCs w:val="20"/>
        </w:rPr>
      </w:pPr>
      <w:r w:rsidRPr="00F9125D">
        <w:rPr>
          <w:b/>
          <w:bCs/>
          <w:sz w:val="20"/>
          <w:szCs w:val="20"/>
        </w:rPr>
        <w:t xml:space="preserve">Panama: Training for officials from the National Border Service of Panama (SENAFRONT) </w:t>
      </w:r>
    </w:p>
    <w:p w14:paraId="69F72CAF" w14:textId="77777777" w:rsidR="00442D32" w:rsidRPr="0041317D" w:rsidRDefault="00442D32" w:rsidP="00442D32">
      <w:pPr>
        <w:pStyle w:val="IAPrrafo"/>
        <w:rPr>
          <w:b/>
          <w:bCs/>
        </w:rPr>
      </w:pPr>
      <w:r w:rsidRPr="0041317D">
        <w:t xml:space="preserve">On September 25, 2023, the IACHR conducted an online training session for 50 officials from the National Border Service (SENAFRONT) of Panama. </w:t>
      </w:r>
    </w:p>
    <w:p w14:paraId="4A7A2A63" w14:textId="77777777" w:rsidR="00442D32" w:rsidRPr="0041317D" w:rsidRDefault="00442D32" w:rsidP="00442D32">
      <w:pPr>
        <w:pStyle w:val="IAPrrafo"/>
        <w:rPr>
          <w:b/>
          <w:bCs/>
        </w:rPr>
      </w:pPr>
      <w:r w:rsidRPr="0041317D">
        <w:t>The training was requested by SENAFRONT and was channeled through the Panamanian Mission to the OAS. The training was intended to develop skills to facilitate a clearer understanding of the inter-American human rights system, which will lead to a greater use of the IACHR’s tools and mechanisms by officials of Panama’s National Border Service.</w:t>
      </w:r>
    </w:p>
    <w:p w14:paraId="4BB8F89F" w14:textId="77777777" w:rsidR="00442D32" w:rsidRPr="00F9125D" w:rsidRDefault="00442D32" w:rsidP="00236C4B">
      <w:pPr>
        <w:pStyle w:val="ListParagraph"/>
        <w:numPr>
          <w:ilvl w:val="1"/>
          <w:numId w:val="39"/>
        </w:numPr>
        <w:suppressAutoHyphens w:val="0"/>
        <w:spacing w:beforeAutospacing="1" w:afterAutospacing="1"/>
        <w:ind w:left="2160" w:hanging="540"/>
        <w:contextualSpacing w:val="0"/>
        <w:jc w:val="both"/>
        <w:rPr>
          <w:b/>
          <w:bCs/>
          <w:sz w:val="20"/>
          <w:szCs w:val="20"/>
        </w:rPr>
      </w:pPr>
      <w:r w:rsidRPr="00F9125D">
        <w:rPr>
          <w:b/>
          <w:bCs/>
          <w:sz w:val="20"/>
          <w:szCs w:val="20"/>
        </w:rPr>
        <w:t>Costa Rica: Workshop with United Nations High Commissioner for Refugees (UNHCR)</w:t>
      </w:r>
    </w:p>
    <w:p w14:paraId="1226D1BE" w14:textId="77777777" w:rsidR="00442D32" w:rsidRPr="0041317D" w:rsidRDefault="00442D32" w:rsidP="00442D32">
      <w:pPr>
        <w:pStyle w:val="IAPrrafo"/>
        <w:rPr>
          <w:b/>
          <w:bCs/>
        </w:rPr>
      </w:pPr>
      <w:r w:rsidRPr="0041317D">
        <w:t>On November 30, 2023, a workshop was held for people working in the area of human mobility in Costa Rica, focusing on precautionary measures with the support of UNHCR, at which 35 people from civil society received training.</w:t>
      </w:r>
    </w:p>
    <w:p w14:paraId="6E9D6713" w14:textId="7F795884" w:rsidR="00442D32" w:rsidRPr="009217F6" w:rsidRDefault="00442D32" w:rsidP="00236C4B">
      <w:pPr>
        <w:pStyle w:val="IASubttulo3"/>
        <w:numPr>
          <w:ilvl w:val="0"/>
          <w:numId w:val="37"/>
        </w:numPr>
        <w:ind w:left="2160" w:hanging="720"/>
        <w:jc w:val="both"/>
        <w:rPr>
          <w:b w:val="0"/>
          <w:bCs/>
          <w:szCs w:val="20"/>
        </w:rPr>
      </w:pPr>
      <w:bookmarkStart w:id="42" w:name="_Toc162357104"/>
      <w:r w:rsidRPr="00E601BF">
        <w:rPr>
          <w:bCs/>
          <w:szCs w:val="20"/>
        </w:rPr>
        <w:t>Andean Region and South America</w:t>
      </w:r>
      <w:bookmarkEnd w:id="42"/>
    </w:p>
    <w:p w14:paraId="27882888" w14:textId="3AC3C17B" w:rsidR="00442D32" w:rsidRPr="00A35FAB" w:rsidRDefault="00442D32" w:rsidP="00236C4B">
      <w:pPr>
        <w:pStyle w:val="ListParagraph"/>
        <w:numPr>
          <w:ilvl w:val="0"/>
          <w:numId w:val="29"/>
        </w:numPr>
        <w:suppressAutoHyphens w:val="0"/>
        <w:ind w:left="2160" w:hanging="540"/>
        <w:contextualSpacing w:val="0"/>
        <w:jc w:val="both"/>
        <w:rPr>
          <w:sz w:val="20"/>
          <w:szCs w:val="20"/>
        </w:rPr>
      </w:pPr>
      <w:r w:rsidRPr="00A35FAB">
        <w:rPr>
          <w:sz w:val="20"/>
          <w:szCs w:val="20"/>
        </w:rPr>
        <w:t xml:space="preserve">Argentina, Paraguay, and Uruguay: Training on inter-American standards on access to justice and protection of Afro-descendants for officials of the judiciary, public defenders’ offices, and prosecution services </w:t>
      </w:r>
    </w:p>
    <w:p w14:paraId="2D87C126" w14:textId="57C4FA50" w:rsidR="00442D32" w:rsidRPr="00A35FAB" w:rsidRDefault="00442D32" w:rsidP="00236C4B">
      <w:pPr>
        <w:pStyle w:val="ListParagraph"/>
        <w:numPr>
          <w:ilvl w:val="1"/>
          <w:numId w:val="29"/>
        </w:numPr>
        <w:suppressAutoHyphens w:val="0"/>
        <w:spacing w:beforeAutospacing="1" w:afterAutospacing="1"/>
        <w:ind w:left="2160" w:hanging="540"/>
        <w:contextualSpacing w:val="0"/>
        <w:jc w:val="both"/>
        <w:rPr>
          <w:sz w:val="20"/>
          <w:szCs w:val="20"/>
        </w:rPr>
      </w:pPr>
      <w:r w:rsidRPr="00A35FAB">
        <w:rPr>
          <w:sz w:val="20"/>
          <w:szCs w:val="20"/>
          <w:lang w:eastAsia="es-MX"/>
        </w:rPr>
        <w:t xml:space="preserve">Colombia: Training and eighth training workshop for officials on procedural aspects of friendly settlements </w:t>
      </w:r>
    </w:p>
    <w:p w14:paraId="4C099D2E" w14:textId="5C30D0BE" w:rsidR="00442D32" w:rsidRPr="00A35FAB" w:rsidRDefault="00442D32" w:rsidP="00236C4B">
      <w:pPr>
        <w:pStyle w:val="ListParagraph"/>
        <w:numPr>
          <w:ilvl w:val="2"/>
          <w:numId w:val="29"/>
        </w:numPr>
        <w:suppressAutoHyphens w:val="0"/>
        <w:spacing w:beforeAutospacing="1" w:afterAutospacing="1"/>
        <w:ind w:left="2160" w:hanging="540"/>
        <w:contextualSpacing w:val="0"/>
        <w:jc w:val="both"/>
        <w:rPr>
          <w:sz w:val="20"/>
          <w:szCs w:val="20"/>
        </w:rPr>
      </w:pPr>
      <w:r w:rsidRPr="00A35FAB">
        <w:rPr>
          <w:sz w:val="20"/>
          <w:szCs w:val="20"/>
          <w:lang w:eastAsia="es-MX"/>
        </w:rPr>
        <w:t>Brazil: Workshops on basic concepts of the petitions and cases system website, and classes on the IAHRS and IACHR – Discipline of public international law and on the inter-American human rights system and the IACHR’s mandate</w:t>
      </w:r>
    </w:p>
    <w:p w14:paraId="27DFC767" w14:textId="40BAE004" w:rsidR="00442D32" w:rsidRPr="00A35FAB" w:rsidRDefault="00442D32" w:rsidP="00236C4B">
      <w:pPr>
        <w:pStyle w:val="ListParagraph"/>
        <w:numPr>
          <w:ilvl w:val="3"/>
          <w:numId w:val="29"/>
        </w:numPr>
        <w:suppressAutoHyphens w:val="0"/>
        <w:spacing w:beforeAutospacing="1" w:afterAutospacing="1"/>
        <w:ind w:left="2160" w:hanging="540"/>
        <w:contextualSpacing w:val="0"/>
        <w:jc w:val="both"/>
        <w:rPr>
          <w:sz w:val="20"/>
          <w:szCs w:val="20"/>
        </w:rPr>
      </w:pPr>
      <w:r w:rsidRPr="00A35FAB">
        <w:rPr>
          <w:sz w:val="20"/>
          <w:szCs w:val="20"/>
          <w:lang w:eastAsia="es-MX"/>
        </w:rPr>
        <w:t>Ecuador: Training workshop about standards on the rights of persons deprived of liberty for staff from Ecuador’s executive branch</w:t>
      </w:r>
    </w:p>
    <w:p w14:paraId="4EF17E27" w14:textId="798D6725" w:rsidR="00442D32" w:rsidRPr="00A35FAB" w:rsidRDefault="00442D32" w:rsidP="00236C4B">
      <w:pPr>
        <w:pStyle w:val="IASubttulo3"/>
        <w:numPr>
          <w:ilvl w:val="4"/>
          <w:numId w:val="29"/>
        </w:numPr>
        <w:ind w:left="2160" w:hanging="540"/>
        <w:jc w:val="both"/>
        <w:rPr>
          <w:b w:val="0"/>
        </w:rPr>
      </w:pPr>
      <w:bookmarkStart w:id="43" w:name="_Toc162357105"/>
      <w:bookmarkStart w:id="44" w:name="_Hlk156075640"/>
      <w:r w:rsidRPr="00A35FAB">
        <w:rPr>
          <w:b w:val="0"/>
          <w:lang w:eastAsia="es-MX"/>
        </w:rPr>
        <w:lastRenderedPageBreak/>
        <w:t>Peru: Online training workshop on precautionary measures targeted at the Sacred Watersheds of Peru organization</w:t>
      </w:r>
      <w:bookmarkEnd w:id="43"/>
    </w:p>
    <w:bookmarkEnd w:id="44"/>
    <w:p w14:paraId="21817FCD" w14:textId="77777777" w:rsidR="00442D32" w:rsidRDefault="00442D32" w:rsidP="00236C4B">
      <w:pPr>
        <w:pStyle w:val="ListParagraph"/>
        <w:numPr>
          <w:ilvl w:val="0"/>
          <w:numId w:val="29"/>
        </w:numPr>
        <w:suppressAutoHyphens w:val="0"/>
        <w:ind w:left="2160" w:hanging="540"/>
        <w:contextualSpacing w:val="0"/>
        <w:jc w:val="both"/>
        <w:rPr>
          <w:b/>
          <w:bCs/>
          <w:sz w:val="20"/>
          <w:szCs w:val="20"/>
        </w:rPr>
      </w:pPr>
      <w:r w:rsidRPr="0041317D">
        <w:rPr>
          <w:b/>
          <w:bCs/>
          <w:sz w:val="20"/>
          <w:szCs w:val="20"/>
        </w:rPr>
        <w:t>Argentina, Paraguay, and Uruguay: Training on inter-American standards on access to justice and protection of Afro-descendants for officials of the judiciary, public defenders’ offices, and prosecution services</w:t>
      </w:r>
    </w:p>
    <w:p w14:paraId="28E35B80" w14:textId="77777777" w:rsidR="00DF12B5" w:rsidRPr="0041317D" w:rsidRDefault="00DF12B5" w:rsidP="00DF12B5">
      <w:pPr>
        <w:pStyle w:val="ListParagraph"/>
        <w:suppressAutoHyphens w:val="0"/>
        <w:ind w:left="1440"/>
        <w:contextualSpacing w:val="0"/>
        <w:jc w:val="both"/>
        <w:rPr>
          <w:b/>
          <w:bCs/>
          <w:sz w:val="20"/>
          <w:szCs w:val="20"/>
        </w:rPr>
      </w:pPr>
    </w:p>
    <w:p w14:paraId="0010A8F4" w14:textId="77777777" w:rsidR="00442D32" w:rsidRPr="0041317D" w:rsidRDefault="00442D32" w:rsidP="00442D32">
      <w:pPr>
        <w:pStyle w:val="IAPrrafo"/>
        <w:rPr>
          <w:b/>
          <w:bCs/>
        </w:rPr>
      </w:pPr>
      <w:r w:rsidRPr="0041317D">
        <w:t>On June 5, 7, and 8, 2023, officials from judicial branches, public defenders’ offices, and prosecution services in Argentina, Paraguay, and Uruguay received training on inter-American standards, access to justice, and the protection of people of African descent. The aim of the training sessions was to raise awareness and increase the knowledge of civil servants regarding access to justice and the rights of Afro-descendants.</w:t>
      </w:r>
    </w:p>
    <w:p w14:paraId="1A2E4513" w14:textId="77777777" w:rsidR="00442D32" w:rsidRPr="0041317D" w:rsidRDefault="00442D32" w:rsidP="00442D32">
      <w:pPr>
        <w:pStyle w:val="IAPrrafo"/>
        <w:rPr>
          <w:b/>
          <w:bCs/>
        </w:rPr>
      </w:pPr>
      <w:r w:rsidRPr="0041317D">
        <w:t>The training sessions were conducted in person in the three countries and were attended by Commissioner Margarette May Macaulay, who welcomed the participants before giving way to presentations by IACHR specialists who examined the Commission’s mechanisms, particularly those relating to unlawful stereotypes based on ethnic and racial origin.</w:t>
      </w:r>
    </w:p>
    <w:p w14:paraId="7C1CB8BA" w14:textId="77777777" w:rsidR="00442D32" w:rsidRPr="0041317D" w:rsidRDefault="00442D32" w:rsidP="00442D32">
      <w:pPr>
        <w:pStyle w:val="IAPrrafo"/>
        <w:rPr>
          <w:b/>
          <w:bCs/>
        </w:rPr>
      </w:pPr>
      <w:r w:rsidRPr="0041317D">
        <w:t>The participants also took part in a practical activity in which a hypothetical case was presented. Eighteen people were trained in Argentina, 25 in Paraguay, and 20 in Uruguay.</w:t>
      </w:r>
    </w:p>
    <w:p w14:paraId="74E7A25C" w14:textId="77777777" w:rsidR="00442D32" w:rsidRDefault="00442D32" w:rsidP="00236C4B">
      <w:pPr>
        <w:pStyle w:val="ListParagraph"/>
        <w:numPr>
          <w:ilvl w:val="1"/>
          <w:numId w:val="29"/>
        </w:numPr>
        <w:suppressAutoHyphens w:val="0"/>
        <w:ind w:left="2160" w:hanging="540"/>
        <w:contextualSpacing w:val="0"/>
        <w:jc w:val="both"/>
        <w:rPr>
          <w:b/>
          <w:bCs/>
          <w:sz w:val="20"/>
          <w:szCs w:val="20"/>
        </w:rPr>
      </w:pPr>
      <w:r w:rsidRPr="00DF12B5">
        <w:rPr>
          <w:b/>
          <w:bCs/>
          <w:sz w:val="20"/>
          <w:szCs w:val="20"/>
        </w:rPr>
        <w:t xml:space="preserve">Colombia: Training and eighth training workshop for officials on procedural aspects of friendly settlements </w:t>
      </w:r>
    </w:p>
    <w:p w14:paraId="40475A62" w14:textId="77777777" w:rsidR="00DF12B5" w:rsidRPr="00DF12B5" w:rsidRDefault="00DF12B5" w:rsidP="00DF12B5">
      <w:pPr>
        <w:pStyle w:val="ListParagraph"/>
        <w:suppressAutoHyphens w:val="0"/>
        <w:ind w:left="1440"/>
        <w:contextualSpacing w:val="0"/>
        <w:jc w:val="both"/>
        <w:rPr>
          <w:b/>
          <w:bCs/>
          <w:sz w:val="20"/>
          <w:szCs w:val="20"/>
        </w:rPr>
      </w:pPr>
    </w:p>
    <w:p w14:paraId="754C95AF" w14:textId="77777777" w:rsidR="00442D32" w:rsidRPr="0041317D" w:rsidRDefault="00442D32" w:rsidP="00442D32">
      <w:pPr>
        <w:pStyle w:val="IAPrrafo"/>
        <w:rPr>
          <w:b/>
          <w:bCs/>
        </w:rPr>
      </w:pPr>
      <w:r w:rsidRPr="0041317D">
        <w:t>On May 17, an on-site training session was held on the friendly settlement mechanism and its transformative impact in Colombia at the Universidad Externado de Colombia. The purpose was to inform sectors of civil society, academia, and Colombian government officials about the transformative impact of the friendly settlement mechanism. The training was received by 300 people.</w:t>
      </w:r>
    </w:p>
    <w:p w14:paraId="16175AEE" w14:textId="77777777" w:rsidR="00442D32" w:rsidRPr="0041317D" w:rsidRDefault="00442D32" w:rsidP="00442D32">
      <w:pPr>
        <w:pStyle w:val="IAPrrafo"/>
        <w:rPr>
          <w:b/>
          <w:bCs/>
        </w:rPr>
      </w:pPr>
      <w:r w:rsidRPr="0041317D">
        <w:t xml:space="preserve">On May 19, a training workshop was held for officials of the National Agency for the Legal Defense of the Colombian State. Eighty Colombian government officials in charge of negotiating and/or executing friendly settlement agreements received training in the theoretical and practical procedural aspects of the friendly settlement mechanism in accordance with its regulatory framework. </w:t>
      </w:r>
    </w:p>
    <w:p w14:paraId="190815C9" w14:textId="77777777" w:rsidR="00442D32" w:rsidRDefault="00442D32" w:rsidP="00236C4B">
      <w:pPr>
        <w:pStyle w:val="ListParagraph"/>
        <w:numPr>
          <w:ilvl w:val="2"/>
          <w:numId w:val="29"/>
        </w:numPr>
        <w:suppressAutoHyphens w:val="0"/>
        <w:ind w:left="2160" w:hanging="540"/>
        <w:contextualSpacing w:val="0"/>
        <w:jc w:val="both"/>
        <w:rPr>
          <w:b/>
          <w:bCs/>
          <w:sz w:val="20"/>
          <w:szCs w:val="20"/>
        </w:rPr>
      </w:pPr>
      <w:r w:rsidRPr="00B36C2E">
        <w:rPr>
          <w:b/>
          <w:bCs/>
          <w:sz w:val="20"/>
          <w:szCs w:val="20"/>
        </w:rPr>
        <w:t>Brazil: Workshops on Basics of the Petitions and Cases System Website</w:t>
      </w:r>
    </w:p>
    <w:p w14:paraId="076023DE" w14:textId="77777777" w:rsidR="00B36C2E" w:rsidRPr="00B36C2E" w:rsidRDefault="00B36C2E" w:rsidP="00B36C2E">
      <w:pPr>
        <w:pStyle w:val="ListParagraph"/>
        <w:suppressAutoHyphens w:val="0"/>
        <w:ind w:left="1440"/>
        <w:contextualSpacing w:val="0"/>
        <w:jc w:val="both"/>
        <w:rPr>
          <w:b/>
          <w:bCs/>
          <w:sz w:val="20"/>
          <w:szCs w:val="20"/>
        </w:rPr>
      </w:pPr>
    </w:p>
    <w:p w14:paraId="663871C5" w14:textId="77777777" w:rsidR="00442D32" w:rsidRPr="0041317D" w:rsidRDefault="00442D32" w:rsidP="00442D32">
      <w:pPr>
        <w:pStyle w:val="IAPrrafo"/>
        <w:rPr>
          <w:b/>
          <w:bCs/>
        </w:rPr>
      </w:pPr>
      <w:r w:rsidRPr="007D3304">
        <w:rPr>
          <w:rStyle w:val="IAPrrafoChar"/>
        </w:rPr>
        <w:t>Between April and September 2023, the User Support and Information Management Section conducted six training workshops for public defenders and other officials from the states of São Paulo, Rio de Janeiro, and Pará. The workshops were intended to train public defenders in the use of the IACHR’s petitions and cases system website, emphasizing it out as the main tool for presenting complaints and/or requesting precautionary measures from the inter-American human rights system and their subsequent procedural follow-up. The specifics of filing petitions and requesting precautionary measures were also explored in depth. The training exercise was complemented with the analysis of a practical case study. A total of 84 defenders were trained, 42 of whom were</w:t>
      </w:r>
      <w:r w:rsidRPr="0041317D">
        <w:t xml:space="preserve"> women. </w:t>
      </w:r>
    </w:p>
    <w:p w14:paraId="1E7183C9" w14:textId="77777777" w:rsidR="00442D32" w:rsidRPr="0041317D" w:rsidRDefault="00442D32" w:rsidP="00236C4B">
      <w:pPr>
        <w:pStyle w:val="IASubttulo3"/>
        <w:numPr>
          <w:ilvl w:val="0"/>
          <w:numId w:val="27"/>
        </w:numPr>
        <w:ind w:left="2160"/>
        <w:jc w:val="both"/>
      </w:pPr>
      <w:bookmarkStart w:id="45" w:name="_Toc162357106"/>
      <w:r w:rsidRPr="0041317D">
        <w:t>Other workshops for IAHRS users in Brazil</w:t>
      </w:r>
      <w:bookmarkEnd w:id="45"/>
    </w:p>
    <w:p w14:paraId="03D97B1B" w14:textId="77777777" w:rsidR="00442D32" w:rsidRPr="0041317D" w:rsidRDefault="00442D32" w:rsidP="00442D32">
      <w:pPr>
        <w:pStyle w:val="IAPrrafo"/>
        <w:rPr>
          <w:b/>
          <w:bCs/>
        </w:rPr>
      </w:pPr>
      <w:r w:rsidRPr="0041317D">
        <w:t xml:space="preserve">On May 9, a class was held in Brasília on the IAHRS and IACHR – Discipline of public international law for academics as part of the IESB’s international relations course. A total of 21 people were trained, of whom 15 were women. </w:t>
      </w:r>
    </w:p>
    <w:p w14:paraId="4954806B" w14:textId="77777777" w:rsidR="00442D32" w:rsidRPr="0041317D" w:rsidRDefault="00442D32" w:rsidP="00442D32">
      <w:pPr>
        <w:pStyle w:val="IAPrrafo"/>
        <w:rPr>
          <w:b/>
          <w:bCs/>
        </w:rPr>
      </w:pPr>
      <w:r w:rsidRPr="0041317D">
        <w:t>On May 17, two classes on the inter-American human rights system and the mandate of the IACHR (intersecting with the discipline of public international law) were held at the west and north campuses of the Brasília Higher Education Institute (IESB). A total of 94 people were trained, of whom 56 were women.</w:t>
      </w:r>
    </w:p>
    <w:p w14:paraId="49CF58E5" w14:textId="77777777" w:rsidR="00442D32" w:rsidRPr="0041317D" w:rsidRDefault="00442D32" w:rsidP="00442D32">
      <w:pPr>
        <w:pStyle w:val="IAPrrafo"/>
        <w:rPr>
          <w:b/>
          <w:bCs/>
        </w:rPr>
      </w:pPr>
      <w:r w:rsidRPr="0041317D">
        <w:lastRenderedPageBreak/>
        <w:t>On November 28, an online training course on the inter-American system and its mechanisms was held for the Feira de Santana Academy of International Relations and Human Rights Studies in Brazil. A total of 16 people received the training, of whom six were women.</w:t>
      </w:r>
    </w:p>
    <w:p w14:paraId="329222BB" w14:textId="77777777" w:rsidR="00442D32" w:rsidRDefault="00442D32" w:rsidP="00236C4B">
      <w:pPr>
        <w:pStyle w:val="ListParagraph"/>
        <w:numPr>
          <w:ilvl w:val="3"/>
          <w:numId w:val="29"/>
        </w:numPr>
        <w:suppressAutoHyphens w:val="0"/>
        <w:ind w:left="2160" w:hanging="540"/>
        <w:contextualSpacing w:val="0"/>
        <w:jc w:val="both"/>
        <w:rPr>
          <w:b/>
          <w:bCs/>
          <w:sz w:val="20"/>
          <w:szCs w:val="20"/>
        </w:rPr>
      </w:pPr>
      <w:r w:rsidRPr="002E4199">
        <w:rPr>
          <w:b/>
          <w:bCs/>
          <w:sz w:val="20"/>
          <w:szCs w:val="20"/>
        </w:rPr>
        <w:t>Ecuador: Training workshop about standards on the rights of persons deprived of liberty for staff from Ecuador’s executive branch</w:t>
      </w:r>
    </w:p>
    <w:p w14:paraId="6345C392" w14:textId="77777777" w:rsidR="002E4199" w:rsidRPr="002E4199" w:rsidRDefault="002E4199" w:rsidP="002E4199">
      <w:pPr>
        <w:pStyle w:val="ListParagraph"/>
        <w:suppressAutoHyphens w:val="0"/>
        <w:ind w:left="1440"/>
        <w:contextualSpacing w:val="0"/>
        <w:jc w:val="both"/>
        <w:rPr>
          <w:b/>
          <w:bCs/>
          <w:sz w:val="20"/>
          <w:szCs w:val="20"/>
        </w:rPr>
      </w:pPr>
    </w:p>
    <w:p w14:paraId="2B4B3C19" w14:textId="2D1CC439" w:rsidR="00442D32" w:rsidRPr="0041317D" w:rsidRDefault="00442D32" w:rsidP="00442D32">
      <w:pPr>
        <w:pStyle w:val="IAPrrafo"/>
        <w:rPr>
          <w:b/>
          <w:bCs/>
        </w:rPr>
      </w:pPr>
      <w:r w:rsidRPr="0041317D">
        <w:t xml:space="preserve">On June 15 and 29, 2023, two three-hour online training sessions on the rights of persons deprived of their liberty were held for personnel from Ecuador’s executive branch. The training sessions were part of the commitments assumed under the Work Plan for implementing the cooperation agreement with the State of Ecuador on capacity-building regarding the rights of persons deprived of liberty, signed in September 2022 </w:t>
      </w:r>
      <w:r w:rsidRPr="00EE5DDC">
        <w:t xml:space="preserve">(see </w:t>
      </w:r>
      <w:hyperlink r:id="rId205" w:history="1">
        <w:r w:rsidR="00EE5DDC" w:rsidRPr="00EE5DDC">
          <w:rPr>
            <w:rStyle w:val="Hyperlink"/>
          </w:rPr>
          <w:t>Memorandum of</w:t>
        </w:r>
        <w:r w:rsidRPr="00EE5DDC">
          <w:rPr>
            <w:rStyle w:val="Hyperlink"/>
          </w:rPr>
          <w:t xml:space="preserve"> </w:t>
        </w:r>
        <w:r w:rsidR="00EE5DDC" w:rsidRPr="00EE5DDC">
          <w:rPr>
            <w:rStyle w:val="Hyperlink"/>
          </w:rPr>
          <w:t>understanding with Ecuador</w:t>
        </w:r>
        <w:r w:rsidRPr="00EE5DDC">
          <w:rPr>
            <w:rStyle w:val="Hyperlink"/>
          </w:rPr>
          <w:t xml:space="preserve"> (oas.org)</w:t>
        </w:r>
      </w:hyperlink>
      <w:r w:rsidRPr="00EE5DDC">
        <w:t>).</w:t>
      </w:r>
      <w:r w:rsidRPr="0041317D">
        <w:t xml:space="preserve"> Specifically, the workshop was aimed at personnel of the National Service for the Comprehensive Care of Adults Deprived of their Liberty and Adolescent Offenders (SNAI), including prison security, medical, technical, and administrative staff; and applicants to the Penitentiary Security Corps, personnel of the Ministry of Women and Human Rights, Ministry of Government, Ministry of National Defense (armed forces), and the National Directorate of Human Rights of the Attorney General’s Office.</w:t>
      </w:r>
    </w:p>
    <w:p w14:paraId="004D4E99" w14:textId="77777777" w:rsidR="00442D32" w:rsidRPr="0041317D" w:rsidRDefault="00442D32" w:rsidP="00442D32">
      <w:pPr>
        <w:pStyle w:val="IAPrrafo"/>
        <w:rPr>
          <w:b/>
          <w:bCs/>
        </w:rPr>
      </w:pPr>
      <w:r w:rsidRPr="0041317D">
        <w:t xml:space="preserve">The aim of the workshop was to promote capacity-building for Ecuadorian officials regarding the inter-American human rights system and the rights of persons deprived of their liberty. In particular, the topics covered dealt with the use of the various mechanisms offered by the inter-American human rights system, the main inter-American standards applicable to persons deprived of their freedom, and the use of pretrial detention. </w:t>
      </w:r>
    </w:p>
    <w:p w14:paraId="30CCE9F2" w14:textId="77777777" w:rsidR="00442D32" w:rsidRPr="0041317D" w:rsidRDefault="00442D32" w:rsidP="00442D32">
      <w:pPr>
        <w:pStyle w:val="IAPrrafo"/>
        <w:rPr>
          <w:b/>
          <w:bCs/>
        </w:rPr>
      </w:pPr>
      <w:r w:rsidRPr="0041317D">
        <w:t>The sessions involved presentations given by specialists from the IACHR and opportunities for questions and dynamic exchanges with the participants. A total of 70 people received the training, of whom 41 were women.</w:t>
      </w:r>
    </w:p>
    <w:p w14:paraId="4037C2C1" w14:textId="77777777" w:rsidR="00442D32" w:rsidRDefault="00442D32" w:rsidP="00236C4B">
      <w:pPr>
        <w:pStyle w:val="ListParagraph"/>
        <w:numPr>
          <w:ilvl w:val="4"/>
          <w:numId w:val="29"/>
        </w:numPr>
        <w:suppressAutoHyphens w:val="0"/>
        <w:ind w:left="2160" w:hanging="540"/>
        <w:contextualSpacing w:val="0"/>
        <w:jc w:val="both"/>
        <w:rPr>
          <w:b/>
          <w:bCs/>
          <w:sz w:val="20"/>
          <w:szCs w:val="20"/>
        </w:rPr>
      </w:pPr>
      <w:r w:rsidRPr="00EE5DDC">
        <w:rPr>
          <w:b/>
          <w:bCs/>
          <w:sz w:val="20"/>
          <w:szCs w:val="20"/>
          <w:lang w:eastAsia="es-MX"/>
        </w:rPr>
        <w:t>Peru: Online training workshop on precautionary measures targeted at the Sacred Watersheds of Peru organization</w:t>
      </w:r>
    </w:p>
    <w:p w14:paraId="6BF6A65D" w14:textId="77777777" w:rsidR="00EE5DDC" w:rsidRPr="00EE5DDC" w:rsidRDefault="00EE5DDC" w:rsidP="00EE5DDC">
      <w:pPr>
        <w:pStyle w:val="ListParagraph"/>
        <w:suppressAutoHyphens w:val="0"/>
        <w:ind w:left="1440"/>
        <w:contextualSpacing w:val="0"/>
        <w:jc w:val="both"/>
        <w:rPr>
          <w:b/>
          <w:bCs/>
          <w:sz w:val="20"/>
          <w:szCs w:val="20"/>
        </w:rPr>
      </w:pPr>
    </w:p>
    <w:p w14:paraId="3637462C" w14:textId="77777777" w:rsidR="00442D32" w:rsidRPr="0041317D" w:rsidRDefault="00442D32" w:rsidP="00442D32">
      <w:pPr>
        <w:pStyle w:val="IAPrrafo"/>
        <w:rPr>
          <w:b/>
          <w:bCs/>
        </w:rPr>
      </w:pPr>
      <w:r w:rsidRPr="007D3304">
        <w:rPr>
          <w:rStyle w:val="IAPrrafoChar"/>
        </w:rPr>
        <w:t>On March 31, an online training workshop on precautionary measures was held for the Sacred Watersheds of Peru organization, intended to provide basic knowledge about the IACHR’s precautionary measures system and to strengthen the capacities of indigenous communities belonging to the Alliance of Sacred Watersheds of Peru in the use of that IACHR mechanism. The workshop was attended by 23 people from civil society, of whom</w:t>
      </w:r>
      <w:r w:rsidRPr="0041317D">
        <w:t xml:space="preserve"> 12 were women.</w:t>
      </w:r>
    </w:p>
    <w:p w14:paraId="6D4D3C60" w14:textId="6277E5C1" w:rsidR="00442D32" w:rsidRPr="007B22E0" w:rsidRDefault="00442D32" w:rsidP="007B22E0">
      <w:pPr>
        <w:pStyle w:val="IASubttulo4"/>
        <w:rPr>
          <w:lang w:eastAsia="es-MX"/>
        </w:rPr>
      </w:pPr>
      <w:r w:rsidRPr="0041317D">
        <w:rPr>
          <w:lang w:eastAsia="es-MX"/>
        </w:rPr>
        <w:t xml:space="preserve">Training with other institutions </w:t>
      </w:r>
    </w:p>
    <w:p w14:paraId="47121C32" w14:textId="77777777" w:rsidR="00442D32" w:rsidRPr="007B22E0" w:rsidRDefault="00442D32" w:rsidP="00236C4B">
      <w:pPr>
        <w:pStyle w:val="ListParagraph"/>
        <w:numPr>
          <w:ilvl w:val="0"/>
          <w:numId w:val="40"/>
        </w:numPr>
        <w:suppressAutoHyphens w:val="0"/>
        <w:spacing w:before="100" w:beforeAutospacing="1" w:after="100" w:afterAutospacing="1"/>
        <w:ind w:left="2160" w:hanging="720"/>
        <w:contextualSpacing w:val="0"/>
        <w:jc w:val="both"/>
        <w:rPr>
          <w:sz w:val="20"/>
          <w:szCs w:val="20"/>
        </w:rPr>
      </w:pPr>
      <w:r w:rsidRPr="007B22E0">
        <w:rPr>
          <w:sz w:val="20"/>
          <w:szCs w:val="20"/>
        </w:rPr>
        <w:t xml:space="preserve">Héctor Fix Zamudio Training Course on the Inter-American Human Rights System – National Autonomous University of Mexico </w:t>
      </w:r>
    </w:p>
    <w:p w14:paraId="1CD09025" w14:textId="77777777" w:rsidR="00442D32" w:rsidRPr="007B22E0" w:rsidRDefault="00442D32" w:rsidP="00236C4B">
      <w:pPr>
        <w:pStyle w:val="ListParagraph"/>
        <w:numPr>
          <w:ilvl w:val="0"/>
          <w:numId w:val="40"/>
        </w:numPr>
        <w:suppressAutoHyphens w:val="0"/>
        <w:spacing w:before="100" w:beforeAutospacing="1" w:after="100" w:afterAutospacing="1"/>
        <w:ind w:left="2160" w:hanging="720"/>
        <w:contextualSpacing w:val="0"/>
        <w:jc w:val="both"/>
        <w:rPr>
          <w:sz w:val="20"/>
          <w:szCs w:val="20"/>
        </w:rPr>
      </w:pPr>
      <w:r w:rsidRPr="007B22E0">
        <w:rPr>
          <w:sz w:val="20"/>
          <w:szCs w:val="20"/>
        </w:rPr>
        <w:t>International Course on Public Human Rights Policies – MERCOSUR Institute of Public Human Rights Policies (IPPDH)</w:t>
      </w:r>
    </w:p>
    <w:p w14:paraId="08369717" w14:textId="77777777" w:rsidR="00442D32" w:rsidRPr="007B22E0" w:rsidRDefault="00442D32" w:rsidP="00236C4B">
      <w:pPr>
        <w:pStyle w:val="ListParagraph"/>
        <w:numPr>
          <w:ilvl w:val="0"/>
          <w:numId w:val="40"/>
        </w:numPr>
        <w:suppressAutoHyphens w:val="0"/>
        <w:spacing w:beforeAutospacing="1" w:afterAutospacing="1" w:line="259" w:lineRule="auto"/>
        <w:ind w:left="2160" w:hanging="720"/>
        <w:contextualSpacing w:val="0"/>
        <w:jc w:val="both"/>
        <w:rPr>
          <w:sz w:val="20"/>
          <w:szCs w:val="20"/>
          <w:lang w:eastAsia="es-MX"/>
        </w:rPr>
      </w:pPr>
      <w:r w:rsidRPr="007B22E0">
        <w:rPr>
          <w:sz w:val="20"/>
          <w:szCs w:val="20"/>
          <w:lang w:eastAsia="es-MX"/>
        </w:rPr>
        <w:t>Training workshop on the inter-American human rights system, standards on indigenous peoples, and IACHR mechanisms – Pan-Amazonic Ecclesial Network (REPAM)</w:t>
      </w:r>
    </w:p>
    <w:p w14:paraId="314EF0F3" w14:textId="77777777" w:rsidR="00442D32" w:rsidRPr="007B22E0" w:rsidRDefault="00442D32" w:rsidP="00236C4B">
      <w:pPr>
        <w:pStyle w:val="ListParagraph"/>
        <w:numPr>
          <w:ilvl w:val="0"/>
          <w:numId w:val="40"/>
        </w:numPr>
        <w:suppressAutoHyphens w:val="0"/>
        <w:spacing w:beforeAutospacing="1" w:afterAutospacing="1" w:line="259" w:lineRule="auto"/>
        <w:ind w:left="2160" w:hanging="720"/>
        <w:contextualSpacing w:val="0"/>
        <w:jc w:val="both"/>
        <w:rPr>
          <w:sz w:val="20"/>
          <w:szCs w:val="20"/>
          <w:lang w:eastAsia="es-MX"/>
        </w:rPr>
      </w:pPr>
      <w:r w:rsidRPr="007B22E0">
        <w:rPr>
          <w:sz w:val="20"/>
          <w:szCs w:val="20"/>
          <w:lang w:eastAsia="es-MX"/>
        </w:rPr>
        <w:t xml:space="preserve">Introductory training on the inter-American human rights system – Boston College School of Law </w:t>
      </w:r>
    </w:p>
    <w:p w14:paraId="3C7E5878" w14:textId="77777777" w:rsidR="00442D32" w:rsidRPr="007B22E0" w:rsidRDefault="00442D32" w:rsidP="00236C4B">
      <w:pPr>
        <w:pStyle w:val="ListParagraph"/>
        <w:numPr>
          <w:ilvl w:val="0"/>
          <w:numId w:val="40"/>
        </w:numPr>
        <w:suppressAutoHyphens w:val="0"/>
        <w:spacing w:beforeAutospacing="1" w:afterAutospacing="1" w:line="259" w:lineRule="auto"/>
        <w:ind w:left="2160" w:hanging="720"/>
        <w:contextualSpacing w:val="0"/>
        <w:jc w:val="both"/>
        <w:rPr>
          <w:sz w:val="20"/>
          <w:szCs w:val="20"/>
        </w:rPr>
      </w:pPr>
      <w:r w:rsidRPr="007B22E0">
        <w:rPr>
          <w:sz w:val="20"/>
          <w:szCs w:val="20"/>
        </w:rPr>
        <w:t>Training workshops for officials of institutions that provide free legal assistance in Honduras, Guatemala, El Salvador, and the Dominican Republic – OAS Department of Public Security</w:t>
      </w:r>
    </w:p>
    <w:p w14:paraId="5614C44A" w14:textId="77777777" w:rsidR="00442D32" w:rsidRPr="007B22E0" w:rsidRDefault="00442D32" w:rsidP="00236C4B">
      <w:pPr>
        <w:pStyle w:val="ListParagraph"/>
        <w:numPr>
          <w:ilvl w:val="0"/>
          <w:numId w:val="40"/>
        </w:numPr>
        <w:suppressAutoHyphens w:val="0"/>
        <w:spacing w:beforeAutospacing="1" w:afterAutospacing="1" w:line="259" w:lineRule="auto"/>
        <w:ind w:left="2160" w:hanging="720"/>
        <w:contextualSpacing w:val="0"/>
        <w:jc w:val="both"/>
        <w:rPr>
          <w:sz w:val="20"/>
          <w:szCs w:val="20"/>
        </w:rPr>
      </w:pPr>
      <w:r w:rsidRPr="007B22E0">
        <w:rPr>
          <w:sz w:val="20"/>
          <w:szCs w:val="20"/>
        </w:rPr>
        <w:lastRenderedPageBreak/>
        <w:t>Training on the inter-American system and its mechanisms under the cooperation agreement between the IACHR and the International Institute for Social Responsibility and Human Rights (IIRESODH)</w:t>
      </w:r>
    </w:p>
    <w:p w14:paraId="75BB3CC5" w14:textId="77777777" w:rsidR="00442D32" w:rsidRPr="004063D3"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lang w:eastAsia="es-MX"/>
        </w:rPr>
      </w:pPr>
      <w:r w:rsidRPr="004063D3">
        <w:rPr>
          <w:b/>
          <w:bCs/>
          <w:sz w:val="20"/>
          <w:szCs w:val="20"/>
          <w:lang w:eastAsia="es-MX"/>
        </w:rPr>
        <w:t>Héctor Fix Zamudio Training Course on the Inter-American Human Rights System</w:t>
      </w:r>
    </w:p>
    <w:p w14:paraId="2B17555E" w14:textId="77777777" w:rsidR="00442D32" w:rsidRPr="0041317D" w:rsidRDefault="00442D32" w:rsidP="00442D32">
      <w:pPr>
        <w:pStyle w:val="IAPrrafo"/>
        <w:rPr>
          <w:b/>
          <w:bCs/>
        </w:rPr>
      </w:pPr>
      <w:r w:rsidRPr="0041317D">
        <w:t>Between September 12, 2023, and February 6, 2024, the eleventh edition of the Héctor Fix Zamudio Training Course on the Inter-American Human Rights System was held in hybrid format. This activity is carried out under the collaboration agreement between the General Secretariat of the Organization of American States and the National Autonomous University of Mexico (UNAM) that was signed in 2013 and renewed in 2021. The course was convened by the Institute for Legal Research and the Office of the General Counsel of the UNAM, the Inter-American Commission on Human Rights, the Inter-American Court of Human Rights, the Mexico office of the United Nations High Commissioner for Human Rights, the International Committee of the Red Cross, and the Electoral Judicial School of the Federal Judiciary’s Electoral Court.</w:t>
      </w:r>
    </w:p>
    <w:p w14:paraId="3932BE1B" w14:textId="77777777" w:rsidR="00442D32" w:rsidRPr="0041317D" w:rsidRDefault="00442D32" w:rsidP="00442D32">
      <w:pPr>
        <w:pStyle w:val="IAPrrafo"/>
        <w:rPr>
          <w:b/>
          <w:bCs/>
        </w:rPr>
      </w:pPr>
      <w:r w:rsidRPr="0041317D">
        <w:t>The aim of the diploma course was to provide instruction on the general characteristics (origin, legal sources, organs, mandate, mechanisms) of each of the organs that make up the inter-American human rights system, in addition to the standards and jurisprudence that have been developed with respect to certain specific human rights.</w:t>
      </w:r>
    </w:p>
    <w:p w14:paraId="6AB3EC2B" w14:textId="77777777" w:rsidR="00442D32" w:rsidRPr="0041317D" w:rsidRDefault="00442D32" w:rsidP="00442D32">
      <w:pPr>
        <w:pStyle w:val="IAPrrafo"/>
        <w:rPr>
          <w:b/>
          <w:bCs/>
        </w:rPr>
      </w:pPr>
      <w:r w:rsidRPr="0041317D">
        <w:t>The course was attended by 168 students, of whom 56 were men and 112 women. Mexico contributed 163 participants, with the remaining five from Brazil, Chile, Guatemala, Peru, and the Dominican Republic.</w:t>
      </w:r>
    </w:p>
    <w:p w14:paraId="13783013" w14:textId="77777777" w:rsidR="00442D32" w:rsidRPr="0041317D" w:rsidRDefault="00442D32" w:rsidP="00442D32">
      <w:pPr>
        <w:pStyle w:val="IAPrrafo"/>
        <w:rPr>
          <w:b/>
          <w:bCs/>
        </w:rPr>
      </w:pPr>
      <w:r w:rsidRPr="0041317D">
        <w:t>This academic activity lasted 140 hours, with 104 hours dedicated to the mandatory modules on international human rights law, the inter-American human rights system, relevant inter-American jurisprudence, and the protection of persons in vulnerable situations. At the end of the common core modules, students could choose between three optional modules of 36 hours each on international standards on the human right of women to a life free of violence; the links between the IAHRS, the universal human rights system, and other regional systems; and other aspects of international law for the protection of the human person or political rights: conventionality control in democratic and electoral matters.</w:t>
      </w:r>
    </w:p>
    <w:p w14:paraId="04D90573" w14:textId="77777777" w:rsidR="00442D32" w:rsidRPr="0041317D" w:rsidRDefault="00442D32" w:rsidP="00442D32">
      <w:pPr>
        <w:pStyle w:val="IAPrrafo"/>
        <w:rPr>
          <w:b/>
          <w:bCs/>
        </w:rPr>
      </w:pPr>
      <w:r w:rsidRPr="0041317D">
        <w:t>Between September 18 and 28, IACHR commissioners and specialists taught a total of 22 classes.</w:t>
      </w:r>
    </w:p>
    <w:p w14:paraId="14B2B744" w14:textId="77777777" w:rsidR="00442D32" w:rsidRPr="00606892"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rPr>
      </w:pPr>
      <w:r w:rsidRPr="00606892">
        <w:rPr>
          <w:b/>
          <w:bCs/>
          <w:sz w:val="20"/>
          <w:szCs w:val="20"/>
          <w:lang w:eastAsia="es-MX"/>
        </w:rPr>
        <w:t>International</w:t>
      </w:r>
      <w:r w:rsidRPr="00606892">
        <w:rPr>
          <w:b/>
          <w:bCs/>
          <w:sz w:val="20"/>
          <w:szCs w:val="20"/>
        </w:rPr>
        <w:t xml:space="preserve"> Course on Public Human Rights Policies </w:t>
      </w:r>
    </w:p>
    <w:p w14:paraId="272D5ECE" w14:textId="77777777" w:rsidR="00442D32" w:rsidRPr="0041317D" w:rsidRDefault="00442D32" w:rsidP="00442D32">
      <w:pPr>
        <w:pStyle w:val="IAPrrafo"/>
        <w:rPr>
          <w:b/>
          <w:bCs/>
        </w:rPr>
      </w:pPr>
      <w:r w:rsidRPr="0041317D">
        <w:t xml:space="preserve">The sixth edition of the International Course on Public Human Rights Policies, held jointly with the MERCOSUR Institute of Public Human Rights Policies (IPPDH), was announced on November 14, 2022. On January 20, 2023, the 100 people selected to attend were announced, representing 20 countries: Argentina, the Bahamas, Belize, Bolivia, Brazil, Canada, Colombia, Costa Rica, Cuba, the Dominican Republic, Ecuador, El Salvador, Guatemala, Guyana, Haiti, Jamaica, Honduras, Mexico, Nicaragua, Panama, Paraguay, Peru, Saint Lucia, Suriname, Saint Vincent and the Grenadines, Trinidad and Tobago, the United States, Uruguay, and Venezuela. </w:t>
      </w:r>
    </w:p>
    <w:p w14:paraId="129ADA08" w14:textId="77777777" w:rsidR="00442D32" w:rsidRPr="0041317D" w:rsidRDefault="00442D32" w:rsidP="00442D32">
      <w:pPr>
        <w:pStyle w:val="IAPrrafo"/>
        <w:rPr>
          <w:b/>
          <w:bCs/>
        </w:rPr>
      </w:pPr>
      <w:r w:rsidRPr="0041317D">
        <w:t xml:space="preserve">The International Course on Public Human Rights Policies is a comprehensive training course aimed at public sector officials responsible for the design, management, implementation, and evaluation of public policies, members of organizations and social movements, and academics from MERCOSUR and OAS member states. </w:t>
      </w:r>
    </w:p>
    <w:p w14:paraId="59AB2C89" w14:textId="77777777" w:rsidR="00442D32" w:rsidRPr="0041317D" w:rsidRDefault="00442D32" w:rsidP="00442D32">
      <w:pPr>
        <w:pStyle w:val="IAPrrafo"/>
        <w:rPr>
          <w:b/>
          <w:bCs/>
        </w:rPr>
      </w:pPr>
      <w:r w:rsidRPr="0041317D">
        <w:t xml:space="preserve">The course held a preliminary online phase between February and April, including an optional specialization workshop on the inter-American human rights system that was attended by 63 people, 42 of </w:t>
      </w:r>
      <w:r w:rsidRPr="0041317D">
        <w:lastRenderedPageBreak/>
        <w:t xml:space="preserve">whom were women. Then, between May 29 and June 2, a week-long course was held at IPPDH headquarters, located at the Espacio Memoria y Derechos Humanos ex ESMA in the city of Buenos Aires, Argentina, attended by 56 participants from 15 of the region’s countries. The participants at the on-site week were those who obtained the course certificate, having fulfilled the approval criteria. </w:t>
      </w:r>
    </w:p>
    <w:p w14:paraId="16D8767D" w14:textId="77777777" w:rsidR="00442D32" w:rsidRPr="0041317D" w:rsidRDefault="00442D32" w:rsidP="00442D32">
      <w:pPr>
        <w:pStyle w:val="IAPrrafo"/>
        <w:rPr>
          <w:b/>
          <w:bCs/>
        </w:rPr>
      </w:pPr>
      <w:r w:rsidRPr="0041317D">
        <w:t xml:space="preserve">Venues for dialogue were supplemented with theoretical and practical classes with specialists in public policy evaluation, indicator systems, and specific principles of the rights-based approach in policies to complete the course contents in classroom format, and with a panel on participation in public policies with activists and representatives of civil society organizations. During the on-site week, the participants presented their final papers with hypothetical proposals for public policies with a human rights approach. </w:t>
      </w:r>
    </w:p>
    <w:p w14:paraId="09465069" w14:textId="77777777" w:rsidR="00442D32" w:rsidRPr="0041317D" w:rsidRDefault="00442D32" w:rsidP="00442D32">
      <w:pPr>
        <w:pStyle w:val="IAPrrafo"/>
        <w:rPr>
          <w:b/>
          <w:bCs/>
        </w:rPr>
      </w:pPr>
      <w:r w:rsidRPr="0041317D">
        <w:t>The complete course consisted of 23 synchronous and on-site classes with expert speakers. The topics addressed included the following: (i) economic, social, and environmental rights, and the fight against inequality in the region; (ii) systems for the comprehensive protection of the rights of children and adolescents; (iii) communication and human rights; (iv) effective judicial protection: autonomy, protection, and integral redress for women victims of gender violence; (v) the human rights approach in public policies and their guidelines; (vi) evaluation of public policies: production, access to information, and indicator systems; and (vii) participation in public policies, among others.</w:t>
      </w:r>
    </w:p>
    <w:p w14:paraId="69878C0E" w14:textId="77777777" w:rsidR="00442D32" w:rsidRPr="00606892"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lang w:eastAsia="es-MX"/>
        </w:rPr>
      </w:pPr>
      <w:r w:rsidRPr="00606892">
        <w:rPr>
          <w:b/>
          <w:bCs/>
          <w:sz w:val="20"/>
          <w:szCs w:val="20"/>
          <w:lang w:eastAsia="es-MX"/>
        </w:rPr>
        <w:t>Training workshop on the inter-American human rights system, standards on indigenous peoples, and IACHR mechanisms – Pan-Amazonic Ecclesial Network (REPAM)</w:t>
      </w:r>
    </w:p>
    <w:p w14:paraId="1014F2F8" w14:textId="77777777" w:rsidR="00442D32" w:rsidRPr="0041317D" w:rsidRDefault="00442D32" w:rsidP="00442D32">
      <w:pPr>
        <w:pStyle w:val="IAPrrafo"/>
      </w:pPr>
      <w:r w:rsidRPr="0041317D">
        <w:t>On April 25 and 26, a training workshop was held on the inter-American human rights system, standards on indigenous peoples, and the IACHR’s mechanisms, intended for representatives of territorial communities, members of the Pan-Amazonian Ecclesial Network (REPAM), and human rights defenders in the pan-Amazon region. The training was carried out under the cooperation agreement signed with REPAM.</w:t>
      </w:r>
    </w:p>
    <w:p w14:paraId="090FF35E" w14:textId="05729327" w:rsidR="00442D32" w:rsidRPr="00115DCE" w:rsidRDefault="00442D32" w:rsidP="00442D32">
      <w:pPr>
        <w:pStyle w:val="IAPrrafo"/>
      </w:pPr>
      <w:r w:rsidRPr="0041317D">
        <w:t>The training took place at IACHR headquarters and was intended to strengthen the capacities of territorial actors to promote the enforceability of their rights and for human rights defenders to accompany their searches and needs. It was complemented by a general introduction to the petitions and individual cases system and the precautionary measures system. Seven people were trained, five of whom were women.</w:t>
      </w:r>
    </w:p>
    <w:p w14:paraId="43F81FC3" w14:textId="77777777" w:rsidR="00442D32" w:rsidRPr="00115DCE"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lang w:eastAsia="es-MX"/>
        </w:rPr>
      </w:pPr>
      <w:r w:rsidRPr="00115DCE">
        <w:rPr>
          <w:b/>
          <w:bCs/>
          <w:sz w:val="20"/>
          <w:szCs w:val="20"/>
          <w:lang w:eastAsia="es-MX"/>
        </w:rPr>
        <w:t>Introductory training on the inter-American human rights system – Boston College School of Law</w:t>
      </w:r>
    </w:p>
    <w:p w14:paraId="20E741AD" w14:textId="77777777" w:rsidR="00442D32" w:rsidRPr="007D3304" w:rsidRDefault="00442D32" w:rsidP="00442D32">
      <w:pPr>
        <w:pStyle w:val="IAPrrafo"/>
      </w:pPr>
      <w:r w:rsidRPr="0041317D">
        <w:t>On March 24, 2023, the IACHR held a training workshop at its headquarters for Boston College Law School students. The group consisted of 14 students, six of whom were women. The request was made by the director of the International Human Rights Protection Law Clinic at Boston College Law School.</w:t>
      </w:r>
    </w:p>
    <w:p w14:paraId="4519D7AF" w14:textId="4A651369" w:rsidR="00442D32" w:rsidRPr="00BE37DA" w:rsidRDefault="00442D32" w:rsidP="00442D32">
      <w:pPr>
        <w:pStyle w:val="IAPrrafo"/>
      </w:pPr>
      <w:r w:rsidRPr="0041317D">
        <w:t>The workshop was given by specialists from the IACHR and included an introductory module on the inter-American human rights system and its mechanisms, which was complemented with a module on the petitions and cases system and the precautionary measures system.</w:t>
      </w:r>
    </w:p>
    <w:p w14:paraId="0B7431DD" w14:textId="77777777" w:rsidR="00442D32" w:rsidRPr="00115DCE"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rPr>
      </w:pPr>
      <w:r w:rsidRPr="00115DCE">
        <w:rPr>
          <w:b/>
          <w:bCs/>
          <w:sz w:val="20"/>
          <w:szCs w:val="20"/>
        </w:rPr>
        <w:t xml:space="preserve">Training </w:t>
      </w:r>
      <w:r w:rsidRPr="00115DCE">
        <w:rPr>
          <w:b/>
          <w:bCs/>
          <w:sz w:val="20"/>
          <w:szCs w:val="20"/>
          <w:lang w:eastAsia="es-MX"/>
        </w:rPr>
        <w:t>workshops</w:t>
      </w:r>
      <w:r w:rsidRPr="00115DCE">
        <w:rPr>
          <w:b/>
          <w:bCs/>
          <w:sz w:val="20"/>
          <w:szCs w:val="20"/>
        </w:rPr>
        <w:t xml:space="preserve"> for officials of institutions that provide free legal assistance in Honduras, Guatemala, El Salvador, and the Dominican Republic – OAS Department of Public Security </w:t>
      </w:r>
    </w:p>
    <w:p w14:paraId="03A9A43C" w14:textId="77777777" w:rsidR="00442D32" w:rsidRPr="007D3304" w:rsidRDefault="00442D32" w:rsidP="00442D32">
      <w:pPr>
        <w:pStyle w:val="IAPrrafo"/>
      </w:pPr>
      <w:r w:rsidRPr="0041317D">
        <w:t>Between May and August 2023, IACHR specialists gave four training workshops to officials from institutions that provide free legal aid in Honduras, Guatemala, El Salvador, and the Dominican Republic. The request came through the Department of Public Security (DPS), which requested the training as part of the implementation of the project “Strengthening Access to Justice for Victims of Crime in El Salvador, Honduras, Guatemala, and the Dominican Republic – Phase II.”</w:t>
      </w:r>
    </w:p>
    <w:p w14:paraId="1E0E4713" w14:textId="77777777" w:rsidR="00442D32" w:rsidRPr="0041317D" w:rsidRDefault="00442D32" w:rsidP="00442D32">
      <w:pPr>
        <w:pStyle w:val="IAPrrafo"/>
      </w:pPr>
      <w:r w:rsidRPr="0041317D">
        <w:lastRenderedPageBreak/>
        <w:t>The aim of the workshops was to train agents and officials of the entities that provide free legal assistance in those four countries on issues of legal assistance to victims and victims’ rights and needs, to enable them to provide efficient services that are suited to the victims’ particular situations. In addition, the workshops followed a gender perspective and provided the attendees with training on victimization issues and on the needs of women affected by crime and violence.</w:t>
      </w:r>
    </w:p>
    <w:p w14:paraId="24C95D00" w14:textId="77777777" w:rsidR="00442D32" w:rsidRPr="0041317D" w:rsidRDefault="00442D32" w:rsidP="00442D32">
      <w:pPr>
        <w:pStyle w:val="IAPrrafo"/>
      </w:pPr>
      <w:r w:rsidRPr="0041317D">
        <w:t>The workshops trained 158 people (38 from Honduras, 35 from El Salvador, 44 from the Dominican Republic, and 41 from Guatemala), of whom 116 were women (27 from Honduras, 16 from El Salvador, 40 from the Dominican Republic, and 33 from Guatemala).</w:t>
      </w:r>
    </w:p>
    <w:p w14:paraId="5C018C36" w14:textId="77777777" w:rsidR="00442D32" w:rsidRPr="00BE37DA" w:rsidRDefault="00442D32" w:rsidP="00236C4B">
      <w:pPr>
        <w:pStyle w:val="ListParagraph"/>
        <w:numPr>
          <w:ilvl w:val="0"/>
          <w:numId w:val="41"/>
        </w:numPr>
        <w:suppressAutoHyphens w:val="0"/>
        <w:spacing w:before="100" w:beforeAutospacing="1" w:after="100" w:afterAutospacing="1"/>
        <w:ind w:left="2160" w:hanging="720"/>
        <w:contextualSpacing w:val="0"/>
        <w:jc w:val="both"/>
        <w:rPr>
          <w:b/>
          <w:bCs/>
          <w:sz w:val="20"/>
          <w:szCs w:val="20"/>
        </w:rPr>
      </w:pPr>
      <w:r w:rsidRPr="00BE37DA">
        <w:rPr>
          <w:b/>
          <w:bCs/>
          <w:sz w:val="20"/>
          <w:szCs w:val="20"/>
          <w:lang w:eastAsia="es-MX"/>
        </w:rPr>
        <w:t>Training</w:t>
      </w:r>
      <w:r w:rsidRPr="00BE37DA">
        <w:rPr>
          <w:b/>
          <w:bCs/>
          <w:sz w:val="20"/>
          <w:szCs w:val="20"/>
        </w:rPr>
        <w:t xml:space="preserve"> on the inter-American human rights system and its mechanisms within the framework of the cooperation agreement between the IACHR and the International Institute for Social Responsibility and Human Rights (IIRESODH)</w:t>
      </w:r>
    </w:p>
    <w:p w14:paraId="426CCAD5" w14:textId="77777777" w:rsidR="00442D32" w:rsidRPr="0041317D" w:rsidRDefault="00442D32" w:rsidP="00442D32">
      <w:pPr>
        <w:pStyle w:val="IAPrrafo"/>
      </w:pPr>
      <w:r w:rsidRPr="0041317D">
        <w:t xml:space="preserve">On November 28, the Commission participated in six training sessions at the International Strategic Litigation Clinic on Evidence and Orality in the Inter-American Human Rights System, organized by the IIRESODH. The activities were carried out under a cooperation agreement signed by the IACHR and the IIRESODH, and 34 people received training. </w:t>
      </w:r>
    </w:p>
    <w:p w14:paraId="62AE37B3" w14:textId="77777777" w:rsidR="00442D32" w:rsidRPr="0041317D" w:rsidRDefault="00442D32" w:rsidP="00236C4B">
      <w:pPr>
        <w:pStyle w:val="IASubttulo3"/>
        <w:numPr>
          <w:ilvl w:val="0"/>
          <w:numId w:val="34"/>
        </w:numPr>
        <w:jc w:val="both"/>
      </w:pPr>
      <w:bookmarkStart w:id="46" w:name="_Toc162357107"/>
      <w:r w:rsidRPr="0041317D">
        <w:t>Other promotional and training activities on special procedures, thematic rapporteurships, and recommendation follow-up</w:t>
      </w:r>
      <w:bookmarkEnd w:id="46"/>
      <w:r w:rsidRPr="0041317D">
        <w:t xml:space="preserve"> </w:t>
      </w:r>
    </w:p>
    <w:p w14:paraId="509BC490" w14:textId="77777777" w:rsidR="00442D32" w:rsidRPr="0041317D" w:rsidRDefault="00442D32" w:rsidP="00442D32">
      <w:pPr>
        <w:pStyle w:val="IAPrrafo"/>
      </w:pPr>
      <w:r w:rsidRPr="0041317D">
        <w:t>Below, the IACHR provides a summary of the promotional activities carried out by the rapporteurships and other working areas of the Commission over the course of the year in the exercise of their function of promoting human rights. Many of these activities were organized in conjunction with other actors, thereby strengthening collaboration with civil society organizations, regional and international institutions, and states.</w:t>
      </w:r>
    </w:p>
    <w:p w14:paraId="02D0AFCB" w14:textId="45F5A68B" w:rsidR="00442D32" w:rsidRPr="007D3304" w:rsidRDefault="00442D32" w:rsidP="00442D32">
      <w:pPr>
        <w:pStyle w:val="IAPrrafo"/>
      </w:pPr>
      <w:r w:rsidRPr="0041317D">
        <w:t>During 2023, the Special Rapporteurship on Economic, Social, Cultural, and Environmental Rights (ESCER) carried out 59 activities: 50 involving promotion and nine involving training. For further information on these activities, see the REDES</w:t>
      </w:r>
      <w:r>
        <w:t>C</w:t>
      </w:r>
      <w:r w:rsidRPr="0041317D">
        <w:t xml:space="preserve">A annual report. </w:t>
      </w:r>
      <w:r w:rsidR="005518EF" w:rsidRPr="0041317D">
        <w:t>The Office of the Special Rapporteur for Freedom of Expression (RELE)</w:t>
      </w:r>
      <w:r w:rsidRPr="0041317D">
        <w:t xml:space="preserve"> conducted 38 activities: 35 for promotion and three for training. For further information on these activities, see the RELE annual report.</w:t>
      </w:r>
    </w:p>
    <w:p w14:paraId="1AF4AC4E" w14:textId="3F1D8BEF" w:rsidR="00442D32" w:rsidRPr="0041317D" w:rsidRDefault="005518EF" w:rsidP="00544EAA">
      <w:pPr>
        <w:pStyle w:val="IASubttulo2"/>
      </w:pPr>
      <w:bookmarkStart w:id="47" w:name="_Toc162357108"/>
      <w:r w:rsidRPr="0041317D">
        <w:t>Special Mechanisms</w:t>
      </w:r>
      <w:bookmarkEnd w:id="47"/>
    </w:p>
    <w:p w14:paraId="3782F099" w14:textId="55D00A65" w:rsidR="00442D32" w:rsidRPr="0041317D" w:rsidRDefault="00442D32" w:rsidP="00236C4B">
      <w:pPr>
        <w:pStyle w:val="IASubttulo3"/>
        <w:numPr>
          <w:ilvl w:val="0"/>
          <w:numId w:val="42"/>
        </w:numPr>
        <w:jc w:val="both"/>
        <w:rPr>
          <w:b w:val="0"/>
          <w:bCs/>
          <w:szCs w:val="20"/>
        </w:rPr>
      </w:pPr>
      <w:bookmarkStart w:id="48" w:name="_Toc162357109"/>
      <w:r w:rsidRPr="0041317D">
        <w:rPr>
          <w:bCs/>
          <w:szCs w:val="20"/>
        </w:rPr>
        <w:t xml:space="preserve">MESENI – </w:t>
      </w:r>
      <w:r w:rsidR="00A101EE" w:rsidRPr="0041317D">
        <w:rPr>
          <w:bCs/>
          <w:szCs w:val="20"/>
        </w:rPr>
        <w:t xml:space="preserve">Special Monitoring Mechanism </w:t>
      </w:r>
      <w:r w:rsidR="00A101EE">
        <w:rPr>
          <w:bCs/>
          <w:szCs w:val="20"/>
        </w:rPr>
        <w:t>f</w:t>
      </w:r>
      <w:r w:rsidR="00A101EE" w:rsidRPr="0041317D">
        <w:rPr>
          <w:bCs/>
          <w:szCs w:val="20"/>
        </w:rPr>
        <w:t>or Nicaragua</w:t>
      </w:r>
      <w:bookmarkEnd w:id="48"/>
      <w:r w:rsidR="00A101EE" w:rsidRPr="0041317D">
        <w:rPr>
          <w:bCs/>
          <w:szCs w:val="20"/>
        </w:rPr>
        <w:t> </w:t>
      </w:r>
    </w:p>
    <w:tbl>
      <w:tblPr>
        <w:tblW w:w="9631"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42"/>
        <w:gridCol w:w="1190"/>
        <w:gridCol w:w="1095"/>
        <w:gridCol w:w="1225"/>
        <w:gridCol w:w="1219"/>
        <w:gridCol w:w="895"/>
        <w:gridCol w:w="2565"/>
      </w:tblGrid>
      <w:tr w:rsidR="00442D32" w:rsidRPr="0019643B" w14:paraId="199EB9E5" w14:textId="77777777" w:rsidTr="0019643B">
        <w:trPr>
          <w:trHeight w:val="642"/>
        </w:trPr>
        <w:tc>
          <w:tcPr>
            <w:tcW w:w="9631" w:type="dxa"/>
            <w:gridSpan w:val="7"/>
            <w:tcBorders>
              <w:top w:val="single" w:sz="6" w:space="0" w:color="FFFFFF"/>
              <w:left w:val="single" w:sz="6" w:space="0" w:color="FFFFFF"/>
              <w:bottom w:val="single" w:sz="6" w:space="0" w:color="FFFFFF"/>
              <w:right w:val="single" w:sz="6" w:space="0" w:color="FFFFFF"/>
            </w:tcBorders>
            <w:shd w:val="clear" w:color="auto" w:fill="F79646"/>
          </w:tcPr>
          <w:p w14:paraId="3554FA45" w14:textId="77777777" w:rsidR="00442D32" w:rsidRPr="0019643B" w:rsidRDefault="00442D32" w:rsidP="000959BE">
            <w:pPr>
              <w:pStyle w:val="paragraph"/>
              <w:spacing w:beforeAutospacing="0" w:afterAutospacing="0"/>
              <w:jc w:val="center"/>
              <w:textAlignment w:val="baseline"/>
              <w:rPr>
                <w:rFonts w:ascii="Cambria" w:hAnsi="Cambria" w:cs="Cambria"/>
                <w:color w:val="FFFFFF"/>
                <w:sz w:val="18"/>
                <w:szCs w:val="18"/>
              </w:rPr>
            </w:pPr>
            <w:r w:rsidRPr="0019643B">
              <w:rPr>
                <w:rFonts w:ascii="Cambria" w:hAnsi="Cambria" w:cs="Cambria"/>
                <w:color w:val="FFFFFF"/>
                <w:sz w:val="18"/>
                <w:szCs w:val="18"/>
              </w:rPr>
              <w:t> </w:t>
            </w:r>
          </w:p>
          <w:p w14:paraId="1811F6FF" w14:textId="77777777" w:rsidR="00442D32" w:rsidRPr="0019643B"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19643B">
              <w:rPr>
                <w:rFonts w:ascii="Cambria" w:hAnsi="Cambria" w:cs="Cambria"/>
                <w:b/>
                <w:bCs/>
                <w:color w:val="000000"/>
                <w:sz w:val="18"/>
                <w:szCs w:val="18"/>
              </w:rPr>
              <w:t>SPECIAL MONITORING MECHANISM FOR NICARAGUA </w:t>
            </w:r>
          </w:p>
          <w:p w14:paraId="043D4485" w14:textId="77777777" w:rsidR="00442D32" w:rsidRPr="0019643B"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19643B">
              <w:rPr>
                <w:rFonts w:ascii="Cambria" w:hAnsi="Cambria" w:cs="Cambria"/>
                <w:b/>
                <w:bCs/>
                <w:color w:val="000000"/>
                <w:sz w:val="18"/>
                <w:szCs w:val="18"/>
              </w:rPr>
              <w:t xml:space="preserve">PROMOTIONAL ACTIVITIES </w:t>
            </w:r>
          </w:p>
          <w:p w14:paraId="3D7A586A" w14:textId="77777777" w:rsidR="00442D32" w:rsidRPr="0019643B" w:rsidRDefault="00442D32" w:rsidP="000959BE">
            <w:pPr>
              <w:pStyle w:val="paragraph"/>
              <w:spacing w:beforeAutospacing="0" w:afterAutospacing="0"/>
              <w:textAlignment w:val="baseline"/>
              <w:rPr>
                <w:rFonts w:ascii="Cambria" w:hAnsi="Cambria" w:cs="Cambria"/>
                <w:color w:val="FFFFFF"/>
                <w:sz w:val="18"/>
                <w:szCs w:val="18"/>
              </w:rPr>
            </w:pPr>
          </w:p>
        </w:tc>
      </w:tr>
      <w:tr w:rsidR="00442D32" w:rsidRPr="0019643B" w14:paraId="4036F858" w14:textId="77777777" w:rsidTr="0004706C">
        <w:trPr>
          <w:trHeight w:val="450"/>
        </w:trPr>
        <w:tc>
          <w:tcPr>
            <w:tcW w:w="1442"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794E426E" w14:textId="574403D0"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Activity name</w:t>
            </w:r>
          </w:p>
        </w:tc>
        <w:tc>
          <w:tcPr>
            <w:tcW w:w="119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A5777A9" w14:textId="67531F19"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Organized by</w:t>
            </w:r>
          </w:p>
        </w:tc>
        <w:tc>
          <w:tcPr>
            <w:tcW w:w="109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896786C" w14:textId="77777777"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Audience</w:t>
            </w:r>
          </w:p>
        </w:tc>
        <w:tc>
          <w:tcPr>
            <w:tcW w:w="122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F967B88" w14:textId="7ADCE86E"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Place</w:t>
            </w:r>
          </w:p>
        </w:tc>
        <w:tc>
          <w:tcPr>
            <w:tcW w:w="121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B0E085E" w14:textId="77777777"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Format</w:t>
            </w:r>
          </w:p>
        </w:tc>
        <w:tc>
          <w:tcPr>
            <w:tcW w:w="89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463D092" w14:textId="07CDC8D0"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Date</w:t>
            </w:r>
          </w:p>
        </w:tc>
        <w:tc>
          <w:tcPr>
            <w:tcW w:w="256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4454363" w14:textId="7C9D88FC" w:rsidR="00442D32" w:rsidRPr="0019643B"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19643B">
              <w:rPr>
                <w:rFonts w:ascii="Cambria" w:hAnsi="Cambria" w:cs="Cambria"/>
                <w:b/>
                <w:bCs/>
                <w:color w:val="FFFFFF"/>
                <w:sz w:val="18"/>
                <w:szCs w:val="18"/>
              </w:rPr>
              <w:t>Objective</w:t>
            </w:r>
          </w:p>
        </w:tc>
      </w:tr>
      <w:tr w:rsidR="00442D32" w:rsidRPr="0019643B" w14:paraId="2FF89D00" w14:textId="77777777" w:rsidTr="000959BE">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7E21778"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Nicaragua: Five years of crimes against humanity</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AB25B8"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Race &amp; Equality</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D2D67D"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Mixed</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27B60A9"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123818C7"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On-site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D1B348E"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April 17</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7BBF025"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Dialogue on the human rights situation in Nicaragua</w:t>
            </w:r>
          </w:p>
        </w:tc>
      </w:tr>
      <w:tr w:rsidR="00442D32" w:rsidRPr="0019643B" w14:paraId="08A93DCE" w14:textId="77777777" w:rsidTr="00D5352B">
        <w:trPr>
          <w:trHeight w:val="498"/>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FABCF81"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 xml:space="preserve">Nicaragua: Political crisis and its impact on </w:t>
            </w:r>
            <w:r w:rsidRPr="0019643B">
              <w:rPr>
                <w:rFonts w:ascii="Cambria" w:hAnsi="Cambria" w:cs="Cambria"/>
                <w:b/>
                <w:bCs/>
                <w:color w:val="000000"/>
                <w:sz w:val="18"/>
                <w:szCs w:val="18"/>
              </w:rPr>
              <w:lastRenderedPageBreak/>
              <w:t>the United States of America</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448525"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lastRenderedPageBreak/>
              <w:t>Wilson Center</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8B4AAE4"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Mixed</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0CCD7D"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3433F406" w14:textId="77777777" w:rsidR="00442D32" w:rsidRPr="0019643B" w:rsidRDefault="00442D32" w:rsidP="000959BE">
            <w:pPr>
              <w:pStyle w:val="paragraph"/>
              <w:jc w:val="center"/>
              <w:rPr>
                <w:rStyle w:val="eop"/>
                <w:rFonts w:ascii="Cambria" w:hAnsi="Cambria" w:cs="Cambria"/>
                <w:color w:val="000000"/>
                <w:sz w:val="18"/>
                <w:szCs w:val="18"/>
              </w:rPr>
            </w:pPr>
          </w:p>
          <w:p w14:paraId="48256C30"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On-site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B43764"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April 18</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2BDDBE2"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Dialogue on the human rights situation in Nicaragua</w:t>
            </w:r>
          </w:p>
        </w:tc>
      </w:tr>
      <w:tr w:rsidR="00442D32" w:rsidRPr="0019643B" w14:paraId="44E175B8" w14:textId="77777777" w:rsidTr="0019643B">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FB4AD00"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Inter-American Principles on Civil Non-Profit Entities: A regional response to the closure of civic space</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5DB670"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 xml:space="preserve">DPLF, WOLA, Alianza Regional, ICNL, Race &amp; Equality, COFAVIC, Electoral Transparency, and Coalition for Freedom of Association </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32CAD91" w14:textId="77777777" w:rsidR="00442D32" w:rsidRPr="0019643B" w:rsidRDefault="00442D32" w:rsidP="0019643B">
            <w:pPr>
              <w:pStyle w:val="paragraph"/>
              <w:jc w:val="center"/>
              <w:rPr>
                <w:rFonts w:ascii="Cambria" w:hAnsi="Cambria" w:cs="Cambria"/>
                <w:color w:val="000000"/>
                <w:sz w:val="18"/>
                <w:szCs w:val="18"/>
                <w:lang w:eastAsia="es-MX"/>
              </w:rPr>
            </w:pPr>
            <w:r w:rsidRPr="0019643B">
              <w:rPr>
                <w:rStyle w:val="eop"/>
                <w:rFonts w:ascii="Cambria" w:hAnsi="Cambria" w:cs="Cambria"/>
                <w:color w:val="000000"/>
                <w:sz w:val="18"/>
                <w:szCs w:val="18"/>
                <w:lang w:eastAsia="es-MX"/>
              </w:rPr>
              <w:t>Mixed</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40B8D70" w14:textId="77777777" w:rsidR="00442D32" w:rsidRPr="0019643B" w:rsidRDefault="00442D32" w:rsidP="0019643B">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D5312CF" w14:textId="77777777" w:rsidR="00442D32" w:rsidRPr="0019643B" w:rsidRDefault="00442D32" w:rsidP="0019643B">
            <w:pPr>
              <w:pStyle w:val="paragraph"/>
              <w:jc w:val="center"/>
              <w:rPr>
                <w:rFonts w:ascii="Cambria" w:hAnsi="Cambria" w:cs="Cambria"/>
                <w:color w:val="000000"/>
                <w:sz w:val="18"/>
                <w:szCs w:val="18"/>
              </w:rPr>
            </w:pPr>
            <w:r w:rsidRPr="0019643B">
              <w:rPr>
                <w:rFonts w:ascii="Cambria" w:hAnsi="Cambria" w:cs="Cambria"/>
                <w:color w:val="000000"/>
                <w:sz w:val="18"/>
                <w:szCs w:val="18"/>
              </w:rPr>
              <w:t>On-site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7055F74" w14:textId="77777777" w:rsidR="00442D32" w:rsidRPr="0019643B" w:rsidRDefault="00442D32" w:rsidP="0019643B">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June 21</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42B86DB"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Presentation as part of a side event at the 53rd OAS General Assembly</w:t>
            </w:r>
          </w:p>
        </w:tc>
      </w:tr>
      <w:tr w:rsidR="00442D32" w:rsidRPr="0019643B" w14:paraId="3AA24C02" w14:textId="77777777" w:rsidTr="000959BE">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86DFEEB"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The crisis in Nicaragua: A threat to democracy throughout the region</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ED94680"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Race &amp; Equality</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728122"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Style w:val="eop"/>
                <w:rFonts w:ascii="Cambria" w:hAnsi="Cambria" w:cs="Cambria"/>
                <w:color w:val="000000"/>
                <w:sz w:val="18"/>
                <w:szCs w:val="18"/>
                <w:lang w:eastAsia="es-MX"/>
              </w:rPr>
              <w:t>Mixed</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3D0A6A8"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Style w:val="eop"/>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36964271" w14:textId="77777777" w:rsidR="00442D32" w:rsidRPr="0019643B" w:rsidRDefault="00442D32" w:rsidP="000959BE">
            <w:pPr>
              <w:pStyle w:val="paragraph"/>
              <w:jc w:val="center"/>
              <w:rPr>
                <w:rStyle w:val="eop"/>
                <w:rFonts w:ascii="Cambria" w:hAnsi="Cambria" w:cs="Cambria"/>
                <w:color w:val="000000"/>
                <w:sz w:val="18"/>
                <w:szCs w:val="18"/>
              </w:rPr>
            </w:pPr>
          </w:p>
          <w:p w14:paraId="3D7FABF6" w14:textId="77777777" w:rsidR="00442D32" w:rsidRPr="0019643B" w:rsidRDefault="00442D32" w:rsidP="000959BE">
            <w:pPr>
              <w:pStyle w:val="paragraph"/>
              <w:jc w:val="center"/>
              <w:rPr>
                <w:rFonts w:ascii="Cambria" w:hAnsi="Cambria" w:cs="Cambria"/>
                <w:sz w:val="18"/>
                <w:szCs w:val="18"/>
              </w:rPr>
            </w:pPr>
            <w:r w:rsidRPr="0019643B">
              <w:rPr>
                <w:rFonts w:ascii="Cambria" w:hAnsi="Cambria" w:cs="Cambria"/>
                <w:sz w:val="18"/>
                <w:szCs w:val="18"/>
              </w:rPr>
              <w:t>On-site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F4DE12"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Style w:val="eop"/>
                <w:rFonts w:ascii="Cambria" w:hAnsi="Cambria" w:cs="Cambria"/>
                <w:color w:val="000000"/>
                <w:sz w:val="18"/>
                <w:szCs w:val="18"/>
                <w:lang w:eastAsia="es-MX"/>
              </w:rPr>
              <w:t xml:space="preserve">June </w:t>
            </w:r>
            <w:r w:rsidRPr="0019643B">
              <w:rPr>
                <w:rFonts w:ascii="Cambria" w:hAnsi="Cambria" w:cs="Cambria"/>
                <w:sz w:val="18"/>
                <w:szCs w:val="18"/>
                <w:lang w:eastAsia="es-MX"/>
              </w:rPr>
              <w:t>22</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DF85358"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 xml:space="preserve">Presentation on politically motivated arbitrary imprisonment and other reprisals against dissidents and those exercising their religious freedom </w:t>
            </w:r>
          </w:p>
        </w:tc>
      </w:tr>
      <w:tr w:rsidR="00442D32" w:rsidRPr="0019643B" w14:paraId="2F649123" w14:textId="77777777" w:rsidTr="000959BE">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F4AB812"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International justice for Nicaragua: Existing cases and new possibilities</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0849873"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 Lucha Coalition</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9D9752E"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Mixed</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7133DD"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0FDF6A13" w14:textId="77777777" w:rsidR="00442D32" w:rsidRPr="0019643B" w:rsidRDefault="00442D32" w:rsidP="000959BE">
            <w:pPr>
              <w:pStyle w:val="paragraph"/>
              <w:jc w:val="center"/>
              <w:rPr>
                <w:rStyle w:val="eop"/>
                <w:rFonts w:ascii="Cambria" w:hAnsi="Cambria" w:cs="Cambria"/>
                <w:color w:val="000000"/>
                <w:sz w:val="18"/>
                <w:szCs w:val="18"/>
              </w:rPr>
            </w:pPr>
          </w:p>
          <w:p w14:paraId="08F504A4"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On-site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ABFC1B9"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June 22</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977AE3F"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Presentation on the IACHR’s actions vis-à-vis the human rights situation in Nicaragua</w:t>
            </w:r>
          </w:p>
        </w:tc>
      </w:tr>
      <w:tr w:rsidR="00442D32" w:rsidRPr="0019643B" w14:paraId="36673A5A" w14:textId="77777777" w:rsidTr="000959BE">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020B4EC"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Session on universities and the shrinking of civic space in Nicaragua</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1C986F8"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Parliament of Nicaraguan Universities</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4BABA3"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Academia</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047A5C"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33D6F5DD" w14:textId="77777777" w:rsidR="00442D32" w:rsidRPr="0019643B" w:rsidRDefault="00442D32" w:rsidP="000959BE">
            <w:pPr>
              <w:pStyle w:val="paragraph"/>
              <w:jc w:val="center"/>
              <w:rPr>
                <w:rStyle w:val="eop"/>
                <w:rFonts w:ascii="Cambria" w:hAnsi="Cambria" w:cs="Cambria"/>
                <w:color w:val="000000"/>
                <w:sz w:val="18"/>
                <w:szCs w:val="18"/>
              </w:rPr>
            </w:pPr>
          </w:p>
          <w:p w14:paraId="58A2DBFA"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Online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ADDE49A"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July 30</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97DF88"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 xml:space="preserve"> Dialogue on the reduction of civic space in Nicaragua</w:t>
            </w:r>
          </w:p>
        </w:tc>
      </w:tr>
      <w:tr w:rsidR="00442D32" w:rsidRPr="0019643B" w14:paraId="25CC98B8" w14:textId="77777777" w:rsidTr="0019643B">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1364F49"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Dialogue on the situation in Nicaragua, which has provoked a massive outflow of people from that country to other countries in the region</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8C6D07"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Technical secretariat of the Regional Integrated Framework for Protection and Solutions (MIRPS)</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53F604A" w14:textId="77777777" w:rsidR="00442D32" w:rsidRPr="0019643B" w:rsidRDefault="00442D32" w:rsidP="0019643B">
            <w:pPr>
              <w:pStyle w:val="paragraph"/>
              <w:jc w:val="center"/>
              <w:rPr>
                <w:rFonts w:ascii="Cambria" w:hAnsi="Cambria" w:cs="Cambria"/>
                <w:color w:val="000000"/>
                <w:sz w:val="18"/>
                <w:szCs w:val="18"/>
              </w:rPr>
            </w:pPr>
            <w:r w:rsidRPr="0019643B">
              <w:rPr>
                <w:rFonts w:ascii="Cambria" w:hAnsi="Cambria" w:cs="Cambria"/>
                <w:color w:val="000000"/>
                <w:sz w:val="18"/>
                <w:szCs w:val="18"/>
              </w:rPr>
              <w:t>State</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5DB9F2" w14:textId="77777777" w:rsidR="00442D32" w:rsidRPr="0019643B" w:rsidRDefault="00442D32" w:rsidP="0019643B">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8FF445D" w14:textId="77777777" w:rsidR="00442D32" w:rsidRPr="0019643B" w:rsidRDefault="00442D32" w:rsidP="0019643B">
            <w:pPr>
              <w:pStyle w:val="paragraph"/>
              <w:jc w:val="center"/>
              <w:rPr>
                <w:rFonts w:ascii="Cambria" w:hAnsi="Cambria" w:cs="Cambria"/>
                <w:color w:val="000000"/>
                <w:sz w:val="18"/>
                <w:szCs w:val="18"/>
              </w:rPr>
            </w:pPr>
            <w:r w:rsidRPr="0019643B">
              <w:rPr>
                <w:rFonts w:ascii="Cambria" w:hAnsi="Cambria" w:cs="Cambria"/>
                <w:color w:val="000000"/>
                <w:sz w:val="18"/>
                <w:szCs w:val="18"/>
              </w:rPr>
              <w:t>Online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EE9993" w14:textId="77777777" w:rsidR="00442D32" w:rsidRPr="0019643B" w:rsidRDefault="00442D32" w:rsidP="0019643B">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August 16</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866490"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Dialogue for subregional cooperation such as the MIRPS</w:t>
            </w:r>
          </w:p>
        </w:tc>
      </w:tr>
      <w:tr w:rsidR="00442D32" w:rsidRPr="0019643B" w14:paraId="648096D1" w14:textId="77777777" w:rsidTr="000959BE">
        <w:trPr>
          <w:trHeight w:val="770"/>
        </w:trPr>
        <w:tc>
          <w:tcPr>
            <w:tcW w:w="1442"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50B8B5C" w14:textId="77777777" w:rsidR="00442D32" w:rsidRPr="0019643B" w:rsidRDefault="00442D32" w:rsidP="000959BE">
            <w:pPr>
              <w:pStyle w:val="paragraph"/>
              <w:spacing w:beforeAutospacing="0" w:afterAutospacing="0"/>
              <w:rPr>
                <w:rFonts w:ascii="Cambria" w:hAnsi="Cambria" w:cs="Cambria"/>
                <w:b/>
                <w:bCs/>
                <w:color w:val="000000"/>
                <w:sz w:val="18"/>
                <w:szCs w:val="18"/>
              </w:rPr>
            </w:pPr>
            <w:r w:rsidRPr="0019643B">
              <w:rPr>
                <w:rFonts w:ascii="Cambria" w:hAnsi="Cambria" w:cs="Cambria"/>
                <w:b/>
                <w:bCs/>
                <w:color w:val="000000"/>
                <w:sz w:val="18"/>
                <w:szCs w:val="18"/>
              </w:rPr>
              <w:t>Reflections on the deepening of the Nicaraguan crisis</w:t>
            </w:r>
          </w:p>
        </w:tc>
        <w:tc>
          <w:tcPr>
            <w:tcW w:w="11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EE0AF6"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Race &amp; Equality</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273E3B"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Civil society</w:t>
            </w:r>
          </w:p>
        </w:tc>
        <w:tc>
          <w:tcPr>
            <w:tcW w:w="12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D8B467D"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Nicaragua</w:t>
            </w:r>
          </w:p>
        </w:tc>
        <w:tc>
          <w:tcPr>
            <w:tcW w:w="1219" w:type="dxa"/>
            <w:tcBorders>
              <w:top w:val="single" w:sz="6" w:space="0" w:color="FFFFFF"/>
              <w:left w:val="single" w:sz="6" w:space="0" w:color="FFFFFF"/>
              <w:bottom w:val="single" w:sz="6" w:space="0" w:color="FFFFFF"/>
              <w:right w:val="single" w:sz="6" w:space="0" w:color="FFFFFF"/>
            </w:tcBorders>
            <w:shd w:val="clear" w:color="auto" w:fill="FDE9D9"/>
          </w:tcPr>
          <w:p w14:paraId="331BCFD9" w14:textId="77777777" w:rsidR="00442D32" w:rsidRPr="0019643B" w:rsidRDefault="00442D32" w:rsidP="000959BE">
            <w:pPr>
              <w:pStyle w:val="paragraph"/>
              <w:jc w:val="center"/>
              <w:rPr>
                <w:rStyle w:val="eop"/>
                <w:rFonts w:ascii="Cambria" w:hAnsi="Cambria" w:cs="Cambria"/>
                <w:color w:val="000000"/>
                <w:sz w:val="18"/>
                <w:szCs w:val="18"/>
              </w:rPr>
            </w:pPr>
          </w:p>
          <w:p w14:paraId="4D0198A4"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Online</w:t>
            </w:r>
          </w:p>
        </w:tc>
        <w:tc>
          <w:tcPr>
            <w:tcW w:w="8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499921" w14:textId="77777777" w:rsidR="00442D32" w:rsidRPr="0019643B" w:rsidRDefault="00442D32" w:rsidP="000959BE">
            <w:pPr>
              <w:pStyle w:val="paragraph"/>
              <w:jc w:val="center"/>
              <w:rPr>
                <w:rFonts w:ascii="Cambria" w:hAnsi="Cambria" w:cs="Cambria"/>
                <w:color w:val="000000"/>
                <w:sz w:val="18"/>
                <w:szCs w:val="18"/>
                <w:lang w:eastAsia="es-MX"/>
              </w:rPr>
            </w:pPr>
            <w:r w:rsidRPr="0019643B">
              <w:rPr>
                <w:rFonts w:ascii="Cambria" w:hAnsi="Cambria" w:cs="Cambria"/>
                <w:color w:val="000000"/>
                <w:sz w:val="18"/>
                <w:szCs w:val="18"/>
                <w:lang w:eastAsia="es-MX"/>
              </w:rPr>
              <w:t xml:space="preserve">October 24 </w:t>
            </w:r>
          </w:p>
        </w:tc>
        <w:tc>
          <w:tcPr>
            <w:tcW w:w="256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F8460C1" w14:textId="77777777" w:rsidR="00442D32" w:rsidRPr="0019643B" w:rsidRDefault="00442D32" w:rsidP="000959BE">
            <w:pPr>
              <w:pStyle w:val="paragraph"/>
              <w:jc w:val="center"/>
              <w:rPr>
                <w:rFonts w:ascii="Cambria" w:hAnsi="Cambria" w:cs="Cambria"/>
                <w:color w:val="000000"/>
                <w:sz w:val="18"/>
                <w:szCs w:val="18"/>
              </w:rPr>
            </w:pPr>
            <w:r w:rsidRPr="0019643B">
              <w:rPr>
                <w:rFonts w:ascii="Cambria" w:hAnsi="Cambria" w:cs="Cambria"/>
                <w:color w:val="000000"/>
                <w:sz w:val="18"/>
                <w:szCs w:val="18"/>
              </w:rPr>
              <w:t>Presentation on the role of MESENI/IACHR in the protection of human rights during the Nicaraguan crisis: achievements and challenges</w:t>
            </w:r>
          </w:p>
        </w:tc>
      </w:tr>
    </w:tbl>
    <w:p w14:paraId="3426AD70" w14:textId="77777777" w:rsidR="00442D32" w:rsidRDefault="00442D32" w:rsidP="00442D32">
      <w:pPr>
        <w:pStyle w:val="IASubttulo3"/>
        <w:jc w:val="both"/>
        <w:rPr>
          <w:b w:val="0"/>
          <w:bCs/>
        </w:rPr>
      </w:pPr>
    </w:p>
    <w:p w14:paraId="4206C4B9" w14:textId="77777777" w:rsidR="00D5352B" w:rsidRDefault="00D5352B" w:rsidP="00442D32">
      <w:pPr>
        <w:pStyle w:val="IASubttulo3"/>
        <w:jc w:val="both"/>
        <w:rPr>
          <w:b w:val="0"/>
          <w:bCs/>
        </w:rPr>
      </w:pPr>
    </w:p>
    <w:p w14:paraId="121A7818" w14:textId="77777777" w:rsidR="00D5352B" w:rsidRDefault="00D5352B" w:rsidP="00442D32">
      <w:pPr>
        <w:pStyle w:val="IASubttulo3"/>
        <w:jc w:val="both"/>
        <w:rPr>
          <w:b w:val="0"/>
          <w:bCs/>
        </w:rPr>
      </w:pPr>
    </w:p>
    <w:p w14:paraId="242C8966" w14:textId="77777777" w:rsidR="00D5352B" w:rsidRPr="0041317D" w:rsidRDefault="00D5352B" w:rsidP="00442D32">
      <w:pPr>
        <w:pStyle w:val="IASubttulo3"/>
        <w:jc w:val="both"/>
        <w:rPr>
          <w:b w:val="0"/>
          <w:bCs/>
        </w:rPr>
      </w:pPr>
    </w:p>
    <w:tbl>
      <w:tblPr>
        <w:tblW w:w="9631"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294"/>
        <w:gridCol w:w="2447"/>
        <w:gridCol w:w="1054"/>
        <w:gridCol w:w="1211"/>
        <w:gridCol w:w="897"/>
        <w:gridCol w:w="1590"/>
        <w:gridCol w:w="1138"/>
      </w:tblGrid>
      <w:tr w:rsidR="00442D32" w:rsidRPr="00346B6A" w14:paraId="0CA0BDBF" w14:textId="77777777" w:rsidTr="00346B6A">
        <w:trPr>
          <w:trHeight w:val="732"/>
        </w:trPr>
        <w:tc>
          <w:tcPr>
            <w:tcW w:w="9631" w:type="dxa"/>
            <w:gridSpan w:val="7"/>
            <w:tcBorders>
              <w:top w:val="single" w:sz="6" w:space="0" w:color="FFFFFF"/>
              <w:left w:val="single" w:sz="6" w:space="0" w:color="FFFFFF"/>
              <w:bottom w:val="single" w:sz="6" w:space="0" w:color="FFFFFF"/>
              <w:right w:val="single" w:sz="6" w:space="0" w:color="FFFFFF"/>
            </w:tcBorders>
            <w:shd w:val="clear" w:color="auto" w:fill="3476B1"/>
          </w:tcPr>
          <w:p w14:paraId="4AD86F8A" w14:textId="77777777" w:rsidR="00442D32" w:rsidRPr="00346B6A" w:rsidRDefault="00442D32" w:rsidP="000959BE">
            <w:pPr>
              <w:pStyle w:val="paragraph"/>
              <w:spacing w:beforeAutospacing="0" w:afterAutospacing="0"/>
              <w:jc w:val="center"/>
              <w:textAlignment w:val="baseline"/>
              <w:rPr>
                <w:rFonts w:ascii="Cambria" w:hAnsi="Cambria" w:cs="Cambria"/>
                <w:color w:val="FFFFFF"/>
                <w:sz w:val="18"/>
                <w:szCs w:val="18"/>
              </w:rPr>
            </w:pPr>
            <w:r w:rsidRPr="00346B6A">
              <w:rPr>
                <w:rFonts w:ascii="Cambria" w:hAnsi="Cambria" w:cs="Cambria"/>
                <w:color w:val="FFFFFF"/>
                <w:sz w:val="18"/>
                <w:szCs w:val="18"/>
              </w:rPr>
              <w:lastRenderedPageBreak/>
              <w:t> </w:t>
            </w:r>
          </w:p>
          <w:p w14:paraId="6C3BD068" w14:textId="77777777" w:rsidR="00442D32" w:rsidRPr="00346B6A"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346B6A">
              <w:rPr>
                <w:rFonts w:ascii="Cambria" w:hAnsi="Cambria" w:cs="Cambria"/>
                <w:b/>
                <w:bCs/>
                <w:color w:val="000000"/>
                <w:sz w:val="18"/>
                <w:szCs w:val="18"/>
              </w:rPr>
              <w:t>SPECIAL MONITORING MECHANISM FOR NICARAGUA</w:t>
            </w:r>
          </w:p>
          <w:p w14:paraId="4DB7065D" w14:textId="77777777" w:rsidR="00442D32" w:rsidRPr="00346B6A"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346B6A">
              <w:rPr>
                <w:rFonts w:ascii="Cambria" w:hAnsi="Cambria" w:cs="Cambria"/>
                <w:b/>
                <w:bCs/>
                <w:color w:val="000000"/>
                <w:sz w:val="18"/>
                <w:szCs w:val="18"/>
              </w:rPr>
              <w:t>TRAINING ACTIVITIES </w:t>
            </w:r>
          </w:p>
          <w:p w14:paraId="017BFCE0" w14:textId="77777777" w:rsidR="00442D32" w:rsidRPr="00346B6A" w:rsidRDefault="00442D32" w:rsidP="000959BE">
            <w:pPr>
              <w:pStyle w:val="paragraph"/>
              <w:spacing w:beforeAutospacing="0" w:afterAutospacing="0"/>
              <w:textAlignment w:val="baseline"/>
              <w:rPr>
                <w:rFonts w:ascii="Cambria" w:hAnsi="Cambria" w:cs="Cambria"/>
                <w:color w:val="FFFFFF"/>
                <w:sz w:val="18"/>
                <w:szCs w:val="18"/>
              </w:rPr>
            </w:pPr>
            <w:r w:rsidRPr="00346B6A">
              <w:rPr>
                <w:rFonts w:ascii="Cambria" w:hAnsi="Cambria" w:cs="Cambria"/>
                <w:color w:val="FFFFFF"/>
                <w:sz w:val="18"/>
                <w:szCs w:val="18"/>
              </w:rPr>
              <w:t> </w:t>
            </w:r>
          </w:p>
        </w:tc>
      </w:tr>
      <w:tr w:rsidR="00442D32" w:rsidRPr="00346B6A" w14:paraId="1CE8CA7A" w14:textId="77777777" w:rsidTr="0004706C">
        <w:trPr>
          <w:trHeight w:val="450"/>
        </w:trPr>
        <w:tc>
          <w:tcPr>
            <w:tcW w:w="129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D9C0DDA" w14:textId="0E2D7235"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Activity name</w:t>
            </w:r>
          </w:p>
        </w:tc>
        <w:tc>
          <w:tcPr>
            <w:tcW w:w="244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6CC0B6C" w14:textId="00831268"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Objective</w:t>
            </w:r>
          </w:p>
        </w:tc>
        <w:tc>
          <w:tcPr>
            <w:tcW w:w="105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CDEF84D" w14:textId="3F65C745"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Audience*</w:t>
            </w:r>
          </w:p>
        </w:tc>
        <w:tc>
          <w:tcPr>
            <w:tcW w:w="1211"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0E87DD6" w14:textId="3E9A7158"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Place</w:t>
            </w:r>
          </w:p>
        </w:tc>
        <w:tc>
          <w:tcPr>
            <w:tcW w:w="89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23048BF" w14:textId="77777777"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Format</w:t>
            </w:r>
          </w:p>
        </w:tc>
        <w:tc>
          <w:tcPr>
            <w:tcW w:w="159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1637E3C" w14:textId="45FB02A7"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Date</w:t>
            </w:r>
          </w:p>
        </w:tc>
        <w:tc>
          <w:tcPr>
            <w:tcW w:w="1138"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0EE9C23" w14:textId="49A197A9" w:rsidR="00442D32" w:rsidRPr="00346B6A"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346B6A">
              <w:rPr>
                <w:rFonts w:ascii="Cambria" w:hAnsi="Cambria" w:cs="Cambria"/>
                <w:b/>
                <w:bCs/>
                <w:color w:val="FFFFFF"/>
                <w:sz w:val="18"/>
                <w:szCs w:val="18"/>
              </w:rPr>
              <w:t>Number of people trained</w:t>
            </w:r>
          </w:p>
        </w:tc>
      </w:tr>
      <w:tr w:rsidR="00442D32" w:rsidRPr="00346B6A" w14:paraId="44B23E3F" w14:textId="77777777" w:rsidTr="000959BE">
        <w:trPr>
          <w:trHeight w:val="1054"/>
        </w:trPr>
        <w:tc>
          <w:tcPr>
            <w:tcW w:w="129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9AC630B" w14:textId="77777777" w:rsidR="00442D32" w:rsidRPr="00346B6A" w:rsidRDefault="00442D32" w:rsidP="000959BE">
            <w:pPr>
              <w:pStyle w:val="paragraph"/>
              <w:spacing w:beforeAutospacing="0" w:afterAutospacing="0"/>
              <w:textAlignment w:val="baseline"/>
              <w:rPr>
                <w:rFonts w:ascii="Cambria" w:hAnsi="Cambria" w:cs="Cambria"/>
                <w:b/>
                <w:bCs/>
                <w:color w:val="000000"/>
                <w:sz w:val="18"/>
                <w:szCs w:val="18"/>
              </w:rPr>
            </w:pPr>
            <w:bookmarkStart w:id="49" w:name="_Hlk156114933"/>
            <w:r w:rsidRPr="00346B6A">
              <w:rPr>
                <w:rFonts w:ascii="Cambria" w:hAnsi="Cambria" w:cs="Cambria"/>
                <w:b/>
                <w:bCs/>
                <w:color w:val="000000"/>
                <w:sz w:val="18"/>
                <w:szCs w:val="18"/>
              </w:rPr>
              <w:t>Training on IAHRS mechanisms: petitions and cases system for Nicaraguan civil society</w:t>
            </w:r>
          </w:p>
        </w:tc>
        <w:tc>
          <w:tcPr>
            <w:tcW w:w="244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56063BA"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Raise awareness of the inter-American system’s mechanisms in order to facilitate their use.</w:t>
            </w:r>
          </w:p>
        </w:tc>
        <w:tc>
          <w:tcPr>
            <w:tcW w:w="105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DDEC264"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Civil society</w:t>
            </w:r>
          </w:p>
        </w:tc>
        <w:tc>
          <w:tcPr>
            <w:tcW w:w="121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5D45EC8"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Nicaragua</w:t>
            </w:r>
          </w:p>
        </w:tc>
        <w:tc>
          <w:tcPr>
            <w:tcW w:w="897" w:type="dxa"/>
            <w:tcBorders>
              <w:top w:val="single" w:sz="6" w:space="0" w:color="FFFFFF"/>
              <w:left w:val="single" w:sz="6" w:space="0" w:color="FFFFFF"/>
              <w:bottom w:val="single" w:sz="6" w:space="0" w:color="FFFFFF"/>
              <w:right w:val="single" w:sz="6" w:space="0" w:color="FFFFFF"/>
            </w:tcBorders>
            <w:shd w:val="clear" w:color="auto" w:fill="C0D7EC"/>
          </w:tcPr>
          <w:p w14:paraId="0F44DA3A"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5F74A60E"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19134FC3"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14E7BC2A"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Online</w:t>
            </w:r>
          </w:p>
        </w:tc>
        <w:tc>
          <w:tcPr>
            <w:tcW w:w="15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92A664F"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June 13</w:t>
            </w:r>
          </w:p>
        </w:tc>
        <w:tc>
          <w:tcPr>
            <w:tcW w:w="1138"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AA3B061"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45</w:t>
            </w:r>
          </w:p>
        </w:tc>
      </w:tr>
      <w:bookmarkEnd w:id="49"/>
      <w:tr w:rsidR="00442D32" w:rsidRPr="00346B6A" w14:paraId="6786431D" w14:textId="77777777" w:rsidTr="000959BE">
        <w:trPr>
          <w:trHeight w:val="1054"/>
        </w:trPr>
        <w:tc>
          <w:tcPr>
            <w:tcW w:w="129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50ADBE5" w14:textId="77777777" w:rsidR="00442D32" w:rsidRPr="00346B6A" w:rsidRDefault="00442D32" w:rsidP="000959BE">
            <w:pPr>
              <w:pStyle w:val="paragraph"/>
              <w:spacing w:beforeAutospacing="0" w:afterAutospacing="0"/>
              <w:textAlignment w:val="baseline"/>
              <w:rPr>
                <w:rFonts w:ascii="Cambria" w:hAnsi="Cambria" w:cs="Cambria"/>
                <w:b/>
                <w:bCs/>
                <w:color w:val="000000"/>
                <w:sz w:val="18"/>
                <w:szCs w:val="18"/>
              </w:rPr>
            </w:pPr>
            <w:r w:rsidRPr="00346B6A">
              <w:rPr>
                <w:rFonts w:ascii="Cambria" w:hAnsi="Cambria" w:cs="Cambria"/>
                <w:b/>
                <w:bCs/>
                <w:color w:val="000000"/>
                <w:sz w:val="18"/>
                <w:szCs w:val="18"/>
              </w:rPr>
              <w:t>Training on IAHRS mechanisms: petitions and cases system for Nicaraguan civil society</w:t>
            </w:r>
          </w:p>
        </w:tc>
        <w:tc>
          <w:tcPr>
            <w:tcW w:w="244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A28DFA"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Raise awareness of the inter-American system’s mechanisms in order to facilitate their use.</w:t>
            </w:r>
          </w:p>
        </w:tc>
        <w:tc>
          <w:tcPr>
            <w:tcW w:w="105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32D629F"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Civil society</w:t>
            </w:r>
          </w:p>
        </w:tc>
        <w:tc>
          <w:tcPr>
            <w:tcW w:w="121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F2D4D73"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Nicaragua</w:t>
            </w:r>
          </w:p>
        </w:tc>
        <w:tc>
          <w:tcPr>
            <w:tcW w:w="897" w:type="dxa"/>
            <w:tcBorders>
              <w:top w:val="single" w:sz="6" w:space="0" w:color="FFFFFF"/>
              <w:left w:val="single" w:sz="6" w:space="0" w:color="FFFFFF"/>
              <w:bottom w:val="single" w:sz="6" w:space="0" w:color="FFFFFF"/>
              <w:right w:val="single" w:sz="6" w:space="0" w:color="FFFFFF"/>
            </w:tcBorders>
            <w:shd w:val="clear" w:color="auto" w:fill="C0D7EC"/>
          </w:tcPr>
          <w:p w14:paraId="5800E687"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3598BA43"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3F2E616D"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715C5834"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Online</w:t>
            </w:r>
          </w:p>
        </w:tc>
        <w:tc>
          <w:tcPr>
            <w:tcW w:w="15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EB0B946"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June 16</w:t>
            </w:r>
          </w:p>
        </w:tc>
        <w:tc>
          <w:tcPr>
            <w:tcW w:w="1138"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C0B255"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45</w:t>
            </w:r>
          </w:p>
        </w:tc>
      </w:tr>
      <w:tr w:rsidR="00442D32" w:rsidRPr="00346B6A" w14:paraId="628CE9FC" w14:textId="77777777" w:rsidTr="000959BE">
        <w:trPr>
          <w:trHeight w:val="1054"/>
        </w:trPr>
        <w:tc>
          <w:tcPr>
            <w:tcW w:w="129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4C9A061" w14:textId="77777777" w:rsidR="00442D32" w:rsidRPr="00346B6A" w:rsidRDefault="00442D32" w:rsidP="000959BE">
            <w:pPr>
              <w:pStyle w:val="paragraph"/>
              <w:spacing w:beforeAutospacing="0" w:afterAutospacing="0"/>
              <w:textAlignment w:val="baseline"/>
              <w:rPr>
                <w:rFonts w:ascii="Cambria" w:hAnsi="Cambria" w:cs="Cambria"/>
                <w:b/>
                <w:bCs/>
                <w:color w:val="000000"/>
                <w:sz w:val="18"/>
                <w:szCs w:val="18"/>
              </w:rPr>
            </w:pPr>
            <w:r w:rsidRPr="00346B6A">
              <w:rPr>
                <w:rFonts w:ascii="Cambria" w:hAnsi="Cambria" w:cs="Cambria"/>
                <w:b/>
                <w:bCs/>
                <w:color w:val="000000"/>
                <w:sz w:val="18"/>
                <w:szCs w:val="18"/>
              </w:rPr>
              <w:t>Training on IAHRS mechanisms: petitions and cases system for Nicaraguan civil society</w:t>
            </w:r>
          </w:p>
        </w:tc>
        <w:tc>
          <w:tcPr>
            <w:tcW w:w="244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61A71D8"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Raise awareness of the inter-American system’s mechanisms in order to facilitate their use.</w:t>
            </w:r>
          </w:p>
        </w:tc>
        <w:tc>
          <w:tcPr>
            <w:tcW w:w="105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F8E45AF"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Civil society</w:t>
            </w:r>
          </w:p>
        </w:tc>
        <w:tc>
          <w:tcPr>
            <w:tcW w:w="121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01418BA"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Nicaragua</w:t>
            </w:r>
          </w:p>
        </w:tc>
        <w:tc>
          <w:tcPr>
            <w:tcW w:w="897" w:type="dxa"/>
            <w:tcBorders>
              <w:top w:val="single" w:sz="6" w:space="0" w:color="FFFFFF"/>
              <w:left w:val="single" w:sz="6" w:space="0" w:color="FFFFFF"/>
              <w:bottom w:val="single" w:sz="6" w:space="0" w:color="FFFFFF"/>
              <w:right w:val="single" w:sz="6" w:space="0" w:color="FFFFFF"/>
            </w:tcBorders>
            <w:shd w:val="clear" w:color="auto" w:fill="C0D7EC"/>
          </w:tcPr>
          <w:p w14:paraId="0E055C5C"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7EB4DF27"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7BE1E209" w14:textId="77777777" w:rsidR="00442D32" w:rsidRPr="00346B6A" w:rsidRDefault="00442D32" w:rsidP="000959BE">
            <w:pPr>
              <w:pStyle w:val="paragraph"/>
              <w:spacing w:beforeAutospacing="0" w:afterAutospacing="0"/>
              <w:jc w:val="center"/>
              <w:textAlignment w:val="baseline"/>
              <w:rPr>
                <w:rStyle w:val="eop"/>
                <w:rFonts w:ascii="Cambria" w:hAnsi="Cambria" w:cs="Cambria"/>
                <w:color w:val="000000"/>
                <w:sz w:val="18"/>
                <w:szCs w:val="18"/>
              </w:rPr>
            </w:pPr>
          </w:p>
          <w:p w14:paraId="23A971AD"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Online</w:t>
            </w:r>
          </w:p>
        </w:tc>
        <w:tc>
          <w:tcPr>
            <w:tcW w:w="15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67ABDCF"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June 20</w:t>
            </w:r>
          </w:p>
        </w:tc>
        <w:tc>
          <w:tcPr>
            <w:tcW w:w="1138"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DD07E60" w14:textId="77777777" w:rsidR="00442D32" w:rsidRPr="00346B6A" w:rsidRDefault="00442D32" w:rsidP="000959BE">
            <w:pPr>
              <w:pStyle w:val="paragraph"/>
              <w:spacing w:beforeAutospacing="0" w:afterAutospacing="0"/>
              <w:jc w:val="center"/>
              <w:textAlignment w:val="baseline"/>
              <w:rPr>
                <w:rFonts w:ascii="Cambria" w:hAnsi="Cambria" w:cs="Cambria"/>
                <w:color w:val="000000"/>
                <w:sz w:val="18"/>
                <w:szCs w:val="18"/>
              </w:rPr>
            </w:pPr>
            <w:r w:rsidRPr="00346B6A">
              <w:rPr>
                <w:rFonts w:ascii="Cambria" w:hAnsi="Cambria" w:cs="Cambria"/>
                <w:color w:val="000000"/>
                <w:sz w:val="18"/>
                <w:szCs w:val="18"/>
              </w:rPr>
              <w:t>45</w:t>
            </w:r>
          </w:p>
        </w:tc>
      </w:tr>
    </w:tbl>
    <w:p w14:paraId="52F962D4" w14:textId="77777777" w:rsidR="00442D32" w:rsidRPr="007D3304" w:rsidRDefault="00442D32" w:rsidP="00442D32">
      <w:pPr>
        <w:pStyle w:val="IASubttulo3"/>
        <w:jc w:val="both"/>
        <w:rPr>
          <w:b w:val="0"/>
          <w:bCs/>
        </w:rPr>
      </w:pPr>
    </w:p>
    <w:p w14:paraId="7D82DE42" w14:textId="0DF55249" w:rsidR="00442D32" w:rsidRPr="00CA1786" w:rsidRDefault="00442D32" w:rsidP="00236C4B">
      <w:pPr>
        <w:pStyle w:val="IASubttulo3"/>
        <w:numPr>
          <w:ilvl w:val="0"/>
          <w:numId w:val="42"/>
        </w:numPr>
        <w:jc w:val="both"/>
        <w:rPr>
          <w:rStyle w:val="normaltextrun"/>
          <w:rFonts w:cs="Cambria"/>
          <w:b w:val="0"/>
          <w:bCs/>
          <w:szCs w:val="20"/>
          <w:bdr w:val="none" w:sz="0" w:space="0" w:color="auto" w:frame="1"/>
        </w:rPr>
      </w:pPr>
      <w:bookmarkStart w:id="50" w:name="_Toc162357110"/>
      <w:r w:rsidRPr="0041317D">
        <w:rPr>
          <w:rFonts w:cs="Cambria"/>
          <w:bCs/>
          <w:szCs w:val="20"/>
          <w:bdr w:val="none" w:sz="0" w:space="0" w:color="auto" w:frame="1"/>
        </w:rPr>
        <w:t>MESEVE – Special Monitoring Mechanism for Venezuela</w:t>
      </w:r>
      <w:bookmarkEnd w:id="50"/>
    </w:p>
    <w:tbl>
      <w:tblPr>
        <w:tblW w:w="9631"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67"/>
        <w:gridCol w:w="1176"/>
        <w:gridCol w:w="1041"/>
        <w:gridCol w:w="1358"/>
        <w:gridCol w:w="1055"/>
        <w:gridCol w:w="1108"/>
        <w:gridCol w:w="1926"/>
      </w:tblGrid>
      <w:tr w:rsidR="00442D32" w:rsidRPr="0041317D" w14:paraId="192EF883" w14:textId="77777777" w:rsidTr="00CA1786">
        <w:trPr>
          <w:trHeight w:val="822"/>
        </w:trPr>
        <w:tc>
          <w:tcPr>
            <w:tcW w:w="9631" w:type="dxa"/>
            <w:gridSpan w:val="7"/>
            <w:tcBorders>
              <w:top w:val="single" w:sz="6" w:space="0" w:color="FFFFFF"/>
              <w:left w:val="single" w:sz="6" w:space="0" w:color="FFFFFF"/>
              <w:bottom w:val="single" w:sz="6" w:space="0" w:color="FFFFFF"/>
              <w:right w:val="single" w:sz="6" w:space="0" w:color="FFFFFF"/>
            </w:tcBorders>
            <w:shd w:val="clear" w:color="auto" w:fill="F79646"/>
          </w:tcPr>
          <w:p w14:paraId="20958755" w14:textId="77777777" w:rsidR="00442D32" w:rsidRPr="00CA1786" w:rsidRDefault="00442D32" w:rsidP="000959BE">
            <w:pPr>
              <w:pStyle w:val="paragraph"/>
              <w:spacing w:beforeAutospacing="0" w:afterAutospacing="0"/>
              <w:jc w:val="center"/>
              <w:textAlignment w:val="baseline"/>
              <w:rPr>
                <w:rFonts w:ascii="Cambria" w:hAnsi="Cambria" w:cs="Cambria"/>
                <w:color w:val="FFFFFF"/>
                <w:sz w:val="18"/>
                <w:szCs w:val="18"/>
              </w:rPr>
            </w:pPr>
            <w:r w:rsidRPr="00CA1786">
              <w:rPr>
                <w:rFonts w:ascii="Cambria" w:hAnsi="Cambria" w:cs="Cambria"/>
                <w:color w:val="FFFFFF"/>
                <w:sz w:val="18"/>
                <w:szCs w:val="18"/>
              </w:rPr>
              <w:t> </w:t>
            </w:r>
          </w:p>
          <w:p w14:paraId="23759D60" w14:textId="77777777" w:rsidR="00442D32" w:rsidRPr="00CA1786"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CA1786">
              <w:rPr>
                <w:rFonts w:ascii="Cambria" w:hAnsi="Cambria" w:cs="Cambria"/>
                <w:b/>
                <w:bCs/>
                <w:color w:val="000000"/>
                <w:sz w:val="18"/>
                <w:szCs w:val="18"/>
              </w:rPr>
              <w:t xml:space="preserve">SPECIAL MONITORING MECHANISM FOR VENEZUELA </w:t>
            </w:r>
          </w:p>
          <w:p w14:paraId="72232904" w14:textId="77777777" w:rsidR="00442D32" w:rsidRPr="00CA1786" w:rsidRDefault="00442D32" w:rsidP="000959BE">
            <w:pPr>
              <w:pStyle w:val="paragraph"/>
              <w:spacing w:beforeAutospacing="0" w:afterAutospacing="0"/>
              <w:jc w:val="center"/>
              <w:textAlignment w:val="baseline"/>
              <w:rPr>
                <w:rFonts w:ascii="Cambria" w:hAnsi="Cambria" w:cs="Cambria"/>
                <w:b/>
                <w:bCs/>
                <w:color w:val="000000"/>
                <w:sz w:val="18"/>
                <w:szCs w:val="18"/>
              </w:rPr>
            </w:pPr>
            <w:r w:rsidRPr="00CA1786">
              <w:rPr>
                <w:rFonts w:ascii="Cambria" w:hAnsi="Cambria" w:cs="Cambria"/>
                <w:b/>
                <w:bCs/>
                <w:color w:val="000000"/>
                <w:sz w:val="18"/>
                <w:szCs w:val="18"/>
              </w:rPr>
              <w:t>PROMOTIONAL ACTIVITIES </w:t>
            </w:r>
          </w:p>
          <w:p w14:paraId="49E960AF" w14:textId="77777777" w:rsidR="00442D32" w:rsidRPr="00CA1786" w:rsidRDefault="00442D32" w:rsidP="000959BE">
            <w:pPr>
              <w:pStyle w:val="paragraph"/>
              <w:spacing w:beforeAutospacing="0" w:afterAutospacing="0"/>
              <w:jc w:val="center"/>
              <w:textAlignment w:val="baseline"/>
              <w:rPr>
                <w:rFonts w:ascii="Cambria" w:hAnsi="Cambria" w:cs="Cambria"/>
                <w:color w:val="FFFFFF"/>
                <w:sz w:val="18"/>
                <w:szCs w:val="18"/>
              </w:rPr>
            </w:pPr>
            <w:r w:rsidRPr="00CA1786">
              <w:rPr>
                <w:rFonts w:ascii="Cambria" w:hAnsi="Cambria" w:cs="Cambria"/>
                <w:color w:val="FFFFFF"/>
                <w:sz w:val="18"/>
                <w:szCs w:val="18"/>
              </w:rPr>
              <w:t xml:space="preserve"> </w:t>
            </w:r>
          </w:p>
        </w:tc>
      </w:tr>
      <w:tr w:rsidR="00442D32" w:rsidRPr="0041317D" w14:paraId="53C6A48B" w14:textId="77777777" w:rsidTr="0004706C">
        <w:trPr>
          <w:trHeight w:val="450"/>
        </w:trPr>
        <w:tc>
          <w:tcPr>
            <w:tcW w:w="145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A007263" w14:textId="3E309680"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Activity name</w:t>
            </w:r>
          </w:p>
        </w:tc>
        <w:tc>
          <w:tcPr>
            <w:tcW w:w="1220" w:type="dxa"/>
            <w:tcBorders>
              <w:top w:val="nil"/>
              <w:left w:val="single" w:sz="6" w:space="0" w:color="FFFFFF"/>
              <w:bottom w:val="single" w:sz="6" w:space="0" w:color="FFFFFF"/>
              <w:right w:val="single" w:sz="6" w:space="0" w:color="FFFFFF"/>
            </w:tcBorders>
            <w:shd w:val="clear" w:color="auto" w:fill="F79646"/>
            <w:vAlign w:val="center"/>
          </w:tcPr>
          <w:p w14:paraId="3E310DAA" w14:textId="690A860A"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Organized by</w:t>
            </w:r>
          </w:p>
        </w:tc>
        <w:tc>
          <w:tcPr>
            <w:tcW w:w="1108" w:type="dxa"/>
            <w:tcBorders>
              <w:top w:val="nil"/>
              <w:left w:val="single" w:sz="6" w:space="0" w:color="FFFFFF"/>
              <w:bottom w:val="single" w:sz="6" w:space="0" w:color="FFFFFF"/>
              <w:right w:val="single" w:sz="6" w:space="0" w:color="FFFFFF"/>
            </w:tcBorders>
            <w:shd w:val="clear" w:color="auto" w:fill="F79646"/>
            <w:vAlign w:val="center"/>
          </w:tcPr>
          <w:p w14:paraId="7AE61A75" w14:textId="53C520CC"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Audience*</w:t>
            </w:r>
          </w:p>
        </w:tc>
        <w:tc>
          <w:tcPr>
            <w:tcW w:w="1298" w:type="dxa"/>
            <w:tcBorders>
              <w:top w:val="nil"/>
              <w:left w:val="single" w:sz="6" w:space="0" w:color="FFFFFF"/>
              <w:bottom w:val="single" w:sz="6" w:space="0" w:color="FFFFFF"/>
              <w:right w:val="single" w:sz="6" w:space="0" w:color="FFFFFF"/>
            </w:tcBorders>
            <w:shd w:val="clear" w:color="auto" w:fill="F79646"/>
            <w:vAlign w:val="center"/>
          </w:tcPr>
          <w:p w14:paraId="6891E354" w14:textId="4C8812EB"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Place</w:t>
            </w:r>
          </w:p>
        </w:tc>
        <w:tc>
          <w:tcPr>
            <w:tcW w:w="1224" w:type="dxa"/>
            <w:tcBorders>
              <w:top w:val="nil"/>
              <w:left w:val="single" w:sz="6" w:space="0" w:color="FFFFFF"/>
              <w:bottom w:val="single" w:sz="6" w:space="0" w:color="FFFFFF"/>
              <w:right w:val="single" w:sz="6" w:space="0" w:color="FFFFFF"/>
            </w:tcBorders>
            <w:shd w:val="clear" w:color="auto" w:fill="F79646"/>
            <w:vAlign w:val="center"/>
          </w:tcPr>
          <w:p w14:paraId="3FCAEBDA" w14:textId="1B4A8EED"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Format</w:t>
            </w:r>
          </w:p>
        </w:tc>
        <w:tc>
          <w:tcPr>
            <w:tcW w:w="1208" w:type="dxa"/>
            <w:tcBorders>
              <w:top w:val="nil"/>
              <w:left w:val="single" w:sz="6" w:space="0" w:color="FFFFFF"/>
              <w:bottom w:val="single" w:sz="6" w:space="0" w:color="FFFFFF"/>
              <w:right w:val="single" w:sz="6" w:space="0" w:color="FFFFFF"/>
            </w:tcBorders>
            <w:shd w:val="clear" w:color="auto" w:fill="F79646"/>
            <w:vAlign w:val="center"/>
          </w:tcPr>
          <w:p w14:paraId="66C6D7F8" w14:textId="1659CD80"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Date</w:t>
            </w:r>
          </w:p>
        </w:tc>
        <w:tc>
          <w:tcPr>
            <w:tcW w:w="2116" w:type="dxa"/>
            <w:tcBorders>
              <w:top w:val="nil"/>
              <w:left w:val="single" w:sz="6" w:space="0" w:color="FFFFFF"/>
              <w:bottom w:val="single" w:sz="6" w:space="0" w:color="FFFFFF"/>
              <w:right w:val="single" w:sz="6" w:space="0" w:color="FFFFFF"/>
            </w:tcBorders>
            <w:shd w:val="clear" w:color="auto" w:fill="F79646"/>
            <w:vAlign w:val="center"/>
          </w:tcPr>
          <w:p w14:paraId="755833C3" w14:textId="77777777" w:rsidR="00442D32" w:rsidRPr="00CA1786" w:rsidRDefault="00442D32" w:rsidP="0004706C">
            <w:pPr>
              <w:pStyle w:val="paragraph"/>
              <w:spacing w:beforeAutospacing="0" w:afterAutospacing="0"/>
              <w:jc w:val="center"/>
              <w:textAlignment w:val="baseline"/>
              <w:rPr>
                <w:rFonts w:ascii="Cambria" w:hAnsi="Cambria" w:cs="Cambria"/>
                <w:b/>
                <w:bCs/>
                <w:color w:val="FFFFFF"/>
                <w:sz w:val="18"/>
                <w:szCs w:val="18"/>
              </w:rPr>
            </w:pPr>
            <w:r w:rsidRPr="00CA1786">
              <w:rPr>
                <w:rFonts w:ascii="Cambria" w:hAnsi="Cambria" w:cs="Cambria"/>
                <w:b/>
                <w:bCs/>
                <w:color w:val="FFFFFF"/>
                <w:sz w:val="18"/>
                <w:szCs w:val="18"/>
              </w:rPr>
              <w:t>Objective</w:t>
            </w:r>
          </w:p>
        </w:tc>
      </w:tr>
      <w:tr w:rsidR="00442D32" w:rsidRPr="0041317D" w14:paraId="00AE7755" w14:textId="77777777" w:rsidTr="000959BE">
        <w:trPr>
          <w:trHeight w:val="111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6A34722" w14:textId="77777777" w:rsidR="00442D32" w:rsidRPr="00CA1786" w:rsidRDefault="00442D32" w:rsidP="000959BE">
            <w:pPr>
              <w:pStyle w:val="paragraph"/>
              <w:spacing w:beforeAutospacing="0" w:afterAutospacing="0"/>
              <w:textAlignment w:val="baseline"/>
              <w:rPr>
                <w:rFonts w:ascii="Cambria" w:hAnsi="Cambria" w:cs="Cambria"/>
                <w:b/>
                <w:bCs/>
                <w:sz w:val="18"/>
                <w:szCs w:val="18"/>
              </w:rPr>
            </w:pPr>
            <w:r w:rsidRPr="00CA1786">
              <w:rPr>
                <w:rFonts w:ascii="Cambria" w:hAnsi="Cambria" w:cs="Cambria"/>
                <w:b/>
                <w:bCs/>
                <w:sz w:val="18"/>
                <w:szCs w:val="18"/>
              </w:rPr>
              <w:t>Justice and truth in Venezuela</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ECA6A3"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Venezuelan civil society organizations</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C19966"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Civil society</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26C443"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Cartagena, Colombia</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6943E886"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6D3C40A2"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3B886C88"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On-site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BB8639C"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 xml:space="preserve">March 3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D25F71"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Dialogue on where Venezuela’s redemocratization is headed</w:t>
            </w:r>
          </w:p>
          <w:p w14:paraId="00A450FD"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3AC3B2C8"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(35 participants)</w:t>
            </w:r>
          </w:p>
        </w:tc>
      </w:tr>
      <w:tr w:rsidR="00442D32" w:rsidRPr="0041317D" w14:paraId="20F3E25E" w14:textId="77777777" w:rsidTr="000959BE">
        <w:trPr>
          <w:trHeight w:val="1083"/>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0249A32"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 </w:t>
            </w:r>
          </w:p>
          <w:p w14:paraId="573C5159"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Dialogue with Acceso a la Justicia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0998D3"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B38BA2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4A72C3"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Venezuela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752181B2"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2179883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E6B9E3D"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xml:space="preserve">August 14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A27875"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situation of the Venezuelan justice system </w:t>
            </w:r>
          </w:p>
        </w:tc>
      </w:tr>
      <w:tr w:rsidR="00442D32" w:rsidRPr="0041317D" w14:paraId="718FF0C0" w14:textId="77777777" w:rsidTr="000959BE">
        <w:trPr>
          <w:trHeight w:val="111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73FFD06"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Dialogue with PROMEDEHUM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DAB6F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A99E6E"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F2FE277"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Venezuela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0B0FB67E"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74D8A94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6E32120"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August 15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27A86BE"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situation of ESCER in Venezuela </w:t>
            </w:r>
          </w:p>
        </w:tc>
      </w:tr>
      <w:tr w:rsidR="00442D32" w:rsidRPr="0041317D" w14:paraId="33ADAB0A" w14:textId="77777777" w:rsidTr="000959BE">
        <w:trPr>
          <w:trHeight w:val="111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A13EBC3"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lastRenderedPageBreak/>
              <w:t xml:space="preserve">Dialogue with the Defiende Venezuela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94874FA"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BC6C31"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68F77AE"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Washington, D.C.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28EF2CEC"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7A9B23FC"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On-site </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C07AFA"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August 16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F3A892E"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closure of civic space in Venezuela </w:t>
            </w:r>
          </w:p>
        </w:tc>
      </w:tr>
      <w:tr w:rsidR="00442D32" w:rsidRPr="0041317D" w14:paraId="17A9077C" w14:textId="77777777" w:rsidTr="000959BE">
        <w:trPr>
          <w:trHeight w:val="678"/>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88765E4" w14:textId="77777777" w:rsidR="00442D32" w:rsidRPr="00CA1786" w:rsidRDefault="00442D32" w:rsidP="000959BE">
            <w:pPr>
              <w:pStyle w:val="paragraph"/>
              <w:spacing w:beforeAutospacing="0" w:afterAutospacing="0"/>
              <w:textAlignment w:val="baseline"/>
              <w:rPr>
                <w:rFonts w:ascii="Cambria" w:hAnsi="Cambria" w:cs="Cambria"/>
                <w:b/>
                <w:bCs/>
                <w:sz w:val="18"/>
                <w:szCs w:val="18"/>
              </w:rPr>
            </w:pPr>
            <w:r w:rsidRPr="00CA1786">
              <w:rPr>
                <w:rFonts w:ascii="Cambria" w:hAnsi="Cambria" w:cs="Cambria"/>
                <w:b/>
                <w:bCs/>
                <w:sz w:val="18"/>
                <w:szCs w:val="18"/>
              </w:rPr>
              <w:t>International justice scenarios for Venezuela: Where are we headed?</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5CABB3"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 xml:space="preserve">Due Process of Law Foundation (DPLF) </w:t>
            </w:r>
            <w:r w:rsidRPr="00CA1786">
              <w:rPr>
                <w:rFonts w:ascii="Cambria" w:hAnsi="Cambria"/>
                <w:sz w:val="18"/>
                <w:szCs w:val="18"/>
              </w:rPr>
              <w:t>▪</w:t>
            </w:r>
            <w:r w:rsidRPr="00CA1786">
              <w:rPr>
                <w:rFonts w:ascii="Cambria" w:hAnsi="Cambria" w:cs="Cambria"/>
                <w:sz w:val="18"/>
                <w:szCs w:val="18"/>
              </w:rPr>
              <w:t xml:space="preserve"> Coalition for the International Criminal Court (CICC) </w:t>
            </w:r>
            <w:r w:rsidRPr="00CA1786">
              <w:rPr>
                <w:rFonts w:ascii="Cambria" w:hAnsi="Cambria"/>
                <w:sz w:val="18"/>
                <w:szCs w:val="18"/>
              </w:rPr>
              <w:t>▪</w:t>
            </w:r>
            <w:r w:rsidRPr="00CA1786">
              <w:rPr>
                <w:rFonts w:ascii="Cambria" w:hAnsi="Cambria" w:cs="Cambria"/>
                <w:sz w:val="18"/>
                <w:szCs w:val="18"/>
              </w:rPr>
              <w:t xml:space="preserve"> International Federation for Human Rights (FIDH) </w:t>
            </w:r>
            <w:r w:rsidRPr="00CA1786">
              <w:rPr>
                <w:rFonts w:ascii="Cambria" w:hAnsi="Cambria"/>
                <w:sz w:val="18"/>
                <w:szCs w:val="18"/>
              </w:rPr>
              <w:t>▪</w:t>
            </w:r>
            <w:r w:rsidRPr="00CA1786">
              <w:rPr>
                <w:rFonts w:ascii="Cambria" w:hAnsi="Cambria" w:cs="Cambria"/>
                <w:sz w:val="18"/>
                <w:szCs w:val="18"/>
              </w:rPr>
              <w:t xml:space="preserve"> RFK Human Rights Center </w:t>
            </w:r>
            <w:r w:rsidRPr="00CA1786">
              <w:rPr>
                <w:rFonts w:ascii="Cambria" w:hAnsi="Cambria"/>
                <w:sz w:val="18"/>
                <w:szCs w:val="18"/>
              </w:rPr>
              <w:t>▪</w:t>
            </w:r>
            <w:r w:rsidRPr="00CA1786">
              <w:rPr>
                <w:rFonts w:ascii="Cambria" w:hAnsi="Cambria" w:cs="Cambria"/>
                <w:sz w:val="18"/>
                <w:szCs w:val="18"/>
              </w:rPr>
              <w:t xml:space="preserve"> Washington Office on Latin America (WOLA) </w:t>
            </w:r>
            <w:r w:rsidRPr="00CA1786">
              <w:rPr>
                <w:rFonts w:ascii="Cambria" w:hAnsi="Cambria"/>
                <w:sz w:val="18"/>
                <w:szCs w:val="18"/>
              </w:rPr>
              <w:t>▪</w:t>
            </w:r>
            <w:r w:rsidRPr="00CA1786">
              <w:rPr>
                <w:rFonts w:ascii="Cambria" w:hAnsi="Cambria" w:cs="Cambria"/>
                <w:sz w:val="18"/>
                <w:szCs w:val="18"/>
              </w:rPr>
              <w:t xml:space="preserve"> International Service for Human Rights (ISHR) </w:t>
            </w:r>
            <w:r w:rsidRPr="00CA1786">
              <w:rPr>
                <w:rFonts w:ascii="Cambria" w:hAnsi="Cambria"/>
                <w:sz w:val="18"/>
                <w:szCs w:val="18"/>
              </w:rPr>
              <w:t>▪</w:t>
            </w:r>
            <w:r w:rsidRPr="00CA1786">
              <w:rPr>
                <w:rFonts w:ascii="Cambria" w:hAnsi="Cambria" w:cs="Cambria"/>
                <w:sz w:val="18"/>
                <w:szCs w:val="18"/>
              </w:rPr>
              <w:t xml:space="preserve"> International Commission of Jurists (ICJ)</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733E3FF"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Civil society</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BE6BC1"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Colombia</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703894D7"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45B2F21E"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7CFF4608"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682E98A4"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5EA2AF9B"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2237B9F5"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4EE5AE04"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5C51AA44"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43FDD23D"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7B773856"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27B934B4"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Hybrid</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727A1CE"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September 18</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770918"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 xml:space="preserve">Dialogue on the use of various mechanisms for </w:t>
            </w:r>
            <w:r w:rsidRPr="00CA1786">
              <w:rPr>
                <w:rFonts w:ascii="Cambria" w:hAnsi="Cambria" w:cs="Cambria"/>
                <w:sz w:val="18"/>
                <w:szCs w:val="18"/>
              </w:rPr>
              <w:br/>
              <w:t>international justice and accountability</w:t>
            </w:r>
          </w:p>
          <w:p w14:paraId="6FA4AC77"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p>
          <w:p w14:paraId="1B794DC4" w14:textId="77777777" w:rsidR="00442D32" w:rsidRPr="00CA1786" w:rsidRDefault="00442D32" w:rsidP="000959BE">
            <w:pPr>
              <w:pStyle w:val="paragraph"/>
              <w:spacing w:beforeAutospacing="0" w:afterAutospacing="0"/>
              <w:jc w:val="center"/>
              <w:textAlignment w:val="baseline"/>
              <w:rPr>
                <w:rFonts w:ascii="Cambria" w:hAnsi="Cambria" w:cs="Cambria"/>
                <w:sz w:val="18"/>
                <w:szCs w:val="18"/>
              </w:rPr>
            </w:pPr>
            <w:r w:rsidRPr="00CA1786">
              <w:rPr>
                <w:rFonts w:ascii="Cambria" w:hAnsi="Cambria" w:cs="Cambria"/>
                <w:sz w:val="18"/>
                <w:szCs w:val="18"/>
              </w:rPr>
              <w:t>(21 participants)</w:t>
            </w:r>
          </w:p>
        </w:tc>
      </w:tr>
      <w:tr w:rsidR="00442D32" w:rsidRPr="0041317D" w14:paraId="4A1E7562" w14:textId="77777777" w:rsidTr="00D5352B">
        <w:trPr>
          <w:trHeight w:val="804"/>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A90EB20"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Dialogue with the WOLA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499049D"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52DAA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E9ABD17"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Washington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3154EA6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21B16376"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On-site </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416AE1"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October 27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1ADF861"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closure of civic space in Venezuela </w:t>
            </w:r>
          </w:p>
        </w:tc>
      </w:tr>
      <w:tr w:rsidR="00442D32" w:rsidRPr="0041317D" w14:paraId="665070AD" w14:textId="77777777" w:rsidTr="00D5352B">
        <w:trPr>
          <w:trHeight w:val="795"/>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D8A09C5"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Dialogue with the Foro Penal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A583E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FC1739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7BE5FC"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Venezuela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1B32B9B5"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040B2156"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A0A85C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September 30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BB2392"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situation of political prisoners </w:t>
            </w:r>
          </w:p>
        </w:tc>
      </w:tr>
      <w:tr w:rsidR="00442D32" w:rsidRPr="0041317D" w14:paraId="410F9689" w14:textId="77777777" w:rsidTr="00D5352B">
        <w:trPr>
          <w:trHeight w:val="1155"/>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6FF987B"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Dialogue with the PROVEA organization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89754A" w14:textId="7E525FFB"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MESEVE</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26539C0" w14:textId="39390D48"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Civil society</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65587C" w14:textId="5CBF489D"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Venezuela</w:t>
            </w:r>
          </w:p>
        </w:tc>
        <w:tc>
          <w:tcPr>
            <w:tcW w:w="122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ACDF4BF" w14:textId="5DF0EA1E"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332518" w14:textId="3151977D"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October 18</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22DE29"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311D032D" w14:textId="66ABED7A" w:rsidR="00442D32" w:rsidRPr="00CA1786" w:rsidRDefault="00442D32" w:rsidP="00D5352B">
            <w:pPr>
              <w:pStyle w:val="paragraph"/>
              <w:jc w:val="center"/>
              <w:textAlignment w:val="baseline"/>
              <w:rPr>
                <w:rFonts w:ascii="Cambria" w:hAnsi="Cambria" w:cs="Cambria"/>
                <w:sz w:val="18"/>
                <w:szCs w:val="18"/>
              </w:rPr>
            </w:pPr>
            <w:r w:rsidRPr="00CA1786">
              <w:rPr>
                <w:rFonts w:ascii="Cambria" w:hAnsi="Cambria" w:cs="Cambria"/>
                <w:sz w:val="18"/>
                <w:szCs w:val="18"/>
              </w:rPr>
              <w:t>Dialogue on the closure of civic space in Venezuela  </w:t>
            </w:r>
          </w:p>
        </w:tc>
      </w:tr>
      <w:tr w:rsidR="00442D32" w:rsidRPr="0020457D" w14:paraId="10C7D99D" w14:textId="77777777" w:rsidTr="00D5352B">
        <w:trPr>
          <w:trHeight w:val="84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E0EE0A9"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 xml:space="preserve">Dialogue with migration and nationality experts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CD738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3D614D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E9DC91"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Bogotá, Colombia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54BF481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493D9B02"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7070D8"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October 19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A5F580" w14:textId="77777777" w:rsidR="00442D32" w:rsidRPr="00CA1786" w:rsidRDefault="00442D32" w:rsidP="000959BE">
            <w:pPr>
              <w:pStyle w:val="paragraph"/>
              <w:jc w:val="center"/>
              <w:textAlignment w:val="baseline"/>
              <w:rPr>
                <w:rFonts w:ascii="Cambria" w:hAnsi="Cambria" w:cs="Cambria"/>
                <w:sz w:val="18"/>
                <w:szCs w:val="18"/>
                <w:lang w:val="fr-CA"/>
              </w:rPr>
            </w:pPr>
            <w:r w:rsidRPr="00CA1786">
              <w:rPr>
                <w:rFonts w:ascii="Cambria" w:hAnsi="Cambria" w:cs="Cambria"/>
                <w:sz w:val="18"/>
                <w:szCs w:val="18"/>
                <w:lang w:val="fr-CA"/>
              </w:rPr>
              <w:t>Dialogue on Colombia’s new immigration law </w:t>
            </w:r>
          </w:p>
        </w:tc>
      </w:tr>
      <w:tr w:rsidR="00442D32" w:rsidRPr="0041317D" w14:paraId="6F523279" w14:textId="77777777" w:rsidTr="000959BE">
        <w:trPr>
          <w:trHeight w:val="111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DF412A8" w14:textId="77777777" w:rsidR="00442D32" w:rsidRPr="00CA1786" w:rsidRDefault="00442D32" w:rsidP="000959BE">
            <w:pPr>
              <w:pStyle w:val="paragraph"/>
              <w:textAlignment w:val="baseline"/>
              <w:rPr>
                <w:rFonts w:ascii="Cambria" w:hAnsi="Cambria" w:cs="Cambria"/>
                <w:b/>
                <w:bCs/>
                <w:sz w:val="18"/>
                <w:szCs w:val="18"/>
                <w:lang w:val="es-ES"/>
              </w:rPr>
            </w:pPr>
            <w:r w:rsidRPr="00CA1786">
              <w:rPr>
                <w:rFonts w:ascii="Cambria" w:hAnsi="Cambria" w:cs="Cambria"/>
                <w:b/>
                <w:bCs/>
                <w:sz w:val="18"/>
                <w:szCs w:val="18"/>
                <w:lang w:val="es-ES"/>
              </w:rPr>
              <w:t>Dialogue with Laboratorio de Paz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7CA0D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MESEVE </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32D124"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Civil society </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F8E09C0"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Venezuela </w:t>
            </w:r>
          </w:p>
        </w:tc>
        <w:tc>
          <w:tcPr>
            <w:tcW w:w="1224" w:type="dxa"/>
            <w:tcBorders>
              <w:top w:val="single" w:sz="6" w:space="0" w:color="FFFFFF"/>
              <w:left w:val="single" w:sz="6" w:space="0" w:color="FFFFFF"/>
              <w:bottom w:val="single" w:sz="6" w:space="0" w:color="FFFFFF"/>
              <w:right w:val="single" w:sz="6" w:space="0" w:color="FFFFFF"/>
            </w:tcBorders>
            <w:shd w:val="clear" w:color="auto" w:fill="FDE9D9"/>
          </w:tcPr>
          <w:p w14:paraId="1718E305"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30CA003F"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Online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784B06"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October 26 </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E312BA"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Dialogue on the disqualification of opponents </w:t>
            </w:r>
          </w:p>
        </w:tc>
      </w:tr>
      <w:tr w:rsidR="00442D32" w:rsidRPr="0041317D" w14:paraId="70A3BD61" w14:textId="77777777" w:rsidTr="001261C1">
        <w:trPr>
          <w:trHeight w:val="1578"/>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F67420B"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lastRenderedPageBreak/>
              <w:t> </w:t>
            </w:r>
          </w:p>
          <w:p w14:paraId="775D8406"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 xml:space="preserve">Launch of thematic report on Venezuelan migrants </w:t>
            </w:r>
          </w:p>
          <w:p w14:paraId="599EC6D3"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3E752E" w14:textId="0BCE3FCA"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MESEVE</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6222818" w14:textId="0271E3E1"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Mixed</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691E60" w14:textId="663FEAC1"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Washington, D.C.</w:t>
            </w:r>
          </w:p>
        </w:tc>
        <w:tc>
          <w:tcPr>
            <w:tcW w:w="122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F549951" w14:textId="192DC43E"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Hybrid</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8A88D4" w14:textId="3D1DDAE9"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November 8</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CAFDCAB"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Presentation of the thematic report to OAS missions and civil society organizations </w:t>
            </w:r>
          </w:p>
          <w:p w14:paraId="61B17A0A"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(40 participants) </w:t>
            </w:r>
          </w:p>
        </w:tc>
      </w:tr>
      <w:tr w:rsidR="00442D32" w:rsidRPr="0041317D" w14:paraId="75CA0A82" w14:textId="77777777" w:rsidTr="001261C1">
        <w:trPr>
          <w:trHeight w:val="1389"/>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4A513B8"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 xml:space="preserve">Dialogue with COFAVIC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F25FD2" w14:textId="2C8FA782"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MESEVE</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52DD4B" w14:textId="1E19F26E"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Civil society</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007691" w14:textId="64763562"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Washington, D.C.</w:t>
            </w:r>
          </w:p>
        </w:tc>
        <w:tc>
          <w:tcPr>
            <w:tcW w:w="122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013338" w14:textId="25EADF1F"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On-site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116B2C1" w14:textId="3E7E7F07"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November 14</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D44D8F" w14:textId="77777777" w:rsidR="00442D32" w:rsidRPr="00CA1786" w:rsidRDefault="00442D32" w:rsidP="000959BE">
            <w:pPr>
              <w:pStyle w:val="paragraph"/>
              <w:jc w:val="center"/>
              <w:textAlignment w:val="baseline"/>
              <w:rPr>
                <w:rFonts w:ascii="Cambria" w:hAnsi="Cambria" w:cs="Cambria"/>
                <w:sz w:val="18"/>
                <w:szCs w:val="18"/>
              </w:rPr>
            </w:pPr>
            <w:r w:rsidRPr="00CA1786">
              <w:rPr>
                <w:rFonts w:ascii="Cambria" w:hAnsi="Cambria" w:cs="Cambria"/>
                <w:sz w:val="18"/>
                <w:szCs w:val="18"/>
              </w:rPr>
              <w:t> </w:t>
            </w:r>
          </w:p>
          <w:p w14:paraId="3413C71A" w14:textId="5476FFA0" w:rsidR="00442D32" w:rsidRPr="00CA1786" w:rsidRDefault="00442D32" w:rsidP="00B10254">
            <w:pPr>
              <w:pStyle w:val="paragraph"/>
              <w:jc w:val="center"/>
              <w:textAlignment w:val="baseline"/>
              <w:rPr>
                <w:rFonts w:ascii="Cambria" w:hAnsi="Cambria" w:cs="Cambria"/>
                <w:sz w:val="18"/>
                <w:szCs w:val="18"/>
              </w:rPr>
            </w:pPr>
            <w:r w:rsidRPr="00CA1786">
              <w:rPr>
                <w:rFonts w:ascii="Cambria" w:hAnsi="Cambria" w:cs="Cambria"/>
                <w:sz w:val="18"/>
                <w:szCs w:val="18"/>
              </w:rPr>
              <w:t>Dialogue on the closure of civic space in Venezuela  </w:t>
            </w:r>
          </w:p>
        </w:tc>
      </w:tr>
      <w:tr w:rsidR="00442D32" w:rsidRPr="0041317D" w14:paraId="14FA0181" w14:textId="77777777" w:rsidTr="00B10254">
        <w:trPr>
          <w:trHeight w:val="1245"/>
        </w:trPr>
        <w:tc>
          <w:tcPr>
            <w:tcW w:w="145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30203CD" w14:textId="77777777" w:rsidR="00442D32" w:rsidRPr="00CA1786" w:rsidRDefault="00442D32" w:rsidP="000959BE">
            <w:pPr>
              <w:pStyle w:val="paragraph"/>
              <w:textAlignment w:val="baseline"/>
              <w:rPr>
                <w:rFonts w:ascii="Cambria" w:hAnsi="Cambria" w:cs="Cambria"/>
                <w:b/>
                <w:bCs/>
                <w:sz w:val="18"/>
                <w:szCs w:val="18"/>
              </w:rPr>
            </w:pPr>
            <w:r w:rsidRPr="00CA1786">
              <w:rPr>
                <w:rFonts w:ascii="Cambria" w:hAnsi="Cambria" w:cs="Cambria"/>
                <w:b/>
                <w:bCs/>
                <w:sz w:val="18"/>
                <w:szCs w:val="18"/>
              </w:rPr>
              <w:t>Presentation of the thematic report on migrants to the R4V platform </w:t>
            </w:r>
          </w:p>
        </w:tc>
        <w:tc>
          <w:tcPr>
            <w:tcW w:w="12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F58C2F0" w14:textId="507F3DCB"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R4V Platform (IOM – UNHCR)</w:t>
            </w:r>
          </w:p>
        </w:tc>
        <w:tc>
          <w:tcPr>
            <w:tcW w:w="11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3B4781" w14:textId="3C727DCC"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Civil society</w:t>
            </w:r>
          </w:p>
        </w:tc>
        <w:tc>
          <w:tcPr>
            <w:tcW w:w="12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C33034B" w14:textId="0F50C7EA"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Bogotá, Colombia</w:t>
            </w:r>
          </w:p>
        </w:tc>
        <w:tc>
          <w:tcPr>
            <w:tcW w:w="122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B85114" w14:textId="29121674"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On-site</w:t>
            </w:r>
          </w:p>
        </w:tc>
        <w:tc>
          <w:tcPr>
            <w:tcW w:w="120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A0B3FF6" w14:textId="35F42DB1" w:rsidR="00442D32" w:rsidRPr="00CA1786" w:rsidRDefault="00442D32" w:rsidP="00CA1786">
            <w:pPr>
              <w:pStyle w:val="paragraph"/>
              <w:jc w:val="center"/>
              <w:textAlignment w:val="baseline"/>
              <w:rPr>
                <w:rFonts w:ascii="Cambria" w:hAnsi="Cambria" w:cs="Cambria"/>
                <w:sz w:val="18"/>
                <w:szCs w:val="18"/>
              </w:rPr>
            </w:pPr>
            <w:r w:rsidRPr="00CA1786">
              <w:rPr>
                <w:rFonts w:ascii="Cambria" w:hAnsi="Cambria" w:cs="Cambria"/>
                <w:sz w:val="18"/>
                <w:szCs w:val="18"/>
              </w:rPr>
              <w:t>December 14</w:t>
            </w:r>
          </w:p>
        </w:tc>
        <w:tc>
          <w:tcPr>
            <w:tcW w:w="211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E079C0A" w14:textId="0856748E" w:rsidR="00442D32" w:rsidRPr="00CA1786" w:rsidRDefault="00442D32" w:rsidP="00B10254">
            <w:pPr>
              <w:pStyle w:val="paragraph"/>
              <w:jc w:val="center"/>
              <w:textAlignment w:val="baseline"/>
              <w:rPr>
                <w:rFonts w:ascii="Cambria" w:hAnsi="Cambria" w:cs="Cambria"/>
                <w:sz w:val="18"/>
                <w:szCs w:val="18"/>
              </w:rPr>
            </w:pPr>
            <w:r w:rsidRPr="00CA1786">
              <w:rPr>
                <w:rFonts w:ascii="Cambria" w:hAnsi="Cambria" w:cs="Cambria"/>
                <w:sz w:val="18"/>
                <w:szCs w:val="18"/>
              </w:rPr>
              <w:t>Presentation of thematic report to civil society organizations and the R4V platform (IOM – UNHCR)  </w:t>
            </w:r>
          </w:p>
        </w:tc>
      </w:tr>
    </w:tbl>
    <w:p w14:paraId="56186B7B" w14:textId="77777777" w:rsidR="00442D32" w:rsidRPr="0041317D" w:rsidRDefault="00442D32" w:rsidP="00442D32">
      <w:pPr>
        <w:rPr>
          <w:b/>
          <w:bCs/>
          <w:sz w:val="20"/>
          <w:szCs w:val="20"/>
        </w:rPr>
      </w:pPr>
    </w:p>
    <w:p w14:paraId="01E041AD" w14:textId="7778F3AF" w:rsidR="00442D32" w:rsidRPr="0041317D" w:rsidRDefault="007D1959" w:rsidP="007D1959">
      <w:pPr>
        <w:pStyle w:val="IASubttulo2"/>
      </w:pPr>
      <w:bookmarkStart w:id="51" w:name="_Toc162357111"/>
      <w:r w:rsidRPr="0041317D">
        <w:t>Thematic Rapporteurships</w:t>
      </w:r>
      <w:bookmarkEnd w:id="51"/>
    </w:p>
    <w:p w14:paraId="13444438" w14:textId="77777777" w:rsidR="00442D32" w:rsidRPr="0041317D" w:rsidRDefault="00442D32" w:rsidP="00442D32">
      <w:pPr>
        <w:pStyle w:val="IAPrrafo"/>
      </w:pPr>
      <w:r w:rsidRPr="0041317D">
        <w:t xml:space="preserve">The thematic rapporteurships’ mandate is established in Article 41 of the American Convention on Human Rights and Article 18 of the IACHR’s Statute, which assign specific functions in the area of promoting human rights. Similarly, Article 15 of the IACHR’s Rules of Procedure states that the Commission may create rapporteurships to assist it in better discharging its functions and sets guidelines for their functioning. </w:t>
      </w:r>
    </w:p>
    <w:p w14:paraId="3CF9DEEE" w14:textId="77777777" w:rsidR="00442D32" w:rsidRPr="0041317D" w:rsidRDefault="00442D32" w:rsidP="00442D32">
      <w:pPr>
        <w:pStyle w:val="IAPrrafo"/>
      </w:pPr>
      <w:r w:rsidRPr="0041317D">
        <w:t>The following is a brief description of the various promotional and training activities carried out by each of the thematic rapporteurships during 2023.</w:t>
      </w:r>
    </w:p>
    <w:p w14:paraId="58EA1EFC" w14:textId="0099F651" w:rsidR="00442D32" w:rsidRPr="0041317D" w:rsidRDefault="00D11593" w:rsidP="00236C4B">
      <w:pPr>
        <w:pStyle w:val="IASubttulo3"/>
        <w:numPr>
          <w:ilvl w:val="0"/>
          <w:numId w:val="43"/>
        </w:numPr>
        <w:jc w:val="both"/>
        <w:rPr>
          <w:b w:val="0"/>
          <w:bCs/>
          <w:szCs w:val="20"/>
          <w:lang w:eastAsia="es-MX"/>
        </w:rPr>
      </w:pPr>
      <w:bookmarkStart w:id="52" w:name="_Toc162357112"/>
      <w:r w:rsidRPr="0041317D">
        <w:rPr>
          <w:bCs/>
          <w:szCs w:val="20"/>
          <w:lang w:eastAsia="es-MX"/>
        </w:rPr>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f Indigenous Peoples</w:t>
      </w:r>
      <w:bookmarkEnd w:id="52"/>
      <w:r w:rsidRPr="0041317D">
        <w:rPr>
          <w:bCs/>
          <w:szCs w:val="20"/>
          <w:lang w:eastAsia="es-MX"/>
        </w:rPr>
        <w:t xml:space="preserve"> </w:t>
      </w:r>
    </w:p>
    <w:p w14:paraId="0B3FE87D" w14:textId="45E1CE1A" w:rsidR="00442D32" w:rsidRPr="00DD45D3" w:rsidRDefault="00442D32" w:rsidP="00DD45D3">
      <w:pPr>
        <w:pStyle w:val="IAPrrafo"/>
        <w:rPr>
          <w:szCs w:val="20"/>
        </w:rPr>
      </w:pPr>
      <w:r w:rsidRPr="007D3304">
        <w:rPr>
          <w:rStyle w:val="IAPrrafoChar"/>
        </w:rPr>
        <w:t xml:space="preserve">The Inter-American Commission on Human Rights created the Rapporteurship on the Rights of Indigenous Peoples in 1990, in order to provide attention to the indigenous peoples of the Americas, who are particularly exposed to human rights violations because of their vulnerable situations, as well as to strengthen, promote, and systematize the Commission’s work in that area. For further information, see: </w:t>
      </w:r>
      <w:hyperlink r:id="rId206" w:history="1">
        <w:r w:rsidRPr="00D32F4B">
          <w:rPr>
            <w:rStyle w:val="Hyperlink"/>
          </w:rPr>
          <w:t>OAS :: IACHR :: Rapporteurship on the Rights of Indigenous Peoples (oas.org)</w:t>
        </w:r>
      </w:hyperlink>
      <w:r w:rsidRPr="0041317D">
        <w:rPr>
          <w:szCs w:val="20"/>
        </w:rPr>
        <w:t>.</w:t>
      </w:r>
    </w:p>
    <w:tbl>
      <w:tblPr>
        <w:tblW w:w="9193" w:type="dxa"/>
        <w:tblInd w:w="2" w:type="dxa"/>
        <w:tblLayout w:type="fixed"/>
        <w:tblLook w:val="00A0" w:firstRow="1" w:lastRow="0" w:firstColumn="1" w:lastColumn="0" w:noHBand="0" w:noVBand="0"/>
      </w:tblPr>
      <w:tblGrid>
        <w:gridCol w:w="1650"/>
        <w:gridCol w:w="1260"/>
        <w:gridCol w:w="1020"/>
        <w:gridCol w:w="1182"/>
        <w:gridCol w:w="1227"/>
        <w:gridCol w:w="1032"/>
        <w:gridCol w:w="1822"/>
      </w:tblGrid>
      <w:tr w:rsidR="00442D32" w:rsidRPr="00E161EF" w14:paraId="15F9CB61" w14:textId="77777777" w:rsidTr="000959BE">
        <w:trPr>
          <w:trHeight w:val="315"/>
        </w:trPr>
        <w:tc>
          <w:tcPr>
            <w:tcW w:w="9193" w:type="dxa"/>
            <w:gridSpan w:val="7"/>
            <w:tcBorders>
              <w:top w:val="single" w:sz="6" w:space="0" w:color="FFFFFF"/>
              <w:left w:val="single" w:sz="6" w:space="0" w:color="FFFFFF"/>
              <w:bottom w:val="single" w:sz="6" w:space="0" w:color="FFFFFF"/>
              <w:right w:val="single" w:sz="6" w:space="0" w:color="FFFFFF"/>
            </w:tcBorders>
            <w:shd w:val="clear" w:color="auto" w:fill="F79646"/>
          </w:tcPr>
          <w:p w14:paraId="2DC6C9D8" w14:textId="77777777" w:rsidR="00442D32" w:rsidRPr="00E161EF" w:rsidRDefault="00442D32" w:rsidP="000959BE">
            <w:pPr>
              <w:ind w:right="-180"/>
              <w:jc w:val="center"/>
              <w:rPr>
                <w:color w:val="FFFFFF"/>
                <w:sz w:val="18"/>
                <w:szCs w:val="18"/>
              </w:rPr>
            </w:pPr>
          </w:p>
          <w:p w14:paraId="3E3A336B" w14:textId="77777777" w:rsidR="00442D32" w:rsidRPr="00E161EF" w:rsidRDefault="00442D32" w:rsidP="000959BE">
            <w:pPr>
              <w:ind w:right="-180"/>
              <w:jc w:val="center"/>
              <w:rPr>
                <w:b/>
                <w:bCs/>
                <w:color w:val="000000"/>
                <w:sz w:val="18"/>
                <w:szCs w:val="18"/>
              </w:rPr>
            </w:pPr>
            <w:r w:rsidRPr="00E161EF">
              <w:rPr>
                <w:b/>
                <w:bCs/>
                <w:color w:val="000000"/>
                <w:sz w:val="18"/>
                <w:szCs w:val="18"/>
              </w:rPr>
              <w:t>RAPPORTEURSHIP ON THE RIGHTS OF INDIGENOUS PEOPLES</w:t>
            </w:r>
          </w:p>
          <w:p w14:paraId="59D36271" w14:textId="77777777" w:rsidR="00442D32" w:rsidRPr="00E161EF" w:rsidRDefault="00442D32" w:rsidP="000959BE">
            <w:pPr>
              <w:ind w:right="-180"/>
              <w:jc w:val="center"/>
              <w:rPr>
                <w:b/>
                <w:bCs/>
                <w:color w:val="000000"/>
                <w:sz w:val="18"/>
                <w:szCs w:val="18"/>
              </w:rPr>
            </w:pPr>
            <w:r w:rsidRPr="00E161EF">
              <w:rPr>
                <w:b/>
                <w:bCs/>
                <w:color w:val="000000"/>
                <w:sz w:val="18"/>
                <w:szCs w:val="18"/>
              </w:rPr>
              <w:t xml:space="preserve">PROMOTIONAL ACTIVITIES </w:t>
            </w:r>
          </w:p>
          <w:p w14:paraId="1D746956" w14:textId="77777777" w:rsidR="00442D32" w:rsidRPr="00E161EF" w:rsidRDefault="00442D32" w:rsidP="000959BE">
            <w:pPr>
              <w:ind w:right="-180"/>
              <w:rPr>
                <w:color w:val="FFFFFF"/>
                <w:sz w:val="18"/>
                <w:szCs w:val="18"/>
              </w:rPr>
            </w:pPr>
          </w:p>
        </w:tc>
      </w:tr>
      <w:tr w:rsidR="00442D32" w:rsidRPr="00E161EF" w14:paraId="654CAEE3" w14:textId="77777777" w:rsidTr="0004706C">
        <w:trPr>
          <w:trHeight w:val="450"/>
        </w:trPr>
        <w:tc>
          <w:tcPr>
            <w:tcW w:w="165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AFC187D" w14:textId="77777777" w:rsidR="00442D32" w:rsidRPr="00E161EF" w:rsidRDefault="00442D32" w:rsidP="0004706C">
            <w:pPr>
              <w:ind w:right="-180"/>
              <w:jc w:val="center"/>
              <w:rPr>
                <w:b/>
                <w:bCs/>
                <w:color w:val="FFFFFF"/>
                <w:sz w:val="18"/>
                <w:szCs w:val="18"/>
              </w:rPr>
            </w:pPr>
            <w:r w:rsidRPr="00E161EF">
              <w:rPr>
                <w:b/>
                <w:bCs/>
                <w:color w:val="FFFFFF"/>
                <w:sz w:val="18"/>
                <w:szCs w:val="18"/>
              </w:rPr>
              <w:t>Activity name</w:t>
            </w:r>
          </w:p>
        </w:tc>
        <w:tc>
          <w:tcPr>
            <w:tcW w:w="126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4443B7E" w14:textId="77777777" w:rsidR="00442D32" w:rsidRPr="00E161EF" w:rsidRDefault="00442D32" w:rsidP="0004706C">
            <w:pPr>
              <w:ind w:right="-180"/>
              <w:jc w:val="center"/>
              <w:rPr>
                <w:b/>
                <w:bCs/>
                <w:color w:val="FFFFFF"/>
                <w:sz w:val="18"/>
                <w:szCs w:val="18"/>
              </w:rPr>
            </w:pPr>
            <w:r w:rsidRPr="00E161EF">
              <w:rPr>
                <w:b/>
                <w:bCs/>
                <w:color w:val="FFFFFF"/>
                <w:sz w:val="18"/>
                <w:szCs w:val="18"/>
              </w:rPr>
              <w:t>Organized by</w:t>
            </w:r>
          </w:p>
        </w:tc>
        <w:tc>
          <w:tcPr>
            <w:tcW w:w="102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8AB2092" w14:textId="77777777" w:rsidR="00442D32" w:rsidRPr="00E161EF" w:rsidRDefault="00442D32" w:rsidP="0004706C">
            <w:pPr>
              <w:ind w:right="-180"/>
              <w:jc w:val="center"/>
              <w:rPr>
                <w:b/>
                <w:bCs/>
                <w:color w:val="FFFFFF"/>
                <w:sz w:val="18"/>
                <w:szCs w:val="18"/>
              </w:rPr>
            </w:pPr>
            <w:r w:rsidRPr="00E161EF">
              <w:rPr>
                <w:b/>
                <w:bCs/>
                <w:color w:val="FFFFFF"/>
                <w:sz w:val="18"/>
                <w:szCs w:val="18"/>
              </w:rPr>
              <w:t>Audience*</w:t>
            </w:r>
          </w:p>
        </w:tc>
        <w:tc>
          <w:tcPr>
            <w:tcW w:w="1182"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80D6C0A" w14:textId="77777777" w:rsidR="00442D32" w:rsidRPr="00E161EF" w:rsidRDefault="00442D32" w:rsidP="0004706C">
            <w:pPr>
              <w:ind w:right="-180"/>
              <w:jc w:val="center"/>
              <w:rPr>
                <w:b/>
                <w:bCs/>
                <w:color w:val="FFFFFF"/>
                <w:sz w:val="18"/>
                <w:szCs w:val="18"/>
              </w:rPr>
            </w:pPr>
            <w:r w:rsidRPr="00E161EF">
              <w:rPr>
                <w:b/>
                <w:bCs/>
                <w:color w:val="FFFFFF"/>
                <w:sz w:val="18"/>
                <w:szCs w:val="18"/>
              </w:rPr>
              <w:t>Place</w:t>
            </w:r>
          </w:p>
        </w:tc>
        <w:tc>
          <w:tcPr>
            <w:tcW w:w="122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5F67DCC" w14:textId="77777777" w:rsidR="00442D32" w:rsidRPr="00E161EF" w:rsidRDefault="00442D32" w:rsidP="0004706C">
            <w:pPr>
              <w:ind w:right="-180"/>
              <w:jc w:val="center"/>
              <w:rPr>
                <w:b/>
                <w:bCs/>
                <w:color w:val="FFFFFF"/>
                <w:sz w:val="18"/>
                <w:szCs w:val="18"/>
              </w:rPr>
            </w:pPr>
            <w:r w:rsidRPr="00E161EF">
              <w:rPr>
                <w:b/>
                <w:bCs/>
                <w:color w:val="FFFFFF"/>
                <w:sz w:val="18"/>
                <w:szCs w:val="18"/>
              </w:rPr>
              <w:t>Format</w:t>
            </w:r>
          </w:p>
        </w:tc>
        <w:tc>
          <w:tcPr>
            <w:tcW w:w="1032"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C44BD7F" w14:textId="77777777" w:rsidR="00442D32" w:rsidRPr="00E161EF" w:rsidRDefault="00442D32" w:rsidP="0004706C">
            <w:pPr>
              <w:ind w:right="-180"/>
              <w:jc w:val="center"/>
              <w:rPr>
                <w:b/>
                <w:bCs/>
                <w:color w:val="FFFFFF"/>
                <w:sz w:val="18"/>
                <w:szCs w:val="18"/>
              </w:rPr>
            </w:pPr>
            <w:r w:rsidRPr="00E161EF">
              <w:rPr>
                <w:b/>
                <w:bCs/>
                <w:color w:val="FFFFFF"/>
                <w:sz w:val="18"/>
                <w:szCs w:val="18"/>
              </w:rPr>
              <w:t>Date</w:t>
            </w:r>
          </w:p>
        </w:tc>
        <w:tc>
          <w:tcPr>
            <w:tcW w:w="1822"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426886D" w14:textId="77777777" w:rsidR="00442D32" w:rsidRPr="00E161EF" w:rsidRDefault="00442D32" w:rsidP="0004706C">
            <w:pPr>
              <w:ind w:right="-180"/>
              <w:jc w:val="center"/>
              <w:rPr>
                <w:b/>
                <w:bCs/>
                <w:color w:val="FFFFFF"/>
                <w:sz w:val="18"/>
                <w:szCs w:val="18"/>
              </w:rPr>
            </w:pPr>
            <w:r w:rsidRPr="00E161EF">
              <w:rPr>
                <w:b/>
                <w:bCs/>
                <w:color w:val="FFFFFF"/>
                <w:sz w:val="18"/>
                <w:szCs w:val="18"/>
              </w:rPr>
              <w:t>Objective</w:t>
            </w:r>
          </w:p>
        </w:tc>
      </w:tr>
      <w:tr w:rsidR="00442D32" w:rsidRPr="00E161EF" w14:paraId="0D4BC27E" w14:textId="77777777" w:rsidTr="00B10254">
        <w:trPr>
          <w:trHeight w:val="678"/>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9DE2CE1"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 xml:space="preserve">To commemorate the International Day of Indigenous Peoples, with special emphasis on indigenous youth as agents of change for </w:t>
            </w:r>
            <w:r w:rsidRPr="00E161EF">
              <w:rPr>
                <w:b/>
                <w:bCs/>
                <w:color w:val="000000"/>
                <w:sz w:val="18"/>
                <w:szCs w:val="18"/>
                <w:lang w:eastAsia="es-MX"/>
              </w:rPr>
              <w:lastRenderedPageBreak/>
              <w:t>self-determination in the Americas.</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6C9B96" w14:textId="77777777" w:rsidR="00442D32" w:rsidRPr="00E161EF" w:rsidRDefault="00442D32" w:rsidP="0004706C">
            <w:pPr>
              <w:spacing w:line="259" w:lineRule="auto"/>
              <w:jc w:val="center"/>
              <w:rPr>
                <w:color w:val="000000"/>
                <w:sz w:val="18"/>
                <w:szCs w:val="18"/>
              </w:rPr>
            </w:pPr>
            <w:r w:rsidRPr="00E161EF">
              <w:rPr>
                <w:color w:val="000000"/>
                <w:sz w:val="18"/>
                <w:szCs w:val="18"/>
              </w:rPr>
              <w:lastRenderedPageBreak/>
              <w:t>IACHR</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99C041" w14:textId="77777777" w:rsidR="00442D32" w:rsidRPr="00E161EF" w:rsidRDefault="00442D32" w:rsidP="0004706C">
            <w:pPr>
              <w:jc w:val="center"/>
              <w:rPr>
                <w:color w:val="000000"/>
                <w:sz w:val="18"/>
                <w:szCs w:val="18"/>
              </w:rPr>
            </w:pPr>
            <w:r w:rsidRPr="00E161EF">
              <w:rPr>
                <w:color w:val="000000"/>
                <w:sz w:val="18"/>
                <w:szCs w:val="18"/>
              </w:rPr>
              <w:t>States</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7153B4" w14:textId="77777777" w:rsidR="00442D32" w:rsidRPr="00E161EF" w:rsidRDefault="00442D32" w:rsidP="0004706C">
            <w:pPr>
              <w:jc w:val="center"/>
              <w:rPr>
                <w:color w:val="000000"/>
                <w:sz w:val="18"/>
                <w:szCs w:val="18"/>
              </w:rPr>
            </w:pPr>
            <w:r w:rsidRPr="00E161EF">
              <w:rPr>
                <w:color w:val="000000"/>
                <w:sz w:val="18"/>
                <w:szCs w:val="18"/>
              </w:rPr>
              <w:t>United States</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A51547" w14:textId="77777777" w:rsidR="00442D32" w:rsidRPr="00E161EF" w:rsidRDefault="00442D32" w:rsidP="0004706C">
            <w:pPr>
              <w:jc w:val="center"/>
              <w:rPr>
                <w:color w:val="000000"/>
                <w:sz w:val="18"/>
                <w:szCs w:val="18"/>
              </w:rPr>
            </w:pPr>
          </w:p>
          <w:p w14:paraId="44620A13" w14:textId="77777777" w:rsidR="00442D32" w:rsidRPr="00E161EF" w:rsidRDefault="00442D32" w:rsidP="0004706C">
            <w:pPr>
              <w:jc w:val="center"/>
              <w:rPr>
                <w:color w:val="000000"/>
                <w:sz w:val="18"/>
                <w:szCs w:val="18"/>
              </w:rPr>
            </w:pPr>
            <w:r w:rsidRPr="00E161EF">
              <w:rPr>
                <w:color w:val="000000"/>
                <w:sz w:val="18"/>
                <w:szCs w:val="18"/>
              </w:rPr>
              <w:t>Hybrid</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294ADB" w14:textId="77777777" w:rsidR="00442D32" w:rsidRPr="00E161EF" w:rsidRDefault="00442D32" w:rsidP="0004706C">
            <w:pPr>
              <w:jc w:val="center"/>
              <w:rPr>
                <w:color w:val="000000"/>
                <w:sz w:val="18"/>
                <w:szCs w:val="18"/>
              </w:rPr>
            </w:pPr>
            <w:r w:rsidRPr="00E161EF">
              <w:rPr>
                <w:color w:val="000000"/>
                <w:sz w:val="18"/>
                <w:szCs w:val="18"/>
              </w:rPr>
              <w:t>August 9</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B295FC4" w14:textId="77777777" w:rsidR="00442D32" w:rsidRPr="00E161EF" w:rsidRDefault="00442D32" w:rsidP="000959BE">
            <w:pPr>
              <w:jc w:val="center"/>
              <w:rPr>
                <w:color w:val="000000"/>
                <w:sz w:val="18"/>
                <w:szCs w:val="18"/>
                <w:lang w:eastAsia="es-MX"/>
              </w:rPr>
            </w:pPr>
            <w:r w:rsidRPr="00E161EF">
              <w:rPr>
                <w:color w:val="000000"/>
                <w:sz w:val="18"/>
                <w:szCs w:val="18"/>
                <w:lang w:eastAsia="es-MX"/>
              </w:rPr>
              <w:t>Presentation of the IACHR’s report on the Right to Self-Determination of Indigenous and Tribal Peoples to the OAS Permanent Council</w:t>
            </w:r>
          </w:p>
        </w:tc>
      </w:tr>
      <w:tr w:rsidR="00442D32" w:rsidRPr="00E161EF" w14:paraId="6E100F2D" w14:textId="77777777" w:rsidTr="00B10254">
        <w:trPr>
          <w:trHeight w:val="1506"/>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E7106EF"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 xml:space="preserve">International launch of the book </w:t>
            </w:r>
            <w:r w:rsidRPr="00E161EF">
              <w:rPr>
                <w:b/>
                <w:bCs/>
                <w:i/>
                <w:iCs/>
                <w:color w:val="000000"/>
                <w:sz w:val="18"/>
                <w:szCs w:val="18"/>
                <w:lang w:eastAsia="es-MX"/>
              </w:rPr>
              <w:t>Genocidios indígenas</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123CA47" w14:textId="77777777" w:rsidR="00442D32" w:rsidRPr="00E161EF" w:rsidRDefault="00442D32" w:rsidP="0004706C">
            <w:pPr>
              <w:spacing w:line="259" w:lineRule="auto"/>
              <w:jc w:val="center"/>
              <w:rPr>
                <w:color w:val="000000"/>
                <w:sz w:val="18"/>
                <w:szCs w:val="18"/>
              </w:rPr>
            </w:pPr>
            <w:r w:rsidRPr="00E161EF">
              <w:rPr>
                <w:color w:val="000000"/>
                <w:sz w:val="18"/>
                <w:szCs w:val="18"/>
              </w:rPr>
              <w:t>Colombian Institute of Anthropology and History (ICANH)</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513DC43" w14:textId="77777777" w:rsidR="00442D32" w:rsidRPr="00E161EF" w:rsidRDefault="00442D32" w:rsidP="0004706C">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5F5C158" w14:textId="77777777" w:rsidR="00442D32" w:rsidRPr="00E161EF" w:rsidRDefault="00442D32" w:rsidP="0004706C">
            <w:pPr>
              <w:jc w:val="center"/>
              <w:rPr>
                <w:color w:val="000000"/>
                <w:sz w:val="18"/>
                <w:szCs w:val="18"/>
              </w:rPr>
            </w:pPr>
            <w:r w:rsidRPr="00E161EF">
              <w:rPr>
                <w:color w:val="000000"/>
                <w:sz w:val="18"/>
                <w:szCs w:val="18"/>
              </w:rPr>
              <w:t>Colombia</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0071FFE" w14:textId="77777777" w:rsidR="00442D32" w:rsidRPr="00E161EF" w:rsidRDefault="00442D32" w:rsidP="0004706C">
            <w:pPr>
              <w:jc w:val="center"/>
              <w:rPr>
                <w:color w:val="000000"/>
                <w:sz w:val="18"/>
                <w:szCs w:val="18"/>
              </w:rPr>
            </w:pPr>
          </w:p>
          <w:p w14:paraId="47D31E28" w14:textId="77777777" w:rsidR="00442D32" w:rsidRPr="00E161EF" w:rsidRDefault="00442D32" w:rsidP="0004706C">
            <w:pPr>
              <w:tabs>
                <w:tab w:val="left" w:pos="626"/>
              </w:tabs>
              <w:jc w:val="center"/>
              <w:rPr>
                <w:sz w:val="18"/>
                <w:szCs w:val="18"/>
              </w:rPr>
            </w:pPr>
            <w:r w:rsidRPr="00E161EF">
              <w:rPr>
                <w:sz w:val="18"/>
                <w:szCs w:val="18"/>
              </w:rPr>
              <w:t>Online</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938B469" w14:textId="77777777" w:rsidR="00442D32" w:rsidRPr="00E161EF" w:rsidRDefault="00442D32" w:rsidP="0004706C">
            <w:pPr>
              <w:jc w:val="center"/>
              <w:rPr>
                <w:color w:val="000000"/>
                <w:sz w:val="18"/>
                <w:szCs w:val="18"/>
              </w:rPr>
            </w:pPr>
            <w:r w:rsidRPr="00E161EF">
              <w:rPr>
                <w:color w:val="000000"/>
                <w:sz w:val="18"/>
                <w:szCs w:val="18"/>
              </w:rPr>
              <w:t>October 10</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F6DC562" w14:textId="77777777" w:rsidR="00442D32" w:rsidRPr="00E161EF" w:rsidRDefault="00442D32" w:rsidP="000959BE">
            <w:pPr>
              <w:jc w:val="center"/>
              <w:rPr>
                <w:color w:val="000000"/>
                <w:sz w:val="18"/>
                <w:szCs w:val="18"/>
                <w:lang w:eastAsia="es-MX"/>
              </w:rPr>
            </w:pPr>
          </w:p>
          <w:p w14:paraId="7EAA807C" w14:textId="596DB973" w:rsidR="00442D32" w:rsidRPr="00E161EF" w:rsidRDefault="00442D32" w:rsidP="00B10254">
            <w:pPr>
              <w:jc w:val="center"/>
              <w:rPr>
                <w:color w:val="000000"/>
                <w:sz w:val="18"/>
                <w:szCs w:val="18"/>
                <w:lang w:eastAsia="es-MX"/>
              </w:rPr>
            </w:pPr>
            <w:r w:rsidRPr="00E161EF">
              <w:rPr>
                <w:color w:val="000000"/>
                <w:sz w:val="18"/>
                <w:szCs w:val="18"/>
                <w:lang w:eastAsia="es-MX"/>
              </w:rPr>
              <w:t xml:space="preserve">Presentation of the report on the Right to Self-Determination of Indigenous and Tribal Peoples </w:t>
            </w:r>
          </w:p>
        </w:tc>
      </w:tr>
      <w:tr w:rsidR="00442D32" w:rsidRPr="00E161EF" w14:paraId="01802C51" w14:textId="77777777" w:rsidTr="0004706C">
        <w:trPr>
          <w:trHeight w:val="2055"/>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923348B"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75th anniversary of the Universal Declaration of Human Rights: Regional dialogue of the Americas</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6A3BACC" w14:textId="77777777" w:rsidR="00442D32" w:rsidRPr="00E161EF" w:rsidRDefault="00442D32" w:rsidP="0004706C">
            <w:pPr>
              <w:spacing w:line="259" w:lineRule="auto"/>
              <w:jc w:val="center"/>
              <w:rPr>
                <w:color w:val="000000"/>
                <w:sz w:val="18"/>
                <w:szCs w:val="18"/>
              </w:rPr>
            </w:pPr>
            <w:r w:rsidRPr="00E161EF">
              <w:rPr>
                <w:color w:val="000000"/>
                <w:sz w:val="18"/>
                <w:szCs w:val="18"/>
              </w:rPr>
              <w:t>United Nations High Commissioner for Human Rights</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241F927" w14:textId="77777777" w:rsidR="00442D32" w:rsidRPr="00E161EF" w:rsidRDefault="00442D32" w:rsidP="0004706C">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002D3B" w14:textId="77777777" w:rsidR="00442D32" w:rsidRPr="00E161EF" w:rsidRDefault="00442D32" w:rsidP="0004706C">
            <w:pPr>
              <w:jc w:val="center"/>
              <w:rPr>
                <w:color w:val="000000"/>
                <w:sz w:val="18"/>
                <w:szCs w:val="18"/>
              </w:rPr>
            </w:pPr>
            <w:r w:rsidRPr="00E161EF">
              <w:rPr>
                <w:color w:val="000000"/>
                <w:sz w:val="18"/>
                <w:szCs w:val="18"/>
              </w:rPr>
              <w:t>Chile</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0A93B18" w14:textId="77777777" w:rsidR="00442D32" w:rsidRPr="00E161EF" w:rsidRDefault="00442D32" w:rsidP="0004706C">
            <w:pPr>
              <w:jc w:val="center"/>
              <w:rPr>
                <w:color w:val="000000"/>
                <w:sz w:val="18"/>
                <w:szCs w:val="18"/>
              </w:rPr>
            </w:pPr>
            <w:r w:rsidRPr="00E161EF">
              <w:rPr>
                <w:color w:val="000000"/>
                <w:sz w:val="18"/>
                <w:szCs w:val="18"/>
              </w:rPr>
              <w:t>Hybrid</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74CC455" w14:textId="77777777" w:rsidR="00442D32" w:rsidRPr="00E161EF" w:rsidRDefault="00442D32" w:rsidP="0004706C">
            <w:pPr>
              <w:jc w:val="center"/>
              <w:rPr>
                <w:color w:val="000000"/>
                <w:sz w:val="18"/>
                <w:szCs w:val="18"/>
              </w:rPr>
            </w:pPr>
            <w:r w:rsidRPr="00E161EF">
              <w:rPr>
                <w:color w:val="000000"/>
                <w:sz w:val="18"/>
                <w:szCs w:val="18"/>
              </w:rPr>
              <w:t>October 25-26</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714EF10" w14:textId="77777777" w:rsidR="00442D32" w:rsidRPr="00E161EF" w:rsidRDefault="00442D32" w:rsidP="000959BE">
            <w:pPr>
              <w:suppressAutoHyphens w:val="0"/>
              <w:spacing w:before="100" w:beforeAutospacing="1" w:after="100" w:afterAutospacing="1"/>
              <w:jc w:val="center"/>
              <w:rPr>
                <w:color w:val="000000"/>
                <w:sz w:val="18"/>
                <w:szCs w:val="18"/>
                <w:lang w:eastAsia="es-MX"/>
              </w:rPr>
            </w:pPr>
            <w:r w:rsidRPr="00E161EF">
              <w:rPr>
                <w:color w:val="000000"/>
                <w:sz w:val="18"/>
                <w:szCs w:val="18"/>
                <w:lang w:eastAsia="es-MX"/>
              </w:rPr>
              <w:t>Presentation on standards of access to justice for indigenous defenders and protection mechanisms</w:t>
            </w:r>
          </w:p>
          <w:p w14:paraId="4923E7CB" w14:textId="77777777" w:rsidR="00442D32" w:rsidRPr="00E161EF" w:rsidRDefault="00442D32" w:rsidP="000959BE">
            <w:pPr>
              <w:suppressAutoHyphens w:val="0"/>
              <w:spacing w:before="100" w:beforeAutospacing="1" w:after="100" w:afterAutospacing="1"/>
              <w:jc w:val="center"/>
              <w:rPr>
                <w:color w:val="000000"/>
                <w:sz w:val="18"/>
                <w:szCs w:val="18"/>
                <w:lang w:eastAsia="es-MX"/>
              </w:rPr>
            </w:pPr>
            <w:r w:rsidRPr="00E161EF">
              <w:rPr>
                <w:color w:val="000000"/>
                <w:sz w:val="18"/>
                <w:szCs w:val="18"/>
                <w:lang w:eastAsia="es-MX"/>
              </w:rPr>
              <w:t>Presentation on the role of systems for the protection of human rights and access to justice for indigenous peoples</w:t>
            </w:r>
          </w:p>
        </w:tc>
      </w:tr>
      <w:tr w:rsidR="00442D32" w:rsidRPr="00E161EF" w14:paraId="23D0125A" w14:textId="77777777" w:rsidTr="0004706C">
        <w:trPr>
          <w:trHeight w:val="2055"/>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D30E389"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The challenge of the right to self-determination of indigenous and aboriginal peoples in Peru</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95DCE1" w14:textId="77777777" w:rsidR="00442D32" w:rsidRPr="00E161EF" w:rsidRDefault="00442D32" w:rsidP="000959BE">
            <w:pPr>
              <w:spacing w:line="259" w:lineRule="auto"/>
              <w:jc w:val="center"/>
              <w:rPr>
                <w:color w:val="000000"/>
                <w:sz w:val="18"/>
                <w:szCs w:val="18"/>
              </w:rPr>
            </w:pPr>
            <w:r w:rsidRPr="00E161EF">
              <w:rPr>
                <w:color w:val="000000"/>
                <w:sz w:val="18"/>
                <w:szCs w:val="18"/>
              </w:rPr>
              <w:t>Autonomous Territorial Government of the Wampi’s Nation and Office of the High Commissioner for Human Rights in Peru</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478E79" w14:textId="77777777" w:rsidR="00442D32" w:rsidRPr="00E161EF" w:rsidRDefault="00442D32" w:rsidP="0004706C">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3319B4F" w14:textId="77777777" w:rsidR="00442D32" w:rsidRPr="00E161EF" w:rsidRDefault="00442D32" w:rsidP="0004706C">
            <w:pPr>
              <w:jc w:val="center"/>
              <w:rPr>
                <w:color w:val="000000"/>
                <w:sz w:val="18"/>
                <w:szCs w:val="18"/>
              </w:rPr>
            </w:pPr>
            <w:r w:rsidRPr="00E161EF">
              <w:rPr>
                <w:color w:val="000000"/>
                <w:sz w:val="18"/>
                <w:szCs w:val="18"/>
              </w:rPr>
              <w:t>Peru</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87CA20E" w14:textId="77777777" w:rsidR="00442D32" w:rsidRPr="00E161EF" w:rsidRDefault="00442D32" w:rsidP="0004706C">
            <w:pPr>
              <w:jc w:val="center"/>
              <w:rPr>
                <w:color w:val="000000"/>
                <w:sz w:val="18"/>
                <w:szCs w:val="18"/>
              </w:rPr>
            </w:pPr>
            <w:r w:rsidRPr="00E161EF">
              <w:rPr>
                <w:color w:val="000000"/>
                <w:sz w:val="18"/>
                <w:szCs w:val="18"/>
              </w:rPr>
              <w:t>Hybrid</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61CF67" w14:textId="77777777" w:rsidR="00442D32" w:rsidRPr="00E161EF" w:rsidRDefault="00442D32" w:rsidP="0004706C">
            <w:pPr>
              <w:jc w:val="center"/>
              <w:rPr>
                <w:color w:val="000000"/>
                <w:sz w:val="18"/>
                <w:szCs w:val="18"/>
              </w:rPr>
            </w:pPr>
            <w:r w:rsidRPr="00E161EF">
              <w:rPr>
                <w:color w:val="000000"/>
                <w:sz w:val="18"/>
                <w:szCs w:val="18"/>
              </w:rPr>
              <w:t>November 9</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5E4D81" w14:textId="77777777" w:rsidR="00442D32" w:rsidRPr="00E161EF" w:rsidRDefault="00442D32" w:rsidP="000959BE">
            <w:pPr>
              <w:jc w:val="center"/>
              <w:rPr>
                <w:color w:val="000000"/>
                <w:sz w:val="18"/>
                <w:szCs w:val="18"/>
                <w:lang w:eastAsia="es-MX"/>
              </w:rPr>
            </w:pPr>
            <w:r w:rsidRPr="00E161EF">
              <w:rPr>
                <w:color w:val="000000"/>
                <w:sz w:val="18"/>
                <w:szCs w:val="18"/>
                <w:lang w:eastAsia="es-MX"/>
              </w:rPr>
              <w:br/>
              <w:t>Presentation of the report on the Right to Self-Determination of Indigenous and Tribal Peoples</w:t>
            </w:r>
          </w:p>
        </w:tc>
      </w:tr>
      <w:tr w:rsidR="00442D32" w:rsidRPr="00E161EF" w14:paraId="090D65D4" w14:textId="77777777" w:rsidTr="000959BE">
        <w:trPr>
          <w:trHeight w:val="1443"/>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05CBAED"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Interview with Commissioner Esmeralda Arosemena</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7BBA5E" w14:textId="77777777" w:rsidR="00442D32" w:rsidRPr="00E161EF" w:rsidRDefault="00442D32" w:rsidP="000959BE">
            <w:pPr>
              <w:spacing w:line="259" w:lineRule="auto"/>
              <w:jc w:val="center"/>
              <w:rPr>
                <w:color w:val="000000"/>
                <w:sz w:val="18"/>
                <w:szCs w:val="18"/>
              </w:rPr>
            </w:pPr>
            <w:r w:rsidRPr="00E161EF">
              <w:rPr>
                <w:i/>
                <w:iCs/>
                <w:color w:val="000000"/>
                <w:sz w:val="18"/>
                <w:szCs w:val="18"/>
              </w:rPr>
              <w:t xml:space="preserve">Indigenous Debates </w:t>
            </w:r>
            <w:r w:rsidRPr="00E161EF">
              <w:rPr>
                <w:color w:val="000000"/>
                <w:sz w:val="18"/>
                <w:szCs w:val="18"/>
              </w:rPr>
              <w:t>digital magazine (IWGIA)</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5A95855" w14:textId="77777777" w:rsidR="00442D32" w:rsidRPr="00E161EF" w:rsidRDefault="00442D32" w:rsidP="000959BE">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AE6EDC" w14:textId="77777777" w:rsidR="00442D32" w:rsidRPr="00E161EF" w:rsidRDefault="00442D32" w:rsidP="000959BE">
            <w:pPr>
              <w:jc w:val="center"/>
              <w:rPr>
                <w:color w:val="000000"/>
                <w:sz w:val="18"/>
                <w:szCs w:val="18"/>
              </w:rPr>
            </w:pPr>
            <w:r w:rsidRPr="00E161EF">
              <w:rPr>
                <w:color w:val="000000"/>
                <w:sz w:val="18"/>
                <w:szCs w:val="18"/>
              </w:rPr>
              <w:t>–</w:t>
            </w:r>
          </w:p>
        </w:tc>
        <w:tc>
          <w:tcPr>
            <w:tcW w:w="1227" w:type="dxa"/>
            <w:tcBorders>
              <w:top w:val="single" w:sz="6" w:space="0" w:color="FFFFFF"/>
              <w:left w:val="single" w:sz="6" w:space="0" w:color="FFFFFF"/>
              <w:bottom w:val="single" w:sz="6" w:space="0" w:color="FFFFFF"/>
              <w:right w:val="single" w:sz="6" w:space="0" w:color="FFFFFF"/>
            </w:tcBorders>
            <w:shd w:val="clear" w:color="auto" w:fill="FDE9D9"/>
          </w:tcPr>
          <w:p w14:paraId="7ADFD2FF" w14:textId="77777777" w:rsidR="00442D32" w:rsidRPr="00E161EF" w:rsidRDefault="00442D32" w:rsidP="000959BE">
            <w:pPr>
              <w:jc w:val="center"/>
              <w:rPr>
                <w:color w:val="000000"/>
                <w:sz w:val="18"/>
                <w:szCs w:val="18"/>
              </w:rPr>
            </w:pPr>
          </w:p>
          <w:p w14:paraId="77AE822F" w14:textId="77777777" w:rsidR="00442D32" w:rsidRPr="00E161EF" w:rsidRDefault="00442D32" w:rsidP="000959BE">
            <w:pPr>
              <w:jc w:val="center"/>
              <w:rPr>
                <w:color w:val="000000"/>
                <w:sz w:val="18"/>
                <w:szCs w:val="18"/>
              </w:rPr>
            </w:pPr>
          </w:p>
          <w:p w14:paraId="7CC54785" w14:textId="77777777" w:rsidR="00442D32" w:rsidRPr="00E161EF" w:rsidRDefault="00442D32" w:rsidP="000959BE">
            <w:pPr>
              <w:jc w:val="center"/>
              <w:rPr>
                <w:color w:val="000000"/>
                <w:sz w:val="18"/>
                <w:szCs w:val="18"/>
              </w:rPr>
            </w:pPr>
          </w:p>
          <w:p w14:paraId="3755C2A9" w14:textId="77777777" w:rsidR="00442D32" w:rsidRPr="00E161EF" w:rsidRDefault="00442D32" w:rsidP="000959BE">
            <w:pPr>
              <w:jc w:val="center"/>
              <w:rPr>
                <w:color w:val="000000"/>
                <w:sz w:val="18"/>
                <w:szCs w:val="18"/>
              </w:rPr>
            </w:pPr>
            <w:r w:rsidRPr="00E161EF">
              <w:rPr>
                <w:color w:val="000000"/>
                <w:sz w:val="18"/>
                <w:szCs w:val="18"/>
              </w:rPr>
              <w:t>–</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019A548" w14:textId="77777777" w:rsidR="00442D32" w:rsidRPr="00E161EF" w:rsidRDefault="00442D32" w:rsidP="000959BE">
            <w:pPr>
              <w:jc w:val="center"/>
              <w:rPr>
                <w:color w:val="000000"/>
                <w:sz w:val="18"/>
                <w:szCs w:val="18"/>
              </w:rPr>
            </w:pPr>
            <w:r w:rsidRPr="00E161EF">
              <w:rPr>
                <w:color w:val="000000"/>
                <w:sz w:val="18"/>
                <w:szCs w:val="18"/>
              </w:rPr>
              <w:t>November 14</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2E6BDD5" w14:textId="77777777" w:rsidR="00442D32" w:rsidRPr="00E161EF" w:rsidRDefault="00442D32" w:rsidP="000959BE">
            <w:pPr>
              <w:jc w:val="center"/>
              <w:rPr>
                <w:color w:val="000000"/>
                <w:sz w:val="18"/>
                <w:szCs w:val="18"/>
                <w:lang w:eastAsia="es-MX"/>
              </w:rPr>
            </w:pPr>
            <w:r w:rsidRPr="00E161EF">
              <w:rPr>
                <w:color w:val="000000"/>
                <w:sz w:val="18"/>
                <w:szCs w:val="18"/>
                <w:lang w:eastAsia="es-MX"/>
              </w:rPr>
              <w:t>Presentation on the achievements, progress, and challenges of the Rapporteurship on Indigenous Peoples</w:t>
            </w:r>
          </w:p>
        </w:tc>
      </w:tr>
      <w:tr w:rsidR="00442D32" w:rsidRPr="00E161EF" w14:paraId="29002F6B" w14:textId="77777777" w:rsidTr="0004706C">
        <w:trPr>
          <w:trHeight w:val="1146"/>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2083A80" w14:textId="77777777" w:rsidR="00442D32" w:rsidRPr="00E161EF" w:rsidRDefault="00442D32" w:rsidP="000959BE">
            <w:pPr>
              <w:rPr>
                <w:b/>
                <w:bCs/>
                <w:color w:val="000000"/>
                <w:sz w:val="18"/>
                <w:szCs w:val="18"/>
                <w:lang w:eastAsia="es-MX"/>
              </w:rPr>
            </w:pPr>
            <w:r w:rsidRPr="00E161EF">
              <w:rPr>
                <w:b/>
                <w:bCs/>
                <w:color w:val="000000"/>
                <w:sz w:val="18"/>
                <w:szCs w:val="18"/>
                <w:lang w:eastAsia="es-MX"/>
              </w:rPr>
              <w:t>International Human Rights Seminar</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0B91B16" w14:textId="77777777" w:rsidR="00442D32" w:rsidRPr="00E161EF" w:rsidRDefault="00442D32" w:rsidP="0004706C">
            <w:pPr>
              <w:spacing w:line="259" w:lineRule="auto"/>
              <w:jc w:val="center"/>
              <w:rPr>
                <w:color w:val="000000"/>
                <w:sz w:val="18"/>
                <w:szCs w:val="18"/>
              </w:rPr>
            </w:pPr>
            <w:r w:rsidRPr="00E161EF">
              <w:rPr>
                <w:color w:val="000000"/>
                <w:sz w:val="18"/>
                <w:szCs w:val="18"/>
              </w:rPr>
              <w:t>National Human Rights Network</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8510BFD" w14:textId="77777777" w:rsidR="00442D32" w:rsidRPr="00E161EF" w:rsidRDefault="00442D32" w:rsidP="0004706C">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8459917" w14:textId="77777777" w:rsidR="00442D32" w:rsidRPr="00E161EF" w:rsidRDefault="00442D32" w:rsidP="0004706C">
            <w:pPr>
              <w:jc w:val="center"/>
              <w:rPr>
                <w:color w:val="000000"/>
                <w:sz w:val="18"/>
                <w:szCs w:val="18"/>
              </w:rPr>
            </w:pPr>
            <w:r w:rsidRPr="00E161EF">
              <w:rPr>
                <w:color w:val="000000"/>
                <w:sz w:val="18"/>
                <w:szCs w:val="18"/>
              </w:rPr>
              <w:t>Spain and Peru</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1B43A6B" w14:textId="77777777" w:rsidR="00442D32" w:rsidRPr="00E161EF" w:rsidRDefault="00442D32" w:rsidP="0004706C">
            <w:pPr>
              <w:jc w:val="center"/>
              <w:rPr>
                <w:color w:val="000000"/>
                <w:sz w:val="18"/>
                <w:szCs w:val="18"/>
              </w:rPr>
            </w:pPr>
            <w:r w:rsidRPr="00E161EF">
              <w:rPr>
                <w:color w:val="000000"/>
                <w:sz w:val="18"/>
                <w:szCs w:val="18"/>
              </w:rPr>
              <w:t>Hybrid</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A31D89C" w14:textId="77777777" w:rsidR="00442D32" w:rsidRPr="00E161EF" w:rsidRDefault="00442D32" w:rsidP="0004706C">
            <w:pPr>
              <w:jc w:val="center"/>
              <w:rPr>
                <w:color w:val="000000"/>
                <w:sz w:val="18"/>
                <w:szCs w:val="18"/>
              </w:rPr>
            </w:pPr>
            <w:r w:rsidRPr="00E161EF">
              <w:rPr>
                <w:color w:val="000000"/>
                <w:sz w:val="18"/>
                <w:szCs w:val="18"/>
              </w:rPr>
              <w:t>December 11</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4FCC49" w14:textId="77777777" w:rsidR="00442D32" w:rsidRPr="00E161EF" w:rsidRDefault="00442D32" w:rsidP="000959BE">
            <w:pPr>
              <w:jc w:val="center"/>
              <w:rPr>
                <w:color w:val="000000"/>
                <w:sz w:val="18"/>
                <w:szCs w:val="18"/>
                <w:lang w:eastAsia="es-MX"/>
              </w:rPr>
            </w:pPr>
            <w:r w:rsidRPr="00E161EF">
              <w:rPr>
                <w:color w:val="000000"/>
                <w:sz w:val="18"/>
                <w:szCs w:val="18"/>
                <w:lang w:eastAsia="es-MX"/>
              </w:rPr>
              <w:t xml:space="preserve">Presentation on the human rights achievements and challenges of indigenous peoples </w:t>
            </w:r>
          </w:p>
          <w:p w14:paraId="415D07C7" w14:textId="77777777" w:rsidR="00442D32" w:rsidRPr="00E161EF" w:rsidRDefault="00442D32" w:rsidP="000959BE">
            <w:pPr>
              <w:jc w:val="center"/>
              <w:rPr>
                <w:color w:val="000000"/>
                <w:sz w:val="18"/>
                <w:szCs w:val="18"/>
                <w:lang w:eastAsia="es-MX"/>
              </w:rPr>
            </w:pPr>
            <w:r w:rsidRPr="00E161EF">
              <w:rPr>
                <w:color w:val="000000"/>
                <w:sz w:val="18"/>
                <w:szCs w:val="18"/>
                <w:lang w:eastAsia="es-MX"/>
              </w:rPr>
              <w:t>in Latin America and the role of the Rapporteurship</w:t>
            </w:r>
          </w:p>
        </w:tc>
      </w:tr>
      <w:tr w:rsidR="00442D32" w:rsidRPr="00E161EF" w14:paraId="7EE86852" w14:textId="77777777" w:rsidTr="0004706C">
        <w:trPr>
          <w:trHeight w:val="2055"/>
        </w:trPr>
        <w:tc>
          <w:tcPr>
            <w:tcW w:w="165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727D259" w14:textId="77777777" w:rsidR="00442D32" w:rsidRPr="00E161EF" w:rsidRDefault="00442D32" w:rsidP="000959BE">
            <w:pPr>
              <w:rPr>
                <w:b/>
                <w:bCs/>
                <w:color w:val="000000"/>
                <w:sz w:val="18"/>
                <w:szCs w:val="18"/>
                <w:lang w:eastAsia="es-MX"/>
              </w:rPr>
            </w:pPr>
            <w:r w:rsidRPr="00E161EF">
              <w:rPr>
                <w:b/>
                <w:bCs/>
                <w:color w:val="000000"/>
                <w:sz w:val="18"/>
                <w:szCs w:val="18"/>
                <w:lang w:eastAsia="es-MX"/>
              </w:rPr>
              <w:lastRenderedPageBreak/>
              <w:t>Conversation with Commissioner M. M. Macaulay on development justice and human rights: perspectives from the Inter-American Commission on Human Rights</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DBD55D5" w14:textId="77777777" w:rsidR="00442D32" w:rsidRPr="00E161EF" w:rsidRDefault="00442D32" w:rsidP="0004706C">
            <w:pPr>
              <w:spacing w:line="259" w:lineRule="auto"/>
              <w:jc w:val="center"/>
              <w:rPr>
                <w:color w:val="000000"/>
                <w:sz w:val="18"/>
                <w:szCs w:val="18"/>
              </w:rPr>
            </w:pPr>
            <w:r w:rsidRPr="00E161EF">
              <w:rPr>
                <w:color w:val="000000"/>
                <w:sz w:val="18"/>
                <w:szCs w:val="18"/>
              </w:rPr>
              <w:t>University of Ottawa</w:t>
            </w:r>
          </w:p>
        </w:tc>
        <w:tc>
          <w:tcPr>
            <w:tcW w:w="10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929A62" w14:textId="77777777" w:rsidR="00442D32" w:rsidRPr="00E161EF" w:rsidRDefault="00442D32" w:rsidP="0004706C">
            <w:pPr>
              <w:jc w:val="center"/>
              <w:rPr>
                <w:color w:val="000000"/>
                <w:sz w:val="18"/>
                <w:szCs w:val="18"/>
              </w:rPr>
            </w:pPr>
            <w:r w:rsidRPr="00E161EF">
              <w:rPr>
                <w:color w:val="000000"/>
                <w:sz w:val="18"/>
                <w:szCs w:val="18"/>
              </w:rPr>
              <w:t>Mixed</w:t>
            </w:r>
          </w:p>
        </w:tc>
        <w:tc>
          <w:tcPr>
            <w:tcW w:w="118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A395873" w14:textId="77777777" w:rsidR="00442D32" w:rsidRPr="00E161EF" w:rsidRDefault="00442D32" w:rsidP="0004706C">
            <w:pPr>
              <w:jc w:val="center"/>
              <w:rPr>
                <w:color w:val="000000"/>
                <w:sz w:val="18"/>
                <w:szCs w:val="18"/>
              </w:rPr>
            </w:pPr>
            <w:r w:rsidRPr="00E161EF">
              <w:rPr>
                <w:color w:val="000000"/>
                <w:sz w:val="18"/>
                <w:szCs w:val="18"/>
              </w:rPr>
              <w:t>Canada</w:t>
            </w:r>
          </w:p>
        </w:tc>
        <w:tc>
          <w:tcPr>
            <w:tcW w:w="12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1296B5F" w14:textId="77777777" w:rsidR="00442D32" w:rsidRPr="00E161EF" w:rsidRDefault="00442D32" w:rsidP="0004706C">
            <w:pPr>
              <w:jc w:val="center"/>
              <w:rPr>
                <w:color w:val="000000"/>
                <w:sz w:val="18"/>
                <w:szCs w:val="18"/>
              </w:rPr>
            </w:pPr>
            <w:r w:rsidRPr="00E161EF">
              <w:rPr>
                <w:color w:val="000000"/>
                <w:sz w:val="18"/>
                <w:szCs w:val="18"/>
              </w:rPr>
              <w:t>On-site</w:t>
            </w:r>
          </w:p>
        </w:tc>
        <w:tc>
          <w:tcPr>
            <w:tcW w:w="103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D08FF18" w14:textId="77777777" w:rsidR="00442D32" w:rsidRPr="00E161EF" w:rsidRDefault="00442D32" w:rsidP="0004706C">
            <w:pPr>
              <w:jc w:val="center"/>
              <w:rPr>
                <w:color w:val="000000"/>
                <w:sz w:val="18"/>
                <w:szCs w:val="18"/>
              </w:rPr>
            </w:pPr>
            <w:r w:rsidRPr="00E161EF">
              <w:rPr>
                <w:color w:val="000000"/>
                <w:sz w:val="18"/>
                <w:szCs w:val="18"/>
              </w:rPr>
              <w:t>December 12</w:t>
            </w:r>
          </w:p>
        </w:tc>
        <w:tc>
          <w:tcPr>
            <w:tcW w:w="182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2EFE8E" w14:textId="77777777" w:rsidR="00442D32" w:rsidRPr="00E161EF" w:rsidRDefault="00442D32" w:rsidP="000959BE">
            <w:pPr>
              <w:jc w:val="center"/>
              <w:rPr>
                <w:color w:val="000000"/>
                <w:sz w:val="18"/>
                <w:szCs w:val="18"/>
                <w:lang w:eastAsia="es-MX"/>
              </w:rPr>
            </w:pPr>
            <w:r w:rsidRPr="00E161EF">
              <w:rPr>
                <w:color w:val="000000"/>
                <w:sz w:val="18"/>
                <w:szCs w:val="18"/>
                <w:lang w:eastAsia="es-MX"/>
              </w:rPr>
              <w:t>Dialogue on the situation of indigenous women and extractive industries</w:t>
            </w:r>
          </w:p>
        </w:tc>
      </w:tr>
    </w:tbl>
    <w:p w14:paraId="34F710B8" w14:textId="77777777" w:rsidR="00442D32" w:rsidRPr="0041317D" w:rsidRDefault="00442D32" w:rsidP="00442D32">
      <w:pPr>
        <w:pStyle w:val="IASubttulo3"/>
        <w:jc w:val="both"/>
        <w:rPr>
          <w:b w:val="0"/>
          <w:bCs/>
        </w:rPr>
      </w:pPr>
    </w:p>
    <w:tbl>
      <w:tblPr>
        <w:tblW w:w="9179" w:type="dxa"/>
        <w:tblInd w:w="2" w:type="dxa"/>
        <w:tblLayout w:type="fixed"/>
        <w:tblLook w:val="00A0" w:firstRow="1" w:lastRow="0" w:firstColumn="1" w:lastColumn="0" w:noHBand="0" w:noVBand="0"/>
      </w:tblPr>
      <w:tblGrid>
        <w:gridCol w:w="2002"/>
        <w:gridCol w:w="2092"/>
        <w:gridCol w:w="1206"/>
        <w:gridCol w:w="849"/>
        <w:gridCol w:w="1170"/>
        <w:gridCol w:w="775"/>
        <w:gridCol w:w="1085"/>
      </w:tblGrid>
      <w:tr w:rsidR="00442D32" w:rsidRPr="0004706C" w14:paraId="4E69627B" w14:textId="77777777" w:rsidTr="0004706C">
        <w:trPr>
          <w:trHeight w:val="705"/>
        </w:trPr>
        <w:tc>
          <w:tcPr>
            <w:tcW w:w="9179" w:type="dxa"/>
            <w:gridSpan w:val="7"/>
            <w:tcBorders>
              <w:top w:val="single" w:sz="6" w:space="0" w:color="FFFFFF"/>
              <w:left w:val="single" w:sz="6" w:space="0" w:color="FFFFFF"/>
              <w:bottom w:val="single" w:sz="6" w:space="0" w:color="FFFFFF"/>
              <w:right w:val="single" w:sz="6" w:space="0" w:color="FFFFFF"/>
            </w:tcBorders>
            <w:shd w:val="clear" w:color="auto" w:fill="3476B1"/>
          </w:tcPr>
          <w:p w14:paraId="0549314C" w14:textId="77777777" w:rsidR="00442D32" w:rsidRPr="0004706C" w:rsidRDefault="00442D32" w:rsidP="000959BE">
            <w:pPr>
              <w:jc w:val="center"/>
              <w:rPr>
                <w:color w:val="000000"/>
                <w:sz w:val="18"/>
                <w:szCs w:val="18"/>
              </w:rPr>
            </w:pPr>
          </w:p>
          <w:p w14:paraId="63F4EAE7" w14:textId="77777777" w:rsidR="00442D32" w:rsidRPr="0004706C" w:rsidRDefault="00442D32" w:rsidP="000959BE">
            <w:pPr>
              <w:jc w:val="center"/>
              <w:rPr>
                <w:b/>
                <w:bCs/>
                <w:color w:val="000000"/>
                <w:sz w:val="18"/>
                <w:szCs w:val="18"/>
              </w:rPr>
            </w:pPr>
            <w:r w:rsidRPr="0004706C">
              <w:rPr>
                <w:b/>
                <w:bCs/>
                <w:color w:val="000000"/>
                <w:sz w:val="18"/>
                <w:szCs w:val="18"/>
              </w:rPr>
              <w:t>RAPPORTEURSHIP ON THE RIGHTS OF INDIGENOUS PEOPLES</w:t>
            </w:r>
          </w:p>
          <w:p w14:paraId="45E485E5" w14:textId="77777777" w:rsidR="00442D32" w:rsidRPr="0004706C" w:rsidRDefault="00442D32" w:rsidP="000959BE">
            <w:pPr>
              <w:jc w:val="center"/>
              <w:rPr>
                <w:b/>
                <w:bCs/>
                <w:color w:val="000000"/>
                <w:sz w:val="18"/>
                <w:szCs w:val="18"/>
              </w:rPr>
            </w:pPr>
            <w:r w:rsidRPr="0004706C">
              <w:rPr>
                <w:b/>
                <w:bCs/>
                <w:color w:val="000000"/>
                <w:sz w:val="18"/>
                <w:szCs w:val="18"/>
              </w:rPr>
              <w:t>TRAINING ACTIVITIES</w:t>
            </w:r>
          </w:p>
          <w:p w14:paraId="6AF18432" w14:textId="77777777" w:rsidR="00442D32" w:rsidRPr="0004706C" w:rsidRDefault="00442D32" w:rsidP="000959BE">
            <w:pPr>
              <w:rPr>
                <w:color w:val="FFFFFF"/>
                <w:sz w:val="18"/>
                <w:szCs w:val="18"/>
              </w:rPr>
            </w:pPr>
          </w:p>
        </w:tc>
      </w:tr>
      <w:tr w:rsidR="00442D32" w:rsidRPr="0004706C" w14:paraId="79AA6152" w14:textId="77777777" w:rsidTr="0004706C">
        <w:trPr>
          <w:trHeight w:val="645"/>
        </w:trPr>
        <w:tc>
          <w:tcPr>
            <w:tcW w:w="200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BF3ED50" w14:textId="77777777" w:rsidR="00442D32" w:rsidRPr="0004706C" w:rsidRDefault="00442D32" w:rsidP="0004706C">
            <w:pPr>
              <w:jc w:val="center"/>
              <w:rPr>
                <w:b/>
                <w:bCs/>
                <w:color w:val="FFFFFF"/>
                <w:sz w:val="18"/>
                <w:szCs w:val="18"/>
              </w:rPr>
            </w:pPr>
            <w:r w:rsidRPr="0004706C">
              <w:rPr>
                <w:b/>
                <w:bCs/>
                <w:color w:val="FFFFFF"/>
                <w:sz w:val="18"/>
                <w:szCs w:val="18"/>
              </w:rPr>
              <w:t>Activity name</w:t>
            </w:r>
          </w:p>
        </w:tc>
        <w:tc>
          <w:tcPr>
            <w:tcW w:w="209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7E3EDBB" w14:textId="77777777" w:rsidR="00442D32" w:rsidRPr="0004706C" w:rsidRDefault="00442D32" w:rsidP="0004706C">
            <w:pPr>
              <w:jc w:val="center"/>
              <w:rPr>
                <w:b/>
                <w:bCs/>
                <w:color w:val="FFFFFF"/>
                <w:sz w:val="18"/>
                <w:szCs w:val="18"/>
              </w:rPr>
            </w:pPr>
            <w:r w:rsidRPr="0004706C">
              <w:rPr>
                <w:b/>
                <w:bCs/>
                <w:color w:val="FFFFFF"/>
                <w:sz w:val="18"/>
                <w:szCs w:val="18"/>
              </w:rPr>
              <w:t>Objective</w:t>
            </w:r>
          </w:p>
        </w:tc>
        <w:tc>
          <w:tcPr>
            <w:tcW w:w="1206"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E23E658" w14:textId="77777777" w:rsidR="00442D32" w:rsidRPr="0004706C" w:rsidRDefault="00442D32" w:rsidP="0004706C">
            <w:pPr>
              <w:jc w:val="center"/>
              <w:rPr>
                <w:b/>
                <w:bCs/>
                <w:color w:val="FFFFFF"/>
                <w:sz w:val="18"/>
                <w:szCs w:val="18"/>
              </w:rPr>
            </w:pPr>
            <w:r w:rsidRPr="0004706C">
              <w:rPr>
                <w:b/>
                <w:bCs/>
                <w:color w:val="FFFFFF"/>
                <w:sz w:val="18"/>
                <w:szCs w:val="18"/>
              </w:rPr>
              <w:t>Audience</w:t>
            </w:r>
          </w:p>
        </w:tc>
        <w:tc>
          <w:tcPr>
            <w:tcW w:w="849"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248756A" w14:textId="77777777" w:rsidR="00442D32" w:rsidRPr="0004706C" w:rsidRDefault="00442D32" w:rsidP="0004706C">
            <w:pPr>
              <w:jc w:val="center"/>
              <w:rPr>
                <w:b/>
                <w:bCs/>
                <w:color w:val="FFFFFF"/>
                <w:sz w:val="18"/>
                <w:szCs w:val="18"/>
              </w:rPr>
            </w:pPr>
            <w:r w:rsidRPr="0004706C">
              <w:rPr>
                <w:b/>
                <w:bCs/>
                <w:color w:val="FFFFFF"/>
                <w:sz w:val="18"/>
                <w:szCs w:val="18"/>
              </w:rPr>
              <w:t>Place</w:t>
            </w:r>
          </w:p>
        </w:tc>
        <w:tc>
          <w:tcPr>
            <w:tcW w:w="117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0CD4D3C" w14:textId="77777777" w:rsidR="00442D32" w:rsidRPr="0004706C" w:rsidRDefault="00442D32" w:rsidP="0004706C">
            <w:pPr>
              <w:jc w:val="center"/>
              <w:rPr>
                <w:b/>
                <w:bCs/>
                <w:color w:val="FFFFFF"/>
                <w:sz w:val="18"/>
                <w:szCs w:val="18"/>
              </w:rPr>
            </w:pPr>
            <w:r w:rsidRPr="0004706C">
              <w:rPr>
                <w:b/>
                <w:bCs/>
                <w:color w:val="FFFFFF"/>
                <w:sz w:val="18"/>
                <w:szCs w:val="18"/>
              </w:rPr>
              <w:t>Format</w:t>
            </w:r>
          </w:p>
        </w:tc>
        <w:tc>
          <w:tcPr>
            <w:tcW w:w="7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F18B597" w14:textId="77777777" w:rsidR="00442D32" w:rsidRPr="0004706C" w:rsidRDefault="00442D32" w:rsidP="0004706C">
            <w:pPr>
              <w:jc w:val="center"/>
              <w:rPr>
                <w:b/>
                <w:bCs/>
                <w:color w:val="FFFFFF"/>
                <w:sz w:val="18"/>
                <w:szCs w:val="18"/>
              </w:rPr>
            </w:pPr>
            <w:r w:rsidRPr="0004706C">
              <w:rPr>
                <w:b/>
                <w:bCs/>
                <w:color w:val="FFFFFF"/>
                <w:sz w:val="18"/>
                <w:szCs w:val="18"/>
              </w:rPr>
              <w:t>Date</w:t>
            </w:r>
          </w:p>
        </w:tc>
        <w:tc>
          <w:tcPr>
            <w:tcW w:w="108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1FB1D92" w14:textId="77777777" w:rsidR="00442D32" w:rsidRPr="0004706C" w:rsidRDefault="00442D32" w:rsidP="0004706C">
            <w:pPr>
              <w:jc w:val="center"/>
              <w:rPr>
                <w:b/>
                <w:bCs/>
                <w:color w:val="FFFFFF"/>
                <w:sz w:val="18"/>
                <w:szCs w:val="18"/>
              </w:rPr>
            </w:pPr>
            <w:r w:rsidRPr="0004706C">
              <w:rPr>
                <w:b/>
                <w:bCs/>
                <w:color w:val="FFFFFF"/>
                <w:sz w:val="18"/>
                <w:szCs w:val="18"/>
              </w:rPr>
              <w:t>Number of people trained</w:t>
            </w:r>
          </w:p>
        </w:tc>
      </w:tr>
      <w:tr w:rsidR="00442D32" w:rsidRPr="0004706C" w14:paraId="2A414F9B" w14:textId="77777777" w:rsidTr="0004706C">
        <w:trPr>
          <w:trHeight w:val="1353"/>
        </w:trPr>
        <w:tc>
          <w:tcPr>
            <w:tcW w:w="200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8648D96" w14:textId="77777777" w:rsidR="00442D32" w:rsidRPr="0004706C" w:rsidRDefault="00442D32" w:rsidP="000959BE">
            <w:pPr>
              <w:rPr>
                <w:b/>
                <w:bCs/>
                <w:color w:val="000000"/>
                <w:sz w:val="18"/>
                <w:szCs w:val="18"/>
              </w:rPr>
            </w:pPr>
            <w:r w:rsidRPr="0004706C">
              <w:rPr>
                <w:b/>
                <w:bCs/>
                <w:color w:val="000000"/>
                <w:sz w:val="18"/>
                <w:szCs w:val="18"/>
              </w:rPr>
              <w:t>Online training workshops on precautionary measures</w:t>
            </w:r>
          </w:p>
        </w:tc>
        <w:tc>
          <w:tcPr>
            <w:tcW w:w="209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49884A3" w14:textId="6AF5FBA6" w:rsidR="00442D32" w:rsidRPr="0004706C" w:rsidRDefault="00442D32" w:rsidP="0004706C">
            <w:pPr>
              <w:jc w:val="center"/>
              <w:rPr>
                <w:color w:val="000000"/>
                <w:sz w:val="18"/>
                <w:szCs w:val="18"/>
              </w:rPr>
            </w:pPr>
            <w:r w:rsidRPr="0004706C">
              <w:rPr>
                <w:color w:val="000000"/>
                <w:sz w:val="18"/>
                <w:szCs w:val="18"/>
              </w:rPr>
              <w:t>Increase knowledge about the precautionary measures mechanism among indigenous communities</w:t>
            </w:r>
          </w:p>
        </w:tc>
        <w:tc>
          <w:tcPr>
            <w:tcW w:w="120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A25568D" w14:textId="77777777" w:rsidR="00442D32" w:rsidRPr="0004706C" w:rsidRDefault="00442D32" w:rsidP="0004706C">
            <w:pPr>
              <w:jc w:val="center"/>
              <w:rPr>
                <w:sz w:val="18"/>
                <w:szCs w:val="18"/>
              </w:rPr>
            </w:pPr>
            <w:r w:rsidRPr="0004706C">
              <w:rPr>
                <w:sz w:val="18"/>
                <w:szCs w:val="18"/>
              </w:rPr>
              <w:t>Sacred Watersheds of Peru organization</w:t>
            </w:r>
          </w:p>
        </w:tc>
        <w:tc>
          <w:tcPr>
            <w:tcW w:w="84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5764A4C" w14:textId="77777777" w:rsidR="00442D32" w:rsidRPr="0004706C" w:rsidRDefault="00442D32" w:rsidP="0004706C">
            <w:pPr>
              <w:jc w:val="center"/>
              <w:rPr>
                <w:sz w:val="18"/>
                <w:szCs w:val="18"/>
              </w:rPr>
            </w:pPr>
            <w:r w:rsidRPr="0004706C">
              <w:rPr>
                <w:sz w:val="18"/>
                <w:szCs w:val="18"/>
              </w:rPr>
              <w:softHyphen/>
              <w:t>–</w:t>
            </w:r>
          </w:p>
        </w:tc>
        <w:tc>
          <w:tcPr>
            <w:tcW w:w="11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552B393" w14:textId="77777777" w:rsidR="00442D32" w:rsidRPr="0004706C" w:rsidRDefault="00442D32" w:rsidP="0004706C">
            <w:pPr>
              <w:jc w:val="center"/>
              <w:rPr>
                <w:sz w:val="18"/>
                <w:szCs w:val="18"/>
              </w:rPr>
            </w:pPr>
            <w:r w:rsidRPr="0004706C">
              <w:rPr>
                <w:sz w:val="18"/>
                <w:szCs w:val="18"/>
              </w:rPr>
              <w:t>Online</w:t>
            </w:r>
          </w:p>
        </w:tc>
        <w:tc>
          <w:tcPr>
            <w:tcW w:w="77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0BFEF0F" w14:textId="77777777" w:rsidR="00442D32" w:rsidRPr="0004706C" w:rsidRDefault="00442D32" w:rsidP="0004706C">
            <w:pPr>
              <w:jc w:val="center"/>
              <w:rPr>
                <w:color w:val="000000"/>
                <w:sz w:val="18"/>
                <w:szCs w:val="18"/>
              </w:rPr>
            </w:pPr>
            <w:r w:rsidRPr="0004706C">
              <w:rPr>
                <w:color w:val="000000"/>
                <w:sz w:val="18"/>
                <w:szCs w:val="18"/>
              </w:rPr>
              <w:t>March 31</w:t>
            </w:r>
          </w:p>
        </w:tc>
        <w:tc>
          <w:tcPr>
            <w:tcW w:w="108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E42F86D" w14:textId="77777777" w:rsidR="00442D32" w:rsidRPr="0004706C" w:rsidRDefault="00442D32" w:rsidP="0004706C">
            <w:pPr>
              <w:jc w:val="center"/>
              <w:rPr>
                <w:color w:val="000000"/>
                <w:sz w:val="18"/>
                <w:szCs w:val="18"/>
              </w:rPr>
            </w:pPr>
            <w:r w:rsidRPr="0004706C">
              <w:rPr>
                <w:color w:val="000000"/>
                <w:sz w:val="18"/>
                <w:szCs w:val="18"/>
              </w:rPr>
              <w:t>23</w:t>
            </w:r>
          </w:p>
        </w:tc>
      </w:tr>
      <w:tr w:rsidR="00442D32" w:rsidRPr="0004706C" w14:paraId="7318AA34" w14:textId="77777777" w:rsidTr="0004706C">
        <w:trPr>
          <w:trHeight w:val="588"/>
        </w:trPr>
        <w:tc>
          <w:tcPr>
            <w:tcW w:w="200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697B744" w14:textId="77777777" w:rsidR="00442D32" w:rsidRPr="0004706C" w:rsidRDefault="00442D32" w:rsidP="000959BE">
            <w:pPr>
              <w:rPr>
                <w:b/>
                <w:bCs/>
                <w:color w:val="000000"/>
                <w:sz w:val="18"/>
                <w:szCs w:val="18"/>
              </w:rPr>
            </w:pPr>
            <w:r w:rsidRPr="0004706C">
              <w:rPr>
                <w:b/>
                <w:bCs/>
                <w:color w:val="000000"/>
                <w:sz w:val="18"/>
                <w:szCs w:val="18"/>
              </w:rPr>
              <w:t>Workshop on the inter-American human rights system, standards on indigenous peoples, and the IACHR’s mechanisms – Pan-Amazonic Ecclesial Network (REPAM)</w:t>
            </w:r>
          </w:p>
        </w:tc>
        <w:tc>
          <w:tcPr>
            <w:tcW w:w="209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55E69E5" w14:textId="77777777" w:rsidR="00442D32" w:rsidRPr="0004706C" w:rsidRDefault="00442D32" w:rsidP="0004706C">
            <w:pPr>
              <w:jc w:val="center"/>
              <w:rPr>
                <w:color w:val="000000"/>
                <w:sz w:val="18"/>
                <w:szCs w:val="18"/>
              </w:rPr>
            </w:pPr>
            <w:r w:rsidRPr="0004706C">
              <w:rPr>
                <w:color w:val="000000"/>
                <w:sz w:val="18"/>
                <w:szCs w:val="18"/>
              </w:rPr>
              <w:t>Increase the knowledge of indigenous and tribal leaders on the use of the inter-American system and its mechanisms</w:t>
            </w:r>
          </w:p>
        </w:tc>
        <w:tc>
          <w:tcPr>
            <w:tcW w:w="120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21146E4" w14:textId="77777777" w:rsidR="00442D32" w:rsidRPr="0004706C" w:rsidRDefault="00442D32" w:rsidP="0004706C">
            <w:pPr>
              <w:spacing w:line="259" w:lineRule="auto"/>
              <w:jc w:val="center"/>
              <w:rPr>
                <w:sz w:val="18"/>
                <w:szCs w:val="18"/>
              </w:rPr>
            </w:pPr>
            <w:r w:rsidRPr="0004706C">
              <w:rPr>
                <w:sz w:val="18"/>
                <w:szCs w:val="18"/>
              </w:rPr>
              <w:t>Civil society</w:t>
            </w:r>
          </w:p>
        </w:tc>
        <w:tc>
          <w:tcPr>
            <w:tcW w:w="84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BD9645B" w14:textId="77777777" w:rsidR="00442D32" w:rsidRPr="0004706C" w:rsidRDefault="00442D32" w:rsidP="0004706C">
            <w:pPr>
              <w:jc w:val="center"/>
              <w:rPr>
                <w:sz w:val="18"/>
                <w:szCs w:val="18"/>
              </w:rPr>
            </w:pPr>
            <w:r w:rsidRPr="0004706C">
              <w:rPr>
                <w:sz w:val="18"/>
                <w:szCs w:val="18"/>
              </w:rPr>
              <w:t>United States</w:t>
            </w:r>
          </w:p>
        </w:tc>
        <w:tc>
          <w:tcPr>
            <w:tcW w:w="11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FB57654" w14:textId="77777777" w:rsidR="00442D32" w:rsidRPr="0004706C" w:rsidRDefault="00442D32" w:rsidP="0004706C">
            <w:pPr>
              <w:jc w:val="center"/>
              <w:rPr>
                <w:sz w:val="18"/>
                <w:szCs w:val="18"/>
              </w:rPr>
            </w:pPr>
            <w:r w:rsidRPr="0004706C">
              <w:rPr>
                <w:sz w:val="18"/>
                <w:szCs w:val="18"/>
              </w:rPr>
              <w:t>On-site</w:t>
            </w:r>
          </w:p>
        </w:tc>
        <w:tc>
          <w:tcPr>
            <w:tcW w:w="77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F891F26" w14:textId="77777777" w:rsidR="00442D32" w:rsidRPr="0004706C" w:rsidRDefault="00442D32" w:rsidP="0004706C">
            <w:pPr>
              <w:jc w:val="center"/>
              <w:rPr>
                <w:color w:val="000000"/>
                <w:sz w:val="18"/>
                <w:szCs w:val="18"/>
              </w:rPr>
            </w:pPr>
            <w:r w:rsidRPr="0004706C">
              <w:rPr>
                <w:color w:val="000000"/>
                <w:sz w:val="18"/>
                <w:szCs w:val="18"/>
              </w:rPr>
              <w:t>April 25-26</w:t>
            </w:r>
          </w:p>
        </w:tc>
        <w:tc>
          <w:tcPr>
            <w:tcW w:w="108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A7CDC36" w14:textId="77777777" w:rsidR="00442D32" w:rsidRPr="0004706C" w:rsidRDefault="00442D32" w:rsidP="0004706C">
            <w:pPr>
              <w:jc w:val="center"/>
              <w:rPr>
                <w:color w:val="000000"/>
                <w:sz w:val="18"/>
                <w:szCs w:val="18"/>
              </w:rPr>
            </w:pPr>
            <w:r w:rsidRPr="0004706C">
              <w:rPr>
                <w:color w:val="000000"/>
                <w:sz w:val="18"/>
                <w:szCs w:val="18"/>
              </w:rPr>
              <w:t>7</w:t>
            </w:r>
          </w:p>
        </w:tc>
      </w:tr>
      <w:tr w:rsidR="00442D32" w:rsidRPr="0004706C" w14:paraId="20CA9A76" w14:textId="77777777" w:rsidTr="0004706C">
        <w:trPr>
          <w:trHeight w:val="2115"/>
        </w:trPr>
        <w:tc>
          <w:tcPr>
            <w:tcW w:w="200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4467BA3" w14:textId="77777777" w:rsidR="00442D32" w:rsidRPr="0004706C" w:rsidRDefault="00442D32" w:rsidP="000959BE">
            <w:pPr>
              <w:rPr>
                <w:b/>
                <w:bCs/>
                <w:color w:val="000000"/>
                <w:sz w:val="18"/>
                <w:szCs w:val="18"/>
                <w:lang w:eastAsia="es-MX"/>
              </w:rPr>
            </w:pPr>
            <w:r w:rsidRPr="0004706C">
              <w:rPr>
                <w:b/>
                <w:bCs/>
                <w:color w:val="000000"/>
                <w:sz w:val="18"/>
                <w:szCs w:val="18"/>
                <w:lang w:eastAsia="es-MX"/>
              </w:rPr>
              <w:t>Training: Inter-American standards on racial discrimination and indigenous peoples</w:t>
            </w:r>
          </w:p>
        </w:tc>
        <w:tc>
          <w:tcPr>
            <w:tcW w:w="209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F01E1AC" w14:textId="79C4022B" w:rsidR="00442D32" w:rsidRPr="0004706C" w:rsidRDefault="00442D32" w:rsidP="0004706C">
            <w:pPr>
              <w:jc w:val="center"/>
              <w:rPr>
                <w:color w:val="000000"/>
                <w:sz w:val="18"/>
                <w:szCs w:val="18"/>
                <w:lang w:eastAsia="es-MX"/>
              </w:rPr>
            </w:pPr>
            <w:r w:rsidRPr="0004706C">
              <w:rPr>
                <w:color w:val="000000"/>
                <w:sz w:val="18"/>
                <w:szCs w:val="18"/>
                <w:lang w:eastAsia="es-MX"/>
              </w:rPr>
              <w:t>Increase awareness of inter-American standards to prevent, combat, and eradicate racial discrimination and promote indigenous peoples’ rights</w:t>
            </w:r>
          </w:p>
          <w:p w14:paraId="363B6BEF" w14:textId="77777777" w:rsidR="00442D32" w:rsidRPr="0004706C" w:rsidRDefault="00442D32" w:rsidP="0004706C">
            <w:pPr>
              <w:jc w:val="center"/>
              <w:rPr>
                <w:color w:val="000000"/>
                <w:sz w:val="18"/>
                <w:szCs w:val="18"/>
                <w:lang w:eastAsia="es-MX"/>
              </w:rPr>
            </w:pPr>
          </w:p>
        </w:tc>
        <w:tc>
          <w:tcPr>
            <w:tcW w:w="120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0A891C2" w14:textId="6F9416FE" w:rsidR="00442D32" w:rsidRPr="0004706C" w:rsidRDefault="00442D32" w:rsidP="0004706C">
            <w:pPr>
              <w:jc w:val="center"/>
              <w:rPr>
                <w:sz w:val="18"/>
                <w:szCs w:val="18"/>
              </w:rPr>
            </w:pPr>
            <w:r w:rsidRPr="0004706C">
              <w:rPr>
                <w:sz w:val="18"/>
                <w:szCs w:val="18"/>
              </w:rPr>
              <w:t>Navajo Nation</w:t>
            </w:r>
          </w:p>
        </w:tc>
        <w:tc>
          <w:tcPr>
            <w:tcW w:w="84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DEC8276" w14:textId="77777777" w:rsidR="00442D32" w:rsidRPr="0004706C" w:rsidRDefault="00442D32" w:rsidP="0004706C">
            <w:pPr>
              <w:jc w:val="center"/>
              <w:rPr>
                <w:sz w:val="18"/>
                <w:szCs w:val="18"/>
              </w:rPr>
            </w:pPr>
            <w:r w:rsidRPr="0004706C">
              <w:rPr>
                <w:sz w:val="18"/>
                <w:szCs w:val="18"/>
              </w:rPr>
              <w:t>United States</w:t>
            </w:r>
          </w:p>
        </w:tc>
        <w:tc>
          <w:tcPr>
            <w:tcW w:w="11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7CB447F" w14:textId="77777777" w:rsidR="00442D32" w:rsidRPr="0004706C" w:rsidRDefault="00442D32" w:rsidP="0004706C">
            <w:pPr>
              <w:jc w:val="center"/>
              <w:rPr>
                <w:sz w:val="18"/>
                <w:szCs w:val="18"/>
              </w:rPr>
            </w:pPr>
            <w:r w:rsidRPr="0004706C">
              <w:rPr>
                <w:sz w:val="18"/>
                <w:szCs w:val="18"/>
              </w:rPr>
              <w:t>On-site</w:t>
            </w:r>
          </w:p>
        </w:tc>
        <w:tc>
          <w:tcPr>
            <w:tcW w:w="77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C0F7382" w14:textId="77777777" w:rsidR="00442D32" w:rsidRPr="0004706C" w:rsidRDefault="00442D32" w:rsidP="0004706C">
            <w:pPr>
              <w:jc w:val="center"/>
              <w:rPr>
                <w:color w:val="000000"/>
                <w:sz w:val="18"/>
                <w:szCs w:val="18"/>
              </w:rPr>
            </w:pPr>
            <w:r w:rsidRPr="0004706C">
              <w:rPr>
                <w:color w:val="000000"/>
                <w:sz w:val="18"/>
                <w:szCs w:val="18"/>
              </w:rPr>
              <w:t>July 27</w:t>
            </w:r>
          </w:p>
        </w:tc>
        <w:tc>
          <w:tcPr>
            <w:tcW w:w="108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7CF24FC" w14:textId="77777777" w:rsidR="00442D32" w:rsidRPr="0004706C" w:rsidRDefault="00442D32" w:rsidP="0004706C">
            <w:pPr>
              <w:jc w:val="center"/>
              <w:rPr>
                <w:color w:val="000000"/>
                <w:sz w:val="18"/>
                <w:szCs w:val="18"/>
              </w:rPr>
            </w:pPr>
            <w:r w:rsidRPr="0004706C">
              <w:rPr>
                <w:color w:val="000000"/>
                <w:sz w:val="18"/>
                <w:szCs w:val="18"/>
              </w:rPr>
              <w:t>30</w:t>
            </w:r>
          </w:p>
        </w:tc>
      </w:tr>
    </w:tbl>
    <w:p w14:paraId="3A8FECBB" w14:textId="77777777" w:rsidR="000575F2" w:rsidRPr="0041317D" w:rsidRDefault="000575F2" w:rsidP="00442D32">
      <w:pPr>
        <w:pStyle w:val="IASubttulo3"/>
        <w:jc w:val="both"/>
        <w:rPr>
          <w:b w:val="0"/>
          <w:bCs/>
        </w:rPr>
      </w:pPr>
    </w:p>
    <w:p w14:paraId="31A25810" w14:textId="3C1A702A" w:rsidR="00442D32" w:rsidRPr="0041317D" w:rsidRDefault="005C202C" w:rsidP="00236C4B">
      <w:pPr>
        <w:pStyle w:val="IASubttulo3"/>
        <w:numPr>
          <w:ilvl w:val="0"/>
          <w:numId w:val="43"/>
        </w:numPr>
        <w:jc w:val="both"/>
        <w:rPr>
          <w:b w:val="0"/>
          <w:bCs/>
          <w:szCs w:val="20"/>
          <w:lang w:eastAsia="es-MX"/>
        </w:rPr>
      </w:pPr>
      <w:bookmarkStart w:id="53" w:name="_Toc162357113"/>
      <w:r w:rsidRPr="0041317D">
        <w:rPr>
          <w:bCs/>
          <w:szCs w:val="20"/>
          <w:lang w:eastAsia="es-MX"/>
        </w:rPr>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f Women</w:t>
      </w:r>
      <w:bookmarkEnd w:id="53"/>
      <w:r w:rsidRPr="0041317D">
        <w:rPr>
          <w:szCs w:val="20"/>
          <w:lang w:eastAsia="es-MX"/>
        </w:rPr>
        <w:t xml:space="preserve"> </w:t>
      </w:r>
    </w:p>
    <w:p w14:paraId="3C192C7D" w14:textId="6077A889" w:rsidR="00442D32" w:rsidRPr="0041317D" w:rsidRDefault="00442D32" w:rsidP="00442D32">
      <w:pPr>
        <w:pStyle w:val="IAPrrafo"/>
      </w:pPr>
      <w:r w:rsidRPr="0041317D">
        <w:t xml:space="preserve">In 1994, the IACHR established the Rapporteurship on the Rights of Women with the initial task of analyzing the extent to which the member states’ laws and practices impacting women’s rights met the general obligations of such regional human rights instruments as the </w:t>
      </w:r>
      <w:hyperlink r:id="rId207" w:history="1">
        <w:r w:rsidRPr="001D468F">
          <w:rPr>
            <w:rStyle w:val="Hyperlink"/>
            <w:szCs w:val="20"/>
          </w:rPr>
          <w:t>American Convention on Human Rights</w:t>
        </w:r>
      </w:hyperlink>
      <w:r w:rsidRPr="0041317D">
        <w:t xml:space="preserve">, </w:t>
      </w:r>
      <w:r w:rsidRPr="005650C4">
        <w:t xml:space="preserve">the </w:t>
      </w:r>
      <w:hyperlink r:id="rId208" w:history="1">
        <w:r w:rsidRPr="005650C4">
          <w:rPr>
            <w:rStyle w:val="Hyperlink"/>
            <w:szCs w:val="20"/>
          </w:rPr>
          <w:t>American Declaration of the Rights and Duties of Man</w:t>
        </w:r>
      </w:hyperlink>
      <w:r w:rsidRPr="0041317D">
        <w:t xml:space="preserve"> and the</w:t>
      </w:r>
      <w:r w:rsidRPr="005650C4">
        <w:rPr>
          <w:szCs w:val="20"/>
        </w:rPr>
        <w:t xml:space="preserve"> </w:t>
      </w:r>
      <w:hyperlink r:id="rId209" w:history="1">
        <w:r w:rsidRPr="008306CE">
          <w:rPr>
            <w:rStyle w:val="Hyperlink"/>
            <w:szCs w:val="20"/>
          </w:rPr>
          <w:t>Inter-American Convention on the Prevention, Punishment, and Eradication of Violence Against Women</w:t>
        </w:r>
      </w:hyperlink>
      <w:r w:rsidRPr="0041317D">
        <w:t xml:space="preserve"> (Convention of Belém do Pará). The Commission’s strategy for addressing gender issues is grounded in its mandate of promoting and protecting human rights in the Americas. In keeping with the principles of equality and non-discrimination, which are </w:t>
      </w:r>
      <w:r w:rsidRPr="0041317D">
        <w:lastRenderedPageBreak/>
        <w:t xml:space="preserve">fundamental pillars of the inter-American system’s instruments, the IACHR has identified protecting women’s rights as a priority objective in the region. For further information, see: </w:t>
      </w:r>
      <w:hyperlink r:id="rId210" w:history="1">
        <w:r w:rsidRPr="006F6E5C">
          <w:rPr>
            <w:rStyle w:val="Hyperlink"/>
            <w:szCs w:val="20"/>
          </w:rPr>
          <w:t>OAS :: IACHR :: Rapporteurship on the Rights of Women :: Mandate (oas.org)</w:t>
        </w:r>
      </w:hyperlink>
      <w:r w:rsidRPr="006F6E5C">
        <w:rPr>
          <w:szCs w:val="20"/>
        </w:rPr>
        <w:t>.</w:t>
      </w:r>
      <w:r w:rsidRPr="0041317D">
        <w:t xml:space="preserve"> </w:t>
      </w:r>
    </w:p>
    <w:p w14:paraId="2CCC869C" w14:textId="77777777" w:rsidR="00442D32" w:rsidRPr="0041317D" w:rsidRDefault="00442D32" w:rsidP="00442D32">
      <w:pPr>
        <w:pStyle w:val="ListParagraph"/>
        <w:spacing w:line="259" w:lineRule="auto"/>
        <w:ind w:left="1221"/>
        <w:jc w:val="both"/>
        <w:rPr>
          <w:color w:val="000000"/>
          <w:sz w:val="20"/>
          <w:szCs w:val="20"/>
        </w:rPr>
      </w:pPr>
    </w:p>
    <w:tbl>
      <w:tblPr>
        <w:tblW w:w="9015" w:type="dxa"/>
        <w:tblInd w:w="2" w:type="dxa"/>
        <w:tblLayout w:type="fixed"/>
        <w:tblLook w:val="00A0" w:firstRow="1" w:lastRow="0" w:firstColumn="1" w:lastColumn="0" w:noHBand="0" w:noVBand="0"/>
      </w:tblPr>
      <w:tblGrid>
        <w:gridCol w:w="1875"/>
        <w:gridCol w:w="1372"/>
        <w:gridCol w:w="1018"/>
        <w:gridCol w:w="1215"/>
        <w:gridCol w:w="900"/>
        <w:gridCol w:w="990"/>
        <w:gridCol w:w="1645"/>
      </w:tblGrid>
      <w:tr w:rsidR="00442D32" w:rsidRPr="009D78B8" w14:paraId="6236105B" w14:textId="77777777" w:rsidTr="000959BE">
        <w:trPr>
          <w:trHeight w:val="315"/>
        </w:trPr>
        <w:tc>
          <w:tcPr>
            <w:tcW w:w="9015" w:type="dxa"/>
            <w:gridSpan w:val="7"/>
            <w:tcBorders>
              <w:top w:val="single" w:sz="6" w:space="0" w:color="FFFFFF"/>
              <w:left w:val="single" w:sz="6" w:space="0" w:color="FFFFFF"/>
              <w:bottom w:val="single" w:sz="6" w:space="0" w:color="FFFFFF"/>
              <w:right w:val="single" w:sz="6" w:space="0" w:color="FFFFFF"/>
            </w:tcBorders>
            <w:shd w:val="clear" w:color="auto" w:fill="F79646"/>
          </w:tcPr>
          <w:p w14:paraId="3D54E849" w14:textId="77777777" w:rsidR="00442D32" w:rsidRPr="009D78B8" w:rsidRDefault="00442D32" w:rsidP="000959BE">
            <w:pPr>
              <w:rPr>
                <w:color w:val="000000"/>
                <w:sz w:val="18"/>
                <w:szCs w:val="18"/>
              </w:rPr>
            </w:pPr>
          </w:p>
          <w:p w14:paraId="7D601BA5" w14:textId="77777777" w:rsidR="00442D32" w:rsidRPr="009D78B8" w:rsidRDefault="00442D32" w:rsidP="000959BE">
            <w:pPr>
              <w:jc w:val="center"/>
              <w:rPr>
                <w:b/>
                <w:bCs/>
                <w:color w:val="000000"/>
                <w:sz w:val="18"/>
                <w:szCs w:val="18"/>
              </w:rPr>
            </w:pPr>
            <w:r w:rsidRPr="009D78B8">
              <w:rPr>
                <w:b/>
                <w:bCs/>
                <w:color w:val="000000"/>
                <w:sz w:val="18"/>
                <w:szCs w:val="18"/>
              </w:rPr>
              <w:t>RAPPORTEURSHIP ON THE RIGHTS OF WOMEN</w:t>
            </w:r>
          </w:p>
          <w:p w14:paraId="6B11950E" w14:textId="77777777" w:rsidR="00442D32" w:rsidRPr="009D78B8" w:rsidRDefault="00442D32" w:rsidP="000959BE">
            <w:pPr>
              <w:jc w:val="center"/>
              <w:rPr>
                <w:b/>
                <w:bCs/>
                <w:color w:val="000000"/>
                <w:sz w:val="18"/>
                <w:szCs w:val="18"/>
              </w:rPr>
            </w:pPr>
            <w:r w:rsidRPr="009D78B8">
              <w:rPr>
                <w:b/>
                <w:bCs/>
                <w:color w:val="000000"/>
                <w:sz w:val="18"/>
                <w:szCs w:val="18"/>
              </w:rPr>
              <w:t xml:space="preserve">PROMOTIONAL ACTIVITIES </w:t>
            </w:r>
          </w:p>
          <w:p w14:paraId="1C902DB4" w14:textId="77777777" w:rsidR="00442D32" w:rsidRPr="009D78B8" w:rsidRDefault="00442D32" w:rsidP="000959BE">
            <w:pPr>
              <w:rPr>
                <w:color w:val="FFFFFF"/>
                <w:sz w:val="18"/>
                <w:szCs w:val="18"/>
              </w:rPr>
            </w:pPr>
          </w:p>
        </w:tc>
      </w:tr>
      <w:tr w:rsidR="00442D32" w:rsidRPr="009D78B8" w14:paraId="252D5EE4" w14:textId="77777777" w:rsidTr="007A6601">
        <w:trPr>
          <w:trHeight w:val="300"/>
        </w:trPr>
        <w:tc>
          <w:tcPr>
            <w:tcW w:w="187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F1E5537" w14:textId="77777777" w:rsidR="00442D32" w:rsidRPr="009D78B8" w:rsidRDefault="00442D32" w:rsidP="009D78B8">
            <w:pPr>
              <w:jc w:val="center"/>
              <w:rPr>
                <w:b/>
                <w:bCs/>
                <w:color w:val="FFFFFF"/>
                <w:sz w:val="18"/>
                <w:szCs w:val="18"/>
              </w:rPr>
            </w:pPr>
            <w:r w:rsidRPr="009D78B8">
              <w:rPr>
                <w:b/>
                <w:bCs/>
                <w:color w:val="FFFFFF"/>
                <w:sz w:val="18"/>
                <w:szCs w:val="18"/>
              </w:rPr>
              <w:t>Activity name</w:t>
            </w:r>
          </w:p>
        </w:tc>
        <w:tc>
          <w:tcPr>
            <w:tcW w:w="1372"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9B7F6DF" w14:textId="77777777" w:rsidR="00442D32" w:rsidRPr="009D78B8" w:rsidRDefault="00442D32" w:rsidP="009D78B8">
            <w:pPr>
              <w:jc w:val="center"/>
              <w:rPr>
                <w:b/>
                <w:bCs/>
                <w:color w:val="FFFFFF"/>
                <w:sz w:val="18"/>
                <w:szCs w:val="18"/>
              </w:rPr>
            </w:pPr>
            <w:r w:rsidRPr="009D78B8">
              <w:rPr>
                <w:b/>
                <w:bCs/>
                <w:color w:val="FFFFFF"/>
                <w:sz w:val="18"/>
                <w:szCs w:val="18"/>
              </w:rPr>
              <w:t>Organized by</w:t>
            </w:r>
          </w:p>
        </w:tc>
        <w:tc>
          <w:tcPr>
            <w:tcW w:w="1018"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186A554" w14:textId="77777777" w:rsidR="00442D32" w:rsidRPr="009D78B8" w:rsidRDefault="00442D32" w:rsidP="009D78B8">
            <w:pPr>
              <w:jc w:val="center"/>
              <w:rPr>
                <w:b/>
                <w:bCs/>
                <w:color w:val="FFFFFF"/>
                <w:sz w:val="18"/>
                <w:szCs w:val="18"/>
              </w:rPr>
            </w:pPr>
            <w:r w:rsidRPr="009D78B8">
              <w:rPr>
                <w:b/>
                <w:bCs/>
                <w:color w:val="FFFFFF"/>
                <w:sz w:val="18"/>
                <w:szCs w:val="18"/>
              </w:rPr>
              <w:t>Audience</w:t>
            </w:r>
          </w:p>
        </w:tc>
        <w:tc>
          <w:tcPr>
            <w:tcW w:w="121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581329A" w14:textId="77777777" w:rsidR="00442D32" w:rsidRPr="009D78B8" w:rsidRDefault="00442D32" w:rsidP="009D78B8">
            <w:pPr>
              <w:jc w:val="center"/>
              <w:rPr>
                <w:b/>
                <w:bCs/>
                <w:color w:val="FFFFFF"/>
                <w:sz w:val="18"/>
                <w:szCs w:val="18"/>
              </w:rPr>
            </w:pPr>
            <w:r w:rsidRPr="009D78B8">
              <w:rPr>
                <w:b/>
                <w:bCs/>
                <w:color w:val="FFFFFF"/>
                <w:sz w:val="18"/>
                <w:szCs w:val="18"/>
              </w:rPr>
              <w:t>Place</w:t>
            </w:r>
          </w:p>
        </w:tc>
        <w:tc>
          <w:tcPr>
            <w:tcW w:w="90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87F026E" w14:textId="77777777" w:rsidR="00442D32" w:rsidRPr="009D78B8" w:rsidRDefault="00442D32" w:rsidP="009D78B8">
            <w:pPr>
              <w:jc w:val="center"/>
              <w:rPr>
                <w:b/>
                <w:bCs/>
                <w:color w:val="FFFFFF"/>
                <w:sz w:val="18"/>
                <w:szCs w:val="18"/>
              </w:rPr>
            </w:pPr>
            <w:r w:rsidRPr="009D78B8">
              <w:rPr>
                <w:b/>
                <w:bCs/>
                <w:color w:val="FFFFFF"/>
                <w:sz w:val="18"/>
                <w:szCs w:val="18"/>
              </w:rPr>
              <w:t>Format</w:t>
            </w:r>
          </w:p>
        </w:tc>
        <w:tc>
          <w:tcPr>
            <w:tcW w:w="99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B8D1C0C" w14:textId="77777777" w:rsidR="00442D32" w:rsidRPr="009D78B8" w:rsidRDefault="00442D32" w:rsidP="009D78B8">
            <w:pPr>
              <w:jc w:val="center"/>
              <w:rPr>
                <w:b/>
                <w:bCs/>
                <w:color w:val="FFFFFF"/>
                <w:sz w:val="18"/>
                <w:szCs w:val="18"/>
              </w:rPr>
            </w:pPr>
            <w:r w:rsidRPr="009D78B8">
              <w:rPr>
                <w:b/>
                <w:bCs/>
                <w:color w:val="FFFFFF"/>
                <w:sz w:val="18"/>
                <w:szCs w:val="18"/>
              </w:rPr>
              <w:t>Date</w:t>
            </w:r>
          </w:p>
        </w:tc>
        <w:tc>
          <w:tcPr>
            <w:tcW w:w="164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F79F80A" w14:textId="77777777" w:rsidR="00442D32" w:rsidRPr="009D78B8" w:rsidRDefault="00442D32" w:rsidP="009D78B8">
            <w:pPr>
              <w:jc w:val="center"/>
              <w:rPr>
                <w:b/>
                <w:bCs/>
                <w:color w:val="FFFFFF"/>
                <w:sz w:val="18"/>
                <w:szCs w:val="18"/>
              </w:rPr>
            </w:pPr>
            <w:r w:rsidRPr="009D78B8">
              <w:rPr>
                <w:b/>
                <w:bCs/>
                <w:color w:val="FFFFFF"/>
                <w:sz w:val="18"/>
                <w:szCs w:val="18"/>
              </w:rPr>
              <w:t>Objective</w:t>
            </w:r>
          </w:p>
        </w:tc>
      </w:tr>
      <w:tr w:rsidR="00442D32" w:rsidRPr="009D78B8" w14:paraId="0CDDDE3C" w14:textId="77777777" w:rsidTr="007A6601">
        <w:trPr>
          <w:trHeight w:val="768"/>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89E20B3"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Online consultation with regional mechanisms in preparation of the WG’s thematic report on women and girls in the context of poverty and inequality</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5964FE" w14:textId="77777777" w:rsidR="00442D32" w:rsidRPr="009D78B8" w:rsidRDefault="00442D32" w:rsidP="009D78B8">
            <w:pPr>
              <w:jc w:val="center"/>
              <w:rPr>
                <w:color w:val="000000"/>
                <w:sz w:val="18"/>
                <w:szCs w:val="18"/>
                <w:lang w:eastAsia="es-MX"/>
              </w:rPr>
            </w:pPr>
            <w:r w:rsidRPr="009D78B8">
              <w:rPr>
                <w:color w:val="000000"/>
                <w:sz w:val="18"/>
                <w:szCs w:val="18"/>
                <w:lang w:eastAsia="es-MX"/>
              </w:rPr>
              <w:t>IACHR</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8448AE" w14:textId="77777777" w:rsidR="00442D32" w:rsidRPr="009D78B8" w:rsidRDefault="00442D32" w:rsidP="009D78B8">
            <w:pPr>
              <w:jc w:val="center"/>
              <w:rPr>
                <w:color w:val="000000"/>
                <w:sz w:val="18"/>
                <w:szCs w:val="18"/>
                <w:lang w:eastAsia="es-MX"/>
              </w:rPr>
            </w:pPr>
            <w:r w:rsidRPr="009D78B8">
              <w:rPr>
                <w:color w:val="000000"/>
                <w:sz w:val="18"/>
                <w:szCs w:val="18"/>
                <w:lang w:eastAsia="es-MX"/>
              </w:rPr>
              <w:t>General</w:t>
            </w:r>
          </w:p>
        </w:tc>
        <w:tc>
          <w:tcPr>
            <w:tcW w:w="1215" w:type="dxa"/>
            <w:tcBorders>
              <w:top w:val="single" w:sz="6" w:space="0" w:color="FFFFFF"/>
              <w:left w:val="single" w:sz="6" w:space="0" w:color="FFFFFF"/>
              <w:bottom w:val="single" w:sz="6" w:space="0" w:color="FFFFFF"/>
              <w:right w:val="single" w:sz="6" w:space="0" w:color="FFFFFF"/>
            </w:tcBorders>
            <w:shd w:val="clear" w:color="auto" w:fill="FBE4D5"/>
            <w:vAlign w:val="center"/>
          </w:tcPr>
          <w:p w14:paraId="1AE4FDFA" w14:textId="77777777" w:rsidR="00442D32" w:rsidRPr="009D78B8" w:rsidRDefault="00442D32" w:rsidP="009D78B8">
            <w:pPr>
              <w:jc w:val="center"/>
              <w:rPr>
                <w:color w:val="000000"/>
                <w:sz w:val="18"/>
                <w:szCs w:val="18"/>
                <w:lang w:eastAsia="es-MX"/>
              </w:rPr>
            </w:pPr>
          </w:p>
        </w:tc>
        <w:tc>
          <w:tcPr>
            <w:tcW w:w="900" w:type="dxa"/>
            <w:tcBorders>
              <w:top w:val="single" w:sz="6" w:space="0" w:color="FFFFFF"/>
              <w:left w:val="single" w:sz="6" w:space="0" w:color="FFFFFF"/>
              <w:bottom w:val="single" w:sz="6" w:space="0" w:color="FFFFFF"/>
              <w:right w:val="single" w:sz="6" w:space="0" w:color="FFFFFF"/>
            </w:tcBorders>
            <w:shd w:val="clear" w:color="auto" w:fill="FBE4D5"/>
            <w:vAlign w:val="center"/>
          </w:tcPr>
          <w:p w14:paraId="276F9BAA" w14:textId="77777777" w:rsidR="00442D32" w:rsidRPr="009D78B8" w:rsidRDefault="00442D32" w:rsidP="009D78B8">
            <w:pPr>
              <w:jc w:val="center"/>
              <w:rPr>
                <w:color w:val="000000"/>
                <w:sz w:val="18"/>
                <w:szCs w:val="18"/>
              </w:rPr>
            </w:pPr>
            <w:r w:rsidRPr="009D78B8">
              <w:rPr>
                <w:color w:val="000000"/>
                <w:sz w:val="18"/>
                <w:szCs w:val="18"/>
              </w:rPr>
              <w:t>Online</w:t>
            </w:r>
          </w:p>
        </w:tc>
        <w:tc>
          <w:tcPr>
            <w:tcW w:w="990" w:type="dxa"/>
            <w:tcBorders>
              <w:top w:val="single" w:sz="6" w:space="0" w:color="FFFFFF"/>
              <w:left w:val="single" w:sz="6" w:space="0" w:color="FFFFFF"/>
              <w:bottom w:val="single" w:sz="6" w:space="0" w:color="FFFFFF"/>
              <w:right w:val="single" w:sz="6" w:space="0" w:color="FFFFFF"/>
            </w:tcBorders>
            <w:shd w:val="clear" w:color="auto" w:fill="FBE4D5"/>
            <w:vAlign w:val="center"/>
          </w:tcPr>
          <w:p w14:paraId="7FB37EDA" w14:textId="4B20EC16" w:rsidR="00442D32" w:rsidRPr="009D78B8" w:rsidRDefault="00442D32" w:rsidP="009D78B8">
            <w:pPr>
              <w:jc w:val="center"/>
              <w:rPr>
                <w:color w:val="000000"/>
                <w:sz w:val="18"/>
                <w:szCs w:val="18"/>
              </w:rPr>
            </w:pPr>
            <w:r w:rsidRPr="009D78B8">
              <w:rPr>
                <w:color w:val="000000"/>
                <w:sz w:val="18"/>
                <w:szCs w:val="18"/>
              </w:rPr>
              <w:t>January 18</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41676F2" w14:textId="77777777" w:rsidR="00442D32" w:rsidRPr="009D78B8" w:rsidRDefault="00442D32" w:rsidP="009D78B8">
            <w:pPr>
              <w:jc w:val="center"/>
              <w:rPr>
                <w:color w:val="000000"/>
                <w:sz w:val="18"/>
                <w:szCs w:val="18"/>
                <w:lang w:eastAsia="es-MX"/>
              </w:rPr>
            </w:pPr>
            <w:r w:rsidRPr="009D78B8">
              <w:rPr>
                <w:color w:val="000000"/>
                <w:sz w:val="18"/>
                <w:szCs w:val="18"/>
                <w:lang w:eastAsia="es-MX"/>
              </w:rPr>
              <w:t>Regional dialogue on challenges and opportunities for women and girls living in contexts of inequality and poverty</w:t>
            </w:r>
          </w:p>
        </w:tc>
      </w:tr>
      <w:tr w:rsidR="00442D32" w:rsidRPr="009D78B8" w14:paraId="626CAC64" w14:textId="77777777" w:rsidTr="007A6601">
        <w:trPr>
          <w:trHeight w:val="1155"/>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6A35FBE"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Forging Paths, Building Equality</w:t>
            </w:r>
          </w:p>
          <w:p w14:paraId="349CBB7D" w14:textId="77777777" w:rsidR="00442D32" w:rsidRPr="009D78B8" w:rsidRDefault="00442D32" w:rsidP="000959BE">
            <w:pPr>
              <w:rPr>
                <w:b/>
                <w:bCs/>
                <w:color w:val="000000"/>
                <w:sz w:val="18"/>
                <w:szCs w:val="18"/>
                <w:lang w:eastAsia="es-MX"/>
              </w:rPr>
            </w:pP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BD17E7A" w14:textId="77777777" w:rsidR="00442D32" w:rsidRPr="009D78B8" w:rsidRDefault="00442D32" w:rsidP="009D78B8">
            <w:pPr>
              <w:jc w:val="center"/>
              <w:rPr>
                <w:color w:val="000000"/>
                <w:sz w:val="18"/>
                <w:szCs w:val="18"/>
                <w:lang w:eastAsia="es-MX"/>
              </w:rPr>
            </w:pPr>
            <w:r w:rsidRPr="009D78B8">
              <w:rPr>
                <w:color w:val="000000"/>
                <w:sz w:val="18"/>
                <w:szCs w:val="18"/>
                <w:lang w:eastAsia="es-MX"/>
              </w:rPr>
              <w:t>CIM</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EEE06E2" w14:textId="77777777" w:rsidR="00442D32" w:rsidRPr="009D78B8" w:rsidRDefault="00442D32" w:rsidP="009D78B8">
            <w:pPr>
              <w:jc w:val="center"/>
              <w:rPr>
                <w:color w:val="000000"/>
                <w:sz w:val="18"/>
                <w:szCs w:val="18"/>
                <w:lang w:eastAsia="es-MX"/>
              </w:rPr>
            </w:pPr>
            <w:r w:rsidRPr="009D78B8">
              <w:rPr>
                <w:color w:val="000000"/>
                <w:sz w:val="18"/>
                <w:szCs w:val="18"/>
                <w:lang w:eastAsia="es-MX"/>
              </w:rPr>
              <w:t>States</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8AC99D" w14:textId="77777777" w:rsidR="00442D32" w:rsidRPr="009D78B8" w:rsidRDefault="00442D32" w:rsidP="009D78B8">
            <w:pPr>
              <w:jc w:val="center"/>
              <w:rPr>
                <w:color w:val="000000"/>
                <w:sz w:val="18"/>
                <w:szCs w:val="18"/>
              </w:rPr>
            </w:pPr>
            <w:r w:rsidRPr="009D78B8">
              <w:rPr>
                <w:color w:val="000000"/>
                <w:sz w:val="18"/>
                <w:szCs w:val="18"/>
              </w:rPr>
              <w:t>Washington, D.C.</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E57060" w14:textId="77777777" w:rsidR="00442D32" w:rsidRPr="009D78B8" w:rsidRDefault="00442D32" w:rsidP="009D78B8">
            <w:pPr>
              <w:jc w:val="center"/>
              <w:rPr>
                <w:color w:val="000000"/>
                <w:sz w:val="18"/>
                <w:szCs w:val="18"/>
              </w:rPr>
            </w:pPr>
            <w:r w:rsidRPr="009D78B8">
              <w:rPr>
                <w:color w:val="000000"/>
                <w:sz w:val="18"/>
                <w:szCs w:val="18"/>
              </w:rPr>
              <w:t>Hybrid</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914E298" w14:textId="490DE248" w:rsidR="00442D32" w:rsidRPr="009D78B8" w:rsidRDefault="00442D32" w:rsidP="009D78B8">
            <w:pPr>
              <w:jc w:val="center"/>
              <w:rPr>
                <w:color w:val="000000"/>
                <w:sz w:val="18"/>
                <w:szCs w:val="18"/>
              </w:rPr>
            </w:pPr>
            <w:r w:rsidRPr="009D78B8">
              <w:rPr>
                <w:color w:val="000000"/>
                <w:sz w:val="18"/>
                <w:szCs w:val="18"/>
              </w:rPr>
              <w:t>February 16</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45EB9D" w14:textId="77777777" w:rsidR="00442D32" w:rsidRPr="009D78B8" w:rsidRDefault="00442D32" w:rsidP="009D78B8">
            <w:pPr>
              <w:jc w:val="center"/>
              <w:rPr>
                <w:color w:val="000000"/>
                <w:sz w:val="18"/>
                <w:szCs w:val="18"/>
                <w:lang w:eastAsia="es-MX"/>
              </w:rPr>
            </w:pPr>
            <w:r w:rsidRPr="009D78B8">
              <w:rPr>
                <w:color w:val="000000"/>
                <w:sz w:val="18"/>
                <w:szCs w:val="18"/>
                <w:lang w:eastAsia="es-MX"/>
              </w:rPr>
              <w:t>Presentation to the OAS Permanent Council in commemoration of the 95th Anniversary of the CIM</w:t>
            </w:r>
          </w:p>
        </w:tc>
      </w:tr>
      <w:tr w:rsidR="00442D32" w:rsidRPr="009D78B8" w14:paraId="3157D10C" w14:textId="77777777" w:rsidTr="007A6601">
        <w:trPr>
          <w:trHeight w:val="1155"/>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E1E67AB" w14:textId="77777777" w:rsidR="00442D32" w:rsidRPr="009D78B8" w:rsidRDefault="00442D32" w:rsidP="000959BE">
            <w:pPr>
              <w:rPr>
                <w:b/>
                <w:bCs/>
                <w:color w:val="000000"/>
                <w:sz w:val="18"/>
                <w:szCs w:val="18"/>
                <w:lang w:eastAsia="es-MX"/>
              </w:rPr>
            </w:pPr>
          </w:p>
          <w:p w14:paraId="6F7C082D"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Panel session: “Protection of all women’s rights in the developing world”</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4528656" w14:textId="77777777" w:rsidR="00442D32" w:rsidRPr="009D78B8" w:rsidRDefault="00442D32" w:rsidP="009D78B8">
            <w:pPr>
              <w:jc w:val="center"/>
              <w:rPr>
                <w:color w:val="000000"/>
                <w:sz w:val="18"/>
                <w:szCs w:val="18"/>
                <w:lang w:eastAsia="es-MX"/>
              </w:rPr>
            </w:pPr>
            <w:r w:rsidRPr="009D78B8">
              <w:rPr>
                <w:color w:val="000000"/>
                <w:sz w:val="18"/>
                <w:szCs w:val="18"/>
                <w:lang w:eastAsia="es-MX"/>
              </w:rPr>
              <w:t>University of Notre Dame</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F83894" w14:textId="77777777" w:rsidR="00442D32" w:rsidRPr="009D78B8" w:rsidRDefault="00442D32" w:rsidP="009D78B8">
            <w:pPr>
              <w:jc w:val="center"/>
              <w:rPr>
                <w:color w:val="000000"/>
                <w:sz w:val="18"/>
                <w:szCs w:val="18"/>
                <w:lang w:eastAsia="es-MX"/>
              </w:rPr>
            </w:pPr>
            <w:r w:rsidRPr="009D78B8">
              <w:rPr>
                <w:color w:val="000000"/>
                <w:sz w:val="18"/>
                <w:szCs w:val="18"/>
                <w:lang w:eastAsia="es-MX"/>
              </w:rPr>
              <w:t>Mixed</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99F6D78" w14:textId="77777777" w:rsidR="00442D32" w:rsidRPr="009D78B8" w:rsidRDefault="00442D32" w:rsidP="009D78B8">
            <w:pPr>
              <w:jc w:val="center"/>
              <w:rPr>
                <w:color w:val="000000"/>
                <w:sz w:val="18"/>
                <w:szCs w:val="18"/>
              </w:rPr>
            </w:pPr>
            <w:r w:rsidRPr="009D78B8">
              <w:rPr>
                <w:color w:val="000000"/>
                <w:sz w:val="18"/>
                <w:szCs w:val="18"/>
              </w:rPr>
              <w:t>Indiana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E045C82" w14:textId="77777777" w:rsidR="00442D32" w:rsidRPr="009D78B8" w:rsidRDefault="00442D32" w:rsidP="009D78B8">
            <w:pPr>
              <w:jc w:val="center"/>
              <w:rPr>
                <w:color w:val="000000"/>
                <w:sz w:val="18"/>
                <w:szCs w:val="18"/>
              </w:rPr>
            </w:pPr>
            <w:r w:rsidRPr="009D78B8">
              <w:rPr>
                <w:color w:val="000000"/>
                <w:sz w:val="18"/>
                <w:szCs w:val="18"/>
              </w:rPr>
              <w:t>On-site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5DA530" w14:textId="77777777" w:rsidR="00442D32" w:rsidRPr="009D78B8" w:rsidRDefault="00442D32" w:rsidP="009D78B8">
            <w:pPr>
              <w:jc w:val="center"/>
              <w:rPr>
                <w:color w:val="000000"/>
                <w:sz w:val="18"/>
                <w:szCs w:val="18"/>
              </w:rPr>
            </w:pPr>
            <w:r w:rsidRPr="009D78B8">
              <w:rPr>
                <w:color w:val="000000"/>
                <w:sz w:val="18"/>
                <w:szCs w:val="18"/>
              </w:rPr>
              <w:t>March 2</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972AF5" w14:textId="77777777" w:rsidR="00442D32" w:rsidRPr="009D78B8" w:rsidRDefault="00442D32" w:rsidP="009D78B8">
            <w:pPr>
              <w:jc w:val="center"/>
              <w:rPr>
                <w:color w:val="000000"/>
                <w:sz w:val="18"/>
                <w:szCs w:val="18"/>
                <w:lang w:eastAsia="es-MX"/>
              </w:rPr>
            </w:pPr>
            <w:r w:rsidRPr="009D78B8">
              <w:rPr>
                <w:color w:val="000000"/>
                <w:sz w:val="18"/>
                <w:szCs w:val="18"/>
                <w:lang w:eastAsia="es-MX"/>
              </w:rPr>
              <w:t>Presentation on women’s rights in Latin America and the Caribbean: Challenges for protection</w:t>
            </w:r>
          </w:p>
        </w:tc>
      </w:tr>
      <w:tr w:rsidR="00442D32" w:rsidRPr="009D78B8" w14:paraId="49FFC0AC" w14:textId="77777777" w:rsidTr="007A6601">
        <w:trPr>
          <w:trHeight w:val="1308"/>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0FB7D3F"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Keynote lecture: “MMIWG – What does the future hold for reparations and restorative justice?” Speaker: Judge Marion Buller</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B00A318" w14:textId="77777777" w:rsidR="00442D32" w:rsidRPr="009D78B8" w:rsidRDefault="00442D32" w:rsidP="009D78B8">
            <w:pPr>
              <w:jc w:val="center"/>
              <w:rPr>
                <w:color w:val="000000"/>
                <w:sz w:val="18"/>
                <w:szCs w:val="18"/>
                <w:lang w:eastAsia="es-MX"/>
              </w:rPr>
            </w:pPr>
            <w:r w:rsidRPr="009D78B8">
              <w:rPr>
                <w:color w:val="000000"/>
                <w:sz w:val="18"/>
                <w:szCs w:val="18"/>
                <w:lang w:eastAsia="es-MX"/>
              </w:rPr>
              <w:t>IACHR</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27D94F5" w14:textId="77777777" w:rsidR="00442D32" w:rsidRPr="009D78B8" w:rsidRDefault="00442D32" w:rsidP="009D78B8">
            <w:pPr>
              <w:jc w:val="center"/>
              <w:rPr>
                <w:color w:val="000000"/>
                <w:sz w:val="18"/>
                <w:szCs w:val="18"/>
                <w:lang w:eastAsia="es-MX"/>
              </w:rPr>
            </w:pPr>
            <w:r w:rsidRPr="009D78B8">
              <w:rPr>
                <w:color w:val="000000"/>
                <w:sz w:val="18"/>
                <w:szCs w:val="18"/>
                <w:lang w:eastAsia="es-MX"/>
              </w:rPr>
              <w:t>Mixed</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6C82830" w14:textId="77777777" w:rsidR="00442D32" w:rsidRPr="009D78B8" w:rsidRDefault="00442D32" w:rsidP="009D78B8">
            <w:pPr>
              <w:jc w:val="center"/>
              <w:rPr>
                <w:color w:val="000000"/>
                <w:sz w:val="18"/>
                <w:szCs w:val="18"/>
              </w:rPr>
            </w:pPr>
            <w:r w:rsidRPr="009D78B8">
              <w:rPr>
                <w:color w:val="000000"/>
                <w:sz w:val="18"/>
                <w:szCs w:val="18"/>
              </w:rPr>
              <w:t>Los Angeles, California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3670567" w14:textId="77777777" w:rsidR="00442D32" w:rsidRPr="009D78B8" w:rsidRDefault="00442D32" w:rsidP="009D78B8">
            <w:pPr>
              <w:jc w:val="center"/>
              <w:rPr>
                <w:color w:val="000000"/>
                <w:sz w:val="18"/>
                <w:szCs w:val="18"/>
              </w:rPr>
            </w:pPr>
            <w:r w:rsidRPr="009D78B8">
              <w:rPr>
                <w:color w:val="000000"/>
                <w:sz w:val="18"/>
                <w:szCs w:val="18"/>
              </w:rPr>
              <w:t>On-site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2470B32" w14:textId="77777777" w:rsidR="00442D32" w:rsidRPr="009D78B8" w:rsidRDefault="00442D32" w:rsidP="009D78B8">
            <w:pPr>
              <w:jc w:val="center"/>
              <w:rPr>
                <w:color w:val="000000"/>
                <w:sz w:val="18"/>
                <w:szCs w:val="18"/>
              </w:rPr>
            </w:pPr>
            <w:r w:rsidRPr="009D78B8">
              <w:rPr>
                <w:color w:val="000000"/>
                <w:sz w:val="18"/>
                <w:szCs w:val="18"/>
              </w:rPr>
              <w:t>March 8</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8561A4" w14:textId="34AEB947" w:rsidR="00442D32" w:rsidRPr="009D78B8" w:rsidRDefault="00442D32" w:rsidP="009D78B8">
            <w:pPr>
              <w:jc w:val="center"/>
              <w:rPr>
                <w:color w:val="000000"/>
                <w:sz w:val="18"/>
                <w:szCs w:val="18"/>
                <w:lang w:eastAsia="es-MX"/>
              </w:rPr>
            </w:pPr>
            <w:r w:rsidRPr="009D78B8">
              <w:rPr>
                <w:color w:val="000000"/>
                <w:sz w:val="18"/>
                <w:szCs w:val="18"/>
                <w:lang w:eastAsia="es-MX"/>
              </w:rPr>
              <w:t>Presentation on gender and indigeneity, and the social work of memory and truth to achieve justice</w:t>
            </w:r>
          </w:p>
        </w:tc>
      </w:tr>
      <w:tr w:rsidR="00442D32" w:rsidRPr="009D78B8" w14:paraId="5F0D1E26" w14:textId="77777777" w:rsidTr="007A6601">
        <w:trPr>
          <w:trHeight w:val="1236"/>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38F5621"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Caribbean Dialogue Network Meeting</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CE83369" w14:textId="77777777" w:rsidR="00442D32" w:rsidRPr="009D78B8" w:rsidRDefault="00442D32" w:rsidP="009D78B8">
            <w:pPr>
              <w:jc w:val="center"/>
              <w:rPr>
                <w:color w:val="000000"/>
                <w:sz w:val="18"/>
                <w:szCs w:val="18"/>
                <w:lang w:eastAsia="es-MX"/>
              </w:rPr>
            </w:pPr>
            <w:r w:rsidRPr="009D78B8">
              <w:rPr>
                <w:color w:val="000000"/>
                <w:sz w:val="18"/>
                <w:szCs w:val="18"/>
                <w:lang w:eastAsia="es-MX"/>
              </w:rPr>
              <w:t>IACHR</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093410" w14:textId="77777777" w:rsidR="00442D32" w:rsidRPr="009D78B8" w:rsidRDefault="00442D32" w:rsidP="009D78B8">
            <w:pPr>
              <w:jc w:val="center"/>
              <w:rPr>
                <w:color w:val="000000"/>
                <w:sz w:val="18"/>
                <w:szCs w:val="18"/>
                <w:lang w:eastAsia="es-MX"/>
              </w:rPr>
            </w:pPr>
            <w:r w:rsidRPr="009D78B8">
              <w:rPr>
                <w:color w:val="000000"/>
                <w:sz w:val="18"/>
                <w:szCs w:val="18"/>
                <w:lang w:eastAsia="es-MX"/>
              </w:rPr>
              <w:t>Civil society</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1F1963" w14:textId="2E069975" w:rsidR="00442D32" w:rsidRPr="009D78B8" w:rsidRDefault="00442D32" w:rsidP="009D78B8">
            <w:pPr>
              <w:jc w:val="center"/>
              <w:rPr>
                <w:color w:val="000000"/>
                <w:sz w:val="18"/>
                <w:szCs w:val="18"/>
              </w:rPr>
            </w:pPr>
            <w:r w:rsidRPr="009D78B8">
              <w:rPr>
                <w:color w:val="000000"/>
                <w:sz w:val="18"/>
                <w:szCs w:val="18"/>
              </w:rPr>
              <w:t>Caribbean</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C717A15" w14:textId="77777777" w:rsidR="00442D32" w:rsidRPr="009D78B8" w:rsidRDefault="00442D32" w:rsidP="009D78B8">
            <w:pPr>
              <w:jc w:val="center"/>
              <w:rPr>
                <w:color w:val="000000"/>
                <w:sz w:val="18"/>
                <w:szCs w:val="18"/>
              </w:rPr>
            </w:pPr>
            <w:r w:rsidRPr="009D78B8">
              <w:rPr>
                <w:color w:val="000000"/>
                <w:sz w:val="18"/>
                <w:szCs w:val="18"/>
              </w:rPr>
              <w:t>Online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865597C" w14:textId="77777777" w:rsidR="00442D32" w:rsidRPr="009D78B8" w:rsidRDefault="00442D32" w:rsidP="009D78B8">
            <w:pPr>
              <w:jc w:val="center"/>
              <w:rPr>
                <w:color w:val="000000"/>
                <w:sz w:val="18"/>
                <w:szCs w:val="18"/>
              </w:rPr>
            </w:pPr>
            <w:r w:rsidRPr="009D78B8">
              <w:rPr>
                <w:color w:val="000000"/>
                <w:sz w:val="18"/>
                <w:szCs w:val="18"/>
              </w:rPr>
              <w:t>April 6</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26CC6E" w14:textId="4E39EDFA" w:rsidR="00442D32" w:rsidRPr="009D78B8" w:rsidRDefault="00442D32" w:rsidP="009D78B8">
            <w:pPr>
              <w:jc w:val="center"/>
              <w:rPr>
                <w:color w:val="000000"/>
                <w:sz w:val="18"/>
                <w:szCs w:val="18"/>
                <w:lang w:eastAsia="es-MX"/>
              </w:rPr>
            </w:pPr>
            <w:r w:rsidRPr="009D78B8">
              <w:rPr>
                <w:color w:val="000000"/>
                <w:sz w:val="18"/>
                <w:szCs w:val="18"/>
                <w:lang w:eastAsia="es-MX"/>
              </w:rPr>
              <w:t>Presentation on women’s rights in the Caribbean</w:t>
            </w:r>
          </w:p>
          <w:p w14:paraId="227D5E65" w14:textId="77777777" w:rsidR="00442D32" w:rsidRPr="009D78B8" w:rsidRDefault="00442D32" w:rsidP="009D78B8">
            <w:pPr>
              <w:jc w:val="center"/>
              <w:rPr>
                <w:color w:val="000000"/>
                <w:sz w:val="18"/>
                <w:szCs w:val="18"/>
                <w:lang w:eastAsia="es-MX"/>
              </w:rPr>
            </w:pPr>
          </w:p>
          <w:p w14:paraId="3E9B18A4" w14:textId="77777777" w:rsidR="00442D32" w:rsidRPr="009D78B8" w:rsidRDefault="00442D32" w:rsidP="009D78B8">
            <w:pPr>
              <w:jc w:val="center"/>
              <w:rPr>
                <w:color w:val="000000"/>
                <w:sz w:val="18"/>
                <w:szCs w:val="18"/>
                <w:lang w:eastAsia="es-MX"/>
              </w:rPr>
            </w:pPr>
            <w:r w:rsidRPr="009D78B8">
              <w:rPr>
                <w:color w:val="000000"/>
                <w:sz w:val="18"/>
                <w:szCs w:val="18"/>
                <w:lang w:eastAsia="es-MX"/>
              </w:rPr>
              <w:t>(26 participants)</w:t>
            </w:r>
          </w:p>
        </w:tc>
      </w:tr>
      <w:tr w:rsidR="00442D32" w:rsidRPr="009D78B8" w14:paraId="22AF6FB1" w14:textId="77777777" w:rsidTr="007A6601">
        <w:trPr>
          <w:trHeight w:val="1650"/>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54A7817"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Emerging issues on the right to health: Perspectives from the African and inter-American human rights commissions</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4EDCD7D" w14:textId="77777777" w:rsidR="00442D32" w:rsidRPr="009D78B8" w:rsidRDefault="00442D32" w:rsidP="009D78B8">
            <w:pPr>
              <w:jc w:val="center"/>
              <w:rPr>
                <w:color w:val="000000"/>
                <w:sz w:val="18"/>
                <w:szCs w:val="18"/>
                <w:lang w:eastAsia="es-MX"/>
              </w:rPr>
            </w:pPr>
            <w:r w:rsidRPr="009D78B8">
              <w:rPr>
                <w:color w:val="000000"/>
                <w:sz w:val="18"/>
                <w:szCs w:val="18"/>
                <w:lang w:eastAsia="es-MX"/>
              </w:rPr>
              <w:t>Georgetown University Law Center, O’Neill Institute</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F12B06" w14:textId="77777777" w:rsidR="00442D32" w:rsidRPr="009D78B8" w:rsidRDefault="00442D32" w:rsidP="009D78B8">
            <w:pPr>
              <w:jc w:val="center"/>
              <w:rPr>
                <w:color w:val="000000"/>
                <w:sz w:val="18"/>
                <w:szCs w:val="18"/>
                <w:lang w:eastAsia="es-MX"/>
              </w:rPr>
            </w:pPr>
            <w:r w:rsidRPr="009D78B8">
              <w:rPr>
                <w:color w:val="000000"/>
                <w:sz w:val="18"/>
                <w:szCs w:val="18"/>
                <w:lang w:eastAsia="es-MX"/>
              </w:rPr>
              <w:t>Academia</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0C4D42" w14:textId="77777777" w:rsidR="00442D32" w:rsidRPr="009D78B8" w:rsidRDefault="00442D32" w:rsidP="009D78B8">
            <w:pPr>
              <w:jc w:val="center"/>
              <w:rPr>
                <w:color w:val="000000"/>
                <w:sz w:val="18"/>
                <w:szCs w:val="18"/>
              </w:rPr>
            </w:pPr>
            <w:r w:rsidRPr="009D78B8">
              <w:rPr>
                <w:color w:val="000000"/>
                <w:sz w:val="18"/>
                <w:szCs w:val="18"/>
              </w:rPr>
              <w:t>Washington, D.C.</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27EC37" w14:textId="77777777" w:rsidR="00442D32" w:rsidRPr="009D78B8" w:rsidRDefault="00442D32" w:rsidP="009D78B8">
            <w:pPr>
              <w:jc w:val="center"/>
              <w:rPr>
                <w:sz w:val="18"/>
                <w:szCs w:val="18"/>
              </w:rPr>
            </w:pPr>
            <w:r w:rsidRPr="009D78B8">
              <w:rPr>
                <w:sz w:val="18"/>
                <w:szCs w:val="18"/>
              </w:rPr>
              <w:t>On-site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9DF802" w14:textId="77777777" w:rsidR="00442D32" w:rsidRPr="009D78B8" w:rsidRDefault="00442D32" w:rsidP="009D78B8">
            <w:pPr>
              <w:jc w:val="center"/>
              <w:rPr>
                <w:color w:val="000000"/>
                <w:sz w:val="18"/>
                <w:szCs w:val="18"/>
                <w:lang w:eastAsia="es-MX"/>
              </w:rPr>
            </w:pPr>
            <w:r w:rsidRPr="009D78B8">
              <w:rPr>
                <w:color w:val="000000"/>
                <w:sz w:val="18"/>
                <w:szCs w:val="18"/>
                <w:lang w:eastAsia="es-MX"/>
              </w:rPr>
              <w:t>April 18</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44052A6" w14:textId="77777777" w:rsidR="00442D32" w:rsidRPr="009D78B8" w:rsidRDefault="00442D32" w:rsidP="009D78B8">
            <w:pPr>
              <w:jc w:val="center"/>
              <w:rPr>
                <w:color w:val="000000"/>
                <w:sz w:val="18"/>
                <w:szCs w:val="18"/>
                <w:lang w:eastAsia="es-MX"/>
              </w:rPr>
            </w:pPr>
            <w:r w:rsidRPr="009D78B8">
              <w:rPr>
                <w:color w:val="000000"/>
                <w:sz w:val="18"/>
                <w:szCs w:val="18"/>
                <w:lang w:eastAsia="es-MX"/>
              </w:rPr>
              <w:t>Presentation on the standards of the inter-American system regarding sexual and reproductive rights</w:t>
            </w:r>
          </w:p>
        </w:tc>
      </w:tr>
      <w:tr w:rsidR="00442D32" w:rsidRPr="009D78B8" w14:paraId="594D1EE6" w14:textId="77777777" w:rsidTr="007A6601">
        <w:trPr>
          <w:trHeight w:val="2325"/>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F5C946B" w14:textId="77777777" w:rsidR="00442D32" w:rsidRPr="009D78B8" w:rsidRDefault="00442D32" w:rsidP="000959BE">
            <w:pPr>
              <w:rPr>
                <w:b/>
                <w:bCs/>
                <w:color w:val="000000"/>
                <w:sz w:val="18"/>
                <w:szCs w:val="18"/>
                <w:lang w:eastAsia="es-MX"/>
              </w:rPr>
            </w:pPr>
            <w:r w:rsidRPr="009D78B8">
              <w:rPr>
                <w:b/>
                <w:bCs/>
                <w:color w:val="000000"/>
                <w:sz w:val="18"/>
                <w:szCs w:val="18"/>
                <w:lang w:eastAsia="es-MX"/>
              </w:rPr>
              <w:lastRenderedPageBreak/>
              <w:t>Implementation of the comprehensive training plan on violence: “International instruments and constitutional standards for human rights, emphasizing women, children, and adolescents”</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DB6B2C6" w14:textId="77777777" w:rsidR="00442D32" w:rsidRPr="009D78B8" w:rsidRDefault="00442D32" w:rsidP="009D78B8">
            <w:pPr>
              <w:jc w:val="center"/>
              <w:rPr>
                <w:color w:val="000000"/>
                <w:sz w:val="18"/>
                <w:szCs w:val="18"/>
                <w:lang w:eastAsia="es-MX"/>
              </w:rPr>
            </w:pPr>
          </w:p>
          <w:p w14:paraId="44F530F8" w14:textId="77777777" w:rsidR="00442D32" w:rsidRPr="009D78B8" w:rsidRDefault="00442D32" w:rsidP="009D78B8">
            <w:pPr>
              <w:jc w:val="center"/>
              <w:rPr>
                <w:color w:val="000000"/>
                <w:sz w:val="18"/>
                <w:szCs w:val="18"/>
                <w:lang w:eastAsia="es-MX"/>
              </w:rPr>
            </w:pPr>
            <w:r w:rsidRPr="009D78B8">
              <w:rPr>
                <w:color w:val="000000"/>
                <w:sz w:val="18"/>
                <w:szCs w:val="18"/>
                <w:lang w:eastAsia="es-MX"/>
              </w:rPr>
              <w:t>Judiciary School, Judicial Branch of Ecuador</w:t>
            </w:r>
          </w:p>
          <w:p w14:paraId="0D64682C" w14:textId="77777777" w:rsidR="00442D32" w:rsidRPr="009D78B8" w:rsidRDefault="00442D32" w:rsidP="009D78B8">
            <w:pPr>
              <w:jc w:val="center"/>
              <w:rPr>
                <w:color w:val="000000"/>
                <w:sz w:val="18"/>
                <w:szCs w:val="18"/>
                <w:lang w:eastAsia="es-MX"/>
              </w:rPr>
            </w:pP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FFD1DCC" w14:textId="77777777" w:rsidR="00442D32" w:rsidRPr="009D78B8" w:rsidRDefault="00442D32" w:rsidP="009D78B8">
            <w:pPr>
              <w:jc w:val="center"/>
              <w:rPr>
                <w:color w:val="000000"/>
                <w:sz w:val="18"/>
                <w:szCs w:val="18"/>
                <w:lang w:eastAsia="es-MX"/>
              </w:rPr>
            </w:pPr>
            <w:r w:rsidRPr="009D78B8">
              <w:rPr>
                <w:color w:val="000000"/>
                <w:sz w:val="18"/>
                <w:szCs w:val="18"/>
                <w:lang w:eastAsia="es-MX"/>
              </w:rPr>
              <w:t>State</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C6D15B2" w14:textId="77777777" w:rsidR="00442D32" w:rsidRPr="009D78B8" w:rsidRDefault="00442D32" w:rsidP="009D78B8">
            <w:pPr>
              <w:jc w:val="center"/>
              <w:rPr>
                <w:color w:val="000000"/>
                <w:sz w:val="18"/>
                <w:szCs w:val="18"/>
              </w:rPr>
            </w:pPr>
            <w:r w:rsidRPr="009D78B8">
              <w:rPr>
                <w:color w:val="000000"/>
                <w:sz w:val="18"/>
                <w:szCs w:val="18"/>
              </w:rPr>
              <w:t>Ecuador</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8D76416" w14:textId="77777777" w:rsidR="00442D32" w:rsidRPr="009D78B8" w:rsidRDefault="00442D32" w:rsidP="009D78B8">
            <w:pPr>
              <w:jc w:val="center"/>
              <w:rPr>
                <w:color w:val="000000"/>
                <w:sz w:val="18"/>
                <w:szCs w:val="18"/>
              </w:rPr>
            </w:pPr>
            <w:r w:rsidRPr="009D78B8">
              <w:rPr>
                <w:color w:val="000000"/>
                <w:sz w:val="18"/>
                <w:szCs w:val="18"/>
              </w:rPr>
              <w:t>Online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A276779" w14:textId="77777777" w:rsidR="00442D32" w:rsidRPr="009D78B8" w:rsidRDefault="00442D32" w:rsidP="009D78B8">
            <w:pPr>
              <w:jc w:val="center"/>
              <w:rPr>
                <w:color w:val="000000"/>
                <w:sz w:val="18"/>
                <w:szCs w:val="18"/>
                <w:lang w:eastAsia="es-MX"/>
              </w:rPr>
            </w:pPr>
            <w:r w:rsidRPr="009D78B8">
              <w:rPr>
                <w:color w:val="000000"/>
                <w:sz w:val="18"/>
                <w:szCs w:val="18"/>
                <w:lang w:eastAsia="es-MX"/>
              </w:rPr>
              <w:t>May 5</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4B971BD" w14:textId="77777777" w:rsidR="00442D32" w:rsidRPr="009D78B8" w:rsidRDefault="00442D32" w:rsidP="009D78B8">
            <w:pPr>
              <w:jc w:val="center"/>
              <w:rPr>
                <w:color w:val="000000"/>
                <w:sz w:val="18"/>
                <w:szCs w:val="18"/>
                <w:lang w:eastAsia="es-MX"/>
              </w:rPr>
            </w:pPr>
            <w:r w:rsidRPr="009D78B8">
              <w:rPr>
                <w:color w:val="000000"/>
                <w:sz w:val="18"/>
                <w:szCs w:val="18"/>
                <w:lang w:eastAsia="es-MX"/>
              </w:rPr>
              <w:t>Presentation on the standards of the inter-American system and gender violence</w:t>
            </w:r>
          </w:p>
        </w:tc>
      </w:tr>
      <w:tr w:rsidR="00442D32" w:rsidRPr="009D78B8" w14:paraId="7ED997BC" w14:textId="77777777" w:rsidTr="007A6601">
        <w:trPr>
          <w:trHeight w:val="1668"/>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EA74314" w14:textId="77777777" w:rsidR="00442D32" w:rsidRPr="009D78B8" w:rsidRDefault="00442D32" w:rsidP="000959BE">
            <w:pPr>
              <w:rPr>
                <w:b/>
                <w:bCs/>
                <w:color w:val="000000"/>
                <w:sz w:val="18"/>
                <w:szCs w:val="18"/>
                <w:lang w:eastAsia="es-MX"/>
              </w:rPr>
            </w:pPr>
            <w:r w:rsidRPr="009D78B8">
              <w:rPr>
                <w:b/>
                <w:bCs/>
                <w:color w:val="000000"/>
                <w:sz w:val="18"/>
                <w:szCs w:val="18"/>
                <w:lang w:eastAsia="es-MX"/>
              </w:rPr>
              <w:t>Presentation at the 28th Assembly and 27th Congress of the Ibero-American Federation of Ombudspersons</w:t>
            </w:r>
          </w:p>
        </w:tc>
        <w:tc>
          <w:tcPr>
            <w:tcW w:w="1372"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1C55B30" w14:textId="77777777" w:rsidR="00442D32" w:rsidRPr="009D78B8" w:rsidRDefault="00442D32" w:rsidP="009D78B8">
            <w:pPr>
              <w:jc w:val="center"/>
              <w:rPr>
                <w:color w:val="000000"/>
                <w:sz w:val="18"/>
                <w:szCs w:val="18"/>
                <w:lang w:eastAsia="es-MX"/>
              </w:rPr>
            </w:pPr>
            <w:r w:rsidRPr="009D78B8">
              <w:rPr>
                <w:color w:val="000000"/>
                <w:sz w:val="18"/>
                <w:szCs w:val="18"/>
                <w:lang w:eastAsia="es-MX"/>
              </w:rPr>
              <w:t>Congress of the Ibero-American Federation of Ombudspersons</w:t>
            </w:r>
          </w:p>
        </w:tc>
        <w:tc>
          <w:tcPr>
            <w:tcW w:w="101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482345" w14:textId="77777777" w:rsidR="00442D32" w:rsidRPr="009D78B8" w:rsidRDefault="00442D32" w:rsidP="009D78B8">
            <w:pPr>
              <w:jc w:val="center"/>
              <w:rPr>
                <w:color w:val="000000"/>
                <w:sz w:val="18"/>
                <w:szCs w:val="18"/>
                <w:lang w:eastAsia="es-MX"/>
              </w:rPr>
            </w:pPr>
            <w:r w:rsidRPr="009D78B8">
              <w:rPr>
                <w:color w:val="000000"/>
                <w:sz w:val="18"/>
                <w:szCs w:val="18"/>
                <w:lang w:eastAsia="es-MX"/>
              </w:rPr>
              <w:t>Mixed</w:t>
            </w:r>
          </w:p>
        </w:tc>
        <w:tc>
          <w:tcPr>
            <w:tcW w:w="12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97DD805" w14:textId="77777777" w:rsidR="00442D32" w:rsidRPr="009D78B8" w:rsidRDefault="00442D32" w:rsidP="009D78B8">
            <w:pPr>
              <w:jc w:val="center"/>
              <w:rPr>
                <w:color w:val="000000"/>
                <w:sz w:val="18"/>
                <w:szCs w:val="18"/>
              </w:rPr>
            </w:pPr>
            <w:r w:rsidRPr="009D78B8">
              <w:rPr>
                <w:color w:val="000000"/>
                <w:sz w:val="18"/>
                <w:szCs w:val="18"/>
              </w:rPr>
              <w:t>Colombia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C3AA0E1" w14:textId="77777777" w:rsidR="00442D32" w:rsidRPr="009D78B8" w:rsidRDefault="00442D32" w:rsidP="009D78B8">
            <w:pPr>
              <w:jc w:val="center"/>
              <w:rPr>
                <w:sz w:val="18"/>
                <w:szCs w:val="18"/>
              </w:rPr>
            </w:pPr>
            <w:r w:rsidRPr="009D78B8">
              <w:rPr>
                <w:sz w:val="18"/>
                <w:szCs w:val="18"/>
              </w:rPr>
              <w:t>On-site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3A9E9F" w14:textId="77777777" w:rsidR="00442D32" w:rsidRPr="009D78B8" w:rsidRDefault="00442D32" w:rsidP="009D78B8">
            <w:pPr>
              <w:jc w:val="center"/>
              <w:rPr>
                <w:color w:val="000000"/>
                <w:sz w:val="18"/>
                <w:szCs w:val="18"/>
                <w:lang w:eastAsia="es-MX"/>
              </w:rPr>
            </w:pPr>
            <w:r w:rsidRPr="009D78B8">
              <w:rPr>
                <w:color w:val="000000"/>
                <w:sz w:val="18"/>
                <w:szCs w:val="18"/>
                <w:lang w:eastAsia="es-MX"/>
              </w:rPr>
              <w:t>October 4</w:t>
            </w:r>
          </w:p>
        </w:tc>
        <w:tc>
          <w:tcPr>
            <w:tcW w:w="16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E40D29" w14:textId="77777777" w:rsidR="00442D32" w:rsidRPr="009D78B8" w:rsidRDefault="00442D32" w:rsidP="009D78B8">
            <w:pPr>
              <w:jc w:val="center"/>
              <w:rPr>
                <w:color w:val="000000"/>
                <w:sz w:val="18"/>
                <w:szCs w:val="18"/>
                <w:lang w:eastAsia="es-MX"/>
              </w:rPr>
            </w:pPr>
            <w:r w:rsidRPr="009D78B8">
              <w:rPr>
                <w:color w:val="000000"/>
                <w:sz w:val="18"/>
                <w:szCs w:val="18"/>
                <w:lang w:eastAsia="es-MX"/>
              </w:rPr>
              <w:t>Presentation on women and building democracy: current challenges</w:t>
            </w:r>
          </w:p>
        </w:tc>
      </w:tr>
    </w:tbl>
    <w:p w14:paraId="7C9F1030" w14:textId="77777777" w:rsidR="00442D32" w:rsidRPr="0041317D" w:rsidRDefault="00442D32" w:rsidP="00442D32">
      <w:pPr>
        <w:pStyle w:val="IASubttulo3"/>
        <w:jc w:val="both"/>
        <w:rPr>
          <w:b w:val="0"/>
          <w:bCs/>
        </w:rPr>
      </w:pPr>
    </w:p>
    <w:tbl>
      <w:tblPr>
        <w:tblW w:w="0" w:type="auto"/>
        <w:tblInd w:w="2" w:type="dxa"/>
        <w:tblLook w:val="00A0" w:firstRow="1" w:lastRow="0" w:firstColumn="1" w:lastColumn="0" w:noHBand="0" w:noVBand="0"/>
      </w:tblPr>
      <w:tblGrid>
        <w:gridCol w:w="1650"/>
        <w:gridCol w:w="1620"/>
        <w:gridCol w:w="1153"/>
        <w:gridCol w:w="1153"/>
        <w:gridCol w:w="1153"/>
        <w:gridCol w:w="952"/>
        <w:gridCol w:w="1327"/>
      </w:tblGrid>
      <w:tr w:rsidR="00442D32" w:rsidRPr="007A6601" w14:paraId="7CA51EF6" w14:textId="77777777" w:rsidTr="000959BE">
        <w:trPr>
          <w:trHeight w:val="315"/>
        </w:trPr>
        <w:tc>
          <w:tcPr>
            <w:tcW w:w="9008" w:type="dxa"/>
            <w:gridSpan w:val="7"/>
            <w:tcBorders>
              <w:top w:val="single" w:sz="6" w:space="0" w:color="FFFFFF"/>
              <w:left w:val="single" w:sz="6" w:space="0" w:color="FFFFFF"/>
              <w:bottom w:val="single" w:sz="6" w:space="0" w:color="FFFFFF"/>
              <w:right w:val="single" w:sz="6" w:space="0" w:color="FFFFFF"/>
            </w:tcBorders>
            <w:shd w:val="clear" w:color="auto" w:fill="3476B1"/>
          </w:tcPr>
          <w:p w14:paraId="7D3CFC3E" w14:textId="77777777" w:rsidR="00442D32" w:rsidRPr="007A6601" w:rsidRDefault="00442D32" w:rsidP="000959BE">
            <w:pPr>
              <w:jc w:val="center"/>
              <w:rPr>
                <w:b/>
                <w:bCs/>
                <w:color w:val="000000"/>
                <w:sz w:val="18"/>
                <w:szCs w:val="18"/>
              </w:rPr>
            </w:pPr>
            <w:r w:rsidRPr="007A6601">
              <w:rPr>
                <w:b/>
                <w:bCs/>
                <w:color w:val="000000"/>
                <w:sz w:val="18"/>
                <w:szCs w:val="18"/>
              </w:rPr>
              <w:t>RAPPORTEURSHIP ON THE RIGHTS OF WOMEN</w:t>
            </w:r>
          </w:p>
          <w:p w14:paraId="27A5CBA3" w14:textId="77777777" w:rsidR="00442D32" w:rsidRPr="007A6601" w:rsidRDefault="00442D32" w:rsidP="000959BE">
            <w:pPr>
              <w:jc w:val="center"/>
              <w:rPr>
                <w:b/>
                <w:bCs/>
                <w:color w:val="000000"/>
                <w:sz w:val="18"/>
                <w:szCs w:val="18"/>
              </w:rPr>
            </w:pPr>
            <w:r w:rsidRPr="007A6601">
              <w:rPr>
                <w:b/>
                <w:bCs/>
                <w:color w:val="000000"/>
                <w:sz w:val="18"/>
                <w:szCs w:val="18"/>
              </w:rPr>
              <w:t>TRAINING ACTIVITIES</w:t>
            </w:r>
          </w:p>
          <w:p w14:paraId="1E820276" w14:textId="77777777" w:rsidR="00442D32" w:rsidRPr="007A6601" w:rsidRDefault="00442D32" w:rsidP="000959BE">
            <w:pPr>
              <w:jc w:val="center"/>
              <w:rPr>
                <w:color w:val="000000"/>
                <w:sz w:val="18"/>
                <w:szCs w:val="18"/>
              </w:rPr>
            </w:pPr>
          </w:p>
        </w:tc>
      </w:tr>
      <w:tr w:rsidR="00442D32" w:rsidRPr="007A6601" w14:paraId="742C02D8" w14:textId="77777777" w:rsidTr="000959BE">
        <w:trPr>
          <w:trHeight w:val="645"/>
        </w:trPr>
        <w:tc>
          <w:tcPr>
            <w:tcW w:w="1650" w:type="dxa"/>
            <w:tcBorders>
              <w:top w:val="single" w:sz="6" w:space="0" w:color="FFFFFF"/>
              <w:left w:val="single" w:sz="6" w:space="0" w:color="FFFFFF"/>
              <w:bottom w:val="single" w:sz="6" w:space="0" w:color="FFFFFF"/>
              <w:right w:val="single" w:sz="6" w:space="0" w:color="FFFFFF"/>
            </w:tcBorders>
            <w:shd w:val="clear" w:color="auto" w:fill="3476B1"/>
          </w:tcPr>
          <w:p w14:paraId="65A1C91D" w14:textId="77777777" w:rsidR="00442D32" w:rsidRPr="007A6601" w:rsidRDefault="00442D32" w:rsidP="000959BE">
            <w:pPr>
              <w:jc w:val="center"/>
              <w:rPr>
                <w:b/>
                <w:bCs/>
                <w:color w:val="FFFFFF"/>
                <w:sz w:val="18"/>
                <w:szCs w:val="18"/>
              </w:rPr>
            </w:pPr>
            <w:r w:rsidRPr="007A6601">
              <w:rPr>
                <w:b/>
                <w:bCs/>
                <w:color w:val="FFFFFF"/>
                <w:sz w:val="18"/>
                <w:szCs w:val="18"/>
              </w:rPr>
              <w:t>Activity name</w:t>
            </w:r>
          </w:p>
        </w:tc>
        <w:tc>
          <w:tcPr>
            <w:tcW w:w="1620" w:type="dxa"/>
            <w:tcBorders>
              <w:top w:val="single" w:sz="6" w:space="0" w:color="FFFFFF"/>
              <w:left w:val="single" w:sz="6" w:space="0" w:color="FFFFFF"/>
              <w:bottom w:val="single" w:sz="6" w:space="0" w:color="FFFFFF"/>
              <w:right w:val="single" w:sz="6" w:space="0" w:color="FFFFFF"/>
            </w:tcBorders>
            <w:shd w:val="clear" w:color="auto" w:fill="3476B1"/>
          </w:tcPr>
          <w:p w14:paraId="0AAD4038" w14:textId="77777777" w:rsidR="00442D32" w:rsidRPr="007A6601" w:rsidRDefault="00442D32" w:rsidP="000959BE">
            <w:pPr>
              <w:jc w:val="center"/>
              <w:rPr>
                <w:b/>
                <w:bCs/>
                <w:color w:val="FFFFFF"/>
                <w:sz w:val="18"/>
                <w:szCs w:val="18"/>
              </w:rPr>
            </w:pPr>
            <w:r w:rsidRPr="007A6601">
              <w:rPr>
                <w:b/>
                <w:bCs/>
                <w:color w:val="FFFFFF"/>
                <w:sz w:val="18"/>
                <w:szCs w:val="18"/>
              </w:rPr>
              <w:t>Objective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tcPr>
          <w:p w14:paraId="3385604A" w14:textId="77777777" w:rsidR="00442D32" w:rsidRPr="007A6601" w:rsidRDefault="00442D32" w:rsidP="000959BE">
            <w:pPr>
              <w:jc w:val="center"/>
              <w:rPr>
                <w:b/>
                <w:bCs/>
                <w:color w:val="FFFFFF"/>
                <w:sz w:val="18"/>
                <w:szCs w:val="18"/>
              </w:rPr>
            </w:pPr>
            <w:r w:rsidRPr="007A6601">
              <w:rPr>
                <w:b/>
                <w:bCs/>
                <w:color w:val="FFFFFF"/>
                <w:sz w:val="18"/>
                <w:szCs w:val="18"/>
              </w:rPr>
              <w:t>Audience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tcPr>
          <w:p w14:paraId="1ECBB659" w14:textId="77777777" w:rsidR="00442D32" w:rsidRPr="007A6601" w:rsidRDefault="00442D32" w:rsidP="000959BE">
            <w:pPr>
              <w:jc w:val="center"/>
              <w:rPr>
                <w:b/>
                <w:bCs/>
                <w:color w:val="FFFFFF"/>
                <w:sz w:val="18"/>
                <w:szCs w:val="18"/>
              </w:rPr>
            </w:pPr>
            <w:r w:rsidRPr="007A6601">
              <w:rPr>
                <w:b/>
                <w:bCs/>
                <w:color w:val="FFFFFF"/>
                <w:sz w:val="18"/>
                <w:szCs w:val="18"/>
              </w:rPr>
              <w:t>Place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tcPr>
          <w:p w14:paraId="081F4868" w14:textId="77777777" w:rsidR="00442D32" w:rsidRPr="007A6601" w:rsidRDefault="00442D32" w:rsidP="000959BE">
            <w:pPr>
              <w:jc w:val="center"/>
              <w:rPr>
                <w:b/>
                <w:bCs/>
                <w:color w:val="FFFFFF"/>
                <w:sz w:val="18"/>
                <w:szCs w:val="18"/>
              </w:rPr>
            </w:pPr>
            <w:r w:rsidRPr="007A6601">
              <w:rPr>
                <w:b/>
                <w:bCs/>
                <w:color w:val="FFFFFF"/>
                <w:sz w:val="18"/>
                <w:szCs w:val="18"/>
              </w:rPr>
              <w:t>Format</w:t>
            </w:r>
          </w:p>
        </w:tc>
        <w:tc>
          <w:tcPr>
            <w:tcW w:w="952" w:type="dxa"/>
            <w:tcBorders>
              <w:top w:val="single" w:sz="6" w:space="0" w:color="FFFFFF"/>
              <w:left w:val="single" w:sz="6" w:space="0" w:color="FFFFFF"/>
              <w:bottom w:val="single" w:sz="6" w:space="0" w:color="FFFFFF"/>
              <w:right w:val="single" w:sz="6" w:space="0" w:color="FFFFFF"/>
            </w:tcBorders>
            <w:shd w:val="clear" w:color="auto" w:fill="3476B1"/>
          </w:tcPr>
          <w:p w14:paraId="3329699E" w14:textId="77777777" w:rsidR="00442D32" w:rsidRPr="007A6601" w:rsidRDefault="00442D32" w:rsidP="000959BE">
            <w:pPr>
              <w:jc w:val="center"/>
              <w:rPr>
                <w:b/>
                <w:bCs/>
                <w:color w:val="FFFFFF"/>
                <w:sz w:val="18"/>
                <w:szCs w:val="18"/>
              </w:rPr>
            </w:pPr>
            <w:r w:rsidRPr="007A6601">
              <w:rPr>
                <w:b/>
                <w:bCs/>
                <w:color w:val="FFFFFF"/>
                <w:sz w:val="18"/>
                <w:szCs w:val="18"/>
              </w:rPr>
              <w:t>Date</w:t>
            </w:r>
          </w:p>
        </w:tc>
        <w:tc>
          <w:tcPr>
            <w:tcW w:w="1327" w:type="dxa"/>
            <w:tcBorders>
              <w:top w:val="single" w:sz="6" w:space="0" w:color="FFFFFF"/>
              <w:left w:val="single" w:sz="6" w:space="0" w:color="FFFFFF"/>
              <w:bottom w:val="single" w:sz="6" w:space="0" w:color="FFFFFF"/>
              <w:right w:val="single" w:sz="6" w:space="0" w:color="FFFFFF"/>
            </w:tcBorders>
            <w:shd w:val="clear" w:color="auto" w:fill="3476B1"/>
          </w:tcPr>
          <w:p w14:paraId="56C58FD7" w14:textId="77777777" w:rsidR="00442D32" w:rsidRPr="007A6601" w:rsidRDefault="00442D32" w:rsidP="000959BE">
            <w:pPr>
              <w:jc w:val="center"/>
              <w:rPr>
                <w:b/>
                <w:bCs/>
                <w:color w:val="FFFFFF"/>
                <w:sz w:val="18"/>
                <w:szCs w:val="18"/>
              </w:rPr>
            </w:pPr>
            <w:r w:rsidRPr="007A6601">
              <w:rPr>
                <w:b/>
                <w:bCs/>
                <w:color w:val="FFFFFF"/>
                <w:sz w:val="18"/>
                <w:szCs w:val="18"/>
              </w:rPr>
              <w:t>Number of people trained</w:t>
            </w:r>
          </w:p>
        </w:tc>
      </w:tr>
      <w:tr w:rsidR="00442D32" w:rsidRPr="007A6601" w14:paraId="036957B0" w14:textId="77777777" w:rsidTr="007A6601">
        <w:trPr>
          <w:trHeight w:val="1905"/>
        </w:trPr>
        <w:tc>
          <w:tcPr>
            <w:tcW w:w="165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7760D35" w14:textId="77777777" w:rsidR="00442D32" w:rsidRPr="007A6601" w:rsidRDefault="00442D32" w:rsidP="000959BE">
            <w:pPr>
              <w:rPr>
                <w:b/>
                <w:bCs/>
                <w:sz w:val="18"/>
                <w:szCs w:val="18"/>
                <w:lang w:eastAsia="es-MX"/>
              </w:rPr>
            </w:pPr>
            <w:r w:rsidRPr="007A6601">
              <w:rPr>
                <w:b/>
                <w:bCs/>
                <w:sz w:val="18"/>
                <w:szCs w:val="18"/>
                <w:lang w:eastAsia="es-MX"/>
              </w:rPr>
              <w:t>Course on international instruments and constitutional standards for human rights, emphasizing women, children, and adolescents</w:t>
            </w:r>
          </w:p>
        </w:tc>
        <w:tc>
          <w:tcPr>
            <w:tcW w:w="162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6E58417" w14:textId="77777777" w:rsidR="00442D32" w:rsidRPr="007A6601" w:rsidRDefault="00442D32" w:rsidP="007A6601">
            <w:pPr>
              <w:jc w:val="center"/>
              <w:rPr>
                <w:color w:val="000000"/>
                <w:sz w:val="18"/>
                <w:szCs w:val="18"/>
              </w:rPr>
            </w:pPr>
            <w:r w:rsidRPr="007A6601">
              <w:rPr>
                <w:color w:val="000000"/>
                <w:sz w:val="18"/>
                <w:szCs w:val="18"/>
              </w:rPr>
              <w:t>To increase the knowledge of judicial sector officials about inter-American standards on violence against women</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E095E65" w14:textId="77777777" w:rsidR="00442D32" w:rsidRPr="007A6601" w:rsidRDefault="00442D32" w:rsidP="007A6601">
            <w:pPr>
              <w:spacing w:line="259" w:lineRule="auto"/>
              <w:jc w:val="center"/>
              <w:rPr>
                <w:color w:val="000000"/>
                <w:sz w:val="18"/>
                <w:szCs w:val="18"/>
              </w:rPr>
            </w:pPr>
            <w:r w:rsidRPr="007A6601">
              <w:rPr>
                <w:color w:val="000000"/>
                <w:sz w:val="18"/>
                <w:szCs w:val="18"/>
              </w:rPr>
              <w:t>State</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876FBB8" w14:textId="77777777" w:rsidR="00442D32" w:rsidRPr="007A6601" w:rsidRDefault="00442D32" w:rsidP="007A6601">
            <w:pPr>
              <w:jc w:val="center"/>
              <w:rPr>
                <w:color w:val="000000"/>
                <w:sz w:val="18"/>
                <w:szCs w:val="18"/>
              </w:rPr>
            </w:pPr>
            <w:r w:rsidRPr="007A6601">
              <w:rPr>
                <w:color w:val="000000"/>
                <w:sz w:val="18"/>
                <w:szCs w:val="18"/>
              </w:rPr>
              <w:t>Ecuador</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2876B61" w14:textId="77777777" w:rsidR="00442D32" w:rsidRPr="007A6601" w:rsidRDefault="00442D32" w:rsidP="007A6601">
            <w:pPr>
              <w:jc w:val="center"/>
              <w:rPr>
                <w:color w:val="000000"/>
                <w:sz w:val="18"/>
                <w:szCs w:val="18"/>
              </w:rPr>
            </w:pPr>
            <w:r w:rsidRPr="007A6601">
              <w:rPr>
                <w:color w:val="000000"/>
                <w:sz w:val="18"/>
                <w:szCs w:val="18"/>
              </w:rPr>
              <w:t>Online</w:t>
            </w:r>
          </w:p>
        </w:tc>
        <w:tc>
          <w:tcPr>
            <w:tcW w:w="95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02F1785" w14:textId="77777777" w:rsidR="00442D32" w:rsidRPr="007A6601" w:rsidRDefault="00442D32" w:rsidP="007A6601">
            <w:pPr>
              <w:jc w:val="center"/>
              <w:rPr>
                <w:color w:val="000000"/>
                <w:sz w:val="18"/>
                <w:szCs w:val="18"/>
              </w:rPr>
            </w:pPr>
            <w:r w:rsidRPr="007A6601">
              <w:rPr>
                <w:color w:val="000000"/>
                <w:sz w:val="18"/>
                <w:szCs w:val="18"/>
              </w:rPr>
              <w:t>June 26</w:t>
            </w:r>
          </w:p>
        </w:tc>
        <w:tc>
          <w:tcPr>
            <w:tcW w:w="132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9A61466" w14:textId="77777777" w:rsidR="00442D32" w:rsidRPr="007A6601" w:rsidRDefault="00442D32" w:rsidP="007A6601">
            <w:pPr>
              <w:spacing w:line="259" w:lineRule="auto"/>
              <w:jc w:val="center"/>
              <w:rPr>
                <w:color w:val="000000"/>
                <w:sz w:val="18"/>
                <w:szCs w:val="18"/>
              </w:rPr>
            </w:pPr>
            <w:r w:rsidRPr="007A6601">
              <w:rPr>
                <w:color w:val="000000"/>
                <w:sz w:val="18"/>
                <w:szCs w:val="18"/>
              </w:rPr>
              <w:t>100</w:t>
            </w:r>
          </w:p>
        </w:tc>
      </w:tr>
    </w:tbl>
    <w:p w14:paraId="7B55AB1D" w14:textId="77777777" w:rsidR="00442D32" w:rsidRPr="0041317D" w:rsidRDefault="00442D32" w:rsidP="00442D32">
      <w:pPr>
        <w:pStyle w:val="IASubttulo3"/>
        <w:jc w:val="both"/>
        <w:rPr>
          <w:b w:val="0"/>
          <w:bCs/>
        </w:rPr>
      </w:pPr>
    </w:p>
    <w:p w14:paraId="20926FDF" w14:textId="27E01302" w:rsidR="00442D32" w:rsidRPr="0041317D" w:rsidRDefault="007A6601" w:rsidP="00236C4B">
      <w:pPr>
        <w:pStyle w:val="IASubttulo3"/>
        <w:numPr>
          <w:ilvl w:val="0"/>
          <w:numId w:val="43"/>
        </w:numPr>
        <w:jc w:val="both"/>
        <w:rPr>
          <w:b w:val="0"/>
          <w:bCs/>
          <w:szCs w:val="20"/>
          <w:lang w:eastAsia="es-MX"/>
        </w:rPr>
      </w:pPr>
      <w:bookmarkStart w:id="54" w:name="_Toc162357114"/>
      <w:r w:rsidRPr="0041317D">
        <w:rPr>
          <w:bCs/>
          <w:szCs w:val="20"/>
          <w:lang w:eastAsia="es-MX"/>
        </w:rPr>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f Migrants</w:t>
      </w:r>
      <w:bookmarkEnd w:id="54"/>
      <w:r w:rsidRPr="0041317D">
        <w:rPr>
          <w:szCs w:val="20"/>
          <w:lang w:eastAsia="es-MX"/>
        </w:rPr>
        <w:t xml:space="preserve"> </w:t>
      </w:r>
    </w:p>
    <w:p w14:paraId="2CDA8D10" w14:textId="77777777" w:rsidR="00442D32" w:rsidRPr="0041317D" w:rsidRDefault="00442D32" w:rsidP="00442D32">
      <w:pPr>
        <w:pStyle w:val="IAPrrafo"/>
      </w:pPr>
      <w:r w:rsidRPr="0041317D">
        <w:t>In 1996, in response to the serious situation faced by internally displaced persons and migrant workers and their families in several of the Hemisphere’s countries, the IACHR decided to establish the Rapporteurship on Internally Displaced Persons and the Rapporteurship on Migrant Workers and Members of their Families. While the establishment of these rapporteurships within the IACHR helped draw more attention to the human rights of internally displaced persons and of migrants and their families, the protection and promotion of the human rights of other groups of persons in vulnerable situations in the context of human mobility has also been one of the IACHR’s main areas of focus since it was created, in light of the forced migrations of hundreds of thousands of persons who had to flee or abandon their homes as a result of the dictatorships and armed conflicts in the region throughout the 20th century.</w:t>
      </w:r>
    </w:p>
    <w:p w14:paraId="57626A7D" w14:textId="60880BB6" w:rsidR="00442D32" w:rsidRPr="0041317D" w:rsidRDefault="00442D32" w:rsidP="00442D32">
      <w:pPr>
        <w:pStyle w:val="IAPrrafo"/>
        <w:rPr>
          <w:rStyle w:val="Hyperlink"/>
          <w:color w:val="000000"/>
          <w:szCs w:val="20"/>
          <w:u w:val="none"/>
        </w:rPr>
      </w:pPr>
      <w:r w:rsidRPr="0041317D">
        <w:t xml:space="preserve">In 2012, the IACHR decided to modify the mandate of the Rapporteurship on Migrant Workers and Members of their Families (now the Rapporteurship on the Rights of Migrants), in order to respond to the multiple challenges posed by human mobility in the region, whether in the form of international or internal migration, or forced or voluntary migration. The new mandate is focused on respecting and ensuring the rights of migrants and their families, asylum seekers, refugees, stateless persons, human trafficking victims, internally </w:t>
      </w:r>
      <w:r w:rsidRPr="0041317D">
        <w:lastRenderedPageBreak/>
        <w:t xml:space="preserve">displaced persons, and vulnerable groups of persons in contexts of human mobility. For further information, see: </w:t>
      </w:r>
      <w:hyperlink r:id="rId211" w:history="1">
        <w:r w:rsidRPr="00C05DEB">
          <w:rPr>
            <w:rStyle w:val="Hyperlink"/>
            <w:szCs w:val="20"/>
          </w:rPr>
          <w:t>OAS :: IACHR :: Rapporteurship on the Rights of Migrants (oas.org)</w:t>
        </w:r>
        <w:r w:rsidRPr="00C05DEB">
          <w:rPr>
            <w:rStyle w:val="Hyperlink"/>
          </w:rPr>
          <w:t>.</w:t>
        </w:r>
      </w:hyperlink>
    </w:p>
    <w:p w14:paraId="759C28C8" w14:textId="77777777" w:rsidR="00442D32" w:rsidRPr="0041317D" w:rsidRDefault="00442D32" w:rsidP="00442D32">
      <w:pPr>
        <w:pStyle w:val="ListParagraph"/>
        <w:spacing w:line="259" w:lineRule="auto"/>
        <w:ind w:left="1221"/>
        <w:jc w:val="both"/>
        <w:rPr>
          <w:rStyle w:val="Hyperlink"/>
          <w:color w:val="000000"/>
          <w:sz w:val="20"/>
          <w:szCs w:val="20"/>
          <w:u w:val="none"/>
        </w:rPr>
      </w:pPr>
    </w:p>
    <w:tbl>
      <w:tblPr>
        <w:tblW w:w="0" w:type="auto"/>
        <w:tblInd w:w="2" w:type="dxa"/>
        <w:tblLayout w:type="fixed"/>
        <w:tblLook w:val="00A0" w:firstRow="1" w:lastRow="0" w:firstColumn="1" w:lastColumn="0" w:noHBand="0" w:noVBand="0"/>
      </w:tblPr>
      <w:tblGrid>
        <w:gridCol w:w="1875"/>
        <w:gridCol w:w="1355"/>
        <w:gridCol w:w="1135"/>
        <w:gridCol w:w="915"/>
        <w:gridCol w:w="1095"/>
        <w:gridCol w:w="773"/>
        <w:gridCol w:w="1867"/>
      </w:tblGrid>
      <w:tr w:rsidR="00442D32" w:rsidRPr="002817B3" w14:paraId="1E5C1BA9" w14:textId="77777777" w:rsidTr="002817B3">
        <w:trPr>
          <w:trHeight w:val="705"/>
        </w:trPr>
        <w:tc>
          <w:tcPr>
            <w:tcW w:w="9015" w:type="dxa"/>
            <w:gridSpan w:val="7"/>
            <w:tcBorders>
              <w:top w:val="single" w:sz="6" w:space="0" w:color="FFFFFF"/>
              <w:left w:val="single" w:sz="6" w:space="0" w:color="FFFFFF"/>
              <w:bottom w:val="single" w:sz="6" w:space="0" w:color="FFFFFF"/>
              <w:right w:val="single" w:sz="6" w:space="0" w:color="FFFFFF"/>
            </w:tcBorders>
            <w:shd w:val="clear" w:color="auto" w:fill="F79646"/>
          </w:tcPr>
          <w:p w14:paraId="02D565AA" w14:textId="77777777" w:rsidR="00442D32" w:rsidRPr="002817B3" w:rsidRDefault="00442D32" w:rsidP="000959BE">
            <w:pPr>
              <w:jc w:val="center"/>
              <w:rPr>
                <w:color w:val="000000"/>
                <w:sz w:val="18"/>
                <w:szCs w:val="18"/>
              </w:rPr>
            </w:pPr>
          </w:p>
          <w:p w14:paraId="4FA9D88A" w14:textId="77777777" w:rsidR="00442D32" w:rsidRPr="002817B3" w:rsidRDefault="00442D32" w:rsidP="000959BE">
            <w:pPr>
              <w:jc w:val="center"/>
              <w:rPr>
                <w:b/>
                <w:bCs/>
                <w:color w:val="000000"/>
                <w:sz w:val="18"/>
                <w:szCs w:val="18"/>
              </w:rPr>
            </w:pPr>
            <w:r w:rsidRPr="002817B3">
              <w:rPr>
                <w:b/>
                <w:bCs/>
                <w:color w:val="000000"/>
                <w:sz w:val="18"/>
                <w:szCs w:val="18"/>
              </w:rPr>
              <w:t>RAPPORTEURSHIP ON THE RIGHTS OF MIGRANTS</w:t>
            </w:r>
          </w:p>
          <w:p w14:paraId="41E4FF4D" w14:textId="77777777" w:rsidR="00442D32" w:rsidRPr="002817B3" w:rsidRDefault="00442D32" w:rsidP="000959BE">
            <w:pPr>
              <w:jc w:val="center"/>
              <w:rPr>
                <w:b/>
                <w:bCs/>
                <w:color w:val="000000"/>
                <w:sz w:val="18"/>
                <w:szCs w:val="18"/>
              </w:rPr>
            </w:pPr>
            <w:r w:rsidRPr="002817B3">
              <w:rPr>
                <w:b/>
                <w:bCs/>
                <w:color w:val="000000"/>
                <w:sz w:val="18"/>
                <w:szCs w:val="18"/>
              </w:rPr>
              <w:t>PROMOTIONAL ACTIVITIES</w:t>
            </w:r>
          </w:p>
          <w:p w14:paraId="0922FD4D" w14:textId="77777777" w:rsidR="00442D32" w:rsidRPr="002817B3" w:rsidRDefault="00442D32" w:rsidP="000959BE">
            <w:pPr>
              <w:rPr>
                <w:color w:val="FFFFFF"/>
                <w:sz w:val="18"/>
                <w:szCs w:val="18"/>
              </w:rPr>
            </w:pPr>
          </w:p>
        </w:tc>
      </w:tr>
      <w:tr w:rsidR="00442D32" w:rsidRPr="002817B3" w14:paraId="5D29B7DC" w14:textId="77777777" w:rsidTr="002817B3">
        <w:trPr>
          <w:trHeight w:val="300"/>
        </w:trPr>
        <w:tc>
          <w:tcPr>
            <w:tcW w:w="187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E9DEE12" w14:textId="77777777" w:rsidR="00442D32" w:rsidRPr="002817B3" w:rsidRDefault="00442D32" w:rsidP="002817B3">
            <w:pPr>
              <w:jc w:val="center"/>
              <w:rPr>
                <w:b/>
                <w:bCs/>
                <w:color w:val="FFFFFF"/>
                <w:sz w:val="18"/>
                <w:szCs w:val="18"/>
              </w:rPr>
            </w:pPr>
            <w:r w:rsidRPr="002817B3">
              <w:rPr>
                <w:b/>
                <w:bCs/>
                <w:color w:val="FFFFFF"/>
                <w:sz w:val="18"/>
                <w:szCs w:val="18"/>
              </w:rPr>
              <w:t>Activity name</w:t>
            </w:r>
          </w:p>
        </w:tc>
        <w:tc>
          <w:tcPr>
            <w:tcW w:w="135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BC313EA" w14:textId="77777777" w:rsidR="00442D32" w:rsidRPr="002817B3" w:rsidRDefault="00442D32" w:rsidP="002817B3">
            <w:pPr>
              <w:jc w:val="center"/>
              <w:rPr>
                <w:b/>
                <w:bCs/>
                <w:color w:val="FFFFFF"/>
                <w:sz w:val="18"/>
                <w:szCs w:val="18"/>
              </w:rPr>
            </w:pPr>
            <w:r w:rsidRPr="002817B3">
              <w:rPr>
                <w:b/>
                <w:bCs/>
                <w:color w:val="FFFFFF"/>
                <w:sz w:val="18"/>
                <w:szCs w:val="18"/>
              </w:rPr>
              <w:t>Organized by</w:t>
            </w:r>
          </w:p>
        </w:tc>
        <w:tc>
          <w:tcPr>
            <w:tcW w:w="113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5DFB6A6" w14:textId="77777777" w:rsidR="00442D32" w:rsidRPr="002817B3" w:rsidRDefault="00442D32" w:rsidP="002817B3">
            <w:pPr>
              <w:jc w:val="center"/>
              <w:rPr>
                <w:b/>
                <w:bCs/>
                <w:color w:val="FFFFFF"/>
                <w:sz w:val="18"/>
                <w:szCs w:val="18"/>
              </w:rPr>
            </w:pPr>
            <w:r w:rsidRPr="002817B3">
              <w:rPr>
                <w:b/>
                <w:bCs/>
                <w:color w:val="FFFFFF"/>
                <w:sz w:val="18"/>
                <w:szCs w:val="18"/>
              </w:rPr>
              <w:t>Audience*</w:t>
            </w:r>
          </w:p>
        </w:tc>
        <w:tc>
          <w:tcPr>
            <w:tcW w:w="91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26ED274" w14:textId="77777777" w:rsidR="00442D32" w:rsidRPr="002817B3" w:rsidRDefault="00442D32" w:rsidP="002817B3">
            <w:pPr>
              <w:jc w:val="center"/>
              <w:rPr>
                <w:b/>
                <w:bCs/>
                <w:color w:val="FFFFFF"/>
                <w:sz w:val="18"/>
                <w:szCs w:val="18"/>
              </w:rPr>
            </w:pPr>
            <w:r w:rsidRPr="002817B3">
              <w:rPr>
                <w:b/>
                <w:bCs/>
                <w:color w:val="FFFFFF"/>
                <w:sz w:val="18"/>
                <w:szCs w:val="18"/>
              </w:rPr>
              <w:t>Place</w:t>
            </w:r>
          </w:p>
        </w:tc>
        <w:tc>
          <w:tcPr>
            <w:tcW w:w="109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08C5EF1" w14:textId="77777777" w:rsidR="00442D32" w:rsidRPr="002817B3" w:rsidRDefault="00442D32" w:rsidP="002817B3">
            <w:pPr>
              <w:jc w:val="center"/>
              <w:rPr>
                <w:b/>
                <w:bCs/>
                <w:color w:val="FFFFFF"/>
                <w:sz w:val="18"/>
                <w:szCs w:val="18"/>
              </w:rPr>
            </w:pPr>
            <w:r w:rsidRPr="002817B3">
              <w:rPr>
                <w:b/>
                <w:bCs/>
                <w:color w:val="FFFFFF"/>
                <w:sz w:val="18"/>
                <w:szCs w:val="18"/>
              </w:rPr>
              <w:t>Format</w:t>
            </w:r>
          </w:p>
        </w:tc>
        <w:tc>
          <w:tcPr>
            <w:tcW w:w="773"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423233B" w14:textId="77777777" w:rsidR="00442D32" w:rsidRPr="002817B3" w:rsidRDefault="00442D32" w:rsidP="002817B3">
            <w:pPr>
              <w:jc w:val="center"/>
              <w:rPr>
                <w:b/>
                <w:bCs/>
                <w:color w:val="FFFFFF"/>
                <w:sz w:val="18"/>
                <w:szCs w:val="18"/>
              </w:rPr>
            </w:pPr>
            <w:r w:rsidRPr="002817B3">
              <w:rPr>
                <w:b/>
                <w:bCs/>
                <w:color w:val="FFFFFF"/>
                <w:sz w:val="18"/>
                <w:szCs w:val="18"/>
              </w:rPr>
              <w:t>Date</w:t>
            </w:r>
          </w:p>
        </w:tc>
        <w:tc>
          <w:tcPr>
            <w:tcW w:w="186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30B8CEA" w14:textId="77777777" w:rsidR="00442D32" w:rsidRPr="002817B3" w:rsidRDefault="00442D32" w:rsidP="002817B3">
            <w:pPr>
              <w:jc w:val="center"/>
              <w:rPr>
                <w:b/>
                <w:bCs/>
                <w:color w:val="FFFFFF"/>
                <w:sz w:val="18"/>
                <w:szCs w:val="18"/>
              </w:rPr>
            </w:pPr>
            <w:r w:rsidRPr="002817B3">
              <w:rPr>
                <w:b/>
                <w:bCs/>
                <w:color w:val="FFFFFF"/>
                <w:sz w:val="18"/>
                <w:szCs w:val="18"/>
              </w:rPr>
              <w:t>Objective</w:t>
            </w:r>
          </w:p>
        </w:tc>
      </w:tr>
      <w:tr w:rsidR="00442D32" w:rsidRPr="002817B3" w14:paraId="2F9744E5" w14:textId="77777777" w:rsidTr="002817B3">
        <w:trPr>
          <w:trHeight w:val="1038"/>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47F5E5F" w14:textId="77777777" w:rsidR="00442D32" w:rsidRPr="002817B3" w:rsidRDefault="00442D32" w:rsidP="000959BE">
            <w:pPr>
              <w:rPr>
                <w:b/>
                <w:bCs/>
                <w:color w:val="000000"/>
                <w:sz w:val="18"/>
                <w:szCs w:val="18"/>
              </w:rPr>
            </w:pPr>
            <w:r w:rsidRPr="002817B3">
              <w:rPr>
                <w:b/>
                <w:bCs/>
                <w:color w:val="000000"/>
                <w:sz w:val="18"/>
                <w:szCs w:val="18"/>
              </w:rPr>
              <w:t xml:space="preserve">Strengthening family reunification procedures for refugees and migrants in the region </w:t>
            </w:r>
          </w:p>
        </w:tc>
        <w:tc>
          <w:tcPr>
            <w:tcW w:w="135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54281F" w14:textId="77777777" w:rsidR="00442D32" w:rsidRPr="002817B3" w:rsidRDefault="00442D32" w:rsidP="002817B3">
            <w:pPr>
              <w:jc w:val="center"/>
              <w:rPr>
                <w:color w:val="000000"/>
                <w:sz w:val="18"/>
                <w:szCs w:val="18"/>
              </w:rPr>
            </w:pPr>
            <w:r w:rsidRPr="002817B3">
              <w:rPr>
                <w:color w:val="000000"/>
                <w:sz w:val="18"/>
                <w:szCs w:val="18"/>
              </w:rPr>
              <w:t>Quito Process</w:t>
            </w:r>
          </w:p>
        </w:tc>
        <w:tc>
          <w:tcPr>
            <w:tcW w:w="113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893FD49" w14:textId="77777777" w:rsidR="00442D32" w:rsidRPr="002817B3" w:rsidRDefault="00442D32" w:rsidP="002817B3">
            <w:pPr>
              <w:jc w:val="center"/>
              <w:rPr>
                <w:color w:val="000000"/>
                <w:sz w:val="18"/>
                <w:szCs w:val="18"/>
              </w:rPr>
            </w:pPr>
            <w:r w:rsidRPr="002817B3">
              <w:rPr>
                <w:color w:val="000000"/>
                <w:sz w:val="18"/>
                <w:szCs w:val="18"/>
              </w:rPr>
              <w:t>State</w:t>
            </w:r>
          </w:p>
        </w:tc>
        <w:tc>
          <w:tcPr>
            <w:tcW w:w="9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068B30E" w14:textId="77777777" w:rsidR="00442D32" w:rsidRPr="002817B3" w:rsidRDefault="00442D32" w:rsidP="002817B3">
            <w:pPr>
              <w:jc w:val="center"/>
              <w:rPr>
                <w:color w:val="000000"/>
                <w:sz w:val="18"/>
                <w:szCs w:val="18"/>
                <w:lang w:val="pt-BR"/>
              </w:rPr>
            </w:pPr>
            <w:r w:rsidRPr="002817B3">
              <w:rPr>
                <w:color w:val="000000"/>
                <w:sz w:val="18"/>
                <w:szCs w:val="18"/>
                <w:lang w:val="pt-BR"/>
              </w:rPr>
              <w:t>Santo Domingo de Heredia, Costa Rica</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9CF8FFF" w14:textId="77777777" w:rsidR="00442D32" w:rsidRPr="002817B3" w:rsidRDefault="00442D32" w:rsidP="002817B3">
            <w:pPr>
              <w:jc w:val="center"/>
              <w:rPr>
                <w:color w:val="000000"/>
                <w:sz w:val="18"/>
                <w:szCs w:val="18"/>
              </w:rPr>
            </w:pPr>
            <w:r w:rsidRPr="002817B3">
              <w:rPr>
                <w:color w:val="000000"/>
                <w:sz w:val="18"/>
                <w:szCs w:val="18"/>
              </w:rPr>
              <w:t>On-site</w:t>
            </w:r>
          </w:p>
        </w:tc>
        <w:tc>
          <w:tcPr>
            <w:tcW w:w="773"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D40A4B" w14:textId="77777777" w:rsidR="00442D32" w:rsidRPr="002817B3" w:rsidRDefault="00442D32" w:rsidP="002817B3">
            <w:pPr>
              <w:jc w:val="center"/>
              <w:rPr>
                <w:color w:val="000000"/>
                <w:sz w:val="18"/>
                <w:szCs w:val="18"/>
              </w:rPr>
            </w:pPr>
            <w:r w:rsidRPr="002817B3">
              <w:rPr>
                <w:color w:val="000000"/>
                <w:sz w:val="18"/>
                <w:szCs w:val="18"/>
              </w:rPr>
              <w:t>May 10 and 11</w:t>
            </w:r>
          </w:p>
        </w:tc>
        <w:tc>
          <w:tcPr>
            <w:tcW w:w="186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9BD0B1" w14:textId="77777777" w:rsidR="00442D32" w:rsidRPr="002817B3" w:rsidRDefault="00442D32" w:rsidP="002817B3">
            <w:pPr>
              <w:jc w:val="center"/>
              <w:rPr>
                <w:color w:val="000000"/>
                <w:sz w:val="18"/>
                <w:szCs w:val="18"/>
              </w:rPr>
            </w:pPr>
            <w:r w:rsidRPr="002817B3">
              <w:rPr>
                <w:color w:val="000000"/>
                <w:sz w:val="18"/>
                <w:szCs w:val="18"/>
              </w:rPr>
              <w:t>Dialogue on good practices and lessons learned in policies and regulations on family unit protection and reunification among refugees and migrants in the region</w:t>
            </w:r>
          </w:p>
          <w:p w14:paraId="5BA1C9ED" w14:textId="1072D6E0" w:rsidR="00442D32" w:rsidRPr="002817B3" w:rsidRDefault="00442D32" w:rsidP="002817B3">
            <w:pPr>
              <w:jc w:val="center"/>
              <w:rPr>
                <w:color w:val="000000"/>
                <w:sz w:val="18"/>
                <w:szCs w:val="18"/>
              </w:rPr>
            </w:pPr>
            <w:r w:rsidRPr="002817B3">
              <w:rPr>
                <w:color w:val="000000"/>
                <w:sz w:val="18"/>
                <w:szCs w:val="18"/>
              </w:rPr>
              <w:br/>
              <w:t xml:space="preserve">Presentation of the practical guide </w:t>
            </w:r>
            <w:r w:rsidRPr="002817B3">
              <w:rPr>
                <w:i/>
                <w:iCs/>
                <w:color w:val="000000"/>
                <w:sz w:val="18"/>
                <w:szCs w:val="18"/>
              </w:rPr>
              <w:t>How can family unit protection and family reunification be made more effective in situations of human mobility and mixed movements, and in the context of the pandemic?</w:t>
            </w:r>
          </w:p>
          <w:p w14:paraId="68CC68B4" w14:textId="77777777" w:rsidR="00442D32" w:rsidRPr="002817B3" w:rsidRDefault="00442D32" w:rsidP="002817B3">
            <w:pPr>
              <w:jc w:val="center"/>
              <w:rPr>
                <w:color w:val="000000"/>
                <w:sz w:val="18"/>
                <w:szCs w:val="18"/>
              </w:rPr>
            </w:pPr>
          </w:p>
          <w:p w14:paraId="04D9B8E8" w14:textId="77777777" w:rsidR="00442D32" w:rsidRPr="002817B3" w:rsidRDefault="00442D32" w:rsidP="002817B3">
            <w:pPr>
              <w:jc w:val="center"/>
              <w:rPr>
                <w:color w:val="000000"/>
                <w:sz w:val="18"/>
                <w:szCs w:val="18"/>
              </w:rPr>
            </w:pPr>
            <w:r w:rsidRPr="002817B3">
              <w:rPr>
                <w:color w:val="000000"/>
                <w:sz w:val="18"/>
                <w:szCs w:val="18"/>
              </w:rPr>
              <w:t>(28 attendees)</w:t>
            </w:r>
          </w:p>
        </w:tc>
      </w:tr>
      <w:tr w:rsidR="00442D32" w:rsidRPr="002817B3" w14:paraId="3C3FF2B7" w14:textId="77777777" w:rsidTr="002817B3">
        <w:trPr>
          <w:trHeight w:val="2055"/>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F606C0C" w14:textId="77777777" w:rsidR="00442D32" w:rsidRPr="002817B3" w:rsidRDefault="00442D32" w:rsidP="000959BE">
            <w:pPr>
              <w:rPr>
                <w:b/>
                <w:bCs/>
                <w:color w:val="000000"/>
                <w:sz w:val="18"/>
                <w:szCs w:val="18"/>
              </w:rPr>
            </w:pPr>
            <w:r w:rsidRPr="002817B3">
              <w:rPr>
                <w:b/>
                <w:bCs/>
                <w:color w:val="000000"/>
                <w:sz w:val="18"/>
                <w:szCs w:val="18"/>
              </w:rPr>
              <w:t xml:space="preserve">Fourth edition of the inter-American course on protection of internally displaced persons, migrants, asylum seekers, refugees, stateless persons, human trafficking survivors, and returnees in need of protection in the Americas </w:t>
            </w:r>
          </w:p>
        </w:tc>
        <w:tc>
          <w:tcPr>
            <w:tcW w:w="135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11DECFC" w14:textId="0201A3BA" w:rsidR="00442D32" w:rsidRPr="002817B3" w:rsidRDefault="00442D32" w:rsidP="002817B3">
            <w:pPr>
              <w:jc w:val="center"/>
              <w:rPr>
                <w:color w:val="000000"/>
                <w:sz w:val="18"/>
                <w:szCs w:val="18"/>
              </w:rPr>
            </w:pPr>
            <w:r w:rsidRPr="002817B3">
              <w:rPr>
                <w:color w:val="000000"/>
                <w:sz w:val="18"/>
                <w:szCs w:val="18"/>
              </w:rPr>
              <w:t>OAS Department of Social Inclusion</w:t>
            </w:r>
          </w:p>
        </w:tc>
        <w:tc>
          <w:tcPr>
            <w:tcW w:w="113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4197D94" w14:textId="77777777" w:rsidR="00442D32" w:rsidRPr="002817B3" w:rsidRDefault="00442D32" w:rsidP="002817B3">
            <w:pPr>
              <w:jc w:val="center"/>
              <w:rPr>
                <w:color w:val="000000"/>
                <w:sz w:val="18"/>
                <w:szCs w:val="18"/>
              </w:rPr>
            </w:pPr>
            <w:r w:rsidRPr="002817B3">
              <w:rPr>
                <w:color w:val="000000"/>
                <w:sz w:val="18"/>
                <w:szCs w:val="18"/>
              </w:rPr>
              <w:t>Mixed</w:t>
            </w:r>
          </w:p>
        </w:tc>
        <w:tc>
          <w:tcPr>
            <w:tcW w:w="9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F35E54" w14:textId="77777777" w:rsidR="00442D32" w:rsidRPr="002817B3" w:rsidRDefault="00442D32" w:rsidP="002817B3">
            <w:pPr>
              <w:jc w:val="center"/>
              <w:rPr>
                <w:color w:val="000000"/>
                <w:sz w:val="18"/>
                <w:szCs w:val="18"/>
              </w:rPr>
            </w:pPr>
            <w:r w:rsidRPr="002817B3">
              <w:rPr>
                <w:color w:val="000000"/>
                <w:sz w:val="18"/>
                <w:szCs w:val="18"/>
              </w:rPr>
              <w:t>United States</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7921C93" w14:textId="77777777" w:rsidR="00442D32" w:rsidRPr="002817B3" w:rsidRDefault="00442D32" w:rsidP="002817B3">
            <w:pPr>
              <w:jc w:val="center"/>
              <w:rPr>
                <w:color w:val="000000"/>
                <w:sz w:val="18"/>
                <w:szCs w:val="18"/>
              </w:rPr>
            </w:pPr>
            <w:r w:rsidRPr="002817B3">
              <w:rPr>
                <w:color w:val="000000"/>
                <w:sz w:val="18"/>
                <w:szCs w:val="18"/>
              </w:rPr>
              <w:t>Online</w:t>
            </w:r>
          </w:p>
        </w:tc>
        <w:tc>
          <w:tcPr>
            <w:tcW w:w="773"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B5F13FB" w14:textId="77777777" w:rsidR="00442D32" w:rsidRPr="002817B3" w:rsidRDefault="00442D32" w:rsidP="002817B3">
            <w:pPr>
              <w:jc w:val="center"/>
              <w:rPr>
                <w:color w:val="000000"/>
                <w:sz w:val="18"/>
                <w:szCs w:val="18"/>
              </w:rPr>
            </w:pPr>
            <w:r w:rsidRPr="002817B3">
              <w:rPr>
                <w:color w:val="000000"/>
                <w:sz w:val="18"/>
                <w:szCs w:val="18"/>
              </w:rPr>
              <w:t>June 28</w:t>
            </w:r>
          </w:p>
        </w:tc>
        <w:tc>
          <w:tcPr>
            <w:tcW w:w="186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98E898F" w14:textId="13F2CF85" w:rsidR="00442D32" w:rsidRPr="002817B3" w:rsidRDefault="00442D32" w:rsidP="002817B3">
            <w:pPr>
              <w:jc w:val="center"/>
              <w:rPr>
                <w:color w:val="000000"/>
                <w:sz w:val="18"/>
                <w:szCs w:val="18"/>
              </w:rPr>
            </w:pPr>
            <w:r w:rsidRPr="002817B3">
              <w:rPr>
                <w:color w:val="000000"/>
                <w:sz w:val="18"/>
                <w:szCs w:val="18"/>
              </w:rPr>
              <w:t>Dialogue on the importance of the domestic incorporation of the IACHR’s decisions and recommendations on migration, asylum, and forced displacement</w:t>
            </w:r>
          </w:p>
        </w:tc>
      </w:tr>
      <w:tr w:rsidR="00442D32" w:rsidRPr="002817B3" w14:paraId="21F85957" w14:textId="77777777" w:rsidTr="002817B3">
        <w:trPr>
          <w:trHeight w:val="2055"/>
        </w:trPr>
        <w:tc>
          <w:tcPr>
            <w:tcW w:w="187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C4F200F" w14:textId="77777777" w:rsidR="00442D32" w:rsidRPr="002817B3" w:rsidRDefault="00442D32" w:rsidP="000959BE">
            <w:pPr>
              <w:rPr>
                <w:b/>
                <w:bCs/>
                <w:color w:val="000000"/>
                <w:sz w:val="18"/>
                <w:szCs w:val="18"/>
              </w:rPr>
            </w:pPr>
            <w:r w:rsidRPr="002817B3">
              <w:rPr>
                <w:b/>
                <w:bCs/>
                <w:color w:val="000000"/>
                <w:sz w:val="18"/>
                <w:szCs w:val="18"/>
              </w:rPr>
              <w:t>Principles for protecting all migrants: Regional leadership on rights</w:t>
            </w:r>
          </w:p>
          <w:p w14:paraId="028DC787" w14:textId="77777777" w:rsidR="00442D32" w:rsidRPr="002817B3" w:rsidRDefault="00442D32" w:rsidP="000959BE">
            <w:pPr>
              <w:rPr>
                <w:b/>
                <w:bCs/>
                <w:color w:val="000000"/>
                <w:sz w:val="18"/>
                <w:szCs w:val="18"/>
              </w:rPr>
            </w:pPr>
          </w:p>
        </w:tc>
        <w:tc>
          <w:tcPr>
            <w:tcW w:w="135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42C4510" w14:textId="77777777" w:rsidR="00442D32" w:rsidRPr="002817B3" w:rsidRDefault="00442D32" w:rsidP="002817B3">
            <w:pPr>
              <w:jc w:val="center"/>
              <w:rPr>
                <w:color w:val="000000"/>
                <w:sz w:val="18"/>
                <w:szCs w:val="18"/>
              </w:rPr>
            </w:pPr>
            <w:r w:rsidRPr="002817B3">
              <w:rPr>
                <w:color w:val="000000"/>
                <w:sz w:val="18"/>
                <w:szCs w:val="18"/>
              </w:rPr>
              <w:t>Migrant Rights Initiative, Cornell Law School Migration and Human Rights Program</w:t>
            </w:r>
          </w:p>
        </w:tc>
        <w:tc>
          <w:tcPr>
            <w:tcW w:w="113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1622114" w14:textId="77777777" w:rsidR="00442D32" w:rsidRPr="002817B3" w:rsidRDefault="00442D32" w:rsidP="002817B3">
            <w:pPr>
              <w:jc w:val="center"/>
              <w:rPr>
                <w:color w:val="000000"/>
                <w:sz w:val="18"/>
                <w:szCs w:val="18"/>
              </w:rPr>
            </w:pPr>
            <w:r w:rsidRPr="002817B3">
              <w:rPr>
                <w:color w:val="000000"/>
                <w:sz w:val="18"/>
                <w:szCs w:val="18"/>
              </w:rPr>
              <w:t>Mixed</w:t>
            </w:r>
          </w:p>
        </w:tc>
        <w:tc>
          <w:tcPr>
            <w:tcW w:w="9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9BB177" w14:textId="77777777" w:rsidR="00442D32" w:rsidRPr="002817B3" w:rsidRDefault="00442D32" w:rsidP="002817B3">
            <w:pPr>
              <w:jc w:val="center"/>
              <w:rPr>
                <w:color w:val="000000"/>
                <w:sz w:val="18"/>
                <w:szCs w:val="18"/>
              </w:rPr>
            </w:pPr>
            <w:r w:rsidRPr="002817B3">
              <w:rPr>
                <w:color w:val="000000"/>
                <w:sz w:val="18"/>
                <w:szCs w:val="18"/>
              </w:rPr>
              <w:t>United States</w:t>
            </w:r>
          </w:p>
        </w:tc>
        <w:tc>
          <w:tcPr>
            <w:tcW w:w="109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2467ED3" w14:textId="22A47CDE" w:rsidR="00442D32" w:rsidRPr="002817B3" w:rsidRDefault="00442D32" w:rsidP="002817B3">
            <w:pPr>
              <w:jc w:val="center"/>
              <w:rPr>
                <w:sz w:val="18"/>
                <w:szCs w:val="18"/>
              </w:rPr>
            </w:pPr>
            <w:r w:rsidRPr="002817B3">
              <w:rPr>
                <w:sz w:val="18"/>
                <w:szCs w:val="18"/>
              </w:rPr>
              <w:t>Online</w:t>
            </w:r>
          </w:p>
        </w:tc>
        <w:tc>
          <w:tcPr>
            <w:tcW w:w="773"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57C2099" w14:textId="77777777" w:rsidR="00442D32" w:rsidRPr="002817B3" w:rsidRDefault="00442D32" w:rsidP="002817B3">
            <w:pPr>
              <w:jc w:val="center"/>
              <w:rPr>
                <w:color w:val="000000"/>
                <w:sz w:val="18"/>
                <w:szCs w:val="18"/>
              </w:rPr>
            </w:pPr>
            <w:r w:rsidRPr="002817B3">
              <w:rPr>
                <w:color w:val="000000"/>
                <w:sz w:val="18"/>
                <w:szCs w:val="18"/>
              </w:rPr>
              <w:t>December 18</w:t>
            </w:r>
          </w:p>
        </w:tc>
        <w:tc>
          <w:tcPr>
            <w:tcW w:w="186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5FB4D0D" w14:textId="77777777" w:rsidR="00442D32" w:rsidRPr="002817B3" w:rsidRDefault="00442D32" w:rsidP="002817B3">
            <w:pPr>
              <w:jc w:val="center"/>
              <w:rPr>
                <w:color w:val="000000"/>
                <w:sz w:val="18"/>
                <w:szCs w:val="18"/>
              </w:rPr>
            </w:pPr>
            <w:r w:rsidRPr="002817B3">
              <w:rPr>
                <w:color w:val="000000"/>
                <w:sz w:val="18"/>
                <w:szCs w:val="18"/>
              </w:rPr>
              <w:t>Dialogue with the African Commission on Human and Peoples’ Rights in relation to the protection of migrants</w:t>
            </w:r>
          </w:p>
          <w:p w14:paraId="14C7996F" w14:textId="77777777" w:rsidR="00442D32" w:rsidRPr="002817B3" w:rsidRDefault="00442D32" w:rsidP="002817B3">
            <w:pPr>
              <w:jc w:val="center"/>
              <w:rPr>
                <w:color w:val="000000"/>
                <w:sz w:val="18"/>
                <w:szCs w:val="18"/>
              </w:rPr>
            </w:pPr>
          </w:p>
          <w:p w14:paraId="4855E328" w14:textId="77777777" w:rsidR="00442D32" w:rsidRPr="002817B3" w:rsidRDefault="00442D32" w:rsidP="002817B3">
            <w:pPr>
              <w:jc w:val="center"/>
              <w:rPr>
                <w:color w:val="000000"/>
                <w:sz w:val="18"/>
                <w:szCs w:val="18"/>
              </w:rPr>
            </w:pPr>
            <w:r w:rsidRPr="002817B3">
              <w:rPr>
                <w:color w:val="000000"/>
                <w:sz w:val="18"/>
                <w:szCs w:val="18"/>
              </w:rPr>
              <w:t>(50 people)</w:t>
            </w:r>
          </w:p>
        </w:tc>
      </w:tr>
    </w:tbl>
    <w:p w14:paraId="2CB3F10F" w14:textId="77777777" w:rsidR="00BF3373" w:rsidRPr="00BF3373" w:rsidRDefault="00BF3373" w:rsidP="00BF3373">
      <w:pPr>
        <w:pStyle w:val="IASubttulo3"/>
        <w:ind w:left="1440"/>
        <w:jc w:val="both"/>
        <w:rPr>
          <w:b w:val="0"/>
          <w:bCs/>
          <w:szCs w:val="20"/>
          <w:lang w:eastAsia="es-MX"/>
        </w:rPr>
      </w:pPr>
    </w:p>
    <w:p w14:paraId="13FBAB6D" w14:textId="711B0975" w:rsidR="00442D32" w:rsidRPr="00BF3373" w:rsidRDefault="00BF3373" w:rsidP="00236C4B">
      <w:pPr>
        <w:pStyle w:val="IASubttulo3"/>
        <w:numPr>
          <w:ilvl w:val="0"/>
          <w:numId w:val="43"/>
        </w:numPr>
        <w:jc w:val="both"/>
        <w:rPr>
          <w:b w:val="0"/>
          <w:bCs/>
          <w:szCs w:val="20"/>
          <w:lang w:eastAsia="es-MX"/>
        </w:rPr>
      </w:pPr>
      <w:bookmarkStart w:id="55" w:name="_Toc162357115"/>
      <w:r w:rsidRPr="0041317D">
        <w:rPr>
          <w:bCs/>
          <w:szCs w:val="20"/>
          <w:lang w:eastAsia="es-MX"/>
        </w:rPr>
        <w:lastRenderedPageBreak/>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 xml:space="preserve">f </w:t>
      </w:r>
      <w:r>
        <w:rPr>
          <w:bCs/>
          <w:szCs w:val="20"/>
          <w:lang w:eastAsia="es-MX"/>
        </w:rPr>
        <w:t>t</w:t>
      </w:r>
      <w:r w:rsidRPr="0041317D">
        <w:rPr>
          <w:bCs/>
          <w:szCs w:val="20"/>
          <w:lang w:eastAsia="es-MX"/>
        </w:rPr>
        <w:t>he Child</w:t>
      </w:r>
      <w:bookmarkEnd w:id="55"/>
    </w:p>
    <w:p w14:paraId="38EC3855" w14:textId="402A94C0" w:rsidR="00442D32" w:rsidRPr="0041317D" w:rsidRDefault="00442D32" w:rsidP="00442D32">
      <w:pPr>
        <w:pStyle w:val="IAPrrafo"/>
        <w:rPr>
          <w:rStyle w:val="Hyperlink"/>
          <w:color w:val="000000"/>
          <w:szCs w:val="20"/>
          <w:u w:val="none"/>
        </w:rPr>
      </w:pPr>
      <w:r w:rsidRPr="0041317D">
        <w:t xml:space="preserve">Between September 24 and October 13, 1998, the IACHR decided to establish the Rapporteurship on the Rights of the Child with the aim of strengthening respect for the human rights of children and adolescents in the Americas. The Commission’s Rapporteurship on the Rights of the Child assists in the analysis of the human rights situation of children and adolescents in the Americas. The Rapporteurship advises the IACHR in the processing of petitions, cases, and requests for precautionary and provisional measures related to children and adolescents. It also conducts visits to states and prepares studies and reports. For further information, see: </w:t>
      </w:r>
      <w:hyperlink r:id="rId212" w:history="1">
        <w:r w:rsidRPr="00A34869">
          <w:rPr>
            <w:rStyle w:val="Hyperlink"/>
            <w:szCs w:val="20"/>
          </w:rPr>
          <w:t>OAS :: IACHR :: Rapporteurship on the Rights of the Child (oas.org)</w:t>
        </w:r>
        <w:r w:rsidRPr="00A34869">
          <w:rPr>
            <w:rStyle w:val="Hyperlink"/>
          </w:rPr>
          <w:t>.</w:t>
        </w:r>
      </w:hyperlink>
    </w:p>
    <w:p w14:paraId="5939F682" w14:textId="77777777" w:rsidR="00442D32" w:rsidRPr="0041317D" w:rsidRDefault="00442D32" w:rsidP="00442D32">
      <w:pPr>
        <w:pStyle w:val="ListParagraph"/>
        <w:ind w:left="1221"/>
        <w:jc w:val="both"/>
        <w:rPr>
          <w:color w:val="000000"/>
          <w:sz w:val="20"/>
          <w:szCs w:val="20"/>
        </w:rPr>
      </w:pPr>
    </w:p>
    <w:tbl>
      <w:tblPr>
        <w:tblW w:w="0" w:type="auto"/>
        <w:tblInd w:w="2" w:type="dxa"/>
        <w:tblLayout w:type="fixed"/>
        <w:tblLook w:val="00A0" w:firstRow="1" w:lastRow="0" w:firstColumn="1" w:lastColumn="0" w:noHBand="0" w:noVBand="0"/>
      </w:tblPr>
      <w:tblGrid>
        <w:gridCol w:w="1318"/>
        <w:gridCol w:w="1240"/>
        <w:gridCol w:w="1106"/>
        <w:gridCol w:w="1206"/>
        <w:gridCol w:w="1139"/>
        <w:gridCol w:w="1139"/>
        <w:gridCol w:w="1866"/>
      </w:tblGrid>
      <w:tr w:rsidR="00442D32" w:rsidRPr="005A4CB7" w14:paraId="65E8439E" w14:textId="77777777" w:rsidTr="000959BE">
        <w:trPr>
          <w:trHeight w:val="315"/>
        </w:trPr>
        <w:tc>
          <w:tcPr>
            <w:tcW w:w="9014" w:type="dxa"/>
            <w:gridSpan w:val="7"/>
            <w:tcBorders>
              <w:top w:val="single" w:sz="6" w:space="0" w:color="FFFFFF"/>
              <w:left w:val="single" w:sz="6" w:space="0" w:color="FFFFFF"/>
              <w:bottom w:val="single" w:sz="6" w:space="0" w:color="FFFFFF"/>
              <w:right w:val="single" w:sz="6" w:space="0" w:color="FFFFFF"/>
            </w:tcBorders>
            <w:shd w:val="clear" w:color="auto" w:fill="F79646"/>
          </w:tcPr>
          <w:p w14:paraId="1FB2CD11" w14:textId="77777777" w:rsidR="00442D32" w:rsidRPr="005A4CB7" w:rsidRDefault="00442D32" w:rsidP="000959BE">
            <w:pPr>
              <w:jc w:val="center"/>
              <w:rPr>
                <w:color w:val="FFFFFF"/>
                <w:sz w:val="18"/>
                <w:szCs w:val="18"/>
              </w:rPr>
            </w:pPr>
          </w:p>
          <w:p w14:paraId="2971D7F9" w14:textId="77777777" w:rsidR="00442D32" w:rsidRPr="005A4CB7" w:rsidRDefault="00442D32" w:rsidP="000959BE">
            <w:pPr>
              <w:jc w:val="center"/>
              <w:rPr>
                <w:b/>
                <w:bCs/>
                <w:color w:val="000000"/>
                <w:sz w:val="18"/>
                <w:szCs w:val="18"/>
              </w:rPr>
            </w:pPr>
            <w:r w:rsidRPr="005A4CB7">
              <w:rPr>
                <w:b/>
                <w:bCs/>
                <w:color w:val="000000"/>
                <w:sz w:val="18"/>
                <w:szCs w:val="18"/>
              </w:rPr>
              <w:t>RAPPORTEURSHIP ON THE RIGHTS OF THE CHILD</w:t>
            </w:r>
          </w:p>
          <w:p w14:paraId="0F773A49" w14:textId="77777777" w:rsidR="00442D32" w:rsidRPr="005A4CB7" w:rsidRDefault="00442D32" w:rsidP="000959BE">
            <w:pPr>
              <w:jc w:val="center"/>
              <w:rPr>
                <w:b/>
                <w:bCs/>
                <w:color w:val="000000"/>
                <w:sz w:val="18"/>
                <w:szCs w:val="18"/>
              </w:rPr>
            </w:pPr>
            <w:r w:rsidRPr="005A4CB7">
              <w:rPr>
                <w:b/>
                <w:bCs/>
                <w:color w:val="000000"/>
                <w:sz w:val="18"/>
                <w:szCs w:val="18"/>
              </w:rPr>
              <w:t xml:space="preserve">PROMOTIONAL ACTIVITIES </w:t>
            </w:r>
          </w:p>
          <w:p w14:paraId="6C03B94A" w14:textId="77777777" w:rsidR="00442D32" w:rsidRPr="005A4CB7" w:rsidRDefault="00442D32" w:rsidP="000959BE">
            <w:pPr>
              <w:rPr>
                <w:color w:val="FFFFFF"/>
                <w:sz w:val="18"/>
                <w:szCs w:val="18"/>
              </w:rPr>
            </w:pPr>
          </w:p>
        </w:tc>
      </w:tr>
      <w:tr w:rsidR="00442D32" w:rsidRPr="005A4CB7" w14:paraId="79D25519" w14:textId="77777777" w:rsidTr="005A4CB7">
        <w:trPr>
          <w:trHeight w:val="450"/>
        </w:trPr>
        <w:tc>
          <w:tcPr>
            <w:tcW w:w="1318"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A76E86E" w14:textId="77777777" w:rsidR="00442D32" w:rsidRPr="005A4CB7" w:rsidRDefault="00442D32" w:rsidP="005A4CB7">
            <w:pPr>
              <w:jc w:val="center"/>
              <w:rPr>
                <w:b/>
                <w:bCs/>
                <w:color w:val="FFFFFF"/>
                <w:sz w:val="18"/>
                <w:szCs w:val="18"/>
              </w:rPr>
            </w:pPr>
            <w:r w:rsidRPr="005A4CB7">
              <w:rPr>
                <w:b/>
                <w:bCs/>
                <w:color w:val="FFFFFF"/>
                <w:sz w:val="18"/>
                <w:szCs w:val="18"/>
              </w:rPr>
              <w:t>Activity name</w:t>
            </w:r>
          </w:p>
        </w:tc>
        <w:tc>
          <w:tcPr>
            <w:tcW w:w="124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EBF8A3E" w14:textId="77777777" w:rsidR="00442D32" w:rsidRPr="005A4CB7" w:rsidRDefault="00442D32" w:rsidP="005A4CB7">
            <w:pPr>
              <w:jc w:val="center"/>
              <w:rPr>
                <w:b/>
                <w:bCs/>
                <w:color w:val="FFFFFF"/>
                <w:sz w:val="18"/>
                <w:szCs w:val="18"/>
              </w:rPr>
            </w:pPr>
            <w:r w:rsidRPr="005A4CB7">
              <w:rPr>
                <w:b/>
                <w:bCs/>
                <w:color w:val="FFFFFF"/>
                <w:sz w:val="18"/>
                <w:szCs w:val="18"/>
              </w:rPr>
              <w:t>Organized by</w:t>
            </w:r>
          </w:p>
        </w:tc>
        <w:tc>
          <w:tcPr>
            <w:tcW w:w="1106"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752754E5" w14:textId="77777777" w:rsidR="00442D32" w:rsidRPr="005A4CB7" w:rsidRDefault="00442D32" w:rsidP="005A4CB7">
            <w:pPr>
              <w:jc w:val="center"/>
              <w:rPr>
                <w:b/>
                <w:bCs/>
                <w:color w:val="FFFFFF"/>
                <w:sz w:val="18"/>
                <w:szCs w:val="18"/>
              </w:rPr>
            </w:pPr>
            <w:r w:rsidRPr="005A4CB7">
              <w:rPr>
                <w:b/>
                <w:bCs/>
                <w:color w:val="FFFFFF"/>
                <w:sz w:val="18"/>
                <w:szCs w:val="18"/>
              </w:rPr>
              <w:t>Audience</w:t>
            </w:r>
          </w:p>
        </w:tc>
        <w:tc>
          <w:tcPr>
            <w:tcW w:w="1206"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0F0D65F" w14:textId="77777777" w:rsidR="00442D32" w:rsidRPr="005A4CB7" w:rsidRDefault="00442D32" w:rsidP="005A4CB7">
            <w:pPr>
              <w:jc w:val="center"/>
              <w:rPr>
                <w:b/>
                <w:bCs/>
                <w:color w:val="FFFFFF"/>
                <w:sz w:val="18"/>
                <w:szCs w:val="18"/>
              </w:rPr>
            </w:pPr>
            <w:r w:rsidRPr="005A4CB7">
              <w:rPr>
                <w:b/>
                <w:bCs/>
                <w:color w:val="FFFFFF"/>
                <w:sz w:val="18"/>
                <w:szCs w:val="18"/>
              </w:rPr>
              <w:t>Place</w:t>
            </w:r>
          </w:p>
        </w:tc>
        <w:tc>
          <w:tcPr>
            <w:tcW w:w="113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25CB3AF" w14:textId="77777777" w:rsidR="00442D32" w:rsidRPr="005A4CB7" w:rsidRDefault="00442D32" w:rsidP="005A4CB7">
            <w:pPr>
              <w:jc w:val="center"/>
              <w:rPr>
                <w:b/>
                <w:bCs/>
                <w:color w:val="FFFFFF"/>
                <w:sz w:val="18"/>
                <w:szCs w:val="18"/>
              </w:rPr>
            </w:pPr>
            <w:r w:rsidRPr="005A4CB7">
              <w:rPr>
                <w:b/>
                <w:bCs/>
                <w:color w:val="FFFFFF"/>
                <w:sz w:val="18"/>
                <w:szCs w:val="18"/>
              </w:rPr>
              <w:t>Format</w:t>
            </w:r>
          </w:p>
        </w:tc>
        <w:tc>
          <w:tcPr>
            <w:tcW w:w="113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9660AC2" w14:textId="77777777" w:rsidR="00442D32" w:rsidRPr="005A4CB7" w:rsidRDefault="00442D32" w:rsidP="005A4CB7">
            <w:pPr>
              <w:jc w:val="center"/>
              <w:rPr>
                <w:b/>
                <w:bCs/>
                <w:color w:val="FFFFFF"/>
                <w:sz w:val="18"/>
                <w:szCs w:val="18"/>
              </w:rPr>
            </w:pPr>
            <w:r w:rsidRPr="005A4CB7">
              <w:rPr>
                <w:b/>
                <w:bCs/>
                <w:color w:val="FFFFFF"/>
                <w:sz w:val="18"/>
                <w:szCs w:val="18"/>
              </w:rPr>
              <w:t>Date</w:t>
            </w:r>
          </w:p>
        </w:tc>
        <w:tc>
          <w:tcPr>
            <w:tcW w:w="1866"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AB76CB6" w14:textId="77777777" w:rsidR="00442D32" w:rsidRPr="005A4CB7" w:rsidRDefault="00442D32" w:rsidP="005A4CB7">
            <w:pPr>
              <w:jc w:val="center"/>
              <w:rPr>
                <w:b/>
                <w:bCs/>
                <w:color w:val="FFFFFF"/>
                <w:sz w:val="18"/>
                <w:szCs w:val="18"/>
              </w:rPr>
            </w:pPr>
            <w:r w:rsidRPr="005A4CB7">
              <w:rPr>
                <w:b/>
                <w:bCs/>
                <w:color w:val="FFFFFF"/>
                <w:sz w:val="18"/>
                <w:szCs w:val="18"/>
              </w:rPr>
              <w:t>Objective</w:t>
            </w:r>
          </w:p>
        </w:tc>
      </w:tr>
      <w:tr w:rsidR="00442D32" w:rsidRPr="005A4CB7" w14:paraId="154E349E" w14:textId="77777777" w:rsidTr="005A4CB7">
        <w:trPr>
          <w:trHeight w:val="2115"/>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5179379" w14:textId="77777777" w:rsidR="00442D32" w:rsidRPr="005A4CB7" w:rsidRDefault="00442D32" w:rsidP="000959BE">
            <w:pPr>
              <w:rPr>
                <w:b/>
                <w:bCs/>
                <w:sz w:val="18"/>
                <w:szCs w:val="18"/>
                <w:lang w:eastAsia="es-MX"/>
              </w:rPr>
            </w:pPr>
            <w:r w:rsidRPr="005A4CB7">
              <w:rPr>
                <w:b/>
                <w:bCs/>
                <w:sz w:val="18"/>
                <w:szCs w:val="18"/>
                <w:lang w:eastAsia="es-MX"/>
              </w:rPr>
              <w:t>International seminar on juvenile criminal justice: National meeting “Challenges and opportunities of the CISC Commissions under Laws 21.430 and 21.527”</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481584E" w14:textId="77777777" w:rsidR="00442D32" w:rsidRPr="005A4CB7" w:rsidRDefault="00442D32" w:rsidP="005A4CB7">
            <w:pPr>
              <w:jc w:val="center"/>
              <w:rPr>
                <w:sz w:val="18"/>
                <w:szCs w:val="18"/>
                <w:lang w:eastAsia="es-MX"/>
              </w:rPr>
            </w:pPr>
            <w:r w:rsidRPr="005A4CB7">
              <w:rPr>
                <w:sz w:val="18"/>
                <w:szCs w:val="18"/>
                <w:lang w:eastAsia="es-MX"/>
              </w:rPr>
              <w:t>Academia Humanitas Foundation of Chile</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258FE3" w14:textId="77777777" w:rsidR="00442D32" w:rsidRPr="005A4CB7" w:rsidRDefault="00442D32" w:rsidP="005A4CB7">
            <w:pPr>
              <w:jc w:val="center"/>
              <w:rPr>
                <w:sz w:val="18"/>
                <w:szCs w:val="18"/>
                <w:lang w:eastAsia="es-MX"/>
              </w:rPr>
            </w:pPr>
            <w:r w:rsidRPr="005A4CB7">
              <w:rPr>
                <w:sz w:val="18"/>
                <w:szCs w:val="18"/>
                <w:lang w:eastAsia="es-MX"/>
              </w:rPr>
              <w:t>Mixed</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90DD25B" w14:textId="77777777" w:rsidR="00442D32" w:rsidRPr="005A4CB7" w:rsidRDefault="00442D32" w:rsidP="005A4CB7">
            <w:pPr>
              <w:jc w:val="center"/>
              <w:rPr>
                <w:sz w:val="18"/>
                <w:szCs w:val="18"/>
                <w:lang w:eastAsia="es-MX"/>
              </w:rPr>
            </w:pPr>
            <w:r w:rsidRPr="005A4CB7">
              <w:rPr>
                <w:sz w:val="18"/>
                <w:szCs w:val="18"/>
                <w:lang w:eastAsia="es-MX"/>
              </w:rPr>
              <w:t>Santiago, Chile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225B719" w14:textId="77777777" w:rsidR="00442D32" w:rsidRPr="005A4CB7" w:rsidRDefault="00442D32" w:rsidP="005A4CB7">
            <w:pPr>
              <w:jc w:val="center"/>
              <w:rPr>
                <w:sz w:val="18"/>
                <w:szCs w:val="18"/>
              </w:rPr>
            </w:pPr>
            <w:r w:rsidRPr="005A4CB7">
              <w:rPr>
                <w:sz w:val="18"/>
                <w:szCs w:val="18"/>
              </w:rPr>
              <w:t>Online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BEE0AA2" w14:textId="77777777" w:rsidR="00442D32" w:rsidRPr="005A4CB7" w:rsidRDefault="00442D32" w:rsidP="005A4CB7">
            <w:pPr>
              <w:jc w:val="center"/>
              <w:rPr>
                <w:sz w:val="18"/>
                <w:szCs w:val="18"/>
                <w:lang w:eastAsia="es-MX"/>
              </w:rPr>
            </w:pPr>
            <w:r w:rsidRPr="005A4CB7">
              <w:rPr>
                <w:sz w:val="18"/>
                <w:szCs w:val="18"/>
                <w:lang w:eastAsia="es-MX"/>
              </w:rPr>
              <w:t>April 13</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1AA672" w14:textId="77777777" w:rsidR="00442D32" w:rsidRPr="005A4CB7" w:rsidRDefault="00442D32" w:rsidP="005A4CB7">
            <w:pPr>
              <w:jc w:val="center"/>
              <w:rPr>
                <w:sz w:val="18"/>
                <w:szCs w:val="18"/>
                <w:lang w:eastAsia="es-MX"/>
              </w:rPr>
            </w:pPr>
            <w:r w:rsidRPr="005A4CB7">
              <w:rPr>
                <w:sz w:val="18"/>
                <w:szCs w:val="18"/>
                <w:lang w:eastAsia="es-MX"/>
              </w:rPr>
              <w:t>Dialogue on the situation of adolescents in conflict with criminal law who are deprived of their freedom</w:t>
            </w:r>
          </w:p>
          <w:p w14:paraId="177022BB" w14:textId="77777777" w:rsidR="00442D32" w:rsidRPr="005A4CB7" w:rsidRDefault="00442D32" w:rsidP="005A4CB7">
            <w:pPr>
              <w:jc w:val="center"/>
              <w:rPr>
                <w:sz w:val="18"/>
                <w:szCs w:val="18"/>
                <w:lang w:eastAsia="es-MX"/>
              </w:rPr>
            </w:pPr>
          </w:p>
          <w:p w14:paraId="43F12611" w14:textId="77777777" w:rsidR="00442D32" w:rsidRPr="005A4CB7" w:rsidRDefault="00442D32" w:rsidP="005A4CB7">
            <w:pPr>
              <w:jc w:val="center"/>
              <w:rPr>
                <w:sz w:val="18"/>
                <w:szCs w:val="18"/>
                <w:lang w:eastAsia="es-MX"/>
              </w:rPr>
            </w:pPr>
            <w:r w:rsidRPr="005A4CB7">
              <w:rPr>
                <w:sz w:val="18"/>
                <w:szCs w:val="18"/>
                <w:lang w:eastAsia="es-MX"/>
              </w:rPr>
              <w:t>(200 attendees)</w:t>
            </w:r>
          </w:p>
        </w:tc>
      </w:tr>
      <w:tr w:rsidR="00442D32" w:rsidRPr="005A4CB7" w14:paraId="25364115" w14:textId="77777777" w:rsidTr="005A4CB7">
        <w:trPr>
          <w:trHeight w:val="2115"/>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4454E16" w14:textId="77777777" w:rsidR="00442D32" w:rsidRPr="005A4CB7" w:rsidRDefault="00442D32" w:rsidP="000959BE">
            <w:pPr>
              <w:rPr>
                <w:b/>
                <w:bCs/>
                <w:sz w:val="18"/>
                <w:szCs w:val="18"/>
                <w:lang w:eastAsia="es-MX"/>
              </w:rPr>
            </w:pPr>
            <w:r w:rsidRPr="005A4CB7">
              <w:rPr>
                <w:b/>
                <w:bCs/>
                <w:sz w:val="18"/>
                <w:szCs w:val="18"/>
                <w:lang w:eastAsia="es-MX"/>
              </w:rPr>
              <w:t>Dialogue round with adolescents – Rights of children with disabilities</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1D1A724" w14:textId="77777777" w:rsidR="00442D32" w:rsidRPr="005A4CB7" w:rsidRDefault="00442D32" w:rsidP="005A4CB7">
            <w:pPr>
              <w:jc w:val="center"/>
              <w:rPr>
                <w:sz w:val="18"/>
                <w:szCs w:val="18"/>
                <w:lang w:eastAsia="es-MX"/>
              </w:rPr>
            </w:pPr>
            <w:r w:rsidRPr="005A4CB7">
              <w:rPr>
                <w:sz w:val="18"/>
                <w:szCs w:val="18"/>
                <w:lang w:eastAsia="es-MX"/>
              </w:rPr>
              <w:t>IACHR, Save the Children Sweden, Rednnyas</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05E161" w14:textId="77777777" w:rsidR="00442D32" w:rsidRPr="005A4CB7" w:rsidRDefault="00442D32" w:rsidP="005A4CB7">
            <w:pPr>
              <w:jc w:val="center"/>
              <w:rPr>
                <w:sz w:val="18"/>
                <w:szCs w:val="18"/>
                <w:lang w:eastAsia="es-MX"/>
              </w:rPr>
            </w:pPr>
            <w:r w:rsidRPr="005A4CB7">
              <w:rPr>
                <w:sz w:val="18"/>
                <w:szCs w:val="18"/>
                <w:lang w:eastAsia="es-MX"/>
              </w:rPr>
              <w:t>Civil society</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A3FCCA" w14:textId="77777777" w:rsidR="00442D32" w:rsidRPr="005A4CB7" w:rsidRDefault="00442D32" w:rsidP="005A4CB7">
            <w:pPr>
              <w:jc w:val="center"/>
              <w:rPr>
                <w:sz w:val="18"/>
                <w:szCs w:val="18"/>
                <w:lang w:eastAsia="es-MX"/>
              </w:rPr>
            </w:pPr>
            <w:r w:rsidRPr="005A4CB7">
              <w:rPr>
                <w:sz w:val="18"/>
                <w:szCs w:val="18"/>
                <w:lang w:eastAsia="es-MX"/>
              </w:rPr>
              <w:t>Regional</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5D36CD6" w14:textId="77777777" w:rsidR="00442D32" w:rsidRPr="005A4CB7" w:rsidRDefault="00442D32" w:rsidP="005A4CB7">
            <w:pPr>
              <w:jc w:val="center"/>
              <w:rPr>
                <w:sz w:val="18"/>
                <w:szCs w:val="18"/>
              </w:rPr>
            </w:pPr>
            <w:r w:rsidRPr="005A4CB7">
              <w:rPr>
                <w:sz w:val="18"/>
                <w:szCs w:val="18"/>
              </w:rPr>
              <w:t>Online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0327BC" w14:textId="77777777" w:rsidR="00442D32" w:rsidRPr="005A4CB7" w:rsidRDefault="00442D32" w:rsidP="005A4CB7">
            <w:pPr>
              <w:jc w:val="center"/>
              <w:rPr>
                <w:sz w:val="18"/>
                <w:szCs w:val="18"/>
                <w:lang w:eastAsia="es-MX"/>
              </w:rPr>
            </w:pPr>
            <w:r w:rsidRPr="005A4CB7">
              <w:rPr>
                <w:sz w:val="18"/>
                <w:szCs w:val="18"/>
                <w:lang w:eastAsia="es-MX"/>
              </w:rPr>
              <w:t>May 9</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18108C" w14:textId="3E1BD45B" w:rsidR="00442D32" w:rsidRPr="005A4CB7" w:rsidRDefault="00442D32" w:rsidP="005A4CB7">
            <w:pPr>
              <w:jc w:val="center"/>
              <w:rPr>
                <w:sz w:val="18"/>
                <w:szCs w:val="18"/>
                <w:lang w:eastAsia="es-MX"/>
              </w:rPr>
            </w:pPr>
            <w:r w:rsidRPr="005A4CB7">
              <w:rPr>
                <w:sz w:val="18"/>
                <w:szCs w:val="18"/>
                <w:lang w:eastAsia="es-MX"/>
              </w:rPr>
              <w:t>Dialogue with children and adolescents with disabilities and their rights</w:t>
            </w:r>
          </w:p>
          <w:p w14:paraId="1D3F75A5" w14:textId="77777777" w:rsidR="00442D32" w:rsidRPr="005A4CB7" w:rsidRDefault="00442D32" w:rsidP="005A4CB7">
            <w:pPr>
              <w:jc w:val="center"/>
              <w:rPr>
                <w:sz w:val="18"/>
                <w:szCs w:val="18"/>
                <w:lang w:eastAsia="es-MX"/>
              </w:rPr>
            </w:pPr>
          </w:p>
          <w:p w14:paraId="269109EB" w14:textId="77777777" w:rsidR="00442D32" w:rsidRPr="005A4CB7" w:rsidRDefault="00442D32" w:rsidP="005A4CB7">
            <w:pPr>
              <w:jc w:val="center"/>
              <w:rPr>
                <w:sz w:val="18"/>
                <w:szCs w:val="18"/>
                <w:lang w:eastAsia="es-MX"/>
              </w:rPr>
            </w:pPr>
            <w:r w:rsidRPr="005A4CB7">
              <w:rPr>
                <w:sz w:val="18"/>
                <w:szCs w:val="18"/>
                <w:lang w:eastAsia="es-MX"/>
              </w:rPr>
              <w:t>(22 attendees)</w:t>
            </w:r>
          </w:p>
        </w:tc>
      </w:tr>
      <w:tr w:rsidR="00442D32" w:rsidRPr="005A4CB7" w14:paraId="4304C203" w14:textId="77777777" w:rsidTr="005A4CB7">
        <w:trPr>
          <w:trHeight w:val="2115"/>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D6B8BC3" w14:textId="77777777" w:rsidR="00442D32" w:rsidRPr="005A4CB7" w:rsidRDefault="00442D32" w:rsidP="000959BE">
            <w:pPr>
              <w:rPr>
                <w:b/>
                <w:bCs/>
                <w:sz w:val="18"/>
                <w:szCs w:val="18"/>
                <w:lang w:eastAsia="es-MX"/>
              </w:rPr>
            </w:pPr>
            <w:r w:rsidRPr="005A4CB7">
              <w:rPr>
                <w:b/>
                <w:bCs/>
                <w:sz w:val="18"/>
                <w:szCs w:val="18"/>
                <w:lang w:eastAsia="es-MX"/>
              </w:rPr>
              <w:t>Caribbean Dialogue Network Meeting</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DD761C" w14:textId="77777777" w:rsidR="00442D32" w:rsidRPr="005A4CB7" w:rsidRDefault="00442D32" w:rsidP="005A4CB7">
            <w:pPr>
              <w:jc w:val="center"/>
              <w:rPr>
                <w:sz w:val="18"/>
                <w:szCs w:val="18"/>
                <w:lang w:eastAsia="es-MX"/>
              </w:rPr>
            </w:pPr>
            <w:r w:rsidRPr="005A4CB7">
              <w:rPr>
                <w:sz w:val="18"/>
                <w:szCs w:val="18"/>
                <w:lang w:eastAsia="es-MX"/>
              </w:rPr>
              <w:t>IACHR</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08C179" w14:textId="77777777" w:rsidR="00442D32" w:rsidRPr="005A4CB7" w:rsidRDefault="00442D32" w:rsidP="005A4CB7">
            <w:pPr>
              <w:jc w:val="center"/>
              <w:rPr>
                <w:sz w:val="18"/>
                <w:szCs w:val="18"/>
                <w:lang w:eastAsia="es-MX"/>
              </w:rPr>
            </w:pPr>
            <w:r w:rsidRPr="005A4CB7">
              <w:rPr>
                <w:sz w:val="18"/>
                <w:szCs w:val="18"/>
                <w:lang w:eastAsia="es-MX"/>
              </w:rPr>
              <w:t>Civil society</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2F32CBB" w14:textId="77777777" w:rsidR="00442D32" w:rsidRPr="005A4CB7" w:rsidRDefault="00442D32" w:rsidP="005A4CB7">
            <w:pPr>
              <w:jc w:val="center"/>
              <w:rPr>
                <w:sz w:val="18"/>
                <w:szCs w:val="18"/>
                <w:lang w:eastAsia="es-MX"/>
              </w:rPr>
            </w:pPr>
            <w:r w:rsidRPr="005A4CB7">
              <w:rPr>
                <w:sz w:val="18"/>
                <w:szCs w:val="18"/>
                <w:lang w:eastAsia="es-MX"/>
              </w:rPr>
              <w:t>Caribbean</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49B12C8" w14:textId="77777777" w:rsidR="00442D32" w:rsidRPr="005A4CB7" w:rsidRDefault="00442D32" w:rsidP="005A4CB7">
            <w:pPr>
              <w:jc w:val="center"/>
              <w:rPr>
                <w:sz w:val="18"/>
                <w:szCs w:val="18"/>
              </w:rPr>
            </w:pPr>
            <w:r w:rsidRPr="005A4CB7">
              <w:rPr>
                <w:sz w:val="18"/>
                <w:szCs w:val="18"/>
              </w:rPr>
              <w:t>Online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C2C4E6A" w14:textId="77777777" w:rsidR="00442D32" w:rsidRPr="005A4CB7" w:rsidRDefault="00442D32" w:rsidP="005A4CB7">
            <w:pPr>
              <w:jc w:val="center"/>
              <w:rPr>
                <w:sz w:val="18"/>
                <w:szCs w:val="18"/>
                <w:lang w:eastAsia="es-MX"/>
              </w:rPr>
            </w:pPr>
            <w:r w:rsidRPr="005A4CB7">
              <w:rPr>
                <w:sz w:val="18"/>
                <w:szCs w:val="18"/>
                <w:lang w:eastAsia="es-MX"/>
              </w:rPr>
              <w:t>June 12</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AC8DE20" w14:textId="77777777" w:rsidR="00442D32" w:rsidRPr="005A4CB7" w:rsidRDefault="00442D32" w:rsidP="005A4CB7">
            <w:pPr>
              <w:jc w:val="center"/>
              <w:rPr>
                <w:sz w:val="18"/>
                <w:szCs w:val="18"/>
                <w:lang w:eastAsia="es-MX"/>
              </w:rPr>
            </w:pPr>
            <w:r w:rsidRPr="005A4CB7">
              <w:rPr>
                <w:sz w:val="18"/>
                <w:szCs w:val="18"/>
                <w:lang w:eastAsia="es-MX"/>
              </w:rPr>
              <w:t>Dialogue on children’s rights in the Caribbean, including the right to education and the prevention of violence against indigenous children and adolescents</w:t>
            </w:r>
          </w:p>
          <w:p w14:paraId="26FE2C25" w14:textId="77777777" w:rsidR="00442D32" w:rsidRPr="005A4CB7" w:rsidRDefault="00442D32" w:rsidP="005A4CB7">
            <w:pPr>
              <w:jc w:val="center"/>
              <w:rPr>
                <w:sz w:val="18"/>
                <w:szCs w:val="18"/>
                <w:lang w:eastAsia="es-MX"/>
              </w:rPr>
            </w:pPr>
          </w:p>
          <w:p w14:paraId="7FF05BF5" w14:textId="77777777" w:rsidR="00442D32" w:rsidRPr="005A4CB7" w:rsidRDefault="00442D32" w:rsidP="005A4CB7">
            <w:pPr>
              <w:jc w:val="center"/>
              <w:rPr>
                <w:sz w:val="18"/>
                <w:szCs w:val="18"/>
                <w:lang w:eastAsia="es-MX"/>
              </w:rPr>
            </w:pPr>
            <w:r w:rsidRPr="005A4CB7">
              <w:rPr>
                <w:sz w:val="18"/>
                <w:szCs w:val="18"/>
                <w:lang w:eastAsia="es-MX"/>
              </w:rPr>
              <w:t>(59 participants)</w:t>
            </w:r>
          </w:p>
        </w:tc>
      </w:tr>
      <w:tr w:rsidR="00442D32" w:rsidRPr="005A4CB7" w14:paraId="2409DB4F" w14:textId="77777777" w:rsidTr="000959BE">
        <w:trPr>
          <w:trHeight w:val="1542"/>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893B83F" w14:textId="77777777" w:rsidR="00442D32" w:rsidRPr="005A4CB7" w:rsidRDefault="00442D32" w:rsidP="000959BE">
            <w:pPr>
              <w:rPr>
                <w:b/>
                <w:bCs/>
                <w:sz w:val="18"/>
                <w:szCs w:val="18"/>
                <w:lang w:eastAsia="es-MX"/>
              </w:rPr>
            </w:pPr>
            <w:r w:rsidRPr="005A4CB7">
              <w:rPr>
                <w:b/>
                <w:bCs/>
                <w:sz w:val="18"/>
                <w:szCs w:val="18"/>
                <w:lang w:eastAsia="es-MX"/>
              </w:rPr>
              <w:lastRenderedPageBreak/>
              <w:t xml:space="preserve">Event on migrant children </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610037B" w14:textId="77777777" w:rsidR="00442D32" w:rsidRPr="005A4CB7" w:rsidRDefault="00442D32" w:rsidP="000959BE">
            <w:pPr>
              <w:jc w:val="center"/>
              <w:rPr>
                <w:sz w:val="18"/>
                <w:szCs w:val="18"/>
                <w:lang w:eastAsia="es-MX"/>
              </w:rPr>
            </w:pPr>
            <w:r w:rsidRPr="005A4CB7">
              <w:rPr>
                <w:sz w:val="18"/>
                <w:szCs w:val="18"/>
                <w:lang w:eastAsia="es-MX"/>
              </w:rPr>
              <w:t>Missions of Chile and Colombia to the OAS / Co-sponsored by the Inter-American Dialogue</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F62612B" w14:textId="77777777" w:rsidR="00442D32" w:rsidRPr="005A4CB7" w:rsidRDefault="00442D32" w:rsidP="000959BE">
            <w:pPr>
              <w:jc w:val="center"/>
              <w:rPr>
                <w:sz w:val="18"/>
                <w:szCs w:val="18"/>
                <w:lang w:eastAsia="es-MX"/>
              </w:rPr>
            </w:pPr>
            <w:r w:rsidRPr="005A4CB7">
              <w:rPr>
                <w:sz w:val="18"/>
                <w:szCs w:val="18"/>
                <w:lang w:eastAsia="es-MX"/>
              </w:rPr>
              <w:t>Mixed</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36A682" w14:textId="77777777" w:rsidR="00442D32" w:rsidRPr="005A4CB7" w:rsidRDefault="00442D32" w:rsidP="000959BE">
            <w:pPr>
              <w:jc w:val="center"/>
              <w:rPr>
                <w:sz w:val="18"/>
                <w:szCs w:val="18"/>
                <w:lang w:eastAsia="es-MX"/>
              </w:rPr>
            </w:pPr>
            <w:r w:rsidRPr="005A4CB7">
              <w:rPr>
                <w:sz w:val="18"/>
                <w:szCs w:val="18"/>
                <w:lang w:eastAsia="es-MX"/>
              </w:rPr>
              <w:t>United States</w:t>
            </w:r>
          </w:p>
        </w:tc>
        <w:tc>
          <w:tcPr>
            <w:tcW w:w="1139" w:type="dxa"/>
            <w:tcBorders>
              <w:top w:val="single" w:sz="6" w:space="0" w:color="FFFFFF"/>
              <w:left w:val="single" w:sz="6" w:space="0" w:color="FFFFFF"/>
              <w:bottom w:val="single" w:sz="6" w:space="0" w:color="FFFFFF"/>
              <w:right w:val="single" w:sz="6" w:space="0" w:color="FFFFFF"/>
            </w:tcBorders>
            <w:shd w:val="clear" w:color="auto" w:fill="FDE9D9"/>
          </w:tcPr>
          <w:p w14:paraId="479E94AE" w14:textId="77777777" w:rsidR="00442D32" w:rsidRPr="005A4CB7" w:rsidRDefault="00442D32" w:rsidP="000959BE">
            <w:pPr>
              <w:jc w:val="center"/>
              <w:rPr>
                <w:sz w:val="18"/>
                <w:szCs w:val="18"/>
              </w:rPr>
            </w:pPr>
          </w:p>
          <w:p w14:paraId="29BAADAE" w14:textId="77777777" w:rsidR="00442D32" w:rsidRPr="005A4CB7" w:rsidRDefault="00442D32" w:rsidP="000959BE">
            <w:pPr>
              <w:jc w:val="center"/>
              <w:rPr>
                <w:sz w:val="18"/>
                <w:szCs w:val="18"/>
              </w:rPr>
            </w:pPr>
          </w:p>
          <w:p w14:paraId="79A5B736" w14:textId="77777777" w:rsidR="00442D32" w:rsidRPr="005A4CB7" w:rsidRDefault="00442D32" w:rsidP="000959BE">
            <w:pPr>
              <w:jc w:val="center"/>
              <w:rPr>
                <w:sz w:val="18"/>
                <w:szCs w:val="18"/>
              </w:rPr>
            </w:pPr>
          </w:p>
          <w:p w14:paraId="65728C00" w14:textId="77777777" w:rsidR="00442D32" w:rsidRPr="005A4CB7" w:rsidRDefault="00442D32" w:rsidP="000959BE">
            <w:pPr>
              <w:jc w:val="center"/>
              <w:rPr>
                <w:sz w:val="18"/>
                <w:szCs w:val="18"/>
              </w:rPr>
            </w:pPr>
          </w:p>
          <w:p w14:paraId="7671BFBA" w14:textId="77777777" w:rsidR="00442D32" w:rsidRPr="005A4CB7" w:rsidRDefault="00442D32" w:rsidP="000959BE">
            <w:pPr>
              <w:jc w:val="center"/>
              <w:rPr>
                <w:sz w:val="18"/>
                <w:szCs w:val="18"/>
              </w:rPr>
            </w:pPr>
            <w:r w:rsidRPr="005A4CB7">
              <w:rPr>
                <w:sz w:val="18"/>
                <w:szCs w:val="18"/>
              </w:rPr>
              <w:t>On-site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4D539B6" w14:textId="77777777" w:rsidR="00442D32" w:rsidRPr="005A4CB7" w:rsidRDefault="00442D32" w:rsidP="000959BE">
            <w:pPr>
              <w:jc w:val="center"/>
              <w:rPr>
                <w:sz w:val="18"/>
                <w:szCs w:val="18"/>
                <w:lang w:eastAsia="es-MX"/>
              </w:rPr>
            </w:pPr>
            <w:r w:rsidRPr="005A4CB7">
              <w:rPr>
                <w:sz w:val="18"/>
                <w:szCs w:val="18"/>
                <w:lang w:eastAsia="es-MX"/>
              </w:rPr>
              <w:t>June 23</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13A767" w14:textId="77777777" w:rsidR="00442D32" w:rsidRPr="005A4CB7" w:rsidRDefault="00442D32" w:rsidP="000959BE">
            <w:pPr>
              <w:jc w:val="center"/>
              <w:rPr>
                <w:sz w:val="18"/>
                <w:szCs w:val="18"/>
                <w:lang w:eastAsia="es-MX"/>
              </w:rPr>
            </w:pPr>
            <w:r w:rsidRPr="005A4CB7">
              <w:rPr>
                <w:sz w:val="18"/>
                <w:szCs w:val="18"/>
                <w:lang w:eastAsia="es-MX"/>
              </w:rPr>
              <w:t>Dialogue on the situation of migrant children</w:t>
            </w:r>
          </w:p>
        </w:tc>
      </w:tr>
      <w:tr w:rsidR="00442D32" w:rsidRPr="005A4CB7" w14:paraId="4B7FA7A3" w14:textId="77777777" w:rsidTr="000959BE">
        <w:trPr>
          <w:trHeight w:val="2115"/>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92F24B8" w14:textId="77777777" w:rsidR="00442D32" w:rsidRPr="005A4CB7" w:rsidRDefault="00442D32" w:rsidP="000959BE">
            <w:pPr>
              <w:rPr>
                <w:b/>
                <w:bCs/>
                <w:sz w:val="18"/>
                <w:szCs w:val="18"/>
                <w:lang w:eastAsia="es-MX"/>
              </w:rPr>
            </w:pPr>
            <w:r w:rsidRPr="005A4CB7">
              <w:rPr>
                <w:b/>
                <w:bCs/>
                <w:sz w:val="18"/>
                <w:szCs w:val="18"/>
                <w:lang w:eastAsia="es-MX"/>
              </w:rPr>
              <w:t xml:space="preserve">Fourth Forum of National Systems for the Integral Protection of Children and Adolescents </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A0681C" w14:textId="77777777" w:rsidR="00442D32" w:rsidRPr="005A4CB7" w:rsidRDefault="00442D32" w:rsidP="000959BE">
            <w:pPr>
              <w:jc w:val="center"/>
              <w:rPr>
                <w:sz w:val="18"/>
                <w:szCs w:val="18"/>
                <w:lang w:eastAsia="es-MX"/>
              </w:rPr>
            </w:pPr>
            <w:r w:rsidRPr="005A4CB7">
              <w:rPr>
                <w:sz w:val="18"/>
                <w:szCs w:val="18"/>
                <w:lang w:eastAsia="es-MX"/>
              </w:rPr>
              <w:t>IACHR</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4C6B5A9" w14:textId="77777777" w:rsidR="00442D32" w:rsidRPr="005A4CB7" w:rsidRDefault="00442D32" w:rsidP="000959BE">
            <w:pPr>
              <w:jc w:val="center"/>
              <w:rPr>
                <w:sz w:val="18"/>
                <w:szCs w:val="18"/>
                <w:lang w:eastAsia="es-MX"/>
              </w:rPr>
            </w:pPr>
            <w:r w:rsidRPr="005A4CB7">
              <w:rPr>
                <w:sz w:val="18"/>
                <w:szCs w:val="18"/>
                <w:lang w:eastAsia="es-MX"/>
              </w:rPr>
              <w:t>State</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341D24" w14:textId="77777777" w:rsidR="00442D32" w:rsidRPr="005A4CB7" w:rsidRDefault="00442D32" w:rsidP="000959BE">
            <w:pPr>
              <w:jc w:val="center"/>
              <w:rPr>
                <w:sz w:val="18"/>
                <w:szCs w:val="18"/>
                <w:lang w:eastAsia="es-MX"/>
              </w:rPr>
            </w:pPr>
            <w:r w:rsidRPr="005A4CB7">
              <w:rPr>
                <w:sz w:val="18"/>
                <w:szCs w:val="18"/>
                <w:lang w:eastAsia="es-MX"/>
              </w:rPr>
              <w:t>Monterrey, Mexico</w:t>
            </w:r>
          </w:p>
        </w:tc>
        <w:tc>
          <w:tcPr>
            <w:tcW w:w="1139" w:type="dxa"/>
            <w:tcBorders>
              <w:top w:val="single" w:sz="6" w:space="0" w:color="FFFFFF"/>
              <w:left w:val="single" w:sz="6" w:space="0" w:color="FFFFFF"/>
              <w:bottom w:val="single" w:sz="6" w:space="0" w:color="FFFFFF"/>
              <w:right w:val="single" w:sz="6" w:space="0" w:color="FFFFFF"/>
            </w:tcBorders>
            <w:shd w:val="clear" w:color="auto" w:fill="FDE9D9"/>
          </w:tcPr>
          <w:p w14:paraId="184EB497" w14:textId="77777777" w:rsidR="00442D32" w:rsidRPr="005A4CB7" w:rsidRDefault="00442D32" w:rsidP="000959BE">
            <w:pPr>
              <w:jc w:val="center"/>
              <w:rPr>
                <w:sz w:val="18"/>
                <w:szCs w:val="18"/>
              </w:rPr>
            </w:pPr>
          </w:p>
          <w:p w14:paraId="1E72B569" w14:textId="77777777" w:rsidR="00442D32" w:rsidRPr="005A4CB7" w:rsidRDefault="00442D32" w:rsidP="000959BE">
            <w:pPr>
              <w:jc w:val="center"/>
              <w:rPr>
                <w:sz w:val="18"/>
                <w:szCs w:val="18"/>
              </w:rPr>
            </w:pPr>
          </w:p>
          <w:p w14:paraId="31A64B98" w14:textId="77777777" w:rsidR="00442D32" w:rsidRPr="005A4CB7" w:rsidRDefault="00442D32" w:rsidP="000959BE">
            <w:pPr>
              <w:jc w:val="center"/>
              <w:rPr>
                <w:sz w:val="18"/>
                <w:szCs w:val="18"/>
              </w:rPr>
            </w:pPr>
          </w:p>
          <w:p w14:paraId="53AEE6E0" w14:textId="77777777" w:rsidR="00442D32" w:rsidRPr="005A4CB7" w:rsidRDefault="00442D32" w:rsidP="000959BE">
            <w:pPr>
              <w:jc w:val="center"/>
              <w:rPr>
                <w:sz w:val="18"/>
                <w:szCs w:val="18"/>
              </w:rPr>
            </w:pPr>
          </w:p>
          <w:p w14:paraId="77DC0559" w14:textId="77777777" w:rsidR="00442D32" w:rsidRPr="005A4CB7" w:rsidRDefault="00442D32" w:rsidP="000959BE">
            <w:pPr>
              <w:jc w:val="center"/>
              <w:rPr>
                <w:sz w:val="18"/>
                <w:szCs w:val="18"/>
              </w:rPr>
            </w:pPr>
          </w:p>
          <w:p w14:paraId="4EC62FB3" w14:textId="77777777" w:rsidR="00442D32" w:rsidRPr="005A4CB7" w:rsidRDefault="00442D32" w:rsidP="000959BE">
            <w:pPr>
              <w:jc w:val="center"/>
              <w:rPr>
                <w:sz w:val="18"/>
                <w:szCs w:val="18"/>
              </w:rPr>
            </w:pPr>
            <w:r w:rsidRPr="005A4CB7">
              <w:rPr>
                <w:sz w:val="18"/>
                <w:szCs w:val="18"/>
              </w:rPr>
              <w:t>On-site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420D659" w14:textId="77777777" w:rsidR="00442D32" w:rsidRPr="005A4CB7" w:rsidRDefault="00442D32" w:rsidP="000959BE">
            <w:pPr>
              <w:jc w:val="center"/>
              <w:rPr>
                <w:sz w:val="18"/>
                <w:szCs w:val="18"/>
                <w:lang w:eastAsia="es-MX"/>
              </w:rPr>
            </w:pPr>
            <w:r w:rsidRPr="005A4CB7">
              <w:rPr>
                <w:sz w:val="18"/>
                <w:szCs w:val="18"/>
                <w:lang w:eastAsia="es-MX"/>
              </w:rPr>
              <w:t>September 19 to 21</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ACBD286" w14:textId="77777777" w:rsidR="00442D32" w:rsidRPr="005A4CB7" w:rsidRDefault="00442D32" w:rsidP="000959BE">
            <w:pPr>
              <w:jc w:val="center"/>
              <w:rPr>
                <w:sz w:val="18"/>
                <w:szCs w:val="18"/>
                <w:lang w:eastAsia="es-MX"/>
              </w:rPr>
            </w:pPr>
            <w:r w:rsidRPr="005A4CB7">
              <w:rPr>
                <w:sz w:val="18"/>
                <w:szCs w:val="18"/>
                <w:lang w:eastAsia="es-MX"/>
              </w:rPr>
              <w:t>Dialogue among states and other stakeholders to discuss progress with National Systems for the Integral Protection of Children and Adolescents in the region</w:t>
            </w:r>
          </w:p>
          <w:p w14:paraId="18582F61" w14:textId="77777777" w:rsidR="00442D32" w:rsidRPr="005A4CB7" w:rsidRDefault="00442D32" w:rsidP="000959BE">
            <w:pPr>
              <w:jc w:val="center"/>
              <w:rPr>
                <w:sz w:val="18"/>
                <w:szCs w:val="18"/>
                <w:lang w:eastAsia="es-MX"/>
              </w:rPr>
            </w:pPr>
          </w:p>
          <w:p w14:paraId="0A1E67C5" w14:textId="77777777" w:rsidR="00442D32" w:rsidRPr="005A4CB7" w:rsidRDefault="00442D32" w:rsidP="000959BE">
            <w:pPr>
              <w:jc w:val="center"/>
              <w:rPr>
                <w:sz w:val="18"/>
                <w:szCs w:val="18"/>
                <w:lang w:eastAsia="es-MX"/>
              </w:rPr>
            </w:pPr>
            <w:r w:rsidRPr="005A4CB7">
              <w:rPr>
                <w:sz w:val="18"/>
                <w:szCs w:val="18"/>
                <w:lang w:eastAsia="es-MX"/>
              </w:rPr>
              <w:t>(300)</w:t>
            </w:r>
          </w:p>
        </w:tc>
      </w:tr>
      <w:tr w:rsidR="00442D32" w:rsidRPr="005A4CB7" w14:paraId="1F7685DE" w14:textId="77777777" w:rsidTr="005A4CB7">
        <w:trPr>
          <w:trHeight w:val="2115"/>
        </w:trPr>
        <w:tc>
          <w:tcPr>
            <w:tcW w:w="1318"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B4F0575" w14:textId="77777777" w:rsidR="00442D32" w:rsidRPr="005A4CB7" w:rsidRDefault="00442D32" w:rsidP="000959BE">
            <w:pPr>
              <w:rPr>
                <w:b/>
                <w:bCs/>
                <w:sz w:val="18"/>
                <w:szCs w:val="18"/>
                <w:lang w:eastAsia="es-MX"/>
              </w:rPr>
            </w:pPr>
            <w:r w:rsidRPr="005A4CB7">
              <w:rPr>
                <w:b/>
                <w:bCs/>
                <w:sz w:val="18"/>
                <w:szCs w:val="18"/>
                <w:lang w:eastAsia="es-MX"/>
              </w:rPr>
              <w:t>Latin American Conference on International Adoption</w:t>
            </w:r>
          </w:p>
        </w:tc>
        <w:tc>
          <w:tcPr>
            <w:tcW w:w="12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1915344" w14:textId="77777777" w:rsidR="00442D32" w:rsidRPr="005A4CB7" w:rsidRDefault="00442D32" w:rsidP="005A4CB7">
            <w:pPr>
              <w:jc w:val="center"/>
              <w:rPr>
                <w:sz w:val="18"/>
                <w:szCs w:val="18"/>
                <w:lang w:eastAsia="es-MX"/>
              </w:rPr>
            </w:pPr>
            <w:r w:rsidRPr="005A4CB7">
              <w:rPr>
                <w:sz w:val="18"/>
                <w:szCs w:val="18"/>
                <w:lang w:eastAsia="es-MX"/>
              </w:rPr>
              <w:t>Ministry of Justice and Public Security of Brazil</w:t>
            </w:r>
          </w:p>
        </w:tc>
        <w:tc>
          <w:tcPr>
            <w:tcW w:w="11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F34119F" w14:textId="77777777" w:rsidR="00442D32" w:rsidRPr="005A4CB7" w:rsidRDefault="00442D32" w:rsidP="005A4CB7">
            <w:pPr>
              <w:jc w:val="center"/>
              <w:rPr>
                <w:sz w:val="18"/>
                <w:szCs w:val="18"/>
                <w:lang w:eastAsia="es-MX"/>
              </w:rPr>
            </w:pPr>
            <w:r w:rsidRPr="005A4CB7">
              <w:rPr>
                <w:sz w:val="18"/>
                <w:szCs w:val="18"/>
                <w:lang w:eastAsia="es-MX"/>
              </w:rPr>
              <w:t>State</w:t>
            </w:r>
          </w:p>
        </w:tc>
        <w:tc>
          <w:tcPr>
            <w:tcW w:w="120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94EA42" w14:textId="77777777" w:rsidR="00442D32" w:rsidRPr="005A4CB7" w:rsidRDefault="00442D32" w:rsidP="005A4CB7">
            <w:pPr>
              <w:jc w:val="center"/>
              <w:rPr>
                <w:sz w:val="18"/>
                <w:szCs w:val="18"/>
                <w:lang w:eastAsia="es-MX"/>
              </w:rPr>
            </w:pPr>
            <w:r w:rsidRPr="005A4CB7">
              <w:rPr>
                <w:sz w:val="18"/>
                <w:szCs w:val="18"/>
                <w:lang w:eastAsia="es-MX"/>
              </w:rPr>
              <w:t>Brazil</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4285D3A" w14:textId="77777777" w:rsidR="00442D32" w:rsidRPr="005A4CB7" w:rsidRDefault="00442D32" w:rsidP="005A4CB7">
            <w:pPr>
              <w:jc w:val="center"/>
              <w:rPr>
                <w:sz w:val="18"/>
                <w:szCs w:val="18"/>
              </w:rPr>
            </w:pPr>
            <w:r w:rsidRPr="005A4CB7">
              <w:rPr>
                <w:sz w:val="18"/>
                <w:szCs w:val="18"/>
              </w:rPr>
              <w:t>On-site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8D38EF" w14:textId="77777777" w:rsidR="00442D32" w:rsidRPr="005A4CB7" w:rsidRDefault="00442D32" w:rsidP="005A4CB7">
            <w:pPr>
              <w:jc w:val="center"/>
              <w:rPr>
                <w:sz w:val="18"/>
                <w:szCs w:val="18"/>
                <w:lang w:eastAsia="es-MX"/>
              </w:rPr>
            </w:pPr>
            <w:r w:rsidRPr="005A4CB7">
              <w:rPr>
                <w:sz w:val="18"/>
                <w:szCs w:val="18"/>
                <w:lang w:eastAsia="es-MX"/>
              </w:rPr>
              <w:t>November 29</w:t>
            </w:r>
          </w:p>
        </w:tc>
        <w:tc>
          <w:tcPr>
            <w:tcW w:w="186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CE11E0" w14:textId="77777777" w:rsidR="00442D32" w:rsidRPr="005A4CB7" w:rsidRDefault="00442D32" w:rsidP="005A4CB7">
            <w:pPr>
              <w:jc w:val="center"/>
              <w:rPr>
                <w:sz w:val="18"/>
                <w:szCs w:val="18"/>
                <w:lang w:eastAsia="es-MX"/>
              </w:rPr>
            </w:pPr>
            <w:r w:rsidRPr="005A4CB7">
              <w:rPr>
                <w:sz w:val="18"/>
                <w:szCs w:val="18"/>
                <w:lang w:eastAsia="es-MX"/>
              </w:rPr>
              <w:t>Presentation of inter-American jurisprudence on the protection of the right of children and adolescents to live in a family, particularly with respect to adoptions</w:t>
            </w:r>
          </w:p>
          <w:p w14:paraId="33908B54" w14:textId="77777777" w:rsidR="00442D32" w:rsidRPr="005A4CB7" w:rsidRDefault="00442D32" w:rsidP="005A4CB7">
            <w:pPr>
              <w:jc w:val="center"/>
              <w:rPr>
                <w:sz w:val="18"/>
                <w:szCs w:val="18"/>
                <w:lang w:eastAsia="es-MX"/>
              </w:rPr>
            </w:pPr>
          </w:p>
          <w:p w14:paraId="4B3DDDE5" w14:textId="77777777" w:rsidR="00442D32" w:rsidRPr="005A4CB7" w:rsidRDefault="00442D32" w:rsidP="005A4CB7">
            <w:pPr>
              <w:jc w:val="center"/>
              <w:rPr>
                <w:sz w:val="18"/>
                <w:szCs w:val="18"/>
                <w:lang w:eastAsia="es-MX"/>
              </w:rPr>
            </w:pPr>
            <w:r w:rsidRPr="005A4CB7">
              <w:rPr>
                <w:sz w:val="18"/>
                <w:szCs w:val="18"/>
                <w:lang w:eastAsia="es-MX"/>
              </w:rPr>
              <w:t>(120)</w:t>
            </w:r>
          </w:p>
        </w:tc>
      </w:tr>
    </w:tbl>
    <w:p w14:paraId="20FA49CD" w14:textId="77777777" w:rsidR="00442D32" w:rsidRPr="0041317D" w:rsidRDefault="00442D32" w:rsidP="00442D32">
      <w:pPr>
        <w:spacing w:beforeAutospacing="1" w:afterAutospacing="1"/>
        <w:jc w:val="both"/>
        <w:rPr>
          <w:color w:val="000000"/>
          <w:sz w:val="20"/>
          <w:szCs w:val="20"/>
        </w:rPr>
      </w:pPr>
    </w:p>
    <w:tbl>
      <w:tblPr>
        <w:tblW w:w="0" w:type="auto"/>
        <w:tblInd w:w="2" w:type="dxa"/>
        <w:tblLayout w:type="fixed"/>
        <w:tblLook w:val="00A0" w:firstRow="1" w:lastRow="0" w:firstColumn="1" w:lastColumn="0" w:noHBand="0" w:noVBand="0"/>
      </w:tblPr>
      <w:tblGrid>
        <w:gridCol w:w="1500"/>
        <w:gridCol w:w="1658"/>
        <w:gridCol w:w="1265"/>
        <w:gridCol w:w="1153"/>
        <w:gridCol w:w="840"/>
        <w:gridCol w:w="1153"/>
        <w:gridCol w:w="1431"/>
      </w:tblGrid>
      <w:tr w:rsidR="00442D32" w:rsidRPr="005A4CB7" w14:paraId="121D81CA" w14:textId="77777777" w:rsidTr="000959BE">
        <w:trPr>
          <w:trHeight w:val="315"/>
        </w:trPr>
        <w:tc>
          <w:tcPr>
            <w:tcW w:w="9000" w:type="dxa"/>
            <w:gridSpan w:val="7"/>
            <w:tcBorders>
              <w:top w:val="single" w:sz="6" w:space="0" w:color="FFFFFF"/>
              <w:left w:val="single" w:sz="6" w:space="0" w:color="FFFFFF"/>
              <w:bottom w:val="single" w:sz="6" w:space="0" w:color="FFFFFF"/>
              <w:right w:val="single" w:sz="6" w:space="0" w:color="FFFFFF"/>
            </w:tcBorders>
            <w:shd w:val="clear" w:color="auto" w:fill="3476B1"/>
          </w:tcPr>
          <w:p w14:paraId="3CEE0122" w14:textId="77777777" w:rsidR="00442D32" w:rsidRPr="005A4CB7" w:rsidRDefault="00442D32" w:rsidP="000959BE">
            <w:pPr>
              <w:jc w:val="center"/>
              <w:rPr>
                <w:color w:val="000000"/>
                <w:sz w:val="18"/>
                <w:szCs w:val="18"/>
              </w:rPr>
            </w:pPr>
          </w:p>
          <w:p w14:paraId="11AE5005" w14:textId="77777777" w:rsidR="00442D32" w:rsidRPr="005A4CB7" w:rsidRDefault="00442D32" w:rsidP="000959BE">
            <w:pPr>
              <w:jc w:val="center"/>
              <w:rPr>
                <w:b/>
                <w:bCs/>
                <w:color w:val="000000"/>
                <w:sz w:val="18"/>
                <w:szCs w:val="18"/>
              </w:rPr>
            </w:pPr>
            <w:r w:rsidRPr="005A4CB7">
              <w:rPr>
                <w:b/>
                <w:bCs/>
                <w:color w:val="000000"/>
                <w:sz w:val="18"/>
                <w:szCs w:val="18"/>
              </w:rPr>
              <w:t>RAPPORTEURSHIP ON THE RIGHTS OF THE CHILD</w:t>
            </w:r>
          </w:p>
          <w:p w14:paraId="67407B0C" w14:textId="77777777" w:rsidR="00442D32" w:rsidRPr="005A4CB7" w:rsidRDefault="00442D32" w:rsidP="000959BE">
            <w:pPr>
              <w:jc w:val="center"/>
              <w:rPr>
                <w:b/>
                <w:bCs/>
                <w:color w:val="000000"/>
                <w:sz w:val="18"/>
                <w:szCs w:val="18"/>
              </w:rPr>
            </w:pPr>
            <w:r w:rsidRPr="005A4CB7">
              <w:rPr>
                <w:b/>
                <w:bCs/>
                <w:color w:val="000000"/>
                <w:sz w:val="18"/>
                <w:szCs w:val="18"/>
              </w:rPr>
              <w:t>TRAINING ACTIVITIES</w:t>
            </w:r>
          </w:p>
          <w:p w14:paraId="2FBD7425" w14:textId="77777777" w:rsidR="00442D32" w:rsidRPr="005A4CB7" w:rsidRDefault="00442D32" w:rsidP="000959BE">
            <w:pPr>
              <w:rPr>
                <w:color w:val="FFFFFF"/>
                <w:sz w:val="18"/>
                <w:szCs w:val="18"/>
              </w:rPr>
            </w:pPr>
          </w:p>
        </w:tc>
      </w:tr>
      <w:tr w:rsidR="00442D32" w:rsidRPr="005A4CB7" w14:paraId="14466032" w14:textId="77777777" w:rsidTr="005A4CB7">
        <w:trPr>
          <w:trHeight w:val="450"/>
        </w:trPr>
        <w:tc>
          <w:tcPr>
            <w:tcW w:w="15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108EDC4" w14:textId="77777777" w:rsidR="00442D32" w:rsidRPr="005A4CB7" w:rsidRDefault="00442D32" w:rsidP="005A4CB7">
            <w:pPr>
              <w:jc w:val="center"/>
              <w:rPr>
                <w:b/>
                <w:bCs/>
                <w:color w:val="FFFFFF"/>
                <w:sz w:val="18"/>
                <w:szCs w:val="18"/>
              </w:rPr>
            </w:pPr>
            <w:r w:rsidRPr="005A4CB7">
              <w:rPr>
                <w:b/>
                <w:bCs/>
                <w:color w:val="FFFFFF"/>
                <w:sz w:val="18"/>
                <w:szCs w:val="18"/>
              </w:rPr>
              <w:t>Activity name</w:t>
            </w:r>
          </w:p>
        </w:tc>
        <w:tc>
          <w:tcPr>
            <w:tcW w:w="1658"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E962157" w14:textId="77777777" w:rsidR="00442D32" w:rsidRPr="005A4CB7" w:rsidRDefault="00442D32" w:rsidP="005A4CB7">
            <w:pPr>
              <w:jc w:val="center"/>
              <w:rPr>
                <w:b/>
                <w:bCs/>
                <w:color w:val="FFFFFF"/>
                <w:sz w:val="18"/>
                <w:szCs w:val="18"/>
              </w:rPr>
            </w:pPr>
            <w:r w:rsidRPr="005A4CB7">
              <w:rPr>
                <w:b/>
                <w:bCs/>
                <w:color w:val="FFFFFF"/>
                <w:sz w:val="18"/>
                <w:szCs w:val="18"/>
              </w:rPr>
              <w:t>Objective</w:t>
            </w:r>
          </w:p>
        </w:tc>
        <w:tc>
          <w:tcPr>
            <w:tcW w:w="126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089D5BC" w14:textId="77777777" w:rsidR="00442D32" w:rsidRPr="005A4CB7" w:rsidRDefault="00442D32" w:rsidP="005A4CB7">
            <w:pPr>
              <w:jc w:val="center"/>
              <w:rPr>
                <w:b/>
                <w:bCs/>
                <w:color w:val="FFFFFF"/>
                <w:sz w:val="18"/>
                <w:szCs w:val="18"/>
              </w:rPr>
            </w:pPr>
            <w:r w:rsidRPr="005A4CB7">
              <w:rPr>
                <w:b/>
                <w:bCs/>
                <w:color w:val="FFFFFF"/>
                <w:sz w:val="18"/>
                <w:szCs w:val="18"/>
              </w:rPr>
              <w:t>Audience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2D93994" w14:textId="77777777" w:rsidR="00442D32" w:rsidRPr="005A4CB7" w:rsidRDefault="00442D32" w:rsidP="005A4CB7">
            <w:pPr>
              <w:jc w:val="center"/>
              <w:rPr>
                <w:b/>
                <w:bCs/>
                <w:color w:val="FFFFFF"/>
                <w:sz w:val="18"/>
                <w:szCs w:val="18"/>
              </w:rPr>
            </w:pPr>
            <w:r w:rsidRPr="005A4CB7">
              <w:rPr>
                <w:b/>
                <w:bCs/>
                <w:color w:val="FFFFFF"/>
                <w:sz w:val="18"/>
                <w:szCs w:val="18"/>
              </w:rPr>
              <w:t>Place</w:t>
            </w:r>
          </w:p>
        </w:tc>
        <w:tc>
          <w:tcPr>
            <w:tcW w:w="84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282CA05" w14:textId="77777777" w:rsidR="00442D32" w:rsidRPr="005A4CB7" w:rsidRDefault="00442D32" w:rsidP="005A4CB7">
            <w:pPr>
              <w:jc w:val="center"/>
              <w:rPr>
                <w:b/>
                <w:bCs/>
                <w:color w:val="FFFFFF"/>
                <w:sz w:val="18"/>
                <w:szCs w:val="18"/>
              </w:rPr>
            </w:pPr>
            <w:r w:rsidRPr="005A4CB7">
              <w:rPr>
                <w:b/>
                <w:bCs/>
                <w:color w:val="FFFFFF"/>
                <w:sz w:val="18"/>
                <w:szCs w:val="18"/>
              </w:rPr>
              <w:t>Format</w:t>
            </w:r>
          </w:p>
        </w:tc>
        <w:tc>
          <w:tcPr>
            <w:tcW w:w="1153"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E8CEC4C" w14:textId="77777777" w:rsidR="00442D32" w:rsidRPr="005A4CB7" w:rsidRDefault="00442D32" w:rsidP="005A4CB7">
            <w:pPr>
              <w:jc w:val="center"/>
              <w:rPr>
                <w:b/>
                <w:bCs/>
                <w:color w:val="FFFFFF"/>
                <w:sz w:val="18"/>
                <w:szCs w:val="18"/>
              </w:rPr>
            </w:pPr>
            <w:r w:rsidRPr="005A4CB7">
              <w:rPr>
                <w:b/>
                <w:bCs/>
                <w:color w:val="FFFFFF"/>
                <w:sz w:val="18"/>
                <w:szCs w:val="18"/>
              </w:rPr>
              <w:t>Date</w:t>
            </w:r>
          </w:p>
        </w:tc>
        <w:tc>
          <w:tcPr>
            <w:tcW w:w="1431"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F51E837" w14:textId="77777777" w:rsidR="00442D32" w:rsidRPr="005A4CB7" w:rsidRDefault="00442D32" w:rsidP="005A4CB7">
            <w:pPr>
              <w:jc w:val="center"/>
              <w:rPr>
                <w:b/>
                <w:bCs/>
                <w:color w:val="FFFFFF"/>
                <w:sz w:val="18"/>
                <w:szCs w:val="18"/>
              </w:rPr>
            </w:pPr>
            <w:r w:rsidRPr="005A4CB7">
              <w:rPr>
                <w:b/>
                <w:bCs/>
                <w:color w:val="FFFFFF"/>
                <w:sz w:val="18"/>
                <w:szCs w:val="18"/>
              </w:rPr>
              <w:t>Number of people trained</w:t>
            </w:r>
          </w:p>
        </w:tc>
      </w:tr>
      <w:tr w:rsidR="00442D32" w:rsidRPr="005A4CB7" w14:paraId="4205DFC0" w14:textId="77777777" w:rsidTr="005A4CB7">
        <w:trPr>
          <w:trHeight w:val="1038"/>
        </w:trPr>
        <w:tc>
          <w:tcPr>
            <w:tcW w:w="15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AE52C50" w14:textId="77777777" w:rsidR="00442D32" w:rsidRPr="005A4CB7" w:rsidRDefault="00442D32" w:rsidP="005A4CB7">
            <w:pPr>
              <w:jc w:val="center"/>
              <w:rPr>
                <w:b/>
                <w:bCs/>
                <w:sz w:val="18"/>
                <w:szCs w:val="18"/>
                <w:lang w:eastAsia="es-MX"/>
              </w:rPr>
            </w:pPr>
            <w:r w:rsidRPr="005A4CB7">
              <w:rPr>
                <w:b/>
                <w:bCs/>
                <w:sz w:val="18"/>
                <w:szCs w:val="18"/>
                <w:lang w:eastAsia="es-MX"/>
              </w:rPr>
              <w:t>Workshop on inter-American standards on the right of children and adolescents to live in families</w:t>
            </w:r>
          </w:p>
        </w:tc>
        <w:tc>
          <w:tcPr>
            <w:tcW w:w="1658"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4E1E435" w14:textId="77777777" w:rsidR="00442D32" w:rsidRPr="005A4CB7" w:rsidRDefault="00442D32" w:rsidP="005A4CB7">
            <w:pPr>
              <w:jc w:val="center"/>
              <w:rPr>
                <w:sz w:val="18"/>
                <w:szCs w:val="18"/>
              </w:rPr>
            </w:pPr>
            <w:r w:rsidRPr="005A4CB7">
              <w:rPr>
                <w:sz w:val="18"/>
                <w:szCs w:val="18"/>
              </w:rPr>
              <w:t>Increase the knowledge of public officials on the right of children and adolescents to live in a family</w:t>
            </w:r>
          </w:p>
        </w:tc>
        <w:tc>
          <w:tcPr>
            <w:tcW w:w="126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8FCBBDE" w14:textId="77777777" w:rsidR="00442D32" w:rsidRPr="005A4CB7" w:rsidRDefault="00442D32" w:rsidP="005A4CB7">
            <w:pPr>
              <w:jc w:val="center"/>
              <w:rPr>
                <w:sz w:val="18"/>
                <w:szCs w:val="18"/>
              </w:rPr>
            </w:pPr>
            <w:r w:rsidRPr="005A4CB7">
              <w:rPr>
                <w:sz w:val="18"/>
                <w:szCs w:val="18"/>
              </w:rPr>
              <w:t>State</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2BFFBCE" w14:textId="77777777" w:rsidR="00442D32" w:rsidRPr="005A4CB7" w:rsidRDefault="00442D32" w:rsidP="005A4CB7">
            <w:pPr>
              <w:jc w:val="center"/>
              <w:rPr>
                <w:sz w:val="18"/>
                <w:szCs w:val="18"/>
              </w:rPr>
            </w:pPr>
            <w:r w:rsidRPr="005A4CB7">
              <w:rPr>
                <w:sz w:val="18"/>
                <w:szCs w:val="18"/>
              </w:rPr>
              <w:t>Asunción, Paraguay</w:t>
            </w:r>
          </w:p>
        </w:tc>
        <w:tc>
          <w:tcPr>
            <w:tcW w:w="84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C08FD0" w14:textId="77777777" w:rsidR="00442D32" w:rsidRPr="005A4CB7" w:rsidRDefault="00442D32" w:rsidP="005A4CB7">
            <w:pPr>
              <w:jc w:val="center"/>
              <w:rPr>
                <w:sz w:val="18"/>
                <w:szCs w:val="18"/>
              </w:rPr>
            </w:pPr>
            <w:r w:rsidRPr="005A4CB7">
              <w:rPr>
                <w:sz w:val="18"/>
                <w:szCs w:val="18"/>
              </w:rPr>
              <w:t>On-site</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259C500" w14:textId="400182C0" w:rsidR="00442D32" w:rsidRPr="005A4CB7" w:rsidRDefault="00442D32" w:rsidP="005A4CB7">
            <w:pPr>
              <w:jc w:val="center"/>
              <w:rPr>
                <w:sz w:val="18"/>
                <w:szCs w:val="18"/>
              </w:rPr>
            </w:pPr>
            <w:r w:rsidRPr="005A4CB7">
              <w:rPr>
                <w:sz w:val="18"/>
                <w:szCs w:val="18"/>
              </w:rPr>
              <w:t>March 22</w:t>
            </w:r>
          </w:p>
        </w:tc>
        <w:tc>
          <w:tcPr>
            <w:tcW w:w="143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8E771CE" w14:textId="77777777" w:rsidR="00442D32" w:rsidRPr="005A4CB7" w:rsidRDefault="00442D32" w:rsidP="005A4CB7">
            <w:pPr>
              <w:jc w:val="center"/>
              <w:rPr>
                <w:sz w:val="18"/>
                <w:szCs w:val="18"/>
              </w:rPr>
            </w:pPr>
            <w:r w:rsidRPr="005A4CB7">
              <w:rPr>
                <w:sz w:val="18"/>
                <w:szCs w:val="18"/>
              </w:rPr>
              <w:t>33</w:t>
            </w:r>
          </w:p>
        </w:tc>
      </w:tr>
      <w:tr w:rsidR="00442D32" w:rsidRPr="005A4CB7" w14:paraId="5179DC90" w14:textId="77777777" w:rsidTr="005A4CB7">
        <w:trPr>
          <w:trHeight w:val="1659"/>
        </w:trPr>
        <w:tc>
          <w:tcPr>
            <w:tcW w:w="15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665A283" w14:textId="77777777" w:rsidR="00442D32" w:rsidRPr="005A4CB7" w:rsidRDefault="00442D32" w:rsidP="005A4CB7">
            <w:pPr>
              <w:jc w:val="center"/>
              <w:rPr>
                <w:b/>
                <w:bCs/>
                <w:sz w:val="18"/>
                <w:szCs w:val="18"/>
                <w:lang w:eastAsia="es-MX"/>
              </w:rPr>
            </w:pPr>
            <w:r w:rsidRPr="005A4CB7">
              <w:rPr>
                <w:b/>
                <w:bCs/>
                <w:sz w:val="18"/>
                <w:szCs w:val="18"/>
                <w:lang w:eastAsia="es-MX"/>
              </w:rPr>
              <w:t>Training on the IAHRS and mechanisms for the protection of children and adolescents</w:t>
            </w:r>
          </w:p>
        </w:tc>
        <w:tc>
          <w:tcPr>
            <w:tcW w:w="1658"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4186CA8" w14:textId="77777777" w:rsidR="00442D32" w:rsidRPr="005A4CB7" w:rsidRDefault="00442D32" w:rsidP="005A4CB7">
            <w:pPr>
              <w:jc w:val="center"/>
              <w:rPr>
                <w:sz w:val="18"/>
                <w:szCs w:val="18"/>
              </w:rPr>
            </w:pPr>
            <w:r w:rsidRPr="005A4CB7">
              <w:rPr>
                <w:sz w:val="18"/>
                <w:szCs w:val="18"/>
              </w:rPr>
              <w:t>Increase awareness and promote inter-American standards on children and the use of the system</w:t>
            </w:r>
          </w:p>
        </w:tc>
        <w:tc>
          <w:tcPr>
            <w:tcW w:w="126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80D469E" w14:textId="77777777" w:rsidR="00442D32" w:rsidRPr="005A4CB7" w:rsidRDefault="00442D32" w:rsidP="005A4CB7">
            <w:pPr>
              <w:jc w:val="center"/>
              <w:rPr>
                <w:sz w:val="18"/>
                <w:szCs w:val="18"/>
              </w:rPr>
            </w:pPr>
            <w:r w:rsidRPr="005A4CB7">
              <w:rPr>
                <w:sz w:val="18"/>
                <w:szCs w:val="18"/>
              </w:rPr>
              <w:t>Civil society</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05AF038" w14:textId="77777777" w:rsidR="00442D32" w:rsidRPr="005A4CB7" w:rsidRDefault="00442D32" w:rsidP="005A4CB7">
            <w:pPr>
              <w:jc w:val="center"/>
              <w:rPr>
                <w:sz w:val="18"/>
                <w:szCs w:val="18"/>
              </w:rPr>
            </w:pPr>
            <w:r w:rsidRPr="005A4CB7">
              <w:rPr>
                <w:sz w:val="18"/>
                <w:szCs w:val="18"/>
              </w:rPr>
              <w:t>Brazil</w:t>
            </w:r>
          </w:p>
        </w:tc>
        <w:tc>
          <w:tcPr>
            <w:tcW w:w="84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549B2C6" w14:textId="77777777" w:rsidR="00442D32" w:rsidRPr="005A4CB7" w:rsidRDefault="00442D32" w:rsidP="005A4CB7">
            <w:pPr>
              <w:jc w:val="center"/>
              <w:rPr>
                <w:sz w:val="18"/>
                <w:szCs w:val="18"/>
              </w:rPr>
            </w:pPr>
            <w:r w:rsidRPr="005A4CB7">
              <w:rPr>
                <w:sz w:val="18"/>
                <w:szCs w:val="18"/>
              </w:rPr>
              <w:t>Online</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75C47BF" w14:textId="08E072E2" w:rsidR="00442D32" w:rsidRPr="005A4CB7" w:rsidRDefault="00442D32" w:rsidP="005A4CB7">
            <w:pPr>
              <w:jc w:val="center"/>
              <w:rPr>
                <w:sz w:val="18"/>
                <w:szCs w:val="18"/>
              </w:rPr>
            </w:pPr>
            <w:r w:rsidRPr="005A4CB7">
              <w:rPr>
                <w:sz w:val="18"/>
                <w:szCs w:val="18"/>
              </w:rPr>
              <w:t>November 29</w:t>
            </w:r>
          </w:p>
        </w:tc>
        <w:tc>
          <w:tcPr>
            <w:tcW w:w="143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A3940DC" w14:textId="77777777" w:rsidR="00442D32" w:rsidRPr="005A4CB7" w:rsidRDefault="00442D32" w:rsidP="005A4CB7">
            <w:pPr>
              <w:jc w:val="center"/>
              <w:rPr>
                <w:sz w:val="18"/>
                <w:szCs w:val="18"/>
              </w:rPr>
            </w:pPr>
            <w:r w:rsidRPr="005A4CB7">
              <w:rPr>
                <w:sz w:val="18"/>
                <w:szCs w:val="18"/>
              </w:rPr>
              <w:t>7</w:t>
            </w:r>
          </w:p>
        </w:tc>
      </w:tr>
    </w:tbl>
    <w:p w14:paraId="16EA8BBA" w14:textId="77777777" w:rsidR="005A4CB7" w:rsidRPr="005A4CB7" w:rsidRDefault="005A4CB7" w:rsidP="00A439EB">
      <w:pPr>
        <w:pStyle w:val="IASubttulo3"/>
        <w:ind w:left="1440"/>
        <w:jc w:val="both"/>
        <w:rPr>
          <w:b w:val="0"/>
          <w:bCs/>
          <w:szCs w:val="20"/>
          <w:lang w:eastAsia="es-MX"/>
        </w:rPr>
      </w:pPr>
    </w:p>
    <w:p w14:paraId="25FCC79C" w14:textId="3E0B9E77" w:rsidR="00442D32" w:rsidRPr="0041317D" w:rsidRDefault="00A439EB" w:rsidP="00236C4B">
      <w:pPr>
        <w:pStyle w:val="IASubttulo3"/>
        <w:numPr>
          <w:ilvl w:val="0"/>
          <w:numId w:val="43"/>
        </w:numPr>
        <w:jc w:val="both"/>
        <w:rPr>
          <w:b w:val="0"/>
          <w:bCs/>
          <w:szCs w:val="20"/>
          <w:lang w:eastAsia="es-MX"/>
        </w:rPr>
      </w:pPr>
      <w:bookmarkStart w:id="56" w:name="_Toc162357116"/>
      <w:r w:rsidRPr="0041317D">
        <w:rPr>
          <w:bCs/>
          <w:szCs w:val="20"/>
          <w:lang w:eastAsia="es-MX"/>
        </w:rPr>
        <w:lastRenderedPageBreak/>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f Human Rights Defenders</w:t>
      </w:r>
      <w:bookmarkEnd w:id="56"/>
      <w:r w:rsidRPr="0041317D">
        <w:rPr>
          <w:bCs/>
          <w:szCs w:val="20"/>
          <w:lang w:eastAsia="es-MX"/>
        </w:rPr>
        <w:t xml:space="preserve"> </w:t>
      </w:r>
    </w:p>
    <w:p w14:paraId="6D827C71" w14:textId="51849ED4" w:rsidR="00442D32" w:rsidRPr="0041317D" w:rsidRDefault="00442D32" w:rsidP="00442D32">
      <w:pPr>
        <w:pStyle w:val="IAPrrafo"/>
      </w:pPr>
      <w:r w:rsidRPr="0041317D">
        <w:t xml:space="preserve">In March 2011, in light of complaints it had received and seeking to give greater visibility to the importance of the role of human rights defenders, as well as of justice operators, in building a democratic society where the rule of law is fully in force, the IACHR decided to establish a rapporteurship on the rights of human rights defenders. Accordingly, the Unit on Human Rights Defenders became a rapporteurship. The Rapporteurship carries out various tasks to monitor the situation of all persons engaged in the defense of rights in the region, including the situation of justice operators. For further information, see: </w:t>
      </w:r>
      <w:hyperlink r:id="rId213" w:history="1">
        <w:r w:rsidRPr="00E60F94">
          <w:rPr>
            <w:rStyle w:val="Hyperlink"/>
            <w:szCs w:val="20"/>
          </w:rPr>
          <w:t>OAS :: IACHR :: Rapporteurship on Human Rights Defenders and Justice Operators (oas.org)</w:t>
        </w:r>
      </w:hyperlink>
      <w:r w:rsidRPr="0041317D">
        <w:t xml:space="preserve">. </w:t>
      </w:r>
    </w:p>
    <w:p w14:paraId="41ECF3E9" w14:textId="77777777" w:rsidR="00442D32" w:rsidRPr="0041317D" w:rsidRDefault="00442D32" w:rsidP="00442D32">
      <w:pPr>
        <w:pStyle w:val="ListParagraph"/>
        <w:ind w:left="1221"/>
        <w:jc w:val="both"/>
        <w:rPr>
          <w:color w:val="000000"/>
          <w:sz w:val="20"/>
          <w:szCs w:val="20"/>
        </w:rPr>
      </w:pPr>
    </w:p>
    <w:tbl>
      <w:tblPr>
        <w:tblW w:w="0" w:type="auto"/>
        <w:tblInd w:w="2" w:type="dxa"/>
        <w:tblLayout w:type="fixed"/>
        <w:tblLook w:val="00A0" w:firstRow="1" w:lastRow="0" w:firstColumn="1" w:lastColumn="0" w:noHBand="0" w:noVBand="0"/>
      </w:tblPr>
      <w:tblGrid>
        <w:gridCol w:w="1560"/>
        <w:gridCol w:w="1335"/>
        <w:gridCol w:w="1055"/>
        <w:gridCol w:w="920"/>
        <w:gridCol w:w="1139"/>
        <w:gridCol w:w="1139"/>
        <w:gridCol w:w="1837"/>
      </w:tblGrid>
      <w:tr w:rsidR="00442D32" w:rsidRPr="006843D7" w14:paraId="04ED86B9" w14:textId="77777777" w:rsidTr="006843D7">
        <w:trPr>
          <w:trHeight w:val="633"/>
        </w:trPr>
        <w:tc>
          <w:tcPr>
            <w:tcW w:w="8985" w:type="dxa"/>
            <w:gridSpan w:val="7"/>
            <w:tcBorders>
              <w:top w:val="single" w:sz="6" w:space="0" w:color="FFFFFF"/>
              <w:left w:val="single" w:sz="6" w:space="0" w:color="FFFFFF"/>
              <w:bottom w:val="single" w:sz="6" w:space="0" w:color="FFFFFF"/>
              <w:right w:val="single" w:sz="6" w:space="0" w:color="FFFFFF"/>
            </w:tcBorders>
            <w:shd w:val="clear" w:color="auto" w:fill="F79646"/>
          </w:tcPr>
          <w:p w14:paraId="3A560B09" w14:textId="77777777" w:rsidR="00442D32" w:rsidRPr="006843D7" w:rsidRDefault="00442D32" w:rsidP="000959BE">
            <w:pPr>
              <w:jc w:val="center"/>
              <w:rPr>
                <w:color w:val="000000"/>
                <w:sz w:val="18"/>
                <w:szCs w:val="18"/>
              </w:rPr>
            </w:pPr>
          </w:p>
          <w:p w14:paraId="11F2267F" w14:textId="77777777" w:rsidR="00442D32" w:rsidRPr="006843D7" w:rsidRDefault="00442D32" w:rsidP="000959BE">
            <w:pPr>
              <w:jc w:val="center"/>
              <w:rPr>
                <w:b/>
                <w:bCs/>
                <w:color w:val="000000"/>
                <w:sz w:val="18"/>
                <w:szCs w:val="18"/>
              </w:rPr>
            </w:pPr>
            <w:r w:rsidRPr="006843D7">
              <w:rPr>
                <w:b/>
                <w:bCs/>
                <w:color w:val="000000"/>
                <w:sz w:val="18"/>
                <w:szCs w:val="18"/>
              </w:rPr>
              <w:t>RAPPORTEURSHIP ON THE RIGHTS OF HUMAN RIGHTS DEFENDERS AND JUSTICE OPERATORS</w:t>
            </w:r>
          </w:p>
          <w:p w14:paraId="11BBA1E4" w14:textId="77777777" w:rsidR="00442D32" w:rsidRPr="006843D7" w:rsidRDefault="00442D32" w:rsidP="000959BE">
            <w:pPr>
              <w:jc w:val="center"/>
              <w:rPr>
                <w:b/>
                <w:bCs/>
                <w:color w:val="000000"/>
                <w:sz w:val="18"/>
                <w:szCs w:val="18"/>
              </w:rPr>
            </w:pPr>
            <w:r w:rsidRPr="006843D7">
              <w:rPr>
                <w:b/>
                <w:bCs/>
                <w:color w:val="000000"/>
                <w:sz w:val="18"/>
                <w:szCs w:val="18"/>
              </w:rPr>
              <w:t xml:space="preserve">PROMOTIONAL ACTIVITIES </w:t>
            </w:r>
          </w:p>
          <w:p w14:paraId="663E73CE" w14:textId="77777777" w:rsidR="00442D32" w:rsidRPr="006843D7" w:rsidRDefault="00442D32" w:rsidP="000959BE">
            <w:pPr>
              <w:rPr>
                <w:color w:val="FFFFFF"/>
                <w:sz w:val="18"/>
                <w:szCs w:val="18"/>
              </w:rPr>
            </w:pPr>
          </w:p>
        </w:tc>
      </w:tr>
      <w:tr w:rsidR="00442D32" w:rsidRPr="006843D7" w14:paraId="33636939" w14:textId="77777777" w:rsidTr="006843D7">
        <w:trPr>
          <w:trHeight w:val="450"/>
        </w:trPr>
        <w:tc>
          <w:tcPr>
            <w:tcW w:w="156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756155D" w14:textId="77777777" w:rsidR="00442D32" w:rsidRPr="006843D7" w:rsidRDefault="00442D32" w:rsidP="006843D7">
            <w:pPr>
              <w:jc w:val="center"/>
              <w:rPr>
                <w:b/>
                <w:bCs/>
                <w:color w:val="FFFFFF"/>
                <w:sz w:val="18"/>
                <w:szCs w:val="18"/>
              </w:rPr>
            </w:pPr>
            <w:r w:rsidRPr="006843D7">
              <w:rPr>
                <w:b/>
                <w:bCs/>
                <w:color w:val="FFFFFF"/>
                <w:sz w:val="18"/>
                <w:szCs w:val="18"/>
              </w:rPr>
              <w:t>Activity name</w:t>
            </w:r>
          </w:p>
        </w:tc>
        <w:tc>
          <w:tcPr>
            <w:tcW w:w="133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C7E666E" w14:textId="77777777" w:rsidR="00442D32" w:rsidRPr="006843D7" w:rsidRDefault="00442D32" w:rsidP="006843D7">
            <w:pPr>
              <w:jc w:val="center"/>
              <w:rPr>
                <w:b/>
                <w:bCs/>
                <w:color w:val="FFFFFF"/>
                <w:sz w:val="18"/>
                <w:szCs w:val="18"/>
              </w:rPr>
            </w:pPr>
            <w:r w:rsidRPr="006843D7">
              <w:rPr>
                <w:b/>
                <w:bCs/>
                <w:color w:val="FFFFFF"/>
                <w:sz w:val="18"/>
                <w:szCs w:val="18"/>
              </w:rPr>
              <w:t>Organized by</w:t>
            </w:r>
          </w:p>
        </w:tc>
        <w:tc>
          <w:tcPr>
            <w:tcW w:w="105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82C550B" w14:textId="77777777" w:rsidR="00442D32" w:rsidRPr="006843D7" w:rsidRDefault="00442D32" w:rsidP="006843D7">
            <w:pPr>
              <w:jc w:val="center"/>
              <w:rPr>
                <w:b/>
                <w:bCs/>
                <w:color w:val="FFFFFF"/>
                <w:sz w:val="18"/>
                <w:szCs w:val="18"/>
              </w:rPr>
            </w:pPr>
            <w:r w:rsidRPr="006843D7">
              <w:rPr>
                <w:b/>
                <w:bCs/>
                <w:color w:val="FFFFFF"/>
                <w:sz w:val="18"/>
                <w:szCs w:val="18"/>
              </w:rPr>
              <w:t>Audience</w:t>
            </w:r>
          </w:p>
        </w:tc>
        <w:tc>
          <w:tcPr>
            <w:tcW w:w="92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7C73AA0" w14:textId="77777777" w:rsidR="00442D32" w:rsidRPr="006843D7" w:rsidRDefault="00442D32" w:rsidP="006843D7">
            <w:pPr>
              <w:jc w:val="center"/>
              <w:rPr>
                <w:b/>
                <w:bCs/>
                <w:color w:val="FFFFFF"/>
                <w:sz w:val="18"/>
                <w:szCs w:val="18"/>
              </w:rPr>
            </w:pPr>
            <w:r w:rsidRPr="006843D7">
              <w:rPr>
                <w:b/>
                <w:bCs/>
                <w:color w:val="FFFFFF"/>
                <w:sz w:val="18"/>
                <w:szCs w:val="18"/>
              </w:rPr>
              <w:t>Place</w:t>
            </w:r>
          </w:p>
        </w:tc>
        <w:tc>
          <w:tcPr>
            <w:tcW w:w="113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120C55F" w14:textId="77777777" w:rsidR="00442D32" w:rsidRPr="006843D7" w:rsidRDefault="00442D32" w:rsidP="006843D7">
            <w:pPr>
              <w:jc w:val="center"/>
              <w:rPr>
                <w:b/>
                <w:bCs/>
                <w:color w:val="FFFFFF"/>
                <w:sz w:val="18"/>
                <w:szCs w:val="18"/>
              </w:rPr>
            </w:pPr>
            <w:r w:rsidRPr="006843D7">
              <w:rPr>
                <w:b/>
                <w:bCs/>
                <w:color w:val="FFFFFF"/>
                <w:sz w:val="18"/>
                <w:szCs w:val="18"/>
              </w:rPr>
              <w:t>Format</w:t>
            </w:r>
          </w:p>
        </w:tc>
        <w:tc>
          <w:tcPr>
            <w:tcW w:w="113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1409EAA" w14:textId="77777777" w:rsidR="00442D32" w:rsidRPr="006843D7" w:rsidRDefault="00442D32" w:rsidP="006843D7">
            <w:pPr>
              <w:jc w:val="center"/>
              <w:rPr>
                <w:b/>
                <w:bCs/>
                <w:color w:val="FFFFFF"/>
                <w:sz w:val="18"/>
                <w:szCs w:val="18"/>
              </w:rPr>
            </w:pPr>
            <w:r w:rsidRPr="006843D7">
              <w:rPr>
                <w:b/>
                <w:bCs/>
                <w:color w:val="FFFFFF"/>
                <w:sz w:val="18"/>
                <w:szCs w:val="18"/>
              </w:rPr>
              <w:t>Date</w:t>
            </w:r>
          </w:p>
        </w:tc>
        <w:tc>
          <w:tcPr>
            <w:tcW w:w="183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713885F" w14:textId="77777777" w:rsidR="00442D32" w:rsidRPr="006843D7" w:rsidRDefault="00442D32" w:rsidP="006843D7">
            <w:pPr>
              <w:jc w:val="center"/>
              <w:rPr>
                <w:b/>
                <w:bCs/>
                <w:color w:val="FFFFFF"/>
                <w:sz w:val="18"/>
                <w:szCs w:val="18"/>
              </w:rPr>
            </w:pPr>
            <w:r w:rsidRPr="006843D7">
              <w:rPr>
                <w:b/>
                <w:bCs/>
                <w:color w:val="FFFFFF"/>
                <w:sz w:val="18"/>
                <w:szCs w:val="18"/>
              </w:rPr>
              <w:t>Objective</w:t>
            </w:r>
          </w:p>
        </w:tc>
      </w:tr>
      <w:tr w:rsidR="00442D32" w:rsidRPr="006843D7" w14:paraId="3B94A760" w14:textId="77777777" w:rsidTr="006843D7">
        <w:trPr>
          <w:trHeight w:val="1575"/>
        </w:trPr>
        <w:tc>
          <w:tcPr>
            <w:tcW w:w="156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7C88458" w14:textId="77777777" w:rsidR="00442D32" w:rsidRPr="006843D7" w:rsidRDefault="00442D32" w:rsidP="000959BE">
            <w:pPr>
              <w:jc w:val="center"/>
              <w:rPr>
                <w:b/>
                <w:bCs/>
                <w:color w:val="000000"/>
                <w:sz w:val="18"/>
                <w:szCs w:val="18"/>
                <w:lang w:eastAsia="es-MX"/>
              </w:rPr>
            </w:pPr>
            <w:r w:rsidRPr="006843D7">
              <w:rPr>
                <w:b/>
                <w:bCs/>
                <w:color w:val="000000"/>
                <w:sz w:val="18"/>
                <w:szCs w:val="18"/>
                <w:lang w:eastAsia="es-MX"/>
              </w:rPr>
              <w:t>Conference for International Fair Trial Day and Ebru Timtik Award Ceremony</w:t>
            </w:r>
          </w:p>
        </w:tc>
        <w:tc>
          <w:tcPr>
            <w:tcW w:w="133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289CA85" w14:textId="1DC22DA3" w:rsidR="00442D32" w:rsidRPr="006843D7" w:rsidRDefault="00442D32" w:rsidP="006843D7">
            <w:pPr>
              <w:jc w:val="center"/>
              <w:rPr>
                <w:color w:val="000000"/>
                <w:sz w:val="18"/>
                <w:szCs w:val="18"/>
                <w:lang w:eastAsia="es-MX"/>
              </w:rPr>
            </w:pPr>
            <w:r w:rsidRPr="006843D7">
              <w:rPr>
                <w:color w:val="000000"/>
                <w:sz w:val="18"/>
                <w:szCs w:val="18"/>
                <w:lang w:eastAsia="es-MX"/>
              </w:rPr>
              <w:t>Human Rights Institute of the International Bar Association and UNAM Institute for Legal Research</w:t>
            </w:r>
          </w:p>
        </w:tc>
        <w:tc>
          <w:tcPr>
            <w:tcW w:w="105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2B2864" w14:textId="77777777" w:rsidR="00442D32" w:rsidRPr="006843D7" w:rsidRDefault="00442D32" w:rsidP="006843D7">
            <w:pPr>
              <w:jc w:val="center"/>
              <w:rPr>
                <w:color w:val="000000"/>
                <w:sz w:val="18"/>
                <w:szCs w:val="18"/>
                <w:lang w:eastAsia="es-MX"/>
              </w:rPr>
            </w:pPr>
            <w:r w:rsidRPr="006843D7">
              <w:rPr>
                <w:color w:val="000000"/>
                <w:sz w:val="18"/>
                <w:szCs w:val="18"/>
                <w:lang w:eastAsia="es-MX"/>
              </w:rPr>
              <w:t>Mixed</w:t>
            </w:r>
          </w:p>
        </w:tc>
        <w:tc>
          <w:tcPr>
            <w:tcW w:w="92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1B9853D" w14:textId="77777777" w:rsidR="00442D32" w:rsidRPr="006843D7" w:rsidRDefault="00442D32" w:rsidP="006843D7">
            <w:pPr>
              <w:jc w:val="center"/>
              <w:rPr>
                <w:color w:val="000000"/>
                <w:sz w:val="18"/>
                <w:szCs w:val="18"/>
              </w:rPr>
            </w:pPr>
            <w:r w:rsidRPr="006843D7">
              <w:rPr>
                <w:color w:val="000000"/>
                <w:sz w:val="18"/>
                <w:szCs w:val="18"/>
              </w:rPr>
              <w:t>Mexico</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1326ED" w14:textId="77777777" w:rsidR="00442D32" w:rsidRPr="006843D7" w:rsidRDefault="00442D32" w:rsidP="006843D7">
            <w:pPr>
              <w:jc w:val="center"/>
              <w:rPr>
                <w:color w:val="000000"/>
                <w:sz w:val="18"/>
                <w:szCs w:val="18"/>
              </w:rPr>
            </w:pPr>
            <w:r w:rsidRPr="006843D7">
              <w:rPr>
                <w:color w:val="000000"/>
                <w:sz w:val="18"/>
                <w:szCs w:val="18"/>
              </w:rPr>
              <w:t>On-site</w:t>
            </w:r>
          </w:p>
        </w:tc>
        <w:tc>
          <w:tcPr>
            <w:tcW w:w="11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AC929D8" w14:textId="77777777" w:rsidR="00442D32" w:rsidRPr="006843D7" w:rsidRDefault="00442D32" w:rsidP="006843D7">
            <w:pPr>
              <w:jc w:val="center"/>
              <w:rPr>
                <w:color w:val="000000"/>
                <w:sz w:val="18"/>
                <w:szCs w:val="18"/>
                <w:lang w:eastAsia="es-MX"/>
              </w:rPr>
            </w:pPr>
            <w:r w:rsidRPr="006843D7">
              <w:rPr>
                <w:color w:val="000000"/>
                <w:sz w:val="18"/>
                <w:szCs w:val="18"/>
                <w:lang w:eastAsia="es-MX"/>
              </w:rPr>
              <w:t>June 14</w:t>
            </w:r>
          </w:p>
        </w:tc>
        <w:tc>
          <w:tcPr>
            <w:tcW w:w="183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256EB7B" w14:textId="3D5D8348" w:rsidR="00442D32" w:rsidRPr="006843D7" w:rsidRDefault="00442D32" w:rsidP="006843D7">
            <w:pPr>
              <w:jc w:val="center"/>
              <w:rPr>
                <w:color w:val="000000"/>
                <w:sz w:val="18"/>
                <w:szCs w:val="18"/>
                <w:lang w:eastAsia="es-MX"/>
              </w:rPr>
            </w:pPr>
            <w:r w:rsidRPr="006843D7">
              <w:rPr>
                <w:color w:val="000000"/>
                <w:sz w:val="18"/>
                <w:szCs w:val="18"/>
                <w:lang w:eastAsia="es-MX"/>
              </w:rPr>
              <w:t>Presentation at the Ebru Timtik Award event for defenders of the right to a fair trial</w:t>
            </w:r>
          </w:p>
        </w:tc>
      </w:tr>
      <w:tr w:rsidR="00442D32" w:rsidRPr="006843D7" w14:paraId="1E09CB4F" w14:textId="77777777" w:rsidTr="006843D7">
        <w:trPr>
          <w:trHeight w:val="354"/>
        </w:trPr>
        <w:tc>
          <w:tcPr>
            <w:tcW w:w="1560" w:type="dxa"/>
            <w:tcBorders>
              <w:top w:val="single" w:sz="6" w:space="0" w:color="FFFFFF"/>
              <w:left w:val="single" w:sz="6" w:space="0" w:color="FFFFFF"/>
              <w:bottom w:val="single" w:sz="6" w:space="0" w:color="FFFFFF"/>
              <w:right w:val="single" w:sz="6" w:space="0" w:color="FFFFFF"/>
            </w:tcBorders>
            <w:vAlign w:val="center"/>
          </w:tcPr>
          <w:p w14:paraId="50E5D19C" w14:textId="77777777" w:rsidR="00442D32" w:rsidRPr="006843D7" w:rsidRDefault="00442D32" w:rsidP="000959BE">
            <w:pPr>
              <w:rPr>
                <w:b/>
                <w:bCs/>
                <w:color w:val="000000"/>
                <w:sz w:val="18"/>
                <w:szCs w:val="18"/>
                <w:lang w:eastAsia="es-MX"/>
              </w:rPr>
            </w:pPr>
          </w:p>
        </w:tc>
        <w:tc>
          <w:tcPr>
            <w:tcW w:w="1335" w:type="dxa"/>
            <w:tcBorders>
              <w:top w:val="single" w:sz="6" w:space="0" w:color="FFFFFF"/>
              <w:left w:val="single" w:sz="6" w:space="0" w:color="FFFFFF"/>
              <w:bottom w:val="single" w:sz="6" w:space="0" w:color="FFFFFF"/>
              <w:right w:val="single" w:sz="6" w:space="0" w:color="FFFFFF"/>
            </w:tcBorders>
            <w:vAlign w:val="center"/>
          </w:tcPr>
          <w:p w14:paraId="1BA72F4E" w14:textId="77777777" w:rsidR="00442D32" w:rsidRPr="006843D7" w:rsidRDefault="00442D32" w:rsidP="000959BE">
            <w:pPr>
              <w:rPr>
                <w:color w:val="000000"/>
                <w:sz w:val="18"/>
                <w:szCs w:val="18"/>
                <w:lang w:eastAsia="es-MX"/>
              </w:rPr>
            </w:pPr>
          </w:p>
        </w:tc>
        <w:tc>
          <w:tcPr>
            <w:tcW w:w="1055" w:type="dxa"/>
            <w:tcBorders>
              <w:top w:val="single" w:sz="6" w:space="0" w:color="FFFFFF"/>
              <w:left w:val="single" w:sz="6" w:space="0" w:color="FFFFFF"/>
              <w:bottom w:val="single" w:sz="6" w:space="0" w:color="FFFFFF"/>
              <w:right w:val="single" w:sz="6" w:space="0" w:color="FFFFFF"/>
            </w:tcBorders>
            <w:vAlign w:val="center"/>
          </w:tcPr>
          <w:p w14:paraId="77CE90CF" w14:textId="77777777" w:rsidR="00442D32" w:rsidRPr="006843D7" w:rsidRDefault="00442D32" w:rsidP="000959BE">
            <w:pPr>
              <w:rPr>
                <w:color w:val="000000"/>
                <w:sz w:val="18"/>
                <w:szCs w:val="18"/>
                <w:lang w:eastAsia="es-MX"/>
              </w:rPr>
            </w:pPr>
          </w:p>
        </w:tc>
        <w:tc>
          <w:tcPr>
            <w:tcW w:w="920" w:type="dxa"/>
            <w:tcBorders>
              <w:top w:val="single" w:sz="6" w:space="0" w:color="FFFFFF"/>
              <w:left w:val="single" w:sz="6" w:space="0" w:color="FFFFFF"/>
              <w:bottom w:val="single" w:sz="6" w:space="0" w:color="FFFFFF"/>
              <w:right w:val="single" w:sz="6" w:space="0" w:color="FFFFFF"/>
            </w:tcBorders>
            <w:vAlign w:val="center"/>
          </w:tcPr>
          <w:p w14:paraId="4A964E5C" w14:textId="77777777" w:rsidR="00442D32" w:rsidRPr="006843D7" w:rsidRDefault="00442D32" w:rsidP="000959BE">
            <w:pPr>
              <w:rPr>
                <w:color w:val="000000"/>
                <w:sz w:val="18"/>
                <w:szCs w:val="18"/>
              </w:rPr>
            </w:pPr>
          </w:p>
        </w:tc>
        <w:tc>
          <w:tcPr>
            <w:tcW w:w="1139" w:type="dxa"/>
            <w:tcBorders>
              <w:top w:val="single" w:sz="6" w:space="0" w:color="FFFFFF"/>
              <w:left w:val="single" w:sz="6" w:space="0" w:color="FFFFFF"/>
              <w:bottom w:val="single" w:sz="6" w:space="0" w:color="FFFFFF"/>
              <w:right w:val="single" w:sz="6" w:space="0" w:color="FFFFFF"/>
            </w:tcBorders>
          </w:tcPr>
          <w:p w14:paraId="0348EE53" w14:textId="77777777" w:rsidR="00442D32" w:rsidRPr="006843D7" w:rsidRDefault="00442D32" w:rsidP="000959BE">
            <w:pPr>
              <w:jc w:val="center"/>
              <w:rPr>
                <w:color w:val="000000"/>
                <w:sz w:val="18"/>
                <w:szCs w:val="18"/>
              </w:rPr>
            </w:pPr>
          </w:p>
        </w:tc>
        <w:tc>
          <w:tcPr>
            <w:tcW w:w="1139" w:type="dxa"/>
            <w:tcBorders>
              <w:top w:val="single" w:sz="6" w:space="0" w:color="FFFFFF"/>
              <w:left w:val="single" w:sz="6" w:space="0" w:color="FFFFFF"/>
              <w:bottom w:val="single" w:sz="6" w:space="0" w:color="FFFFFF"/>
              <w:right w:val="single" w:sz="6" w:space="0" w:color="FFFFFF"/>
            </w:tcBorders>
            <w:vAlign w:val="center"/>
          </w:tcPr>
          <w:p w14:paraId="1FEBA3E5" w14:textId="77777777" w:rsidR="00442D32" w:rsidRPr="006843D7" w:rsidRDefault="00442D32" w:rsidP="000959BE">
            <w:pPr>
              <w:rPr>
                <w:color w:val="000000"/>
                <w:sz w:val="18"/>
                <w:szCs w:val="18"/>
                <w:lang w:eastAsia="es-MX"/>
              </w:rPr>
            </w:pPr>
          </w:p>
        </w:tc>
        <w:tc>
          <w:tcPr>
            <w:tcW w:w="1837" w:type="dxa"/>
            <w:tcBorders>
              <w:top w:val="single" w:sz="6" w:space="0" w:color="FFFFFF"/>
              <w:left w:val="single" w:sz="6" w:space="0" w:color="FFFFFF"/>
              <w:bottom w:val="single" w:sz="6" w:space="0" w:color="FFFFFF"/>
              <w:right w:val="single" w:sz="6" w:space="0" w:color="FFFFFF"/>
            </w:tcBorders>
            <w:vAlign w:val="center"/>
          </w:tcPr>
          <w:p w14:paraId="2DFB5572" w14:textId="77777777" w:rsidR="00442D32" w:rsidRPr="006843D7" w:rsidRDefault="00442D32" w:rsidP="000959BE">
            <w:pPr>
              <w:rPr>
                <w:color w:val="000000"/>
                <w:sz w:val="18"/>
                <w:szCs w:val="18"/>
                <w:lang w:eastAsia="es-MX"/>
              </w:rPr>
            </w:pPr>
          </w:p>
        </w:tc>
      </w:tr>
    </w:tbl>
    <w:p w14:paraId="78C967D1" w14:textId="59CF30B5" w:rsidR="00442D32" w:rsidRPr="0041317D" w:rsidRDefault="009F48D9" w:rsidP="00236C4B">
      <w:pPr>
        <w:pStyle w:val="IASubttulo3"/>
        <w:numPr>
          <w:ilvl w:val="0"/>
          <w:numId w:val="43"/>
        </w:numPr>
        <w:jc w:val="both"/>
        <w:rPr>
          <w:b w:val="0"/>
          <w:bCs/>
          <w:szCs w:val="20"/>
          <w:lang w:eastAsia="es-MX"/>
        </w:rPr>
      </w:pPr>
      <w:bookmarkStart w:id="57" w:name="_Toc162357117"/>
      <w:r w:rsidRPr="0041317D">
        <w:rPr>
          <w:bCs/>
          <w:szCs w:val="20"/>
          <w:lang w:eastAsia="es-MX"/>
        </w:rPr>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 xml:space="preserve">f Persons Deprived </w:t>
      </w:r>
      <w:r>
        <w:rPr>
          <w:bCs/>
          <w:szCs w:val="20"/>
          <w:lang w:eastAsia="es-MX"/>
        </w:rPr>
        <w:t>o</w:t>
      </w:r>
      <w:r w:rsidRPr="0041317D">
        <w:rPr>
          <w:bCs/>
          <w:szCs w:val="20"/>
          <w:lang w:eastAsia="es-MX"/>
        </w:rPr>
        <w:t>f Liberty</w:t>
      </w:r>
      <w:bookmarkEnd w:id="57"/>
      <w:r w:rsidRPr="0041317D">
        <w:rPr>
          <w:bCs/>
          <w:szCs w:val="20"/>
          <w:lang w:eastAsia="es-MX"/>
        </w:rPr>
        <w:t xml:space="preserve"> </w:t>
      </w:r>
    </w:p>
    <w:p w14:paraId="3278A766" w14:textId="7AB7C9DD" w:rsidR="00442D32" w:rsidRPr="00110429" w:rsidRDefault="00442D32" w:rsidP="00442D32">
      <w:pPr>
        <w:pStyle w:val="IAPrrafo"/>
        <w:rPr>
          <w:color w:val="auto"/>
          <w:szCs w:val="20"/>
        </w:rPr>
      </w:pPr>
      <w:r w:rsidRPr="0041317D">
        <w:t xml:space="preserve">In March 2004, the IACHR established the Rapporteurship on the Rights of Persons Deprived of Liberty. Since 2004, this Rapporteurship has been monitoring the situation of persons subjected to all forms of deprivation of liberty in the OAS member states. To do so, among other functions, the Rapporteurship makes visits to states, promotes the inter-American human rights system’s mechanisms for protecting the rights of persons deprived of liberty, and prepares reports with specialized recommendations directed to the OAS member states in order to advance respect for and guarantees of the human rights of persons in detention. Since February 2019, the mandate of the Rapporteurship also includes preventing and fighting torture. For further information, see: </w:t>
      </w:r>
      <w:hyperlink r:id="rId214" w:history="1">
        <w:r w:rsidRPr="00CB1B7B">
          <w:rPr>
            <w:rStyle w:val="Hyperlink"/>
            <w:szCs w:val="20"/>
          </w:rPr>
          <w:t>OAS :: IACHR :: Rapporteurship on the Rights of Persons Deprived of Liberty and to Prevent and Combat Torture (oas.org)</w:t>
        </w:r>
        <w:r w:rsidRPr="00CB1B7B">
          <w:rPr>
            <w:rStyle w:val="Hyperlink"/>
          </w:rPr>
          <w:t>.</w:t>
        </w:r>
      </w:hyperlink>
    </w:p>
    <w:tbl>
      <w:tblPr>
        <w:tblW w:w="0" w:type="auto"/>
        <w:tblInd w:w="2" w:type="dxa"/>
        <w:tblLayout w:type="fixed"/>
        <w:tblLook w:val="00A0" w:firstRow="1" w:lastRow="0" w:firstColumn="1" w:lastColumn="0" w:noHBand="0" w:noVBand="0"/>
      </w:tblPr>
      <w:tblGrid>
        <w:gridCol w:w="1590"/>
        <w:gridCol w:w="1410"/>
        <w:gridCol w:w="1040"/>
        <w:gridCol w:w="990"/>
        <w:gridCol w:w="904"/>
        <w:gridCol w:w="1125"/>
        <w:gridCol w:w="1927"/>
      </w:tblGrid>
      <w:tr w:rsidR="00442D32" w:rsidRPr="00D66180" w14:paraId="5D8EA8D3" w14:textId="77777777" w:rsidTr="000959BE">
        <w:trPr>
          <w:trHeight w:val="315"/>
        </w:trPr>
        <w:tc>
          <w:tcPr>
            <w:tcW w:w="8986" w:type="dxa"/>
            <w:gridSpan w:val="7"/>
            <w:tcBorders>
              <w:top w:val="single" w:sz="6" w:space="0" w:color="FFFFFF"/>
              <w:left w:val="single" w:sz="6" w:space="0" w:color="FFFFFF"/>
              <w:bottom w:val="single" w:sz="6" w:space="0" w:color="FFFFFF"/>
              <w:right w:val="single" w:sz="6" w:space="0" w:color="FFFFFF"/>
            </w:tcBorders>
            <w:shd w:val="clear" w:color="auto" w:fill="F79646"/>
          </w:tcPr>
          <w:p w14:paraId="59BAB458" w14:textId="77777777" w:rsidR="00442D32" w:rsidRPr="00D66180" w:rsidRDefault="00442D32" w:rsidP="000959BE">
            <w:pPr>
              <w:jc w:val="center"/>
              <w:rPr>
                <w:color w:val="FFFFFF"/>
                <w:sz w:val="18"/>
                <w:szCs w:val="18"/>
              </w:rPr>
            </w:pPr>
          </w:p>
          <w:p w14:paraId="6AA567F6" w14:textId="77777777" w:rsidR="00442D32" w:rsidRPr="00D66180" w:rsidRDefault="00442D32" w:rsidP="000959BE">
            <w:pPr>
              <w:jc w:val="center"/>
              <w:rPr>
                <w:b/>
                <w:bCs/>
                <w:color w:val="000000"/>
                <w:sz w:val="18"/>
                <w:szCs w:val="18"/>
              </w:rPr>
            </w:pPr>
            <w:r w:rsidRPr="00D66180">
              <w:rPr>
                <w:b/>
                <w:bCs/>
                <w:color w:val="000000"/>
                <w:sz w:val="18"/>
                <w:szCs w:val="18"/>
              </w:rPr>
              <w:t>RAPPORTEURSHIP ON THE RIGHTS OF PERSONS DEPRIVED OF LIBERTY AND TO PREVENT AND COMBAT TORTURE</w:t>
            </w:r>
          </w:p>
          <w:p w14:paraId="669239F5" w14:textId="77777777" w:rsidR="00442D32" w:rsidRPr="00D66180" w:rsidRDefault="00442D32" w:rsidP="000959BE">
            <w:pPr>
              <w:jc w:val="center"/>
              <w:rPr>
                <w:b/>
                <w:bCs/>
                <w:color w:val="000000"/>
                <w:sz w:val="18"/>
                <w:szCs w:val="18"/>
              </w:rPr>
            </w:pPr>
            <w:r w:rsidRPr="00D66180">
              <w:rPr>
                <w:b/>
                <w:bCs/>
                <w:color w:val="000000"/>
                <w:sz w:val="18"/>
                <w:szCs w:val="18"/>
              </w:rPr>
              <w:t xml:space="preserve">PROMOTIONAL ACTIVITIES </w:t>
            </w:r>
          </w:p>
          <w:p w14:paraId="12C653EF" w14:textId="77777777" w:rsidR="00442D32" w:rsidRPr="00D66180" w:rsidRDefault="00442D32" w:rsidP="000959BE">
            <w:pPr>
              <w:rPr>
                <w:color w:val="FFFFFF"/>
                <w:sz w:val="18"/>
                <w:szCs w:val="18"/>
              </w:rPr>
            </w:pPr>
          </w:p>
        </w:tc>
      </w:tr>
      <w:tr w:rsidR="00442D32" w:rsidRPr="00D66180" w14:paraId="68B178ED" w14:textId="77777777" w:rsidTr="004007B5">
        <w:trPr>
          <w:trHeight w:val="450"/>
        </w:trPr>
        <w:tc>
          <w:tcPr>
            <w:tcW w:w="159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4EF9EEA" w14:textId="77777777" w:rsidR="00442D32" w:rsidRPr="00D66180" w:rsidRDefault="00442D32" w:rsidP="004007B5">
            <w:pPr>
              <w:jc w:val="center"/>
              <w:rPr>
                <w:b/>
                <w:bCs/>
                <w:color w:val="FFFFFF"/>
                <w:sz w:val="18"/>
                <w:szCs w:val="18"/>
              </w:rPr>
            </w:pPr>
            <w:r w:rsidRPr="00D66180">
              <w:rPr>
                <w:b/>
                <w:bCs/>
                <w:color w:val="FFFFFF"/>
                <w:sz w:val="18"/>
                <w:szCs w:val="18"/>
              </w:rPr>
              <w:t>Activity name</w:t>
            </w:r>
          </w:p>
        </w:tc>
        <w:tc>
          <w:tcPr>
            <w:tcW w:w="141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7B03EF1" w14:textId="77777777" w:rsidR="00442D32" w:rsidRPr="00D66180" w:rsidRDefault="00442D32" w:rsidP="004007B5">
            <w:pPr>
              <w:jc w:val="center"/>
              <w:rPr>
                <w:b/>
                <w:bCs/>
                <w:color w:val="FFFFFF"/>
                <w:sz w:val="18"/>
                <w:szCs w:val="18"/>
              </w:rPr>
            </w:pPr>
            <w:r w:rsidRPr="00D66180">
              <w:rPr>
                <w:b/>
                <w:bCs/>
                <w:color w:val="FFFFFF"/>
                <w:sz w:val="18"/>
                <w:szCs w:val="18"/>
              </w:rPr>
              <w:t>Organized by</w:t>
            </w:r>
          </w:p>
        </w:tc>
        <w:tc>
          <w:tcPr>
            <w:tcW w:w="104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7F6B6569" w14:textId="77777777" w:rsidR="00442D32" w:rsidRPr="00D66180" w:rsidRDefault="00442D32" w:rsidP="004007B5">
            <w:pPr>
              <w:jc w:val="center"/>
              <w:rPr>
                <w:b/>
                <w:bCs/>
                <w:color w:val="FFFFFF"/>
                <w:sz w:val="18"/>
                <w:szCs w:val="18"/>
              </w:rPr>
            </w:pPr>
            <w:r w:rsidRPr="00D66180">
              <w:rPr>
                <w:b/>
                <w:bCs/>
                <w:color w:val="FFFFFF"/>
                <w:sz w:val="18"/>
                <w:szCs w:val="18"/>
              </w:rPr>
              <w:t>Audience</w:t>
            </w:r>
          </w:p>
        </w:tc>
        <w:tc>
          <w:tcPr>
            <w:tcW w:w="99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561E6062" w14:textId="77777777" w:rsidR="00442D32" w:rsidRPr="00D66180" w:rsidRDefault="00442D32" w:rsidP="004007B5">
            <w:pPr>
              <w:jc w:val="center"/>
              <w:rPr>
                <w:b/>
                <w:bCs/>
                <w:color w:val="FFFFFF"/>
                <w:sz w:val="18"/>
                <w:szCs w:val="18"/>
              </w:rPr>
            </w:pPr>
            <w:r w:rsidRPr="00D66180">
              <w:rPr>
                <w:b/>
                <w:bCs/>
                <w:color w:val="FFFFFF"/>
                <w:sz w:val="18"/>
                <w:szCs w:val="18"/>
              </w:rPr>
              <w:t>Place</w:t>
            </w:r>
          </w:p>
        </w:tc>
        <w:tc>
          <w:tcPr>
            <w:tcW w:w="904"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6647786" w14:textId="77777777" w:rsidR="00442D32" w:rsidRPr="00D66180" w:rsidRDefault="00442D32" w:rsidP="004007B5">
            <w:pPr>
              <w:jc w:val="center"/>
              <w:rPr>
                <w:b/>
                <w:bCs/>
                <w:color w:val="FFFFFF"/>
                <w:sz w:val="18"/>
                <w:szCs w:val="18"/>
              </w:rPr>
            </w:pPr>
            <w:r w:rsidRPr="00D66180">
              <w:rPr>
                <w:b/>
                <w:bCs/>
                <w:color w:val="FFFFFF"/>
                <w:sz w:val="18"/>
                <w:szCs w:val="18"/>
              </w:rPr>
              <w:t>Format</w:t>
            </w:r>
          </w:p>
        </w:tc>
        <w:tc>
          <w:tcPr>
            <w:tcW w:w="112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74A4D69" w14:textId="77777777" w:rsidR="00442D32" w:rsidRPr="00D66180" w:rsidRDefault="00442D32" w:rsidP="004007B5">
            <w:pPr>
              <w:jc w:val="center"/>
              <w:rPr>
                <w:b/>
                <w:bCs/>
                <w:color w:val="FFFFFF"/>
                <w:sz w:val="18"/>
                <w:szCs w:val="18"/>
              </w:rPr>
            </w:pPr>
            <w:r w:rsidRPr="00D66180">
              <w:rPr>
                <w:b/>
                <w:bCs/>
                <w:color w:val="FFFFFF"/>
                <w:sz w:val="18"/>
                <w:szCs w:val="18"/>
              </w:rPr>
              <w:t>Date</w:t>
            </w:r>
          </w:p>
        </w:tc>
        <w:tc>
          <w:tcPr>
            <w:tcW w:w="192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888870B" w14:textId="77777777" w:rsidR="00442D32" w:rsidRPr="00D66180" w:rsidRDefault="00442D32" w:rsidP="004007B5">
            <w:pPr>
              <w:jc w:val="center"/>
              <w:rPr>
                <w:b/>
                <w:bCs/>
                <w:color w:val="FFFFFF"/>
                <w:sz w:val="18"/>
                <w:szCs w:val="18"/>
              </w:rPr>
            </w:pPr>
            <w:r w:rsidRPr="00D66180">
              <w:rPr>
                <w:b/>
                <w:bCs/>
                <w:color w:val="FFFFFF"/>
                <w:sz w:val="18"/>
                <w:szCs w:val="18"/>
              </w:rPr>
              <w:t>Objective</w:t>
            </w:r>
          </w:p>
        </w:tc>
      </w:tr>
      <w:tr w:rsidR="00442D32" w:rsidRPr="00D66180" w14:paraId="4693F420" w14:textId="77777777" w:rsidTr="00110429">
        <w:trPr>
          <w:trHeight w:val="498"/>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B790452"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t xml:space="preserve">Workshop “Women in prison: Strategic litigation to improve the understanding and conditions </w:t>
            </w:r>
            <w:r w:rsidRPr="00D66180">
              <w:rPr>
                <w:b/>
                <w:bCs/>
                <w:color w:val="000000"/>
                <w:sz w:val="18"/>
                <w:szCs w:val="18"/>
                <w:lang w:eastAsia="es-MX"/>
              </w:rPr>
              <w:lastRenderedPageBreak/>
              <w:t>of women in prison”</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A7B107"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lastRenderedPageBreak/>
              <w:t>Cyrus R. Vance Center for International Justice</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3F4177"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Civil society</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BF700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Colombia</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D3CC8B7"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FECE421"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January 31 and February 1-2</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DF8A30C"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Presentation on the standards of the inter-American system regarding women deprived of their liberty</w:t>
            </w:r>
          </w:p>
        </w:tc>
      </w:tr>
      <w:tr w:rsidR="00442D32" w:rsidRPr="00D66180" w14:paraId="22F6344F" w14:textId="77777777" w:rsidTr="00D66180">
        <w:trPr>
          <w:trHeight w:val="2613"/>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50957B4"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t>Challenges of the criminal response to drug trafficking among particularly vulnerable populations, especially women offenders</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276535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Program for Cooperation between Latin America, the Caribbean, and the European Union on Drug Policies (COPOLAD)</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67AD88"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Mixed</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4792973"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Madrid, Spain</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72FEDDA"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4C49E1B"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May 13</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5F270D0"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Dialogue on the impact of drug policies on women accused and/or convicted of drug-related crimes.</w:t>
            </w:r>
          </w:p>
          <w:p w14:paraId="30DEB0E8" w14:textId="77777777" w:rsidR="00442D32" w:rsidRPr="00D66180" w:rsidRDefault="00442D32" w:rsidP="00D66180">
            <w:pPr>
              <w:spacing w:line="240" w:lineRule="exact"/>
              <w:jc w:val="center"/>
              <w:rPr>
                <w:color w:val="000000"/>
                <w:sz w:val="18"/>
                <w:szCs w:val="18"/>
                <w:lang w:eastAsia="es-MX"/>
              </w:rPr>
            </w:pPr>
          </w:p>
          <w:p w14:paraId="6A3589D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(100 participants)</w:t>
            </w:r>
          </w:p>
        </w:tc>
      </w:tr>
      <w:tr w:rsidR="00442D32" w:rsidRPr="00D66180" w14:paraId="7C215096" w14:textId="77777777" w:rsidTr="00D66180">
        <w:trPr>
          <w:trHeight w:val="1695"/>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A417272"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t>Presentation of the main findings, standards, and recommendations of the Report on Women Deprived of their Freedom in the Americas</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BD05EA7"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IACHR</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3CBDAFA"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Civil society and academia</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9C660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United States</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7B3134"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1B5FBE"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July 20-21</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D3503A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Presentation of the main findings of the IACHR’s Report on Women Deprived of their Freedom in the Americas</w:t>
            </w:r>
          </w:p>
          <w:p w14:paraId="05D9A218" w14:textId="77777777" w:rsidR="00442D32" w:rsidRPr="00D66180" w:rsidRDefault="00442D32" w:rsidP="00D66180">
            <w:pPr>
              <w:spacing w:line="240" w:lineRule="exact"/>
              <w:jc w:val="center"/>
              <w:rPr>
                <w:color w:val="000000"/>
                <w:sz w:val="18"/>
                <w:szCs w:val="18"/>
                <w:lang w:eastAsia="es-MX"/>
              </w:rPr>
            </w:pPr>
          </w:p>
          <w:p w14:paraId="092C1B5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(10 participants)</w:t>
            </w:r>
          </w:p>
        </w:tc>
      </w:tr>
      <w:tr w:rsidR="00442D32" w:rsidRPr="00D66180" w14:paraId="226F3F13" w14:textId="77777777" w:rsidTr="00D66180">
        <w:trPr>
          <w:trHeight w:val="498"/>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51D79FD"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t>International Forum: Toward the construction of decent treatment for persons deprived of their liberty and the promotion of mechanisms for the prevention and investigation of torture and other forms of mistreatment</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6DD9D2C" w14:textId="77777777" w:rsidR="00442D32" w:rsidRPr="00D66180" w:rsidRDefault="00442D32" w:rsidP="00D66180">
            <w:pPr>
              <w:spacing w:line="240" w:lineRule="exact"/>
              <w:jc w:val="center"/>
              <w:rPr>
                <w:color w:val="000000"/>
                <w:sz w:val="18"/>
                <w:szCs w:val="18"/>
                <w:lang w:eastAsia="es-MX"/>
              </w:rPr>
            </w:pPr>
          </w:p>
          <w:p w14:paraId="2EE39F04"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Somos CDC civil society organization</w:t>
            </w:r>
          </w:p>
          <w:p w14:paraId="6D582402" w14:textId="77777777" w:rsidR="00442D32" w:rsidRPr="00D66180" w:rsidRDefault="00442D32" w:rsidP="00D66180">
            <w:pPr>
              <w:spacing w:line="240" w:lineRule="exact"/>
              <w:jc w:val="center"/>
              <w:rPr>
                <w:color w:val="000000"/>
                <w:sz w:val="18"/>
                <w:szCs w:val="18"/>
                <w:lang w:eastAsia="es-MX"/>
              </w:rPr>
            </w:pP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96A4C7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Mixed</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E049F97"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Honduras</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47AC992"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93903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August 29</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910BEA9" w14:textId="3867E2EA"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Presentation on the inter-American system’s standards for the decent treatment of persons deprived of liberty and the fight against torture, with an emphasis on women and LGBTI persons.</w:t>
            </w:r>
          </w:p>
        </w:tc>
      </w:tr>
      <w:tr w:rsidR="00442D32" w:rsidRPr="00D66180" w14:paraId="328BF544" w14:textId="77777777" w:rsidTr="00D66180">
        <w:trPr>
          <w:trHeight w:val="1695"/>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0D3820A"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t>Webinar on incarcerated women in Latin America</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306DB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Pan American Development Foundation (PADF)</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5ED9BCE"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Mixed</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77F3322"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United States</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F47029"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A7F894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August 30</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9C20022" w14:textId="13D355DB"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Dialogue on the impact of women’s incarceration in the region.</w:t>
            </w:r>
          </w:p>
        </w:tc>
      </w:tr>
      <w:tr w:rsidR="00442D32" w:rsidRPr="00D66180" w14:paraId="1111029B" w14:textId="77777777" w:rsidTr="00D66180">
        <w:trPr>
          <w:trHeight w:val="1695"/>
        </w:trPr>
        <w:tc>
          <w:tcPr>
            <w:tcW w:w="159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E4CEE2C" w14:textId="77777777" w:rsidR="00442D32" w:rsidRPr="00D66180" w:rsidRDefault="00442D32" w:rsidP="000959BE">
            <w:pPr>
              <w:spacing w:line="240" w:lineRule="exact"/>
              <w:rPr>
                <w:b/>
                <w:bCs/>
                <w:color w:val="000000"/>
                <w:sz w:val="18"/>
                <w:szCs w:val="18"/>
                <w:lang w:eastAsia="es-MX"/>
              </w:rPr>
            </w:pPr>
            <w:r w:rsidRPr="00D66180">
              <w:rPr>
                <w:b/>
                <w:bCs/>
                <w:color w:val="000000"/>
                <w:sz w:val="18"/>
                <w:szCs w:val="18"/>
                <w:lang w:eastAsia="es-MX"/>
              </w:rPr>
              <w:lastRenderedPageBreak/>
              <w:t>National workshop “The importance of alternative punishments for minor drug offenses as a key element for progress toward the humanization of criminal and prison policy”</w:t>
            </w:r>
          </w:p>
        </w:tc>
        <w:tc>
          <w:tcPr>
            <w:tcW w:w="141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859D7DE"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COPOLAD</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9BB16E0"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State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9693DD5"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Costa Rica</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D1F9B13"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8CE544" w14:textId="77777777"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October 16-18</w:t>
            </w:r>
          </w:p>
        </w:tc>
        <w:tc>
          <w:tcPr>
            <w:tcW w:w="192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4458D8" w14:textId="2D9180C9" w:rsidR="00442D32" w:rsidRPr="00D66180" w:rsidRDefault="00442D32" w:rsidP="00D66180">
            <w:pPr>
              <w:spacing w:line="240" w:lineRule="exact"/>
              <w:jc w:val="center"/>
              <w:rPr>
                <w:color w:val="000000"/>
                <w:sz w:val="18"/>
                <w:szCs w:val="18"/>
                <w:lang w:eastAsia="es-MX"/>
              </w:rPr>
            </w:pPr>
            <w:r w:rsidRPr="00D66180">
              <w:rPr>
                <w:color w:val="000000"/>
                <w:sz w:val="18"/>
                <w:szCs w:val="18"/>
                <w:lang w:eastAsia="es-MX"/>
              </w:rPr>
              <w:t>Presentation of the Report on Women Deprived of Liberty in the Americas.</w:t>
            </w:r>
          </w:p>
        </w:tc>
      </w:tr>
    </w:tbl>
    <w:p w14:paraId="549DA742" w14:textId="77777777" w:rsidR="00442D32" w:rsidRPr="0041317D" w:rsidRDefault="00442D32" w:rsidP="00442D32">
      <w:pPr>
        <w:spacing w:beforeAutospacing="1" w:afterAutospacing="1"/>
        <w:jc w:val="both"/>
        <w:rPr>
          <w:color w:val="000000"/>
          <w:sz w:val="20"/>
          <w:szCs w:val="20"/>
        </w:rPr>
      </w:pPr>
    </w:p>
    <w:tbl>
      <w:tblPr>
        <w:tblW w:w="0" w:type="auto"/>
        <w:tblInd w:w="2" w:type="dxa"/>
        <w:tblLayout w:type="fixed"/>
        <w:tblLook w:val="00A0" w:firstRow="1" w:lastRow="0" w:firstColumn="1" w:lastColumn="0" w:noHBand="0" w:noVBand="0"/>
      </w:tblPr>
      <w:tblGrid>
        <w:gridCol w:w="1650"/>
        <w:gridCol w:w="1620"/>
        <w:gridCol w:w="1153"/>
        <w:gridCol w:w="1153"/>
        <w:gridCol w:w="1153"/>
        <w:gridCol w:w="952"/>
        <w:gridCol w:w="1327"/>
      </w:tblGrid>
      <w:tr w:rsidR="00442D32" w:rsidRPr="00487D3C" w14:paraId="2AC64537" w14:textId="77777777" w:rsidTr="000959BE">
        <w:trPr>
          <w:trHeight w:val="315"/>
        </w:trPr>
        <w:tc>
          <w:tcPr>
            <w:tcW w:w="9008" w:type="dxa"/>
            <w:gridSpan w:val="7"/>
            <w:tcBorders>
              <w:top w:val="single" w:sz="6" w:space="0" w:color="FFFFFF"/>
              <w:left w:val="single" w:sz="6" w:space="0" w:color="FFFFFF"/>
              <w:bottom w:val="single" w:sz="6" w:space="0" w:color="FFFFFF"/>
              <w:right w:val="single" w:sz="6" w:space="0" w:color="FFFFFF"/>
            </w:tcBorders>
            <w:shd w:val="clear" w:color="auto" w:fill="3476B1"/>
          </w:tcPr>
          <w:p w14:paraId="3F267C99" w14:textId="77777777" w:rsidR="00442D32" w:rsidRPr="00487D3C" w:rsidRDefault="00442D32" w:rsidP="000959BE">
            <w:pPr>
              <w:jc w:val="center"/>
              <w:rPr>
                <w:b/>
                <w:bCs/>
                <w:color w:val="000000"/>
                <w:sz w:val="18"/>
                <w:szCs w:val="18"/>
              </w:rPr>
            </w:pPr>
            <w:r w:rsidRPr="00487D3C">
              <w:rPr>
                <w:b/>
                <w:bCs/>
                <w:color w:val="000000"/>
                <w:sz w:val="18"/>
                <w:szCs w:val="18"/>
              </w:rPr>
              <w:t>RAPPORTEURSHIP ON THE RIGHTS OF PERSONS DEPRIVED OF LIBERTY AND TO PREVENT AND COMBAT TORTURE</w:t>
            </w:r>
          </w:p>
          <w:p w14:paraId="4286C975" w14:textId="77777777" w:rsidR="00442D32" w:rsidRPr="00487D3C" w:rsidRDefault="00442D32" w:rsidP="000959BE">
            <w:pPr>
              <w:jc w:val="center"/>
              <w:rPr>
                <w:b/>
                <w:bCs/>
                <w:color w:val="000000"/>
                <w:sz w:val="18"/>
                <w:szCs w:val="18"/>
              </w:rPr>
            </w:pPr>
            <w:r w:rsidRPr="00487D3C">
              <w:rPr>
                <w:b/>
                <w:bCs/>
                <w:color w:val="000000"/>
                <w:sz w:val="18"/>
                <w:szCs w:val="18"/>
              </w:rPr>
              <w:t>TRAINING ACTIVITIES</w:t>
            </w:r>
          </w:p>
          <w:p w14:paraId="47EB591B" w14:textId="77777777" w:rsidR="00442D32" w:rsidRPr="00487D3C" w:rsidRDefault="00442D32" w:rsidP="000959BE">
            <w:pPr>
              <w:jc w:val="center"/>
              <w:rPr>
                <w:color w:val="000000"/>
                <w:sz w:val="18"/>
                <w:szCs w:val="18"/>
              </w:rPr>
            </w:pPr>
          </w:p>
        </w:tc>
      </w:tr>
      <w:tr w:rsidR="00442D32" w:rsidRPr="00487D3C" w14:paraId="7AFA879D" w14:textId="77777777" w:rsidTr="00487D3C">
        <w:trPr>
          <w:trHeight w:val="645"/>
        </w:trPr>
        <w:tc>
          <w:tcPr>
            <w:tcW w:w="165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35A11BF" w14:textId="77777777" w:rsidR="00442D32" w:rsidRPr="00487D3C" w:rsidRDefault="00442D32" w:rsidP="00487D3C">
            <w:pPr>
              <w:jc w:val="center"/>
              <w:rPr>
                <w:b/>
                <w:bCs/>
                <w:color w:val="FFFFFF"/>
                <w:sz w:val="18"/>
                <w:szCs w:val="18"/>
              </w:rPr>
            </w:pPr>
            <w:r w:rsidRPr="00487D3C">
              <w:rPr>
                <w:b/>
                <w:bCs/>
                <w:color w:val="FFFFFF"/>
                <w:sz w:val="18"/>
                <w:szCs w:val="18"/>
              </w:rPr>
              <w:t>Activity name</w:t>
            </w:r>
          </w:p>
        </w:tc>
        <w:tc>
          <w:tcPr>
            <w:tcW w:w="162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16779CC" w14:textId="77777777" w:rsidR="00442D32" w:rsidRPr="00487D3C" w:rsidRDefault="00442D32" w:rsidP="00487D3C">
            <w:pPr>
              <w:jc w:val="center"/>
              <w:rPr>
                <w:b/>
                <w:bCs/>
                <w:color w:val="FFFFFF"/>
                <w:sz w:val="18"/>
                <w:szCs w:val="18"/>
              </w:rPr>
            </w:pPr>
            <w:r w:rsidRPr="00487D3C">
              <w:rPr>
                <w:b/>
                <w:bCs/>
                <w:color w:val="FFFFFF"/>
                <w:sz w:val="18"/>
                <w:szCs w:val="18"/>
              </w:rPr>
              <w:t>Objective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9B83D6E" w14:textId="77777777" w:rsidR="00442D32" w:rsidRPr="00487D3C" w:rsidRDefault="00442D32" w:rsidP="00487D3C">
            <w:pPr>
              <w:jc w:val="center"/>
              <w:rPr>
                <w:b/>
                <w:bCs/>
                <w:color w:val="FFFFFF"/>
                <w:sz w:val="18"/>
                <w:szCs w:val="18"/>
              </w:rPr>
            </w:pPr>
            <w:r w:rsidRPr="00487D3C">
              <w:rPr>
                <w:b/>
                <w:bCs/>
                <w:color w:val="FFFFFF"/>
                <w:sz w:val="18"/>
                <w:szCs w:val="18"/>
              </w:rPr>
              <w:t>Audience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C199941" w14:textId="77777777" w:rsidR="00442D32" w:rsidRPr="00487D3C" w:rsidRDefault="00442D32" w:rsidP="00487D3C">
            <w:pPr>
              <w:jc w:val="center"/>
              <w:rPr>
                <w:b/>
                <w:bCs/>
                <w:color w:val="FFFFFF"/>
                <w:sz w:val="18"/>
                <w:szCs w:val="18"/>
              </w:rPr>
            </w:pPr>
            <w:r w:rsidRPr="00487D3C">
              <w:rPr>
                <w:b/>
                <w:bCs/>
                <w:color w:val="FFFFFF"/>
                <w:sz w:val="18"/>
                <w:szCs w:val="18"/>
              </w:rPr>
              <w:t>Place</w:t>
            </w:r>
          </w:p>
        </w:tc>
        <w:tc>
          <w:tcPr>
            <w:tcW w:w="1153"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D190E07" w14:textId="77777777" w:rsidR="00442D32" w:rsidRPr="00487D3C" w:rsidRDefault="00442D32" w:rsidP="00487D3C">
            <w:pPr>
              <w:jc w:val="center"/>
              <w:rPr>
                <w:b/>
                <w:bCs/>
                <w:color w:val="FFFFFF"/>
                <w:sz w:val="18"/>
                <w:szCs w:val="18"/>
              </w:rPr>
            </w:pPr>
            <w:r w:rsidRPr="00487D3C">
              <w:rPr>
                <w:b/>
                <w:bCs/>
                <w:color w:val="FFFFFF"/>
                <w:sz w:val="18"/>
                <w:szCs w:val="18"/>
              </w:rPr>
              <w:t>Format</w:t>
            </w:r>
          </w:p>
        </w:tc>
        <w:tc>
          <w:tcPr>
            <w:tcW w:w="95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53C2451" w14:textId="77777777" w:rsidR="00442D32" w:rsidRPr="00487D3C" w:rsidRDefault="00442D32" w:rsidP="00487D3C">
            <w:pPr>
              <w:jc w:val="center"/>
              <w:rPr>
                <w:b/>
                <w:bCs/>
                <w:color w:val="FFFFFF"/>
                <w:sz w:val="18"/>
                <w:szCs w:val="18"/>
              </w:rPr>
            </w:pPr>
            <w:r w:rsidRPr="00487D3C">
              <w:rPr>
                <w:b/>
                <w:bCs/>
                <w:color w:val="FFFFFF"/>
                <w:sz w:val="18"/>
                <w:szCs w:val="18"/>
              </w:rPr>
              <w:t>Date</w:t>
            </w:r>
          </w:p>
        </w:tc>
        <w:tc>
          <w:tcPr>
            <w:tcW w:w="132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F4A2858" w14:textId="77777777" w:rsidR="00442D32" w:rsidRPr="00487D3C" w:rsidRDefault="00442D32" w:rsidP="00487D3C">
            <w:pPr>
              <w:jc w:val="center"/>
              <w:rPr>
                <w:b/>
                <w:bCs/>
                <w:color w:val="FFFFFF"/>
                <w:sz w:val="18"/>
                <w:szCs w:val="18"/>
              </w:rPr>
            </w:pPr>
            <w:r w:rsidRPr="00487D3C">
              <w:rPr>
                <w:b/>
                <w:bCs/>
                <w:color w:val="FFFFFF"/>
                <w:sz w:val="18"/>
                <w:szCs w:val="18"/>
              </w:rPr>
              <w:t>Number of people trained</w:t>
            </w:r>
          </w:p>
        </w:tc>
      </w:tr>
      <w:tr w:rsidR="00442D32" w:rsidRPr="00487D3C" w14:paraId="512905CB" w14:textId="77777777" w:rsidTr="00487D3C">
        <w:trPr>
          <w:trHeight w:val="1905"/>
        </w:trPr>
        <w:tc>
          <w:tcPr>
            <w:tcW w:w="165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8319575" w14:textId="77777777" w:rsidR="00442D32" w:rsidRPr="00487D3C" w:rsidRDefault="00442D32" w:rsidP="000959BE">
            <w:pPr>
              <w:rPr>
                <w:b/>
                <w:bCs/>
                <w:sz w:val="18"/>
                <w:szCs w:val="18"/>
                <w:lang w:eastAsia="es-MX"/>
              </w:rPr>
            </w:pPr>
            <w:r w:rsidRPr="00487D3C">
              <w:rPr>
                <w:b/>
                <w:bCs/>
                <w:sz w:val="18"/>
                <w:szCs w:val="18"/>
                <w:lang w:eastAsia="es-MX"/>
              </w:rPr>
              <w:t xml:space="preserve">International seminar “Memory and perspectives of the fight against institutional prison violence” </w:t>
            </w:r>
          </w:p>
        </w:tc>
        <w:tc>
          <w:tcPr>
            <w:tcW w:w="162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13F9A6C" w14:textId="77777777" w:rsidR="00442D32" w:rsidRPr="00487D3C" w:rsidRDefault="00442D32" w:rsidP="00487D3C">
            <w:pPr>
              <w:jc w:val="center"/>
              <w:rPr>
                <w:color w:val="000000"/>
                <w:sz w:val="18"/>
                <w:szCs w:val="18"/>
              </w:rPr>
            </w:pPr>
            <w:r w:rsidRPr="00487D3C">
              <w:rPr>
                <w:color w:val="000000"/>
                <w:sz w:val="18"/>
                <w:szCs w:val="18"/>
              </w:rPr>
              <w:t>Increase knowledge of inter-American standards on combating torture and on violence against women deprived of their liberty</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013F0E3" w14:textId="77777777" w:rsidR="00442D32" w:rsidRPr="00487D3C" w:rsidRDefault="00442D32" w:rsidP="00487D3C">
            <w:pPr>
              <w:spacing w:line="259" w:lineRule="auto"/>
              <w:jc w:val="center"/>
              <w:rPr>
                <w:color w:val="000000"/>
                <w:sz w:val="18"/>
                <w:szCs w:val="18"/>
              </w:rPr>
            </w:pPr>
            <w:r w:rsidRPr="00487D3C">
              <w:rPr>
                <w:color w:val="000000"/>
                <w:sz w:val="18"/>
                <w:szCs w:val="18"/>
              </w:rPr>
              <w:t>Mixed</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80CEB2A" w14:textId="77777777" w:rsidR="00442D32" w:rsidRPr="00487D3C" w:rsidRDefault="00442D32" w:rsidP="00487D3C">
            <w:pPr>
              <w:jc w:val="center"/>
              <w:rPr>
                <w:color w:val="000000"/>
                <w:sz w:val="18"/>
                <w:szCs w:val="18"/>
              </w:rPr>
            </w:pPr>
            <w:r w:rsidRPr="00487D3C">
              <w:rPr>
                <w:color w:val="000000"/>
                <w:sz w:val="18"/>
                <w:szCs w:val="18"/>
              </w:rPr>
              <w:t>Brazil</w:t>
            </w:r>
          </w:p>
        </w:tc>
        <w:tc>
          <w:tcPr>
            <w:tcW w:w="1153"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A3AC56C" w14:textId="77777777" w:rsidR="00442D32" w:rsidRPr="00487D3C" w:rsidRDefault="00442D32" w:rsidP="00487D3C">
            <w:pPr>
              <w:jc w:val="center"/>
              <w:rPr>
                <w:color w:val="000000"/>
                <w:sz w:val="18"/>
                <w:szCs w:val="18"/>
              </w:rPr>
            </w:pPr>
            <w:r w:rsidRPr="00487D3C">
              <w:rPr>
                <w:color w:val="000000"/>
                <w:sz w:val="18"/>
                <w:szCs w:val="18"/>
              </w:rPr>
              <w:t>On-site</w:t>
            </w:r>
          </w:p>
        </w:tc>
        <w:tc>
          <w:tcPr>
            <w:tcW w:w="95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BB49EDF" w14:textId="00B780DE" w:rsidR="00442D32" w:rsidRPr="00487D3C" w:rsidRDefault="00442D32" w:rsidP="00487D3C">
            <w:pPr>
              <w:jc w:val="center"/>
              <w:rPr>
                <w:color w:val="000000"/>
                <w:sz w:val="18"/>
                <w:szCs w:val="18"/>
              </w:rPr>
            </w:pPr>
            <w:r w:rsidRPr="00487D3C">
              <w:rPr>
                <w:color w:val="000000"/>
                <w:sz w:val="18"/>
                <w:szCs w:val="18"/>
              </w:rPr>
              <w:t>August 21-22</w:t>
            </w:r>
          </w:p>
        </w:tc>
        <w:tc>
          <w:tcPr>
            <w:tcW w:w="132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B3F944B" w14:textId="77777777" w:rsidR="00442D32" w:rsidRPr="00487D3C" w:rsidRDefault="00442D32" w:rsidP="00487D3C">
            <w:pPr>
              <w:spacing w:line="259" w:lineRule="auto"/>
              <w:jc w:val="center"/>
              <w:rPr>
                <w:color w:val="000000"/>
                <w:sz w:val="18"/>
                <w:szCs w:val="18"/>
              </w:rPr>
            </w:pPr>
            <w:r w:rsidRPr="00487D3C">
              <w:rPr>
                <w:color w:val="000000"/>
                <w:sz w:val="18"/>
                <w:szCs w:val="18"/>
              </w:rPr>
              <w:t>60</w:t>
            </w:r>
          </w:p>
        </w:tc>
      </w:tr>
    </w:tbl>
    <w:p w14:paraId="13591D46" w14:textId="77777777" w:rsidR="00043B4F" w:rsidRPr="00043B4F" w:rsidRDefault="00043B4F" w:rsidP="00043B4F">
      <w:pPr>
        <w:pStyle w:val="IASubttulo3"/>
        <w:ind w:left="1440"/>
        <w:jc w:val="both"/>
        <w:rPr>
          <w:b w:val="0"/>
          <w:bCs/>
          <w:szCs w:val="20"/>
          <w:lang w:eastAsia="es-MX"/>
        </w:rPr>
      </w:pPr>
    </w:p>
    <w:p w14:paraId="24DC74B3" w14:textId="3EDC474E" w:rsidR="00442D32" w:rsidRPr="0041317D" w:rsidRDefault="00043B4F" w:rsidP="00236C4B">
      <w:pPr>
        <w:pStyle w:val="IASubttulo3"/>
        <w:numPr>
          <w:ilvl w:val="0"/>
          <w:numId w:val="43"/>
        </w:numPr>
        <w:jc w:val="both"/>
        <w:rPr>
          <w:b w:val="0"/>
          <w:bCs/>
          <w:szCs w:val="20"/>
          <w:lang w:eastAsia="es-MX"/>
        </w:rPr>
      </w:pPr>
      <w:bookmarkStart w:id="58" w:name="_Toc162357118"/>
      <w:r w:rsidRPr="0041317D">
        <w:rPr>
          <w:bCs/>
          <w:szCs w:val="20"/>
          <w:lang w:eastAsia="es-MX"/>
        </w:rPr>
        <w:t xml:space="preserve">Rapporteurship On </w:t>
      </w:r>
      <w:r w:rsidR="00C923D9">
        <w:rPr>
          <w:bCs/>
          <w:szCs w:val="20"/>
          <w:lang w:eastAsia="es-MX"/>
        </w:rPr>
        <w:t>t</w:t>
      </w:r>
      <w:r w:rsidRPr="0041317D">
        <w:rPr>
          <w:bCs/>
          <w:szCs w:val="20"/>
          <w:lang w:eastAsia="es-MX"/>
        </w:rPr>
        <w:t>he Rights Of Persons Of African Descent And Against Racial Discrimination</w:t>
      </w:r>
      <w:bookmarkEnd w:id="58"/>
      <w:r w:rsidRPr="0041317D">
        <w:rPr>
          <w:szCs w:val="20"/>
          <w:lang w:eastAsia="es-MX"/>
        </w:rPr>
        <w:t xml:space="preserve"> </w:t>
      </w:r>
    </w:p>
    <w:p w14:paraId="3A58C06A" w14:textId="68A9D956" w:rsidR="00442D32" w:rsidRDefault="00442D32" w:rsidP="00110429">
      <w:pPr>
        <w:pStyle w:val="IAPrrafo"/>
      </w:pPr>
      <w:r w:rsidRPr="0041317D">
        <w:t xml:space="preserve">Between February 23 and March 11, 2005, the IACHR created the Rapporteurship on the Rights of Persons of African Descent and against Racial Discrimination. The main objectives of the Rapporteurship include working with the OAS member states to raise awareness about their obligations to respect the human rights of Afro-descendants and to eliminate all forms of racial discrimination, analyzing the current challenges the countries of the region face in this area, making recommendations designed to overcome the obstacles, identifying and sharing best practices in the region with respect to this matter, and providing any technical assistance requested by the member states in the implementation of the recommendations in domestic law and in practice. Its work with civil society is focused on expanding knowledge of the guarantees and mechanisms that the inter-American human rights system offers for the protection of the rights of Afro-descendants and against racial discrimination. For further information, see: </w:t>
      </w:r>
      <w:hyperlink r:id="rId215" w:history="1">
        <w:r w:rsidRPr="00F717DF">
          <w:rPr>
            <w:rStyle w:val="Hyperlink"/>
            <w:szCs w:val="20"/>
          </w:rPr>
          <w:t>OAS :: IACHR :: Rapporteurship on the Rights of Persons of African Descent and against Racial Discrimination (oas.org)</w:t>
        </w:r>
        <w:r w:rsidRPr="00F717DF">
          <w:rPr>
            <w:rStyle w:val="Hyperlink"/>
          </w:rPr>
          <w:t>.</w:t>
        </w:r>
      </w:hyperlink>
      <w:r w:rsidRPr="0041317D">
        <w:t xml:space="preserve"> </w:t>
      </w:r>
    </w:p>
    <w:p w14:paraId="44C1FF58" w14:textId="77777777" w:rsidR="00110429" w:rsidRDefault="00110429" w:rsidP="00110429">
      <w:pPr>
        <w:pStyle w:val="IAPrrafo"/>
        <w:numPr>
          <w:ilvl w:val="0"/>
          <w:numId w:val="0"/>
        </w:numPr>
        <w:ind w:left="720"/>
      </w:pPr>
    </w:p>
    <w:p w14:paraId="48B6456C" w14:textId="77777777" w:rsidR="00110429" w:rsidRDefault="00110429" w:rsidP="00110429">
      <w:pPr>
        <w:pStyle w:val="IAPrrafo"/>
        <w:numPr>
          <w:ilvl w:val="0"/>
          <w:numId w:val="0"/>
        </w:numPr>
        <w:ind w:left="720"/>
      </w:pPr>
    </w:p>
    <w:p w14:paraId="65F0E8BB" w14:textId="77777777" w:rsidR="00110429" w:rsidRPr="00110429" w:rsidRDefault="00110429" w:rsidP="00110429">
      <w:pPr>
        <w:pStyle w:val="IAPrrafo"/>
        <w:numPr>
          <w:ilvl w:val="0"/>
          <w:numId w:val="0"/>
        </w:numPr>
        <w:ind w:left="720"/>
      </w:pPr>
    </w:p>
    <w:tbl>
      <w:tblPr>
        <w:tblW w:w="0" w:type="auto"/>
        <w:tblInd w:w="2" w:type="dxa"/>
        <w:tblLayout w:type="fixed"/>
        <w:tblLook w:val="00A0" w:firstRow="1" w:lastRow="0" w:firstColumn="1" w:lastColumn="0" w:noHBand="0" w:noVBand="0"/>
      </w:tblPr>
      <w:tblGrid>
        <w:gridCol w:w="1693"/>
        <w:gridCol w:w="1087"/>
        <w:gridCol w:w="990"/>
        <w:gridCol w:w="1260"/>
        <w:gridCol w:w="900"/>
        <w:gridCol w:w="1080"/>
        <w:gridCol w:w="1977"/>
      </w:tblGrid>
      <w:tr w:rsidR="00442D32" w:rsidRPr="00F717DF" w14:paraId="17E16CBB" w14:textId="77777777" w:rsidTr="000959BE">
        <w:trPr>
          <w:trHeight w:val="315"/>
        </w:trPr>
        <w:tc>
          <w:tcPr>
            <w:tcW w:w="8987" w:type="dxa"/>
            <w:gridSpan w:val="7"/>
            <w:tcBorders>
              <w:top w:val="single" w:sz="6" w:space="0" w:color="FFFFFF"/>
              <w:left w:val="single" w:sz="6" w:space="0" w:color="FFFFFF"/>
              <w:bottom w:val="single" w:sz="6" w:space="0" w:color="FFFFFF"/>
              <w:right w:val="single" w:sz="6" w:space="0" w:color="FFFFFF"/>
            </w:tcBorders>
            <w:shd w:val="clear" w:color="auto" w:fill="F79646"/>
          </w:tcPr>
          <w:p w14:paraId="79DA6856" w14:textId="77777777" w:rsidR="00442D32" w:rsidRPr="00F717DF" w:rsidRDefault="00442D32" w:rsidP="000959BE">
            <w:pPr>
              <w:jc w:val="center"/>
              <w:rPr>
                <w:color w:val="000000"/>
                <w:sz w:val="18"/>
                <w:szCs w:val="18"/>
              </w:rPr>
            </w:pPr>
          </w:p>
          <w:p w14:paraId="4AE1B689" w14:textId="77777777" w:rsidR="00442D32" w:rsidRPr="00F717DF" w:rsidRDefault="00442D32" w:rsidP="000959BE">
            <w:pPr>
              <w:jc w:val="center"/>
              <w:rPr>
                <w:b/>
                <w:bCs/>
                <w:color w:val="000000"/>
                <w:sz w:val="18"/>
                <w:szCs w:val="18"/>
              </w:rPr>
            </w:pPr>
            <w:r w:rsidRPr="00F717DF">
              <w:rPr>
                <w:b/>
                <w:bCs/>
                <w:color w:val="000000"/>
                <w:sz w:val="18"/>
                <w:szCs w:val="18"/>
              </w:rPr>
              <w:t xml:space="preserve">RAPPORTEURSHIP ON THE RIGHTS OF PERSONS OF AFRICAN DESCENT AND AGAINST RACIAL DISCRIMINATION </w:t>
            </w:r>
          </w:p>
          <w:p w14:paraId="50247305" w14:textId="77777777" w:rsidR="00442D32" w:rsidRPr="00F717DF" w:rsidRDefault="00442D32" w:rsidP="000959BE">
            <w:pPr>
              <w:jc w:val="center"/>
              <w:rPr>
                <w:b/>
                <w:bCs/>
                <w:color w:val="000000"/>
                <w:sz w:val="18"/>
                <w:szCs w:val="18"/>
              </w:rPr>
            </w:pPr>
            <w:r w:rsidRPr="00F717DF">
              <w:rPr>
                <w:b/>
                <w:bCs/>
                <w:color w:val="000000"/>
                <w:sz w:val="18"/>
                <w:szCs w:val="18"/>
              </w:rPr>
              <w:t xml:space="preserve">PROMOTIONAL ACTIVITIES </w:t>
            </w:r>
          </w:p>
          <w:p w14:paraId="215D6B13" w14:textId="77777777" w:rsidR="00442D32" w:rsidRPr="00F717DF" w:rsidRDefault="00442D32" w:rsidP="000959BE">
            <w:pPr>
              <w:rPr>
                <w:color w:val="FFFFFF"/>
                <w:sz w:val="18"/>
                <w:szCs w:val="18"/>
              </w:rPr>
            </w:pPr>
            <w:r w:rsidRPr="00F717DF">
              <w:rPr>
                <w:color w:val="FFFFFF"/>
                <w:sz w:val="18"/>
                <w:szCs w:val="18"/>
              </w:rPr>
              <w:t xml:space="preserve"> </w:t>
            </w:r>
          </w:p>
        </w:tc>
      </w:tr>
      <w:tr w:rsidR="003061D4" w:rsidRPr="00F717DF" w14:paraId="6FAA4CC9" w14:textId="77777777" w:rsidTr="0089347B">
        <w:trPr>
          <w:trHeight w:val="450"/>
        </w:trPr>
        <w:tc>
          <w:tcPr>
            <w:tcW w:w="1693" w:type="dxa"/>
            <w:tcBorders>
              <w:top w:val="single" w:sz="6" w:space="0" w:color="FFFFFF"/>
              <w:left w:val="single" w:sz="6" w:space="0" w:color="FFFFFF"/>
              <w:bottom w:val="single" w:sz="6" w:space="0" w:color="FFFFFF"/>
              <w:right w:val="single" w:sz="6" w:space="0" w:color="FFFFFF"/>
            </w:tcBorders>
            <w:shd w:val="clear" w:color="auto" w:fill="F79646"/>
          </w:tcPr>
          <w:p w14:paraId="3E14F795" w14:textId="77777777" w:rsidR="00442D32" w:rsidRPr="00F717DF" w:rsidRDefault="00442D32" w:rsidP="000959BE">
            <w:pPr>
              <w:jc w:val="center"/>
              <w:rPr>
                <w:b/>
                <w:bCs/>
                <w:color w:val="FFFFFF"/>
                <w:sz w:val="18"/>
                <w:szCs w:val="18"/>
              </w:rPr>
            </w:pPr>
            <w:r w:rsidRPr="00F717DF">
              <w:rPr>
                <w:b/>
                <w:bCs/>
                <w:color w:val="FFFFFF"/>
                <w:sz w:val="18"/>
                <w:szCs w:val="18"/>
              </w:rPr>
              <w:t xml:space="preserve">Activity name </w:t>
            </w:r>
          </w:p>
        </w:tc>
        <w:tc>
          <w:tcPr>
            <w:tcW w:w="1087" w:type="dxa"/>
            <w:tcBorders>
              <w:top w:val="nil"/>
              <w:left w:val="single" w:sz="6" w:space="0" w:color="FFFFFF"/>
              <w:bottom w:val="single" w:sz="6" w:space="0" w:color="FFFFFF"/>
              <w:right w:val="single" w:sz="6" w:space="0" w:color="FFFFFF"/>
            </w:tcBorders>
            <w:shd w:val="clear" w:color="auto" w:fill="F79646"/>
          </w:tcPr>
          <w:p w14:paraId="456AEB11" w14:textId="77777777" w:rsidR="00442D32" w:rsidRPr="00F717DF" w:rsidRDefault="00442D32" w:rsidP="000959BE">
            <w:pPr>
              <w:jc w:val="center"/>
              <w:rPr>
                <w:b/>
                <w:bCs/>
                <w:color w:val="FFFFFF"/>
                <w:sz w:val="18"/>
                <w:szCs w:val="18"/>
              </w:rPr>
            </w:pPr>
            <w:r w:rsidRPr="00F717DF">
              <w:rPr>
                <w:b/>
                <w:bCs/>
                <w:color w:val="FFFFFF"/>
                <w:sz w:val="18"/>
                <w:szCs w:val="18"/>
              </w:rPr>
              <w:t xml:space="preserve">Organized by </w:t>
            </w:r>
          </w:p>
        </w:tc>
        <w:tc>
          <w:tcPr>
            <w:tcW w:w="990" w:type="dxa"/>
            <w:tcBorders>
              <w:top w:val="nil"/>
              <w:left w:val="single" w:sz="6" w:space="0" w:color="FFFFFF"/>
              <w:bottom w:val="single" w:sz="6" w:space="0" w:color="FFFFFF"/>
              <w:right w:val="single" w:sz="6" w:space="0" w:color="FFFFFF"/>
            </w:tcBorders>
            <w:shd w:val="clear" w:color="auto" w:fill="F79646"/>
          </w:tcPr>
          <w:p w14:paraId="31C8C025" w14:textId="77777777" w:rsidR="00442D32" w:rsidRPr="00F717DF" w:rsidRDefault="00442D32" w:rsidP="000959BE">
            <w:pPr>
              <w:jc w:val="center"/>
              <w:rPr>
                <w:b/>
                <w:bCs/>
                <w:color w:val="FFFFFF"/>
                <w:sz w:val="18"/>
                <w:szCs w:val="18"/>
              </w:rPr>
            </w:pPr>
            <w:r w:rsidRPr="00F717DF">
              <w:rPr>
                <w:b/>
                <w:bCs/>
                <w:color w:val="FFFFFF"/>
                <w:sz w:val="18"/>
                <w:szCs w:val="18"/>
              </w:rPr>
              <w:t>Audience</w:t>
            </w:r>
          </w:p>
        </w:tc>
        <w:tc>
          <w:tcPr>
            <w:tcW w:w="1260" w:type="dxa"/>
            <w:tcBorders>
              <w:top w:val="nil"/>
              <w:left w:val="single" w:sz="6" w:space="0" w:color="FFFFFF"/>
              <w:bottom w:val="single" w:sz="6" w:space="0" w:color="FFFFFF"/>
              <w:right w:val="single" w:sz="6" w:space="0" w:color="FFFFFF"/>
            </w:tcBorders>
            <w:shd w:val="clear" w:color="auto" w:fill="F79646"/>
          </w:tcPr>
          <w:p w14:paraId="7D802487" w14:textId="77777777" w:rsidR="00442D32" w:rsidRPr="00F717DF" w:rsidRDefault="00442D32" w:rsidP="000959BE">
            <w:pPr>
              <w:jc w:val="center"/>
              <w:rPr>
                <w:b/>
                <w:bCs/>
                <w:color w:val="FFFFFF"/>
                <w:sz w:val="18"/>
                <w:szCs w:val="18"/>
              </w:rPr>
            </w:pPr>
            <w:r w:rsidRPr="00F717DF">
              <w:rPr>
                <w:b/>
                <w:bCs/>
                <w:color w:val="FFFFFF"/>
                <w:sz w:val="18"/>
                <w:szCs w:val="18"/>
              </w:rPr>
              <w:t xml:space="preserve">Place </w:t>
            </w:r>
          </w:p>
        </w:tc>
        <w:tc>
          <w:tcPr>
            <w:tcW w:w="900" w:type="dxa"/>
            <w:tcBorders>
              <w:top w:val="nil"/>
              <w:left w:val="single" w:sz="6" w:space="0" w:color="FFFFFF"/>
              <w:bottom w:val="single" w:sz="6" w:space="0" w:color="FFFFFF"/>
              <w:right w:val="single" w:sz="6" w:space="0" w:color="FFFFFF"/>
            </w:tcBorders>
            <w:shd w:val="clear" w:color="auto" w:fill="F79646"/>
          </w:tcPr>
          <w:p w14:paraId="38064E1F" w14:textId="77777777" w:rsidR="00442D32" w:rsidRPr="00F717DF" w:rsidRDefault="00442D32" w:rsidP="000959BE">
            <w:pPr>
              <w:jc w:val="center"/>
              <w:rPr>
                <w:b/>
                <w:bCs/>
                <w:color w:val="FFFFFF"/>
                <w:sz w:val="18"/>
                <w:szCs w:val="18"/>
              </w:rPr>
            </w:pPr>
            <w:r w:rsidRPr="00F717DF">
              <w:rPr>
                <w:b/>
                <w:bCs/>
                <w:color w:val="FFFFFF"/>
                <w:sz w:val="18"/>
                <w:szCs w:val="18"/>
              </w:rPr>
              <w:t xml:space="preserve">Format </w:t>
            </w:r>
          </w:p>
        </w:tc>
        <w:tc>
          <w:tcPr>
            <w:tcW w:w="1080" w:type="dxa"/>
            <w:tcBorders>
              <w:top w:val="nil"/>
              <w:left w:val="single" w:sz="6" w:space="0" w:color="FFFFFF"/>
              <w:bottom w:val="single" w:sz="6" w:space="0" w:color="FFFFFF"/>
              <w:right w:val="single" w:sz="6" w:space="0" w:color="FFFFFF"/>
            </w:tcBorders>
            <w:shd w:val="clear" w:color="auto" w:fill="F79646"/>
          </w:tcPr>
          <w:p w14:paraId="64EFD77F" w14:textId="77777777" w:rsidR="00442D32" w:rsidRPr="00F717DF" w:rsidRDefault="00442D32" w:rsidP="000959BE">
            <w:pPr>
              <w:jc w:val="center"/>
              <w:rPr>
                <w:b/>
                <w:bCs/>
                <w:color w:val="FFFFFF"/>
                <w:sz w:val="18"/>
                <w:szCs w:val="18"/>
              </w:rPr>
            </w:pPr>
            <w:r w:rsidRPr="00F717DF">
              <w:rPr>
                <w:b/>
                <w:bCs/>
                <w:color w:val="FFFFFF"/>
                <w:sz w:val="18"/>
                <w:szCs w:val="18"/>
              </w:rPr>
              <w:t>Date</w:t>
            </w:r>
            <w:r w:rsidRPr="00F717DF">
              <w:rPr>
                <w:color w:val="FFFFFF"/>
                <w:sz w:val="18"/>
                <w:szCs w:val="18"/>
              </w:rPr>
              <w:t xml:space="preserve"> </w:t>
            </w:r>
          </w:p>
        </w:tc>
        <w:tc>
          <w:tcPr>
            <w:tcW w:w="1977" w:type="dxa"/>
            <w:tcBorders>
              <w:top w:val="nil"/>
              <w:left w:val="single" w:sz="6" w:space="0" w:color="FFFFFF"/>
              <w:bottom w:val="single" w:sz="6" w:space="0" w:color="FFFFFF"/>
              <w:right w:val="single" w:sz="6" w:space="0" w:color="FFFFFF"/>
            </w:tcBorders>
            <w:shd w:val="clear" w:color="auto" w:fill="F79646"/>
          </w:tcPr>
          <w:p w14:paraId="602B13FA" w14:textId="77777777" w:rsidR="00442D32" w:rsidRPr="00F717DF" w:rsidRDefault="00442D32" w:rsidP="000959BE">
            <w:pPr>
              <w:jc w:val="center"/>
              <w:rPr>
                <w:b/>
                <w:bCs/>
                <w:color w:val="FFFFFF"/>
                <w:sz w:val="18"/>
                <w:szCs w:val="18"/>
              </w:rPr>
            </w:pPr>
            <w:r w:rsidRPr="00F717DF">
              <w:rPr>
                <w:b/>
                <w:bCs/>
                <w:color w:val="FFFFFF"/>
                <w:sz w:val="18"/>
                <w:szCs w:val="18"/>
              </w:rPr>
              <w:t xml:space="preserve">Objective </w:t>
            </w:r>
          </w:p>
        </w:tc>
      </w:tr>
      <w:tr w:rsidR="003061D4" w:rsidRPr="00F717DF" w14:paraId="4302AFC2" w14:textId="77777777" w:rsidTr="0089347B">
        <w:trPr>
          <w:trHeight w:val="1263"/>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350BB98"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Permanent Forum on People of African Descent</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B39AAB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United Nations</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57B32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580DCAC" w14:textId="77777777" w:rsidR="00442D32" w:rsidRPr="00F717DF" w:rsidRDefault="00442D32" w:rsidP="0089347B">
            <w:pPr>
              <w:spacing w:line="240" w:lineRule="exact"/>
              <w:jc w:val="center"/>
              <w:rPr>
                <w:color w:val="000000"/>
                <w:sz w:val="18"/>
                <w:szCs w:val="18"/>
              </w:rPr>
            </w:pPr>
            <w:r w:rsidRPr="00F717DF">
              <w:rPr>
                <w:color w:val="000000"/>
                <w:sz w:val="18"/>
                <w:szCs w:val="18"/>
              </w:rPr>
              <w:t>New York</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70BF30D"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77EB40"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May 30 to June 2</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88D290"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tc>
      </w:tr>
      <w:tr w:rsidR="003061D4" w:rsidRPr="00F717DF" w14:paraId="4419F23C" w14:textId="77777777" w:rsidTr="0089347B">
        <w:trPr>
          <w:trHeight w:val="1434"/>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91D9053"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Racial and gender violence in Latin America</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369AB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Race &amp; Equality</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FDB35A6"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A61E36" w14:textId="77777777" w:rsidR="00442D32" w:rsidRPr="00F717DF" w:rsidRDefault="00442D32" w:rsidP="0089347B">
            <w:pPr>
              <w:spacing w:line="240" w:lineRule="exact"/>
              <w:jc w:val="center"/>
              <w:rPr>
                <w:color w:val="000000"/>
                <w:sz w:val="18"/>
                <w:szCs w:val="18"/>
              </w:rPr>
            </w:pPr>
            <w:r w:rsidRPr="00F717DF">
              <w:rPr>
                <w:color w:val="000000"/>
                <w:sz w:val="18"/>
                <w:szCs w:val="18"/>
              </w:rPr>
              <w:t>New York</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5843CB"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2DC9D8"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1</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A52A20" w14:textId="78565A0D"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264DF27B" w14:textId="77777777" w:rsidR="00442D32" w:rsidRPr="00F717DF" w:rsidRDefault="00442D32" w:rsidP="0089347B">
            <w:pPr>
              <w:jc w:val="center"/>
              <w:rPr>
                <w:color w:val="000000"/>
                <w:sz w:val="18"/>
                <w:szCs w:val="18"/>
                <w:lang w:eastAsia="es-MX"/>
              </w:rPr>
            </w:pPr>
          </w:p>
          <w:p w14:paraId="175C1EE5" w14:textId="77777777" w:rsidR="00442D32" w:rsidRPr="00F717DF" w:rsidRDefault="00442D32" w:rsidP="0089347B">
            <w:pPr>
              <w:jc w:val="center"/>
              <w:rPr>
                <w:color w:val="000000"/>
                <w:sz w:val="18"/>
                <w:szCs w:val="18"/>
                <w:lang w:eastAsia="es-MX"/>
              </w:rPr>
            </w:pPr>
            <w:r w:rsidRPr="00F717DF">
              <w:rPr>
                <w:color w:val="000000"/>
                <w:sz w:val="18"/>
                <w:szCs w:val="18"/>
                <w:lang w:eastAsia="es-MX"/>
              </w:rPr>
              <w:t>(37 participants)</w:t>
            </w:r>
          </w:p>
        </w:tc>
      </w:tr>
      <w:tr w:rsidR="003061D4" w:rsidRPr="00F717DF" w14:paraId="07B3BF70" w14:textId="77777777" w:rsidTr="0089347B">
        <w:trPr>
          <w:trHeight w:val="1272"/>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26EC6BB"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Event on racial justice in D.C.</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CAD31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Race &amp; Equality</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6110D6C"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3CA992" w14:textId="77777777" w:rsidR="00442D32" w:rsidRPr="00F717DF" w:rsidRDefault="00442D32" w:rsidP="0089347B">
            <w:pPr>
              <w:spacing w:line="240" w:lineRule="exact"/>
              <w:jc w:val="center"/>
              <w:rPr>
                <w:color w:val="000000"/>
                <w:sz w:val="18"/>
                <w:szCs w:val="18"/>
              </w:rPr>
            </w:pPr>
            <w:r w:rsidRPr="00F717DF">
              <w:rPr>
                <w:color w:val="000000"/>
                <w:sz w:val="18"/>
                <w:szCs w:val="18"/>
              </w:rPr>
              <w:t>Washington, D.C.</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FED849"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BC213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6</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4540E41" w14:textId="77777777" w:rsidR="00442D32" w:rsidRPr="00F717DF" w:rsidRDefault="00442D32" w:rsidP="0089347B">
            <w:pPr>
              <w:jc w:val="center"/>
              <w:rPr>
                <w:color w:val="000000"/>
                <w:sz w:val="18"/>
                <w:szCs w:val="18"/>
                <w:lang w:eastAsia="es-MX"/>
              </w:rPr>
            </w:pPr>
            <w:r w:rsidRPr="00F717DF">
              <w:rPr>
                <w:color w:val="000000"/>
                <w:sz w:val="18"/>
                <w:szCs w:val="18"/>
                <w:lang w:eastAsia="es-MX"/>
              </w:rPr>
              <w:t>Dialogue on the situation of Afro-descendent women in different countries of the region (Brazil, Dominican Republic, Colombia)</w:t>
            </w:r>
          </w:p>
        </w:tc>
      </w:tr>
      <w:tr w:rsidR="003061D4" w:rsidRPr="00F717DF" w14:paraId="725F4073" w14:textId="77777777" w:rsidTr="0089347B">
        <w:trPr>
          <w:trHeight w:val="1308"/>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5C3EDC7"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High-level dialogue with representatives of authorities (ministries)</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85A6B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596F8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4187EF6" w14:textId="77777777" w:rsidR="00442D32" w:rsidRPr="00F717DF" w:rsidRDefault="00442D32" w:rsidP="0089347B">
            <w:pPr>
              <w:spacing w:line="240" w:lineRule="exact"/>
              <w:jc w:val="center"/>
              <w:rPr>
                <w:color w:val="000000"/>
                <w:sz w:val="18"/>
                <w:szCs w:val="18"/>
              </w:rPr>
            </w:pPr>
            <w:r w:rsidRPr="00F717DF">
              <w:rPr>
                <w:color w:val="000000"/>
                <w:sz w:val="18"/>
                <w:szCs w:val="18"/>
              </w:rPr>
              <w:t>Montevideo, Uruguay</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D029DC"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CE2986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5</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FDFCE4"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19DB7D43" w14:textId="77777777" w:rsidR="00442D32" w:rsidRPr="00F717DF" w:rsidRDefault="00442D32" w:rsidP="0089347B">
            <w:pPr>
              <w:jc w:val="center"/>
              <w:rPr>
                <w:color w:val="000000"/>
                <w:sz w:val="18"/>
                <w:szCs w:val="18"/>
                <w:lang w:eastAsia="es-MX"/>
              </w:rPr>
            </w:pPr>
          </w:p>
          <w:p w14:paraId="1461434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(35 participants)</w:t>
            </w:r>
          </w:p>
        </w:tc>
      </w:tr>
      <w:tr w:rsidR="003061D4" w:rsidRPr="00F717DF" w14:paraId="27B523F1" w14:textId="77777777" w:rsidTr="0089347B">
        <w:trPr>
          <w:trHeight w:val="1146"/>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B38826C"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Meeting with Afro-descendent civil society organizations in Uruguay</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F052C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A5A66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EE1AD4" w14:textId="77777777" w:rsidR="00442D32" w:rsidRPr="00F717DF" w:rsidRDefault="00442D32" w:rsidP="0089347B">
            <w:pPr>
              <w:spacing w:line="240" w:lineRule="exact"/>
              <w:jc w:val="center"/>
              <w:rPr>
                <w:color w:val="000000"/>
                <w:sz w:val="18"/>
                <w:szCs w:val="18"/>
              </w:rPr>
            </w:pPr>
            <w:r w:rsidRPr="00F717DF">
              <w:rPr>
                <w:color w:val="000000"/>
                <w:sz w:val="18"/>
                <w:szCs w:val="18"/>
              </w:rPr>
              <w:t>Uruguay</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33A7952"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4D054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6</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6D10B86"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2CB4087F" w14:textId="77777777" w:rsidR="00442D32" w:rsidRPr="00F717DF" w:rsidRDefault="00442D32" w:rsidP="0089347B">
            <w:pPr>
              <w:jc w:val="center"/>
              <w:rPr>
                <w:color w:val="000000"/>
                <w:sz w:val="18"/>
                <w:szCs w:val="18"/>
                <w:lang w:eastAsia="es-MX"/>
              </w:rPr>
            </w:pPr>
          </w:p>
          <w:p w14:paraId="11B6AA6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(10 participants)</w:t>
            </w:r>
          </w:p>
        </w:tc>
      </w:tr>
      <w:tr w:rsidR="003061D4" w:rsidRPr="00F717DF" w14:paraId="2BB87085" w14:textId="77777777" w:rsidTr="0089347B">
        <w:trPr>
          <w:trHeight w:val="2355"/>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B309031"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Meeting with Afro-descendent civil society organizations in Paraguay</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118981E"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7909B86"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AB61B6" w14:textId="77777777" w:rsidR="00442D32" w:rsidRPr="00F717DF" w:rsidRDefault="00442D32" w:rsidP="0089347B">
            <w:pPr>
              <w:spacing w:line="240" w:lineRule="exact"/>
              <w:jc w:val="center"/>
              <w:rPr>
                <w:color w:val="000000"/>
                <w:sz w:val="18"/>
                <w:szCs w:val="18"/>
              </w:rPr>
            </w:pPr>
            <w:r w:rsidRPr="00F717DF">
              <w:rPr>
                <w:color w:val="000000"/>
                <w:sz w:val="18"/>
                <w:szCs w:val="18"/>
              </w:rPr>
              <w:t>Asunción, Paraguay</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F786280"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867D0F2"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7</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C7A4E9" w14:textId="23C9A993"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730E660B" w14:textId="77777777" w:rsidR="00442D32" w:rsidRPr="00F717DF" w:rsidRDefault="00442D32" w:rsidP="0089347B">
            <w:pPr>
              <w:jc w:val="center"/>
              <w:rPr>
                <w:color w:val="000000"/>
                <w:sz w:val="18"/>
                <w:szCs w:val="18"/>
                <w:lang w:eastAsia="es-MX"/>
              </w:rPr>
            </w:pPr>
          </w:p>
          <w:p w14:paraId="0A6DA750" w14:textId="77777777" w:rsidR="00442D32" w:rsidRPr="00F717DF" w:rsidRDefault="00442D32" w:rsidP="0089347B">
            <w:pPr>
              <w:jc w:val="center"/>
              <w:rPr>
                <w:color w:val="000000"/>
                <w:sz w:val="18"/>
                <w:szCs w:val="18"/>
                <w:lang w:eastAsia="es-MX"/>
              </w:rPr>
            </w:pPr>
            <w:r w:rsidRPr="00F717DF">
              <w:rPr>
                <w:color w:val="000000"/>
                <w:sz w:val="18"/>
                <w:szCs w:val="18"/>
                <w:lang w:eastAsia="es-MX"/>
              </w:rPr>
              <w:t>(8 participants)</w:t>
            </w:r>
          </w:p>
        </w:tc>
      </w:tr>
      <w:tr w:rsidR="003061D4" w:rsidRPr="00F717DF" w14:paraId="7895F4EC" w14:textId="77777777" w:rsidTr="0089347B">
        <w:trPr>
          <w:trHeight w:val="1038"/>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DC16A98" w14:textId="77777777" w:rsidR="00442D32" w:rsidRPr="00F717DF" w:rsidRDefault="00442D32" w:rsidP="000959BE">
            <w:pPr>
              <w:rPr>
                <w:b/>
                <w:bCs/>
                <w:color w:val="000000"/>
                <w:sz w:val="18"/>
                <w:szCs w:val="18"/>
                <w:lang w:eastAsia="es-MX"/>
              </w:rPr>
            </w:pPr>
            <w:r w:rsidRPr="00F717DF">
              <w:rPr>
                <w:b/>
                <w:bCs/>
                <w:color w:val="000000"/>
                <w:sz w:val="18"/>
                <w:szCs w:val="18"/>
                <w:lang w:eastAsia="es-MX"/>
              </w:rPr>
              <w:lastRenderedPageBreak/>
              <w:t>High-level dialogue with representatives of authorities (ministries)</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231F9C"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E808E12"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4D71FAE" w14:textId="77777777" w:rsidR="00442D32" w:rsidRPr="00F717DF" w:rsidRDefault="00442D32" w:rsidP="0089347B">
            <w:pPr>
              <w:spacing w:line="240" w:lineRule="exact"/>
              <w:jc w:val="center"/>
              <w:rPr>
                <w:color w:val="000000"/>
                <w:sz w:val="18"/>
                <w:szCs w:val="18"/>
              </w:rPr>
            </w:pPr>
            <w:r w:rsidRPr="00F717DF">
              <w:rPr>
                <w:color w:val="000000"/>
                <w:sz w:val="18"/>
                <w:szCs w:val="18"/>
              </w:rPr>
              <w:t>Asunción, Paraguay</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8CE1D9B"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529C2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7</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A3E2E29" w14:textId="2B269E33"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2E7D9D22" w14:textId="77777777" w:rsidR="00442D32" w:rsidRPr="00F717DF" w:rsidRDefault="00442D32" w:rsidP="0089347B">
            <w:pPr>
              <w:jc w:val="center"/>
              <w:rPr>
                <w:color w:val="000000"/>
                <w:sz w:val="18"/>
                <w:szCs w:val="18"/>
                <w:lang w:eastAsia="es-MX"/>
              </w:rPr>
            </w:pPr>
          </w:p>
          <w:p w14:paraId="2401EAB5" w14:textId="77777777" w:rsidR="00442D32" w:rsidRPr="00F717DF" w:rsidRDefault="00442D32" w:rsidP="0089347B">
            <w:pPr>
              <w:jc w:val="center"/>
              <w:rPr>
                <w:color w:val="000000"/>
                <w:sz w:val="18"/>
                <w:szCs w:val="18"/>
                <w:lang w:eastAsia="es-MX"/>
              </w:rPr>
            </w:pPr>
            <w:r w:rsidRPr="00F717DF">
              <w:rPr>
                <w:color w:val="000000"/>
                <w:sz w:val="18"/>
                <w:szCs w:val="18"/>
                <w:lang w:eastAsia="es-MX"/>
              </w:rPr>
              <w:t>(10 participants)</w:t>
            </w:r>
          </w:p>
        </w:tc>
      </w:tr>
      <w:tr w:rsidR="003061D4" w:rsidRPr="00F717DF" w14:paraId="2CC2E3EB" w14:textId="77777777" w:rsidTr="0089347B">
        <w:trPr>
          <w:trHeight w:val="1308"/>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BE1F367"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High-level dialogue with representatives of authorities (ministries)</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437F0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66CE365"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A5C67D8" w14:textId="77777777" w:rsidR="00442D32" w:rsidRPr="00F717DF" w:rsidRDefault="00442D32" w:rsidP="0089347B">
            <w:pPr>
              <w:spacing w:line="240" w:lineRule="exact"/>
              <w:jc w:val="center"/>
              <w:rPr>
                <w:color w:val="000000"/>
                <w:sz w:val="18"/>
                <w:szCs w:val="18"/>
              </w:rPr>
            </w:pPr>
            <w:r w:rsidRPr="00F717DF">
              <w:rPr>
                <w:color w:val="000000"/>
                <w:sz w:val="18"/>
                <w:szCs w:val="18"/>
              </w:rPr>
              <w:t>Buenos Aires, Argentina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3471B2B"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9EA0481"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8</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BBB86F" w14:textId="038FD409"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report on the Economic, Social, Cultural, and Environmental Rights of Afro-descendent People</w:t>
            </w:r>
          </w:p>
          <w:p w14:paraId="099F3F90" w14:textId="77777777" w:rsidR="00442D32" w:rsidRPr="00F717DF" w:rsidRDefault="00442D32" w:rsidP="0089347B">
            <w:pPr>
              <w:jc w:val="center"/>
              <w:rPr>
                <w:color w:val="000000"/>
                <w:sz w:val="18"/>
                <w:szCs w:val="18"/>
                <w:lang w:eastAsia="es-MX"/>
              </w:rPr>
            </w:pPr>
          </w:p>
          <w:p w14:paraId="3D56247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(18 participants)</w:t>
            </w:r>
          </w:p>
        </w:tc>
      </w:tr>
      <w:tr w:rsidR="003061D4" w:rsidRPr="00F717DF" w14:paraId="5F27B8DA" w14:textId="77777777" w:rsidTr="0089347B">
        <w:trPr>
          <w:trHeight w:val="1794"/>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BAE88A9"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Dialogue on strategies for the ratification and implementation of the inter-American Conventions on racism and discrimination</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1BD9084"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CEJIL</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5DD89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4BF5E1" w14:textId="77777777" w:rsidR="00442D32" w:rsidRPr="00F717DF" w:rsidRDefault="00442D32" w:rsidP="0089347B">
            <w:pPr>
              <w:spacing w:line="240" w:lineRule="exact"/>
              <w:jc w:val="center"/>
              <w:rPr>
                <w:color w:val="000000"/>
                <w:sz w:val="18"/>
                <w:szCs w:val="18"/>
              </w:rPr>
            </w:pPr>
            <w:r w:rsidRPr="00F717DF">
              <w:rPr>
                <w:color w:val="000000"/>
                <w:sz w:val="18"/>
                <w:szCs w:val="18"/>
              </w:rPr>
              <w:t>Argentina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1D81159"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91E3E5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9</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4BC7D0" w14:textId="3FC61803" w:rsidR="00442D32" w:rsidRPr="00F717DF" w:rsidRDefault="00442D32" w:rsidP="0089347B">
            <w:pPr>
              <w:jc w:val="center"/>
              <w:rPr>
                <w:color w:val="000000"/>
                <w:sz w:val="18"/>
                <w:szCs w:val="18"/>
                <w:lang w:eastAsia="es-MX"/>
              </w:rPr>
            </w:pPr>
            <w:r w:rsidRPr="00F717DF">
              <w:rPr>
                <w:color w:val="000000"/>
                <w:sz w:val="18"/>
                <w:szCs w:val="18"/>
                <w:lang w:eastAsia="es-MX"/>
              </w:rPr>
              <w:t>Dialogue on the ratification of the Inter-American Convention against Racism by the State of Argentina, and the standards of the report on the Economic, Social, Cultural, and Environmental Rights of Afro-descendent People</w:t>
            </w:r>
          </w:p>
          <w:p w14:paraId="2E3D2F6F" w14:textId="77777777" w:rsidR="00442D32" w:rsidRPr="00F717DF" w:rsidRDefault="00442D32" w:rsidP="0089347B">
            <w:pPr>
              <w:jc w:val="center"/>
              <w:rPr>
                <w:color w:val="000000"/>
                <w:sz w:val="18"/>
                <w:szCs w:val="18"/>
                <w:lang w:eastAsia="es-MX"/>
              </w:rPr>
            </w:pPr>
          </w:p>
          <w:p w14:paraId="7C5189F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(7 participants)</w:t>
            </w:r>
          </w:p>
        </w:tc>
      </w:tr>
      <w:tr w:rsidR="003061D4" w:rsidRPr="00F717DF" w14:paraId="6A6D7398" w14:textId="77777777" w:rsidTr="0089347B">
        <w:trPr>
          <w:trHeight w:val="2100"/>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1EB6C79"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 xml:space="preserve">Relaunch of the INADI Commission for the historical recognition of the Afro-Argentine community </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FAD194E" w14:textId="77777777" w:rsidR="00442D32" w:rsidRPr="00F717DF" w:rsidRDefault="00442D32" w:rsidP="0089347B">
            <w:pPr>
              <w:jc w:val="center"/>
              <w:rPr>
                <w:color w:val="000000"/>
                <w:sz w:val="18"/>
                <w:szCs w:val="18"/>
                <w:lang w:eastAsia="es-MX"/>
              </w:rPr>
            </w:pPr>
            <w:r w:rsidRPr="00F717DF">
              <w:rPr>
                <w:color w:val="000000"/>
                <w:sz w:val="18"/>
                <w:szCs w:val="18"/>
                <w:lang w:eastAsia="es-MX"/>
              </w:rPr>
              <w:t>National Institute against Discrimination, Xenophobia, and Racism (INADI)</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EB0736A"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2489E8C" w14:textId="77777777" w:rsidR="00442D32" w:rsidRPr="00F717DF" w:rsidRDefault="00442D32" w:rsidP="0089347B">
            <w:pPr>
              <w:spacing w:line="240" w:lineRule="exact"/>
              <w:jc w:val="center"/>
              <w:rPr>
                <w:color w:val="000000"/>
                <w:sz w:val="18"/>
                <w:szCs w:val="18"/>
              </w:rPr>
            </w:pPr>
            <w:r w:rsidRPr="00F717DF">
              <w:rPr>
                <w:color w:val="000000"/>
                <w:sz w:val="18"/>
                <w:szCs w:val="18"/>
              </w:rPr>
              <w:t>Argentina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B3782C"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1629D1"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9</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D4F1E1A"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on the inter-American standards for combating structural racial discrimination</w:t>
            </w:r>
          </w:p>
          <w:p w14:paraId="6F42A9DA" w14:textId="77777777" w:rsidR="00442D32" w:rsidRPr="00F717DF" w:rsidRDefault="00442D32" w:rsidP="0089347B">
            <w:pPr>
              <w:jc w:val="center"/>
              <w:rPr>
                <w:color w:val="000000"/>
                <w:sz w:val="18"/>
                <w:szCs w:val="18"/>
                <w:lang w:eastAsia="es-MX"/>
              </w:rPr>
            </w:pPr>
          </w:p>
          <w:p w14:paraId="6B7B0B4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(30 participants)</w:t>
            </w:r>
          </w:p>
        </w:tc>
      </w:tr>
      <w:tr w:rsidR="003061D4" w:rsidRPr="00F717DF" w14:paraId="1FBA0286" w14:textId="77777777" w:rsidTr="0089347B">
        <w:trPr>
          <w:trHeight w:val="939"/>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3F87A58"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 xml:space="preserve">Dissemination of the standards of the report on the Economic, Social, Cultural, and Environmental Rights of Afro-descendent People </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7A3990" w14:textId="77777777" w:rsidR="00442D32" w:rsidRPr="00F717DF" w:rsidRDefault="00442D32" w:rsidP="0089347B">
            <w:pPr>
              <w:jc w:val="center"/>
              <w:rPr>
                <w:color w:val="000000"/>
                <w:sz w:val="18"/>
                <w:szCs w:val="18"/>
                <w:lang w:eastAsia="es-MX"/>
              </w:rPr>
            </w:pPr>
            <w:r w:rsidRPr="00F717DF">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1FF40F9" w14:textId="77777777" w:rsidR="00442D32" w:rsidRPr="00F717DF" w:rsidRDefault="00442D32" w:rsidP="0089347B">
            <w:pPr>
              <w:jc w:val="center"/>
              <w:rPr>
                <w:color w:val="000000"/>
                <w:sz w:val="18"/>
                <w:szCs w:val="18"/>
                <w:lang w:eastAsia="es-MX"/>
              </w:rPr>
            </w:pPr>
            <w:r w:rsidRPr="00F717DF">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6C6D72" w14:textId="77777777" w:rsidR="00442D32" w:rsidRPr="00F717DF" w:rsidRDefault="00442D32" w:rsidP="0089347B">
            <w:pPr>
              <w:spacing w:line="240" w:lineRule="exact"/>
              <w:jc w:val="center"/>
              <w:rPr>
                <w:color w:val="000000"/>
                <w:sz w:val="18"/>
                <w:szCs w:val="18"/>
              </w:rPr>
            </w:pPr>
            <w:r w:rsidRPr="00F717DF">
              <w:rPr>
                <w:color w:val="000000"/>
                <w:sz w:val="18"/>
                <w:szCs w:val="18"/>
              </w:rPr>
              <w:t>Argentina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43EE72E"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3783E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June 9</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CD58D0"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on the inter-American standards for combating structural racial discrimination</w:t>
            </w:r>
          </w:p>
          <w:p w14:paraId="78D52077" w14:textId="77777777" w:rsidR="00442D32" w:rsidRPr="00F717DF" w:rsidRDefault="00442D32" w:rsidP="0089347B">
            <w:pPr>
              <w:jc w:val="center"/>
              <w:rPr>
                <w:color w:val="000000"/>
                <w:sz w:val="18"/>
                <w:szCs w:val="18"/>
                <w:lang w:eastAsia="es-MX"/>
              </w:rPr>
            </w:pPr>
          </w:p>
          <w:p w14:paraId="234B6DA4" w14:textId="77777777" w:rsidR="00442D32" w:rsidRPr="00F717DF" w:rsidRDefault="00442D32" w:rsidP="0089347B">
            <w:pPr>
              <w:jc w:val="center"/>
              <w:rPr>
                <w:color w:val="000000"/>
                <w:sz w:val="18"/>
                <w:szCs w:val="18"/>
                <w:lang w:eastAsia="es-MX"/>
              </w:rPr>
            </w:pPr>
            <w:r w:rsidRPr="00F717DF">
              <w:rPr>
                <w:color w:val="000000"/>
                <w:sz w:val="18"/>
                <w:szCs w:val="18"/>
                <w:lang w:eastAsia="es-MX"/>
              </w:rPr>
              <w:t>(10 participants)</w:t>
            </w:r>
          </w:p>
        </w:tc>
      </w:tr>
      <w:tr w:rsidR="003061D4" w:rsidRPr="00F717DF" w14:paraId="41A8B81F" w14:textId="77777777" w:rsidTr="0089347B">
        <w:trPr>
          <w:trHeight w:val="1083"/>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DFF8F45"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Event “Afro-Peruvian Leader Award – Global Anti-Racism Champions”</w:t>
            </w:r>
          </w:p>
          <w:p w14:paraId="10281393" w14:textId="77777777" w:rsidR="00442D32" w:rsidRPr="00F717DF" w:rsidRDefault="00442D32" w:rsidP="000959BE">
            <w:pPr>
              <w:rPr>
                <w:b/>
                <w:bCs/>
                <w:color w:val="000000"/>
                <w:sz w:val="18"/>
                <w:szCs w:val="18"/>
                <w:lang w:eastAsia="es-MX"/>
              </w:rPr>
            </w:pP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83A925" w14:textId="77777777" w:rsidR="00442D32" w:rsidRPr="00F717DF" w:rsidRDefault="00442D32" w:rsidP="0089347B">
            <w:pPr>
              <w:jc w:val="center"/>
              <w:rPr>
                <w:color w:val="000000"/>
                <w:sz w:val="18"/>
                <w:szCs w:val="18"/>
                <w:lang w:eastAsia="es-MX"/>
              </w:rPr>
            </w:pPr>
            <w:r w:rsidRPr="00F717DF">
              <w:rPr>
                <w:color w:val="000000"/>
                <w:sz w:val="18"/>
                <w:szCs w:val="18"/>
                <w:lang w:eastAsia="es-MX"/>
              </w:rPr>
              <w:t>United States Department of State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FCD9DE"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3EE301" w14:textId="77777777" w:rsidR="00442D32" w:rsidRPr="00F717DF" w:rsidRDefault="00442D32" w:rsidP="0089347B">
            <w:pPr>
              <w:spacing w:line="240" w:lineRule="exact"/>
              <w:jc w:val="center"/>
              <w:rPr>
                <w:color w:val="000000"/>
                <w:sz w:val="18"/>
                <w:szCs w:val="18"/>
              </w:rPr>
            </w:pPr>
            <w:r w:rsidRPr="00F717DF">
              <w:rPr>
                <w:color w:val="000000"/>
                <w:sz w:val="18"/>
                <w:szCs w:val="18"/>
              </w:rPr>
              <w:t>United States</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87AC50"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9EA3D78"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August 8</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A451E94" w14:textId="2D941484" w:rsidR="00442D32" w:rsidRPr="00F717DF" w:rsidRDefault="00442D32" w:rsidP="0089347B">
            <w:pPr>
              <w:jc w:val="center"/>
              <w:rPr>
                <w:color w:val="000000"/>
                <w:sz w:val="18"/>
                <w:szCs w:val="18"/>
                <w:lang w:eastAsia="es-MX"/>
              </w:rPr>
            </w:pPr>
            <w:r w:rsidRPr="00F717DF">
              <w:rPr>
                <w:color w:val="000000"/>
                <w:sz w:val="18"/>
                <w:szCs w:val="18"/>
                <w:lang w:eastAsia="es-MX"/>
              </w:rPr>
              <w:t>Presentation on the work of the IACHR Rapporteurship on Persons of African Descent</w:t>
            </w:r>
          </w:p>
          <w:p w14:paraId="38B2E284" w14:textId="77777777" w:rsidR="00442D32" w:rsidRPr="00F717DF" w:rsidRDefault="00442D32" w:rsidP="0089347B">
            <w:pPr>
              <w:jc w:val="center"/>
              <w:rPr>
                <w:color w:val="000000"/>
                <w:sz w:val="18"/>
                <w:szCs w:val="18"/>
                <w:lang w:eastAsia="es-MX"/>
              </w:rPr>
            </w:pPr>
          </w:p>
        </w:tc>
      </w:tr>
      <w:tr w:rsidR="003061D4" w:rsidRPr="00F717DF" w14:paraId="069FFD89" w14:textId="77777777" w:rsidTr="0089347B">
        <w:trPr>
          <w:trHeight w:val="2355"/>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0AC52C2" w14:textId="77777777" w:rsidR="00442D32" w:rsidRPr="00F717DF" w:rsidRDefault="00442D32" w:rsidP="000959BE">
            <w:pPr>
              <w:rPr>
                <w:b/>
                <w:bCs/>
                <w:color w:val="000000"/>
                <w:sz w:val="18"/>
                <w:szCs w:val="18"/>
                <w:lang w:eastAsia="es-MX"/>
              </w:rPr>
            </w:pPr>
            <w:r w:rsidRPr="00F717DF">
              <w:rPr>
                <w:b/>
                <w:bCs/>
                <w:color w:val="000000"/>
                <w:sz w:val="18"/>
                <w:szCs w:val="18"/>
                <w:lang w:eastAsia="es-MX"/>
              </w:rPr>
              <w:lastRenderedPageBreak/>
              <w:t>Meeting “Beyond affirmative action: Inclusive and intersectional public policies with Afro-descendent populations in Latin America and the Caribbean</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EF999E" w14:textId="77777777" w:rsidR="00442D32" w:rsidRPr="00F717DF" w:rsidRDefault="00442D32" w:rsidP="0089347B">
            <w:pPr>
              <w:jc w:val="center"/>
              <w:rPr>
                <w:color w:val="000000"/>
                <w:sz w:val="18"/>
                <w:szCs w:val="18"/>
                <w:lang w:eastAsia="es-MX"/>
              </w:rPr>
            </w:pPr>
          </w:p>
          <w:p w14:paraId="1BE524A2"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Spanish Cooperation Training Center (AECID) and OAS</w:t>
            </w:r>
          </w:p>
          <w:p w14:paraId="40BB1EF6" w14:textId="77777777" w:rsidR="00442D32" w:rsidRPr="00F717DF" w:rsidRDefault="00442D32" w:rsidP="0089347B">
            <w:pPr>
              <w:jc w:val="center"/>
              <w:rPr>
                <w:color w:val="000000"/>
                <w:sz w:val="18"/>
                <w:szCs w:val="18"/>
                <w:lang w:eastAsia="es-MX"/>
              </w:rPr>
            </w:pP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9FA17A"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Academia and 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802A48E" w14:textId="77777777" w:rsidR="00442D32" w:rsidRPr="00F717DF" w:rsidRDefault="00442D32" w:rsidP="0089347B">
            <w:pPr>
              <w:spacing w:line="240" w:lineRule="exact"/>
              <w:jc w:val="center"/>
              <w:rPr>
                <w:color w:val="000000"/>
                <w:sz w:val="18"/>
                <w:szCs w:val="18"/>
              </w:rPr>
            </w:pPr>
            <w:r w:rsidRPr="00F717DF">
              <w:rPr>
                <w:color w:val="000000"/>
                <w:sz w:val="18"/>
                <w:szCs w:val="18"/>
              </w:rPr>
              <w:t>Colombia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75E50BE" w14:textId="77777777" w:rsidR="00442D32" w:rsidRPr="00F717DF" w:rsidRDefault="00442D32" w:rsidP="0089347B">
            <w:pPr>
              <w:spacing w:line="240" w:lineRule="exact"/>
              <w:jc w:val="center"/>
              <w:rPr>
                <w:sz w:val="18"/>
                <w:szCs w:val="18"/>
              </w:rPr>
            </w:pPr>
            <w:r w:rsidRPr="00F717DF">
              <w:rPr>
                <w:sz w:val="18"/>
                <w:szCs w:val="18"/>
              </w:rPr>
              <w:t>Online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4C3B3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August 14</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F890560" w14:textId="1E71634C"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IACHR report on the Economic, Social, Cultural, and Environmental Rights of Afro-descendent People</w:t>
            </w:r>
          </w:p>
        </w:tc>
      </w:tr>
      <w:tr w:rsidR="003061D4" w:rsidRPr="00F717DF" w14:paraId="3D29CE4E" w14:textId="77777777" w:rsidTr="0089347B">
        <w:trPr>
          <w:trHeight w:val="1254"/>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2CE1316"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Event on the March to Washington: Legacy and impact in the Americas</w:t>
            </w:r>
          </w:p>
          <w:p w14:paraId="76BF142C" w14:textId="77777777" w:rsidR="00442D32" w:rsidRPr="00F717DF" w:rsidRDefault="00442D32" w:rsidP="000959BE">
            <w:pPr>
              <w:rPr>
                <w:b/>
                <w:bCs/>
                <w:color w:val="000000"/>
                <w:sz w:val="18"/>
                <w:szCs w:val="18"/>
                <w:lang w:eastAsia="es-MX"/>
              </w:rPr>
            </w:pP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B75CC61" w14:textId="77777777" w:rsidR="00442D32" w:rsidRPr="00F717DF" w:rsidRDefault="00442D32" w:rsidP="0089347B">
            <w:pPr>
              <w:jc w:val="center"/>
              <w:rPr>
                <w:color w:val="000000"/>
                <w:sz w:val="18"/>
                <w:szCs w:val="18"/>
                <w:lang w:eastAsia="es-MX"/>
              </w:rPr>
            </w:pPr>
            <w:r w:rsidRPr="00F717DF">
              <w:rPr>
                <w:color w:val="000000"/>
                <w:sz w:val="18"/>
                <w:szCs w:val="18"/>
                <w:lang w:eastAsia="es-MX"/>
              </w:rPr>
              <w:t>Race &amp; Equality</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12E6A66"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B497A2" w14:textId="77777777" w:rsidR="00442D32" w:rsidRPr="00F717DF" w:rsidRDefault="00442D32" w:rsidP="0089347B">
            <w:pPr>
              <w:spacing w:line="240" w:lineRule="exact"/>
              <w:jc w:val="center"/>
              <w:rPr>
                <w:color w:val="000000"/>
                <w:sz w:val="18"/>
                <w:szCs w:val="18"/>
              </w:rPr>
            </w:pPr>
            <w:r w:rsidRPr="00F717DF">
              <w:rPr>
                <w:color w:val="000000"/>
                <w:sz w:val="18"/>
                <w:szCs w:val="18"/>
              </w:rPr>
              <w:t>United States</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3A28691" w14:textId="77777777" w:rsidR="00442D32" w:rsidRPr="00F717DF" w:rsidRDefault="00442D32" w:rsidP="0089347B">
            <w:pPr>
              <w:spacing w:line="240" w:lineRule="exact"/>
              <w:jc w:val="center"/>
              <w:rPr>
                <w:sz w:val="18"/>
                <w:szCs w:val="18"/>
              </w:rPr>
            </w:pPr>
            <w:r w:rsidRPr="00F717DF">
              <w:rPr>
                <w:sz w:val="18"/>
                <w:szCs w:val="18"/>
              </w:rPr>
              <w:t>Online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115744"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August 24</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D4DCFCD"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IACHR thematic reports</w:t>
            </w:r>
          </w:p>
        </w:tc>
      </w:tr>
      <w:tr w:rsidR="003061D4" w:rsidRPr="00F717DF" w14:paraId="40683826" w14:textId="77777777" w:rsidTr="0089347B">
        <w:trPr>
          <w:trHeight w:val="2355"/>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7DC5038"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International symposium “Accelerating the rights of Afro-descendent populations: National and international legislation and mechanisms for implementation”</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9FE2B91" w14:textId="77777777" w:rsidR="00442D32" w:rsidRPr="00F717DF" w:rsidRDefault="00442D32" w:rsidP="0089347B">
            <w:pPr>
              <w:jc w:val="center"/>
              <w:rPr>
                <w:color w:val="000000"/>
                <w:sz w:val="18"/>
                <w:szCs w:val="18"/>
                <w:lang w:eastAsia="es-MX"/>
              </w:rPr>
            </w:pPr>
            <w:r w:rsidRPr="00F717DF">
              <w:rPr>
                <w:color w:val="000000"/>
                <w:sz w:val="18"/>
                <w:szCs w:val="18"/>
                <w:lang w:eastAsia="es-MX"/>
              </w:rPr>
              <w:t>Ombudsman of Costa Rica</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DA2E7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B36894A" w14:textId="77777777" w:rsidR="00442D32" w:rsidRPr="00F717DF" w:rsidRDefault="00442D32" w:rsidP="0089347B">
            <w:pPr>
              <w:spacing w:line="240" w:lineRule="exact"/>
              <w:jc w:val="center"/>
              <w:rPr>
                <w:color w:val="000000"/>
                <w:sz w:val="18"/>
                <w:szCs w:val="18"/>
              </w:rPr>
            </w:pPr>
            <w:r w:rsidRPr="00F717DF">
              <w:rPr>
                <w:color w:val="000000"/>
                <w:sz w:val="18"/>
                <w:szCs w:val="18"/>
              </w:rPr>
              <w:t>Costa Rica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2305C9"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A1E163"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August 28</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50660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IACHR’s work in the framework of the celebration of the thirtieth anniversary of the Ombudsman’s Office and of the International Decade for People of African Descent.</w:t>
            </w:r>
          </w:p>
        </w:tc>
      </w:tr>
      <w:tr w:rsidR="003061D4" w:rsidRPr="00F717DF" w14:paraId="0F470367" w14:textId="77777777" w:rsidTr="0089347B">
        <w:trPr>
          <w:trHeight w:val="1020"/>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93ED674"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International seminar “Five years of struggle for Marielle and Anderson”</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AB6195F"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Marielle Franco Institute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6F84DD2" w14:textId="77777777" w:rsidR="00442D32" w:rsidRPr="00F717DF" w:rsidRDefault="00442D32" w:rsidP="0089347B">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CE31F3" w14:textId="77777777" w:rsidR="00442D32" w:rsidRPr="00F717DF" w:rsidRDefault="00442D32" w:rsidP="0089347B">
            <w:pPr>
              <w:spacing w:line="240" w:lineRule="exact"/>
              <w:jc w:val="center"/>
              <w:rPr>
                <w:color w:val="000000"/>
                <w:sz w:val="18"/>
                <w:szCs w:val="18"/>
              </w:rPr>
            </w:pPr>
            <w:r w:rsidRPr="00F717DF">
              <w:rPr>
                <w:color w:val="000000"/>
                <w:sz w:val="18"/>
                <w:szCs w:val="18"/>
              </w:rPr>
              <w:t>Brazil</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98F849" w14:textId="77777777" w:rsidR="00442D32" w:rsidRPr="00F717DF" w:rsidRDefault="00442D32" w:rsidP="0089347B">
            <w:pPr>
              <w:spacing w:line="240" w:lineRule="exact"/>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479F982"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September 20-22</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65ED23"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the Country Report on Brazil (2021); and the practical guide “Situation of Human Rights in Brazil with an Ethnic and Racial Approach: Afro-descendants, Indigenous People, and Quilombolas” (2023)</w:t>
            </w:r>
          </w:p>
        </w:tc>
      </w:tr>
      <w:tr w:rsidR="003061D4" w:rsidRPr="00F717DF" w14:paraId="7890B8BC" w14:textId="77777777" w:rsidTr="00C923D9">
        <w:trPr>
          <w:trHeight w:val="2388"/>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25A35EC" w14:textId="77777777" w:rsidR="00442D32" w:rsidRPr="00F717DF" w:rsidRDefault="00442D32" w:rsidP="000959BE">
            <w:pPr>
              <w:rPr>
                <w:b/>
                <w:bCs/>
                <w:color w:val="000000"/>
                <w:sz w:val="18"/>
                <w:szCs w:val="18"/>
                <w:lang w:eastAsia="es-MX"/>
              </w:rPr>
            </w:pPr>
            <w:r w:rsidRPr="00F717DF">
              <w:rPr>
                <w:b/>
                <w:bCs/>
                <w:color w:val="000000"/>
                <w:sz w:val="18"/>
                <w:szCs w:val="18"/>
                <w:lang w:eastAsia="es-MX"/>
              </w:rPr>
              <w:t>Event “People of African descent in contexts of human mobility in the region: Challenges and actions for accessing, promoting, and guaranteeing their rights”</w:t>
            </w:r>
          </w:p>
          <w:p w14:paraId="49D37EB8" w14:textId="77777777" w:rsidR="00442D32" w:rsidRPr="00F717DF" w:rsidRDefault="00442D32" w:rsidP="000959BE">
            <w:pPr>
              <w:rPr>
                <w:b/>
                <w:bCs/>
                <w:color w:val="000000"/>
                <w:sz w:val="18"/>
                <w:szCs w:val="18"/>
                <w:lang w:eastAsia="es-MX"/>
              </w:rPr>
            </w:pP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B12678" w14:textId="77777777" w:rsidR="00442D32" w:rsidRPr="00F717DF" w:rsidRDefault="00442D32" w:rsidP="0089347B">
            <w:pPr>
              <w:jc w:val="center"/>
              <w:rPr>
                <w:color w:val="000000"/>
                <w:sz w:val="18"/>
                <w:szCs w:val="18"/>
                <w:lang w:eastAsia="es-MX"/>
              </w:rPr>
            </w:pPr>
          </w:p>
          <w:p w14:paraId="141DAA54" w14:textId="77777777" w:rsidR="00442D32" w:rsidRPr="00F717DF" w:rsidRDefault="00442D32" w:rsidP="0089347B">
            <w:pPr>
              <w:jc w:val="center"/>
              <w:rPr>
                <w:color w:val="000000"/>
                <w:sz w:val="18"/>
                <w:szCs w:val="18"/>
                <w:lang w:eastAsia="es-MX"/>
              </w:rPr>
            </w:pPr>
            <w:r w:rsidRPr="00F717DF">
              <w:rPr>
                <w:color w:val="000000"/>
                <w:sz w:val="18"/>
                <w:szCs w:val="18"/>
                <w:lang w:eastAsia="es-MX"/>
              </w:rPr>
              <w:t>Race &amp; Equality</w:t>
            </w:r>
          </w:p>
          <w:p w14:paraId="511C1F19" w14:textId="77777777" w:rsidR="00442D32" w:rsidRPr="00F717DF" w:rsidRDefault="00442D32" w:rsidP="0089347B">
            <w:pPr>
              <w:jc w:val="center"/>
              <w:rPr>
                <w:color w:val="000000"/>
                <w:sz w:val="18"/>
                <w:szCs w:val="18"/>
                <w:lang w:eastAsia="es-MX"/>
              </w:rPr>
            </w:pP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EE1DFF8" w14:textId="77777777" w:rsidR="00442D32" w:rsidRPr="00F717DF" w:rsidRDefault="00442D32" w:rsidP="0089347B">
            <w:pPr>
              <w:jc w:val="center"/>
              <w:rPr>
                <w:color w:val="000000"/>
                <w:sz w:val="18"/>
                <w:szCs w:val="18"/>
                <w:lang w:eastAsia="es-MX"/>
              </w:rPr>
            </w:pPr>
            <w:r w:rsidRPr="00F717DF">
              <w:rPr>
                <w:color w:val="000000"/>
                <w:sz w:val="18"/>
                <w:szCs w:val="18"/>
                <w:lang w:eastAsia="es-MX"/>
              </w:rPr>
              <w:t>Academia and 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A59F76B" w14:textId="77777777" w:rsidR="00442D32" w:rsidRPr="00F717DF" w:rsidRDefault="00442D32" w:rsidP="0089347B">
            <w:pPr>
              <w:spacing w:line="240" w:lineRule="exact"/>
              <w:jc w:val="center"/>
              <w:rPr>
                <w:color w:val="000000"/>
                <w:sz w:val="18"/>
                <w:szCs w:val="18"/>
              </w:rPr>
            </w:pPr>
            <w:r w:rsidRPr="00F717DF">
              <w:rPr>
                <w:color w:val="000000"/>
                <w:sz w:val="18"/>
                <w:szCs w:val="18"/>
              </w:rPr>
              <w:t>Colombia</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DDA1AD7" w14:textId="77777777" w:rsidR="00442D32" w:rsidRPr="00F717DF" w:rsidRDefault="00442D32" w:rsidP="0089347B">
            <w:pPr>
              <w:jc w:val="center"/>
              <w:rPr>
                <w:sz w:val="18"/>
                <w:szCs w:val="18"/>
              </w:rPr>
            </w:pPr>
            <w:r w:rsidRPr="00F717DF">
              <w:rPr>
                <w:sz w:val="18"/>
                <w:szCs w:val="18"/>
              </w:rPr>
              <w:t>On-site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445CFB" w14:textId="77777777" w:rsidR="00442D32" w:rsidRPr="00F717DF" w:rsidRDefault="00442D32" w:rsidP="0089347B">
            <w:pPr>
              <w:jc w:val="center"/>
              <w:rPr>
                <w:color w:val="000000"/>
                <w:sz w:val="18"/>
                <w:szCs w:val="18"/>
                <w:lang w:eastAsia="es-MX"/>
              </w:rPr>
            </w:pPr>
            <w:r w:rsidRPr="00F717DF">
              <w:rPr>
                <w:color w:val="000000"/>
                <w:sz w:val="18"/>
                <w:szCs w:val="18"/>
                <w:lang w:eastAsia="es-MX"/>
              </w:rPr>
              <w:t>September 25</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AFEFD7" w14:textId="77777777" w:rsidR="00442D32" w:rsidRPr="00F717DF" w:rsidRDefault="00442D32" w:rsidP="0089347B">
            <w:pPr>
              <w:jc w:val="center"/>
              <w:rPr>
                <w:color w:val="000000"/>
                <w:sz w:val="18"/>
                <w:szCs w:val="18"/>
                <w:lang w:eastAsia="es-MX"/>
              </w:rPr>
            </w:pPr>
            <w:r w:rsidRPr="00F717DF">
              <w:rPr>
                <w:color w:val="000000"/>
                <w:sz w:val="18"/>
                <w:szCs w:val="18"/>
                <w:lang w:eastAsia="es-MX"/>
              </w:rPr>
              <w:t>Presentation of inter-American standards</w:t>
            </w:r>
          </w:p>
        </w:tc>
      </w:tr>
      <w:tr w:rsidR="003061D4" w:rsidRPr="00F717DF" w14:paraId="6D62D3ED" w14:textId="77777777" w:rsidTr="0089347B">
        <w:trPr>
          <w:trHeight w:val="2355"/>
        </w:trPr>
        <w:tc>
          <w:tcPr>
            <w:tcW w:w="1693"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30BF5E3" w14:textId="77777777" w:rsidR="00442D32" w:rsidRPr="00F717DF" w:rsidRDefault="00442D32" w:rsidP="000959BE">
            <w:pPr>
              <w:rPr>
                <w:b/>
                <w:bCs/>
                <w:color w:val="000000"/>
                <w:sz w:val="18"/>
                <w:szCs w:val="18"/>
                <w:lang w:eastAsia="es-MX"/>
              </w:rPr>
            </w:pPr>
            <w:r w:rsidRPr="00F717DF">
              <w:rPr>
                <w:b/>
                <w:bCs/>
                <w:color w:val="000000"/>
                <w:sz w:val="18"/>
                <w:szCs w:val="18"/>
                <w:lang w:eastAsia="es-MX"/>
              </w:rPr>
              <w:lastRenderedPageBreak/>
              <w:t>Event on freedom of expression as a way to end structural discrimination</w:t>
            </w:r>
          </w:p>
        </w:tc>
        <w:tc>
          <w:tcPr>
            <w:tcW w:w="108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CE4F8EE" w14:textId="77777777" w:rsidR="00442D32" w:rsidRPr="00F717DF" w:rsidRDefault="00442D32" w:rsidP="000959BE">
            <w:pPr>
              <w:rPr>
                <w:color w:val="000000"/>
                <w:sz w:val="18"/>
                <w:szCs w:val="18"/>
                <w:lang w:eastAsia="es-MX"/>
              </w:rPr>
            </w:pPr>
            <w:r w:rsidRPr="00F717DF">
              <w:rPr>
                <w:color w:val="000000"/>
                <w:sz w:val="18"/>
                <w:szCs w:val="18"/>
                <w:lang w:eastAsia="es-MX"/>
              </w:rPr>
              <w:t>IACHR </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2E98C7" w14:textId="77777777" w:rsidR="00442D32" w:rsidRPr="00F717DF" w:rsidRDefault="00442D32" w:rsidP="000959BE">
            <w:pPr>
              <w:jc w:val="center"/>
              <w:rPr>
                <w:color w:val="000000"/>
                <w:sz w:val="18"/>
                <w:szCs w:val="18"/>
                <w:lang w:eastAsia="es-MX"/>
              </w:rPr>
            </w:pPr>
            <w:r w:rsidRPr="00F717DF">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A7EDB9" w14:textId="77777777" w:rsidR="00442D32" w:rsidRPr="00F717DF" w:rsidRDefault="00442D32" w:rsidP="000959BE">
            <w:pPr>
              <w:spacing w:line="240" w:lineRule="exact"/>
              <w:jc w:val="center"/>
              <w:rPr>
                <w:color w:val="000000"/>
                <w:sz w:val="18"/>
                <w:szCs w:val="18"/>
              </w:rPr>
            </w:pPr>
            <w:r w:rsidRPr="00F717DF">
              <w:rPr>
                <w:color w:val="000000"/>
                <w:sz w:val="18"/>
                <w:szCs w:val="18"/>
              </w:rPr>
              <w:t>Washington, D.C.</w:t>
            </w:r>
          </w:p>
        </w:tc>
        <w:tc>
          <w:tcPr>
            <w:tcW w:w="900" w:type="dxa"/>
            <w:tcBorders>
              <w:top w:val="single" w:sz="6" w:space="0" w:color="FFFFFF"/>
              <w:left w:val="single" w:sz="6" w:space="0" w:color="FFFFFF"/>
              <w:bottom w:val="single" w:sz="6" w:space="0" w:color="FFFFFF"/>
              <w:right w:val="single" w:sz="6" w:space="0" w:color="FFFFFF"/>
            </w:tcBorders>
            <w:shd w:val="clear" w:color="auto" w:fill="FDE9D9"/>
          </w:tcPr>
          <w:p w14:paraId="1257AD79" w14:textId="77777777" w:rsidR="00442D32" w:rsidRPr="00F717DF" w:rsidRDefault="00442D32" w:rsidP="000959BE">
            <w:pPr>
              <w:spacing w:line="240" w:lineRule="exact"/>
              <w:jc w:val="center"/>
              <w:rPr>
                <w:sz w:val="18"/>
                <w:szCs w:val="18"/>
              </w:rPr>
            </w:pPr>
          </w:p>
          <w:p w14:paraId="48A6B793" w14:textId="77777777" w:rsidR="00442D32" w:rsidRPr="00F717DF" w:rsidRDefault="00442D32" w:rsidP="000959BE">
            <w:pPr>
              <w:spacing w:line="240" w:lineRule="exact"/>
              <w:jc w:val="center"/>
              <w:rPr>
                <w:sz w:val="18"/>
                <w:szCs w:val="18"/>
              </w:rPr>
            </w:pPr>
          </w:p>
          <w:p w14:paraId="3EDD5A38" w14:textId="77777777" w:rsidR="00442D32" w:rsidRPr="00F717DF" w:rsidRDefault="00442D32" w:rsidP="000959BE">
            <w:pPr>
              <w:spacing w:line="240" w:lineRule="exact"/>
              <w:jc w:val="center"/>
              <w:rPr>
                <w:sz w:val="18"/>
                <w:szCs w:val="18"/>
              </w:rPr>
            </w:pPr>
          </w:p>
          <w:p w14:paraId="4CDAEBB0" w14:textId="77777777" w:rsidR="00442D32" w:rsidRPr="00F717DF" w:rsidRDefault="00442D32" w:rsidP="000959BE">
            <w:pPr>
              <w:spacing w:line="240" w:lineRule="exact"/>
              <w:jc w:val="center"/>
              <w:rPr>
                <w:sz w:val="18"/>
                <w:szCs w:val="18"/>
              </w:rPr>
            </w:pPr>
          </w:p>
          <w:p w14:paraId="05909482" w14:textId="77777777" w:rsidR="00442D32" w:rsidRPr="00F717DF" w:rsidRDefault="00442D32" w:rsidP="000959BE">
            <w:pPr>
              <w:spacing w:line="240" w:lineRule="exact"/>
              <w:jc w:val="center"/>
              <w:rPr>
                <w:sz w:val="18"/>
                <w:szCs w:val="18"/>
              </w:rPr>
            </w:pPr>
            <w:r w:rsidRPr="00F717DF">
              <w:rPr>
                <w:sz w:val="18"/>
                <w:szCs w:val="18"/>
              </w:rPr>
              <w:t>On-site </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9E0357" w14:textId="77777777" w:rsidR="00442D32" w:rsidRPr="00F717DF" w:rsidRDefault="00442D32" w:rsidP="000959BE">
            <w:pPr>
              <w:jc w:val="center"/>
              <w:rPr>
                <w:color w:val="000000"/>
                <w:sz w:val="18"/>
                <w:szCs w:val="18"/>
                <w:lang w:eastAsia="es-MX"/>
              </w:rPr>
            </w:pPr>
            <w:r w:rsidRPr="00F717DF">
              <w:rPr>
                <w:color w:val="000000"/>
                <w:sz w:val="18"/>
                <w:szCs w:val="18"/>
                <w:lang w:eastAsia="es-MX"/>
              </w:rPr>
              <w:t>December 7 </w:t>
            </w:r>
          </w:p>
        </w:tc>
        <w:tc>
          <w:tcPr>
            <w:tcW w:w="1977"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6F2D85A" w14:textId="77777777" w:rsidR="00442D32" w:rsidRPr="00F717DF" w:rsidRDefault="00442D32" w:rsidP="000959BE">
            <w:pPr>
              <w:jc w:val="center"/>
              <w:rPr>
                <w:color w:val="000000"/>
                <w:sz w:val="18"/>
                <w:szCs w:val="18"/>
                <w:lang w:eastAsia="es-MX"/>
              </w:rPr>
            </w:pPr>
            <w:r w:rsidRPr="00F717DF">
              <w:rPr>
                <w:color w:val="000000"/>
                <w:sz w:val="18"/>
                <w:szCs w:val="18"/>
                <w:lang w:eastAsia="es-MX"/>
              </w:rPr>
              <w:t>Dialogue on restrictions on freedom of expression for vulnerable groups, including the exercise of this right in education contexts, and discrimination based on race, gender, sexual orientation, and gender identity in the United States</w:t>
            </w:r>
          </w:p>
        </w:tc>
      </w:tr>
    </w:tbl>
    <w:p w14:paraId="03692622" w14:textId="77777777" w:rsidR="00442D32" w:rsidRPr="0041317D" w:rsidRDefault="00442D32" w:rsidP="00442D32">
      <w:pPr>
        <w:spacing w:beforeAutospacing="1" w:afterAutospacing="1"/>
        <w:jc w:val="both"/>
        <w:rPr>
          <w:color w:val="000000"/>
          <w:sz w:val="20"/>
          <w:szCs w:val="20"/>
        </w:rPr>
      </w:pPr>
    </w:p>
    <w:tbl>
      <w:tblPr>
        <w:tblW w:w="0" w:type="auto"/>
        <w:tblInd w:w="2" w:type="dxa"/>
        <w:tblLayout w:type="fixed"/>
        <w:tblLook w:val="00A0" w:firstRow="1" w:lastRow="0" w:firstColumn="1" w:lastColumn="0" w:noHBand="0" w:noVBand="0"/>
      </w:tblPr>
      <w:tblGrid>
        <w:gridCol w:w="1575"/>
        <w:gridCol w:w="1899"/>
        <w:gridCol w:w="1016"/>
        <w:gridCol w:w="1260"/>
        <w:gridCol w:w="900"/>
        <w:gridCol w:w="710"/>
        <w:gridCol w:w="1641"/>
      </w:tblGrid>
      <w:tr w:rsidR="00442D32" w:rsidRPr="0041317D" w14:paraId="231A1144" w14:textId="77777777" w:rsidTr="000959BE">
        <w:trPr>
          <w:trHeight w:val="315"/>
        </w:trPr>
        <w:tc>
          <w:tcPr>
            <w:tcW w:w="9001" w:type="dxa"/>
            <w:gridSpan w:val="7"/>
            <w:tcBorders>
              <w:top w:val="single" w:sz="6" w:space="0" w:color="FFFFFF"/>
              <w:left w:val="single" w:sz="6" w:space="0" w:color="FFFFFF"/>
              <w:bottom w:val="single" w:sz="6" w:space="0" w:color="FFFFFF"/>
              <w:right w:val="single" w:sz="6" w:space="0" w:color="FFFFFF"/>
            </w:tcBorders>
            <w:shd w:val="clear" w:color="auto" w:fill="3476B1"/>
          </w:tcPr>
          <w:p w14:paraId="73E8A3B7" w14:textId="77777777" w:rsidR="00442D32" w:rsidRPr="00C923D9" w:rsidRDefault="00442D32" w:rsidP="000959BE">
            <w:pPr>
              <w:jc w:val="center"/>
              <w:rPr>
                <w:color w:val="000000"/>
                <w:sz w:val="18"/>
                <w:szCs w:val="18"/>
              </w:rPr>
            </w:pPr>
          </w:p>
          <w:p w14:paraId="3EDD9A9E" w14:textId="77777777" w:rsidR="00442D32" w:rsidRPr="00C923D9" w:rsidRDefault="00442D32" w:rsidP="000959BE">
            <w:pPr>
              <w:jc w:val="center"/>
              <w:rPr>
                <w:b/>
                <w:bCs/>
                <w:color w:val="000000"/>
                <w:sz w:val="18"/>
                <w:szCs w:val="18"/>
              </w:rPr>
            </w:pPr>
            <w:r w:rsidRPr="00C923D9">
              <w:rPr>
                <w:b/>
                <w:bCs/>
                <w:color w:val="000000"/>
                <w:sz w:val="18"/>
                <w:szCs w:val="18"/>
              </w:rPr>
              <w:t xml:space="preserve">RAPPORTEURSHIP ON THE RIGHTS OF PERSONS OF AFRICAN DESCENT AND AGAINST RACIAL DISCRIMINATION </w:t>
            </w:r>
          </w:p>
          <w:p w14:paraId="5681720B" w14:textId="77777777" w:rsidR="00442D32" w:rsidRPr="00C923D9" w:rsidRDefault="00442D32" w:rsidP="000959BE">
            <w:pPr>
              <w:jc w:val="center"/>
              <w:rPr>
                <w:b/>
                <w:bCs/>
                <w:color w:val="000000"/>
                <w:sz w:val="18"/>
                <w:szCs w:val="18"/>
              </w:rPr>
            </w:pPr>
            <w:r w:rsidRPr="00C923D9">
              <w:rPr>
                <w:b/>
                <w:bCs/>
                <w:color w:val="000000"/>
                <w:sz w:val="18"/>
                <w:szCs w:val="18"/>
              </w:rPr>
              <w:t>TRAINING ACTIVITIES</w:t>
            </w:r>
          </w:p>
          <w:p w14:paraId="3F00F73F" w14:textId="77777777" w:rsidR="00442D32" w:rsidRPr="00C923D9" w:rsidRDefault="00442D32" w:rsidP="000959BE">
            <w:pPr>
              <w:rPr>
                <w:color w:val="FFFFFF"/>
                <w:sz w:val="18"/>
                <w:szCs w:val="18"/>
              </w:rPr>
            </w:pPr>
          </w:p>
        </w:tc>
      </w:tr>
      <w:tr w:rsidR="00442D32" w:rsidRPr="0041317D" w14:paraId="21C98B6B" w14:textId="77777777" w:rsidTr="00C923D9">
        <w:trPr>
          <w:trHeight w:val="450"/>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A152E54" w14:textId="77777777" w:rsidR="00442D32" w:rsidRPr="00C923D9" w:rsidRDefault="00442D32" w:rsidP="00C923D9">
            <w:pPr>
              <w:jc w:val="center"/>
              <w:rPr>
                <w:b/>
                <w:bCs/>
                <w:color w:val="FFFFFF"/>
                <w:sz w:val="18"/>
                <w:szCs w:val="18"/>
              </w:rPr>
            </w:pPr>
            <w:r w:rsidRPr="00C923D9">
              <w:rPr>
                <w:b/>
                <w:bCs/>
                <w:color w:val="FFFFFF"/>
                <w:sz w:val="18"/>
                <w:szCs w:val="18"/>
              </w:rPr>
              <w:t>Activity name</w:t>
            </w:r>
          </w:p>
        </w:tc>
        <w:tc>
          <w:tcPr>
            <w:tcW w:w="1899"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99F1113" w14:textId="77777777" w:rsidR="00442D32" w:rsidRPr="00C923D9" w:rsidRDefault="00442D32" w:rsidP="00C923D9">
            <w:pPr>
              <w:jc w:val="center"/>
              <w:rPr>
                <w:b/>
                <w:bCs/>
                <w:color w:val="FFFFFF"/>
                <w:sz w:val="18"/>
                <w:szCs w:val="18"/>
              </w:rPr>
            </w:pPr>
            <w:r w:rsidRPr="00C923D9">
              <w:rPr>
                <w:b/>
                <w:bCs/>
                <w:color w:val="FFFFFF"/>
                <w:sz w:val="18"/>
                <w:szCs w:val="18"/>
              </w:rPr>
              <w:t>Objective</w:t>
            </w:r>
          </w:p>
        </w:tc>
        <w:tc>
          <w:tcPr>
            <w:tcW w:w="1016"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65EE775" w14:textId="77777777" w:rsidR="00442D32" w:rsidRPr="00C923D9" w:rsidRDefault="00442D32" w:rsidP="00C923D9">
            <w:pPr>
              <w:jc w:val="center"/>
              <w:rPr>
                <w:b/>
                <w:bCs/>
                <w:color w:val="FFFFFF"/>
                <w:sz w:val="18"/>
                <w:szCs w:val="18"/>
              </w:rPr>
            </w:pPr>
            <w:r w:rsidRPr="00C923D9">
              <w:rPr>
                <w:b/>
                <w:bCs/>
                <w:color w:val="FFFFFF"/>
                <w:sz w:val="18"/>
                <w:szCs w:val="18"/>
              </w:rPr>
              <w:t>Audience</w:t>
            </w:r>
          </w:p>
        </w:tc>
        <w:tc>
          <w:tcPr>
            <w:tcW w:w="126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1E26060" w14:textId="77777777" w:rsidR="00442D32" w:rsidRPr="00C923D9" w:rsidRDefault="00442D32" w:rsidP="00C923D9">
            <w:pPr>
              <w:jc w:val="center"/>
              <w:rPr>
                <w:b/>
                <w:bCs/>
                <w:color w:val="FFFFFF"/>
                <w:sz w:val="18"/>
                <w:szCs w:val="18"/>
              </w:rPr>
            </w:pPr>
            <w:r w:rsidRPr="00C923D9">
              <w:rPr>
                <w:b/>
                <w:bCs/>
                <w:color w:val="FFFFFF"/>
                <w:sz w:val="18"/>
                <w:szCs w:val="18"/>
              </w:rPr>
              <w:t>Place</w:t>
            </w:r>
          </w:p>
        </w:tc>
        <w:tc>
          <w:tcPr>
            <w:tcW w:w="9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49819CB" w14:textId="77777777" w:rsidR="00442D32" w:rsidRPr="00C923D9" w:rsidRDefault="00442D32" w:rsidP="00C923D9">
            <w:pPr>
              <w:jc w:val="center"/>
              <w:rPr>
                <w:b/>
                <w:bCs/>
                <w:color w:val="FFFFFF"/>
                <w:sz w:val="18"/>
                <w:szCs w:val="18"/>
              </w:rPr>
            </w:pPr>
            <w:r w:rsidRPr="00C923D9">
              <w:rPr>
                <w:b/>
                <w:bCs/>
                <w:color w:val="FFFFFF"/>
                <w:sz w:val="18"/>
                <w:szCs w:val="18"/>
              </w:rPr>
              <w:t>Format</w:t>
            </w:r>
          </w:p>
        </w:tc>
        <w:tc>
          <w:tcPr>
            <w:tcW w:w="71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A224F31" w14:textId="77777777" w:rsidR="00442D32" w:rsidRPr="00C923D9" w:rsidRDefault="00442D32" w:rsidP="00C923D9">
            <w:pPr>
              <w:jc w:val="center"/>
              <w:rPr>
                <w:b/>
                <w:bCs/>
                <w:color w:val="FFFFFF"/>
                <w:sz w:val="18"/>
                <w:szCs w:val="18"/>
              </w:rPr>
            </w:pPr>
            <w:r w:rsidRPr="00C923D9">
              <w:rPr>
                <w:b/>
                <w:bCs/>
                <w:color w:val="FFFFFF"/>
                <w:sz w:val="18"/>
                <w:szCs w:val="18"/>
              </w:rPr>
              <w:t>Date</w:t>
            </w:r>
          </w:p>
        </w:tc>
        <w:tc>
          <w:tcPr>
            <w:tcW w:w="1641"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14511D3" w14:textId="77777777" w:rsidR="00442D32" w:rsidRPr="00C923D9" w:rsidRDefault="00442D32" w:rsidP="00C923D9">
            <w:pPr>
              <w:jc w:val="center"/>
              <w:rPr>
                <w:b/>
                <w:bCs/>
                <w:color w:val="FFFFFF"/>
                <w:sz w:val="18"/>
                <w:szCs w:val="18"/>
              </w:rPr>
            </w:pPr>
            <w:r w:rsidRPr="00C923D9">
              <w:rPr>
                <w:b/>
                <w:bCs/>
                <w:color w:val="FFFFFF"/>
                <w:sz w:val="18"/>
                <w:szCs w:val="18"/>
              </w:rPr>
              <w:t>Number of people trained</w:t>
            </w:r>
          </w:p>
        </w:tc>
      </w:tr>
      <w:tr w:rsidR="00442D32" w:rsidRPr="0041317D" w14:paraId="76879A75" w14:textId="77777777" w:rsidTr="00C923D9">
        <w:trPr>
          <w:trHeight w:val="1497"/>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BF65173" w14:textId="77777777" w:rsidR="00442D32" w:rsidRPr="00C923D9" w:rsidRDefault="00442D32" w:rsidP="000959BE">
            <w:pPr>
              <w:rPr>
                <w:b/>
                <w:bCs/>
                <w:color w:val="000000"/>
                <w:sz w:val="18"/>
                <w:szCs w:val="18"/>
              </w:rPr>
            </w:pPr>
            <w:r w:rsidRPr="00C923D9">
              <w:rPr>
                <w:b/>
                <w:bCs/>
                <w:color w:val="000000"/>
                <w:sz w:val="18"/>
                <w:szCs w:val="18"/>
              </w:rPr>
              <w:t>IACHR training: Garifuna communities of San Pedro Sula</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39F90DA" w14:textId="77777777" w:rsidR="00442D32" w:rsidRPr="00C923D9" w:rsidRDefault="00442D32" w:rsidP="00C923D9">
            <w:pPr>
              <w:jc w:val="center"/>
              <w:rPr>
                <w:color w:val="000000"/>
                <w:sz w:val="18"/>
                <w:szCs w:val="18"/>
              </w:rPr>
            </w:pPr>
            <w:r w:rsidRPr="00C923D9">
              <w:rPr>
                <w:color w:val="000000"/>
                <w:sz w:val="18"/>
                <w:szCs w:val="18"/>
              </w:rPr>
              <w:t>Increase awareness of the standards of the report on the Economic, Social, Cultural, and Environmental Rights of Afro-descendent People (2021)</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B84E07F" w14:textId="77777777" w:rsidR="00442D32" w:rsidRPr="00C923D9" w:rsidRDefault="00442D32" w:rsidP="00C923D9">
            <w:pPr>
              <w:jc w:val="center"/>
              <w:rPr>
                <w:color w:val="000000"/>
                <w:sz w:val="18"/>
                <w:szCs w:val="18"/>
              </w:rPr>
            </w:pPr>
            <w:r w:rsidRPr="00C923D9">
              <w:rPr>
                <w:color w:val="000000"/>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3A55828" w14:textId="77777777" w:rsidR="00442D32" w:rsidRPr="00C923D9" w:rsidRDefault="00442D32" w:rsidP="00C923D9">
            <w:pPr>
              <w:jc w:val="center"/>
              <w:rPr>
                <w:color w:val="000000"/>
                <w:sz w:val="18"/>
                <w:szCs w:val="18"/>
              </w:rPr>
            </w:pPr>
            <w:r w:rsidRPr="00C923D9">
              <w:rPr>
                <w:color w:val="000000"/>
                <w:sz w:val="18"/>
                <w:szCs w:val="18"/>
              </w:rPr>
              <w:br/>
              <w:t>San Pedro Sula, Honduras</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1F6FDC1" w14:textId="77777777" w:rsidR="00442D32" w:rsidRPr="00C923D9" w:rsidRDefault="00442D32" w:rsidP="00C923D9">
            <w:pPr>
              <w:jc w:val="center"/>
              <w:rPr>
                <w:color w:val="000000"/>
                <w:sz w:val="18"/>
                <w:szCs w:val="18"/>
              </w:rPr>
            </w:pPr>
            <w:r w:rsidRPr="00C923D9">
              <w:rPr>
                <w:color w:val="000000"/>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B71C788" w14:textId="77777777" w:rsidR="00442D32" w:rsidRPr="00C923D9" w:rsidRDefault="00442D32" w:rsidP="00C923D9">
            <w:pPr>
              <w:jc w:val="center"/>
              <w:rPr>
                <w:color w:val="000000"/>
                <w:sz w:val="18"/>
                <w:szCs w:val="18"/>
              </w:rPr>
            </w:pPr>
            <w:r w:rsidRPr="00C923D9">
              <w:rPr>
                <w:color w:val="000000"/>
                <w:sz w:val="18"/>
                <w:szCs w:val="18"/>
              </w:rPr>
              <w:t>April 18</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7006DF8" w14:textId="77777777" w:rsidR="00442D32" w:rsidRPr="00C923D9" w:rsidRDefault="00442D32" w:rsidP="00C923D9">
            <w:pPr>
              <w:spacing w:line="259" w:lineRule="auto"/>
              <w:jc w:val="center"/>
              <w:rPr>
                <w:color w:val="000000"/>
                <w:sz w:val="18"/>
                <w:szCs w:val="18"/>
              </w:rPr>
            </w:pPr>
            <w:r w:rsidRPr="00C923D9">
              <w:rPr>
                <w:color w:val="000000"/>
                <w:sz w:val="18"/>
                <w:szCs w:val="18"/>
              </w:rPr>
              <w:t>30</w:t>
            </w:r>
          </w:p>
        </w:tc>
      </w:tr>
      <w:tr w:rsidR="00442D32" w:rsidRPr="0041317D" w14:paraId="18BA9DDA" w14:textId="77777777" w:rsidTr="00110429">
        <w:trPr>
          <w:trHeight w:val="1911"/>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B3D72C3" w14:textId="77777777" w:rsidR="00442D32" w:rsidRPr="00C923D9" w:rsidRDefault="00442D32" w:rsidP="000959BE">
            <w:pPr>
              <w:rPr>
                <w:b/>
                <w:bCs/>
                <w:color w:val="000000"/>
                <w:sz w:val="18"/>
                <w:szCs w:val="18"/>
              </w:rPr>
            </w:pPr>
            <w:r w:rsidRPr="00C923D9">
              <w:rPr>
                <w:b/>
                <w:bCs/>
                <w:color w:val="000000"/>
                <w:sz w:val="18"/>
                <w:szCs w:val="18"/>
              </w:rPr>
              <w:t>IACHR training: Garifuna communities Puerto Cortés</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F689136" w14:textId="77777777" w:rsidR="00442D32" w:rsidRPr="00C923D9" w:rsidRDefault="00442D32" w:rsidP="00C923D9">
            <w:pPr>
              <w:jc w:val="center"/>
              <w:rPr>
                <w:color w:val="000000"/>
                <w:sz w:val="18"/>
                <w:szCs w:val="18"/>
              </w:rPr>
            </w:pPr>
            <w:r w:rsidRPr="00C923D9">
              <w:rPr>
                <w:color w:val="000000"/>
                <w:sz w:val="18"/>
                <w:szCs w:val="18"/>
              </w:rPr>
              <w:t>Increase awareness of the standards of the report on the Economic, Social, Cultural, and Environmental Rights of Afro-descendent People (2021)</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9978D73" w14:textId="77777777" w:rsidR="00442D32" w:rsidRPr="00C923D9" w:rsidRDefault="00442D32" w:rsidP="00C923D9">
            <w:pPr>
              <w:jc w:val="center"/>
              <w:rPr>
                <w:color w:val="000000"/>
                <w:sz w:val="18"/>
                <w:szCs w:val="18"/>
              </w:rPr>
            </w:pPr>
            <w:r w:rsidRPr="00C923D9">
              <w:rPr>
                <w:color w:val="000000"/>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61A3D89" w14:textId="77777777" w:rsidR="00442D32" w:rsidRPr="00C923D9" w:rsidRDefault="00442D32" w:rsidP="00C923D9">
            <w:pPr>
              <w:jc w:val="center"/>
              <w:rPr>
                <w:color w:val="000000"/>
                <w:sz w:val="18"/>
                <w:szCs w:val="18"/>
              </w:rPr>
            </w:pPr>
            <w:r w:rsidRPr="00C923D9">
              <w:rPr>
                <w:color w:val="000000"/>
                <w:sz w:val="18"/>
                <w:szCs w:val="18"/>
              </w:rPr>
              <w:t>Puerto Cortés, Honduras</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B655FE6" w14:textId="77777777" w:rsidR="00442D32" w:rsidRPr="00C923D9" w:rsidRDefault="00442D32" w:rsidP="00C923D9">
            <w:pPr>
              <w:jc w:val="center"/>
              <w:rPr>
                <w:color w:val="000000"/>
                <w:sz w:val="18"/>
                <w:szCs w:val="18"/>
              </w:rPr>
            </w:pPr>
            <w:r w:rsidRPr="00C923D9">
              <w:rPr>
                <w:color w:val="000000"/>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B1CDBE3" w14:textId="77777777" w:rsidR="00442D32" w:rsidRPr="00C923D9" w:rsidRDefault="00442D32" w:rsidP="00C923D9">
            <w:pPr>
              <w:jc w:val="center"/>
              <w:rPr>
                <w:color w:val="000000"/>
                <w:sz w:val="18"/>
                <w:szCs w:val="18"/>
              </w:rPr>
            </w:pPr>
          </w:p>
          <w:p w14:paraId="5D2C6B6E" w14:textId="2E599D5E" w:rsidR="00442D32" w:rsidRPr="00C923D9" w:rsidRDefault="00442D32" w:rsidP="00C923D9">
            <w:pPr>
              <w:jc w:val="center"/>
              <w:rPr>
                <w:color w:val="000000"/>
                <w:sz w:val="18"/>
                <w:szCs w:val="18"/>
              </w:rPr>
            </w:pPr>
            <w:r w:rsidRPr="00C923D9">
              <w:rPr>
                <w:color w:val="000000"/>
                <w:sz w:val="18"/>
                <w:szCs w:val="18"/>
              </w:rPr>
              <w:t>April 19</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223E3F" w14:textId="77777777" w:rsidR="00442D32" w:rsidRPr="00C923D9" w:rsidRDefault="00442D32" w:rsidP="00C923D9">
            <w:pPr>
              <w:spacing w:line="259" w:lineRule="auto"/>
              <w:jc w:val="center"/>
              <w:rPr>
                <w:color w:val="000000"/>
                <w:sz w:val="18"/>
                <w:szCs w:val="18"/>
              </w:rPr>
            </w:pPr>
            <w:r w:rsidRPr="00C923D9">
              <w:rPr>
                <w:color w:val="000000"/>
                <w:sz w:val="18"/>
                <w:szCs w:val="18"/>
              </w:rPr>
              <w:br/>
              <w:t>20</w:t>
            </w:r>
          </w:p>
        </w:tc>
      </w:tr>
      <w:tr w:rsidR="00442D32" w:rsidRPr="0041317D" w14:paraId="3094BDF6" w14:textId="77777777" w:rsidTr="00C923D9">
        <w:trPr>
          <w:trHeight w:val="1758"/>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A46790E" w14:textId="77777777" w:rsidR="00442D32" w:rsidRPr="00C923D9" w:rsidRDefault="00442D32" w:rsidP="000959BE">
            <w:pPr>
              <w:rPr>
                <w:b/>
                <w:bCs/>
                <w:color w:val="000000"/>
                <w:sz w:val="18"/>
                <w:szCs w:val="18"/>
              </w:rPr>
            </w:pPr>
            <w:r w:rsidRPr="00C923D9">
              <w:rPr>
                <w:b/>
                <w:bCs/>
                <w:color w:val="000000"/>
                <w:sz w:val="18"/>
                <w:szCs w:val="18"/>
              </w:rPr>
              <w:t>IACHR training: Garifuna communities of Tegucigalpa</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9EE528" w14:textId="77777777" w:rsidR="00442D32" w:rsidRPr="00C923D9" w:rsidRDefault="00442D32" w:rsidP="00C923D9">
            <w:pPr>
              <w:jc w:val="center"/>
              <w:rPr>
                <w:color w:val="000000"/>
                <w:sz w:val="18"/>
                <w:szCs w:val="18"/>
              </w:rPr>
            </w:pPr>
            <w:r w:rsidRPr="00C923D9">
              <w:rPr>
                <w:color w:val="000000"/>
                <w:sz w:val="18"/>
                <w:szCs w:val="18"/>
              </w:rPr>
              <w:t>Increase awareness of the standards of the report on the Economic, Social, Cultural, and Environmental Rights of Afro-descendent People (2021)</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6C9E58E" w14:textId="77777777" w:rsidR="00442D32" w:rsidRPr="00C923D9" w:rsidRDefault="00442D32" w:rsidP="00C923D9">
            <w:pPr>
              <w:jc w:val="center"/>
              <w:rPr>
                <w:color w:val="000000"/>
                <w:sz w:val="18"/>
                <w:szCs w:val="18"/>
              </w:rPr>
            </w:pPr>
            <w:r w:rsidRPr="00C923D9">
              <w:rPr>
                <w:color w:val="000000"/>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A785100" w14:textId="77777777" w:rsidR="00442D32" w:rsidRPr="00C923D9" w:rsidRDefault="00442D32" w:rsidP="00C923D9">
            <w:pPr>
              <w:jc w:val="center"/>
              <w:rPr>
                <w:color w:val="000000"/>
                <w:sz w:val="18"/>
                <w:szCs w:val="18"/>
              </w:rPr>
            </w:pPr>
            <w:r w:rsidRPr="00C923D9">
              <w:rPr>
                <w:color w:val="000000"/>
                <w:sz w:val="18"/>
                <w:szCs w:val="18"/>
              </w:rPr>
              <w:t>Tegucigalpa, Honduras</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3E978AE" w14:textId="77777777" w:rsidR="00442D32" w:rsidRPr="00C923D9" w:rsidRDefault="00442D32" w:rsidP="00C923D9">
            <w:pPr>
              <w:jc w:val="center"/>
              <w:rPr>
                <w:color w:val="000000"/>
                <w:sz w:val="18"/>
                <w:szCs w:val="18"/>
              </w:rPr>
            </w:pPr>
            <w:r w:rsidRPr="00C923D9">
              <w:rPr>
                <w:color w:val="000000"/>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EC758B0" w14:textId="77777777" w:rsidR="00442D32" w:rsidRPr="00C923D9" w:rsidRDefault="00442D32" w:rsidP="00C923D9">
            <w:pPr>
              <w:jc w:val="center"/>
              <w:rPr>
                <w:color w:val="000000"/>
                <w:sz w:val="18"/>
                <w:szCs w:val="18"/>
              </w:rPr>
            </w:pPr>
            <w:r w:rsidRPr="00C923D9">
              <w:rPr>
                <w:color w:val="000000"/>
                <w:sz w:val="18"/>
                <w:szCs w:val="18"/>
              </w:rPr>
              <w:t>April 20</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0A261F5" w14:textId="77777777" w:rsidR="00442D32" w:rsidRPr="00C923D9" w:rsidRDefault="00442D32" w:rsidP="00C923D9">
            <w:pPr>
              <w:spacing w:line="259" w:lineRule="auto"/>
              <w:jc w:val="center"/>
              <w:rPr>
                <w:color w:val="000000"/>
                <w:sz w:val="18"/>
                <w:szCs w:val="18"/>
              </w:rPr>
            </w:pPr>
            <w:r w:rsidRPr="00C923D9">
              <w:rPr>
                <w:color w:val="000000"/>
                <w:sz w:val="18"/>
                <w:szCs w:val="18"/>
              </w:rPr>
              <w:t>20</w:t>
            </w:r>
          </w:p>
        </w:tc>
      </w:tr>
      <w:tr w:rsidR="00442D32" w:rsidRPr="0041317D" w14:paraId="538CE3F0" w14:textId="77777777" w:rsidTr="00C923D9">
        <w:trPr>
          <w:trHeight w:val="1623"/>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548448F" w14:textId="77777777" w:rsidR="00442D32" w:rsidRPr="00C923D9" w:rsidRDefault="00442D32" w:rsidP="000959BE">
            <w:pPr>
              <w:rPr>
                <w:b/>
                <w:bCs/>
                <w:color w:val="000000"/>
                <w:sz w:val="18"/>
                <w:szCs w:val="18"/>
              </w:rPr>
            </w:pPr>
            <w:r w:rsidRPr="00C923D9">
              <w:rPr>
                <w:b/>
                <w:bCs/>
                <w:color w:val="000000"/>
                <w:sz w:val="18"/>
                <w:szCs w:val="18"/>
              </w:rPr>
              <w:t>Training on advances and challenges in documenting racism for advocacy and litigation</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07AF2A5" w14:textId="77777777" w:rsidR="00442D32" w:rsidRPr="00C923D9" w:rsidRDefault="00442D32" w:rsidP="00C923D9">
            <w:pPr>
              <w:jc w:val="center"/>
              <w:rPr>
                <w:color w:val="000000"/>
                <w:sz w:val="18"/>
                <w:szCs w:val="18"/>
              </w:rPr>
            </w:pPr>
            <w:r w:rsidRPr="00C923D9">
              <w:rPr>
                <w:color w:val="000000"/>
                <w:sz w:val="18"/>
                <w:szCs w:val="18"/>
              </w:rPr>
              <w:t>Increase knowledge for the identification of tools, strategies, and methods for documenting and prosecuting cases of racial discrimination</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7BB95D6" w14:textId="77777777" w:rsidR="00442D32" w:rsidRPr="00C923D9" w:rsidRDefault="00442D32" w:rsidP="00C923D9">
            <w:pPr>
              <w:jc w:val="center"/>
              <w:rPr>
                <w:color w:val="000000"/>
                <w:sz w:val="18"/>
                <w:szCs w:val="18"/>
              </w:rPr>
            </w:pPr>
            <w:r w:rsidRPr="00C923D9">
              <w:rPr>
                <w:color w:val="000000"/>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26FE9D1" w14:textId="77777777" w:rsidR="00442D32" w:rsidRPr="00C923D9" w:rsidRDefault="00442D32" w:rsidP="00C923D9">
            <w:pPr>
              <w:jc w:val="center"/>
              <w:rPr>
                <w:color w:val="000000"/>
                <w:sz w:val="18"/>
                <w:szCs w:val="18"/>
              </w:rPr>
            </w:pPr>
            <w:r w:rsidRPr="00C923D9">
              <w:rPr>
                <w:color w:val="000000"/>
                <w:sz w:val="18"/>
                <w:szCs w:val="18"/>
              </w:rPr>
              <w:t>Regional</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141C25B" w14:textId="77777777" w:rsidR="00442D32" w:rsidRPr="00C923D9" w:rsidRDefault="00442D32" w:rsidP="00C923D9">
            <w:pPr>
              <w:jc w:val="center"/>
              <w:rPr>
                <w:color w:val="000000"/>
                <w:sz w:val="18"/>
                <w:szCs w:val="18"/>
              </w:rPr>
            </w:pPr>
            <w:r w:rsidRPr="00C923D9">
              <w:rPr>
                <w:color w:val="000000"/>
                <w:sz w:val="18"/>
                <w:szCs w:val="18"/>
              </w:rPr>
              <w:t>Online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2CA0B21" w14:textId="77777777" w:rsidR="00442D32" w:rsidRPr="00C923D9" w:rsidRDefault="00442D32" w:rsidP="00C923D9">
            <w:pPr>
              <w:jc w:val="center"/>
              <w:rPr>
                <w:color w:val="000000"/>
                <w:sz w:val="18"/>
                <w:szCs w:val="18"/>
              </w:rPr>
            </w:pPr>
            <w:r w:rsidRPr="00C923D9">
              <w:rPr>
                <w:color w:val="000000"/>
                <w:sz w:val="18"/>
                <w:szCs w:val="18"/>
              </w:rPr>
              <w:t>May 18</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19C450" w14:textId="77777777" w:rsidR="00442D32" w:rsidRPr="00C923D9" w:rsidRDefault="00442D32" w:rsidP="00C923D9">
            <w:pPr>
              <w:spacing w:line="259" w:lineRule="auto"/>
              <w:jc w:val="center"/>
              <w:rPr>
                <w:color w:val="000000"/>
                <w:sz w:val="18"/>
                <w:szCs w:val="18"/>
              </w:rPr>
            </w:pPr>
            <w:r w:rsidRPr="00C923D9">
              <w:rPr>
                <w:color w:val="000000"/>
                <w:sz w:val="18"/>
                <w:szCs w:val="18"/>
              </w:rPr>
              <w:t>25</w:t>
            </w:r>
          </w:p>
        </w:tc>
      </w:tr>
      <w:tr w:rsidR="00442D32" w:rsidRPr="0041317D" w14:paraId="57B3428F" w14:textId="77777777" w:rsidTr="00C923D9">
        <w:trPr>
          <w:trHeight w:val="1884"/>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F1154D6" w14:textId="77777777" w:rsidR="00442D32" w:rsidRPr="00C923D9" w:rsidRDefault="00442D32" w:rsidP="000959BE">
            <w:pPr>
              <w:rPr>
                <w:b/>
                <w:bCs/>
                <w:color w:val="000000"/>
                <w:sz w:val="18"/>
                <w:szCs w:val="18"/>
              </w:rPr>
            </w:pPr>
            <w:r w:rsidRPr="00C923D9">
              <w:rPr>
                <w:b/>
                <w:bCs/>
                <w:color w:val="000000"/>
                <w:sz w:val="18"/>
                <w:szCs w:val="18"/>
              </w:rPr>
              <w:lastRenderedPageBreak/>
              <w:t>Training: Inter-American standards on access to justice and the protection of people of African descent</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6F0901A" w14:textId="77777777" w:rsidR="00442D32" w:rsidRPr="00C923D9" w:rsidRDefault="00442D32" w:rsidP="00C923D9">
            <w:pPr>
              <w:jc w:val="center"/>
              <w:rPr>
                <w:color w:val="000000"/>
                <w:sz w:val="18"/>
                <w:szCs w:val="18"/>
              </w:rPr>
            </w:pPr>
            <w:r w:rsidRPr="00C923D9">
              <w:rPr>
                <w:color w:val="000000"/>
                <w:sz w:val="18"/>
                <w:szCs w:val="18"/>
              </w:rPr>
              <w:t>Increase the knowledge of officials of the judiciary, public defenders’ offices, prosecutors’ offices, and related institutions about access to justice and the rights of Afro-descendent persons</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5D500AC" w14:textId="77777777" w:rsidR="00442D32" w:rsidRPr="00C923D9" w:rsidRDefault="00442D32" w:rsidP="00C923D9">
            <w:pPr>
              <w:jc w:val="center"/>
              <w:rPr>
                <w:color w:val="000000"/>
                <w:sz w:val="18"/>
                <w:szCs w:val="18"/>
              </w:rPr>
            </w:pPr>
            <w:r w:rsidRPr="00C923D9">
              <w:rPr>
                <w:color w:val="000000"/>
                <w:sz w:val="18"/>
                <w:szCs w:val="18"/>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787AE6A" w14:textId="77777777" w:rsidR="00442D32" w:rsidRPr="00C923D9" w:rsidRDefault="00442D32" w:rsidP="00C923D9">
            <w:pPr>
              <w:jc w:val="center"/>
              <w:rPr>
                <w:color w:val="000000"/>
                <w:sz w:val="18"/>
                <w:szCs w:val="18"/>
              </w:rPr>
            </w:pPr>
            <w:r w:rsidRPr="00C923D9">
              <w:rPr>
                <w:color w:val="000000"/>
                <w:sz w:val="18"/>
                <w:szCs w:val="18"/>
              </w:rPr>
              <w:t>Uruguay</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62B7841" w14:textId="77777777" w:rsidR="00442D32" w:rsidRPr="00C923D9" w:rsidRDefault="00442D32" w:rsidP="00C923D9">
            <w:pPr>
              <w:jc w:val="center"/>
              <w:rPr>
                <w:color w:val="000000"/>
                <w:sz w:val="18"/>
                <w:szCs w:val="18"/>
              </w:rPr>
            </w:pPr>
            <w:r w:rsidRPr="00C923D9">
              <w:rPr>
                <w:color w:val="000000"/>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CB13D63" w14:textId="6F5ABF44" w:rsidR="00442D32" w:rsidRPr="00C923D9" w:rsidRDefault="00442D32" w:rsidP="00C923D9">
            <w:pPr>
              <w:jc w:val="center"/>
              <w:rPr>
                <w:color w:val="000000"/>
                <w:sz w:val="18"/>
                <w:szCs w:val="18"/>
              </w:rPr>
            </w:pPr>
            <w:r w:rsidRPr="00C923D9">
              <w:rPr>
                <w:color w:val="000000"/>
                <w:sz w:val="18"/>
                <w:szCs w:val="18"/>
              </w:rPr>
              <w:t>June 5</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68CEED5" w14:textId="77777777" w:rsidR="00442D32" w:rsidRPr="00C923D9" w:rsidRDefault="00442D32" w:rsidP="00C923D9">
            <w:pPr>
              <w:spacing w:line="259" w:lineRule="auto"/>
              <w:jc w:val="center"/>
              <w:rPr>
                <w:color w:val="000000"/>
                <w:sz w:val="18"/>
                <w:szCs w:val="18"/>
              </w:rPr>
            </w:pPr>
            <w:r w:rsidRPr="00C923D9">
              <w:rPr>
                <w:color w:val="000000"/>
                <w:sz w:val="18"/>
                <w:szCs w:val="18"/>
              </w:rPr>
              <w:t>20</w:t>
            </w:r>
          </w:p>
        </w:tc>
      </w:tr>
      <w:tr w:rsidR="00442D32" w:rsidRPr="0041317D" w14:paraId="35AFC9F0" w14:textId="77777777" w:rsidTr="00C923D9">
        <w:trPr>
          <w:trHeight w:val="1983"/>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30D5858" w14:textId="77777777" w:rsidR="00442D32" w:rsidRPr="00C923D9" w:rsidRDefault="00442D32" w:rsidP="000959BE">
            <w:pPr>
              <w:rPr>
                <w:b/>
                <w:bCs/>
                <w:color w:val="000000"/>
                <w:sz w:val="18"/>
                <w:szCs w:val="18"/>
              </w:rPr>
            </w:pPr>
            <w:r w:rsidRPr="00C923D9">
              <w:rPr>
                <w:b/>
                <w:bCs/>
                <w:color w:val="000000"/>
                <w:sz w:val="18"/>
                <w:szCs w:val="18"/>
              </w:rPr>
              <w:t>Training: Inter-American standards on access to justice and the protection of people of African descent</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202ED22" w14:textId="77777777" w:rsidR="00442D32" w:rsidRPr="00C923D9" w:rsidRDefault="00442D32" w:rsidP="00C923D9">
            <w:pPr>
              <w:jc w:val="center"/>
              <w:rPr>
                <w:color w:val="000000"/>
                <w:sz w:val="18"/>
                <w:szCs w:val="18"/>
              </w:rPr>
            </w:pPr>
            <w:r w:rsidRPr="00C923D9">
              <w:rPr>
                <w:color w:val="000000"/>
                <w:sz w:val="18"/>
                <w:szCs w:val="18"/>
              </w:rPr>
              <w:t>Increase the knowledge of officials of the judiciary, public defenders’ offices, prosecutors’ offices, and related institutions about access to justice and the rights of Afro-descendent persons</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54FD791" w14:textId="77777777" w:rsidR="00442D32" w:rsidRPr="00C923D9" w:rsidRDefault="00442D32" w:rsidP="00C923D9">
            <w:pPr>
              <w:jc w:val="center"/>
              <w:rPr>
                <w:color w:val="000000"/>
                <w:sz w:val="18"/>
                <w:szCs w:val="18"/>
              </w:rPr>
            </w:pPr>
            <w:r w:rsidRPr="00C923D9">
              <w:rPr>
                <w:color w:val="000000"/>
                <w:sz w:val="18"/>
                <w:szCs w:val="18"/>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30DA195" w14:textId="77777777" w:rsidR="00442D32" w:rsidRPr="00C923D9" w:rsidRDefault="00442D32" w:rsidP="00C923D9">
            <w:pPr>
              <w:jc w:val="center"/>
              <w:rPr>
                <w:color w:val="000000"/>
                <w:sz w:val="18"/>
                <w:szCs w:val="18"/>
              </w:rPr>
            </w:pPr>
            <w:r w:rsidRPr="00C923D9">
              <w:rPr>
                <w:color w:val="000000"/>
                <w:sz w:val="18"/>
                <w:szCs w:val="18"/>
              </w:rPr>
              <w:t>Paraguay</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FC9BAE" w14:textId="77777777" w:rsidR="00442D32" w:rsidRPr="00C923D9" w:rsidRDefault="00442D32" w:rsidP="00C923D9">
            <w:pPr>
              <w:jc w:val="center"/>
              <w:rPr>
                <w:color w:val="000000"/>
                <w:sz w:val="18"/>
                <w:szCs w:val="18"/>
              </w:rPr>
            </w:pPr>
          </w:p>
          <w:p w14:paraId="69BAFAD3" w14:textId="77777777" w:rsidR="00442D32" w:rsidRPr="00C923D9" w:rsidRDefault="00442D32" w:rsidP="00C923D9">
            <w:pPr>
              <w:jc w:val="center"/>
              <w:rPr>
                <w:color w:val="000000"/>
                <w:sz w:val="18"/>
                <w:szCs w:val="18"/>
              </w:rPr>
            </w:pPr>
            <w:r w:rsidRPr="00C923D9">
              <w:rPr>
                <w:color w:val="000000"/>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535597A" w14:textId="77777777" w:rsidR="00442D32" w:rsidRPr="00C923D9" w:rsidRDefault="00442D32" w:rsidP="00C923D9">
            <w:pPr>
              <w:jc w:val="center"/>
              <w:rPr>
                <w:color w:val="000000"/>
                <w:sz w:val="18"/>
                <w:szCs w:val="18"/>
              </w:rPr>
            </w:pPr>
            <w:r w:rsidRPr="00C923D9">
              <w:rPr>
                <w:color w:val="000000"/>
                <w:sz w:val="18"/>
                <w:szCs w:val="18"/>
              </w:rPr>
              <w:t>June 7</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AB67B95" w14:textId="77777777" w:rsidR="00442D32" w:rsidRPr="00C923D9" w:rsidRDefault="00442D32" w:rsidP="00C923D9">
            <w:pPr>
              <w:spacing w:line="259" w:lineRule="auto"/>
              <w:jc w:val="center"/>
              <w:rPr>
                <w:color w:val="000000"/>
                <w:sz w:val="18"/>
                <w:szCs w:val="18"/>
              </w:rPr>
            </w:pPr>
            <w:r w:rsidRPr="00C923D9">
              <w:rPr>
                <w:color w:val="000000"/>
                <w:sz w:val="18"/>
                <w:szCs w:val="18"/>
              </w:rPr>
              <w:t>25</w:t>
            </w:r>
          </w:p>
        </w:tc>
      </w:tr>
      <w:tr w:rsidR="00442D32" w:rsidRPr="0041317D" w14:paraId="66D204FE" w14:textId="77777777" w:rsidTr="00110429">
        <w:trPr>
          <w:trHeight w:val="2190"/>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3E2C89E" w14:textId="77777777" w:rsidR="00442D32" w:rsidRPr="00C923D9" w:rsidRDefault="00442D32" w:rsidP="000959BE">
            <w:pPr>
              <w:rPr>
                <w:b/>
                <w:bCs/>
                <w:color w:val="000000"/>
                <w:sz w:val="18"/>
                <w:szCs w:val="18"/>
              </w:rPr>
            </w:pPr>
          </w:p>
          <w:p w14:paraId="1E37135E" w14:textId="77777777" w:rsidR="00442D32" w:rsidRPr="00C923D9" w:rsidRDefault="00442D32" w:rsidP="000959BE">
            <w:pPr>
              <w:rPr>
                <w:b/>
                <w:bCs/>
                <w:color w:val="000000"/>
                <w:sz w:val="18"/>
                <w:szCs w:val="18"/>
              </w:rPr>
            </w:pPr>
            <w:r w:rsidRPr="00C923D9">
              <w:rPr>
                <w:b/>
                <w:bCs/>
                <w:color w:val="000000"/>
                <w:sz w:val="18"/>
                <w:szCs w:val="18"/>
              </w:rPr>
              <w:t>Training: Inter-American standards on access to justice and the protection of people of African descent</w:t>
            </w:r>
            <w:r w:rsidRPr="00C923D9">
              <w:rPr>
                <w:color w:val="000000"/>
                <w:sz w:val="18"/>
                <w:szCs w:val="18"/>
              </w:rPr>
              <w:t xml:space="preserve"> </w:t>
            </w:r>
          </w:p>
          <w:p w14:paraId="41EEB8F1" w14:textId="77777777" w:rsidR="00442D32" w:rsidRPr="00C923D9" w:rsidRDefault="00442D32" w:rsidP="000959BE">
            <w:pPr>
              <w:rPr>
                <w:b/>
                <w:bCs/>
                <w:color w:val="000000"/>
                <w:sz w:val="18"/>
                <w:szCs w:val="18"/>
              </w:rPr>
            </w:pP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E39CD70" w14:textId="77777777" w:rsidR="00442D32" w:rsidRPr="00C923D9" w:rsidRDefault="00442D32" w:rsidP="00C923D9">
            <w:pPr>
              <w:jc w:val="center"/>
              <w:rPr>
                <w:color w:val="000000"/>
                <w:sz w:val="18"/>
                <w:szCs w:val="18"/>
              </w:rPr>
            </w:pPr>
            <w:r w:rsidRPr="00C923D9">
              <w:rPr>
                <w:color w:val="000000"/>
                <w:sz w:val="18"/>
                <w:szCs w:val="18"/>
              </w:rPr>
              <w:t>Increase the knowledge of officials of the judiciary, public defenders’ offices, prosecutors’ offices, and related institutions about access to justice and the rights of Afro-descendent persons</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A8B445E" w14:textId="77777777" w:rsidR="00442D32" w:rsidRPr="00C923D9" w:rsidRDefault="00442D32" w:rsidP="00C923D9">
            <w:pPr>
              <w:jc w:val="center"/>
              <w:rPr>
                <w:color w:val="000000"/>
                <w:sz w:val="18"/>
                <w:szCs w:val="18"/>
              </w:rPr>
            </w:pPr>
            <w:r w:rsidRPr="00C923D9">
              <w:rPr>
                <w:color w:val="000000"/>
                <w:sz w:val="18"/>
                <w:szCs w:val="18"/>
              </w:rPr>
              <w:t>State</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BCA753C" w14:textId="77777777" w:rsidR="00442D32" w:rsidRPr="00C923D9" w:rsidRDefault="00442D32" w:rsidP="00C923D9">
            <w:pPr>
              <w:jc w:val="center"/>
              <w:rPr>
                <w:color w:val="000000"/>
                <w:sz w:val="18"/>
                <w:szCs w:val="18"/>
              </w:rPr>
            </w:pPr>
            <w:r w:rsidRPr="00C923D9">
              <w:rPr>
                <w:color w:val="000000"/>
                <w:sz w:val="18"/>
                <w:szCs w:val="18"/>
              </w:rPr>
              <w:t>Argentina</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1004348" w14:textId="77777777" w:rsidR="00442D32" w:rsidRPr="00C923D9" w:rsidRDefault="00442D32" w:rsidP="00C923D9">
            <w:pPr>
              <w:jc w:val="center"/>
              <w:rPr>
                <w:color w:val="000000"/>
                <w:sz w:val="18"/>
                <w:szCs w:val="18"/>
              </w:rPr>
            </w:pP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221FBBF" w14:textId="77777777" w:rsidR="00442D32" w:rsidRPr="00C923D9" w:rsidRDefault="00442D32" w:rsidP="00C923D9">
            <w:pPr>
              <w:jc w:val="center"/>
              <w:rPr>
                <w:color w:val="000000"/>
                <w:sz w:val="18"/>
                <w:szCs w:val="18"/>
              </w:rPr>
            </w:pPr>
            <w:r w:rsidRPr="00C923D9">
              <w:rPr>
                <w:color w:val="000000"/>
                <w:sz w:val="18"/>
                <w:szCs w:val="18"/>
              </w:rPr>
              <w:t>June 8</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CC39904" w14:textId="77777777" w:rsidR="00442D32" w:rsidRPr="00C923D9" w:rsidRDefault="00442D32" w:rsidP="00C923D9">
            <w:pPr>
              <w:spacing w:line="259" w:lineRule="auto"/>
              <w:jc w:val="center"/>
              <w:rPr>
                <w:color w:val="000000"/>
                <w:sz w:val="18"/>
                <w:szCs w:val="18"/>
              </w:rPr>
            </w:pPr>
            <w:r w:rsidRPr="00C923D9">
              <w:rPr>
                <w:color w:val="000000"/>
                <w:sz w:val="18"/>
                <w:szCs w:val="18"/>
              </w:rPr>
              <w:t>18</w:t>
            </w:r>
          </w:p>
        </w:tc>
      </w:tr>
      <w:tr w:rsidR="00442D32" w:rsidRPr="0041317D" w14:paraId="5C125DC1" w14:textId="77777777" w:rsidTr="00C923D9">
        <w:trPr>
          <w:trHeight w:val="2730"/>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2167C9C" w14:textId="77777777" w:rsidR="00442D32" w:rsidRPr="00C923D9" w:rsidRDefault="00442D32" w:rsidP="000959BE">
            <w:pPr>
              <w:rPr>
                <w:b/>
                <w:bCs/>
                <w:color w:val="000000"/>
                <w:sz w:val="18"/>
                <w:szCs w:val="18"/>
                <w:lang w:eastAsia="es-MX"/>
              </w:rPr>
            </w:pPr>
            <w:r w:rsidRPr="00C923D9">
              <w:rPr>
                <w:b/>
                <w:bCs/>
                <w:color w:val="000000"/>
                <w:sz w:val="18"/>
                <w:szCs w:val="18"/>
                <w:lang w:eastAsia="es-MX"/>
              </w:rPr>
              <w:t>Training on the work of the IACHR and the LGBTI Rapporteurship in promoting and protecting the human rights of LGBTI people of African descent</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3B73B92" w14:textId="77777777" w:rsidR="00442D32" w:rsidRPr="00C923D9" w:rsidRDefault="00442D32" w:rsidP="00C923D9">
            <w:pPr>
              <w:jc w:val="center"/>
              <w:rPr>
                <w:sz w:val="18"/>
                <w:szCs w:val="18"/>
              </w:rPr>
            </w:pPr>
            <w:r w:rsidRPr="00C923D9">
              <w:rPr>
                <w:sz w:val="18"/>
                <w:szCs w:val="18"/>
              </w:rPr>
              <w:t>Increase knowledge and promote the participation of Afro-descendent LGBTI organizations before the human rights protection mechanisms of the IAHRS and the United Nations, from an approach of intersectionality and gender and sexual diversity</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7753425" w14:textId="77777777" w:rsidR="00442D32" w:rsidRPr="00C923D9" w:rsidRDefault="00442D32" w:rsidP="00C923D9">
            <w:pPr>
              <w:jc w:val="center"/>
              <w:rPr>
                <w:sz w:val="18"/>
                <w:szCs w:val="18"/>
              </w:rPr>
            </w:pPr>
            <w:r w:rsidRPr="00C923D9">
              <w:rPr>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65E3CB2" w14:textId="77777777" w:rsidR="00442D32" w:rsidRPr="00C923D9" w:rsidRDefault="00442D32" w:rsidP="00C923D9">
            <w:pPr>
              <w:jc w:val="center"/>
              <w:rPr>
                <w:sz w:val="18"/>
                <w:szCs w:val="18"/>
              </w:rPr>
            </w:pPr>
            <w:r w:rsidRPr="00C923D9">
              <w:rPr>
                <w:sz w:val="18"/>
                <w:szCs w:val="18"/>
              </w:rPr>
              <w:t>Regional</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23CCCAB" w14:textId="77777777" w:rsidR="00442D32" w:rsidRPr="00C923D9" w:rsidRDefault="00442D32" w:rsidP="00C923D9">
            <w:pPr>
              <w:jc w:val="center"/>
              <w:rPr>
                <w:sz w:val="18"/>
                <w:szCs w:val="18"/>
              </w:rPr>
            </w:pPr>
            <w:r w:rsidRPr="00C923D9">
              <w:rPr>
                <w:sz w:val="18"/>
                <w:szCs w:val="18"/>
              </w:rPr>
              <w:t>Online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184ACF8" w14:textId="77777777" w:rsidR="00442D32" w:rsidRPr="00C923D9" w:rsidRDefault="00442D32" w:rsidP="00C923D9">
            <w:pPr>
              <w:jc w:val="center"/>
              <w:rPr>
                <w:sz w:val="18"/>
                <w:szCs w:val="18"/>
              </w:rPr>
            </w:pPr>
            <w:r w:rsidRPr="00C923D9">
              <w:rPr>
                <w:sz w:val="18"/>
                <w:szCs w:val="18"/>
              </w:rPr>
              <w:t>June 15</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9EC5F56" w14:textId="77777777" w:rsidR="00442D32" w:rsidRPr="00C923D9" w:rsidRDefault="00442D32" w:rsidP="00C923D9">
            <w:pPr>
              <w:spacing w:line="259" w:lineRule="auto"/>
              <w:jc w:val="center"/>
              <w:rPr>
                <w:sz w:val="18"/>
                <w:szCs w:val="18"/>
              </w:rPr>
            </w:pPr>
            <w:r w:rsidRPr="00C923D9">
              <w:rPr>
                <w:sz w:val="18"/>
                <w:szCs w:val="18"/>
              </w:rPr>
              <w:t>10</w:t>
            </w:r>
          </w:p>
        </w:tc>
      </w:tr>
      <w:tr w:rsidR="00442D32" w:rsidRPr="0041317D" w14:paraId="5B271178" w14:textId="77777777" w:rsidTr="00C923D9">
        <w:trPr>
          <w:trHeight w:val="2730"/>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7A38F8D" w14:textId="77777777" w:rsidR="00442D32" w:rsidRPr="00C923D9" w:rsidRDefault="00442D32" w:rsidP="000959BE">
            <w:pPr>
              <w:rPr>
                <w:b/>
                <w:bCs/>
                <w:color w:val="000000"/>
                <w:sz w:val="18"/>
                <w:szCs w:val="18"/>
                <w:lang w:eastAsia="es-MX"/>
              </w:rPr>
            </w:pPr>
            <w:r w:rsidRPr="00C923D9">
              <w:rPr>
                <w:b/>
                <w:bCs/>
                <w:color w:val="000000"/>
                <w:sz w:val="18"/>
                <w:szCs w:val="18"/>
                <w:lang w:eastAsia="es-MX"/>
              </w:rPr>
              <w:t>Training for Afro-descendent women’s organizations on issues related to petitions and cases and access to justice in cases of racism and racial discrimination</w:t>
            </w:r>
          </w:p>
        </w:tc>
        <w:tc>
          <w:tcPr>
            <w:tcW w:w="18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8C6F747" w14:textId="07687B8F" w:rsidR="00442D32" w:rsidRPr="00C923D9" w:rsidRDefault="00442D32" w:rsidP="00C923D9">
            <w:pPr>
              <w:jc w:val="center"/>
              <w:rPr>
                <w:sz w:val="18"/>
                <w:szCs w:val="18"/>
              </w:rPr>
            </w:pPr>
            <w:r w:rsidRPr="00C923D9">
              <w:rPr>
                <w:sz w:val="18"/>
                <w:szCs w:val="18"/>
              </w:rPr>
              <w:t>Increase the knowledge of Afro-descendent women’s organizations on the use of the inter-American system’s mechanisms</w:t>
            </w:r>
          </w:p>
        </w:tc>
        <w:tc>
          <w:tcPr>
            <w:tcW w:w="101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4093D94" w14:textId="77777777" w:rsidR="00442D32" w:rsidRPr="00C923D9" w:rsidRDefault="00442D32" w:rsidP="00C923D9">
            <w:pPr>
              <w:jc w:val="center"/>
              <w:rPr>
                <w:sz w:val="18"/>
                <w:szCs w:val="18"/>
              </w:rPr>
            </w:pPr>
            <w:r w:rsidRPr="00C923D9">
              <w:rPr>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18C27FC" w14:textId="77777777" w:rsidR="00442D32" w:rsidRPr="00C923D9" w:rsidRDefault="00442D32" w:rsidP="00C923D9">
            <w:pPr>
              <w:jc w:val="center"/>
              <w:rPr>
                <w:sz w:val="18"/>
                <w:szCs w:val="18"/>
              </w:rPr>
            </w:pPr>
            <w:r w:rsidRPr="00C923D9">
              <w:rPr>
                <w:sz w:val="18"/>
                <w:szCs w:val="18"/>
              </w:rPr>
              <w:t>United States</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436659F" w14:textId="77777777" w:rsidR="00442D32" w:rsidRPr="00C923D9" w:rsidRDefault="00442D32" w:rsidP="00C923D9">
            <w:pPr>
              <w:jc w:val="center"/>
              <w:rPr>
                <w:sz w:val="18"/>
                <w:szCs w:val="18"/>
              </w:rPr>
            </w:pPr>
            <w:r w:rsidRPr="00C923D9">
              <w:rPr>
                <w:sz w:val="18"/>
                <w:szCs w:val="18"/>
              </w:rPr>
              <w:t>On-site</w:t>
            </w:r>
          </w:p>
        </w:tc>
        <w:tc>
          <w:tcPr>
            <w:tcW w:w="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5E5511E" w14:textId="77777777" w:rsidR="00442D32" w:rsidRPr="00C923D9" w:rsidRDefault="00442D32" w:rsidP="00C923D9">
            <w:pPr>
              <w:jc w:val="center"/>
              <w:rPr>
                <w:sz w:val="18"/>
                <w:szCs w:val="18"/>
              </w:rPr>
            </w:pPr>
            <w:r w:rsidRPr="00C923D9">
              <w:rPr>
                <w:sz w:val="18"/>
                <w:szCs w:val="18"/>
              </w:rPr>
              <w:t>June 7</w:t>
            </w:r>
          </w:p>
        </w:tc>
        <w:tc>
          <w:tcPr>
            <w:tcW w:w="164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965A2E5" w14:textId="77777777" w:rsidR="00442D32" w:rsidRPr="00C923D9" w:rsidRDefault="00442D32" w:rsidP="00C923D9">
            <w:pPr>
              <w:spacing w:line="259" w:lineRule="auto"/>
              <w:jc w:val="center"/>
              <w:rPr>
                <w:sz w:val="18"/>
                <w:szCs w:val="18"/>
              </w:rPr>
            </w:pPr>
            <w:r w:rsidRPr="00C923D9">
              <w:rPr>
                <w:sz w:val="18"/>
                <w:szCs w:val="18"/>
              </w:rPr>
              <w:t>30</w:t>
            </w:r>
          </w:p>
        </w:tc>
      </w:tr>
    </w:tbl>
    <w:p w14:paraId="4C9CED11" w14:textId="77777777" w:rsidR="00C923D9" w:rsidRPr="00C923D9" w:rsidRDefault="00C923D9" w:rsidP="00C923D9">
      <w:pPr>
        <w:pStyle w:val="IASubttulo3"/>
        <w:ind w:left="1440"/>
        <w:jc w:val="both"/>
        <w:rPr>
          <w:b w:val="0"/>
          <w:bCs/>
          <w:szCs w:val="20"/>
          <w:lang w:eastAsia="es-MX"/>
        </w:rPr>
      </w:pPr>
    </w:p>
    <w:p w14:paraId="20CF1202" w14:textId="01A5B1A6" w:rsidR="00442D32" w:rsidRPr="0041317D" w:rsidRDefault="00C923D9" w:rsidP="00236C4B">
      <w:pPr>
        <w:pStyle w:val="IASubttulo3"/>
        <w:numPr>
          <w:ilvl w:val="0"/>
          <w:numId w:val="43"/>
        </w:numPr>
        <w:jc w:val="both"/>
        <w:rPr>
          <w:b w:val="0"/>
          <w:bCs/>
          <w:szCs w:val="20"/>
          <w:lang w:eastAsia="es-MX"/>
        </w:rPr>
      </w:pPr>
      <w:bookmarkStart w:id="59" w:name="_Toc162357119"/>
      <w:r w:rsidRPr="0041317D">
        <w:rPr>
          <w:bCs/>
          <w:szCs w:val="20"/>
          <w:lang w:eastAsia="es-MX"/>
        </w:rPr>
        <w:lastRenderedPageBreak/>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 xml:space="preserve">f Lesbian, Gay, Trans, Bisexual, </w:t>
      </w:r>
      <w:r>
        <w:rPr>
          <w:bCs/>
          <w:szCs w:val="20"/>
          <w:lang w:eastAsia="es-MX"/>
        </w:rPr>
        <w:t>a</w:t>
      </w:r>
      <w:r w:rsidRPr="0041317D">
        <w:rPr>
          <w:bCs/>
          <w:szCs w:val="20"/>
          <w:lang w:eastAsia="es-MX"/>
        </w:rPr>
        <w:t>nd Intersex Persons</w:t>
      </w:r>
      <w:bookmarkEnd w:id="59"/>
      <w:r w:rsidRPr="0041317D">
        <w:rPr>
          <w:szCs w:val="20"/>
          <w:lang w:eastAsia="es-MX"/>
        </w:rPr>
        <w:t xml:space="preserve"> </w:t>
      </w:r>
    </w:p>
    <w:p w14:paraId="42F2966A" w14:textId="1A0655FD" w:rsidR="00442D32" w:rsidRPr="0041317D" w:rsidRDefault="00442D32" w:rsidP="00442D32">
      <w:pPr>
        <w:pStyle w:val="IAPrrafo"/>
      </w:pPr>
      <w:r w:rsidRPr="0041317D">
        <w:t xml:space="preserve">In November 2011, at its 143rd period of sessions, the IACHR </w:t>
      </w:r>
      <w:hyperlink r:id="rId216" w:history="1">
        <w:r w:rsidRPr="009274BD">
          <w:rPr>
            <w:rStyle w:val="Hyperlink"/>
            <w:szCs w:val="20"/>
          </w:rPr>
          <w:t>established</w:t>
        </w:r>
      </w:hyperlink>
      <w:r w:rsidRPr="0041317D">
        <w:t xml:space="preserve"> a specialized unit in this area within its Executive Secretariat, which become fully operative on February 15, 2014. The Rapporteurship on the Rights of Lesbian, Gay, Bisexual, Trans, and Intersex (LGBTI) Persons started up on</w:t>
      </w:r>
      <w:r w:rsidRPr="00AE7E43">
        <w:rPr>
          <w:szCs w:val="20"/>
        </w:rPr>
        <w:t xml:space="preserve"> </w:t>
      </w:r>
      <w:hyperlink r:id="rId217" w:history="1">
        <w:r w:rsidRPr="00AE7E43">
          <w:rPr>
            <w:rStyle w:val="Hyperlink"/>
            <w:szCs w:val="20"/>
          </w:rPr>
          <w:t>February 1, 2014</w:t>
        </w:r>
      </w:hyperlink>
      <w:r w:rsidRPr="0041317D">
        <w:t xml:space="preserve">, giving continuity to the main lines of work of the LGBTI Unit, addressing issues of sexual orientation, gender identity and expression, and bodily diversity. For further information, see: </w:t>
      </w:r>
      <w:hyperlink r:id="rId218" w:history="1">
        <w:r w:rsidRPr="00560E07">
          <w:rPr>
            <w:rStyle w:val="Hyperlink"/>
            <w:szCs w:val="20"/>
          </w:rPr>
          <w:t>OAS :: IACHR :: Rapporteurship on the Rights of Lesbian, Gay, Trans, Bisexual, and Intersex Persons (oas.org)</w:t>
        </w:r>
        <w:r w:rsidRPr="00560E07">
          <w:rPr>
            <w:rStyle w:val="Hyperlink"/>
          </w:rPr>
          <w:t>.</w:t>
        </w:r>
      </w:hyperlink>
      <w:r w:rsidRPr="0041317D">
        <w:br/>
      </w:r>
    </w:p>
    <w:tbl>
      <w:tblPr>
        <w:tblW w:w="0" w:type="auto"/>
        <w:tblInd w:w="2" w:type="dxa"/>
        <w:tblLayout w:type="fixed"/>
        <w:tblLook w:val="00A0" w:firstRow="1" w:lastRow="0" w:firstColumn="1" w:lastColumn="0" w:noHBand="0" w:noVBand="0"/>
      </w:tblPr>
      <w:tblGrid>
        <w:gridCol w:w="1530"/>
        <w:gridCol w:w="1250"/>
        <w:gridCol w:w="990"/>
        <w:gridCol w:w="1260"/>
        <w:gridCol w:w="904"/>
        <w:gridCol w:w="1125"/>
        <w:gridCol w:w="1911"/>
      </w:tblGrid>
      <w:tr w:rsidR="00442D32" w:rsidRPr="0041317D" w14:paraId="31D8B0E5" w14:textId="77777777" w:rsidTr="00CD4D63">
        <w:trPr>
          <w:trHeight w:val="633"/>
        </w:trPr>
        <w:tc>
          <w:tcPr>
            <w:tcW w:w="8970" w:type="dxa"/>
            <w:gridSpan w:val="7"/>
            <w:tcBorders>
              <w:top w:val="single" w:sz="6" w:space="0" w:color="FFFFFF"/>
              <w:left w:val="single" w:sz="6" w:space="0" w:color="FFFFFF"/>
              <w:bottom w:val="single" w:sz="6" w:space="0" w:color="FFFFFF"/>
              <w:right w:val="single" w:sz="6" w:space="0" w:color="FFFFFF"/>
            </w:tcBorders>
            <w:shd w:val="clear" w:color="auto" w:fill="F79646"/>
          </w:tcPr>
          <w:p w14:paraId="6F81497B" w14:textId="77777777" w:rsidR="00442D32" w:rsidRPr="00CD4D63" w:rsidRDefault="00442D32" w:rsidP="000959BE">
            <w:pPr>
              <w:jc w:val="center"/>
              <w:rPr>
                <w:color w:val="FFFFFF"/>
                <w:sz w:val="18"/>
                <w:szCs w:val="18"/>
              </w:rPr>
            </w:pPr>
          </w:p>
          <w:p w14:paraId="4DECDFE1" w14:textId="77777777" w:rsidR="00442D32" w:rsidRPr="00CD4D63" w:rsidRDefault="00442D32" w:rsidP="000959BE">
            <w:pPr>
              <w:jc w:val="center"/>
              <w:rPr>
                <w:b/>
                <w:bCs/>
                <w:color w:val="000000"/>
                <w:sz w:val="18"/>
                <w:szCs w:val="18"/>
              </w:rPr>
            </w:pPr>
            <w:r w:rsidRPr="00CD4D63">
              <w:rPr>
                <w:b/>
                <w:bCs/>
                <w:color w:val="000000"/>
                <w:sz w:val="18"/>
                <w:szCs w:val="18"/>
              </w:rPr>
              <w:t>RAPPORTEURSHIP ON THE RIGHTS OF LGBTI PERSONS</w:t>
            </w:r>
          </w:p>
          <w:p w14:paraId="13559FAB" w14:textId="77777777" w:rsidR="00442D32" w:rsidRPr="00CD4D63" w:rsidRDefault="00442D32" w:rsidP="000959BE">
            <w:pPr>
              <w:jc w:val="center"/>
              <w:rPr>
                <w:b/>
                <w:bCs/>
                <w:color w:val="000000"/>
                <w:sz w:val="18"/>
                <w:szCs w:val="18"/>
              </w:rPr>
            </w:pPr>
            <w:r w:rsidRPr="00CD4D63">
              <w:rPr>
                <w:b/>
                <w:bCs/>
                <w:color w:val="000000"/>
                <w:sz w:val="18"/>
                <w:szCs w:val="18"/>
              </w:rPr>
              <w:t xml:space="preserve">PROMOTIONAL ACTIVITIES </w:t>
            </w:r>
          </w:p>
          <w:p w14:paraId="56DB304C" w14:textId="77777777" w:rsidR="00442D32" w:rsidRPr="00CD4D63" w:rsidRDefault="00442D32" w:rsidP="000959BE">
            <w:pPr>
              <w:rPr>
                <w:color w:val="FFFFFF"/>
                <w:sz w:val="18"/>
                <w:szCs w:val="18"/>
              </w:rPr>
            </w:pPr>
          </w:p>
        </w:tc>
      </w:tr>
      <w:tr w:rsidR="00442D32" w:rsidRPr="0041317D" w14:paraId="34552C99" w14:textId="77777777" w:rsidTr="00092CDC">
        <w:trPr>
          <w:trHeight w:val="450"/>
        </w:trPr>
        <w:tc>
          <w:tcPr>
            <w:tcW w:w="153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1072080" w14:textId="77777777" w:rsidR="00442D32" w:rsidRPr="00CD4D63" w:rsidRDefault="00442D32" w:rsidP="001378F0">
            <w:pPr>
              <w:jc w:val="center"/>
              <w:rPr>
                <w:b/>
                <w:bCs/>
                <w:color w:val="FFFFFF"/>
                <w:sz w:val="18"/>
                <w:szCs w:val="18"/>
              </w:rPr>
            </w:pPr>
            <w:r w:rsidRPr="00CD4D63">
              <w:rPr>
                <w:b/>
                <w:bCs/>
                <w:color w:val="FFFFFF"/>
                <w:sz w:val="18"/>
                <w:szCs w:val="18"/>
              </w:rPr>
              <w:t>Activity name</w:t>
            </w:r>
          </w:p>
        </w:tc>
        <w:tc>
          <w:tcPr>
            <w:tcW w:w="125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976AA23" w14:textId="77777777" w:rsidR="00442D32" w:rsidRPr="00CD4D63" w:rsidRDefault="00442D32" w:rsidP="001378F0">
            <w:pPr>
              <w:jc w:val="center"/>
              <w:rPr>
                <w:b/>
                <w:bCs/>
                <w:color w:val="FFFFFF"/>
                <w:sz w:val="18"/>
                <w:szCs w:val="18"/>
              </w:rPr>
            </w:pPr>
            <w:r w:rsidRPr="00CD4D63">
              <w:rPr>
                <w:b/>
                <w:bCs/>
                <w:color w:val="FFFFFF"/>
                <w:sz w:val="18"/>
                <w:szCs w:val="18"/>
              </w:rPr>
              <w:t>Organized by</w:t>
            </w:r>
          </w:p>
        </w:tc>
        <w:tc>
          <w:tcPr>
            <w:tcW w:w="99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869E02D" w14:textId="77777777" w:rsidR="00442D32" w:rsidRPr="00CD4D63" w:rsidRDefault="00442D32" w:rsidP="001378F0">
            <w:pPr>
              <w:jc w:val="center"/>
              <w:rPr>
                <w:b/>
                <w:bCs/>
                <w:color w:val="FFFFFF"/>
                <w:sz w:val="18"/>
                <w:szCs w:val="18"/>
              </w:rPr>
            </w:pPr>
            <w:r w:rsidRPr="00CD4D63">
              <w:rPr>
                <w:b/>
                <w:bCs/>
                <w:color w:val="FFFFFF"/>
                <w:sz w:val="18"/>
                <w:szCs w:val="18"/>
              </w:rPr>
              <w:t>Audience</w:t>
            </w:r>
          </w:p>
        </w:tc>
        <w:tc>
          <w:tcPr>
            <w:tcW w:w="126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0C9E18F" w14:textId="77777777" w:rsidR="00442D32" w:rsidRPr="00CD4D63" w:rsidRDefault="00442D32" w:rsidP="001378F0">
            <w:pPr>
              <w:jc w:val="center"/>
              <w:rPr>
                <w:b/>
                <w:bCs/>
                <w:color w:val="FFFFFF"/>
                <w:sz w:val="18"/>
                <w:szCs w:val="18"/>
              </w:rPr>
            </w:pPr>
            <w:r w:rsidRPr="00CD4D63">
              <w:rPr>
                <w:b/>
                <w:bCs/>
                <w:color w:val="FFFFFF"/>
                <w:sz w:val="18"/>
                <w:szCs w:val="18"/>
              </w:rPr>
              <w:t>Place</w:t>
            </w:r>
          </w:p>
        </w:tc>
        <w:tc>
          <w:tcPr>
            <w:tcW w:w="904"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BDF022B" w14:textId="77777777" w:rsidR="00442D32" w:rsidRPr="00CD4D63" w:rsidRDefault="00442D32" w:rsidP="001378F0">
            <w:pPr>
              <w:jc w:val="center"/>
              <w:rPr>
                <w:b/>
                <w:bCs/>
                <w:color w:val="FFFFFF"/>
                <w:sz w:val="18"/>
                <w:szCs w:val="18"/>
              </w:rPr>
            </w:pPr>
            <w:r w:rsidRPr="00CD4D63">
              <w:rPr>
                <w:b/>
                <w:bCs/>
                <w:color w:val="FFFFFF"/>
                <w:sz w:val="18"/>
                <w:szCs w:val="18"/>
              </w:rPr>
              <w:t>Format</w:t>
            </w:r>
          </w:p>
        </w:tc>
        <w:tc>
          <w:tcPr>
            <w:tcW w:w="112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7562EF94" w14:textId="77777777" w:rsidR="00442D32" w:rsidRPr="00CD4D63" w:rsidRDefault="00442D32" w:rsidP="001378F0">
            <w:pPr>
              <w:jc w:val="center"/>
              <w:rPr>
                <w:b/>
                <w:bCs/>
                <w:color w:val="FFFFFF"/>
                <w:sz w:val="18"/>
                <w:szCs w:val="18"/>
              </w:rPr>
            </w:pPr>
            <w:r w:rsidRPr="00CD4D63">
              <w:rPr>
                <w:b/>
                <w:bCs/>
                <w:color w:val="FFFFFF"/>
                <w:sz w:val="18"/>
                <w:szCs w:val="18"/>
              </w:rPr>
              <w:t>Date</w:t>
            </w:r>
          </w:p>
        </w:tc>
        <w:tc>
          <w:tcPr>
            <w:tcW w:w="1911"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F8DF74D" w14:textId="77777777" w:rsidR="00442D32" w:rsidRPr="00CD4D63" w:rsidRDefault="00442D32" w:rsidP="001378F0">
            <w:pPr>
              <w:jc w:val="center"/>
              <w:rPr>
                <w:b/>
                <w:bCs/>
                <w:color w:val="FFFFFF"/>
                <w:sz w:val="18"/>
                <w:szCs w:val="18"/>
              </w:rPr>
            </w:pPr>
            <w:r w:rsidRPr="00CD4D63">
              <w:rPr>
                <w:b/>
                <w:bCs/>
                <w:color w:val="FFFFFF"/>
                <w:sz w:val="18"/>
                <w:szCs w:val="18"/>
              </w:rPr>
              <w:t>Objective</w:t>
            </w:r>
          </w:p>
        </w:tc>
      </w:tr>
      <w:tr w:rsidR="00442D32" w:rsidRPr="0041317D" w14:paraId="139F7B99" w14:textId="77777777" w:rsidTr="00110429">
        <w:trPr>
          <w:trHeight w:val="1677"/>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29CCB83"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Presentation of the internal protocol for attending to sexually diverse populations</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43849F1" w14:textId="0BF49179" w:rsidR="00442D32" w:rsidRPr="00CD4D63" w:rsidRDefault="00442D32" w:rsidP="00092CDC">
            <w:pPr>
              <w:jc w:val="center"/>
              <w:rPr>
                <w:color w:val="000000"/>
                <w:sz w:val="18"/>
                <w:szCs w:val="18"/>
                <w:lang w:eastAsia="es-MX"/>
              </w:rPr>
            </w:pPr>
            <w:r w:rsidRPr="00CD4D63">
              <w:rPr>
                <w:color w:val="000000"/>
                <w:sz w:val="18"/>
                <w:szCs w:val="18"/>
                <w:lang w:eastAsia="es-MX"/>
              </w:rPr>
              <w:t>Human Rights Commission of the state of Jalisco</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E7964DD"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21F429C" w14:textId="77777777" w:rsidR="00442D32" w:rsidRPr="00CD4D63" w:rsidRDefault="00442D32" w:rsidP="00092CDC">
            <w:pPr>
              <w:jc w:val="center"/>
              <w:rPr>
                <w:color w:val="000000"/>
                <w:sz w:val="18"/>
                <w:szCs w:val="18"/>
                <w:lang w:eastAsia="es-MX"/>
              </w:rPr>
            </w:pPr>
            <w:r w:rsidRPr="00CD4D63">
              <w:rPr>
                <w:color w:val="000000"/>
                <w:sz w:val="18"/>
                <w:szCs w:val="18"/>
                <w:lang w:eastAsia="es-MX"/>
              </w:rPr>
              <w:t>Jalisco, Mexico</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3449D61" w14:textId="77777777" w:rsidR="00442D32" w:rsidRPr="00CD4D63" w:rsidRDefault="00442D32" w:rsidP="00092CDC">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568DA5"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March 31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84D300"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Dialogue with employees of the Ombudsman’s Office on comprehensive attention for users filing complaints</w:t>
            </w:r>
          </w:p>
        </w:tc>
      </w:tr>
      <w:tr w:rsidR="00442D32" w:rsidRPr="0041317D" w14:paraId="54DC1E66" w14:textId="77777777" w:rsidTr="00092CDC">
        <w:trPr>
          <w:trHeight w:val="1398"/>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85552D4"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ILGALAC Regional Conference – Bolivia 2023</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577C56" w14:textId="77777777" w:rsidR="00442D32" w:rsidRPr="00CD4D63" w:rsidRDefault="00442D32" w:rsidP="000959BE">
            <w:pPr>
              <w:jc w:val="center"/>
              <w:rPr>
                <w:color w:val="000000"/>
                <w:sz w:val="18"/>
                <w:szCs w:val="18"/>
                <w:lang w:eastAsia="es-MX"/>
              </w:rPr>
            </w:pPr>
            <w:r w:rsidRPr="00CD4D63">
              <w:rPr>
                <w:color w:val="000000"/>
                <w:sz w:val="18"/>
                <w:szCs w:val="18"/>
                <w:lang w:eastAsia="es-MX"/>
              </w:rPr>
              <w:t>ILGA-LAC</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349C99B" w14:textId="77777777" w:rsidR="00442D32" w:rsidRPr="00CD4D63" w:rsidRDefault="00442D32" w:rsidP="000959BE">
            <w:pPr>
              <w:jc w:val="center"/>
              <w:rPr>
                <w:color w:val="000000"/>
                <w:sz w:val="18"/>
                <w:szCs w:val="18"/>
                <w:lang w:eastAsia="es-MX"/>
              </w:rPr>
            </w:pPr>
            <w:r w:rsidRPr="00CD4D63">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0C81B66" w14:textId="77777777" w:rsidR="00442D32" w:rsidRPr="00CD4D63" w:rsidRDefault="00442D32" w:rsidP="000959BE">
            <w:pPr>
              <w:jc w:val="center"/>
              <w:rPr>
                <w:color w:val="000000"/>
                <w:sz w:val="18"/>
                <w:szCs w:val="18"/>
                <w:lang w:eastAsia="es-MX"/>
              </w:rPr>
            </w:pPr>
            <w:r w:rsidRPr="00CD4D63">
              <w:rPr>
                <w:color w:val="000000"/>
                <w:sz w:val="18"/>
                <w:szCs w:val="18"/>
                <w:lang w:eastAsia="es-MX"/>
              </w:rPr>
              <w:t>La Paz, Bolivia</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07CFD49A" w14:textId="77777777" w:rsidR="00442D32" w:rsidRPr="00CD4D63" w:rsidRDefault="00442D32" w:rsidP="000959BE">
            <w:pPr>
              <w:jc w:val="center"/>
              <w:rPr>
                <w:color w:val="000000"/>
                <w:sz w:val="18"/>
                <w:szCs w:val="18"/>
              </w:rPr>
            </w:pPr>
          </w:p>
          <w:p w14:paraId="4B1BC26E" w14:textId="77777777" w:rsidR="00442D32" w:rsidRPr="00CD4D63" w:rsidRDefault="00442D32" w:rsidP="000959BE">
            <w:pPr>
              <w:jc w:val="center"/>
              <w:rPr>
                <w:color w:val="000000"/>
                <w:sz w:val="18"/>
                <w:szCs w:val="18"/>
              </w:rPr>
            </w:pPr>
          </w:p>
          <w:p w14:paraId="02FECF6E" w14:textId="77777777" w:rsidR="00442D32" w:rsidRPr="00CD4D63" w:rsidRDefault="00442D32" w:rsidP="000959BE">
            <w:pPr>
              <w:jc w:val="center"/>
              <w:rPr>
                <w:color w:val="000000"/>
                <w:sz w:val="18"/>
                <w:szCs w:val="18"/>
              </w:rPr>
            </w:pPr>
          </w:p>
          <w:p w14:paraId="04685DCC" w14:textId="77777777" w:rsidR="00442D32" w:rsidRPr="00CD4D63" w:rsidRDefault="00442D32" w:rsidP="000959BE">
            <w:pPr>
              <w:jc w:val="center"/>
              <w:rPr>
                <w:color w:val="000000"/>
                <w:sz w:val="18"/>
                <w:szCs w:val="18"/>
              </w:rPr>
            </w:pPr>
          </w:p>
          <w:p w14:paraId="32E2FC62" w14:textId="77777777" w:rsidR="00442D32" w:rsidRPr="00CD4D63" w:rsidRDefault="00442D32" w:rsidP="000959BE">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8F8F895" w14:textId="77777777" w:rsidR="00442D32" w:rsidRPr="00CD4D63" w:rsidRDefault="00442D32" w:rsidP="000959BE">
            <w:pPr>
              <w:jc w:val="center"/>
              <w:rPr>
                <w:color w:val="000000"/>
                <w:sz w:val="18"/>
                <w:szCs w:val="18"/>
                <w:lang w:eastAsia="es-MX"/>
              </w:rPr>
            </w:pPr>
            <w:r w:rsidRPr="00CD4D63">
              <w:rPr>
                <w:color w:val="000000"/>
                <w:sz w:val="18"/>
                <w:szCs w:val="18"/>
                <w:lang w:eastAsia="es-MX"/>
              </w:rPr>
              <w:t>April 24</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65578B" w14:textId="77777777" w:rsidR="00442D32" w:rsidRPr="00CD4D63" w:rsidRDefault="00442D32" w:rsidP="000959BE">
            <w:pPr>
              <w:jc w:val="center"/>
              <w:rPr>
                <w:color w:val="000000"/>
                <w:sz w:val="18"/>
                <w:szCs w:val="18"/>
                <w:lang w:eastAsia="es-MX"/>
              </w:rPr>
            </w:pPr>
            <w:r w:rsidRPr="00CD4D63">
              <w:rPr>
                <w:color w:val="000000"/>
                <w:sz w:val="18"/>
                <w:szCs w:val="18"/>
                <w:lang w:eastAsia="es-MX"/>
              </w:rPr>
              <w:t>Presentation of the work of the LGBTI Rapporteurship on the monitoring of the human rights of LGBTIQ persons</w:t>
            </w:r>
          </w:p>
        </w:tc>
      </w:tr>
      <w:tr w:rsidR="00442D32" w:rsidRPr="0041317D" w14:paraId="4DA3484D" w14:textId="77777777" w:rsidTr="00092CDC">
        <w:trPr>
          <w:trHeight w:val="1425"/>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B872405"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Forum “Good practices in public policies for the LGTBI population in the Americas”</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A7D9C0D" w14:textId="77777777" w:rsidR="00442D32" w:rsidRPr="00CD4D63" w:rsidRDefault="00442D32" w:rsidP="000959BE">
            <w:pPr>
              <w:jc w:val="center"/>
              <w:rPr>
                <w:color w:val="000000"/>
                <w:sz w:val="18"/>
                <w:szCs w:val="18"/>
                <w:lang w:eastAsia="es-MX"/>
              </w:rPr>
            </w:pPr>
            <w:r w:rsidRPr="00CD4D63">
              <w:rPr>
                <w:color w:val="000000"/>
                <w:sz w:val="18"/>
                <w:szCs w:val="18"/>
                <w:lang w:eastAsia="es-MX"/>
              </w:rPr>
              <w:t>LGBTI Core group to the OAS</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FD85619"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96BB97A" w14:textId="77777777" w:rsidR="00442D32" w:rsidRPr="00CD4D63" w:rsidRDefault="00442D32" w:rsidP="000959BE">
            <w:pPr>
              <w:jc w:val="center"/>
              <w:rPr>
                <w:color w:val="000000"/>
                <w:sz w:val="18"/>
                <w:szCs w:val="18"/>
                <w:lang w:eastAsia="es-MX"/>
              </w:rPr>
            </w:pPr>
            <w:r w:rsidRPr="00CD4D63">
              <w:rPr>
                <w:color w:val="000000"/>
                <w:sz w:val="18"/>
                <w:szCs w:val="18"/>
                <w:lang w:eastAsia="es-MX"/>
              </w:rPr>
              <w:t>Washington, D.C.</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54B7403B" w14:textId="77777777" w:rsidR="00442D32" w:rsidRPr="00CD4D63" w:rsidRDefault="00442D32" w:rsidP="000959BE">
            <w:pPr>
              <w:jc w:val="center"/>
              <w:rPr>
                <w:color w:val="000000"/>
                <w:sz w:val="18"/>
                <w:szCs w:val="18"/>
              </w:rPr>
            </w:pPr>
          </w:p>
          <w:p w14:paraId="1527F925" w14:textId="77777777" w:rsidR="00442D32" w:rsidRPr="00CD4D63" w:rsidRDefault="00442D32" w:rsidP="000959BE">
            <w:pPr>
              <w:jc w:val="center"/>
              <w:rPr>
                <w:color w:val="000000"/>
                <w:sz w:val="18"/>
                <w:szCs w:val="18"/>
              </w:rPr>
            </w:pPr>
          </w:p>
          <w:p w14:paraId="398DAE86" w14:textId="77777777" w:rsidR="00442D32" w:rsidRPr="00CD4D63" w:rsidRDefault="00442D32" w:rsidP="000959BE">
            <w:pPr>
              <w:jc w:val="center"/>
              <w:rPr>
                <w:color w:val="000000"/>
                <w:sz w:val="18"/>
                <w:szCs w:val="18"/>
              </w:rPr>
            </w:pPr>
          </w:p>
          <w:p w14:paraId="0B6D195C" w14:textId="77777777" w:rsidR="00442D32" w:rsidRPr="00CD4D63" w:rsidRDefault="00442D32" w:rsidP="000959BE">
            <w:pPr>
              <w:jc w:val="center"/>
              <w:rPr>
                <w:color w:val="000000"/>
                <w:sz w:val="18"/>
                <w:szCs w:val="18"/>
              </w:rPr>
            </w:pPr>
          </w:p>
          <w:p w14:paraId="73728741" w14:textId="77777777" w:rsidR="00442D32" w:rsidRPr="00CD4D63" w:rsidRDefault="00442D32" w:rsidP="000959BE">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BBBC898"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May 4</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E0B2BFC"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Dialogue at the OAS on institutional action with a positive impact on the LGBTI population</w:t>
            </w:r>
          </w:p>
        </w:tc>
      </w:tr>
      <w:tr w:rsidR="00442D32" w:rsidRPr="0041317D" w14:paraId="5EE543E6"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C197F14"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Idahot Forum 2023</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92CD238" w14:textId="77777777" w:rsidR="00442D32" w:rsidRPr="00CD4D63" w:rsidRDefault="00442D32" w:rsidP="000959BE">
            <w:pPr>
              <w:jc w:val="center"/>
              <w:rPr>
                <w:color w:val="000000"/>
                <w:sz w:val="18"/>
                <w:szCs w:val="18"/>
                <w:lang w:eastAsia="es-MX"/>
              </w:rPr>
            </w:pPr>
            <w:r w:rsidRPr="00CD4D63">
              <w:rPr>
                <w:color w:val="000000"/>
                <w:sz w:val="18"/>
                <w:szCs w:val="18"/>
                <w:lang w:eastAsia="es-MX"/>
              </w:rPr>
              <w:t>Council of Europe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8991C6"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AA3431" w14:textId="77777777" w:rsidR="00442D32" w:rsidRPr="00CD4D63" w:rsidRDefault="00442D32" w:rsidP="000959BE">
            <w:pPr>
              <w:jc w:val="center"/>
              <w:rPr>
                <w:color w:val="000000"/>
                <w:sz w:val="18"/>
                <w:szCs w:val="18"/>
                <w:lang w:eastAsia="es-MX"/>
              </w:rPr>
            </w:pPr>
            <w:r w:rsidRPr="00CD4D63">
              <w:rPr>
                <w:color w:val="000000"/>
                <w:sz w:val="18"/>
                <w:szCs w:val="18"/>
                <w:lang w:eastAsia="es-MX"/>
              </w:rPr>
              <w:t>Reykjavík, Iceland</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43A11EC8" w14:textId="77777777" w:rsidR="00442D32" w:rsidRPr="00CD4D63" w:rsidRDefault="00442D32" w:rsidP="000959BE">
            <w:pPr>
              <w:jc w:val="center"/>
              <w:rPr>
                <w:color w:val="000000"/>
                <w:sz w:val="18"/>
                <w:szCs w:val="18"/>
              </w:rPr>
            </w:pPr>
          </w:p>
          <w:p w14:paraId="1726B67A" w14:textId="77777777" w:rsidR="00442D32" w:rsidRPr="00CD4D63" w:rsidRDefault="00442D32" w:rsidP="000959BE">
            <w:pPr>
              <w:jc w:val="center"/>
              <w:rPr>
                <w:color w:val="000000"/>
                <w:sz w:val="18"/>
                <w:szCs w:val="18"/>
              </w:rPr>
            </w:pPr>
          </w:p>
          <w:p w14:paraId="4333154D" w14:textId="77777777" w:rsidR="00442D32" w:rsidRPr="00CD4D63" w:rsidRDefault="00442D32" w:rsidP="000959BE">
            <w:pPr>
              <w:jc w:val="center"/>
              <w:rPr>
                <w:color w:val="000000"/>
                <w:sz w:val="18"/>
                <w:szCs w:val="18"/>
              </w:rPr>
            </w:pPr>
          </w:p>
          <w:p w14:paraId="19C5008B" w14:textId="77777777" w:rsidR="00442D32" w:rsidRPr="00CD4D63" w:rsidRDefault="00442D32" w:rsidP="000959BE">
            <w:pPr>
              <w:jc w:val="center"/>
              <w:rPr>
                <w:color w:val="000000"/>
                <w:sz w:val="18"/>
                <w:szCs w:val="18"/>
              </w:rPr>
            </w:pPr>
          </w:p>
          <w:p w14:paraId="35B2989B" w14:textId="77777777" w:rsidR="00442D32" w:rsidRPr="00CD4D63" w:rsidRDefault="00442D32" w:rsidP="000959BE">
            <w:pPr>
              <w:jc w:val="center"/>
              <w:rPr>
                <w:color w:val="000000"/>
                <w:sz w:val="18"/>
                <w:szCs w:val="18"/>
              </w:rPr>
            </w:pPr>
          </w:p>
          <w:p w14:paraId="1F95506C" w14:textId="77777777" w:rsidR="00442D32" w:rsidRPr="00CD4D63" w:rsidRDefault="00442D32" w:rsidP="000959BE">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E3AF81B"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May 10</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4CF879" w14:textId="77777777" w:rsidR="00442D32" w:rsidRPr="00CD4D63" w:rsidRDefault="00442D32" w:rsidP="000959BE">
            <w:pPr>
              <w:jc w:val="center"/>
              <w:rPr>
                <w:color w:val="000000"/>
                <w:sz w:val="18"/>
                <w:szCs w:val="18"/>
                <w:lang w:eastAsia="es-MX"/>
              </w:rPr>
            </w:pPr>
            <w:r w:rsidRPr="00CD4D63">
              <w:rPr>
                <w:color w:val="000000"/>
                <w:sz w:val="18"/>
                <w:szCs w:val="18"/>
                <w:lang w:eastAsia="es-MX"/>
              </w:rPr>
              <w:t xml:space="preserve">Presentation on the inter-American standards for the protection of LGBTI people’s human rights on the occasion of the commemoration of the international day against LGBTIQ-phobia </w:t>
            </w:r>
          </w:p>
        </w:tc>
      </w:tr>
      <w:tr w:rsidR="00442D32" w:rsidRPr="0041317D" w14:paraId="6963484E" w14:textId="77777777" w:rsidTr="00092CDC">
        <w:trPr>
          <w:trHeight w:val="1065"/>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C6AB7D5"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Overview of the situation of LGBTI people in the region</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1B21B9" w14:textId="77777777" w:rsidR="00442D32" w:rsidRPr="00CD4D63" w:rsidRDefault="00442D32" w:rsidP="00092CDC">
            <w:pPr>
              <w:jc w:val="center"/>
              <w:rPr>
                <w:color w:val="000000"/>
                <w:sz w:val="18"/>
                <w:szCs w:val="18"/>
                <w:lang w:eastAsia="es-MX"/>
              </w:rPr>
            </w:pPr>
            <w:r w:rsidRPr="00CD4D63">
              <w:rPr>
                <w:color w:val="000000"/>
                <w:sz w:val="18"/>
                <w:szCs w:val="18"/>
                <w:lang w:eastAsia="es-MX"/>
              </w:rPr>
              <w:t>CAJP/OAS</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E98AA7"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678F757" w14:textId="77777777" w:rsidR="00442D32" w:rsidRPr="00CD4D63" w:rsidRDefault="00442D32" w:rsidP="00092CDC">
            <w:pPr>
              <w:jc w:val="center"/>
              <w:rPr>
                <w:color w:val="000000"/>
                <w:sz w:val="18"/>
                <w:szCs w:val="18"/>
                <w:lang w:eastAsia="es-MX"/>
              </w:rPr>
            </w:pPr>
            <w:r w:rsidRPr="00CD4D63">
              <w:rPr>
                <w:color w:val="000000"/>
                <w:sz w:val="18"/>
                <w:szCs w:val="18"/>
                <w:lang w:eastAsia="es-MX"/>
              </w:rPr>
              <w:t>Washington, D.C.</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11CE4C" w14:textId="77777777" w:rsidR="00442D32" w:rsidRPr="00CD4D63" w:rsidRDefault="00442D32" w:rsidP="00092CDC">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2240FED"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May 11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83DA86"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Dialogue on the situation of LGBTI people in the region.</w:t>
            </w:r>
          </w:p>
        </w:tc>
      </w:tr>
      <w:tr w:rsidR="00442D32" w:rsidRPr="0041317D" w14:paraId="5616F754" w14:textId="77777777" w:rsidTr="00092CDC">
        <w:trPr>
          <w:trHeight w:val="1335"/>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0D9BB78" w14:textId="77777777" w:rsidR="00442D32" w:rsidRPr="00CD4D63" w:rsidRDefault="00442D32" w:rsidP="000959BE">
            <w:pPr>
              <w:rPr>
                <w:b/>
                <w:bCs/>
                <w:color w:val="000000"/>
                <w:sz w:val="18"/>
                <w:szCs w:val="18"/>
                <w:lang w:eastAsia="es-MX"/>
              </w:rPr>
            </w:pPr>
            <w:r w:rsidRPr="00CD4D63">
              <w:rPr>
                <w:b/>
                <w:bCs/>
                <w:color w:val="000000"/>
                <w:sz w:val="18"/>
                <w:szCs w:val="18"/>
                <w:lang w:eastAsia="es-MX"/>
              </w:rPr>
              <w:lastRenderedPageBreak/>
              <w:t>Forum on human rights and sexual and gender diversity</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BF9A9FB" w14:textId="77777777" w:rsidR="00442D32" w:rsidRPr="00CD4D63" w:rsidRDefault="00442D32" w:rsidP="000959BE">
            <w:pPr>
              <w:jc w:val="center"/>
              <w:rPr>
                <w:color w:val="000000"/>
                <w:sz w:val="18"/>
                <w:szCs w:val="18"/>
                <w:lang w:eastAsia="es-MX"/>
              </w:rPr>
            </w:pPr>
            <w:r w:rsidRPr="00CD4D63">
              <w:rPr>
                <w:color w:val="000000"/>
                <w:sz w:val="18"/>
                <w:szCs w:val="18"/>
                <w:lang w:eastAsia="es-MX"/>
              </w:rPr>
              <w:t>Sexual Diversity Committee of Honduras</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FAF5A7"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DAEB7A0" w14:textId="77777777" w:rsidR="00442D32" w:rsidRPr="00CD4D63" w:rsidRDefault="00442D32" w:rsidP="000959BE">
            <w:pPr>
              <w:jc w:val="center"/>
              <w:rPr>
                <w:color w:val="000000"/>
                <w:sz w:val="18"/>
                <w:szCs w:val="18"/>
                <w:lang w:eastAsia="es-MX"/>
              </w:rPr>
            </w:pPr>
            <w:r w:rsidRPr="00CD4D63">
              <w:rPr>
                <w:color w:val="000000"/>
                <w:sz w:val="18"/>
                <w:szCs w:val="18"/>
                <w:lang w:eastAsia="es-MX"/>
              </w:rPr>
              <w:t>Tegucigalpa,</w:t>
            </w:r>
          </w:p>
          <w:p w14:paraId="52C73231" w14:textId="77777777" w:rsidR="00442D32" w:rsidRPr="00CD4D63" w:rsidRDefault="00442D32" w:rsidP="000959BE">
            <w:pPr>
              <w:jc w:val="center"/>
              <w:rPr>
                <w:color w:val="000000"/>
                <w:sz w:val="18"/>
                <w:szCs w:val="18"/>
                <w:lang w:eastAsia="es-MX"/>
              </w:rPr>
            </w:pPr>
            <w:r w:rsidRPr="00CD4D63">
              <w:rPr>
                <w:color w:val="000000"/>
                <w:sz w:val="18"/>
                <w:szCs w:val="18"/>
                <w:lang w:eastAsia="es-MX"/>
              </w:rPr>
              <w:t>Honduras</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3EDD5D10" w14:textId="77777777" w:rsidR="00442D32" w:rsidRPr="00CD4D63" w:rsidRDefault="00442D32" w:rsidP="000959BE">
            <w:pPr>
              <w:jc w:val="center"/>
              <w:rPr>
                <w:color w:val="000000"/>
                <w:sz w:val="18"/>
                <w:szCs w:val="18"/>
              </w:rPr>
            </w:pPr>
          </w:p>
          <w:p w14:paraId="4D4811CB" w14:textId="77777777" w:rsidR="00442D32" w:rsidRPr="00CD4D63" w:rsidRDefault="00442D32" w:rsidP="000959BE">
            <w:pPr>
              <w:jc w:val="center"/>
              <w:rPr>
                <w:color w:val="000000"/>
                <w:sz w:val="18"/>
                <w:szCs w:val="18"/>
              </w:rPr>
            </w:pPr>
          </w:p>
          <w:p w14:paraId="60DF708F" w14:textId="77777777" w:rsidR="00442D32" w:rsidRPr="00CD4D63" w:rsidRDefault="00442D32" w:rsidP="000959BE">
            <w:pPr>
              <w:jc w:val="center"/>
              <w:rPr>
                <w:color w:val="000000"/>
                <w:sz w:val="18"/>
                <w:szCs w:val="18"/>
              </w:rPr>
            </w:pPr>
          </w:p>
          <w:p w14:paraId="76EE19A7" w14:textId="77777777" w:rsidR="00442D32" w:rsidRPr="00CD4D63" w:rsidRDefault="00442D32" w:rsidP="000959BE">
            <w:pPr>
              <w:jc w:val="center"/>
              <w:rPr>
                <w:color w:val="000000"/>
                <w:sz w:val="18"/>
                <w:szCs w:val="18"/>
              </w:rPr>
            </w:pPr>
          </w:p>
          <w:p w14:paraId="275B179A" w14:textId="77777777" w:rsidR="00442D32" w:rsidRPr="00CD4D63" w:rsidRDefault="00442D32" w:rsidP="000959BE">
            <w:pPr>
              <w:jc w:val="center"/>
              <w:rPr>
                <w:color w:val="000000"/>
                <w:sz w:val="18"/>
                <w:szCs w:val="18"/>
              </w:rPr>
            </w:pPr>
            <w:r w:rsidRPr="00CD4D63">
              <w:rPr>
                <w:color w:val="000000"/>
                <w:sz w:val="18"/>
                <w:szCs w:val="18"/>
              </w:rPr>
              <w:t>Hybrid</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CA53334"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May 17</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AA3DF1"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Dialogue on how homo-, lesbo-, and trans-phobia is one of the main triggers of inequality, violence, and stigmatization</w:t>
            </w:r>
          </w:p>
        </w:tc>
      </w:tr>
      <w:tr w:rsidR="00442D32" w:rsidRPr="0041317D" w14:paraId="488182C7"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A1B34DF"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The role of judicial authorities in guaranteeing the human rights of LGBTI persons</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C8234F"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Department of International Law, Anton de Kom University Law School, Suriname</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8FF4E6F"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570F621" w14:textId="77777777" w:rsidR="00442D32" w:rsidRPr="00CD4D63" w:rsidRDefault="00442D32" w:rsidP="000959BE">
            <w:pPr>
              <w:jc w:val="center"/>
              <w:rPr>
                <w:color w:val="000000"/>
                <w:sz w:val="18"/>
                <w:szCs w:val="18"/>
                <w:lang w:eastAsia="es-MX"/>
              </w:rPr>
            </w:pPr>
            <w:r w:rsidRPr="00CD4D63">
              <w:rPr>
                <w:color w:val="000000"/>
                <w:sz w:val="18"/>
                <w:szCs w:val="18"/>
                <w:lang w:eastAsia="es-MX"/>
              </w:rPr>
              <w:t>Suriname</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799F28DA" w14:textId="77777777" w:rsidR="00442D32" w:rsidRPr="00CD4D63" w:rsidRDefault="00442D32" w:rsidP="000959BE">
            <w:pPr>
              <w:jc w:val="center"/>
              <w:rPr>
                <w:color w:val="000000"/>
                <w:sz w:val="18"/>
                <w:szCs w:val="18"/>
              </w:rPr>
            </w:pPr>
          </w:p>
          <w:p w14:paraId="69EF1D5E" w14:textId="77777777" w:rsidR="00442D32" w:rsidRPr="00CD4D63" w:rsidRDefault="00442D32" w:rsidP="000959BE">
            <w:pPr>
              <w:jc w:val="center"/>
              <w:rPr>
                <w:color w:val="000000"/>
                <w:sz w:val="18"/>
                <w:szCs w:val="18"/>
              </w:rPr>
            </w:pPr>
          </w:p>
          <w:p w14:paraId="154687D4" w14:textId="77777777" w:rsidR="00442D32" w:rsidRPr="00CD4D63" w:rsidRDefault="00442D32" w:rsidP="000959BE">
            <w:pPr>
              <w:jc w:val="center"/>
              <w:rPr>
                <w:color w:val="000000"/>
                <w:sz w:val="18"/>
                <w:szCs w:val="18"/>
              </w:rPr>
            </w:pPr>
          </w:p>
          <w:p w14:paraId="4DD579FA" w14:textId="77777777" w:rsidR="00442D32" w:rsidRPr="00CD4D63" w:rsidRDefault="00442D32" w:rsidP="000959BE">
            <w:pPr>
              <w:jc w:val="center"/>
              <w:rPr>
                <w:color w:val="000000"/>
                <w:sz w:val="18"/>
                <w:szCs w:val="18"/>
              </w:rPr>
            </w:pPr>
          </w:p>
          <w:p w14:paraId="11B53ADF" w14:textId="77777777" w:rsidR="00442D32" w:rsidRPr="00CD4D63" w:rsidRDefault="00442D32" w:rsidP="000959BE">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0A048B0"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May 17</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11734F" w14:textId="77777777" w:rsidR="00442D32" w:rsidRPr="00CD4D63" w:rsidRDefault="00442D32" w:rsidP="000959BE">
            <w:pPr>
              <w:jc w:val="center"/>
              <w:rPr>
                <w:color w:val="000000"/>
                <w:sz w:val="18"/>
                <w:szCs w:val="18"/>
                <w:lang w:eastAsia="es-MX"/>
              </w:rPr>
            </w:pPr>
            <w:r w:rsidRPr="00CD4D63">
              <w:rPr>
                <w:color w:val="000000"/>
                <w:sz w:val="18"/>
                <w:szCs w:val="18"/>
                <w:lang w:eastAsia="es-MX"/>
              </w:rPr>
              <w:t xml:space="preserve">Presentation of the “Stand With Us” program on the occasion of the International Day against Homophobia and Transphobia </w:t>
            </w:r>
          </w:p>
        </w:tc>
      </w:tr>
      <w:tr w:rsidR="00442D32" w:rsidRPr="0041317D" w14:paraId="0C760288"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B82E768"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International congress on disappearance and search for LGBTIQ persons</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F455D3" w14:textId="77777777" w:rsidR="00442D32" w:rsidRPr="00CD4D63" w:rsidRDefault="00442D32" w:rsidP="000959BE">
            <w:pPr>
              <w:jc w:val="center"/>
              <w:rPr>
                <w:color w:val="000000"/>
                <w:sz w:val="18"/>
                <w:szCs w:val="18"/>
                <w:lang w:eastAsia="es-MX"/>
              </w:rPr>
            </w:pPr>
            <w:r w:rsidRPr="00CD4D63">
              <w:rPr>
                <w:color w:val="000000"/>
                <w:sz w:val="18"/>
                <w:szCs w:val="18"/>
                <w:lang w:eastAsia="es-MX"/>
              </w:rPr>
              <w:t xml:space="preserve">Affirmative Caribbean </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8D5FB6"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19D9DB5"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Medellín, Colombia</w:t>
            </w:r>
          </w:p>
        </w:tc>
        <w:tc>
          <w:tcPr>
            <w:tcW w:w="904" w:type="dxa"/>
            <w:tcBorders>
              <w:top w:val="single" w:sz="6" w:space="0" w:color="FFFFFF"/>
              <w:left w:val="single" w:sz="6" w:space="0" w:color="FFFFFF"/>
              <w:bottom w:val="single" w:sz="6" w:space="0" w:color="FFFFFF"/>
              <w:right w:val="single" w:sz="6" w:space="0" w:color="FFFFFF"/>
            </w:tcBorders>
            <w:shd w:val="clear" w:color="auto" w:fill="FDE9D9"/>
          </w:tcPr>
          <w:p w14:paraId="46B82BBA" w14:textId="77777777" w:rsidR="00442D32" w:rsidRPr="00CD4D63" w:rsidRDefault="00442D32" w:rsidP="000959BE">
            <w:pPr>
              <w:jc w:val="center"/>
              <w:rPr>
                <w:color w:val="000000"/>
                <w:sz w:val="18"/>
                <w:szCs w:val="18"/>
              </w:rPr>
            </w:pPr>
          </w:p>
          <w:p w14:paraId="22726BE5" w14:textId="77777777" w:rsidR="00442D32" w:rsidRPr="00CD4D63" w:rsidRDefault="00442D32" w:rsidP="000959BE">
            <w:pPr>
              <w:jc w:val="center"/>
              <w:rPr>
                <w:color w:val="000000"/>
                <w:sz w:val="18"/>
                <w:szCs w:val="18"/>
              </w:rPr>
            </w:pPr>
          </w:p>
          <w:p w14:paraId="1AA1E432" w14:textId="77777777" w:rsidR="00442D32" w:rsidRPr="00CD4D63" w:rsidRDefault="00442D32" w:rsidP="000959BE">
            <w:pPr>
              <w:jc w:val="center"/>
              <w:rPr>
                <w:color w:val="000000"/>
                <w:sz w:val="18"/>
                <w:szCs w:val="18"/>
              </w:rPr>
            </w:pPr>
          </w:p>
          <w:p w14:paraId="4FBC07E3" w14:textId="77777777" w:rsidR="00442D32" w:rsidRPr="00CD4D63" w:rsidRDefault="00442D32" w:rsidP="000959BE">
            <w:pPr>
              <w:jc w:val="center"/>
              <w:rPr>
                <w:color w:val="000000"/>
                <w:sz w:val="18"/>
                <w:szCs w:val="18"/>
              </w:rPr>
            </w:pPr>
          </w:p>
          <w:p w14:paraId="7B87725E" w14:textId="77777777" w:rsidR="00442D32" w:rsidRPr="00CD4D63" w:rsidRDefault="00442D32" w:rsidP="000959BE">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63B775D" w14:textId="77777777" w:rsidR="00442D32" w:rsidRPr="00CD4D63" w:rsidRDefault="00442D32" w:rsidP="000959BE">
            <w:pPr>
              <w:jc w:val="center"/>
              <w:rPr>
                <w:color w:val="000000"/>
                <w:sz w:val="18"/>
                <w:szCs w:val="18"/>
                <w:lang w:eastAsia="es-MX"/>
              </w:rPr>
            </w:pPr>
            <w:r w:rsidRPr="00CD4D63">
              <w:rPr>
                <w:color w:val="000000"/>
                <w:sz w:val="18"/>
                <w:szCs w:val="18"/>
                <w:lang w:eastAsia="es-MX"/>
              </w:rPr>
              <w:t>May 31 to June 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25EDDF7" w14:textId="77777777" w:rsidR="00442D32" w:rsidRPr="00CD4D63" w:rsidRDefault="00442D32" w:rsidP="000959BE">
            <w:pPr>
              <w:jc w:val="center"/>
              <w:rPr>
                <w:color w:val="000000"/>
                <w:sz w:val="18"/>
                <w:szCs w:val="18"/>
                <w:lang w:eastAsia="es-MX"/>
              </w:rPr>
            </w:pPr>
            <w:r w:rsidRPr="00CD4D63">
              <w:rPr>
                <w:color w:val="000000"/>
                <w:sz w:val="18"/>
                <w:szCs w:val="18"/>
                <w:lang w:eastAsia="es-MX"/>
              </w:rPr>
              <w:t>Dialogue on the disappearance and search for people with diverse sexual orientations, gender identities, and gender expressions</w:t>
            </w:r>
          </w:p>
        </w:tc>
      </w:tr>
      <w:tr w:rsidR="00442D32" w:rsidRPr="0041317D" w14:paraId="60DA3911"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64BDEEC"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 xml:space="preserve">Dissemination of the standards in the Report on the Economic, Social, Cultural, and Environmental Rights of Afro-descendent People </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B3C117" w14:textId="77777777" w:rsidR="00442D32" w:rsidRPr="00CD4D63" w:rsidRDefault="00442D32" w:rsidP="001378F0">
            <w:pPr>
              <w:jc w:val="center"/>
              <w:rPr>
                <w:color w:val="000000"/>
                <w:sz w:val="18"/>
                <w:szCs w:val="18"/>
                <w:lang w:eastAsia="es-MX"/>
              </w:rPr>
            </w:pPr>
            <w:r w:rsidRPr="00CD4D63">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603773E" w14:textId="77777777" w:rsidR="00442D32" w:rsidRPr="00CD4D63" w:rsidRDefault="00442D32" w:rsidP="001378F0">
            <w:pPr>
              <w:jc w:val="center"/>
              <w:rPr>
                <w:color w:val="000000"/>
                <w:sz w:val="18"/>
                <w:szCs w:val="18"/>
                <w:lang w:eastAsia="es-MX"/>
              </w:rPr>
            </w:pPr>
            <w:r w:rsidRPr="00CD4D63">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026CA0" w14:textId="77777777" w:rsidR="00442D32" w:rsidRPr="00CD4D63" w:rsidRDefault="00442D32" w:rsidP="001378F0">
            <w:pPr>
              <w:jc w:val="center"/>
              <w:rPr>
                <w:color w:val="000000"/>
                <w:sz w:val="18"/>
                <w:szCs w:val="18"/>
                <w:lang w:eastAsia="es-MX"/>
              </w:rPr>
            </w:pPr>
            <w:r w:rsidRPr="00CD4D63">
              <w:rPr>
                <w:color w:val="000000"/>
                <w:sz w:val="18"/>
                <w:szCs w:val="18"/>
                <w:lang w:eastAsia="es-MX"/>
              </w:rPr>
              <w:t>Asunción, Paraguay</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080CC8B" w14:textId="77777777" w:rsidR="00442D32" w:rsidRPr="00CD4D63" w:rsidRDefault="00442D32" w:rsidP="001378F0">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833C3AC" w14:textId="77777777" w:rsidR="00442D32" w:rsidRPr="00CD4D63" w:rsidRDefault="00442D32" w:rsidP="001378F0">
            <w:pPr>
              <w:jc w:val="center"/>
              <w:rPr>
                <w:color w:val="000000"/>
                <w:sz w:val="18"/>
                <w:szCs w:val="18"/>
                <w:lang w:eastAsia="es-MX"/>
              </w:rPr>
            </w:pPr>
            <w:r w:rsidRPr="00CD4D63">
              <w:rPr>
                <w:color w:val="000000"/>
                <w:sz w:val="18"/>
                <w:szCs w:val="18"/>
                <w:lang w:eastAsia="es-MX"/>
              </w:rPr>
              <w:t>June 7</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4E6426D"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Presentation of inter-American standards in the fight against structural racial discrimination</w:t>
            </w:r>
          </w:p>
          <w:p w14:paraId="508F1821" w14:textId="77777777" w:rsidR="00442D32" w:rsidRPr="00CD4D63" w:rsidRDefault="00442D32" w:rsidP="001378F0">
            <w:pPr>
              <w:jc w:val="center"/>
              <w:rPr>
                <w:color w:val="000000"/>
                <w:sz w:val="18"/>
                <w:szCs w:val="18"/>
                <w:lang w:eastAsia="es-MX"/>
              </w:rPr>
            </w:pPr>
          </w:p>
          <w:p w14:paraId="1C9D7D3C" w14:textId="77777777" w:rsidR="00442D32" w:rsidRPr="00CD4D63" w:rsidRDefault="00442D32" w:rsidP="001378F0">
            <w:pPr>
              <w:jc w:val="center"/>
              <w:rPr>
                <w:color w:val="000000"/>
                <w:sz w:val="18"/>
                <w:szCs w:val="18"/>
                <w:lang w:eastAsia="es-MX"/>
              </w:rPr>
            </w:pPr>
            <w:r w:rsidRPr="00CD4D63">
              <w:rPr>
                <w:color w:val="000000"/>
                <w:sz w:val="18"/>
                <w:szCs w:val="18"/>
                <w:lang w:eastAsia="es-MX"/>
              </w:rPr>
              <w:t>(5 participants)</w:t>
            </w:r>
          </w:p>
        </w:tc>
      </w:tr>
      <w:tr w:rsidR="00442D32" w:rsidRPr="0041317D" w14:paraId="318F65E0"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ECC2BF3"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Forum on the overview of the situation of the LGBTQ+ population in Panama</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9BEDCE5"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Panama Pride, CIMUF, Iguales Foundation</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2D324E" w14:textId="77777777" w:rsidR="00442D32" w:rsidRPr="00CD4D63" w:rsidRDefault="00442D32" w:rsidP="001378F0">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EFB082"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Panama</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0531A5C" w14:textId="77777777" w:rsidR="00442D32" w:rsidRPr="00CD4D63" w:rsidRDefault="00442D32" w:rsidP="001378F0">
            <w:pPr>
              <w:jc w:val="center"/>
              <w:rPr>
                <w:color w:val="000000"/>
                <w:sz w:val="18"/>
                <w:szCs w:val="18"/>
              </w:rPr>
            </w:pPr>
          </w:p>
          <w:p w14:paraId="300E28D0" w14:textId="77777777" w:rsidR="00442D32" w:rsidRPr="00CD4D63" w:rsidRDefault="00442D32" w:rsidP="001378F0">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A4092CC" w14:textId="77777777" w:rsidR="00442D32" w:rsidRPr="00CD4D63" w:rsidRDefault="00442D32" w:rsidP="001378F0">
            <w:pPr>
              <w:jc w:val="center"/>
              <w:rPr>
                <w:color w:val="000000"/>
                <w:sz w:val="18"/>
                <w:szCs w:val="18"/>
                <w:lang w:eastAsia="es-MX"/>
              </w:rPr>
            </w:pPr>
            <w:r w:rsidRPr="00CD4D63">
              <w:rPr>
                <w:color w:val="000000"/>
                <w:sz w:val="18"/>
                <w:szCs w:val="18"/>
                <w:lang w:eastAsia="es-MX"/>
              </w:rPr>
              <w:t>June 14</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A4C70C8" w14:textId="77777777" w:rsidR="00442D32" w:rsidRPr="00CD4D63" w:rsidRDefault="00442D32" w:rsidP="001378F0">
            <w:pPr>
              <w:jc w:val="center"/>
              <w:rPr>
                <w:color w:val="000000"/>
                <w:sz w:val="18"/>
                <w:szCs w:val="18"/>
                <w:lang w:eastAsia="es-MX"/>
              </w:rPr>
            </w:pPr>
            <w:r w:rsidRPr="00CD4D63">
              <w:rPr>
                <w:color w:val="000000"/>
                <w:sz w:val="18"/>
                <w:szCs w:val="18"/>
                <w:lang w:eastAsia="es-MX"/>
              </w:rPr>
              <w:t xml:space="preserve">Dialogue on the results of compliance with international recommendations issued </w:t>
            </w:r>
            <w:r w:rsidRPr="00CD4D63">
              <w:rPr>
                <w:color w:val="000000"/>
                <w:sz w:val="18"/>
                <w:szCs w:val="18"/>
                <w:lang w:eastAsia="es-MX"/>
              </w:rPr>
              <w:br/>
              <w:t>to Panama on the situation of the LGBTIQ+ population</w:t>
            </w:r>
          </w:p>
        </w:tc>
      </w:tr>
      <w:tr w:rsidR="00442D32" w:rsidRPr="0041317D" w14:paraId="37C7156A"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5440536"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Regional efforts toward LGBTQIA+ equality</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D88C35A" w14:textId="77777777" w:rsidR="00442D32" w:rsidRPr="00CD4D63" w:rsidRDefault="00442D32" w:rsidP="001378F0">
            <w:pPr>
              <w:jc w:val="center"/>
              <w:rPr>
                <w:color w:val="000000"/>
                <w:sz w:val="18"/>
                <w:szCs w:val="18"/>
                <w:lang w:eastAsia="es-MX"/>
              </w:rPr>
            </w:pPr>
            <w:r w:rsidRPr="00CD4D63">
              <w:rPr>
                <w:color w:val="000000"/>
                <w:sz w:val="18"/>
                <w:szCs w:val="18"/>
                <w:lang w:eastAsia="es-MX"/>
              </w:rPr>
              <w:t>Regional</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2BB52A1" w14:textId="69FC9016" w:rsidR="00442D32" w:rsidRPr="00CD4D63" w:rsidRDefault="00442D32" w:rsidP="001378F0">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75D9293" w14:textId="77777777" w:rsidR="00442D32" w:rsidRPr="00CD4D63" w:rsidRDefault="00442D32" w:rsidP="001378F0">
            <w:pPr>
              <w:jc w:val="center"/>
              <w:rPr>
                <w:color w:val="000000"/>
                <w:sz w:val="18"/>
                <w:szCs w:val="18"/>
                <w:lang w:eastAsia="es-MX"/>
              </w:rPr>
            </w:pPr>
            <w:r w:rsidRPr="00CD4D63">
              <w:rPr>
                <w:color w:val="000000"/>
                <w:sz w:val="18"/>
                <w:szCs w:val="18"/>
                <w:lang w:eastAsia="es-MX"/>
              </w:rPr>
              <w:t>United States</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33542C" w14:textId="77777777" w:rsidR="00442D32" w:rsidRPr="00CD4D63" w:rsidRDefault="00442D32" w:rsidP="001378F0">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430EBA3" w14:textId="77777777" w:rsidR="00442D32" w:rsidRPr="00CD4D63" w:rsidRDefault="00442D32" w:rsidP="001378F0">
            <w:pPr>
              <w:jc w:val="center"/>
              <w:rPr>
                <w:color w:val="000000"/>
                <w:sz w:val="18"/>
                <w:szCs w:val="18"/>
                <w:lang w:eastAsia="es-MX"/>
              </w:rPr>
            </w:pPr>
            <w:r w:rsidRPr="00CD4D63">
              <w:rPr>
                <w:color w:val="000000"/>
                <w:sz w:val="18"/>
                <w:szCs w:val="18"/>
                <w:lang w:eastAsia="es-MX"/>
              </w:rPr>
              <w:t>June 26</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3CC82E9"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Presentation of the inter-American standards on the prevention of regressive laws for the LGBTIQIA+ community and on therapeutic conversion practices in the region</w:t>
            </w:r>
          </w:p>
        </w:tc>
      </w:tr>
      <w:tr w:rsidR="00442D32" w:rsidRPr="0041317D" w14:paraId="78F06EB4" w14:textId="77777777" w:rsidTr="00092CDC">
        <w:trPr>
          <w:trHeight w:val="1695"/>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B8D4525" w14:textId="77777777" w:rsidR="00442D32" w:rsidRPr="00CD4D63" w:rsidRDefault="00442D32" w:rsidP="000959BE">
            <w:pPr>
              <w:rPr>
                <w:b/>
                <w:bCs/>
                <w:color w:val="000000"/>
                <w:sz w:val="18"/>
                <w:szCs w:val="18"/>
                <w:lang w:eastAsia="es-MX"/>
              </w:rPr>
            </w:pPr>
            <w:r w:rsidRPr="00CD4D63">
              <w:rPr>
                <w:b/>
                <w:bCs/>
                <w:color w:val="000000"/>
                <w:sz w:val="18"/>
                <w:szCs w:val="18"/>
                <w:lang w:eastAsia="es-MX"/>
              </w:rPr>
              <w:lastRenderedPageBreak/>
              <w:t xml:space="preserve">Obstacles in the prevention of cases of violence and discrimination against LGBTI persons </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5A27AC7" w14:textId="77777777" w:rsidR="00442D32" w:rsidRPr="00CD4D63" w:rsidRDefault="00442D32" w:rsidP="00092CDC">
            <w:pPr>
              <w:jc w:val="center"/>
              <w:rPr>
                <w:color w:val="000000"/>
                <w:sz w:val="18"/>
                <w:szCs w:val="18"/>
                <w:lang w:eastAsia="es-MX"/>
              </w:rPr>
            </w:pPr>
            <w:r w:rsidRPr="00CD4D63">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54CF224"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F244B7" w14:textId="77777777" w:rsidR="00442D32" w:rsidRPr="00CD4D63" w:rsidRDefault="00442D32" w:rsidP="00092CDC">
            <w:pPr>
              <w:jc w:val="center"/>
              <w:rPr>
                <w:color w:val="000000"/>
                <w:sz w:val="18"/>
                <w:szCs w:val="18"/>
                <w:lang w:eastAsia="es-MX"/>
              </w:rPr>
            </w:pPr>
            <w:r w:rsidRPr="00CD4D63">
              <w:rPr>
                <w:color w:val="000000"/>
                <w:sz w:val="18"/>
                <w:szCs w:val="18"/>
                <w:lang w:eastAsia="es-MX"/>
              </w:rPr>
              <w:t>Caribbean</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327DA63" w14:textId="77777777" w:rsidR="00442D32" w:rsidRPr="00CD4D63" w:rsidRDefault="00442D32" w:rsidP="00092CDC">
            <w:pPr>
              <w:jc w:val="center"/>
              <w:rPr>
                <w:color w:val="000000"/>
                <w:sz w:val="18"/>
                <w:szCs w:val="18"/>
              </w:rPr>
            </w:pPr>
            <w:r w:rsidRPr="00CD4D63">
              <w:rPr>
                <w:color w:val="000000"/>
                <w:sz w:val="18"/>
                <w:szCs w:val="18"/>
              </w:rPr>
              <w:t>Online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AF1F85B" w14:textId="77777777" w:rsidR="00442D32" w:rsidRPr="00CD4D63" w:rsidRDefault="00442D32" w:rsidP="00092CDC">
            <w:pPr>
              <w:jc w:val="center"/>
              <w:rPr>
                <w:color w:val="000000"/>
                <w:sz w:val="18"/>
                <w:szCs w:val="18"/>
                <w:lang w:eastAsia="es-MX"/>
              </w:rPr>
            </w:pPr>
            <w:r w:rsidRPr="00CD4D63">
              <w:rPr>
                <w:color w:val="000000"/>
                <w:sz w:val="18"/>
                <w:szCs w:val="18"/>
                <w:lang w:eastAsia="es-MX"/>
              </w:rPr>
              <w:t>July 20</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FD1A695" w14:textId="77777777" w:rsidR="00442D32" w:rsidRPr="00CD4D63" w:rsidRDefault="00442D32" w:rsidP="001378F0">
            <w:pPr>
              <w:jc w:val="center"/>
              <w:rPr>
                <w:color w:val="000000"/>
                <w:sz w:val="18"/>
                <w:szCs w:val="18"/>
                <w:lang w:eastAsia="es-MX"/>
              </w:rPr>
            </w:pPr>
            <w:r w:rsidRPr="00CD4D63">
              <w:rPr>
                <w:color w:val="000000"/>
                <w:sz w:val="18"/>
                <w:szCs w:val="18"/>
                <w:lang w:eastAsia="es-MX"/>
              </w:rPr>
              <w:t>Dialogue with the Caribbean Court of Justice</w:t>
            </w:r>
          </w:p>
        </w:tc>
      </w:tr>
      <w:tr w:rsidR="00442D32" w:rsidRPr="0041317D" w14:paraId="26BFE238" w14:textId="77777777" w:rsidTr="00092CDC">
        <w:trPr>
          <w:trHeight w:val="1980"/>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AD3E1A8"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Sixth meeting of LGBTI leaders of the Americas</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D84C405" w14:textId="77777777" w:rsidR="00442D32" w:rsidRPr="00CD4D63" w:rsidRDefault="00442D32" w:rsidP="001378F0">
            <w:pPr>
              <w:jc w:val="center"/>
              <w:rPr>
                <w:color w:val="000000"/>
                <w:sz w:val="18"/>
                <w:szCs w:val="18"/>
                <w:lang w:val="es-AR" w:eastAsia="es-MX"/>
              </w:rPr>
            </w:pPr>
            <w:r w:rsidRPr="00CD4D63">
              <w:rPr>
                <w:color w:val="000000"/>
                <w:sz w:val="18"/>
                <w:szCs w:val="18"/>
                <w:lang w:val="es-AR" w:eastAsia="es-MX"/>
              </w:rPr>
              <w:t>LGBTQ+ Victory Institute, Yaaj, Affirmative Caribbean, PROMSEX, Diversidad Dominicana, Somos CDC</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960D36D"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29BCDBF" w14:textId="77777777" w:rsidR="00442D32" w:rsidRPr="00CD4D63" w:rsidRDefault="00442D32" w:rsidP="00092CDC">
            <w:pPr>
              <w:jc w:val="center"/>
              <w:rPr>
                <w:color w:val="000000"/>
                <w:sz w:val="18"/>
                <w:szCs w:val="18"/>
                <w:lang w:eastAsia="es-MX"/>
              </w:rPr>
            </w:pPr>
            <w:r w:rsidRPr="00CD4D63">
              <w:rPr>
                <w:color w:val="000000"/>
                <w:sz w:val="18"/>
                <w:szCs w:val="18"/>
                <w:lang w:eastAsia="es-MX"/>
              </w:rPr>
              <w:t>Mexico</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E0EE745" w14:textId="77777777" w:rsidR="00442D32" w:rsidRPr="00CD4D63" w:rsidRDefault="00442D32" w:rsidP="00092CDC">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CAF984" w14:textId="77777777" w:rsidR="00442D32" w:rsidRPr="00CD4D63" w:rsidRDefault="00442D32" w:rsidP="00092CDC">
            <w:pPr>
              <w:jc w:val="center"/>
              <w:rPr>
                <w:color w:val="000000"/>
                <w:sz w:val="18"/>
                <w:szCs w:val="18"/>
                <w:lang w:eastAsia="es-MX"/>
              </w:rPr>
            </w:pPr>
            <w:r w:rsidRPr="00CD4D63">
              <w:rPr>
                <w:color w:val="000000"/>
                <w:sz w:val="18"/>
                <w:szCs w:val="18"/>
                <w:lang w:eastAsia="es-MX"/>
              </w:rPr>
              <w:t>July 22</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D30050" w14:textId="19307F33" w:rsidR="00442D32" w:rsidRPr="00CD4D63" w:rsidRDefault="00442D32" w:rsidP="001378F0">
            <w:pPr>
              <w:jc w:val="center"/>
              <w:rPr>
                <w:color w:val="000000"/>
                <w:sz w:val="18"/>
                <w:szCs w:val="18"/>
                <w:lang w:eastAsia="es-MX"/>
              </w:rPr>
            </w:pPr>
            <w:r w:rsidRPr="00CD4D63">
              <w:rPr>
                <w:color w:val="000000"/>
                <w:sz w:val="18"/>
                <w:szCs w:val="18"/>
                <w:lang w:eastAsia="es-MX"/>
              </w:rPr>
              <w:t>Presentation of inter-American standards to transgender leaders in the creation of agendas for participation in the IAHRS</w:t>
            </w:r>
          </w:p>
        </w:tc>
      </w:tr>
      <w:tr w:rsidR="00442D32" w:rsidRPr="0041317D" w14:paraId="5E569C64" w14:textId="77777777" w:rsidTr="00092CDC">
        <w:trPr>
          <w:trHeight w:val="498"/>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A563A10"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Debate toward the construction of a regional protocol for investigating violent deaths among LGBTIQ+ people</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8FE48BC" w14:textId="77777777" w:rsidR="00442D32" w:rsidRPr="00CD4D63" w:rsidRDefault="00442D32" w:rsidP="001378F0">
            <w:pPr>
              <w:jc w:val="center"/>
              <w:rPr>
                <w:color w:val="000000"/>
                <w:sz w:val="18"/>
                <w:szCs w:val="18"/>
                <w:lang w:val="es-AR" w:eastAsia="es-MX"/>
              </w:rPr>
            </w:pPr>
            <w:r w:rsidRPr="00CD4D63">
              <w:rPr>
                <w:color w:val="000000"/>
                <w:sz w:val="18"/>
                <w:szCs w:val="18"/>
                <w:lang w:val="es-AR" w:eastAsia="es-MX"/>
              </w:rPr>
              <w:t>OHCHR and Red Regional Sin Violencia LGBTI</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3934BA" w14:textId="77777777" w:rsidR="00442D32" w:rsidRPr="00CD4D63" w:rsidRDefault="00442D32" w:rsidP="001378F0">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3A8BB01" w14:textId="77777777" w:rsidR="00442D32" w:rsidRPr="00CD4D63" w:rsidRDefault="00442D32" w:rsidP="001378F0">
            <w:pPr>
              <w:jc w:val="center"/>
              <w:rPr>
                <w:color w:val="000000"/>
                <w:sz w:val="18"/>
                <w:szCs w:val="18"/>
                <w:lang w:eastAsia="es-MX"/>
              </w:rPr>
            </w:pPr>
            <w:r w:rsidRPr="00CD4D63">
              <w:rPr>
                <w:color w:val="000000"/>
                <w:sz w:val="18"/>
                <w:szCs w:val="18"/>
                <w:lang w:eastAsia="es-MX"/>
              </w:rPr>
              <w:t>Colombia</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0360769" w14:textId="77777777" w:rsidR="00442D32" w:rsidRPr="00CD4D63" w:rsidRDefault="00442D32" w:rsidP="001378F0">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3C6F441" w14:textId="77777777" w:rsidR="00442D32" w:rsidRPr="00CD4D63" w:rsidRDefault="00442D32" w:rsidP="001378F0">
            <w:pPr>
              <w:jc w:val="center"/>
              <w:rPr>
                <w:color w:val="000000"/>
                <w:sz w:val="18"/>
                <w:szCs w:val="18"/>
                <w:lang w:eastAsia="es-MX"/>
              </w:rPr>
            </w:pPr>
            <w:r w:rsidRPr="00CD4D63">
              <w:rPr>
                <w:color w:val="000000"/>
                <w:sz w:val="18"/>
                <w:szCs w:val="18"/>
                <w:lang w:eastAsia="es-MX"/>
              </w:rPr>
              <w:t>September 6</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295226D" w14:textId="77777777" w:rsidR="00442D32" w:rsidRPr="00CD4D63" w:rsidRDefault="00442D32" w:rsidP="001378F0">
            <w:pPr>
              <w:jc w:val="center"/>
              <w:rPr>
                <w:color w:val="000000"/>
                <w:sz w:val="18"/>
                <w:szCs w:val="18"/>
                <w:lang w:eastAsia="es-MX"/>
              </w:rPr>
            </w:pPr>
            <w:r w:rsidRPr="00CD4D63">
              <w:rPr>
                <w:color w:val="000000"/>
                <w:sz w:val="18"/>
                <w:szCs w:val="18"/>
                <w:lang w:eastAsia="es-MX"/>
              </w:rPr>
              <w:t>Dialogue on sexual and gender diversity and differentiated intersectionality in the identification and investigation of cases of lethal bias-based violence against LGBTIQ+ people</w:t>
            </w:r>
          </w:p>
        </w:tc>
      </w:tr>
      <w:tr w:rsidR="00442D32" w:rsidRPr="0041317D" w14:paraId="1C52C3DB" w14:textId="77777777" w:rsidTr="00092CDC">
        <w:trPr>
          <w:trHeight w:val="1965"/>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3BBA9EA4" w14:textId="77777777" w:rsidR="00442D32" w:rsidRPr="00CD4D63" w:rsidRDefault="00442D32" w:rsidP="000959BE">
            <w:pPr>
              <w:rPr>
                <w:b/>
                <w:bCs/>
                <w:color w:val="000000"/>
                <w:sz w:val="18"/>
                <w:szCs w:val="18"/>
                <w:lang w:eastAsia="es-MX"/>
              </w:rPr>
            </w:pPr>
            <w:r w:rsidRPr="00CD4D63">
              <w:rPr>
                <w:b/>
                <w:bCs/>
                <w:color w:val="000000"/>
                <w:sz w:val="18"/>
                <w:szCs w:val="18"/>
                <w:lang w:eastAsia="es-MX"/>
              </w:rPr>
              <w:t>Dialogue on rights-based policies for promoting the economic, social, cultural, and political rights of LGBTI persons</w:t>
            </w:r>
          </w:p>
          <w:p w14:paraId="0164CC27" w14:textId="77777777" w:rsidR="00442D32" w:rsidRPr="00CD4D63" w:rsidRDefault="00442D32" w:rsidP="000959BE">
            <w:pPr>
              <w:rPr>
                <w:b/>
                <w:bCs/>
                <w:color w:val="000000"/>
                <w:sz w:val="18"/>
                <w:szCs w:val="18"/>
                <w:lang w:eastAsia="es-MX"/>
              </w:rPr>
            </w:pP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F8AE17" w14:textId="77777777" w:rsidR="00442D32" w:rsidRPr="00CD4D63" w:rsidRDefault="00442D32" w:rsidP="001378F0">
            <w:pPr>
              <w:jc w:val="center"/>
              <w:rPr>
                <w:color w:val="000000"/>
                <w:sz w:val="18"/>
                <w:szCs w:val="18"/>
                <w:lang w:eastAsia="es-MX"/>
              </w:rPr>
            </w:pPr>
          </w:p>
          <w:p w14:paraId="693B6B7D" w14:textId="77777777" w:rsidR="00442D32" w:rsidRPr="00CD4D63" w:rsidRDefault="00442D32" w:rsidP="001378F0">
            <w:pPr>
              <w:jc w:val="center"/>
              <w:rPr>
                <w:color w:val="000000"/>
                <w:sz w:val="18"/>
                <w:szCs w:val="18"/>
                <w:lang w:eastAsia="es-MX"/>
              </w:rPr>
            </w:pPr>
            <w:r w:rsidRPr="00CD4D63">
              <w:rPr>
                <w:color w:val="000000"/>
                <w:sz w:val="18"/>
                <w:szCs w:val="18"/>
                <w:lang w:eastAsia="es-MX"/>
              </w:rPr>
              <w:t>Race &amp; Equality</w:t>
            </w:r>
          </w:p>
          <w:p w14:paraId="27979C86" w14:textId="77777777" w:rsidR="00442D32" w:rsidRPr="00CD4D63" w:rsidRDefault="00442D32" w:rsidP="001378F0">
            <w:pPr>
              <w:jc w:val="center"/>
              <w:rPr>
                <w:color w:val="000000"/>
                <w:sz w:val="18"/>
                <w:szCs w:val="18"/>
                <w:lang w:eastAsia="es-MX"/>
              </w:rPr>
            </w:pP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E5C9771" w14:textId="77777777" w:rsidR="00442D32" w:rsidRPr="00CD4D63" w:rsidRDefault="00442D32" w:rsidP="001378F0">
            <w:pPr>
              <w:jc w:val="center"/>
              <w:rPr>
                <w:color w:val="000000"/>
                <w:sz w:val="18"/>
                <w:szCs w:val="18"/>
                <w:lang w:eastAsia="es-MX"/>
              </w:rPr>
            </w:pPr>
            <w:r w:rsidRPr="00CD4D63">
              <w:rPr>
                <w:color w:val="000000"/>
                <w:sz w:val="18"/>
                <w:szCs w:val="18"/>
                <w:lang w:eastAsia="es-MX"/>
              </w:rPr>
              <w:t>Mixed</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12AD74A" w14:textId="77777777" w:rsidR="00442D32" w:rsidRPr="00CD4D63" w:rsidRDefault="00442D32" w:rsidP="001378F0">
            <w:pPr>
              <w:jc w:val="center"/>
              <w:rPr>
                <w:color w:val="000000"/>
                <w:sz w:val="18"/>
                <w:szCs w:val="18"/>
                <w:lang w:eastAsia="es-MX"/>
              </w:rPr>
            </w:pPr>
            <w:r w:rsidRPr="00CD4D63">
              <w:rPr>
                <w:color w:val="000000"/>
                <w:sz w:val="18"/>
                <w:szCs w:val="18"/>
                <w:lang w:eastAsia="es-MX"/>
              </w:rPr>
              <w:t>Brazil</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CA5F04B" w14:textId="77777777" w:rsidR="00442D32" w:rsidRPr="00CD4D63" w:rsidRDefault="00442D32" w:rsidP="001378F0">
            <w:pPr>
              <w:jc w:val="center"/>
              <w:rPr>
                <w:sz w:val="18"/>
                <w:szCs w:val="18"/>
              </w:rPr>
            </w:pPr>
            <w:r w:rsidRPr="00CD4D63">
              <w:rPr>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5004D75" w14:textId="77777777" w:rsidR="00442D32" w:rsidRPr="00CD4D63" w:rsidRDefault="00442D32" w:rsidP="001378F0">
            <w:pPr>
              <w:jc w:val="center"/>
              <w:rPr>
                <w:color w:val="000000"/>
                <w:sz w:val="18"/>
                <w:szCs w:val="18"/>
                <w:lang w:eastAsia="es-MX"/>
              </w:rPr>
            </w:pPr>
            <w:r w:rsidRPr="00CD4D63">
              <w:rPr>
                <w:color w:val="000000"/>
                <w:sz w:val="18"/>
                <w:szCs w:val="18"/>
                <w:lang w:eastAsia="es-MX"/>
              </w:rPr>
              <w:t>September 21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A83DAC" w14:textId="4AEACB57" w:rsidR="00442D32" w:rsidRPr="00CD4D63" w:rsidRDefault="00442D32" w:rsidP="001378F0">
            <w:pPr>
              <w:jc w:val="center"/>
              <w:rPr>
                <w:color w:val="000000"/>
                <w:sz w:val="18"/>
                <w:szCs w:val="18"/>
                <w:lang w:eastAsia="es-MX"/>
              </w:rPr>
            </w:pPr>
            <w:r w:rsidRPr="00CD4D63">
              <w:rPr>
                <w:color w:val="000000"/>
                <w:sz w:val="18"/>
                <w:szCs w:val="18"/>
                <w:lang w:eastAsia="es-MX"/>
              </w:rPr>
              <w:t>Presentation of inter-American standards</w:t>
            </w:r>
          </w:p>
        </w:tc>
      </w:tr>
      <w:tr w:rsidR="00442D32" w:rsidRPr="0041317D" w14:paraId="7143D36E" w14:textId="77777777" w:rsidTr="00236C4B">
        <w:trPr>
          <w:trHeight w:val="1317"/>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34FB407" w14:textId="22FEEC12" w:rsidR="00442D32" w:rsidRPr="00CD4D63" w:rsidRDefault="00442D32" w:rsidP="000959BE">
            <w:pPr>
              <w:rPr>
                <w:b/>
                <w:bCs/>
                <w:color w:val="000000"/>
                <w:sz w:val="18"/>
                <w:szCs w:val="18"/>
                <w:lang w:eastAsia="es-MX"/>
              </w:rPr>
            </w:pPr>
            <w:r w:rsidRPr="00CD4D63">
              <w:rPr>
                <w:b/>
                <w:bCs/>
                <w:color w:val="000000"/>
                <w:sz w:val="18"/>
                <w:szCs w:val="18"/>
                <w:lang w:eastAsia="es-MX"/>
              </w:rPr>
              <w:t>Roundtable: Police and political violence against LGBTI people</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3BA236B" w14:textId="77777777" w:rsidR="00442D32" w:rsidRPr="00CD4D63" w:rsidRDefault="00442D32" w:rsidP="001378F0">
            <w:pPr>
              <w:jc w:val="center"/>
              <w:rPr>
                <w:color w:val="000000"/>
                <w:sz w:val="18"/>
                <w:szCs w:val="18"/>
                <w:lang w:eastAsia="es-MX"/>
              </w:rPr>
            </w:pPr>
            <w:r w:rsidRPr="00CD4D63">
              <w:rPr>
                <w:color w:val="000000"/>
                <w:sz w:val="18"/>
                <w:szCs w:val="18"/>
                <w:lang w:eastAsia="es-MX"/>
              </w:rPr>
              <w:t>IACHR</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6EDA686" w14:textId="77777777" w:rsidR="00442D32" w:rsidRPr="00CD4D63" w:rsidRDefault="00442D32" w:rsidP="001378F0">
            <w:pPr>
              <w:jc w:val="center"/>
              <w:rPr>
                <w:color w:val="000000"/>
                <w:sz w:val="18"/>
                <w:szCs w:val="18"/>
                <w:lang w:eastAsia="es-MX"/>
              </w:rPr>
            </w:pPr>
            <w:r w:rsidRPr="00CD4D63">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61A36D3" w14:textId="77777777" w:rsidR="00442D32" w:rsidRPr="00CD4D63" w:rsidRDefault="00442D32" w:rsidP="001378F0">
            <w:pPr>
              <w:jc w:val="center"/>
              <w:rPr>
                <w:color w:val="000000"/>
                <w:sz w:val="18"/>
                <w:szCs w:val="18"/>
                <w:lang w:eastAsia="es-MX"/>
              </w:rPr>
            </w:pPr>
            <w:r w:rsidRPr="00CD4D63">
              <w:rPr>
                <w:color w:val="000000"/>
                <w:sz w:val="18"/>
                <w:szCs w:val="18"/>
                <w:lang w:eastAsia="es-MX"/>
              </w:rPr>
              <w:t>Brazil</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121CB3E" w14:textId="77777777" w:rsidR="00442D32" w:rsidRPr="00CD4D63" w:rsidRDefault="00442D32" w:rsidP="001378F0">
            <w:pPr>
              <w:jc w:val="center"/>
              <w:rPr>
                <w:sz w:val="18"/>
                <w:szCs w:val="18"/>
              </w:rPr>
            </w:pPr>
            <w:r w:rsidRPr="00CD4D63">
              <w:rPr>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7EF57F" w14:textId="77777777" w:rsidR="00442D32" w:rsidRPr="00CD4D63" w:rsidRDefault="00442D32" w:rsidP="001378F0">
            <w:pPr>
              <w:jc w:val="center"/>
              <w:rPr>
                <w:color w:val="000000"/>
                <w:sz w:val="18"/>
                <w:szCs w:val="18"/>
                <w:lang w:eastAsia="es-MX"/>
              </w:rPr>
            </w:pPr>
            <w:r w:rsidRPr="00CD4D63">
              <w:rPr>
                <w:color w:val="000000"/>
                <w:sz w:val="18"/>
                <w:szCs w:val="18"/>
                <w:lang w:eastAsia="es-MX"/>
              </w:rPr>
              <w:t>September 21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99CD929"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Presentation of inter-American standards</w:t>
            </w:r>
          </w:p>
        </w:tc>
      </w:tr>
      <w:tr w:rsidR="00442D32" w:rsidRPr="0041317D" w14:paraId="2C07B1C5" w14:textId="77777777" w:rsidTr="00092CDC">
        <w:trPr>
          <w:trHeight w:val="1497"/>
        </w:trPr>
        <w:tc>
          <w:tcPr>
            <w:tcW w:w="153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391F012" w14:textId="3BFE3147" w:rsidR="00442D32" w:rsidRPr="00CD4D63" w:rsidRDefault="00442D32" w:rsidP="000959BE">
            <w:pPr>
              <w:rPr>
                <w:b/>
                <w:bCs/>
                <w:color w:val="000000"/>
                <w:sz w:val="18"/>
                <w:szCs w:val="18"/>
                <w:lang w:eastAsia="es-MX"/>
              </w:rPr>
            </w:pPr>
            <w:r w:rsidRPr="00CD4D63">
              <w:rPr>
                <w:b/>
                <w:bCs/>
                <w:color w:val="000000"/>
                <w:sz w:val="18"/>
                <w:szCs w:val="18"/>
                <w:lang w:eastAsia="es-MX"/>
              </w:rPr>
              <w:t>Roundtable: Racism against LGBTI people and intersectional violence and discrimination</w:t>
            </w:r>
          </w:p>
        </w:tc>
        <w:tc>
          <w:tcPr>
            <w:tcW w:w="125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0B3BD34" w14:textId="77777777" w:rsidR="00442D32" w:rsidRPr="00CD4D63" w:rsidRDefault="00442D32" w:rsidP="001378F0">
            <w:pPr>
              <w:jc w:val="center"/>
              <w:rPr>
                <w:color w:val="000000"/>
                <w:sz w:val="18"/>
                <w:szCs w:val="18"/>
                <w:lang w:eastAsia="es-MX"/>
              </w:rPr>
            </w:pPr>
            <w:r w:rsidRPr="00CD4D63">
              <w:rPr>
                <w:color w:val="000000"/>
                <w:sz w:val="18"/>
                <w:szCs w:val="18"/>
                <w:lang w:eastAsia="es-MX"/>
              </w:rPr>
              <w:t>Race &amp; Equality</w:t>
            </w:r>
          </w:p>
          <w:p w14:paraId="1A6E457D" w14:textId="77777777" w:rsidR="00442D32" w:rsidRPr="00CD4D63" w:rsidRDefault="00442D32" w:rsidP="001378F0">
            <w:pPr>
              <w:jc w:val="center"/>
              <w:rPr>
                <w:color w:val="000000"/>
                <w:sz w:val="18"/>
                <w:szCs w:val="18"/>
                <w:lang w:eastAsia="es-MX"/>
              </w:rPr>
            </w:pP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36C9ED6" w14:textId="77777777" w:rsidR="00442D32" w:rsidRPr="00CD4D63" w:rsidRDefault="00442D32" w:rsidP="001378F0">
            <w:pPr>
              <w:jc w:val="center"/>
              <w:rPr>
                <w:color w:val="000000"/>
                <w:sz w:val="18"/>
                <w:szCs w:val="18"/>
                <w:lang w:eastAsia="es-MX"/>
              </w:rPr>
            </w:pPr>
            <w:r w:rsidRPr="00CD4D63">
              <w:rPr>
                <w:color w:val="000000"/>
                <w:sz w:val="18"/>
                <w:szCs w:val="18"/>
                <w:lang w:eastAsia="es-MX"/>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91623BA" w14:textId="77777777" w:rsidR="00442D32" w:rsidRPr="00CD4D63" w:rsidRDefault="00442D32" w:rsidP="001378F0">
            <w:pPr>
              <w:jc w:val="center"/>
              <w:rPr>
                <w:color w:val="000000"/>
                <w:sz w:val="18"/>
                <w:szCs w:val="18"/>
                <w:lang w:eastAsia="es-MX"/>
              </w:rPr>
            </w:pPr>
            <w:r w:rsidRPr="00CD4D63">
              <w:rPr>
                <w:color w:val="000000"/>
                <w:sz w:val="18"/>
                <w:szCs w:val="18"/>
                <w:lang w:eastAsia="es-MX"/>
              </w:rPr>
              <w:t>Brazil</w:t>
            </w:r>
          </w:p>
        </w:tc>
        <w:tc>
          <w:tcPr>
            <w:tcW w:w="90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D035F19" w14:textId="77777777" w:rsidR="00442D32" w:rsidRPr="00CD4D63" w:rsidRDefault="00442D32" w:rsidP="001378F0">
            <w:pPr>
              <w:jc w:val="center"/>
              <w:rPr>
                <w:color w:val="000000"/>
                <w:sz w:val="18"/>
                <w:szCs w:val="18"/>
              </w:rPr>
            </w:pPr>
            <w:r w:rsidRPr="00CD4D63">
              <w:rPr>
                <w:color w:val="000000"/>
                <w:sz w:val="18"/>
                <w:szCs w:val="18"/>
              </w:rPr>
              <w:t>On-site</w:t>
            </w:r>
          </w:p>
        </w:tc>
        <w:tc>
          <w:tcPr>
            <w:tcW w:w="112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5640178" w14:textId="77777777" w:rsidR="00442D32" w:rsidRPr="00CD4D63" w:rsidRDefault="00442D32" w:rsidP="001378F0">
            <w:pPr>
              <w:jc w:val="center"/>
              <w:rPr>
                <w:color w:val="000000"/>
                <w:sz w:val="18"/>
                <w:szCs w:val="18"/>
                <w:lang w:eastAsia="es-MX"/>
              </w:rPr>
            </w:pPr>
            <w:r w:rsidRPr="00CD4D63">
              <w:rPr>
                <w:color w:val="000000"/>
                <w:sz w:val="18"/>
                <w:szCs w:val="18"/>
                <w:lang w:eastAsia="es-MX"/>
              </w:rPr>
              <w:t>September 21</w:t>
            </w:r>
          </w:p>
        </w:tc>
        <w:tc>
          <w:tcPr>
            <w:tcW w:w="191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8994C0E" w14:textId="77777777" w:rsidR="00442D32" w:rsidRPr="00CD4D63" w:rsidRDefault="00442D32" w:rsidP="001378F0">
            <w:pPr>
              <w:jc w:val="center"/>
              <w:rPr>
                <w:color w:val="000000"/>
                <w:sz w:val="18"/>
                <w:szCs w:val="18"/>
                <w:lang w:eastAsia="es-MX"/>
              </w:rPr>
            </w:pPr>
            <w:r w:rsidRPr="00CD4D63">
              <w:rPr>
                <w:color w:val="000000"/>
                <w:sz w:val="18"/>
                <w:szCs w:val="18"/>
                <w:lang w:eastAsia="es-MX"/>
              </w:rPr>
              <w:t>Presentation of inter-American standards</w:t>
            </w:r>
          </w:p>
        </w:tc>
      </w:tr>
      <w:tr w:rsidR="00442D32" w:rsidRPr="0041317D" w14:paraId="2D0E2E42" w14:textId="77777777" w:rsidTr="00092CDC">
        <w:trPr>
          <w:trHeight w:val="957"/>
        </w:trPr>
        <w:tc>
          <w:tcPr>
            <w:tcW w:w="1530" w:type="dxa"/>
            <w:tcBorders>
              <w:top w:val="nil"/>
              <w:left w:val="single" w:sz="8" w:space="0" w:color="FFFFFF"/>
              <w:bottom w:val="single" w:sz="8" w:space="0" w:color="FFFFFF"/>
              <w:right w:val="single" w:sz="8" w:space="0" w:color="FFFFFF"/>
            </w:tcBorders>
            <w:shd w:val="clear" w:color="auto" w:fill="F79443"/>
            <w:vAlign w:val="center"/>
          </w:tcPr>
          <w:p w14:paraId="3E3B8FA2" w14:textId="77777777" w:rsidR="00442D32" w:rsidRPr="00CD4D63" w:rsidRDefault="00442D32" w:rsidP="000959BE">
            <w:pPr>
              <w:rPr>
                <w:b/>
                <w:bCs/>
                <w:color w:val="000000"/>
                <w:sz w:val="18"/>
                <w:szCs w:val="18"/>
                <w:bdr w:val="none" w:sz="0" w:space="0" w:color="auto" w:frame="1"/>
                <w:lang w:eastAsia="en-GB"/>
              </w:rPr>
            </w:pPr>
            <w:r w:rsidRPr="00CD4D63">
              <w:rPr>
                <w:b/>
                <w:bCs/>
                <w:color w:val="000000"/>
                <w:sz w:val="18"/>
                <w:szCs w:val="18"/>
                <w:bdr w:val="none" w:sz="0" w:space="0" w:color="auto" w:frame="1"/>
                <w:lang w:eastAsia="en-GB"/>
              </w:rPr>
              <w:t>Promotional dialogue with 2SLGBTQI+ Secretariat of the Government of Canada</w:t>
            </w:r>
          </w:p>
        </w:tc>
        <w:tc>
          <w:tcPr>
            <w:tcW w:w="1250" w:type="dxa"/>
            <w:tcBorders>
              <w:top w:val="nil"/>
              <w:left w:val="nil"/>
              <w:bottom w:val="single" w:sz="8" w:space="0" w:color="FFFFFF"/>
              <w:right w:val="single" w:sz="8" w:space="0" w:color="FFFFFF"/>
            </w:tcBorders>
            <w:shd w:val="clear" w:color="auto" w:fill="FDE9D9"/>
            <w:vAlign w:val="center"/>
          </w:tcPr>
          <w:p w14:paraId="0E02151E" w14:textId="77777777" w:rsidR="00442D32" w:rsidRPr="00CD4D63" w:rsidRDefault="00442D32" w:rsidP="001378F0">
            <w:pPr>
              <w:jc w:val="center"/>
              <w:rPr>
                <w:color w:val="000000"/>
                <w:sz w:val="18"/>
                <w:szCs w:val="18"/>
                <w:bdr w:val="none" w:sz="0" w:space="0" w:color="auto" w:frame="1"/>
                <w:lang w:eastAsia="en-GB"/>
              </w:rPr>
            </w:pPr>
            <w:r w:rsidRPr="00CD4D63">
              <w:rPr>
                <w:color w:val="000000"/>
                <w:sz w:val="18"/>
                <w:szCs w:val="18"/>
                <w:bdr w:val="none" w:sz="0" w:space="0" w:color="auto" w:frame="1"/>
                <w:lang w:eastAsia="en-GB"/>
              </w:rPr>
              <w:t>IACHR</w:t>
            </w:r>
          </w:p>
        </w:tc>
        <w:tc>
          <w:tcPr>
            <w:tcW w:w="990" w:type="dxa"/>
            <w:tcBorders>
              <w:top w:val="nil"/>
              <w:left w:val="nil"/>
              <w:bottom w:val="single" w:sz="8" w:space="0" w:color="FFFFFF"/>
              <w:right w:val="single" w:sz="8" w:space="0" w:color="FFFFFF"/>
            </w:tcBorders>
            <w:shd w:val="clear" w:color="auto" w:fill="FDE9D9"/>
            <w:vAlign w:val="center"/>
          </w:tcPr>
          <w:p w14:paraId="00F0DC85" w14:textId="77777777" w:rsidR="00442D32" w:rsidRPr="00CD4D63" w:rsidRDefault="00442D32" w:rsidP="001378F0">
            <w:pPr>
              <w:jc w:val="center"/>
              <w:rPr>
                <w:color w:val="000000"/>
                <w:sz w:val="18"/>
                <w:szCs w:val="18"/>
                <w:bdr w:val="none" w:sz="0" w:space="0" w:color="auto" w:frame="1"/>
                <w:lang w:eastAsia="en-GB"/>
              </w:rPr>
            </w:pPr>
            <w:r w:rsidRPr="00CD4D63">
              <w:rPr>
                <w:color w:val="000000"/>
                <w:sz w:val="18"/>
                <w:szCs w:val="18"/>
                <w:bdr w:val="none" w:sz="0" w:space="0" w:color="auto" w:frame="1"/>
                <w:lang w:eastAsia="en-GB"/>
              </w:rPr>
              <w:t>State</w:t>
            </w:r>
          </w:p>
        </w:tc>
        <w:tc>
          <w:tcPr>
            <w:tcW w:w="1260" w:type="dxa"/>
            <w:tcBorders>
              <w:top w:val="nil"/>
              <w:left w:val="nil"/>
              <w:bottom w:val="single" w:sz="8" w:space="0" w:color="FFFFFF"/>
              <w:right w:val="single" w:sz="8" w:space="0" w:color="FFFFFF"/>
            </w:tcBorders>
            <w:shd w:val="clear" w:color="auto" w:fill="FDE9D9"/>
            <w:vAlign w:val="center"/>
          </w:tcPr>
          <w:p w14:paraId="33488BC5" w14:textId="77777777" w:rsidR="00442D32" w:rsidRPr="00CD4D63" w:rsidRDefault="00442D32" w:rsidP="001378F0">
            <w:pPr>
              <w:jc w:val="center"/>
              <w:rPr>
                <w:color w:val="000000"/>
                <w:sz w:val="18"/>
                <w:szCs w:val="18"/>
                <w:bdr w:val="none" w:sz="0" w:space="0" w:color="auto" w:frame="1"/>
                <w:lang w:eastAsia="en-GB"/>
              </w:rPr>
            </w:pPr>
            <w:r w:rsidRPr="00CD4D63">
              <w:rPr>
                <w:color w:val="000000"/>
                <w:sz w:val="18"/>
                <w:szCs w:val="18"/>
                <w:bdr w:val="none" w:sz="0" w:space="0" w:color="auto" w:frame="1"/>
                <w:lang w:eastAsia="en-GB"/>
              </w:rPr>
              <w:t>Canada</w:t>
            </w:r>
          </w:p>
        </w:tc>
        <w:tc>
          <w:tcPr>
            <w:tcW w:w="904" w:type="dxa"/>
            <w:tcBorders>
              <w:top w:val="nil"/>
              <w:left w:val="nil"/>
              <w:bottom w:val="single" w:sz="8" w:space="0" w:color="FFFFFF"/>
              <w:right w:val="single" w:sz="8" w:space="0" w:color="FFFFFF"/>
            </w:tcBorders>
            <w:shd w:val="clear" w:color="auto" w:fill="FDE9D9"/>
            <w:vAlign w:val="center"/>
          </w:tcPr>
          <w:p w14:paraId="105C5F3E" w14:textId="77777777" w:rsidR="00442D32" w:rsidRPr="00CD4D63" w:rsidRDefault="00442D32" w:rsidP="001378F0">
            <w:pPr>
              <w:jc w:val="center"/>
              <w:rPr>
                <w:sz w:val="18"/>
                <w:szCs w:val="18"/>
                <w:bdr w:val="none" w:sz="0" w:space="0" w:color="auto" w:frame="1"/>
                <w:lang w:eastAsia="en-GB"/>
              </w:rPr>
            </w:pPr>
            <w:r w:rsidRPr="00CD4D63">
              <w:rPr>
                <w:sz w:val="18"/>
                <w:szCs w:val="18"/>
                <w:bdr w:val="none" w:sz="0" w:space="0" w:color="auto" w:frame="1"/>
                <w:lang w:eastAsia="en-GB"/>
              </w:rPr>
              <w:t>On-site</w:t>
            </w:r>
          </w:p>
        </w:tc>
        <w:tc>
          <w:tcPr>
            <w:tcW w:w="1125" w:type="dxa"/>
            <w:tcBorders>
              <w:top w:val="nil"/>
              <w:left w:val="nil"/>
              <w:bottom w:val="single" w:sz="8" w:space="0" w:color="FFFFFF"/>
              <w:right w:val="single" w:sz="8" w:space="0" w:color="FFFFFF"/>
            </w:tcBorders>
            <w:shd w:val="clear" w:color="auto" w:fill="FDE9D9"/>
            <w:vAlign w:val="center"/>
          </w:tcPr>
          <w:p w14:paraId="42BE912F" w14:textId="77777777" w:rsidR="00442D32" w:rsidRPr="00CD4D63" w:rsidRDefault="00442D32" w:rsidP="001378F0">
            <w:pPr>
              <w:jc w:val="center"/>
              <w:rPr>
                <w:sz w:val="18"/>
                <w:szCs w:val="18"/>
              </w:rPr>
            </w:pPr>
            <w:r w:rsidRPr="00CD4D63">
              <w:rPr>
                <w:sz w:val="18"/>
                <w:szCs w:val="18"/>
              </w:rPr>
              <w:t>December 11</w:t>
            </w:r>
          </w:p>
        </w:tc>
        <w:tc>
          <w:tcPr>
            <w:tcW w:w="1911" w:type="dxa"/>
            <w:tcBorders>
              <w:top w:val="nil"/>
              <w:left w:val="nil"/>
              <w:bottom w:val="single" w:sz="8" w:space="0" w:color="FFFFFF"/>
              <w:right w:val="single" w:sz="8" w:space="0" w:color="FFFFFF"/>
            </w:tcBorders>
            <w:shd w:val="clear" w:color="auto" w:fill="FDE9D9"/>
            <w:vAlign w:val="center"/>
          </w:tcPr>
          <w:p w14:paraId="23D492BD" w14:textId="77777777" w:rsidR="00442D32" w:rsidRPr="00CD4D63" w:rsidRDefault="00442D32" w:rsidP="001378F0">
            <w:pPr>
              <w:jc w:val="center"/>
              <w:rPr>
                <w:color w:val="000000"/>
                <w:sz w:val="18"/>
                <w:szCs w:val="18"/>
                <w:bdr w:val="none" w:sz="0" w:space="0" w:color="auto" w:frame="1"/>
                <w:lang w:eastAsia="en-GB"/>
              </w:rPr>
            </w:pPr>
            <w:r w:rsidRPr="00CD4D63">
              <w:rPr>
                <w:color w:val="000000"/>
                <w:sz w:val="18"/>
                <w:szCs w:val="18"/>
                <w:bdr w:val="none" w:sz="0" w:space="0" w:color="auto" w:frame="1"/>
                <w:lang w:eastAsia="en-GB"/>
              </w:rPr>
              <w:t>Presentation of inter-American standards</w:t>
            </w:r>
          </w:p>
        </w:tc>
      </w:tr>
    </w:tbl>
    <w:p w14:paraId="14116C67" w14:textId="77777777" w:rsidR="00442D32" w:rsidRPr="0041317D" w:rsidRDefault="00442D32" w:rsidP="00442D32">
      <w:pPr>
        <w:spacing w:beforeAutospacing="1" w:afterAutospacing="1"/>
        <w:jc w:val="both"/>
        <w:rPr>
          <w:color w:val="000000"/>
          <w:sz w:val="20"/>
          <w:szCs w:val="20"/>
        </w:rPr>
      </w:pPr>
    </w:p>
    <w:tbl>
      <w:tblPr>
        <w:tblW w:w="0" w:type="auto"/>
        <w:tblInd w:w="2" w:type="dxa"/>
        <w:tblLayout w:type="fixed"/>
        <w:tblLook w:val="00A0" w:firstRow="1" w:lastRow="0" w:firstColumn="1" w:lastColumn="0" w:noHBand="0" w:noVBand="0"/>
      </w:tblPr>
      <w:tblGrid>
        <w:gridCol w:w="1575"/>
        <w:gridCol w:w="2070"/>
        <w:gridCol w:w="1025"/>
        <w:gridCol w:w="1260"/>
        <w:gridCol w:w="799"/>
        <w:gridCol w:w="1091"/>
        <w:gridCol w:w="1187"/>
      </w:tblGrid>
      <w:tr w:rsidR="00442D32" w:rsidRPr="0041317D" w14:paraId="68A09D89" w14:textId="77777777" w:rsidTr="000959BE">
        <w:trPr>
          <w:trHeight w:val="315"/>
        </w:trPr>
        <w:tc>
          <w:tcPr>
            <w:tcW w:w="9007" w:type="dxa"/>
            <w:gridSpan w:val="7"/>
            <w:tcBorders>
              <w:top w:val="single" w:sz="6" w:space="0" w:color="FFFFFF"/>
              <w:left w:val="single" w:sz="6" w:space="0" w:color="FFFFFF"/>
              <w:bottom w:val="single" w:sz="6" w:space="0" w:color="FFFFFF"/>
              <w:right w:val="single" w:sz="6" w:space="0" w:color="FFFFFF"/>
            </w:tcBorders>
            <w:shd w:val="clear" w:color="auto" w:fill="3476B1"/>
          </w:tcPr>
          <w:p w14:paraId="7B785766" w14:textId="77777777" w:rsidR="00442D32" w:rsidRPr="00092CDC" w:rsidRDefault="00442D32" w:rsidP="000959BE">
            <w:pPr>
              <w:jc w:val="center"/>
              <w:rPr>
                <w:color w:val="000000"/>
                <w:sz w:val="18"/>
                <w:szCs w:val="18"/>
              </w:rPr>
            </w:pPr>
          </w:p>
          <w:p w14:paraId="52BDD5CC" w14:textId="77777777" w:rsidR="00442D32" w:rsidRPr="00092CDC" w:rsidRDefault="00442D32" w:rsidP="000959BE">
            <w:pPr>
              <w:jc w:val="center"/>
              <w:rPr>
                <w:b/>
                <w:bCs/>
                <w:color w:val="000000"/>
                <w:sz w:val="18"/>
                <w:szCs w:val="18"/>
              </w:rPr>
            </w:pPr>
            <w:r w:rsidRPr="00092CDC">
              <w:rPr>
                <w:b/>
                <w:bCs/>
                <w:color w:val="000000"/>
                <w:sz w:val="18"/>
                <w:szCs w:val="18"/>
              </w:rPr>
              <w:t>RAPPORTEURSHIP ON THE RIGHTS OF LGBTI PERSONS</w:t>
            </w:r>
          </w:p>
          <w:p w14:paraId="57BFC2C2" w14:textId="77777777" w:rsidR="00442D32" w:rsidRPr="00092CDC" w:rsidRDefault="00442D32" w:rsidP="000959BE">
            <w:pPr>
              <w:jc w:val="center"/>
              <w:rPr>
                <w:b/>
                <w:bCs/>
                <w:color w:val="000000"/>
                <w:sz w:val="18"/>
                <w:szCs w:val="18"/>
              </w:rPr>
            </w:pPr>
            <w:r w:rsidRPr="00092CDC">
              <w:rPr>
                <w:b/>
                <w:bCs/>
                <w:color w:val="000000"/>
                <w:sz w:val="18"/>
                <w:szCs w:val="18"/>
              </w:rPr>
              <w:t>TRAINING ACTIVITIES</w:t>
            </w:r>
          </w:p>
          <w:p w14:paraId="729F6989" w14:textId="77777777" w:rsidR="00442D32" w:rsidRPr="00092CDC" w:rsidRDefault="00442D32" w:rsidP="000959BE">
            <w:pPr>
              <w:rPr>
                <w:color w:val="FFFFFF"/>
                <w:sz w:val="18"/>
                <w:szCs w:val="18"/>
              </w:rPr>
            </w:pPr>
          </w:p>
        </w:tc>
      </w:tr>
      <w:tr w:rsidR="00442D32" w:rsidRPr="0041317D" w14:paraId="4D820813" w14:textId="77777777" w:rsidTr="00151746">
        <w:trPr>
          <w:trHeight w:val="450"/>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4C878D8" w14:textId="77777777" w:rsidR="00442D32" w:rsidRPr="00092CDC" w:rsidRDefault="00442D32" w:rsidP="00092CDC">
            <w:pPr>
              <w:jc w:val="center"/>
              <w:rPr>
                <w:b/>
                <w:bCs/>
                <w:color w:val="FFFFFF"/>
                <w:sz w:val="18"/>
                <w:szCs w:val="18"/>
              </w:rPr>
            </w:pPr>
            <w:r w:rsidRPr="00092CDC">
              <w:rPr>
                <w:b/>
                <w:bCs/>
                <w:color w:val="FFFFFF"/>
                <w:sz w:val="18"/>
                <w:szCs w:val="18"/>
              </w:rPr>
              <w:t>Activity name</w:t>
            </w:r>
          </w:p>
        </w:tc>
        <w:tc>
          <w:tcPr>
            <w:tcW w:w="207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9D0DBC6" w14:textId="77777777" w:rsidR="00442D32" w:rsidRPr="00092CDC" w:rsidRDefault="00442D32" w:rsidP="00092CDC">
            <w:pPr>
              <w:jc w:val="center"/>
              <w:rPr>
                <w:b/>
                <w:bCs/>
                <w:color w:val="FFFFFF"/>
                <w:sz w:val="18"/>
                <w:szCs w:val="18"/>
              </w:rPr>
            </w:pPr>
            <w:r w:rsidRPr="00092CDC">
              <w:rPr>
                <w:b/>
                <w:bCs/>
                <w:color w:val="FFFFFF"/>
                <w:sz w:val="18"/>
                <w:szCs w:val="18"/>
              </w:rPr>
              <w:t>Objective</w:t>
            </w:r>
          </w:p>
        </w:tc>
        <w:tc>
          <w:tcPr>
            <w:tcW w:w="102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C8C0495" w14:textId="77777777" w:rsidR="00442D32" w:rsidRPr="00092CDC" w:rsidRDefault="00442D32" w:rsidP="00092CDC">
            <w:pPr>
              <w:jc w:val="center"/>
              <w:rPr>
                <w:b/>
                <w:bCs/>
                <w:color w:val="FFFFFF"/>
                <w:sz w:val="18"/>
                <w:szCs w:val="18"/>
              </w:rPr>
            </w:pPr>
            <w:r w:rsidRPr="00092CDC">
              <w:rPr>
                <w:b/>
                <w:bCs/>
                <w:color w:val="FFFFFF"/>
                <w:sz w:val="18"/>
                <w:szCs w:val="18"/>
              </w:rPr>
              <w:t>Audience</w:t>
            </w:r>
          </w:p>
        </w:tc>
        <w:tc>
          <w:tcPr>
            <w:tcW w:w="126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298B72C" w14:textId="77777777" w:rsidR="00442D32" w:rsidRPr="00092CDC" w:rsidRDefault="00442D32" w:rsidP="00092CDC">
            <w:pPr>
              <w:jc w:val="center"/>
              <w:rPr>
                <w:b/>
                <w:bCs/>
                <w:color w:val="FFFFFF"/>
                <w:sz w:val="18"/>
                <w:szCs w:val="18"/>
              </w:rPr>
            </w:pPr>
            <w:r w:rsidRPr="00092CDC">
              <w:rPr>
                <w:b/>
                <w:bCs/>
                <w:color w:val="FFFFFF"/>
                <w:sz w:val="18"/>
                <w:szCs w:val="18"/>
              </w:rPr>
              <w:t>Place</w:t>
            </w:r>
          </w:p>
        </w:tc>
        <w:tc>
          <w:tcPr>
            <w:tcW w:w="799"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7B7F451" w14:textId="77777777" w:rsidR="00442D32" w:rsidRPr="00092CDC" w:rsidRDefault="00442D32" w:rsidP="00092CDC">
            <w:pPr>
              <w:jc w:val="center"/>
              <w:rPr>
                <w:b/>
                <w:bCs/>
                <w:color w:val="FFFFFF"/>
                <w:sz w:val="18"/>
                <w:szCs w:val="18"/>
              </w:rPr>
            </w:pPr>
            <w:r w:rsidRPr="00092CDC">
              <w:rPr>
                <w:b/>
                <w:bCs/>
                <w:color w:val="FFFFFF"/>
                <w:sz w:val="18"/>
                <w:szCs w:val="18"/>
              </w:rPr>
              <w:t>Format</w:t>
            </w:r>
          </w:p>
        </w:tc>
        <w:tc>
          <w:tcPr>
            <w:tcW w:w="1091"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7249F63" w14:textId="77777777" w:rsidR="00442D32" w:rsidRPr="00092CDC" w:rsidRDefault="00442D32" w:rsidP="00092CDC">
            <w:pPr>
              <w:jc w:val="center"/>
              <w:rPr>
                <w:b/>
                <w:bCs/>
                <w:color w:val="FFFFFF"/>
                <w:sz w:val="18"/>
                <w:szCs w:val="18"/>
              </w:rPr>
            </w:pPr>
            <w:r w:rsidRPr="00092CDC">
              <w:rPr>
                <w:b/>
                <w:bCs/>
                <w:color w:val="FFFFFF"/>
                <w:sz w:val="18"/>
                <w:szCs w:val="18"/>
              </w:rPr>
              <w:t>Date</w:t>
            </w:r>
          </w:p>
        </w:tc>
        <w:tc>
          <w:tcPr>
            <w:tcW w:w="118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303A29B" w14:textId="77777777" w:rsidR="00442D32" w:rsidRPr="00092CDC" w:rsidRDefault="00442D32" w:rsidP="00092CDC">
            <w:pPr>
              <w:jc w:val="center"/>
              <w:rPr>
                <w:b/>
                <w:bCs/>
                <w:color w:val="FFFFFF"/>
                <w:sz w:val="18"/>
                <w:szCs w:val="18"/>
              </w:rPr>
            </w:pPr>
            <w:r w:rsidRPr="00092CDC">
              <w:rPr>
                <w:b/>
                <w:bCs/>
                <w:color w:val="FFFFFF"/>
                <w:sz w:val="18"/>
                <w:szCs w:val="18"/>
              </w:rPr>
              <w:t>Number of people trained</w:t>
            </w:r>
          </w:p>
        </w:tc>
      </w:tr>
      <w:tr w:rsidR="00442D32" w:rsidRPr="0041317D" w14:paraId="59A341A4" w14:textId="77777777" w:rsidTr="00151746">
        <w:trPr>
          <w:trHeight w:val="1695"/>
        </w:trPr>
        <w:tc>
          <w:tcPr>
            <w:tcW w:w="1575" w:type="dxa"/>
            <w:tcBorders>
              <w:top w:val="nil"/>
              <w:left w:val="single" w:sz="8" w:space="0" w:color="FFFFFF"/>
              <w:bottom w:val="single" w:sz="8" w:space="0" w:color="FFFFFF"/>
              <w:right w:val="single" w:sz="8" w:space="0" w:color="FFFFFF"/>
            </w:tcBorders>
            <w:shd w:val="clear" w:color="auto" w:fill="3476B1"/>
            <w:vAlign w:val="center"/>
          </w:tcPr>
          <w:p w14:paraId="107C8CBC" w14:textId="77777777" w:rsidR="00442D32" w:rsidRPr="00092CDC" w:rsidRDefault="00442D32" w:rsidP="000959BE">
            <w:pPr>
              <w:rPr>
                <w:b/>
                <w:bCs/>
                <w:color w:val="000000"/>
                <w:sz w:val="18"/>
                <w:szCs w:val="18"/>
                <w:bdr w:val="none" w:sz="0" w:space="0" w:color="auto" w:frame="1"/>
                <w:lang w:eastAsia="en-GB"/>
              </w:rPr>
            </w:pPr>
            <w:r w:rsidRPr="00092CDC">
              <w:rPr>
                <w:b/>
                <w:bCs/>
                <w:color w:val="000000"/>
                <w:sz w:val="18"/>
                <w:szCs w:val="18"/>
                <w:bdr w:val="none" w:sz="0" w:space="0" w:color="auto" w:frame="1"/>
                <w:lang w:eastAsia="en-GB"/>
              </w:rPr>
              <w:t>Online course on the recognition of gender identity in identity and identification documents in Latin America</w:t>
            </w:r>
          </w:p>
        </w:tc>
        <w:tc>
          <w:tcPr>
            <w:tcW w:w="2070" w:type="dxa"/>
            <w:tcBorders>
              <w:top w:val="nil"/>
              <w:left w:val="nil"/>
              <w:bottom w:val="single" w:sz="8" w:space="0" w:color="FFFFFF"/>
              <w:right w:val="single" w:sz="8" w:space="0" w:color="FFFFFF"/>
            </w:tcBorders>
            <w:shd w:val="clear" w:color="auto" w:fill="C0D7EC"/>
            <w:vAlign w:val="center"/>
          </w:tcPr>
          <w:p w14:paraId="152FB4E2" w14:textId="77777777" w:rsidR="00442D32" w:rsidRPr="00092CDC" w:rsidRDefault="00442D32" w:rsidP="00151746">
            <w:pPr>
              <w:jc w:val="center"/>
              <w:rPr>
                <w:color w:val="000000"/>
                <w:sz w:val="18"/>
                <w:szCs w:val="18"/>
                <w:bdr w:val="none" w:sz="0" w:space="0" w:color="auto" w:frame="1"/>
                <w:lang w:eastAsia="en-GB"/>
              </w:rPr>
            </w:pPr>
            <w:r w:rsidRPr="00092CDC">
              <w:rPr>
                <w:color w:val="000000"/>
                <w:sz w:val="18"/>
                <w:szCs w:val="18"/>
                <w:bdr w:val="none" w:sz="0" w:space="0" w:color="auto" w:frame="1"/>
                <w:lang w:eastAsia="en-GB"/>
              </w:rPr>
              <w:t>Increase knowledge of the terminology commonly used in the area of sexual orientation, gender identity, and bodily diversity, as well as the most up-to-date standards on equality and non-discrimination and the right to gender identity</w:t>
            </w:r>
          </w:p>
        </w:tc>
        <w:tc>
          <w:tcPr>
            <w:tcW w:w="1025" w:type="dxa"/>
            <w:tcBorders>
              <w:top w:val="nil"/>
              <w:left w:val="nil"/>
              <w:bottom w:val="single" w:sz="8" w:space="0" w:color="FFFFFF"/>
              <w:right w:val="single" w:sz="8" w:space="0" w:color="FFFFFF"/>
            </w:tcBorders>
            <w:shd w:val="clear" w:color="auto" w:fill="C0D7EC"/>
            <w:vAlign w:val="center"/>
          </w:tcPr>
          <w:p w14:paraId="623AF87F" w14:textId="77777777" w:rsidR="00442D32" w:rsidRPr="00092CDC" w:rsidRDefault="00442D32" w:rsidP="00151746">
            <w:pPr>
              <w:jc w:val="center"/>
              <w:rPr>
                <w:color w:val="000000"/>
                <w:sz w:val="18"/>
                <w:szCs w:val="18"/>
                <w:bdr w:val="none" w:sz="0" w:space="0" w:color="auto" w:frame="1"/>
                <w:lang w:eastAsia="en-GB"/>
              </w:rPr>
            </w:pPr>
            <w:r w:rsidRPr="00092CDC">
              <w:rPr>
                <w:color w:val="000000"/>
                <w:sz w:val="18"/>
                <w:szCs w:val="18"/>
                <w:bdr w:val="none" w:sz="0" w:space="0" w:color="auto" w:frame="1"/>
                <w:lang w:eastAsia="en-GB"/>
              </w:rPr>
              <w:t>Mixed</w:t>
            </w:r>
          </w:p>
        </w:tc>
        <w:tc>
          <w:tcPr>
            <w:tcW w:w="1260" w:type="dxa"/>
            <w:tcBorders>
              <w:top w:val="nil"/>
              <w:left w:val="nil"/>
              <w:bottom w:val="single" w:sz="8" w:space="0" w:color="FFFFFF"/>
              <w:right w:val="single" w:sz="8" w:space="0" w:color="FFFFFF"/>
            </w:tcBorders>
            <w:shd w:val="clear" w:color="auto" w:fill="C0D7EC"/>
            <w:vAlign w:val="center"/>
          </w:tcPr>
          <w:p w14:paraId="0B5C1B66" w14:textId="77777777" w:rsidR="00442D32" w:rsidRPr="00092CDC" w:rsidRDefault="00442D32" w:rsidP="00151746">
            <w:pPr>
              <w:jc w:val="center"/>
              <w:rPr>
                <w:color w:val="000000"/>
                <w:sz w:val="18"/>
                <w:szCs w:val="18"/>
                <w:bdr w:val="none" w:sz="0" w:space="0" w:color="auto" w:frame="1"/>
                <w:lang w:eastAsia="en-GB"/>
              </w:rPr>
            </w:pPr>
            <w:r w:rsidRPr="00092CDC">
              <w:rPr>
                <w:color w:val="000000"/>
                <w:sz w:val="18"/>
                <w:szCs w:val="18"/>
                <w:bdr w:val="none" w:sz="0" w:space="0" w:color="auto" w:frame="1"/>
                <w:lang w:eastAsia="en-GB"/>
              </w:rPr>
              <w:t>Regional</w:t>
            </w:r>
          </w:p>
        </w:tc>
        <w:tc>
          <w:tcPr>
            <w:tcW w:w="799" w:type="dxa"/>
            <w:tcBorders>
              <w:top w:val="nil"/>
              <w:left w:val="nil"/>
              <w:bottom w:val="single" w:sz="8" w:space="0" w:color="FFFFFF"/>
              <w:right w:val="single" w:sz="8" w:space="0" w:color="FFFFFF"/>
            </w:tcBorders>
            <w:shd w:val="clear" w:color="auto" w:fill="C0D7EC"/>
            <w:vAlign w:val="center"/>
          </w:tcPr>
          <w:p w14:paraId="20E679D2" w14:textId="7DFFCCBD" w:rsidR="00442D32" w:rsidRPr="00151746" w:rsidRDefault="00442D32" w:rsidP="00151746">
            <w:pPr>
              <w:jc w:val="center"/>
              <w:rPr>
                <w:sz w:val="18"/>
                <w:szCs w:val="18"/>
                <w:bdr w:val="none" w:sz="0" w:space="0" w:color="auto" w:frame="1"/>
                <w:lang w:eastAsia="en-GB"/>
              </w:rPr>
            </w:pPr>
            <w:r w:rsidRPr="00092CDC">
              <w:rPr>
                <w:color w:val="000000"/>
                <w:sz w:val="18"/>
                <w:szCs w:val="18"/>
                <w:bdr w:val="none" w:sz="0" w:space="0" w:color="auto" w:frame="1"/>
                <w:lang w:eastAsia="en-GB"/>
              </w:rPr>
              <w:t>Online</w:t>
            </w:r>
          </w:p>
        </w:tc>
        <w:tc>
          <w:tcPr>
            <w:tcW w:w="1091" w:type="dxa"/>
            <w:tcBorders>
              <w:top w:val="nil"/>
              <w:left w:val="nil"/>
              <w:bottom w:val="single" w:sz="8" w:space="0" w:color="FFFFFF"/>
              <w:right w:val="single" w:sz="8" w:space="0" w:color="FFFFFF"/>
            </w:tcBorders>
            <w:shd w:val="clear" w:color="auto" w:fill="C0D7EC"/>
            <w:vAlign w:val="center"/>
          </w:tcPr>
          <w:p w14:paraId="44DC410F" w14:textId="77777777" w:rsidR="00442D32" w:rsidRPr="00092CDC" w:rsidRDefault="00442D32" w:rsidP="00151746">
            <w:pPr>
              <w:jc w:val="center"/>
              <w:rPr>
                <w:color w:val="000000"/>
                <w:sz w:val="18"/>
                <w:szCs w:val="18"/>
                <w:bdr w:val="none" w:sz="0" w:space="0" w:color="auto" w:frame="1"/>
                <w:lang w:eastAsia="en-GB"/>
              </w:rPr>
            </w:pPr>
            <w:r w:rsidRPr="00092CDC">
              <w:rPr>
                <w:color w:val="000000"/>
                <w:sz w:val="18"/>
                <w:szCs w:val="18"/>
                <w:bdr w:val="none" w:sz="0" w:space="0" w:color="auto" w:frame="1"/>
                <w:lang w:eastAsia="en-GB"/>
              </w:rPr>
              <w:t>January 31</w:t>
            </w:r>
          </w:p>
        </w:tc>
        <w:tc>
          <w:tcPr>
            <w:tcW w:w="1187" w:type="dxa"/>
            <w:tcBorders>
              <w:top w:val="nil"/>
              <w:left w:val="nil"/>
              <w:bottom w:val="single" w:sz="8" w:space="0" w:color="FFFFFF"/>
              <w:right w:val="single" w:sz="8" w:space="0" w:color="FFFFFF"/>
            </w:tcBorders>
            <w:shd w:val="clear" w:color="auto" w:fill="C0D7EC"/>
            <w:vAlign w:val="center"/>
          </w:tcPr>
          <w:p w14:paraId="50B8B923" w14:textId="77777777" w:rsidR="00442D32" w:rsidRPr="00092CDC" w:rsidRDefault="00442D32" w:rsidP="00151746">
            <w:pPr>
              <w:jc w:val="center"/>
              <w:rPr>
                <w:color w:val="000000"/>
                <w:sz w:val="18"/>
                <w:szCs w:val="18"/>
                <w:bdr w:val="none" w:sz="0" w:space="0" w:color="auto" w:frame="1"/>
                <w:lang w:eastAsia="en-GB"/>
              </w:rPr>
            </w:pPr>
            <w:r w:rsidRPr="00092CDC">
              <w:rPr>
                <w:color w:val="000000"/>
                <w:sz w:val="18"/>
                <w:szCs w:val="18"/>
                <w:bdr w:val="none" w:sz="0" w:space="0" w:color="auto" w:frame="1"/>
                <w:lang w:eastAsia="en-GB"/>
              </w:rPr>
              <w:t>n/a</w:t>
            </w:r>
          </w:p>
        </w:tc>
      </w:tr>
      <w:tr w:rsidR="00442D32" w:rsidRPr="0041317D" w14:paraId="020638D2" w14:textId="77777777" w:rsidTr="00236C4B">
        <w:trPr>
          <w:trHeight w:val="1141"/>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71A06D2" w14:textId="77777777" w:rsidR="00442D32" w:rsidRPr="00092CDC" w:rsidRDefault="00442D32" w:rsidP="000959BE">
            <w:pPr>
              <w:rPr>
                <w:b/>
                <w:bCs/>
                <w:color w:val="000000"/>
                <w:sz w:val="18"/>
                <w:szCs w:val="18"/>
                <w:lang w:eastAsia="es-MX"/>
              </w:rPr>
            </w:pPr>
            <w:r w:rsidRPr="00092CDC">
              <w:rPr>
                <w:b/>
                <w:bCs/>
                <w:color w:val="000000"/>
                <w:sz w:val="18"/>
                <w:szCs w:val="18"/>
                <w:lang w:eastAsia="es-MX"/>
              </w:rPr>
              <w:t>Dialogue on collecting data on anti-LGBTI violence in the Americas</w:t>
            </w:r>
          </w:p>
        </w:tc>
        <w:tc>
          <w:tcPr>
            <w:tcW w:w="20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C8482C0" w14:textId="77777777" w:rsidR="00442D32" w:rsidRPr="00092CDC" w:rsidRDefault="00442D32" w:rsidP="00151746">
            <w:pPr>
              <w:jc w:val="center"/>
              <w:rPr>
                <w:sz w:val="18"/>
                <w:szCs w:val="18"/>
              </w:rPr>
            </w:pPr>
            <w:r w:rsidRPr="00092CDC">
              <w:rPr>
                <w:sz w:val="18"/>
                <w:szCs w:val="18"/>
              </w:rPr>
              <w:t>Increase knowledge for collecting data on LGBTI violence in the region</w:t>
            </w:r>
          </w:p>
        </w:tc>
        <w:tc>
          <w:tcPr>
            <w:tcW w:w="102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298DF23" w14:textId="77777777" w:rsidR="00442D32" w:rsidRPr="00092CDC" w:rsidRDefault="00442D32" w:rsidP="00151746">
            <w:pPr>
              <w:jc w:val="center"/>
              <w:rPr>
                <w:sz w:val="18"/>
                <w:szCs w:val="18"/>
              </w:rPr>
            </w:pPr>
            <w:r w:rsidRPr="00092CDC">
              <w:rPr>
                <w:sz w:val="18"/>
                <w:szCs w:val="18"/>
              </w:rPr>
              <w:t>Civil society and academia</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DB4FE09" w14:textId="77777777" w:rsidR="00442D32" w:rsidRPr="00092CDC" w:rsidRDefault="00442D32" w:rsidP="00151746">
            <w:pPr>
              <w:jc w:val="center"/>
              <w:rPr>
                <w:sz w:val="18"/>
                <w:szCs w:val="18"/>
              </w:rPr>
            </w:pPr>
            <w:r w:rsidRPr="00092CDC">
              <w:rPr>
                <w:sz w:val="18"/>
                <w:szCs w:val="18"/>
              </w:rPr>
              <w:t>United States</w:t>
            </w:r>
          </w:p>
        </w:tc>
        <w:tc>
          <w:tcPr>
            <w:tcW w:w="7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963C655" w14:textId="77777777" w:rsidR="00442D32" w:rsidRPr="00092CDC" w:rsidRDefault="00442D32" w:rsidP="00151746">
            <w:pPr>
              <w:jc w:val="center"/>
              <w:rPr>
                <w:sz w:val="18"/>
                <w:szCs w:val="18"/>
              </w:rPr>
            </w:pPr>
            <w:r w:rsidRPr="00092CDC">
              <w:rPr>
                <w:sz w:val="18"/>
                <w:szCs w:val="18"/>
              </w:rPr>
              <w:t>Hybrid</w:t>
            </w:r>
          </w:p>
        </w:tc>
        <w:tc>
          <w:tcPr>
            <w:tcW w:w="109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3BC7342" w14:textId="77777777" w:rsidR="00442D32" w:rsidRPr="00092CDC" w:rsidRDefault="00442D32" w:rsidP="00151746">
            <w:pPr>
              <w:jc w:val="center"/>
              <w:rPr>
                <w:sz w:val="18"/>
                <w:szCs w:val="18"/>
              </w:rPr>
            </w:pPr>
            <w:r w:rsidRPr="00092CDC">
              <w:rPr>
                <w:sz w:val="18"/>
                <w:szCs w:val="18"/>
              </w:rPr>
              <w:t>February 16</w:t>
            </w:r>
          </w:p>
        </w:tc>
        <w:tc>
          <w:tcPr>
            <w:tcW w:w="118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F9E96A5" w14:textId="77777777" w:rsidR="00442D32" w:rsidRPr="00092CDC" w:rsidRDefault="00442D32" w:rsidP="00151746">
            <w:pPr>
              <w:jc w:val="center"/>
              <w:rPr>
                <w:sz w:val="18"/>
                <w:szCs w:val="18"/>
              </w:rPr>
            </w:pPr>
            <w:r w:rsidRPr="00092CDC">
              <w:rPr>
                <w:sz w:val="18"/>
                <w:szCs w:val="18"/>
              </w:rPr>
              <w:t>10</w:t>
            </w:r>
          </w:p>
        </w:tc>
      </w:tr>
      <w:tr w:rsidR="00442D32" w:rsidRPr="0041317D" w14:paraId="44920EE9" w14:textId="77777777" w:rsidTr="00151746">
        <w:trPr>
          <w:trHeight w:val="1695"/>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3BE93F3" w14:textId="77777777" w:rsidR="00442D32" w:rsidRPr="00092CDC" w:rsidRDefault="00442D32" w:rsidP="000959BE">
            <w:pPr>
              <w:rPr>
                <w:b/>
                <w:bCs/>
                <w:color w:val="000000"/>
                <w:sz w:val="18"/>
                <w:szCs w:val="18"/>
                <w:lang w:eastAsia="es-MX"/>
              </w:rPr>
            </w:pPr>
            <w:r w:rsidRPr="00092CDC">
              <w:rPr>
                <w:b/>
                <w:bCs/>
                <w:color w:val="000000"/>
                <w:sz w:val="18"/>
                <w:szCs w:val="18"/>
                <w:lang w:eastAsia="es-MX"/>
              </w:rPr>
              <w:t>Training on the work of the IACHR and the LGBTI Rapporteurship in promoting and protecting the human rights of LGBTI persons</w:t>
            </w:r>
          </w:p>
        </w:tc>
        <w:tc>
          <w:tcPr>
            <w:tcW w:w="20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13EABF2" w14:textId="77777777" w:rsidR="00442D32" w:rsidRPr="00092CDC" w:rsidRDefault="00442D32" w:rsidP="00151746">
            <w:pPr>
              <w:jc w:val="center"/>
              <w:rPr>
                <w:sz w:val="18"/>
                <w:szCs w:val="18"/>
              </w:rPr>
            </w:pPr>
            <w:r w:rsidRPr="00092CDC">
              <w:rPr>
                <w:sz w:val="18"/>
                <w:szCs w:val="18"/>
              </w:rPr>
              <w:t>Increase knowledge and promote the participation of LGBTI organizations before the inter-American and United Nations human rights protection mechanisms, using an approach of intersectionality and gender and sexual diversity</w:t>
            </w:r>
          </w:p>
        </w:tc>
        <w:tc>
          <w:tcPr>
            <w:tcW w:w="102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572526" w14:textId="77777777" w:rsidR="00442D32" w:rsidRPr="00092CDC" w:rsidRDefault="00442D32" w:rsidP="00151746">
            <w:pPr>
              <w:jc w:val="center"/>
              <w:rPr>
                <w:sz w:val="18"/>
                <w:szCs w:val="18"/>
              </w:rPr>
            </w:pPr>
            <w:r w:rsidRPr="00092CDC">
              <w:rPr>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6391287" w14:textId="77777777" w:rsidR="00442D32" w:rsidRPr="00092CDC" w:rsidRDefault="00442D32" w:rsidP="00151746">
            <w:pPr>
              <w:jc w:val="center"/>
              <w:rPr>
                <w:sz w:val="18"/>
                <w:szCs w:val="18"/>
              </w:rPr>
            </w:pPr>
            <w:r w:rsidRPr="00092CDC">
              <w:rPr>
                <w:sz w:val="18"/>
                <w:szCs w:val="18"/>
              </w:rPr>
              <w:t>Regional</w:t>
            </w:r>
          </w:p>
        </w:tc>
        <w:tc>
          <w:tcPr>
            <w:tcW w:w="7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B2BEE26" w14:textId="77777777" w:rsidR="00442D32" w:rsidRPr="00092CDC" w:rsidRDefault="00442D32" w:rsidP="00151746">
            <w:pPr>
              <w:jc w:val="center"/>
              <w:rPr>
                <w:sz w:val="18"/>
                <w:szCs w:val="18"/>
              </w:rPr>
            </w:pPr>
            <w:r w:rsidRPr="00092CDC">
              <w:rPr>
                <w:sz w:val="18"/>
                <w:szCs w:val="18"/>
              </w:rPr>
              <w:t>Online</w:t>
            </w:r>
          </w:p>
        </w:tc>
        <w:tc>
          <w:tcPr>
            <w:tcW w:w="109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F5BE745" w14:textId="77777777" w:rsidR="00442D32" w:rsidRPr="00092CDC" w:rsidRDefault="00442D32" w:rsidP="00151746">
            <w:pPr>
              <w:jc w:val="center"/>
              <w:rPr>
                <w:sz w:val="18"/>
                <w:szCs w:val="18"/>
              </w:rPr>
            </w:pPr>
            <w:r w:rsidRPr="00092CDC">
              <w:rPr>
                <w:sz w:val="18"/>
                <w:szCs w:val="18"/>
              </w:rPr>
              <w:t>June 7</w:t>
            </w:r>
          </w:p>
        </w:tc>
        <w:tc>
          <w:tcPr>
            <w:tcW w:w="118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3C41622" w14:textId="77777777" w:rsidR="00442D32" w:rsidRPr="00092CDC" w:rsidRDefault="00442D32" w:rsidP="00151746">
            <w:pPr>
              <w:jc w:val="center"/>
              <w:rPr>
                <w:sz w:val="18"/>
                <w:szCs w:val="18"/>
              </w:rPr>
            </w:pPr>
            <w:r w:rsidRPr="00092CDC">
              <w:rPr>
                <w:sz w:val="18"/>
                <w:szCs w:val="18"/>
              </w:rPr>
              <w:t>15</w:t>
            </w:r>
          </w:p>
        </w:tc>
      </w:tr>
      <w:tr w:rsidR="00442D32" w:rsidRPr="0041317D" w14:paraId="705CE145" w14:textId="77777777" w:rsidTr="00151746">
        <w:trPr>
          <w:trHeight w:val="1695"/>
        </w:trPr>
        <w:tc>
          <w:tcPr>
            <w:tcW w:w="1575" w:type="dxa"/>
            <w:tcBorders>
              <w:top w:val="nil"/>
              <w:left w:val="single" w:sz="8" w:space="0" w:color="FFFFFF"/>
              <w:bottom w:val="single" w:sz="8" w:space="0" w:color="FFFFFF"/>
              <w:right w:val="single" w:sz="8" w:space="0" w:color="FFFFFF"/>
            </w:tcBorders>
            <w:shd w:val="clear" w:color="auto" w:fill="3476B1"/>
          </w:tcPr>
          <w:p w14:paraId="3252E486" w14:textId="77777777" w:rsidR="00442D32" w:rsidRPr="00092CDC" w:rsidRDefault="00442D32" w:rsidP="000959BE">
            <w:pPr>
              <w:rPr>
                <w:b/>
                <w:bCs/>
                <w:sz w:val="18"/>
                <w:szCs w:val="18"/>
              </w:rPr>
            </w:pPr>
            <w:r w:rsidRPr="00092CDC">
              <w:rPr>
                <w:b/>
                <w:bCs/>
                <w:sz w:val="18"/>
                <w:szCs w:val="18"/>
              </w:rPr>
              <w:t>Training during the international forum “Toward the construction of decent treatment for persons deprived of liberty”</w:t>
            </w:r>
          </w:p>
        </w:tc>
        <w:tc>
          <w:tcPr>
            <w:tcW w:w="2070" w:type="dxa"/>
            <w:tcBorders>
              <w:top w:val="nil"/>
              <w:left w:val="nil"/>
              <w:bottom w:val="single" w:sz="8" w:space="0" w:color="FFFFFF"/>
              <w:right w:val="single" w:sz="8" w:space="0" w:color="FFFFFF"/>
            </w:tcBorders>
            <w:shd w:val="clear" w:color="auto" w:fill="C0D7EC"/>
            <w:vAlign w:val="center"/>
          </w:tcPr>
          <w:p w14:paraId="3115C764" w14:textId="77777777" w:rsidR="00442D32" w:rsidRPr="00092CDC" w:rsidRDefault="00442D32" w:rsidP="00151746">
            <w:pPr>
              <w:jc w:val="center"/>
              <w:rPr>
                <w:sz w:val="18"/>
                <w:szCs w:val="18"/>
              </w:rPr>
            </w:pPr>
            <w:r w:rsidRPr="00092CDC">
              <w:rPr>
                <w:sz w:val="18"/>
                <w:szCs w:val="18"/>
              </w:rPr>
              <w:t>Increase knowledge about penitentiary issues and their analysis from a human rights perspective</w:t>
            </w:r>
          </w:p>
        </w:tc>
        <w:tc>
          <w:tcPr>
            <w:tcW w:w="1025" w:type="dxa"/>
            <w:tcBorders>
              <w:top w:val="nil"/>
              <w:left w:val="nil"/>
              <w:bottom w:val="single" w:sz="8" w:space="0" w:color="FFFFFF"/>
              <w:right w:val="single" w:sz="8" w:space="0" w:color="FFFFFF"/>
            </w:tcBorders>
            <w:shd w:val="clear" w:color="auto" w:fill="C0D7EC"/>
            <w:vAlign w:val="center"/>
          </w:tcPr>
          <w:p w14:paraId="2B8F1195" w14:textId="77777777" w:rsidR="00442D32" w:rsidRPr="00092CDC" w:rsidRDefault="00442D32" w:rsidP="00151746">
            <w:pPr>
              <w:jc w:val="center"/>
              <w:rPr>
                <w:sz w:val="18"/>
                <w:szCs w:val="18"/>
              </w:rPr>
            </w:pPr>
            <w:r w:rsidRPr="00092CDC">
              <w:rPr>
                <w:sz w:val="18"/>
                <w:szCs w:val="18"/>
              </w:rPr>
              <w:t>Civil society</w:t>
            </w:r>
          </w:p>
        </w:tc>
        <w:tc>
          <w:tcPr>
            <w:tcW w:w="1260" w:type="dxa"/>
            <w:tcBorders>
              <w:top w:val="nil"/>
              <w:left w:val="nil"/>
              <w:bottom w:val="single" w:sz="8" w:space="0" w:color="FFFFFF"/>
              <w:right w:val="single" w:sz="8" w:space="0" w:color="FFFFFF"/>
            </w:tcBorders>
            <w:shd w:val="clear" w:color="auto" w:fill="C0D7EC"/>
            <w:vAlign w:val="center"/>
          </w:tcPr>
          <w:p w14:paraId="2AA25B32" w14:textId="77777777" w:rsidR="00442D32" w:rsidRPr="00092CDC" w:rsidRDefault="00442D32" w:rsidP="00151746">
            <w:pPr>
              <w:jc w:val="center"/>
              <w:rPr>
                <w:sz w:val="18"/>
                <w:szCs w:val="18"/>
              </w:rPr>
            </w:pPr>
            <w:r w:rsidRPr="00092CDC">
              <w:rPr>
                <w:sz w:val="18"/>
                <w:szCs w:val="18"/>
              </w:rPr>
              <w:t>Tegucigalpa, Honduras</w:t>
            </w:r>
          </w:p>
        </w:tc>
        <w:tc>
          <w:tcPr>
            <w:tcW w:w="799" w:type="dxa"/>
            <w:tcBorders>
              <w:top w:val="nil"/>
              <w:left w:val="nil"/>
              <w:bottom w:val="single" w:sz="8" w:space="0" w:color="FFFFFF"/>
              <w:right w:val="single" w:sz="8" w:space="0" w:color="FFFFFF"/>
            </w:tcBorders>
            <w:shd w:val="clear" w:color="auto" w:fill="C0D7EC"/>
            <w:vAlign w:val="center"/>
          </w:tcPr>
          <w:p w14:paraId="31914D61" w14:textId="77777777" w:rsidR="00442D32" w:rsidRPr="00092CDC" w:rsidRDefault="00442D32" w:rsidP="00151746">
            <w:pPr>
              <w:jc w:val="center"/>
              <w:rPr>
                <w:sz w:val="18"/>
                <w:szCs w:val="18"/>
              </w:rPr>
            </w:pPr>
            <w:r w:rsidRPr="00092CDC">
              <w:rPr>
                <w:sz w:val="18"/>
                <w:szCs w:val="18"/>
              </w:rPr>
              <w:t>Online</w:t>
            </w:r>
          </w:p>
        </w:tc>
        <w:tc>
          <w:tcPr>
            <w:tcW w:w="1091" w:type="dxa"/>
            <w:tcBorders>
              <w:top w:val="nil"/>
              <w:left w:val="nil"/>
              <w:bottom w:val="single" w:sz="8" w:space="0" w:color="FFFFFF"/>
              <w:right w:val="single" w:sz="8" w:space="0" w:color="FFFFFF"/>
            </w:tcBorders>
            <w:shd w:val="clear" w:color="auto" w:fill="C0D7EC"/>
            <w:vAlign w:val="center"/>
          </w:tcPr>
          <w:p w14:paraId="2E524F44" w14:textId="77777777" w:rsidR="00442D32" w:rsidRPr="00092CDC" w:rsidRDefault="00442D32" w:rsidP="00151746">
            <w:pPr>
              <w:jc w:val="center"/>
              <w:rPr>
                <w:sz w:val="18"/>
                <w:szCs w:val="18"/>
              </w:rPr>
            </w:pPr>
            <w:r w:rsidRPr="00092CDC">
              <w:rPr>
                <w:sz w:val="18"/>
                <w:szCs w:val="18"/>
              </w:rPr>
              <w:t>August 22</w:t>
            </w:r>
          </w:p>
        </w:tc>
        <w:tc>
          <w:tcPr>
            <w:tcW w:w="1187" w:type="dxa"/>
            <w:tcBorders>
              <w:top w:val="nil"/>
              <w:left w:val="nil"/>
              <w:bottom w:val="single" w:sz="8" w:space="0" w:color="FFFFFF"/>
              <w:right w:val="single" w:sz="8" w:space="0" w:color="FFFFFF"/>
            </w:tcBorders>
            <w:shd w:val="clear" w:color="auto" w:fill="C0D7EC"/>
            <w:vAlign w:val="center"/>
          </w:tcPr>
          <w:p w14:paraId="26B7B30E" w14:textId="77777777" w:rsidR="00442D32" w:rsidRPr="00092CDC" w:rsidRDefault="00442D32" w:rsidP="00151746">
            <w:pPr>
              <w:jc w:val="center"/>
              <w:rPr>
                <w:sz w:val="18"/>
                <w:szCs w:val="18"/>
              </w:rPr>
            </w:pPr>
            <w:r w:rsidRPr="00092CDC">
              <w:rPr>
                <w:sz w:val="18"/>
                <w:szCs w:val="18"/>
              </w:rPr>
              <w:t>n/a</w:t>
            </w:r>
          </w:p>
        </w:tc>
      </w:tr>
      <w:tr w:rsidR="00442D32" w:rsidRPr="0041317D" w14:paraId="4D7A5725" w14:textId="77777777" w:rsidTr="00151746">
        <w:trPr>
          <w:trHeight w:val="1695"/>
        </w:trPr>
        <w:tc>
          <w:tcPr>
            <w:tcW w:w="1575" w:type="dxa"/>
            <w:tcBorders>
              <w:top w:val="nil"/>
              <w:left w:val="single" w:sz="8" w:space="0" w:color="FFFFFF"/>
              <w:bottom w:val="single" w:sz="8" w:space="0" w:color="FFFFFF"/>
              <w:right w:val="single" w:sz="8" w:space="0" w:color="FFFFFF"/>
            </w:tcBorders>
            <w:shd w:val="clear" w:color="auto" w:fill="3476B1"/>
          </w:tcPr>
          <w:p w14:paraId="363B1552" w14:textId="77777777" w:rsidR="00442D32" w:rsidRPr="00092CDC" w:rsidRDefault="00442D32" w:rsidP="000959BE">
            <w:pPr>
              <w:rPr>
                <w:b/>
                <w:bCs/>
                <w:sz w:val="18"/>
                <w:szCs w:val="18"/>
              </w:rPr>
            </w:pPr>
            <w:r w:rsidRPr="00092CDC">
              <w:rPr>
                <w:b/>
                <w:bCs/>
                <w:sz w:val="18"/>
                <w:szCs w:val="18"/>
              </w:rPr>
              <w:t>Training during the forum “Diverse and Inclusive Guatemala”</w:t>
            </w:r>
          </w:p>
        </w:tc>
        <w:tc>
          <w:tcPr>
            <w:tcW w:w="2070" w:type="dxa"/>
            <w:tcBorders>
              <w:top w:val="nil"/>
              <w:left w:val="nil"/>
              <w:bottom w:val="single" w:sz="8" w:space="0" w:color="FFFFFF"/>
              <w:right w:val="single" w:sz="8" w:space="0" w:color="FFFFFF"/>
            </w:tcBorders>
            <w:shd w:val="clear" w:color="auto" w:fill="C0D7EC"/>
          </w:tcPr>
          <w:p w14:paraId="13ADAB01" w14:textId="77777777" w:rsidR="00442D32" w:rsidRPr="00092CDC" w:rsidRDefault="00442D32" w:rsidP="000959BE">
            <w:pPr>
              <w:jc w:val="center"/>
              <w:rPr>
                <w:sz w:val="18"/>
                <w:szCs w:val="18"/>
              </w:rPr>
            </w:pPr>
            <w:r w:rsidRPr="00092CDC">
              <w:rPr>
                <w:sz w:val="18"/>
                <w:szCs w:val="18"/>
              </w:rPr>
              <w:t>Increase knowledge about the context and content of Advisory Opinion 24/17 among defenders in the Central American region.</w:t>
            </w:r>
          </w:p>
        </w:tc>
        <w:tc>
          <w:tcPr>
            <w:tcW w:w="1025" w:type="dxa"/>
            <w:tcBorders>
              <w:top w:val="nil"/>
              <w:left w:val="nil"/>
              <w:bottom w:val="single" w:sz="8" w:space="0" w:color="FFFFFF"/>
              <w:right w:val="single" w:sz="8" w:space="0" w:color="FFFFFF"/>
            </w:tcBorders>
            <w:shd w:val="clear" w:color="auto" w:fill="C0D7EC"/>
            <w:vAlign w:val="center"/>
          </w:tcPr>
          <w:p w14:paraId="08861265" w14:textId="77777777" w:rsidR="00442D32" w:rsidRPr="00092CDC" w:rsidRDefault="00442D32" w:rsidP="00151746">
            <w:pPr>
              <w:jc w:val="center"/>
              <w:rPr>
                <w:sz w:val="18"/>
                <w:szCs w:val="18"/>
              </w:rPr>
            </w:pPr>
            <w:r w:rsidRPr="00092CDC">
              <w:rPr>
                <w:sz w:val="18"/>
                <w:szCs w:val="18"/>
              </w:rPr>
              <w:t>Civil society</w:t>
            </w:r>
          </w:p>
        </w:tc>
        <w:tc>
          <w:tcPr>
            <w:tcW w:w="1260" w:type="dxa"/>
            <w:tcBorders>
              <w:top w:val="nil"/>
              <w:left w:val="nil"/>
              <w:bottom w:val="single" w:sz="8" w:space="0" w:color="FFFFFF"/>
              <w:right w:val="single" w:sz="8" w:space="0" w:color="FFFFFF"/>
            </w:tcBorders>
            <w:shd w:val="clear" w:color="auto" w:fill="C0D7EC"/>
            <w:vAlign w:val="center"/>
          </w:tcPr>
          <w:p w14:paraId="1A7C55AE" w14:textId="77777777" w:rsidR="00442D32" w:rsidRPr="00092CDC" w:rsidRDefault="00442D32" w:rsidP="00151746">
            <w:pPr>
              <w:jc w:val="center"/>
              <w:rPr>
                <w:sz w:val="18"/>
                <w:szCs w:val="18"/>
              </w:rPr>
            </w:pPr>
            <w:r w:rsidRPr="00092CDC">
              <w:rPr>
                <w:sz w:val="18"/>
                <w:szCs w:val="18"/>
              </w:rPr>
              <w:t>Guatemala City, Guatemala</w:t>
            </w:r>
          </w:p>
        </w:tc>
        <w:tc>
          <w:tcPr>
            <w:tcW w:w="799" w:type="dxa"/>
            <w:tcBorders>
              <w:top w:val="nil"/>
              <w:left w:val="nil"/>
              <w:bottom w:val="single" w:sz="8" w:space="0" w:color="FFFFFF"/>
              <w:right w:val="single" w:sz="8" w:space="0" w:color="FFFFFF"/>
            </w:tcBorders>
            <w:shd w:val="clear" w:color="auto" w:fill="C0D7EC"/>
            <w:vAlign w:val="center"/>
          </w:tcPr>
          <w:p w14:paraId="2EEFB566" w14:textId="77777777" w:rsidR="00442D32" w:rsidRPr="00092CDC" w:rsidRDefault="00442D32" w:rsidP="00151746">
            <w:pPr>
              <w:jc w:val="center"/>
              <w:rPr>
                <w:sz w:val="18"/>
                <w:szCs w:val="18"/>
              </w:rPr>
            </w:pPr>
            <w:r w:rsidRPr="00092CDC">
              <w:rPr>
                <w:sz w:val="18"/>
                <w:szCs w:val="18"/>
              </w:rPr>
              <w:t>Online</w:t>
            </w:r>
          </w:p>
        </w:tc>
        <w:tc>
          <w:tcPr>
            <w:tcW w:w="1091" w:type="dxa"/>
            <w:tcBorders>
              <w:top w:val="nil"/>
              <w:left w:val="nil"/>
              <w:bottom w:val="single" w:sz="8" w:space="0" w:color="FFFFFF"/>
              <w:right w:val="single" w:sz="8" w:space="0" w:color="FFFFFF"/>
            </w:tcBorders>
            <w:shd w:val="clear" w:color="auto" w:fill="C0D7EC"/>
            <w:vAlign w:val="center"/>
          </w:tcPr>
          <w:p w14:paraId="3D0EE4F1" w14:textId="77777777" w:rsidR="00442D32" w:rsidRPr="00092CDC" w:rsidRDefault="00442D32" w:rsidP="00151746">
            <w:pPr>
              <w:jc w:val="center"/>
              <w:rPr>
                <w:sz w:val="18"/>
                <w:szCs w:val="18"/>
              </w:rPr>
            </w:pPr>
            <w:r w:rsidRPr="00092CDC">
              <w:rPr>
                <w:sz w:val="18"/>
                <w:szCs w:val="18"/>
              </w:rPr>
              <w:t>August 28</w:t>
            </w:r>
          </w:p>
        </w:tc>
        <w:tc>
          <w:tcPr>
            <w:tcW w:w="1187" w:type="dxa"/>
            <w:tcBorders>
              <w:top w:val="nil"/>
              <w:left w:val="nil"/>
              <w:bottom w:val="single" w:sz="8" w:space="0" w:color="FFFFFF"/>
              <w:right w:val="single" w:sz="8" w:space="0" w:color="FFFFFF"/>
            </w:tcBorders>
            <w:shd w:val="clear" w:color="auto" w:fill="C0D7EC"/>
            <w:vAlign w:val="center"/>
          </w:tcPr>
          <w:p w14:paraId="7F71D80D" w14:textId="77777777" w:rsidR="00442D32" w:rsidRPr="00092CDC" w:rsidRDefault="00442D32" w:rsidP="00151746">
            <w:pPr>
              <w:jc w:val="center"/>
              <w:rPr>
                <w:sz w:val="18"/>
                <w:szCs w:val="18"/>
              </w:rPr>
            </w:pPr>
            <w:r w:rsidRPr="00092CDC">
              <w:rPr>
                <w:sz w:val="18"/>
                <w:szCs w:val="18"/>
              </w:rPr>
              <w:t>n/a</w:t>
            </w:r>
          </w:p>
        </w:tc>
      </w:tr>
      <w:tr w:rsidR="00442D32" w:rsidRPr="0041317D" w14:paraId="3A76E41E" w14:textId="77777777" w:rsidTr="00236C4B">
        <w:trPr>
          <w:trHeight w:val="1753"/>
        </w:trPr>
        <w:tc>
          <w:tcPr>
            <w:tcW w:w="157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B1C26B1" w14:textId="02CD5C05" w:rsidR="00442D32" w:rsidRPr="00092CDC" w:rsidRDefault="00442D32" w:rsidP="000959BE">
            <w:pPr>
              <w:rPr>
                <w:b/>
                <w:bCs/>
                <w:color w:val="000000"/>
                <w:sz w:val="18"/>
                <w:szCs w:val="18"/>
                <w:lang w:eastAsia="es-MX"/>
              </w:rPr>
            </w:pPr>
            <w:r w:rsidRPr="00092CDC">
              <w:rPr>
                <w:b/>
                <w:bCs/>
                <w:color w:val="000000"/>
                <w:sz w:val="18"/>
                <w:szCs w:val="18"/>
                <w:lang w:eastAsia="es-MX"/>
              </w:rPr>
              <w:lastRenderedPageBreak/>
              <w:t>Training on the IACHR’s monitoring system and roundtable on gender-based violence against LGBTI women</w:t>
            </w:r>
          </w:p>
        </w:tc>
        <w:tc>
          <w:tcPr>
            <w:tcW w:w="207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2052E97" w14:textId="77777777" w:rsidR="00442D32" w:rsidRPr="00092CDC" w:rsidRDefault="00442D32" w:rsidP="000959BE">
            <w:pPr>
              <w:jc w:val="center"/>
              <w:rPr>
                <w:sz w:val="18"/>
                <w:szCs w:val="18"/>
              </w:rPr>
            </w:pPr>
            <w:r w:rsidRPr="00092CDC">
              <w:rPr>
                <w:sz w:val="18"/>
                <w:szCs w:val="18"/>
              </w:rPr>
              <w:t>Increase knowledge of the inter-American system and its mechanisms</w:t>
            </w:r>
          </w:p>
        </w:tc>
        <w:tc>
          <w:tcPr>
            <w:tcW w:w="102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BD92BF9" w14:textId="77777777" w:rsidR="00442D32" w:rsidRPr="00092CDC" w:rsidRDefault="00442D32" w:rsidP="00151746">
            <w:pPr>
              <w:jc w:val="center"/>
              <w:rPr>
                <w:sz w:val="18"/>
                <w:szCs w:val="18"/>
              </w:rPr>
            </w:pPr>
            <w:r w:rsidRPr="00092CDC">
              <w:rPr>
                <w:sz w:val="18"/>
                <w:szCs w:val="18"/>
              </w:rPr>
              <w:t>Civil society</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578D67C" w14:textId="77777777" w:rsidR="00442D32" w:rsidRPr="00092CDC" w:rsidRDefault="00442D32" w:rsidP="00151746">
            <w:pPr>
              <w:jc w:val="center"/>
              <w:rPr>
                <w:sz w:val="18"/>
                <w:szCs w:val="18"/>
              </w:rPr>
            </w:pPr>
            <w:r w:rsidRPr="00092CDC">
              <w:rPr>
                <w:sz w:val="18"/>
                <w:szCs w:val="18"/>
              </w:rPr>
              <w:t>Brazil</w:t>
            </w:r>
          </w:p>
        </w:tc>
        <w:tc>
          <w:tcPr>
            <w:tcW w:w="79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44169BB" w14:textId="77777777" w:rsidR="00442D32" w:rsidRPr="00092CDC" w:rsidRDefault="00442D32" w:rsidP="00151746">
            <w:pPr>
              <w:rPr>
                <w:sz w:val="18"/>
                <w:szCs w:val="18"/>
              </w:rPr>
            </w:pPr>
            <w:r w:rsidRPr="00092CDC">
              <w:rPr>
                <w:sz w:val="18"/>
                <w:szCs w:val="18"/>
              </w:rPr>
              <w:t>On-site</w:t>
            </w:r>
          </w:p>
        </w:tc>
        <w:tc>
          <w:tcPr>
            <w:tcW w:w="109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C8225D1" w14:textId="77777777" w:rsidR="00442D32" w:rsidRPr="00092CDC" w:rsidRDefault="00442D32" w:rsidP="00151746">
            <w:pPr>
              <w:jc w:val="center"/>
              <w:rPr>
                <w:sz w:val="18"/>
                <w:szCs w:val="18"/>
              </w:rPr>
            </w:pPr>
            <w:r w:rsidRPr="00092CDC">
              <w:rPr>
                <w:sz w:val="18"/>
                <w:szCs w:val="18"/>
              </w:rPr>
              <w:t>September 22</w:t>
            </w:r>
          </w:p>
        </w:tc>
        <w:tc>
          <w:tcPr>
            <w:tcW w:w="118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7F19891" w14:textId="77777777" w:rsidR="00442D32" w:rsidRPr="00092CDC" w:rsidRDefault="00442D32" w:rsidP="00151746">
            <w:pPr>
              <w:jc w:val="center"/>
              <w:rPr>
                <w:sz w:val="18"/>
                <w:szCs w:val="18"/>
              </w:rPr>
            </w:pPr>
            <w:r w:rsidRPr="00092CDC">
              <w:rPr>
                <w:sz w:val="18"/>
                <w:szCs w:val="18"/>
              </w:rPr>
              <w:t>n/a</w:t>
            </w:r>
          </w:p>
        </w:tc>
      </w:tr>
      <w:tr w:rsidR="00442D32" w:rsidRPr="0041317D" w14:paraId="02F5FE0F" w14:textId="77777777" w:rsidTr="00236C4B">
        <w:trPr>
          <w:trHeight w:val="1605"/>
        </w:trPr>
        <w:tc>
          <w:tcPr>
            <w:tcW w:w="1575" w:type="dxa"/>
            <w:tcBorders>
              <w:top w:val="nil"/>
              <w:left w:val="single" w:sz="8" w:space="0" w:color="FFFFFF"/>
              <w:bottom w:val="single" w:sz="8" w:space="0" w:color="FFFFFF"/>
              <w:right w:val="single" w:sz="8" w:space="0" w:color="FFFFFF"/>
            </w:tcBorders>
            <w:shd w:val="clear" w:color="auto" w:fill="3476B1"/>
          </w:tcPr>
          <w:p w14:paraId="7E1A2CE2" w14:textId="77777777" w:rsidR="00442D32" w:rsidRPr="00092CDC" w:rsidRDefault="00442D32" w:rsidP="000959BE">
            <w:pPr>
              <w:rPr>
                <w:b/>
                <w:bCs/>
                <w:sz w:val="18"/>
                <w:szCs w:val="18"/>
              </w:rPr>
            </w:pPr>
            <w:r w:rsidRPr="00092CDC">
              <w:rPr>
                <w:b/>
                <w:bCs/>
                <w:sz w:val="18"/>
                <w:szCs w:val="18"/>
              </w:rPr>
              <w:t>Training for the strengthening of Central American civil society to enforce LGBTI rights</w:t>
            </w:r>
            <w:r w:rsidRPr="00092CDC">
              <w:rPr>
                <w:b/>
                <w:bCs/>
                <w:sz w:val="18"/>
                <w:szCs w:val="18"/>
              </w:rPr>
              <w:tab/>
            </w:r>
          </w:p>
        </w:tc>
        <w:tc>
          <w:tcPr>
            <w:tcW w:w="2070" w:type="dxa"/>
            <w:tcBorders>
              <w:top w:val="nil"/>
              <w:left w:val="nil"/>
              <w:bottom w:val="single" w:sz="8" w:space="0" w:color="FFFFFF"/>
              <w:right w:val="single" w:sz="8" w:space="0" w:color="FFFFFF"/>
            </w:tcBorders>
            <w:shd w:val="clear" w:color="auto" w:fill="C0D7EC"/>
            <w:vAlign w:val="center"/>
          </w:tcPr>
          <w:p w14:paraId="4D38E013" w14:textId="77777777" w:rsidR="00442D32" w:rsidRPr="00092CDC" w:rsidRDefault="00442D32" w:rsidP="00151746">
            <w:pPr>
              <w:jc w:val="center"/>
              <w:rPr>
                <w:sz w:val="18"/>
                <w:szCs w:val="18"/>
              </w:rPr>
            </w:pPr>
            <w:r w:rsidRPr="00092CDC">
              <w:rPr>
                <w:sz w:val="18"/>
                <w:szCs w:val="18"/>
              </w:rPr>
              <w:t>Increase knowledge of the inter-American system and its mechanisms</w:t>
            </w:r>
          </w:p>
        </w:tc>
        <w:tc>
          <w:tcPr>
            <w:tcW w:w="1025" w:type="dxa"/>
            <w:tcBorders>
              <w:top w:val="nil"/>
              <w:left w:val="nil"/>
              <w:bottom w:val="single" w:sz="8" w:space="0" w:color="FFFFFF"/>
              <w:right w:val="single" w:sz="8" w:space="0" w:color="FFFFFF"/>
            </w:tcBorders>
            <w:shd w:val="clear" w:color="auto" w:fill="C0D7EC"/>
            <w:vAlign w:val="center"/>
          </w:tcPr>
          <w:p w14:paraId="19F90A0D" w14:textId="77777777" w:rsidR="00442D32" w:rsidRPr="00092CDC" w:rsidRDefault="00442D32" w:rsidP="00151746">
            <w:pPr>
              <w:jc w:val="center"/>
              <w:rPr>
                <w:sz w:val="18"/>
                <w:szCs w:val="18"/>
              </w:rPr>
            </w:pPr>
            <w:r w:rsidRPr="00092CDC">
              <w:rPr>
                <w:sz w:val="18"/>
                <w:szCs w:val="18"/>
              </w:rPr>
              <w:t>Civil society</w:t>
            </w:r>
          </w:p>
        </w:tc>
        <w:tc>
          <w:tcPr>
            <w:tcW w:w="1260" w:type="dxa"/>
            <w:tcBorders>
              <w:top w:val="nil"/>
              <w:left w:val="nil"/>
              <w:bottom w:val="single" w:sz="8" w:space="0" w:color="FFFFFF"/>
              <w:right w:val="single" w:sz="8" w:space="0" w:color="FFFFFF"/>
            </w:tcBorders>
            <w:shd w:val="clear" w:color="auto" w:fill="C0D7EC"/>
            <w:vAlign w:val="center"/>
          </w:tcPr>
          <w:p w14:paraId="020363B4" w14:textId="77777777" w:rsidR="00442D32" w:rsidRPr="00092CDC" w:rsidRDefault="00442D32" w:rsidP="00151746">
            <w:pPr>
              <w:jc w:val="center"/>
              <w:rPr>
                <w:sz w:val="18"/>
                <w:szCs w:val="18"/>
              </w:rPr>
            </w:pPr>
            <w:r w:rsidRPr="00092CDC">
              <w:rPr>
                <w:sz w:val="18"/>
                <w:szCs w:val="18"/>
              </w:rPr>
              <w:t>San José, Costa Rica</w:t>
            </w:r>
          </w:p>
        </w:tc>
        <w:tc>
          <w:tcPr>
            <w:tcW w:w="799" w:type="dxa"/>
            <w:tcBorders>
              <w:top w:val="nil"/>
              <w:left w:val="nil"/>
              <w:bottom w:val="single" w:sz="8" w:space="0" w:color="FFFFFF"/>
              <w:right w:val="single" w:sz="8" w:space="0" w:color="FFFFFF"/>
            </w:tcBorders>
            <w:shd w:val="clear" w:color="auto" w:fill="C0D7EC"/>
            <w:vAlign w:val="center"/>
          </w:tcPr>
          <w:p w14:paraId="57148EBC" w14:textId="77777777" w:rsidR="00442D32" w:rsidRPr="00092CDC" w:rsidRDefault="00442D32" w:rsidP="00151746">
            <w:pPr>
              <w:jc w:val="center"/>
              <w:rPr>
                <w:sz w:val="18"/>
                <w:szCs w:val="18"/>
              </w:rPr>
            </w:pPr>
            <w:r w:rsidRPr="00092CDC">
              <w:rPr>
                <w:sz w:val="18"/>
                <w:szCs w:val="18"/>
              </w:rPr>
              <w:t>On-site</w:t>
            </w:r>
          </w:p>
        </w:tc>
        <w:tc>
          <w:tcPr>
            <w:tcW w:w="1091" w:type="dxa"/>
            <w:tcBorders>
              <w:top w:val="nil"/>
              <w:left w:val="nil"/>
              <w:bottom w:val="single" w:sz="8" w:space="0" w:color="FFFFFF"/>
              <w:right w:val="single" w:sz="8" w:space="0" w:color="FFFFFF"/>
            </w:tcBorders>
            <w:shd w:val="clear" w:color="auto" w:fill="C0D7EC"/>
            <w:vAlign w:val="center"/>
          </w:tcPr>
          <w:p w14:paraId="4AB4B1CB" w14:textId="77777777" w:rsidR="00442D32" w:rsidRPr="00092CDC" w:rsidRDefault="00442D32" w:rsidP="00151746">
            <w:pPr>
              <w:jc w:val="center"/>
              <w:rPr>
                <w:sz w:val="18"/>
                <w:szCs w:val="18"/>
              </w:rPr>
            </w:pPr>
            <w:r w:rsidRPr="00092CDC">
              <w:rPr>
                <w:sz w:val="18"/>
                <w:szCs w:val="18"/>
              </w:rPr>
              <w:t>November 16-17</w:t>
            </w:r>
          </w:p>
        </w:tc>
        <w:tc>
          <w:tcPr>
            <w:tcW w:w="1187" w:type="dxa"/>
            <w:tcBorders>
              <w:top w:val="nil"/>
              <w:left w:val="nil"/>
              <w:bottom w:val="single" w:sz="8" w:space="0" w:color="FFFFFF"/>
              <w:right w:val="single" w:sz="8" w:space="0" w:color="FFFFFF"/>
            </w:tcBorders>
            <w:shd w:val="clear" w:color="auto" w:fill="C0D7EC"/>
            <w:vAlign w:val="center"/>
          </w:tcPr>
          <w:p w14:paraId="11158E05" w14:textId="77777777" w:rsidR="00442D32" w:rsidRPr="00092CDC" w:rsidRDefault="00442D32" w:rsidP="00151746">
            <w:pPr>
              <w:jc w:val="center"/>
              <w:rPr>
                <w:sz w:val="18"/>
                <w:szCs w:val="18"/>
              </w:rPr>
            </w:pPr>
            <w:r w:rsidRPr="00092CDC">
              <w:rPr>
                <w:sz w:val="18"/>
                <w:szCs w:val="18"/>
              </w:rPr>
              <w:t>27</w:t>
            </w:r>
          </w:p>
        </w:tc>
      </w:tr>
    </w:tbl>
    <w:p w14:paraId="1CB6B1E3" w14:textId="77777777" w:rsidR="00F324F1" w:rsidRPr="00F324F1" w:rsidRDefault="00F324F1" w:rsidP="00236C4B">
      <w:pPr>
        <w:pStyle w:val="IASubttulo3"/>
        <w:jc w:val="both"/>
        <w:rPr>
          <w:b w:val="0"/>
          <w:bCs/>
          <w:szCs w:val="20"/>
          <w:lang w:eastAsia="es-MX"/>
        </w:rPr>
      </w:pPr>
    </w:p>
    <w:p w14:paraId="32202751" w14:textId="79470445" w:rsidR="00442D32" w:rsidRPr="0041317D" w:rsidRDefault="00F324F1" w:rsidP="00236C4B">
      <w:pPr>
        <w:pStyle w:val="IASubttulo3"/>
        <w:numPr>
          <w:ilvl w:val="0"/>
          <w:numId w:val="43"/>
        </w:numPr>
        <w:jc w:val="both"/>
        <w:rPr>
          <w:b w:val="0"/>
          <w:bCs/>
          <w:szCs w:val="20"/>
          <w:lang w:eastAsia="es-MX"/>
        </w:rPr>
      </w:pPr>
      <w:bookmarkStart w:id="60" w:name="_Toc162357120"/>
      <w:r w:rsidRPr="0041317D">
        <w:rPr>
          <w:bCs/>
          <w:szCs w:val="20"/>
          <w:lang w:eastAsia="es-MX"/>
        </w:rPr>
        <w:t xml:space="preserve">Rapporteurship </w:t>
      </w:r>
      <w:r>
        <w:rPr>
          <w:bCs/>
          <w:szCs w:val="20"/>
          <w:lang w:eastAsia="es-MX"/>
        </w:rPr>
        <w:t>o</w:t>
      </w:r>
      <w:r w:rsidRPr="0041317D">
        <w:rPr>
          <w:bCs/>
          <w:szCs w:val="20"/>
          <w:lang w:eastAsia="es-MX"/>
        </w:rPr>
        <w:t xml:space="preserve">n Memory, Truth, </w:t>
      </w:r>
      <w:r>
        <w:rPr>
          <w:bCs/>
          <w:szCs w:val="20"/>
          <w:lang w:eastAsia="es-MX"/>
        </w:rPr>
        <w:t>a</w:t>
      </w:r>
      <w:r w:rsidRPr="0041317D">
        <w:rPr>
          <w:bCs/>
          <w:szCs w:val="20"/>
          <w:lang w:eastAsia="es-MX"/>
        </w:rPr>
        <w:t>nd Justice</w:t>
      </w:r>
      <w:bookmarkEnd w:id="60"/>
      <w:r w:rsidRPr="0041317D">
        <w:rPr>
          <w:bCs/>
          <w:szCs w:val="20"/>
          <w:lang w:eastAsia="es-MX"/>
        </w:rPr>
        <w:t xml:space="preserve"> </w:t>
      </w:r>
    </w:p>
    <w:p w14:paraId="16912C2B" w14:textId="1BBB97E1" w:rsidR="00442D32" w:rsidRPr="00290DC8" w:rsidRDefault="00442D32" w:rsidP="00442D32">
      <w:pPr>
        <w:pStyle w:val="IAPrrafo"/>
        <w:rPr>
          <w:rStyle w:val="Hyperlink"/>
          <w:color w:val="000000"/>
          <w:u w:val="none"/>
        </w:rPr>
      </w:pPr>
      <w:r w:rsidRPr="0041317D">
        <w:t>The IACHR’s Rapporteurship on Memory, Truth, and Justice was created in 2019 following an analysis of the regional challenges in implementing legal and policy measures in response to serious human rights violations. The IACHR considered that the issue continued to be a priority for the region’s countries and required close follow-up. Accordingly, the IACHR determined that the rapporteurship would support contributions to fight impunity and promote integral reparations, truth, and memory in the Americas, shedding light on the structural ties between the past and the present. For further information, see</w:t>
      </w:r>
      <w:r w:rsidRPr="0041317D">
        <w:rPr>
          <w:color w:val="333333"/>
        </w:rPr>
        <w:t xml:space="preserve">: </w:t>
      </w:r>
      <w:hyperlink r:id="rId219" w:history="1">
        <w:r w:rsidRPr="00C04733">
          <w:rPr>
            <w:rStyle w:val="Hyperlink"/>
            <w:szCs w:val="20"/>
          </w:rPr>
          <w:t>OAS :: IACHR :: Rapporteurship on Memory, Truth, and Justice (oas.org)</w:t>
        </w:r>
        <w:r w:rsidRPr="00C04733">
          <w:rPr>
            <w:rStyle w:val="Hyperlink"/>
          </w:rPr>
          <w:t>.</w:t>
        </w:r>
      </w:hyperlink>
    </w:p>
    <w:p w14:paraId="5A581AA7" w14:textId="77777777" w:rsidR="00442D32" w:rsidRPr="0041317D" w:rsidRDefault="00442D32" w:rsidP="00442D32">
      <w:pPr>
        <w:pStyle w:val="ListParagraph"/>
        <w:ind w:left="1221"/>
        <w:jc w:val="both"/>
        <w:rPr>
          <w:sz w:val="20"/>
          <w:szCs w:val="20"/>
        </w:rPr>
      </w:pPr>
    </w:p>
    <w:tbl>
      <w:tblPr>
        <w:tblW w:w="0" w:type="auto"/>
        <w:tblInd w:w="2" w:type="dxa"/>
        <w:tblLayout w:type="fixed"/>
        <w:tblLook w:val="00A0" w:firstRow="1" w:lastRow="0" w:firstColumn="1" w:lastColumn="0" w:noHBand="0" w:noVBand="0"/>
      </w:tblPr>
      <w:tblGrid>
        <w:gridCol w:w="1785"/>
        <w:gridCol w:w="1445"/>
        <w:gridCol w:w="990"/>
        <w:gridCol w:w="1080"/>
        <w:gridCol w:w="884"/>
        <w:gridCol w:w="1096"/>
        <w:gridCol w:w="1698"/>
      </w:tblGrid>
      <w:tr w:rsidR="00442D32" w:rsidRPr="00C04733" w14:paraId="409F2748" w14:textId="77777777" w:rsidTr="00C04733">
        <w:trPr>
          <w:trHeight w:val="597"/>
        </w:trPr>
        <w:tc>
          <w:tcPr>
            <w:tcW w:w="8978" w:type="dxa"/>
            <w:gridSpan w:val="7"/>
            <w:tcBorders>
              <w:top w:val="single" w:sz="6" w:space="0" w:color="FFFFFF"/>
              <w:left w:val="single" w:sz="6" w:space="0" w:color="FFFFFF"/>
              <w:bottom w:val="single" w:sz="6" w:space="0" w:color="FFFFFF"/>
              <w:right w:val="single" w:sz="6" w:space="0" w:color="FFFFFF"/>
            </w:tcBorders>
            <w:shd w:val="clear" w:color="auto" w:fill="F79646"/>
          </w:tcPr>
          <w:p w14:paraId="010358E1" w14:textId="77777777" w:rsidR="00442D32" w:rsidRPr="00C04733" w:rsidRDefault="00442D32" w:rsidP="000959BE">
            <w:pPr>
              <w:jc w:val="center"/>
              <w:rPr>
                <w:color w:val="FFFFFF"/>
                <w:sz w:val="18"/>
                <w:szCs w:val="18"/>
              </w:rPr>
            </w:pPr>
          </w:p>
          <w:p w14:paraId="78756BE7" w14:textId="77777777" w:rsidR="00442D32" w:rsidRPr="00C04733" w:rsidRDefault="00442D32" w:rsidP="000959BE">
            <w:pPr>
              <w:jc w:val="center"/>
              <w:rPr>
                <w:b/>
                <w:bCs/>
                <w:color w:val="000000"/>
                <w:sz w:val="18"/>
                <w:szCs w:val="18"/>
              </w:rPr>
            </w:pPr>
            <w:r w:rsidRPr="00C04733">
              <w:rPr>
                <w:b/>
                <w:bCs/>
                <w:color w:val="000000"/>
                <w:sz w:val="18"/>
                <w:szCs w:val="18"/>
              </w:rPr>
              <w:t xml:space="preserve">RAPPORTEURSHIP ON MEMORY, TRUTH, AND JUSTICE </w:t>
            </w:r>
          </w:p>
          <w:p w14:paraId="253014EA" w14:textId="2C0F7F76" w:rsidR="00442D32" w:rsidRPr="00C04733" w:rsidRDefault="00442D32" w:rsidP="00C04733">
            <w:pPr>
              <w:jc w:val="center"/>
              <w:rPr>
                <w:b/>
                <w:bCs/>
                <w:color w:val="000000"/>
                <w:sz w:val="18"/>
                <w:szCs w:val="18"/>
              </w:rPr>
            </w:pPr>
            <w:r w:rsidRPr="00C04733">
              <w:rPr>
                <w:b/>
                <w:bCs/>
                <w:color w:val="000000"/>
                <w:sz w:val="18"/>
                <w:szCs w:val="18"/>
              </w:rPr>
              <w:t xml:space="preserve">PROMOTIONAL ACTIVITIES </w:t>
            </w:r>
          </w:p>
        </w:tc>
      </w:tr>
      <w:tr w:rsidR="00C04733" w:rsidRPr="00C04733" w14:paraId="4A5A937C" w14:textId="77777777" w:rsidTr="00C04733">
        <w:trPr>
          <w:trHeight w:val="450"/>
        </w:trPr>
        <w:tc>
          <w:tcPr>
            <w:tcW w:w="178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4B2B991" w14:textId="6999A64F" w:rsidR="00442D32" w:rsidRPr="00C04733" w:rsidRDefault="00442D32" w:rsidP="00C04733">
            <w:pPr>
              <w:jc w:val="center"/>
              <w:rPr>
                <w:b/>
                <w:bCs/>
                <w:color w:val="FFFFFF"/>
                <w:sz w:val="18"/>
                <w:szCs w:val="18"/>
              </w:rPr>
            </w:pPr>
            <w:r w:rsidRPr="00C04733">
              <w:rPr>
                <w:b/>
                <w:bCs/>
                <w:color w:val="FFFFFF"/>
                <w:sz w:val="18"/>
                <w:szCs w:val="18"/>
              </w:rPr>
              <w:t>Activity name</w:t>
            </w:r>
          </w:p>
        </w:tc>
        <w:tc>
          <w:tcPr>
            <w:tcW w:w="1445" w:type="dxa"/>
            <w:tcBorders>
              <w:top w:val="nil"/>
              <w:left w:val="single" w:sz="6" w:space="0" w:color="FFFFFF"/>
              <w:bottom w:val="single" w:sz="6" w:space="0" w:color="FFFFFF"/>
              <w:right w:val="single" w:sz="6" w:space="0" w:color="FFFFFF"/>
            </w:tcBorders>
            <w:shd w:val="clear" w:color="auto" w:fill="F79646"/>
            <w:vAlign w:val="center"/>
          </w:tcPr>
          <w:p w14:paraId="4785C34C" w14:textId="468E19BD" w:rsidR="00442D32" w:rsidRPr="00C04733" w:rsidRDefault="00442D32" w:rsidP="00C04733">
            <w:pPr>
              <w:jc w:val="center"/>
              <w:rPr>
                <w:b/>
                <w:bCs/>
                <w:color w:val="FFFFFF"/>
                <w:sz w:val="18"/>
                <w:szCs w:val="18"/>
              </w:rPr>
            </w:pPr>
            <w:r w:rsidRPr="00C04733">
              <w:rPr>
                <w:b/>
                <w:bCs/>
                <w:color w:val="FFFFFF"/>
                <w:sz w:val="18"/>
                <w:szCs w:val="18"/>
              </w:rPr>
              <w:t>Organized by</w:t>
            </w:r>
          </w:p>
        </w:tc>
        <w:tc>
          <w:tcPr>
            <w:tcW w:w="990" w:type="dxa"/>
            <w:tcBorders>
              <w:top w:val="nil"/>
              <w:left w:val="single" w:sz="6" w:space="0" w:color="FFFFFF"/>
              <w:bottom w:val="single" w:sz="6" w:space="0" w:color="FFFFFF"/>
              <w:right w:val="single" w:sz="6" w:space="0" w:color="FFFFFF"/>
            </w:tcBorders>
            <w:shd w:val="clear" w:color="auto" w:fill="F79646"/>
            <w:vAlign w:val="center"/>
          </w:tcPr>
          <w:p w14:paraId="71A2095B" w14:textId="77777777" w:rsidR="00442D32" w:rsidRPr="00C04733" w:rsidRDefault="00442D32" w:rsidP="00C04733">
            <w:pPr>
              <w:jc w:val="center"/>
              <w:rPr>
                <w:b/>
                <w:bCs/>
                <w:color w:val="FFFFFF"/>
                <w:sz w:val="18"/>
                <w:szCs w:val="18"/>
              </w:rPr>
            </w:pPr>
            <w:r w:rsidRPr="00C04733">
              <w:rPr>
                <w:b/>
                <w:bCs/>
                <w:color w:val="FFFFFF"/>
                <w:sz w:val="18"/>
                <w:szCs w:val="18"/>
              </w:rPr>
              <w:t>Audience</w:t>
            </w:r>
          </w:p>
        </w:tc>
        <w:tc>
          <w:tcPr>
            <w:tcW w:w="1080" w:type="dxa"/>
            <w:tcBorders>
              <w:top w:val="nil"/>
              <w:left w:val="single" w:sz="6" w:space="0" w:color="FFFFFF"/>
              <w:bottom w:val="single" w:sz="6" w:space="0" w:color="FFFFFF"/>
              <w:right w:val="single" w:sz="6" w:space="0" w:color="FFFFFF"/>
            </w:tcBorders>
            <w:shd w:val="clear" w:color="auto" w:fill="F79646"/>
            <w:vAlign w:val="center"/>
          </w:tcPr>
          <w:p w14:paraId="704DE496" w14:textId="547E36DC" w:rsidR="00442D32" w:rsidRPr="00C04733" w:rsidRDefault="00442D32" w:rsidP="00C04733">
            <w:pPr>
              <w:jc w:val="center"/>
              <w:rPr>
                <w:b/>
                <w:bCs/>
                <w:color w:val="FFFFFF"/>
                <w:sz w:val="18"/>
                <w:szCs w:val="18"/>
              </w:rPr>
            </w:pPr>
            <w:r w:rsidRPr="00C04733">
              <w:rPr>
                <w:b/>
                <w:bCs/>
                <w:color w:val="FFFFFF"/>
                <w:sz w:val="18"/>
                <w:szCs w:val="18"/>
              </w:rPr>
              <w:t>Place</w:t>
            </w:r>
          </w:p>
        </w:tc>
        <w:tc>
          <w:tcPr>
            <w:tcW w:w="884" w:type="dxa"/>
            <w:tcBorders>
              <w:top w:val="nil"/>
              <w:left w:val="single" w:sz="6" w:space="0" w:color="FFFFFF"/>
              <w:bottom w:val="single" w:sz="6" w:space="0" w:color="FFFFFF"/>
              <w:right w:val="single" w:sz="6" w:space="0" w:color="FFFFFF"/>
            </w:tcBorders>
            <w:shd w:val="clear" w:color="auto" w:fill="F79646"/>
            <w:vAlign w:val="center"/>
          </w:tcPr>
          <w:p w14:paraId="77474A7F" w14:textId="090B6F8A" w:rsidR="00442D32" w:rsidRPr="00C04733" w:rsidRDefault="00442D32" w:rsidP="00C04733">
            <w:pPr>
              <w:jc w:val="center"/>
              <w:rPr>
                <w:b/>
                <w:bCs/>
                <w:color w:val="FFFFFF"/>
                <w:sz w:val="18"/>
                <w:szCs w:val="18"/>
              </w:rPr>
            </w:pPr>
            <w:r w:rsidRPr="00C04733">
              <w:rPr>
                <w:b/>
                <w:bCs/>
                <w:color w:val="FFFFFF"/>
                <w:sz w:val="18"/>
                <w:szCs w:val="18"/>
              </w:rPr>
              <w:t>Format</w:t>
            </w:r>
          </w:p>
        </w:tc>
        <w:tc>
          <w:tcPr>
            <w:tcW w:w="1096" w:type="dxa"/>
            <w:tcBorders>
              <w:top w:val="nil"/>
              <w:left w:val="single" w:sz="6" w:space="0" w:color="FFFFFF"/>
              <w:bottom w:val="single" w:sz="6" w:space="0" w:color="FFFFFF"/>
              <w:right w:val="single" w:sz="6" w:space="0" w:color="FFFFFF"/>
            </w:tcBorders>
            <w:shd w:val="clear" w:color="auto" w:fill="F79646"/>
            <w:vAlign w:val="center"/>
          </w:tcPr>
          <w:p w14:paraId="0501DBA8" w14:textId="16C2BDE7" w:rsidR="00442D32" w:rsidRPr="00C04733" w:rsidRDefault="00442D32" w:rsidP="00C04733">
            <w:pPr>
              <w:jc w:val="center"/>
              <w:rPr>
                <w:b/>
                <w:bCs/>
                <w:color w:val="FFFFFF"/>
                <w:sz w:val="18"/>
                <w:szCs w:val="18"/>
              </w:rPr>
            </w:pPr>
            <w:r w:rsidRPr="00C04733">
              <w:rPr>
                <w:b/>
                <w:bCs/>
                <w:color w:val="FFFFFF"/>
                <w:sz w:val="18"/>
                <w:szCs w:val="18"/>
              </w:rPr>
              <w:t>Date</w:t>
            </w:r>
          </w:p>
        </w:tc>
        <w:tc>
          <w:tcPr>
            <w:tcW w:w="1698" w:type="dxa"/>
            <w:tcBorders>
              <w:top w:val="nil"/>
              <w:left w:val="single" w:sz="6" w:space="0" w:color="FFFFFF"/>
              <w:bottom w:val="single" w:sz="6" w:space="0" w:color="FFFFFF"/>
              <w:right w:val="single" w:sz="6" w:space="0" w:color="FFFFFF"/>
            </w:tcBorders>
            <w:shd w:val="clear" w:color="auto" w:fill="F79646"/>
            <w:vAlign w:val="center"/>
          </w:tcPr>
          <w:p w14:paraId="335476B4" w14:textId="47FC064F" w:rsidR="00442D32" w:rsidRPr="00C04733" w:rsidRDefault="00442D32" w:rsidP="00C04733">
            <w:pPr>
              <w:jc w:val="center"/>
              <w:rPr>
                <w:b/>
                <w:bCs/>
                <w:color w:val="FFFFFF"/>
                <w:sz w:val="18"/>
                <w:szCs w:val="18"/>
              </w:rPr>
            </w:pPr>
            <w:r w:rsidRPr="00C04733">
              <w:rPr>
                <w:b/>
                <w:bCs/>
                <w:color w:val="FFFFFF"/>
                <w:sz w:val="18"/>
                <w:szCs w:val="18"/>
              </w:rPr>
              <w:t>Objective</w:t>
            </w:r>
          </w:p>
        </w:tc>
      </w:tr>
      <w:tr w:rsidR="00C04733" w:rsidRPr="00C04733" w14:paraId="3110A4CB" w14:textId="77777777" w:rsidTr="00C04733">
        <w:trPr>
          <w:trHeight w:val="1083"/>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FD8C973"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Harvard transitional justice research team conference and workshop</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AB50C9C" w14:textId="77777777" w:rsidR="00442D32" w:rsidRPr="00C04733" w:rsidRDefault="00442D32" w:rsidP="000959BE">
            <w:pPr>
              <w:jc w:val="center"/>
              <w:rPr>
                <w:color w:val="000000"/>
                <w:sz w:val="18"/>
                <w:szCs w:val="18"/>
              </w:rPr>
            </w:pPr>
            <w:r w:rsidRPr="00C04733">
              <w:rPr>
                <w:color w:val="000000"/>
                <w:sz w:val="18"/>
                <w:szCs w:val="18"/>
              </w:rPr>
              <w:t>Harvard Kennedy School</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B16941" w14:textId="77777777" w:rsidR="00442D32" w:rsidRPr="00C04733" w:rsidRDefault="00442D32" w:rsidP="000959BE">
            <w:pPr>
              <w:jc w:val="center"/>
              <w:rPr>
                <w:color w:val="000000"/>
                <w:sz w:val="18"/>
                <w:szCs w:val="18"/>
              </w:rPr>
            </w:pPr>
            <w:r w:rsidRPr="00C04733">
              <w:rPr>
                <w:color w:val="000000"/>
                <w:sz w:val="18"/>
                <w:szCs w:val="18"/>
              </w:rPr>
              <w:t>Academia</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1FBF60" w14:textId="77777777" w:rsidR="00442D32" w:rsidRPr="00C04733" w:rsidRDefault="00442D32" w:rsidP="000959BE">
            <w:pPr>
              <w:jc w:val="center"/>
              <w:rPr>
                <w:color w:val="000000"/>
                <w:sz w:val="18"/>
                <w:szCs w:val="18"/>
              </w:rPr>
            </w:pPr>
            <w:r w:rsidRPr="00C04733">
              <w:rPr>
                <w:color w:val="000000"/>
                <w:sz w:val="18"/>
                <w:szCs w:val="18"/>
              </w:rPr>
              <w:t>United States</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7FD9AC4" w14:textId="77777777" w:rsidR="00442D32" w:rsidRPr="00C04733" w:rsidRDefault="00442D32" w:rsidP="000959BE">
            <w:pPr>
              <w:jc w:val="center"/>
              <w:rPr>
                <w:color w:val="000000"/>
                <w:sz w:val="18"/>
                <w:szCs w:val="18"/>
              </w:rPr>
            </w:pPr>
            <w:r w:rsidRPr="00C04733">
              <w:rPr>
                <w:color w:val="000000"/>
                <w:sz w:val="18"/>
                <w:szCs w:val="18"/>
              </w:rPr>
              <w:t>On-site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72749B0" w14:textId="77777777" w:rsidR="00442D32" w:rsidRPr="00C04733" w:rsidRDefault="00442D32" w:rsidP="000959BE">
            <w:pPr>
              <w:jc w:val="center"/>
              <w:rPr>
                <w:color w:val="000000"/>
                <w:sz w:val="18"/>
                <w:szCs w:val="18"/>
                <w:lang w:eastAsia="es-MX"/>
              </w:rPr>
            </w:pPr>
            <w:r w:rsidRPr="00C04733">
              <w:rPr>
                <w:color w:val="000000"/>
                <w:sz w:val="18"/>
                <w:szCs w:val="18"/>
                <w:lang w:eastAsia="es-MX"/>
              </w:rPr>
              <w:t>June 14</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942C1C7" w14:textId="77777777" w:rsidR="00442D32" w:rsidRPr="00C04733" w:rsidRDefault="00442D32" w:rsidP="000959BE">
            <w:pPr>
              <w:jc w:val="center"/>
              <w:rPr>
                <w:color w:val="000000"/>
                <w:sz w:val="18"/>
                <w:szCs w:val="18"/>
                <w:lang w:eastAsia="es-MX"/>
              </w:rPr>
            </w:pPr>
            <w:r w:rsidRPr="00C04733">
              <w:rPr>
                <w:color w:val="000000"/>
                <w:sz w:val="18"/>
                <w:szCs w:val="18"/>
                <w:lang w:eastAsia="es-MX"/>
              </w:rPr>
              <w:t>Dialogue on new trends in the study and practices of transitional justice</w:t>
            </w:r>
          </w:p>
        </w:tc>
      </w:tr>
      <w:tr w:rsidR="00C04733" w:rsidRPr="00C04733" w14:paraId="64CBE819" w14:textId="77777777" w:rsidTr="00C04733">
        <w:trPr>
          <w:trHeight w:val="498"/>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68ECDBF"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 xml:space="preserve">Inauguration of the “Women build history by defending life” memorial </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F77F59A" w14:textId="77777777" w:rsidR="00442D32" w:rsidRPr="00C04733" w:rsidRDefault="00442D32" w:rsidP="000959BE">
            <w:pPr>
              <w:jc w:val="center"/>
              <w:rPr>
                <w:color w:val="000000"/>
                <w:sz w:val="18"/>
                <w:szCs w:val="18"/>
              </w:rPr>
            </w:pPr>
          </w:p>
          <w:p w14:paraId="0815C6ED" w14:textId="77777777" w:rsidR="00442D32" w:rsidRPr="00C04733" w:rsidRDefault="00442D32" w:rsidP="000959BE">
            <w:pPr>
              <w:jc w:val="center"/>
              <w:rPr>
                <w:color w:val="000000"/>
                <w:sz w:val="18"/>
                <w:szCs w:val="18"/>
              </w:rPr>
            </w:pPr>
            <w:r w:rsidRPr="00C04733">
              <w:rPr>
                <w:color w:val="000000"/>
                <w:sz w:val="18"/>
                <w:szCs w:val="18"/>
              </w:rPr>
              <w:t xml:space="preserve">Montevideo city government </w:t>
            </w:r>
          </w:p>
          <w:p w14:paraId="467D2B7E" w14:textId="77777777" w:rsidR="00442D32" w:rsidRPr="00C04733" w:rsidRDefault="00442D32" w:rsidP="000959BE">
            <w:pPr>
              <w:jc w:val="center"/>
              <w:rPr>
                <w:color w:val="000000"/>
                <w:sz w:val="18"/>
                <w:szCs w:val="18"/>
              </w:rPr>
            </w:pP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AFA5FDB" w14:textId="77777777" w:rsidR="00442D32" w:rsidRPr="00C04733" w:rsidRDefault="00442D32" w:rsidP="000959BE">
            <w:pPr>
              <w:jc w:val="center"/>
              <w:rPr>
                <w:color w:val="000000"/>
                <w:sz w:val="18"/>
                <w:szCs w:val="18"/>
              </w:rPr>
            </w:pPr>
            <w:r w:rsidRPr="00C04733">
              <w:rPr>
                <w:color w:val="000000"/>
                <w:sz w:val="18"/>
                <w:szCs w:val="18"/>
              </w:rPr>
              <w:t>Mixed</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23C41A9" w14:textId="77777777" w:rsidR="00442D32" w:rsidRPr="00C04733" w:rsidRDefault="00442D32" w:rsidP="000959BE">
            <w:pPr>
              <w:jc w:val="center"/>
              <w:rPr>
                <w:color w:val="000000"/>
                <w:sz w:val="18"/>
                <w:szCs w:val="18"/>
              </w:rPr>
            </w:pPr>
            <w:r w:rsidRPr="00C04733">
              <w:rPr>
                <w:color w:val="000000"/>
                <w:sz w:val="18"/>
                <w:szCs w:val="18"/>
              </w:rPr>
              <w:t>Uruguay</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CAF8F7D" w14:textId="77777777" w:rsidR="00442D32" w:rsidRPr="00C04733" w:rsidRDefault="00442D32" w:rsidP="000959BE">
            <w:pPr>
              <w:jc w:val="center"/>
              <w:rPr>
                <w:color w:val="000000"/>
                <w:sz w:val="18"/>
                <w:szCs w:val="18"/>
              </w:rPr>
            </w:pPr>
            <w:r w:rsidRPr="00C04733">
              <w:rPr>
                <w:color w:val="000000"/>
                <w:sz w:val="18"/>
                <w:szCs w:val="18"/>
              </w:rPr>
              <w:t>Online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62096DD" w14:textId="77777777" w:rsidR="00442D32" w:rsidRPr="00C04733" w:rsidRDefault="00442D32" w:rsidP="000959BE">
            <w:pPr>
              <w:jc w:val="center"/>
              <w:rPr>
                <w:color w:val="000000"/>
                <w:sz w:val="18"/>
                <w:szCs w:val="18"/>
                <w:lang w:eastAsia="es-MX"/>
              </w:rPr>
            </w:pPr>
            <w:r w:rsidRPr="00C04733">
              <w:rPr>
                <w:color w:val="000000"/>
                <w:sz w:val="18"/>
                <w:szCs w:val="18"/>
                <w:lang w:eastAsia="es-MX"/>
              </w:rPr>
              <w:t>June 27</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B486EB5" w14:textId="77777777" w:rsidR="00442D32" w:rsidRPr="00C04733" w:rsidRDefault="00442D32" w:rsidP="000959BE">
            <w:pPr>
              <w:jc w:val="center"/>
              <w:rPr>
                <w:color w:val="000000"/>
                <w:sz w:val="18"/>
                <w:szCs w:val="18"/>
                <w:lang w:eastAsia="es-MX"/>
              </w:rPr>
            </w:pPr>
            <w:r w:rsidRPr="00C04733">
              <w:rPr>
                <w:color w:val="000000"/>
                <w:sz w:val="18"/>
                <w:szCs w:val="18"/>
                <w:lang w:eastAsia="es-MX"/>
              </w:rPr>
              <w:t>Presentation on memory and gender standards at the inauguration of the memorial honoring all female political prisoners in Uruguay from 1968 to 1985</w:t>
            </w:r>
          </w:p>
        </w:tc>
      </w:tr>
      <w:tr w:rsidR="00C04733" w:rsidRPr="00C04733" w14:paraId="5C693224" w14:textId="77777777" w:rsidTr="00C04733">
        <w:trPr>
          <w:trHeight w:val="768"/>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D93F8D2"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 xml:space="preserve">Day for clarifying the past to understand the present </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0BD8627" w14:textId="77777777" w:rsidR="00442D32" w:rsidRPr="00C04733" w:rsidRDefault="00442D32" w:rsidP="000959BE">
            <w:pPr>
              <w:jc w:val="center"/>
              <w:rPr>
                <w:color w:val="000000"/>
                <w:sz w:val="18"/>
                <w:szCs w:val="18"/>
              </w:rPr>
            </w:pPr>
            <w:r w:rsidRPr="00C04733">
              <w:rPr>
                <w:color w:val="000000"/>
                <w:sz w:val="18"/>
                <w:szCs w:val="18"/>
              </w:rPr>
              <w:t xml:space="preserve">Department of Social Sciences of the Universidad Iberoamericana Puebla in conjunction with the Mechanism for </w:t>
            </w:r>
            <w:r w:rsidRPr="00C04733">
              <w:rPr>
                <w:color w:val="000000"/>
                <w:sz w:val="18"/>
                <w:szCs w:val="18"/>
              </w:rPr>
              <w:lastRenderedPageBreak/>
              <w:t>Truth and Historical Clarification</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1D0555D" w14:textId="77777777" w:rsidR="00442D32" w:rsidRPr="00C04733" w:rsidRDefault="00442D32" w:rsidP="000959BE">
            <w:pPr>
              <w:jc w:val="center"/>
              <w:rPr>
                <w:color w:val="000000"/>
                <w:sz w:val="18"/>
                <w:szCs w:val="18"/>
              </w:rPr>
            </w:pPr>
            <w:r w:rsidRPr="00C04733">
              <w:rPr>
                <w:color w:val="000000"/>
                <w:sz w:val="18"/>
                <w:szCs w:val="18"/>
              </w:rPr>
              <w:lastRenderedPageBreak/>
              <w:t>Mixed</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067D0C3" w14:textId="77777777" w:rsidR="00442D32" w:rsidRPr="00C04733" w:rsidRDefault="00442D32" w:rsidP="000959BE">
            <w:pPr>
              <w:jc w:val="center"/>
              <w:rPr>
                <w:color w:val="000000"/>
                <w:sz w:val="18"/>
                <w:szCs w:val="18"/>
              </w:rPr>
            </w:pPr>
            <w:r w:rsidRPr="00C04733">
              <w:rPr>
                <w:color w:val="000000"/>
                <w:sz w:val="18"/>
                <w:szCs w:val="18"/>
              </w:rPr>
              <w:t>Mexico</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9C0ABF9" w14:textId="77777777" w:rsidR="00442D32" w:rsidRPr="00C04733" w:rsidRDefault="00442D32" w:rsidP="000959BE">
            <w:pPr>
              <w:jc w:val="center"/>
              <w:rPr>
                <w:color w:val="000000"/>
                <w:sz w:val="18"/>
                <w:szCs w:val="18"/>
              </w:rPr>
            </w:pPr>
            <w:r w:rsidRPr="00C04733">
              <w:rPr>
                <w:color w:val="000000"/>
                <w:sz w:val="18"/>
                <w:szCs w:val="18"/>
              </w:rPr>
              <w:t>Online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F922ED9" w14:textId="77777777" w:rsidR="00442D32" w:rsidRPr="00C04733" w:rsidRDefault="00442D32" w:rsidP="000959BE">
            <w:pPr>
              <w:jc w:val="center"/>
              <w:rPr>
                <w:color w:val="000000"/>
                <w:sz w:val="18"/>
                <w:szCs w:val="18"/>
                <w:lang w:eastAsia="es-MX"/>
              </w:rPr>
            </w:pPr>
            <w:r w:rsidRPr="00C04733">
              <w:rPr>
                <w:color w:val="000000"/>
                <w:sz w:val="18"/>
                <w:szCs w:val="18"/>
                <w:lang w:eastAsia="es-MX"/>
              </w:rPr>
              <w:t>August 25</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61C07EE" w14:textId="77777777" w:rsidR="00442D32" w:rsidRPr="00C04733" w:rsidRDefault="00442D32" w:rsidP="000959BE">
            <w:pPr>
              <w:jc w:val="center"/>
              <w:rPr>
                <w:color w:val="000000"/>
                <w:sz w:val="18"/>
                <w:szCs w:val="18"/>
                <w:lang w:eastAsia="es-MX"/>
              </w:rPr>
            </w:pPr>
            <w:r w:rsidRPr="00C04733">
              <w:rPr>
                <w:color w:val="000000"/>
                <w:sz w:val="18"/>
                <w:szCs w:val="18"/>
                <w:lang w:eastAsia="es-MX"/>
              </w:rPr>
              <w:t xml:space="preserve">Presentation of IACHR standards and actions in connection with truth commissions </w:t>
            </w:r>
          </w:p>
        </w:tc>
      </w:tr>
      <w:tr w:rsidR="00C04733" w:rsidRPr="00C04733" w14:paraId="1688C3EB" w14:textId="77777777" w:rsidTr="00C04733">
        <w:trPr>
          <w:trHeight w:val="1275"/>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AB57282"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Dialogue session: “Truth, justice, and redress: Access to justice with a gender perspective”</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F6C07E" w14:textId="77777777" w:rsidR="00442D32" w:rsidRPr="00C04733" w:rsidRDefault="00442D32" w:rsidP="000959BE">
            <w:pPr>
              <w:jc w:val="center"/>
              <w:rPr>
                <w:color w:val="000000"/>
                <w:sz w:val="18"/>
                <w:szCs w:val="18"/>
              </w:rPr>
            </w:pPr>
            <w:r w:rsidRPr="00C04733">
              <w:rPr>
                <w:color w:val="000000"/>
                <w:sz w:val="18"/>
                <w:szCs w:val="18"/>
              </w:rPr>
              <w:t>CEJIL</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435E63" w14:textId="77777777" w:rsidR="00442D32" w:rsidRPr="00C04733" w:rsidRDefault="00442D32" w:rsidP="000959BE">
            <w:pPr>
              <w:jc w:val="center"/>
              <w:rPr>
                <w:color w:val="000000"/>
                <w:sz w:val="18"/>
                <w:szCs w:val="18"/>
              </w:rPr>
            </w:pPr>
            <w:r w:rsidRPr="00C04733">
              <w:rPr>
                <w:color w:val="000000"/>
                <w:sz w:val="18"/>
                <w:szCs w:val="18"/>
              </w:rPr>
              <w:t>Mixed</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988FA25" w14:textId="77777777" w:rsidR="00442D32" w:rsidRPr="00C04733" w:rsidRDefault="00442D32" w:rsidP="000959BE">
            <w:pPr>
              <w:jc w:val="center"/>
              <w:rPr>
                <w:color w:val="000000"/>
                <w:sz w:val="18"/>
                <w:szCs w:val="18"/>
              </w:rPr>
            </w:pPr>
            <w:r w:rsidRPr="00C04733">
              <w:rPr>
                <w:color w:val="000000"/>
                <w:sz w:val="18"/>
                <w:szCs w:val="18"/>
              </w:rPr>
              <w:t>Uruguay</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6F132CA" w14:textId="77777777" w:rsidR="00442D32" w:rsidRPr="00C04733" w:rsidRDefault="00442D32" w:rsidP="000959BE">
            <w:pPr>
              <w:jc w:val="center"/>
              <w:rPr>
                <w:color w:val="000000"/>
                <w:sz w:val="18"/>
                <w:szCs w:val="18"/>
              </w:rPr>
            </w:pPr>
            <w:r w:rsidRPr="00C04733">
              <w:rPr>
                <w:color w:val="000000"/>
                <w:sz w:val="18"/>
                <w:szCs w:val="18"/>
              </w:rPr>
              <w:t>On-site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E361E96" w14:textId="77777777" w:rsidR="00442D32" w:rsidRPr="00C04733" w:rsidRDefault="00442D32" w:rsidP="000959BE">
            <w:pPr>
              <w:jc w:val="center"/>
              <w:rPr>
                <w:color w:val="000000"/>
                <w:sz w:val="18"/>
                <w:szCs w:val="18"/>
                <w:lang w:eastAsia="es-MX"/>
              </w:rPr>
            </w:pPr>
            <w:r w:rsidRPr="00C04733">
              <w:rPr>
                <w:color w:val="000000"/>
                <w:sz w:val="18"/>
                <w:szCs w:val="18"/>
                <w:lang w:eastAsia="es-MX"/>
              </w:rPr>
              <w:t>September 5</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D404AF7" w14:textId="77777777" w:rsidR="00442D32" w:rsidRPr="00C04733" w:rsidRDefault="00442D32" w:rsidP="000959BE">
            <w:pPr>
              <w:jc w:val="center"/>
              <w:rPr>
                <w:color w:val="000000"/>
                <w:sz w:val="18"/>
                <w:szCs w:val="18"/>
                <w:lang w:eastAsia="es-MX"/>
              </w:rPr>
            </w:pPr>
            <w:r w:rsidRPr="00C04733">
              <w:rPr>
                <w:color w:val="000000"/>
                <w:sz w:val="18"/>
                <w:szCs w:val="18"/>
                <w:lang w:eastAsia="es-MX"/>
              </w:rPr>
              <w:t>Presentation of memory, truth, and justice standards with a gender perspective based on the situation in Uruguay</w:t>
            </w:r>
          </w:p>
        </w:tc>
      </w:tr>
      <w:tr w:rsidR="00C04733" w:rsidRPr="00C04733" w14:paraId="487C7F85" w14:textId="77777777" w:rsidTr="00C04733">
        <w:trPr>
          <w:trHeight w:val="1275"/>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7D0CE36"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Keynote lecture on the importance of the gender perspective in truth commissions</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083BE2A" w14:textId="77777777" w:rsidR="00442D32" w:rsidRPr="00C04733" w:rsidRDefault="00442D32" w:rsidP="000959BE">
            <w:pPr>
              <w:jc w:val="center"/>
              <w:rPr>
                <w:color w:val="000000"/>
                <w:sz w:val="18"/>
                <w:szCs w:val="18"/>
              </w:rPr>
            </w:pPr>
            <w:r w:rsidRPr="00C04733">
              <w:rPr>
                <w:color w:val="000000"/>
                <w:sz w:val="18"/>
                <w:szCs w:val="18"/>
              </w:rPr>
              <w:t>Commission for Access to the Truth, Historical Clarification, and the Promotion of Justice for the Serious Human Rights Violations Committed from 1965 to 1990</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9233537" w14:textId="77777777" w:rsidR="00442D32" w:rsidRPr="00C04733" w:rsidRDefault="00442D32" w:rsidP="000959BE">
            <w:pPr>
              <w:jc w:val="center"/>
              <w:rPr>
                <w:color w:val="000000"/>
                <w:sz w:val="18"/>
                <w:szCs w:val="18"/>
              </w:rPr>
            </w:pPr>
            <w:r w:rsidRPr="00C04733">
              <w:rPr>
                <w:color w:val="000000"/>
                <w:sz w:val="18"/>
                <w:szCs w:val="18"/>
              </w:rPr>
              <w:t>State</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6BD3E4B" w14:textId="77777777" w:rsidR="00442D32" w:rsidRPr="00C04733" w:rsidRDefault="00442D32" w:rsidP="000959BE">
            <w:pPr>
              <w:jc w:val="center"/>
              <w:rPr>
                <w:color w:val="000000"/>
                <w:sz w:val="18"/>
                <w:szCs w:val="18"/>
              </w:rPr>
            </w:pPr>
            <w:r w:rsidRPr="00C04733">
              <w:rPr>
                <w:color w:val="000000"/>
                <w:sz w:val="18"/>
                <w:szCs w:val="18"/>
              </w:rPr>
              <w:t>Mexico</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50BAFBE" w14:textId="77777777" w:rsidR="00442D32" w:rsidRPr="00C04733" w:rsidRDefault="00442D32" w:rsidP="000959BE">
            <w:pPr>
              <w:jc w:val="center"/>
              <w:rPr>
                <w:color w:val="000000"/>
                <w:sz w:val="18"/>
                <w:szCs w:val="18"/>
              </w:rPr>
            </w:pPr>
            <w:r w:rsidRPr="00C04733">
              <w:rPr>
                <w:color w:val="000000"/>
                <w:sz w:val="18"/>
                <w:szCs w:val="18"/>
              </w:rPr>
              <w:t>On-site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61E676" w14:textId="77777777" w:rsidR="00442D32" w:rsidRPr="00C04733" w:rsidRDefault="00442D32" w:rsidP="000959BE">
            <w:pPr>
              <w:jc w:val="center"/>
              <w:rPr>
                <w:color w:val="000000"/>
                <w:sz w:val="18"/>
                <w:szCs w:val="18"/>
                <w:lang w:eastAsia="es-MX"/>
              </w:rPr>
            </w:pPr>
            <w:r w:rsidRPr="00C04733">
              <w:rPr>
                <w:color w:val="000000"/>
                <w:sz w:val="18"/>
                <w:szCs w:val="18"/>
                <w:lang w:eastAsia="es-MX"/>
              </w:rPr>
              <w:t>September 25</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D31FED" w14:textId="77777777" w:rsidR="00442D32" w:rsidRPr="00C04733" w:rsidRDefault="00442D32" w:rsidP="000959BE">
            <w:pPr>
              <w:jc w:val="center"/>
              <w:rPr>
                <w:color w:val="000000"/>
                <w:sz w:val="18"/>
                <w:szCs w:val="18"/>
                <w:lang w:eastAsia="es-MX"/>
              </w:rPr>
            </w:pPr>
            <w:r w:rsidRPr="00C04733">
              <w:rPr>
                <w:color w:val="000000"/>
                <w:sz w:val="18"/>
                <w:szCs w:val="18"/>
                <w:lang w:eastAsia="es-MX"/>
              </w:rPr>
              <w:t>Presentation of memory, truth, and justice standards with a gender perspective</w:t>
            </w:r>
          </w:p>
        </w:tc>
      </w:tr>
      <w:tr w:rsidR="00C04733" w:rsidRPr="00C04733" w14:paraId="747ACE53" w14:textId="77777777" w:rsidTr="00C04733">
        <w:trPr>
          <w:trHeight w:val="1275"/>
        </w:trPr>
        <w:tc>
          <w:tcPr>
            <w:tcW w:w="1785"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6B34E289" w14:textId="77777777" w:rsidR="00442D32" w:rsidRPr="00C04733" w:rsidRDefault="00442D32" w:rsidP="000959BE">
            <w:pPr>
              <w:rPr>
                <w:b/>
                <w:bCs/>
                <w:color w:val="000000"/>
                <w:sz w:val="18"/>
                <w:szCs w:val="18"/>
                <w:lang w:eastAsia="es-MX"/>
              </w:rPr>
            </w:pPr>
            <w:r w:rsidRPr="00C04733">
              <w:rPr>
                <w:b/>
                <w:bCs/>
                <w:color w:val="000000"/>
                <w:sz w:val="18"/>
                <w:szCs w:val="18"/>
                <w:lang w:eastAsia="es-MX"/>
              </w:rPr>
              <w:t>Conference on registering victims for the formulation of reparation policies</w:t>
            </w:r>
          </w:p>
        </w:tc>
        <w:tc>
          <w:tcPr>
            <w:tcW w:w="144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6E39E13" w14:textId="77777777" w:rsidR="00442D32" w:rsidRPr="00C04733" w:rsidRDefault="00442D32" w:rsidP="000959BE">
            <w:pPr>
              <w:jc w:val="center"/>
              <w:rPr>
                <w:color w:val="000000"/>
                <w:sz w:val="18"/>
                <w:szCs w:val="18"/>
              </w:rPr>
            </w:pPr>
            <w:r w:rsidRPr="00C04733">
              <w:rPr>
                <w:color w:val="000000"/>
                <w:sz w:val="18"/>
                <w:szCs w:val="18"/>
              </w:rPr>
              <w:t>Human Rights Center of Andrés Bello Catholic University (Venezuela) and the Paz Activa organization (Venezuela), with the support of the German Embassy in Venezuela</w:t>
            </w:r>
          </w:p>
        </w:tc>
        <w:tc>
          <w:tcPr>
            <w:tcW w:w="99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53425EE" w14:textId="77777777" w:rsidR="00442D32" w:rsidRPr="00C04733" w:rsidRDefault="00442D32" w:rsidP="000959BE">
            <w:pPr>
              <w:jc w:val="center"/>
              <w:rPr>
                <w:color w:val="000000"/>
                <w:sz w:val="18"/>
                <w:szCs w:val="18"/>
              </w:rPr>
            </w:pPr>
            <w:r w:rsidRPr="00C04733">
              <w:rPr>
                <w:color w:val="000000"/>
                <w:sz w:val="18"/>
                <w:szCs w:val="18"/>
              </w:rPr>
              <w:t>Civil society</w:t>
            </w:r>
          </w:p>
        </w:tc>
        <w:tc>
          <w:tcPr>
            <w:tcW w:w="108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9FEBEE" w14:textId="77777777" w:rsidR="00442D32" w:rsidRPr="00C04733" w:rsidRDefault="00442D32" w:rsidP="000959BE">
            <w:pPr>
              <w:jc w:val="center"/>
              <w:rPr>
                <w:color w:val="000000"/>
                <w:sz w:val="18"/>
                <w:szCs w:val="18"/>
              </w:rPr>
            </w:pPr>
            <w:r w:rsidRPr="00C04733">
              <w:rPr>
                <w:color w:val="000000"/>
                <w:sz w:val="18"/>
                <w:szCs w:val="18"/>
              </w:rPr>
              <w:t>Venezuela</w:t>
            </w:r>
          </w:p>
        </w:tc>
        <w:tc>
          <w:tcPr>
            <w:tcW w:w="88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E2B0CD0" w14:textId="77777777" w:rsidR="00442D32" w:rsidRPr="00C04733" w:rsidRDefault="00442D32" w:rsidP="000959BE">
            <w:pPr>
              <w:jc w:val="center"/>
              <w:rPr>
                <w:color w:val="000000"/>
                <w:sz w:val="18"/>
                <w:szCs w:val="18"/>
              </w:rPr>
            </w:pPr>
            <w:r w:rsidRPr="00C04733">
              <w:rPr>
                <w:color w:val="000000"/>
                <w:sz w:val="18"/>
                <w:szCs w:val="18"/>
              </w:rPr>
              <w:t>Online</w:t>
            </w:r>
          </w:p>
        </w:tc>
        <w:tc>
          <w:tcPr>
            <w:tcW w:w="109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4974B12" w14:textId="77777777" w:rsidR="00442D32" w:rsidRPr="00C04733" w:rsidRDefault="00442D32" w:rsidP="000959BE">
            <w:pPr>
              <w:jc w:val="center"/>
              <w:rPr>
                <w:color w:val="000000"/>
                <w:sz w:val="18"/>
                <w:szCs w:val="18"/>
                <w:lang w:eastAsia="es-MX"/>
              </w:rPr>
            </w:pPr>
            <w:r w:rsidRPr="00C04733">
              <w:rPr>
                <w:color w:val="000000"/>
                <w:sz w:val="18"/>
                <w:szCs w:val="18"/>
                <w:lang w:eastAsia="es-MX"/>
              </w:rPr>
              <w:t>November 30</w:t>
            </w:r>
          </w:p>
        </w:tc>
        <w:tc>
          <w:tcPr>
            <w:tcW w:w="1698"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B27E4A0" w14:textId="77777777" w:rsidR="00442D32" w:rsidRPr="00C04733" w:rsidRDefault="00442D32" w:rsidP="000959BE">
            <w:pPr>
              <w:jc w:val="center"/>
              <w:rPr>
                <w:color w:val="000000"/>
                <w:sz w:val="18"/>
                <w:szCs w:val="18"/>
                <w:lang w:eastAsia="es-MX"/>
              </w:rPr>
            </w:pPr>
            <w:r w:rsidRPr="00C04733">
              <w:rPr>
                <w:color w:val="000000"/>
                <w:sz w:val="18"/>
                <w:szCs w:val="18"/>
                <w:lang w:eastAsia="es-MX"/>
              </w:rPr>
              <w:t xml:space="preserve">Presentation of Inter-American standards on the registration and redress of victims </w:t>
            </w:r>
          </w:p>
        </w:tc>
      </w:tr>
    </w:tbl>
    <w:p w14:paraId="264A3E44" w14:textId="77777777" w:rsidR="00442D32" w:rsidRPr="0041317D" w:rsidRDefault="00442D32" w:rsidP="00442D32">
      <w:pPr>
        <w:spacing w:beforeAutospacing="1" w:afterAutospacing="1"/>
        <w:jc w:val="both"/>
        <w:rPr>
          <w:color w:val="000000"/>
          <w:sz w:val="20"/>
          <w:szCs w:val="20"/>
        </w:rPr>
      </w:pPr>
    </w:p>
    <w:tbl>
      <w:tblPr>
        <w:tblW w:w="0" w:type="auto"/>
        <w:tblInd w:w="2" w:type="dxa"/>
        <w:tblLayout w:type="fixed"/>
        <w:tblLook w:val="00A0" w:firstRow="1" w:lastRow="0" w:firstColumn="1" w:lastColumn="0" w:noHBand="0" w:noVBand="0"/>
      </w:tblPr>
      <w:tblGrid>
        <w:gridCol w:w="1830"/>
        <w:gridCol w:w="1710"/>
        <w:gridCol w:w="1040"/>
        <w:gridCol w:w="990"/>
        <w:gridCol w:w="985"/>
        <w:gridCol w:w="1085"/>
        <w:gridCol w:w="1331"/>
      </w:tblGrid>
      <w:tr w:rsidR="00442D32" w:rsidRPr="00F12FCD" w14:paraId="44236898" w14:textId="77777777" w:rsidTr="000959BE">
        <w:trPr>
          <w:trHeight w:val="315"/>
        </w:trPr>
        <w:tc>
          <w:tcPr>
            <w:tcW w:w="8971" w:type="dxa"/>
            <w:gridSpan w:val="7"/>
            <w:tcBorders>
              <w:top w:val="single" w:sz="6" w:space="0" w:color="FFFFFF"/>
              <w:left w:val="single" w:sz="6" w:space="0" w:color="FFFFFF"/>
              <w:bottom w:val="single" w:sz="6" w:space="0" w:color="FFFFFF"/>
              <w:right w:val="single" w:sz="6" w:space="0" w:color="FFFFFF"/>
            </w:tcBorders>
            <w:shd w:val="clear" w:color="auto" w:fill="3476B1"/>
          </w:tcPr>
          <w:p w14:paraId="094370C7" w14:textId="77777777" w:rsidR="00442D32" w:rsidRPr="00F12FCD" w:rsidRDefault="00442D32" w:rsidP="000959BE">
            <w:pPr>
              <w:jc w:val="center"/>
              <w:rPr>
                <w:color w:val="000000"/>
                <w:sz w:val="18"/>
                <w:szCs w:val="18"/>
              </w:rPr>
            </w:pPr>
          </w:p>
          <w:p w14:paraId="7B4A2D00" w14:textId="77777777" w:rsidR="00442D32" w:rsidRPr="00F12FCD" w:rsidRDefault="00442D32" w:rsidP="000959BE">
            <w:pPr>
              <w:jc w:val="center"/>
              <w:rPr>
                <w:b/>
                <w:bCs/>
                <w:color w:val="000000"/>
                <w:sz w:val="18"/>
                <w:szCs w:val="18"/>
              </w:rPr>
            </w:pPr>
            <w:r w:rsidRPr="00F12FCD">
              <w:rPr>
                <w:b/>
                <w:bCs/>
                <w:color w:val="000000"/>
                <w:sz w:val="18"/>
                <w:szCs w:val="18"/>
              </w:rPr>
              <w:t xml:space="preserve">RAPPORTEURSHIP ON MEMORY, TRUTH, AND JUSTICE </w:t>
            </w:r>
          </w:p>
          <w:p w14:paraId="67AD475E" w14:textId="77777777" w:rsidR="00442D32" w:rsidRPr="00F12FCD" w:rsidRDefault="00442D32" w:rsidP="000959BE">
            <w:pPr>
              <w:jc w:val="center"/>
              <w:rPr>
                <w:b/>
                <w:bCs/>
                <w:color w:val="000000"/>
                <w:sz w:val="18"/>
                <w:szCs w:val="18"/>
              </w:rPr>
            </w:pPr>
            <w:r w:rsidRPr="00F12FCD">
              <w:rPr>
                <w:b/>
                <w:bCs/>
                <w:color w:val="000000"/>
                <w:sz w:val="18"/>
                <w:szCs w:val="18"/>
              </w:rPr>
              <w:t>TRAINING ACTIVITIES</w:t>
            </w:r>
          </w:p>
          <w:p w14:paraId="7D97D06A" w14:textId="77777777" w:rsidR="00442D32" w:rsidRPr="00F12FCD" w:rsidRDefault="00442D32" w:rsidP="000959BE">
            <w:pPr>
              <w:rPr>
                <w:color w:val="FFFFFF"/>
                <w:sz w:val="18"/>
                <w:szCs w:val="18"/>
              </w:rPr>
            </w:pPr>
          </w:p>
        </w:tc>
      </w:tr>
      <w:tr w:rsidR="00442D32" w:rsidRPr="00F12FCD" w14:paraId="4A0C016B" w14:textId="77777777" w:rsidTr="00F12FCD">
        <w:trPr>
          <w:trHeight w:val="450"/>
        </w:trPr>
        <w:tc>
          <w:tcPr>
            <w:tcW w:w="183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D707340" w14:textId="77777777" w:rsidR="00442D32" w:rsidRPr="00F12FCD" w:rsidRDefault="00442D32" w:rsidP="00F12FCD">
            <w:pPr>
              <w:jc w:val="center"/>
              <w:rPr>
                <w:b/>
                <w:bCs/>
                <w:color w:val="FFFFFF"/>
                <w:sz w:val="18"/>
                <w:szCs w:val="18"/>
              </w:rPr>
            </w:pPr>
            <w:r w:rsidRPr="00F12FCD">
              <w:rPr>
                <w:b/>
                <w:bCs/>
                <w:color w:val="FFFFFF"/>
                <w:sz w:val="18"/>
                <w:szCs w:val="18"/>
              </w:rPr>
              <w:t>Activity name</w:t>
            </w:r>
          </w:p>
        </w:tc>
        <w:tc>
          <w:tcPr>
            <w:tcW w:w="171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E022487" w14:textId="77777777" w:rsidR="00442D32" w:rsidRPr="00F12FCD" w:rsidRDefault="00442D32" w:rsidP="00F12FCD">
            <w:pPr>
              <w:jc w:val="center"/>
              <w:rPr>
                <w:b/>
                <w:bCs/>
                <w:color w:val="FFFFFF"/>
                <w:sz w:val="18"/>
                <w:szCs w:val="18"/>
              </w:rPr>
            </w:pPr>
            <w:r w:rsidRPr="00F12FCD">
              <w:rPr>
                <w:b/>
                <w:bCs/>
                <w:color w:val="FFFFFF"/>
                <w:sz w:val="18"/>
                <w:szCs w:val="18"/>
              </w:rPr>
              <w:t>Objective</w:t>
            </w:r>
          </w:p>
        </w:tc>
        <w:tc>
          <w:tcPr>
            <w:tcW w:w="104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3405DC8" w14:textId="77777777" w:rsidR="00442D32" w:rsidRPr="00F12FCD" w:rsidRDefault="00442D32" w:rsidP="00F12FCD">
            <w:pPr>
              <w:jc w:val="center"/>
              <w:rPr>
                <w:b/>
                <w:bCs/>
                <w:color w:val="FFFFFF"/>
                <w:sz w:val="18"/>
                <w:szCs w:val="18"/>
              </w:rPr>
            </w:pPr>
            <w:r w:rsidRPr="00F12FCD">
              <w:rPr>
                <w:b/>
                <w:bCs/>
                <w:color w:val="FFFFFF"/>
                <w:sz w:val="18"/>
                <w:szCs w:val="18"/>
              </w:rPr>
              <w:t>Audience</w:t>
            </w:r>
          </w:p>
        </w:tc>
        <w:tc>
          <w:tcPr>
            <w:tcW w:w="99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75A9C8B" w14:textId="77777777" w:rsidR="00442D32" w:rsidRPr="00F12FCD" w:rsidRDefault="00442D32" w:rsidP="00F12FCD">
            <w:pPr>
              <w:jc w:val="center"/>
              <w:rPr>
                <w:b/>
                <w:bCs/>
                <w:color w:val="FFFFFF"/>
                <w:sz w:val="18"/>
                <w:szCs w:val="18"/>
              </w:rPr>
            </w:pPr>
            <w:r w:rsidRPr="00F12FCD">
              <w:rPr>
                <w:b/>
                <w:bCs/>
                <w:color w:val="FFFFFF"/>
                <w:sz w:val="18"/>
                <w:szCs w:val="18"/>
              </w:rPr>
              <w:t>Place</w:t>
            </w:r>
          </w:p>
        </w:tc>
        <w:tc>
          <w:tcPr>
            <w:tcW w:w="98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A3466FF" w14:textId="77777777" w:rsidR="00442D32" w:rsidRPr="00F12FCD" w:rsidRDefault="00442D32" w:rsidP="00F12FCD">
            <w:pPr>
              <w:jc w:val="center"/>
              <w:rPr>
                <w:b/>
                <w:bCs/>
                <w:color w:val="FFFFFF"/>
                <w:sz w:val="18"/>
                <w:szCs w:val="18"/>
              </w:rPr>
            </w:pPr>
            <w:r w:rsidRPr="00F12FCD">
              <w:rPr>
                <w:b/>
                <w:bCs/>
                <w:color w:val="FFFFFF"/>
                <w:sz w:val="18"/>
                <w:szCs w:val="18"/>
              </w:rPr>
              <w:t>Format</w:t>
            </w:r>
          </w:p>
        </w:tc>
        <w:tc>
          <w:tcPr>
            <w:tcW w:w="108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760310F" w14:textId="77777777" w:rsidR="00442D32" w:rsidRPr="00F12FCD" w:rsidRDefault="00442D32" w:rsidP="00F12FCD">
            <w:pPr>
              <w:jc w:val="center"/>
              <w:rPr>
                <w:b/>
                <w:bCs/>
                <w:color w:val="FFFFFF"/>
                <w:sz w:val="18"/>
                <w:szCs w:val="18"/>
              </w:rPr>
            </w:pPr>
            <w:r w:rsidRPr="00F12FCD">
              <w:rPr>
                <w:b/>
                <w:bCs/>
                <w:color w:val="FFFFFF"/>
                <w:sz w:val="18"/>
                <w:szCs w:val="18"/>
              </w:rPr>
              <w:t>Date</w:t>
            </w:r>
          </w:p>
        </w:tc>
        <w:tc>
          <w:tcPr>
            <w:tcW w:w="1331"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046DFFE" w14:textId="77777777" w:rsidR="00442D32" w:rsidRPr="00F12FCD" w:rsidRDefault="00442D32" w:rsidP="00F12FCD">
            <w:pPr>
              <w:jc w:val="center"/>
              <w:rPr>
                <w:b/>
                <w:bCs/>
                <w:color w:val="FFFFFF"/>
                <w:sz w:val="18"/>
                <w:szCs w:val="18"/>
              </w:rPr>
            </w:pPr>
            <w:r w:rsidRPr="00F12FCD">
              <w:rPr>
                <w:b/>
                <w:bCs/>
                <w:color w:val="FFFFFF"/>
                <w:sz w:val="18"/>
                <w:szCs w:val="18"/>
              </w:rPr>
              <w:t>Number of people trained</w:t>
            </w:r>
          </w:p>
        </w:tc>
      </w:tr>
      <w:tr w:rsidR="00442D32" w:rsidRPr="00F12FCD" w14:paraId="1758785C" w14:textId="77777777" w:rsidTr="00236C4B">
        <w:trPr>
          <w:trHeight w:val="948"/>
        </w:trPr>
        <w:tc>
          <w:tcPr>
            <w:tcW w:w="183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99F4029" w14:textId="77777777" w:rsidR="00442D32" w:rsidRPr="00F12FCD" w:rsidRDefault="00442D32" w:rsidP="000959BE">
            <w:pPr>
              <w:rPr>
                <w:b/>
                <w:bCs/>
                <w:color w:val="000000"/>
                <w:sz w:val="18"/>
                <w:szCs w:val="18"/>
              </w:rPr>
            </w:pPr>
            <w:r w:rsidRPr="00F12FCD">
              <w:rPr>
                <w:b/>
                <w:bCs/>
                <w:color w:val="000000"/>
                <w:sz w:val="18"/>
                <w:szCs w:val="18"/>
              </w:rPr>
              <w:t xml:space="preserve">Conversation between the IACHR Rapporteurship on Memory, Truth, and Justice and the Special Jurisdiction for Peace: Inter-American </w:t>
            </w:r>
            <w:r w:rsidRPr="00F12FCD">
              <w:rPr>
                <w:b/>
                <w:bCs/>
                <w:color w:val="000000"/>
                <w:sz w:val="18"/>
                <w:szCs w:val="18"/>
              </w:rPr>
              <w:lastRenderedPageBreak/>
              <w:t>standards on the gender perspective in contexts of transitional justice</w:t>
            </w:r>
          </w:p>
        </w:tc>
        <w:tc>
          <w:tcPr>
            <w:tcW w:w="17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D6D3A02" w14:textId="77777777" w:rsidR="00442D32" w:rsidRPr="00F12FCD" w:rsidRDefault="00442D32" w:rsidP="00F12FCD">
            <w:pPr>
              <w:jc w:val="center"/>
              <w:rPr>
                <w:sz w:val="18"/>
                <w:szCs w:val="18"/>
              </w:rPr>
            </w:pPr>
            <w:r w:rsidRPr="00F12FCD">
              <w:rPr>
                <w:sz w:val="18"/>
                <w:szCs w:val="18"/>
              </w:rPr>
              <w:lastRenderedPageBreak/>
              <w:t>Increase knowledge of inter-American standards and restorative transitional justice</w:t>
            </w:r>
          </w:p>
        </w:tc>
        <w:tc>
          <w:tcPr>
            <w:tcW w:w="104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2576C1D" w14:textId="77777777" w:rsidR="00442D32" w:rsidRPr="00F12FCD" w:rsidRDefault="00442D32" w:rsidP="00F12FCD">
            <w:pPr>
              <w:jc w:val="center"/>
              <w:rPr>
                <w:sz w:val="18"/>
                <w:szCs w:val="18"/>
              </w:rPr>
            </w:pPr>
            <w:r w:rsidRPr="00F12FCD">
              <w:rPr>
                <w:sz w:val="18"/>
                <w:szCs w:val="18"/>
              </w:rPr>
              <w:t>State</w:t>
            </w:r>
          </w:p>
        </w:tc>
        <w:tc>
          <w:tcPr>
            <w:tcW w:w="9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EDB8B72" w14:textId="77777777" w:rsidR="00442D32" w:rsidRPr="00F12FCD" w:rsidRDefault="00442D32" w:rsidP="00F12FCD">
            <w:pPr>
              <w:jc w:val="center"/>
              <w:rPr>
                <w:sz w:val="18"/>
                <w:szCs w:val="18"/>
              </w:rPr>
            </w:pPr>
            <w:r w:rsidRPr="00F12FCD">
              <w:rPr>
                <w:sz w:val="18"/>
                <w:szCs w:val="18"/>
              </w:rPr>
              <w:t>Colombia</w:t>
            </w:r>
          </w:p>
        </w:tc>
        <w:tc>
          <w:tcPr>
            <w:tcW w:w="98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3CD0B95" w14:textId="77777777" w:rsidR="00442D32" w:rsidRPr="00F12FCD" w:rsidRDefault="00442D32" w:rsidP="00F12FCD">
            <w:pPr>
              <w:jc w:val="center"/>
              <w:rPr>
                <w:sz w:val="18"/>
                <w:szCs w:val="18"/>
              </w:rPr>
            </w:pPr>
            <w:r w:rsidRPr="00F12FCD">
              <w:rPr>
                <w:sz w:val="18"/>
                <w:szCs w:val="18"/>
              </w:rPr>
              <w:t>Online</w:t>
            </w:r>
          </w:p>
        </w:tc>
        <w:tc>
          <w:tcPr>
            <w:tcW w:w="108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C420B8E" w14:textId="77777777" w:rsidR="00442D32" w:rsidRPr="00F12FCD" w:rsidRDefault="00442D32" w:rsidP="00F12FCD">
            <w:pPr>
              <w:jc w:val="center"/>
              <w:rPr>
                <w:sz w:val="18"/>
                <w:szCs w:val="18"/>
              </w:rPr>
            </w:pPr>
            <w:r w:rsidRPr="00F12FCD">
              <w:rPr>
                <w:sz w:val="18"/>
                <w:szCs w:val="18"/>
              </w:rPr>
              <w:t>December 18</w:t>
            </w:r>
          </w:p>
        </w:tc>
        <w:tc>
          <w:tcPr>
            <w:tcW w:w="1331"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C1F172" w14:textId="77777777" w:rsidR="00442D32" w:rsidRPr="00F12FCD" w:rsidRDefault="00442D32" w:rsidP="00F12FCD">
            <w:pPr>
              <w:jc w:val="center"/>
              <w:rPr>
                <w:color w:val="000000"/>
                <w:sz w:val="18"/>
                <w:szCs w:val="18"/>
              </w:rPr>
            </w:pPr>
            <w:r w:rsidRPr="00F12FCD">
              <w:rPr>
                <w:color w:val="000000"/>
                <w:sz w:val="18"/>
                <w:szCs w:val="18"/>
              </w:rPr>
              <w:t>n/a</w:t>
            </w:r>
          </w:p>
        </w:tc>
      </w:tr>
    </w:tbl>
    <w:p w14:paraId="2BAA8D35" w14:textId="77777777" w:rsidR="0046029B" w:rsidRPr="0046029B" w:rsidRDefault="0046029B" w:rsidP="0046029B">
      <w:pPr>
        <w:pStyle w:val="IASubttulo3"/>
        <w:ind w:left="1440"/>
        <w:jc w:val="both"/>
        <w:rPr>
          <w:b w:val="0"/>
          <w:bCs/>
          <w:szCs w:val="20"/>
          <w:lang w:eastAsia="es-MX"/>
        </w:rPr>
      </w:pPr>
    </w:p>
    <w:p w14:paraId="113B9699" w14:textId="5042BF1D" w:rsidR="00442D32" w:rsidRPr="0041317D" w:rsidRDefault="0046029B" w:rsidP="00236C4B">
      <w:pPr>
        <w:pStyle w:val="IASubttulo3"/>
        <w:numPr>
          <w:ilvl w:val="0"/>
          <w:numId w:val="43"/>
        </w:numPr>
        <w:jc w:val="both"/>
        <w:rPr>
          <w:b w:val="0"/>
          <w:bCs/>
          <w:szCs w:val="20"/>
          <w:lang w:eastAsia="es-MX"/>
        </w:rPr>
      </w:pPr>
      <w:bookmarkStart w:id="61" w:name="_Toc162357121"/>
      <w:r w:rsidRPr="0041317D">
        <w:rPr>
          <w:bCs/>
          <w:szCs w:val="20"/>
          <w:lang w:eastAsia="es-MX"/>
        </w:rPr>
        <w:t xml:space="preserve">Rapporteurship </w:t>
      </w:r>
      <w:r>
        <w:rPr>
          <w:bCs/>
          <w:szCs w:val="20"/>
          <w:lang w:eastAsia="es-MX"/>
        </w:rPr>
        <w:t>o</w:t>
      </w:r>
      <w:r w:rsidRPr="0041317D">
        <w:rPr>
          <w:bCs/>
          <w:szCs w:val="20"/>
          <w:lang w:eastAsia="es-MX"/>
        </w:rPr>
        <w:t xml:space="preserve">n </w:t>
      </w:r>
      <w:r>
        <w:rPr>
          <w:bCs/>
          <w:szCs w:val="20"/>
          <w:lang w:eastAsia="es-MX"/>
        </w:rPr>
        <w:t>t</w:t>
      </w:r>
      <w:r w:rsidRPr="0041317D">
        <w:rPr>
          <w:bCs/>
          <w:szCs w:val="20"/>
          <w:lang w:eastAsia="es-MX"/>
        </w:rPr>
        <w:t xml:space="preserve">he Rights </w:t>
      </w:r>
      <w:r>
        <w:rPr>
          <w:bCs/>
          <w:szCs w:val="20"/>
          <w:lang w:eastAsia="es-MX"/>
        </w:rPr>
        <w:t>o</w:t>
      </w:r>
      <w:r w:rsidRPr="0041317D">
        <w:rPr>
          <w:bCs/>
          <w:szCs w:val="20"/>
          <w:lang w:eastAsia="es-MX"/>
        </w:rPr>
        <w:t xml:space="preserve">f Persons </w:t>
      </w:r>
      <w:r>
        <w:rPr>
          <w:bCs/>
          <w:szCs w:val="20"/>
          <w:lang w:eastAsia="es-MX"/>
        </w:rPr>
        <w:t>w</w:t>
      </w:r>
      <w:r w:rsidRPr="0041317D">
        <w:rPr>
          <w:bCs/>
          <w:szCs w:val="20"/>
          <w:lang w:eastAsia="es-MX"/>
        </w:rPr>
        <w:t>ith Disabilities</w:t>
      </w:r>
      <w:bookmarkEnd w:id="61"/>
      <w:r w:rsidRPr="0041317D">
        <w:rPr>
          <w:szCs w:val="20"/>
          <w:lang w:eastAsia="es-MX"/>
        </w:rPr>
        <w:t xml:space="preserve"> </w:t>
      </w:r>
    </w:p>
    <w:p w14:paraId="360D2654" w14:textId="657B81C9" w:rsidR="00442D32" w:rsidRPr="0041317D" w:rsidRDefault="00442D32" w:rsidP="00442D32">
      <w:pPr>
        <w:pStyle w:val="IAPrrafo"/>
      </w:pPr>
      <w:r w:rsidRPr="0041317D">
        <w:t>In February 2019, the IACHR established the Thematic Rapporteurship on the Rights of Persons with Disabilities with the aim of generating the technical and institutional capacity necessary for persons with disabilities to ensure the effective protection of their rights throughout the region, developing new mechanisms, and identifying dynamics to draw up inter-American standards in line with the inter-American conventions. The Rapporteurship on Persons with Disabilities is charged with giving visibility to the human rights challenges and violations that persons with disabilities in the Americas face, ensuring the effective promotion and protection of their human rights through the inter-American system’s different mechanisms, and identifying synergies and new opportunities to progress in building robust inter-American standards and to give impetus to laws, policies, and practices that guarantee the effective and equal enjoyment of human rights by persons with disabilities. For further information, see</w:t>
      </w:r>
      <w:r w:rsidRPr="0041317D">
        <w:rPr>
          <w:color w:val="333333"/>
        </w:rPr>
        <w:t xml:space="preserve">: </w:t>
      </w:r>
      <w:hyperlink r:id="rId220" w:history="1">
        <w:r w:rsidRPr="00A93DD9">
          <w:rPr>
            <w:rStyle w:val="Hyperlink"/>
            <w:szCs w:val="20"/>
          </w:rPr>
          <w:t>OAS :: IACHR :: Rapporteurship on the Rights of Persons with Disabilities (oas.org)</w:t>
        </w:r>
        <w:r w:rsidRPr="00A93DD9">
          <w:rPr>
            <w:rStyle w:val="Hyperlink"/>
          </w:rPr>
          <w:t>.</w:t>
        </w:r>
      </w:hyperlink>
      <w:r w:rsidRPr="0041317D">
        <w:t xml:space="preserve"> </w:t>
      </w:r>
    </w:p>
    <w:p w14:paraId="31842794" w14:textId="77777777" w:rsidR="00442D32" w:rsidRPr="0041317D" w:rsidRDefault="00442D32" w:rsidP="00442D32">
      <w:pPr>
        <w:pStyle w:val="ListParagraph"/>
        <w:ind w:left="1221"/>
        <w:jc w:val="both"/>
        <w:rPr>
          <w:sz w:val="20"/>
          <w:szCs w:val="20"/>
        </w:rPr>
      </w:pPr>
    </w:p>
    <w:tbl>
      <w:tblPr>
        <w:tblW w:w="0" w:type="auto"/>
        <w:tblInd w:w="2" w:type="dxa"/>
        <w:tblLayout w:type="fixed"/>
        <w:tblLook w:val="00A0" w:firstRow="1" w:lastRow="0" w:firstColumn="1" w:lastColumn="0" w:noHBand="0" w:noVBand="0"/>
      </w:tblPr>
      <w:tblGrid>
        <w:gridCol w:w="1800"/>
        <w:gridCol w:w="2150"/>
        <w:gridCol w:w="990"/>
        <w:gridCol w:w="810"/>
        <w:gridCol w:w="1260"/>
        <w:gridCol w:w="990"/>
        <w:gridCol w:w="947"/>
      </w:tblGrid>
      <w:tr w:rsidR="00442D32" w:rsidRPr="00A93DD9" w14:paraId="55FF0FB1" w14:textId="77777777" w:rsidTr="000959BE">
        <w:trPr>
          <w:trHeight w:val="315"/>
        </w:trPr>
        <w:tc>
          <w:tcPr>
            <w:tcW w:w="8947" w:type="dxa"/>
            <w:gridSpan w:val="7"/>
            <w:tcBorders>
              <w:top w:val="single" w:sz="6" w:space="0" w:color="FFFFFF"/>
              <w:left w:val="single" w:sz="6" w:space="0" w:color="FFFFFF"/>
              <w:bottom w:val="single" w:sz="6" w:space="0" w:color="FFFFFF"/>
              <w:right w:val="single" w:sz="6" w:space="0" w:color="FFFFFF"/>
            </w:tcBorders>
            <w:shd w:val="clear" w:color="auto" w:fill="3476B1"/>
          </w:tcPr>
          <w:p w14:paraId="35EF220C" w14:textId="77777777" w:rsidR="00442D32" w:rsidRPr="00A93DD9" w:rsidRDefault="00442D32" w:rsidP="000959BE">
            <w:pPr>
              <w:jc w:val="center"/>
              <w:rPr>
                <w:color w:val="000000"/>
                <w:sz w:val="18"/>
                <w:szCs w:val="18"/>
              </w:rPr>
            </w:pPr>
          </w:p>
          <w:p w14:paraId="31F9F290" w14:textId="77777777" w:rsidR="00442D32" w:rsidRPr="00A93DD9" w:rsidRDefault="00442D32" w:rsidP="000959BE">
            <w:pPr>
              <w:jc w:val="center"/>
              <w:rPr>
                <w:b/>
                <w:bCs/>
                <w:color w:val="000000"/>
                <w:sz w:val="18"/>
                <w:szCs w:val="18"/>
              </w:rPr>
            </w:pPr>
            <w:r w:rsidRPr="00A93DD9">
              <w:rPr>
                <w:b/>
                <w:bCs/>
                <w:color w:val="000000"/>
                <w:sz w:val="18"/>
                <w:szCs w:val="18"/>
              </w:rPr>
              <w:t xml:space="preserve">RAPPORTEURSHIP ON THE RIGHTS OF PERSONS WITH DISABILITIES </w:t>
            </w:r>
          </w:p>
          <w:p w14:paraId="5CDB4DBC" w14:textId="77777777" w:rsidR="00442D32" w:rsidRPr="00A93DD9" w:rsidRDefault="00442D32" w:rsidP="000959BE">
            <w:pPr>
              <w:jc w:val="center"/>
              <w:rPr>
                <w:b/>
                <w:bCs/>
                <w:color w:val="000000"/>
                <w:sz w:val="18"/>
                <w:szCs w:val="18"/>
              </w:rPr>
            </w:pPr>
            <w:r w:rsidRPr="00A93DD9">
              <w:rPr>
                <w:b/>
                <w:bCs/>
                <w:color w:val="000000"/>
                <w:sz w:val="18"/>
                <w:szCs w:val="18"/>
              </w:rPr>
              <w:t>TRAINING ACTIVITIES</w:t>
            </w:r>
          </w:p>
          <w:p w14:paraId="644213D0" w14:textId="77777777" w:rsidR="00442D32" w:rsidRPr="00A93DD9" w:rsidRDefault="00442D32" w:rsidP="000959BE">
            <w:pPr>
              <w:rPr>
                <w:color w:val="FFFFFF"/>
                <w:sz w:val="18"/>
                <w:szCs w:val="18"/>
              </w:rPr>
            </w:pPr>
          </w:p>
        </w:tc>
      </w:tr>
      <w:tr w:rsidR="00227112" w:rsidRPr="00A93DD9" w14:paraId="1EDE909A" w14:textId="77777777" w:rsidTr="00227112">
        <w:trPr>
          <w:trHeight w:val="450"/>
        </w:trPr>
        <w:tc>
          <w:tcPr>
            <w:tcW w:w="18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509E02E" w14:textId="77777777" w:rsidR="00442D32" w:rsidRPr="00A93DD9" w:rsidRDefault="00442D32" w:rsidP="00227112">
            <w:pPr>
              <w:jc w:val="center"/>
              <w:rPr>
                <w:b/>
                <w:bCs/>
                <w:color w:val="FFFFFF"/>
                <w:sz w:val="18"/>
                <w:szCs w:val="18"/>
              </w:rPr>
            </w:pPr>
            <w:r w:rsidRPr="00A93DD9">
              <w:rPr>
                <w:b/>
                <w:bCs/>
                <w:color w:val="FFFFFF"/>
                <w:sz w:val="18"/>
                <w:szCs w:val="18"/>
              </w:rPr>
              <w:t>Activity name</w:t>
            </w:r>
          </w:p>
        </w:tc>
        <w:tc>
          <w:tcPr>
            <w:tcW w:w="215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6EA073F" w14:textId="77777777" w:rsidR="00442D32" w:rsidRPr="00A93DD9" w:rsidRDefault="00442D32" w:rsidP="00227112">
            <w:pPr>
              <w:jc w:val="center"/>
              <w:rPr>
                <w:b/>
                <w:bCs/>
                <w:color w:val="FFFFFF"/>
                <w:sz w:val="18"/>
                <w:szCs w:val="18"/>
              </w:rPr>
            </w:pPr>
            <w:r w:rsidRPr="00A93DD9">
              <w:rPr>
                <w:b/>
                <w:bCs/>
                <w:color w:val="FFFFFF"/>
                <w:sz w:val="18"/>
                <w:szCs w:val="18"/>
              </w:rPr>
              <w:t>Objective</w:t>
            </w:r>
          </w:p>
        </w:tc>
        <w:tc>
          <w:tcPr>
            <w:tcW w:w="99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B24E11D" w14:textId="77777777" w:rsidR="00442D32" w:rsidRPr="00A93DD9" w:rsidRDefault="00442D32" w:rsidP="00227112">
            <w:pPr>
              <w:jc w:val="center"/>
              <w:rPr>
                <w:b/>
                <w:bCs/>
                <w:color w:val="FFFFFF"/>
                <w:sz w:val="18"/>
                <w:szCs w:val="18"/>
              </w:rPr>
            </w:pPr>
            <w:r w:rsidRPr="00A93DD9">
              <w:rPr>
                <w:b/>
                <w:bCs/>
                <w:color w:val="FFFFFF"/>
                <w:sz w:val="18"/>
                <w:szCs w:val="18"/>
              </w:rPr>
              <w:t>Audience</w:t>
            </w:r>
          </w:p>
        </w:tc>
        <w:tc>
          <w:tcPr>
            <w:tcW w:w="81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0DCFE97" w14:textId="77777777" w:rsidR="00442D32" w:rsidRPr="00A93DD9" w:rsidRDefault="00442D32" w:rsidP="00227112">
            <w:pPr>
              <w:jc w:val="center"/>
              <w:rPr>
                <w:b/>
                <w:bCs/>
                <w:color w:val="FFFFFF"/>
                <w:sz w:val="18"/>
                <w:szCs w:val="18"/>
              </w:rPr>
            </w:pPr>
            <w:r w:rsidRPr="00A93DD9">
              <w:rPr>
                <w:b/>
                <w:bCs/>
                <w:color w:val="FFFFFF"/>
                <w:sz w:val="18"/>
                <w:szCs w:val="18"/>
              </w:rPr>
              <w:t>Place</w:t>
            </w:r>
          </w:p>
        </w:tc>
        <w:tc>
          <w:tcPr>
            <w:tcW w:w="126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91F8D72" w14:textId="77777777" w:rsidR="00442D32" w:rsidRPr="00A93DD9" w:rsidRDefault="00442D32" w:rsidP="00227112">
            <w:pPr>
              <w:jc w:val="center"/>
              <w:rPr>
                <w:b/>
                <w:bCs/>
                <w:color w:val="FFFFFF"/>
                <w:sz w:val="18"/>
                <w:szCs w:val="18"/>
              </w:rPr>
            </w:pPr>
            <w:r w:rsidRPr="00A93DD9">
              <w:rPr>
                <w:b/>
                <w:bCs/>
                <w:color w:val="FFFFFF"/>
                <w:sz w:val="18"/>
                <w:szCs w:val="18"/>
              </w:rPr>
              <w:t>Format</w:t>
            </w:r>
          </w:p>
        </w:tc>
        <w:tc>
          <w:tcPr>
            <w:tcW w:w="99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A8216CD" w14:textId="77777777" w:rsidR="00442D32" w:rsidRPr="00A93DD9" w:rsidRDefault="00442D32" w:rsidP="00227112">
            <w:pPr>
              <w:jc w:val="center"/>
              <w:rPr>
                <w:b/>
                <w:bCs/>
                <w:color w:val="FFFFFF"/>
                <w:sz w:val="18"/>
                <w:szCs w:val="18"/>
              </w:rPr>
            </w:pPr>
            <w:r w:rsidRPr="00A93DD9">
              <w:rPr>
                <w:b/>
                <w:bCs/>
                <w:color w:val="FFFFFF"/>
                <w:sz w:val="18"/>
                <w:szCs w:val="18"/>
              </w:rPr>
              <w:t>Date</w:t>
            </w:r>
          </w:p>
        </w:tc>
        <w:tc>
          <w:tcPr>
            <w:tcW w:w="94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BB160E2" w14:textId="77777777" w:rsidR="00442D32" w:rsidRPr="00A93DD9" w:rsidRDefault="00442D32" w:rsidP="00227112">
            <w:pPr>
              <w:jc w:val="center"/>
              <w:rPr>
                <w:b/>
                <w:bCs/>
                <w:color w:val="FFFFFF"/>
                <w:sz w:val="18"/>
                <w:szCs w:val="18"/>
              </w:rPr>
            </w:pPr>
            <w:r w:rsidRPr="00A93DD9">
              <w:rPr>
                <w:b/>
                <w:bCs/>
                <w:color w:val="FFFFFF"/>
                <w:sz w:val="18"/>
                <w:szCs w:val="18"/>
              </w:rPr>
              <w:t>Number of people trained</w:t>
            </w:r>
          </w:p>
        </w:tc>
      </w:tr>
      <w:tr w:rsidR="00227112" w:rsidRPr="00A93DD9" w14:paraId="5674B2CD" w14:textId="77777777" w:rsidTr="00227112">
        <w:trPr>
          <w:trHeight w:val="2115"/>
        </w:trPr>
        <w:tc>
          <w:tcPr>
            <w:tcW w:w="18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B5E16E5" w14:textId="77777777" w:rsidR="00442D32" w:rsidRPr="00A93DD9" w:rsidRDefault="00442D32" w:rsidP="00227112">
            <w:pPr>
              <w:jc w:val="center"/>
              <w:rPr>
                <w:b/>
                <w:bCs/>
                <w:color w:val="000000"/>
                <w:sz w:val="18"/>
                <w:szCs w:val="18"/>
              </w:rPr>
            </w:pPr>
            <w:r w:rsidRPr="00A93DD9">
              <w:rPr>
                <w:b/>
                <w:bCs/>
                <w:color w:val="000000"/>
                <w:sz w:val="18"/>
                <w:szCs w:val="18"/>
              </w:rPr>
              <w:t>IACHR internal discussion: “Evolution of the positive right to independent living and the relevance of the non-discrimination rule from a global perspective”</w:t>
            </w:r>
          </w:p>
        </w:tc>
        <w:tc>
          <w:tcPr>
            <w:tcW w:w="215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3A13CD0" w14:textId="77777777" w:rsidR="00442D32" w:rsidRPr="00A93DD9" w:rsidRDefault="00442D32" w:rsidP="00227112">
            <w:pPr>
              <w:jc w:val="center"/>
              <w:rPr>
                <w:sz w:val="18"/>
                <w:szCs w:val="18"/>
              </w:rPr>
            </w:pPr>
            <w:r w:rsidRPr="00A93DD9">
              <w:rPr>
                <w:sz w:val="18"/>
                <w:szCs w:val="18"/>
              </w:rPr>
              <w:t>Increase knowledge about the social model of disability, the right to independent and community living, and public policies for deinstitutionalization. Training at the event was given by the UN Special Rapporteur on the Human Rights of Persons with Disabilities and the UN Committee on the Rights of Persons with Disabilities.</w:t>
            </w:r>
          </w:p>
        </w:tc>
        <w:tc>
          <w:tcPr>
            <w:tcW w:w="9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BA6C770" w14:textId="77777777" w:rsidR="00442D32" w:rsidRPr="00A93DD9" w:rsidRDefault="00442D32" w:rsidP="00227112">
            <w:pPr>
              <w:jc w:val="center"/>
              <w:rPr>
                <w:sz w:val="18"/>
                <w:szCs w:val="18"/>
              </w:rPr>
            </w:pPr>
            <w:r w:rsidRPr="00A93DD9">
              <w:rPr>
                <w:sz w:val="18"/>
                <w:szCs w:val="18"/>
              </w:rPr>
              <w:t>IACHR staff from all areas</w:t>
            </w:r>
          </w:p>
        </w:tc>
        <w:tc>
          <w:tcPr>
            <w:tcW w:w="8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83DDF4A" w14:textId="77777777" w:rsidR="00442D32" w:rsidRPr="00A93DD9" w:rsidRDefault="00442D32" w:rsidP="00227112">
            <w:pPr>
              <w:jc w:val="center"/>
              <w:rPr>
                <w:sz w:val="18"/>
                <w:szCs w:val="18"/>
              </w:rPr>
            </w:pPr>
            <w:r w:rsidRPr="00A93DD9">
              <w:rPr>
                <w:sz w:val="18"/>
                <w:szCs w:val="18"/>
              </w:rPr>
              <w:t>IACHR HQ, room 774</w:t>
            </w:r>
          </w:p>
        </w:tc>
        <w:tc>
          <w:tcPr>
            <w:tcW w:w="126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8ABFE4A" w14:textId="1B471A9A" w:rsidR="00442D32" w:rsidRPr="00A93DD9" w:rsidRDefault="00442D32" w:rsidP="00227112">
            <w:pPr>
              <w:jc w:val="center"/>
              <w:rPr>
                <w:sz w:val="18"/>
                <w:szCs w:val="18"/>
              </w:rPr>
            </w:pPr>
            <w:r w:rsidRPr="00A93DD9">
              <w:rPr>
                <w:sz w:val="18"/>
                <w:szCs w:val="18"/>
              </w:rPr>
              <w:t>Hybrid: at headquarters and via Zoom</w:t>
            </w:r>
          </w:p>
        </w:tc>
        <w:tc>
          <w:tcPr>
            <w:tcW w:w="9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9471FA4" w14:textId="77777777" w:rsidR="00442D32" w:rsidRPr="00A93DD9" w:rsidRDefault="00442D32" w:rsidP="00227112">
            <w:pPr>
              <w:jc w:val="center"/>
              <w:rPr>
                <w:sz w:val="18"/>
                <w:szCs w:val="18"/>
              </w:rPr>
            </w:pPr>
            <w:r w:rsidRPr="00A93DD9">
              <w:rPr>
                <w:sz w:val="18"/>
                <w:szCs w:val="18"/>
              </w:rPr>
              <w:t>October 17, 2023</w:t>
            </w:r>
          </w:p>
        </w:tc>
        <w:tc>
          <w:tcPr>
            <w:tcW w:w="94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895D0B6" w14:textId="77777777" w:rsidR="00442D32" w:rsidRPr="00A93DD9" w:rsidRDefault="00442D32" w:rsidP="00227112">
            <w:pPr>
              <w:jc w:val="center"/>
              <w:rPr>
                <w:color w:val="000000"/>
                <w:sz w:val="18"/>
                <w:szCs w:val="18"/>
              </w:rPr>
            </w:pPr>
            <w:r w:rsidRPr="00A93DD9">
              <w:rPr>
                <w:color w:val="000000"/>
                <w:sz w:val="18"/>
                <w:szCs w:val="18"/>
              </w:rPr>
              <w:t>20</w:t>
            </w:r>
          </w:p>
        </w:tc>
      </w:tr>
    </w:tbl>
    <w:p w14:paraId="0344B59A" w14:textId="77777777" w:rsidR="009959A0" w:rsidRDefault="009959A0" w:rsidP="009959A0">
      <w:pPr>
        <w:pStyle w:val="IASubttulo3"/>
        <w:ind w:left="1440"/>
        <w:jc w:val="both"/>
        <w:rPr>
          <w:b w:val="0"/>
          <w:bCs/>
          <w:szCs w:val="20"/>
          <w:lang w:eastAsia="es-MX"/>
        </w:rPr>
      </w:pPr>
    </w:p>
    <w:p w14:paraId="4C994D15" w14:textId="231F4FCA" w:rsidR="00442D32" w:rsidRPr="009959A0" w:rsidRDefault="00227112" w:rsidP="00236C4B">
      <w:pPr>
        <w:pStyle w:val="IASubttulo3"/>
        <w:numPr>
          <w:ilvl w:val="0"/>
          <w:numId w:val="43"/>
        </w:numPr>
        <w:jc w:val="both"/>
        <w:rPr>
          <w:b w:val="0"/>
          <w:bCs/>
          <w:szCs w:val="20"/>
          <w:lang w:eastAsia="es-MX"/>
        </w:rPr>
      </w:pPr>
      <w:bookmarkStart w:id="62" w:name="_Toc162357122"/>
      <w:r w:rsidRPr="009959A0">
        <w:rPr>
          <w:bCs/>
          <w:szCs w:val="20"/>
          <w:lang w:eastAsia="es-MX"/>
        </w:rPr>
        <w:t>Rapporteurship on the Rights of Older Persons</w:t>
      </w:r>
      <w:bookmarkEnd w:id="62"/>
      <w:r w:rsidRPr="009959A0">
        <w:rPr>
          <w:bCs/>
          <w:szCs w:val="20"/>
          <w:lang w:eastAsia="es-MX"/>
        </w:rPr>
        <w:t xml:space="preserve"> </w:t>
      </w:r>
    </w:p>
    <w:p w14:paraId="302EFB17" w14:textId="362AD372" w:rsidR="00442D32" w:rsidRPr="0053790F" w:rsidRDefault="00442D32" w:rsidP="00442D32">
      <w:pPr>
        <w:pStyle w:val="IAPrrafo"/>
        <w:rPr>
          <w:rStyle w:val="Hyperlink"/>
          <w:color w:val="000000"/>
          <w:szCs w:val="20"/>
          <w:u w:val="none"/>
        </w:rPr>
      </w:pPr>
      <w:r w:rsidRPr="0053790F">
        <w:t xml:space="preserve">In February 2019, the IACHR decided to </w:t>
      </w:r>
      <w:hyperlink r:id="rId221" w:history="1">
        <w:r w:rsidRPr="006533E4">
          <w:rPr>
            <w:rStyle w:val="Hyperlink"/>
          </w:rPr>
          <w:t>established</w:t>
        </w:r>
      </w:hyperlink>
      <w:r w:rsidRPr="0053790F">
        <w:t xml:space="preserve"> the </w:t>
      </w:r>
      <w:r w:rsidRPr="0053790F">
        <w:rPr>
          <w:szCs w:val="20"/>
        </w:rPr>
        <w:t>Thematic Rapporteurship on the Rights of Older Persons</w:t>
      </w:r>
      <w:r w:rsidRPr="0053790F">
        <w:t xml:space="preserve">, having concluded that protection for the rights of older persons continues to be a priority challenge in the region and, at the same time, demands close follow-up by the IACHR in light of the adoption, in 2015, of the </w:t>
      </w:r>
      <w:hyperlink r:id="rId222" w:history="1">
        <w:r w:rsidRPr="00CD59D2">
          <w:rPr>
            <w:rStyle w:val="Hyperlink"/>
            <w:szCs w:val="20"/>
          </w:rPr>
          <w:t>Inter-American Convention on Protecting the Human Rights of Older Persons</w:t>
        </w:r>
      </w:hyperlink>
      <w:r w:rsidRPr="0053790F">
        <w:t xml:space="preserve">. The IACHR, in its press release </w:t>
      </w:r>
      <w:hyperlink r:id="rId223" w:history="1">
        <w:r w:rsidRPr="005B5998">
          <w:rPr>
            <w:rStyle w:val="Hyperlink"/>
            <w:szCs w:val="20"/>
          </w:rPr>
          <w:t>268/18</w:t>
        </w:r>
      </w:hyperlink>
      <w:r w:rsidRPr="0053790F">
        <w:t xml:space="preserve">, recognizes that the full observance all the rights, guarantees, and mechanisms provided for in that treaty is of fundamental importance for protecting the human rights of older persons in the region, and it urges all OAS member states to sign and ratify the Convention on Protecting the Human Rights of Older Persons as part of the efforts to make the inter-American human rights system </w:t>
      </w:r>
      <w:r w:rsidRPr="0053790F">
        <w:lastRenderedPageBreak/>
        <w:t xml:space="preserve">universal, such that all the treaties and conventions protect all persons in the region. For further information, see: </w:t>
      </w:r>
      <w:hyperlink r:id="rId224" w:history="1">
        <w:r w:rsidRPr="003B5E23">
          <w:rPr>
            <w:rStyle w:val="Hyperlink"/>
            <w:szCs w:val="20"/>
          </w:rPr>
          <w:t>OAS :: IACHR :: Rapporteurship on the Rights of Older Persons (oas.org)</w:t>
        </w:r>
        <w:r w:rsidRPr="003B5E23">
          <w:rPr>
            <w:rStyle w:val="Hyperlink"/>
          </w:rPr>
          <w:t>.</w:t>
        </w:r>
      </w:hyperlink>
    </w:p>
    <w:p w14:paraId="156380BE" w14:textId="77777777" w:rsidR="00442D32" w:rsidRPr="0041317D" w:rsidRDefault="00442D32" w:rsidP="00442D32">
      <w:pPr>
        <w:pStyle w:val="ListParagraph"/>
        <w:spacing w:line="259" w:lineRule="auto"/>
        <w:ind w:left="1221"/>
        <w:jc w:val="both"/>
        <w:rPr>
          <w:color w:val="000000"/>
          <w:sz w:val="20"/>
          <w:szCs w:val="20"/>
        </w:rPr>
      </w:pPr>
    </w:p>
    <w:tbl>
      <w:tblPr>
        <w:tblW w:w="0" w:type="auto"/>
        <w:tblInd w:w="2" w:type="dxa"/>
        <w:tblLayout w:type="fixed"/>
        <w:tblLook w:val="00A0" w:firstRow="1" w:lastRow="0" w:firstColumn="1" w:lastColumn="0" w:noHBand="0" w:noVBand="0"/>
      </w:tblPr>
      <w:tblGrid>
        <w:gridCol w:w="1710"/>
        <w:gridCol w:w="1470"/>
        <w:gridCol w:w="1400"/>
        <w:gridCol w:w="900"/>
        <w:gridCol w:w="961"/>
        <w:gridCol w:w="839"/>
        <w:gridCol w:w="1694"/>
      </w:tblGrid>
      <w:tr w:rsidR="00442D32" w:rsidRPr="00623E22" w14:paraId="14791160" w14:textId="77777777" w:rsidTr="000959BE">
        <w:trPr>
          <w:trHeight w:val="315"/>
        </w:trPr>
        <w:tc>
          <w:tcPr>
            <w:tcW w:w="8974" w:type="dxa"/>
            <w:gridSpan w:val="7"/>
            <w:tcBorders>
              <w:top w:val="single" w:sz="6" w:space="0" w:color="FFFFFF"/>
              <w:left w:val="single" w:sz="6" w:space="0" w:color="FFFFFF"/>
              <w:bottom w:val="single" w:sz="6" w:space="0" w:color="FFFFFF"/>
              <w:right w:val="single" w:sz="6" w:space="0" w:color="FFFFFF"/>
            </w:tcBorders>
            <w:shd w:val="clear" w:color="auto" w:fill="F79646"/>
          </w:tcPr>
          <w:p w14:paraId="254EB545" w14:textId="77777777" w:rsidR="00442D32" w:rsidRPr="00623E22" w:rsidRDefault="00442D32" w:rsidP="000959BE">
            <w:pPr>
              <w:jc w:val="center"/>
              <w:rPr>
                <w:color w:val="FFFFFF"/>
                <w:sz w:val="18"/>
                <w:szCs w:val="18"/>
              </w:rPr>
            </w:pPr>
          </w:p>
          <w:p w14:paraId="578CCD0A" w14:textId="77777777" w:rsidR="00442D32" w:rsidRPr="00623E22" w:rsidRDefault="00442D32" w:rsidP="000959BE">
            <w:pPr>
              <w:jc w:val="center"/>
              <w:rPr>
                <w:b/>
                <w:bCs/>
                <w:color w:val="000000"/>
                <w:sz w:val="18"/>
                <w:szCs w:val="18"/>
              </w:rPr>
            </w:pPr>
            <w:r w:rsidRPr="00623E22">
              <w:rPr>
                <w:b/>
                <w:bCs/>
                <w:color w:val="000000"/>
                <w:sz w:val="18"/>
                <w:szCs w:val="18"/>
              </w:rPr>
              <w:t xml:space="preserve">RAPPORTEURSHIP ON THE RIGHTS OF OLDER PERSONS </w:t>
            </w:r>
          </w:p>
          <w:p w14:paraId="4FA2E295" w14:textId="77777777" w:rsidR="00442D32" w:rsidRPr="00623E22" w:rsidRDefault="00442D32" w:rsidP="000959BE">
            <w:pPr>
              <w:jc w:val="center"/>
              <w:rPr>
                <w:b/>
                <w:bCs/>
                <w:color w:val="000000"/>
                <w:sz w:val="18"/>
                <w:szCs w:val="18"/>
              </w:rPr>
            </w:pPr>
            <w:r w:rsidRPr="00623E22">
              <w:rPr>
                <w:b/>
                <w:bCs/>
                <w:color w:val="000000"/>
                <w:sz w:val="18"/>
                <w:szCs w:val="18"/>
              </w:rPr>
              <w:t xml:space="preserve">PROMOTIONAL ACTIVITIES </w:t>
            </w:r>
          </w:p>
          <w:p w14:paraId="36DB41D3" w14:textId="77777777" w:rsidR="00442D32" w:rsidRPr="00623E22" w:rsidRDefault="00442D32" w:rsidP="000959BE">
            <w:pPr>
              <w:rPr>
                <w:color w:val="FFFFFF"/>
                <w:sz w:val="18"/>
                <w:szCs w:val="18"/>
              </w:rPr>
            </w:pPr>
          </w:p>
        </w:tc>
      </w:tr>
      <w:tr w:rsidR="00442D32" w:rsidRPr="00623E22" w14:paraId="772C39C8" w14:textId="77777777" w:rsidTr="003B5E23">
        <w:trPr>
          <w:trHeight w:val="450"/>
        </w:trPr>
        <w:tc>
          <w:tcPr>
            <w:tcW w:w="171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39C3B90" w14:textId="77777777" w:rsidR="00442D32" w:rsidRPr="00623E22" w:rsidRDefault="00442D32" w:rsidP="00623E22">
            <w:pPr>
              <w:jc w:val="center"/>
              <w:rPr>
                <w:b/>
                <w:bCs/>
                <w:color w:val="FFFFFF"/>
                <w:sz w:val="18"/>
                <w:szCs w:val="18"/>
              </w:rPr>
            </w:pPr>
            <w:r w:rsidRPr="00623E22">
              <w:rPr>
                <w:b/>
                <w:bCs/>
                <w:color w:val="FFFFFF"/>
                <w:sz w:val="18"/>
                <w:szCs w:val="18"/>
              </w:rPr>
              <w:t>Activity name</w:t>
            </w:r>
          </w:p>
        </w:tc>
        <w:tc>
          <w:tcPr>
            <w:tcW w:w="147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BA5B2D2" w14:textId="77777777" w:rsidR="00442D32" w:rsidRPr="00623E22" w:rsidRDefault="00442D32" w:rsidP="00623E22">
            <w:pPr>
              <w:jc w:val="center"/>
              <w:rPr>
                <w:b/>
                <w:bCs/>
                <w:color w:val="FFFFFF"/>
                <w:sz w:val="18"/>
                <w:szCs w:val="18"/>
              </w:rPr>
            </w:pPr>
            <w:r w:rsidRPr="00623E22">
              <w:rPr>
                <w:b/>
                <w:bCs/>
                <w:color w:val="FFFFFF"/>
                <w:sz w:val="18"/>
                <w:szCs w:val="18"/>
              </w:rPr>
              <w:t>Organized by</w:t>
            </w:r>
          </w:p>
        </w:tc>
        <w:tc>
          <w:tcPr>
            <w:tcW w:w="140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EC9DBE9" w14:textId="77777777" w:rsidR="00442D32" w:rsidRPr="00623E22" w:rsidRDefault="00442D32" w:rsidP="00623E22">
            <w:pPr>
              <w:jc w:val="center"/>
              <w:rPr>
                <w:b/>
                <w:bCs/>
                <w:color w:val="FFFFFF"/>
                <w:sz w:val="18"/>
                <w:szCs w:val="18"/>
              </w:rPr>
            </w:pPr>
            <w:r w:rsidRPr="00623E22">
              <w:rPr>
                <w:b/>
                <w:bCs/>
                <w:color w:val="FFFFFF"/>
                <w:sz w:val="18"/>
                <w:szCs w:val="18"/>
              </w:rPr>
              <w:t>Audience</w:t>
            </w:r>
          </w:p>
        </w:tc>
        <w:tc>
          <w:tcPr>
            <w:tcW w:w="90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1064745" w14:textId="77777777" w:rsidR="00442D32" w:rsidRPr="00623E22" w:rsidRDefault="00442D32" w:rsidP="00623E22">
            <w:pPr>
              <w:jc w:val="center"/>
              <w:rPr>
                <w:b/>
                <w:bCs/>
                <w:color w:val="FFFFFF"/>
                <w:sz w:val="18"/>
                <w:szCs w:val="18"/>
              </w:rPr>
            </w:pPr>
            <w:r w:rsidRPr="00623E22">
              <w:rPr>
                <w:b/>
                <w:bCs/>
                <w:color w:val="FFFFFF"/>
                <w:sz w:val="18"/>
                <w:szCs w:val="18"/>
              </w:rPr>
              <w:t>Place</w:t>
            </w:r>
          </w:p>
        </w:tc>
        <w:tc>
          <w:tcPr>
            <w:tcW w:w="961"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48E902CC" w14:textId="77777777" w:rsidR="00442D32" w:rsidRPr="00623E22" w:rsidRDefault="00442D32" w:rsidP="00623E22">
            <w:pPr>
              <w:jc w:val="center"/>
              <w:rPr>
                <w:b/>
                <w:bCs/>
                <w:color w:val="FFFFFF"/>
                <w:sz w:val="18"/>
                <w:szCs w:val="18"/>
              </w:rPr>
            </w:pPr>
            <w:r w:rsidRPr="00623E22">
              <w:rPr>
                <w:b/>
                <w:bCs/>
                <w:color w:val="FFFFFF"/>
                <w:sz w:val="18"/>
                <w:szCs w:val="18"/>
              </w:rPr>
              <w:t>Format</w:t>
            </w:r>
          </w:p>
        </w:tc>
        <w:tc>
          <w:tcPr>
            <w:tcW w:w="83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E1D390E" w14:textId="77777777" w:rsidR="00442D32" w:rsidRPr="00623E22" w:rsidRDefault="00442D32" w:rsidP="00623E22">
            <w:pPr>
              <w:jc w:val="center"/>
              <w:rPr>
                <w:b/>
                <w:bCs/>
                <w:color w:val="FFFFFF"/>
                <w:sz w:val="18"/>
                <w:szCs w:val="18"/>
              </w:rPr>
            </w:pPr>
            <w:r w:rsidRPr="00623E22">
              <w:rPr>
                <w:b/>
                <w:bCs/>
                <w:color w:val="FFFFFF"/>
                <w:sz w:val="18"/>
                <w:szCs w:val="18"/>
              </w:rPr>
              <w:t>Date</w:t>
            </w:r>
          </w:p>
        </w:tc>
        <w:tc>
          <w:tcPr>
            <w:tcW w:w="1694"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222ABF9" w14:textId="77777777" w:rsidR="00442D32" w:rsidRPr="00623E22" w:rsidRDefault="00442D32" w:rsidP="00623E22">
            <w:pPr>
              <w:jc w:val="center"/>
              <w:rPr>
                <w:b/>
                <w:bCs/>
                <w:color w:val="FFFFFF"/>
                <w:sz w:val="18"/>
                <w:szCs w:val="18"/>
              </w:rPr>
            </w:pPr>
            <w:r w:rsidRPr="00623E22">
              <w:rPr>
                <w:b/>
                <w:bCs/>
                <w:color w:val="FFFFFF"/>
                <w:sz w:val="18"/>
                <w:szCs w:val="18"/>
              </w:rPr>
              <w:t>Objective</w:t>
            </w:r>
          </w:p>
        </w:tc>
      </w:tr>
      <w:tr w:rsidR="00442D32" w:rsidRPr="00623E22" w14:paraId="4880B71C" w14:textId="77777777" w:rsidTr="003B5E23">
        <w:trPr>
          <w:trHeight w:val="939"/>
        </w:trPr>
        <w:tc>
          <w:tcPr>
            <w:tcW w:w="171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76B1B50C" w14:textId="77777777" w:rsidR="00442D32" w:rsidRPr="00623E22" w:rsidRDefault="00442D32" w:rsidP="000959BE">
            <w:pPr>
              <w:spacing w:line="259" w:lineRule="auto"/>
              <w:rPr>
                <w:b/>
                <w:bCs/>
                <w:sz w:val="18"/>
                <w:szCs w:val="18"/>
              </w:rPr>
            </w:pPr>
            <w:r w:rsidRPr="00623E22">
              <w:rPr>
                <w:b/>
                <w:bCs/>
                <w:sz w:val="18"/>
                <w:szCs w:val="18"/>
              </w:rPr>
              <w:t>Editorial opinion, published</w:t>
            </w:r>
          </w:p>
        </w:tc>
        <w:tc>
          <w:tcPr>
            <w:tcW w:w="147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A7B9642" w14:textId="77777777" w:rsidR="00442D32" w:rsidRPr="00623E22" w:rsidRDefault="00442D32" w:rsidP="00854162">
            <w:pPr>
              <w:jc w:val="center"/>
              <w:rPr>
                <w:sz w:val="18"/>
                <w:szCs w:val="18"/>
              </w:rPr>
            </w:pPr>
            <w:r w:rsidRPr="00623E22">
              <w:rPr>
                <w:sz w:val="18"/>
                <w:szCs w:val="18"/>
              </w:rPr>
              <w:t>IACHR</w:t>
            </w:r>
          </w:p>
        </w:tc>
        <w:tc>
          <w:tcPr>
            <w:tcW w:w="14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2401010" w14:textId="77777777" w:rsidR="00442D32" w:rsidRPr="00623E22" w:rsidRDefault="00442D32" w:rsidP="00854162">
            <w:pPr>
              <w:jc w:val="center"/>
              <w:rPr>
                <w:sz w:val="18"/>
                <w:szCs w:val="18"/>
              </w:rPr>
            </w:pPr>
            <w:r w:rsidRPr="00623E22">
              <w:rPr>
                <w:sz w:val="18"/>
                <w:szCs w:val="18"/>
              </w:rPr>
              <w:t>General</w:t>
            </w:r>
          </w:p>
        </w:tc>
        <w:tc>
          <w:tcPr>
            <w:tcW w:w="90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EB4DE20" w14:textId="77777777" w:rsidR="00442D32" w:rsidRPr="00623E22" w:rsidRDefault="00442D32" w:rsidP="00854162">
            <w:pPr>
              <w:jc w:val="center"/>
              <w:rPr>
                <w:sz w:val="18"/>
                <w:szCs w:val="18"/>
              </w:rPr>
            </w:pPr>
            <w:r w:rsidRPr="00623E22">
              <w:rPr>
                <w:sz w:val="18"/>
                <w:szCs w:val="18"/>
              </w:rPr>
              <w:t>Mexico and Jamaica</w:t>
            </w:r>
          </w:p>
        </w:tc>
        <w:tc>
          <w:tcPr>
            <w:tcW w:w="961"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CF43552" w14:textId="77777777" w:rsidR="00442D32" w:rsidRPr="00623E22" w:rsidRDefault="00442D32" w:rsidP="00854162">
            <w:pPr>
              <w:jc w:val="center"/>
              <w:rPr>
                <w:sz w:val="18"/>
                <w:szCs w:val="18"/>
              </w:rPr>
            </w:pPr>
            <w:r w:rsidRPr="00623E22">
              <w:rPr>
                <w:sz w:val="18"/>
                <w:szCs w:val="18"/>
              </w:rPr>
              <w:t>Online</w:t>
            </w:r>
          </w:p>
        </w:tc>
        <w:tc>
          <w:tcPr>
            <w:tcW w:w="83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FAE8380" w14:textId="31FBF033" w:rsidR="00442D32" w:rsidRPr="00623E22" w:rsidRDefault="00442D32" w:rsidP="00854162">
            <w:pPr>
              <w:jc w:val="center"/>
              <w:rPr>
                <w:sz w:val="18"/>
                <w:szCs w:val="18"/>
              </w:rPr>
            </w:pPr>
            <w:r w:rsidRPr="00623E22">
              <w:rPr>
                <w:sz w:val="18"/>
                <w:szCs w:val="18"/>
              </w:rPr>
              <w:t>October 1</w:t>
            </w:r>
          </w:p>
        </w:tc>
        <w:tc>
          <w:tcPr>
            <w:tcW w:w="169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4F790F4" w14:textId="77777777" w:rsidR="00442D32" w:rsidRPr="00623E22" w:rsidRDefault="00442D32" w:rsidP="00854162">
            <w:pPr>
              <w:jc w:val="center"/>
              <w:rPr>
                <w:sz w:val="18"/>
                <w:szCs w:val="18"/>
              </w:rPr>
            </w:pPr>
            <w:r w:rsidRPr="00623E22">
              <w:rPr>
                <w:sz w:val="18"/>
                <w:szCs w:val="18"/>
              </w:rPr>
              <w:t>Presentation on the occasion of the Day of Older Persons in the Americas and the Caribbean</w:t>
            </w:r>
          </w:p>
        </w:tc>
      </w:tr>
      <w:tr w:rsidR="00854162" w:rsidRPr="00623E22" w14:paraId="1FE859C7" w14:textId="77777777" w:rsidTr="003B5E23">
        <w:trPr>
          <w:trHeight w:val="855"/>
        </w:trPr>
        <w:tc>
          <w:tcPr>
            <w:tcW w:w="171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0CFD782E" w14:textId="77777777" w:rsidR="00442D32" w:rsidRPr="00623E22" w:rsidRDefault="00442D32" w:rsidP="000959BE">
            <w:pPr>
              <w:spacing w:line="259" w:lineRule="auto"/>
              <w:rPr>
                <w:b/>
                <w:bCs/>
                <w:sz w:val="18"/>
                <w:szCs w:val="18"/>
              </w:rPr>
            </w:pPr>
            <w:r w:rsidRPr="00623E22">
              <w:rPr>
                <w:b/>
                <w:bCs/>
                <w:sz w:val="18"/>
                <w:szCs w:val="18"/>
              </w:rPr>
              <w:t xml:space="preserve">United Nations Open-ended Working Group on Aging </w:t>
            </w:r>
          </w:p>
        </w:tc>
        <w:tc>
          <w:tcPr>
            <w:tcW w:w="1470" w:type="dxa"/>
            <w:tcBorders>
              <w:top w:val="nil"/>
              <w:left w:val="nil"/>
              <w:bottom w:val="single" w:sz="4" w:space="0" w:color="FFFFFF" w:themeColor="background1"/>
              <w:right w:val="single" w:sz="4" w:space="0" w:color="FFFFFF" w:themeColor="background1"/>
            </w:tcBorders>
            <w:shd w:val="clear" w:color="auto" w:fill="FDE9D9"/>
            <w:vAlign w:val="center"/>
          </w:tcPr>
          <w:p w14:paraId="72F8295E" w14:textId="77777777" w:rsidR="00442D32" w:rsidRPr="00623E22" w:rsidRDefault="00442D32" w:rsidP="00854162">
            <w:pPr>
              <w:jc w:val="center"/>
              <w:rPr>
                <w:sz w:val="18"/>
                <w:szCs w:val="18"/>
              </w:rPr>
            </w:pPr>
            <w:r w:rsidRPr="00623E22">
              <w:rPr>
                <w:sz w:val="18"/>
                <w:szCs w:val="18"/>
              </w:rPr>
              <w:t>United Nations</w:t>
            </w:r>
          </w:p>
        </w:tc>
        <w:tc>
          <w:tcPr>
            <w:tcW w:w="1400"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3557DEE1" w14:textId="77777777" w:rsidR="00442D32" w:rsidRPr="00623E22" w:rsidRDefault="00442D32" w:rsidP="00854162">
            <w:pPr>
              <w:jc w:val="center"/>
              <w:rPr>
                <w:sz w:val="18"/>
                <w:szCs w:val="18"/>
              </w:rPr>
            </w:pPr>
            <w:r w:rsidRPr="00623E22">
              <w:rPr>
                <w:sz w:val="18"/>
                <w:szCs w:val="18"/>
              </w:rPr>
              <w:t>Organizations, states, and United Nations counterparts</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070E2E97" w14:textId="77777777" w:rsidR="00442D32" w:rsidRPr="00623E22" w:rsidRDefault="00442D32" w:rsidP="00854162">
            <w:pPr>
              <w:jc w:val="center"/>
              <w:rPr>
                <w:sz w:val="18"/>
                <w:szCs w:val="18"/>
              </w:rPr>
            </w:pPr>
            <w:r w:rsidRPr="00623E22">
              <w:rPr>
                <w:sz w:val="18"/>
                <w:szCs w:val="18"/>
              </w:rPr>
              <w:t>New York</w:t>
            </w:r>
          </w:p>
        </w:tc>
        <w:tc>
          <w:tcPr>
            <w:tcW w:w="961"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1C674640" w14:textId="77777777" w:rsidR="00442D32" w:rsidRPr="00623E22" w:rsidRDefault="00442D32" w:rsidP="00854162">
            <w:pPr>
              <w:jc w:val="center"/>
              <w:rPr>
                <w:sz w:val="18"/>
                <w:szCs w:val="18"/>
              </w:rPr>
            </w:pPr>
            <w:r w:rsidRPr="00623E22">
              <w:rPr>
                <w:sz w:val="18"/>
                <w:szCs w:val="18"/>
              </w:rPr>
              <w:t>Online</w:t>
            </w:r>
          </w:p>
        </w:tc>
        <w:tc>
          <w:tcPr>
            <w:tcW w:w="839"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40FEBC3F" w14:textId="77777777" w:rsidR="00442D32" w:rsidRPr="00623E22" w:rsidRDefault="00442D32" w:rsidP="00854162">
            <w:pPr>
              <w:jc w:val="center"/>
              <w:rPr>
                <w:sz w:val="18"/>
                <w:szCs w:val="18"/>
              </w:rPr>
            </w:pPr>
            <w:r w:rsidRPr="00623E22">
              <w:rPr>
                <w:sz w:val="18"/>
                <w:szCs w:val="18"/>
              </w:rPr>
              <w:t>July 12</w:t>
            </w:r>
          </w:p>
        </w:tc>
        <w:tc>
          <w:tcPr>
            <w:tcW w:w="16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0788A32B" w14:textId="77777777" w:rsidR="00442D32" w:rsidRPr="00623E22" w:rsidRDefault="00442D32" w:rsidP="00854162">
            <w:pPr>
              <w:spacing w:line="259" w:lineRule="auto"/>
              <w:jc w:val="center"/>
              <w:rPr>
                <w:sz w:val="18"/>
                <w:szCs w:val="18"/>
              </w:rPr>
            </w:pPr>
            <w:r w:rsidRPr="00623E22">
              <w:rPr>
                <w:sz w:val="18"/>
                <w:szCs w:val="18"/>
              </w:rPr>
              <w:t>Dialogue on possible gaps in the protection of the human rights of older persons and how best to address them</w:t>
            </w:r>
          </w:p>
        </w:tc>
      </w:tr>
      <w:tr w:rsidR="00854162" w:rsidRPr="00623E22" w14:paraId="2552F47E" w14:textId="77777777" w:rsidTr="003B5E23">
        <w:trPr>
          <w:trHeight w:val="1905"/>
        </w:trPr>
        <w:tc>
          <w:tcPr>
            <w:tcW w:w="1710"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2FC8E0C4" w14:textId="77777777" w:rsidR="00442D32" w:rsidRPr="00623E22" w:rsidRDefault="00442D32" w:rsidP="000959BE">
            <w:pPr>
              <w:spacing w:line="259" w:lineRule="auto"/>
              <w:rPr>
                <w:b/>
                <w:bCs/>
                <w:sz w:val="18"/>
                <w:szCs w:val="18"/>
              </w:rPr>
            </w:pPr>
            <w:r w:rsidRPr="00623E22">
              <w:rPr>
                <w:b/>
                <w:bCs/>
                <w:sz w:val="18"/>
                <w:szCs w:val="18"/>
              </w:rPr>
              <w:t>Academic and social forum on “Old age, justice, and law”</w:t>
            </w:r>
          </w:p>
        </w:tc>
        <w:tc>
          <w:tcPr>
            <w:tcW w:w="1470" w:type="dxa"/>
            <w:tcBorders>
              <w:top w:val="single" w:sz="4" w:space="0" w:color="FFFFFF" w:themeColor="background1"/>
              <w:left w:val="nil"/>
              <w:bottom w:val="single" w:sz="4" w:space="0" w:color="FFFFFF" w:themeColor="background1"/>
              <w:right w:val="single" w:sz="4" w:space="0" w:color="FFFFFF" w:themeColor="background1"/>
            </w:tcBorders>
            <w:shd w:val="clear" w:color="auto" w:fill="FDE9D9"/>
            <w:vAlign w:val="center"/>
          </w:tcPr>
          <w:p w14:paraId="48637EE4" w14:textId="293AA54D" w:rsidR="00442D32" w:rsidRPr="00623E22" w:rsidRDefault="00442D32" w:rsidP="00854162">
            <w:pPr>
              <w:jc w:val="center"/>
              <w:rPr>
                <w:sz w:val="18"/>
                <w:szCs w:val="18"/>
                <w:lang w:val="es-AR"/>
              </w:rPr>
            </w:pPr>
            <w:r w:rsidRPr="00623E22">
              <w:rPr>
                <w:sz w:val="18"/>
                <w:szCs w:val="18"/>
                <w:lang w:val="es-AR"/>
              </w:rPr>
              <w:t>Universidad Externado de Colombia, Ombudsman’s Office</w:t>
            </w:r>
          </w:p>
        </w:tc>
        <w:tc>
          <w:tcPr>
            <w:tcW w:w="1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2C07D9CE" w14:textId="77777777" w:rsidR="00442D32" w:rsidRPr="00623E22" w:rsidRDefault="00442D32" w:rsidP="00854162">
            <w:pPr>
              <w:jc w:val="center"/>
              <w:rPr>
                <w:sz w:val="18"/>
                <w:szCs w:val="18"/>
              </w:rPr>
            </w:pPr>
            <w:r w:rsidRPr="00623E22">
              <w:rPr>
                <w:sz w:val="18"/>
                <w:szCs w:val="18"/>
              </w:rPr>
              <w:t>Academia, state authorities</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443B79AB" w14:textId="77777777" w:rsidR="00442D32" w:rsidRPr="00623E22" w:rsidRDefault="00442D32" w:rsidP="00854162">
            <w:pPr>
              <w:jc w:val="center"/>
              <w:rPr>
                <w:sz w:val="18"/>
                <w:szCs w:val="18"/>
              </w:rPr>
            </w:pPr>
            <w:r w:rsidRPr="00623E22">
              <w:rPr>
                <w:sz w:val="18"/>
                <w:szCs w:val="18"/>
              </w:rPr>
              <w:t>Bogotá</w:t>
            </w:r>
          </w:p>
        </w:tc>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38B77A0D" w14:textId="77777777" w:rsidR="00442D32" w:rsidRPr="00623E22" w:rsidRDefault="00442D32" w:rsidP="00854162">
            <w:pPr>
              <w:jc w:val="center"/>
              <w:rPr>
                <w:sz w:val="18"/>
                <w:szCs w:val="18"/>
              </w:rPr>
            </w:pPr>
            <w:r w:rsidRPr="00623E22">
              <w:rPr>
                <w:sz w:val="18"/>
                <w:szCs w:val="18"/>
              </w:rPr>
              <w:t>Online</w:t>
            </w:r>
          </w:p>
        </w:tc>
        <w:tc>
          <w:tcPr>
            <w:tcW w:w="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71D211E5" w14:textId="77777777" w:rsidR="00442D32" w:rsidRPr="00623E22" w:rsidRDefault="00442D32" w:rsidP="00854162">
            <w:pPr>
              <w:jc w:val="center"/>
              <w:rPr>
                <w:sz w:val="18"/>
                <w:szCs w:val="18"/>
              </w:rPr>
            </w:pPr>
            <w:r w:rsidRPr="00623E22">
              <w:rPr>
                <w:sz w:val="18"/>
                <w:szCs w:val="18"/>
              </w:rPr>
              <w:t>June 22</w:t>
            </w:r>
          </w:p>
        </w:tc>
        <w:tc>
          <w:tcPr>
            <w:tcW w:w="1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230581D8" w14:textId="77777777" w:rsidR="00442D32" w:rsidRPr="00623E22" w:rsidRDefault="00442D32" w:rsidP="00854162">
            <w:pPr>
              <w:jc w:val="center"/>
              <w:rPr>
                <w:sz w:val="18"/>
                <w:szCs w:val="18"/>
              </w:rPr>
            </w:pPr>
            <w:r w:rsidRPr="00623E22">
              <w:rPr>
                <w:sz w:val="18"/>
                <w:szCs w:val="18"/>
              </w:rPr>
              <w:t>Presentation on the IACHR’s work on older persons and the progress made in installing the follow-up mechanism for the Convention on Older Persons</w:t>
            </w:r>
          </w:p>
        </w:tc>
      </w:tr>
    </w:tbl>
    <w:p w14:paraId="7A7A4203" w14:textId="77777777" w:rsidR="00442D32" w:rsidRPr="0041317D" w:rsidRDefault="00442D32" w:rsidP="00442D32">
      <w:pPr>
        <w:spacing w:beforeAutospacing="1" w:afterAutospacing="1"/>
        <w:ind w:left="360"/>
        <w:jc w:val="both"/>
        <w:rPr>
          <w:color w:val="000000"/>
          <w:sz w:val="20"/>
          <w:szCs w:val="20"/>
        </w:rPr>
      </w:pPr>
    </w:p>
    <w:tbl>
      <w:tblPr>
        <w:tblW w:w="0" w:type="auto"/>
        <w:tblInd w:w="2" w:type="dxa"/>
        <w:tblLayout w:type="fixed"/>
        <w:tblLook w:val="00A0" w:firstRow="1" w:lastRow="0" w:firstColumn="1" w:lastColumn="0" w:noHBand="0" w:noVBand="0"/>
      </w:tblPr>
      <w:tblGrid>
        <w:gridCol w:w="1680"/>
        <w:gridCol w:w="1890"/>
        <w:gridCol w:w="1010"/>
        <w:gridCol w:w="900"/>
        <w:gridCol w:w="1100"/>
        <w:gridCol w:w="1064"/>
        <w:gridCol w:w="1339"/>
      </w:tblGrid>
      <w:tr w:rsidR="00442D32" w:rsidRPr="00854162" w14:paraId="4616D983" w14:textId="77777777" w:rsidTr="000959BE">
        <w:trPr>
          <w:trHeight w:val="315"/>
        </w:trPr>
        <w:tc>
          <w:tcPr>
            <w:tcW w:w="8983" w:type="dxa"/>
            <w:gridSpan w:val="7"/>
            <w:tcBorders>
              <w:top w:val="single" w:sz="6" w:space="0" w:color="FFFFFF"/>
              <w:left w:val="single" w:sz="6" w:space="0" w:color="FFFFFF"/>
              <w:bottom w:val="single" w:sz="6" w:space="0" w:color="FFFFFF"/>
              <w:right w:val="single" w:sz="6" w:space="0" w:color="FFFFFF"/>
            </w:tcBorders>
            <w:shd w:val="clear" w:color="auto" w:fill="3476B1"/>
          </w:tcPr>
          <w:p w14:paraId="3F436ECB" w14:textId="77777777" w:rsidR="00442D32" w:rsidRPr="00854162" w:rsidRDefault="00442D32" w:rsidP="000959BE">
            <w:pPr>
              <w:jc w:val="center"/>
              <w:rPr>
                <w:color w:val="000000"/>
                <w:sz w:val="18"/>
                <w:szCs w:val="18"/>
              </w:rPr>
            </w:pPr>
          </w:p>
          <w:p w14:paraId="18FE2569" w14:textId="77777777" w:rsidR="00442D32" w:rsidRPr="00854162" w:rsidRDefault="00442D32" w:rsidP="000959BE">
            <w:pPr>
              <w:jc w:val="center"/>
              <w:rPr>
                <w:b/>
                <w:bCs/>
                <w:color w:val="000000"/>
                <w:sz w:val="18"/>
                <w:szCs w:val="18"/>
              </w:rPr>
            </w:pPr>
            <w:r w:rsidRPr="00854162">
              <w:rPr>
                <w:b/>
                <w:bCs/>
                <w:color w:val="000000"/>
                <w:sz w:val="18"/>
                <w:szCs w:val="18"/>
              </w:rPr>
              <w:t xml:space="preserve">RAPPORTEURSHIP ON THE RIGHTS OF OLDER PERSONS </w:t>
            </w:r>
          </w:p>
          <w:p w14:paraId="68EDE171" w14:textId="77777777" w:rsidR="00442D32" w:rsidRPr="00854162" w:rsidRDefault="00442D32" w:rsidP="000959BE">
            <w:pPr>
              <w:jc w:val="center"/>
              <w:rPr>
                <w:b/>
                <w:bCs/>
                <w:color w:val="000000"/>
                <w:sz w:val="18"/>
                <w:szCs w:val="18"/>
              </w:rPr>
            </w:pPr>
            <w:r w:rsidRPr="00854162">
              <w:rPr>
                <w:b/>
                <w:bCs/>
                <w:color w:val="000000"/>
                <w:sz w:val="18"/>
                <w:szCs w:val="18"/>
              </w:rPr>
              <w:t>TRAINING ACTIVITIES</w:t>
            </w:r>
          </w:p>
          <w:p w14:paraId="08EEA404" w14:textId="77777777" w:rsidR="00442D32" w:rsidRPr="00854162" w:rsidRDefault="00442D32" w:rsidP="000959BE">
            <w:pPr>
              <w:rPr>
                <w:color w:val="FFFFFF"/>
                <w:sz w:val="18"/>
                <w:szCs w:val="18"/>
              </w:rPr>
            </w:pPr>
          </w:p>
        </w:tc>
      </w:tr>
      <w:tr w:rsidR="00442D32" w:rsidRPr="00854162" w14:paraId="79D4B1EE" w14:textId="77777777" w:rsidTr="00854162">
        <w:trPr>
          <w:trHeight w:val="645"/>
        </w:trPr>
        <w:tc>
          <w:tcPr>
            <w:tcW w:w="168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5A348EF" w14:textId="77777777" w:rsidR="00442D32" w:rsidRPr="00854162" w:rsidRDefault="00442D32" w:rsidP="00854162">
            <w:pPr>
              <w:jc w:val="center"/>
              <w:rPr>
                <w:b/>
                <w:bCs/>
                <w:color w:val="FFFFFF"/>
                <w:sz w:val="18"/>
                <w:szCs w:val="18"/>
              </w:rPr>
            </w:pPr>
            <w:r w:rsidRPr="00854162">
              <w:rPr>
                <w:b/>
                <w:bCs/>
                <w:color w:val="FFFFFF"/>
                <w:sz w:val="18"/>
                <w:szCs w:val="18"/>
              </w:rPr>
              <w:t>Activity name</w:t>
            </w:r>
          </w:p>
        </w:tc>
        <w:tc>
          <w:tcPr>
            <w:tcW w:w="189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431EA92" w14:textId="77777777" w:rsidR="00442D32" w:rsidRPr="00854162" w:rsidRDefault="00442D32" w:rsidP="00854162">
            <w:pPr>
              <w:jc w:val="center"/>
              <w:rPr>
                <w:b/>
                <w:bCs/>
                <w:color w:val="FFFFFF"/>
                <w:sz w:val="18"/>
                <w:szCs w:val="18"/>
              </w:rPr>
            </w:pPr>
            <w:r w:rsidRPr="00854162">
              <w:rPr>
                <w:b/>
                <w:bCs/>
                <w:color w:val="FFFFFF"/>
                <w:sz w:val="18"/>
                <w:szCs w:val="18"/>
              </w:rPr>
              <w:t>Objective</w:t>
            </w:r>
          </w:p>
        </w:tc>
        <w:tc>
          <w:tcPr>
            <w:tcW w:w="101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5A008C53" w14:textId="77777777" w:rsidR="00442D32" w:rsidRPr="00854162" w:rsidRDefault="00442D32" w:rsidP="00854162">
            <w:pPr>
              <w:jc w:val="center"/>
              <w:rPr>
                <w:b/>
                <w:bCs/>
                <w:color w:val="FFFFFF"/>
                <w:sz w:val="18"/>
                <w:szCs w:val="18"/>
              </w:rPr>
            </w:pPr>
            <w:r w:rsidRPr="00854162">
              <w:rPr>
                <w:b/>
                <w:bCs/>
                <w:color w:val="FFFFFF"/>
                <w:sz w:val="18"/>
                <w:szCs w:val="18"/>
              </w:rPr>
              <w:t>Audience</w:t>
            </w:r>
          </w:p>
        </w:tc>
        <w:tc>
          <w:tcPr>
            <w:tcW w:w="9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2142936" w14:textId="77777777" w:rsidR="00442D32" w:rsidRPr="00854162" w:rsidRDefault="00442D32" w:rsidP="00854162">
            <w:pPr>
              <w:jc w:val="center"/>
              <w:rPr>
                <w:b/>
                <w:bCs/>
                <w:color w:val="FFFFFF"/>
                <w:sz w:val="18"/>
                <w:szCs w:val="18"/>
              </w:rPr>
            </w:pPr>
            <w:r w:rsidRPr="00854162">
              <w:rPr>
                <w:b/>
                <w:bCs/>
                <w:color w:val="FFFFFF"/>
                <w:sz w:val="18"/>
                <w:szCs w:val="18"/>
              </w:rPr>
              <w:t>Place</w:t>
            </w:r>
          </w:p>
        </w:tc>
        <w:tc>
          <w:tcPr>
            <w:tcW w:w="110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A7DED63" w14:textId="77777777" w:rsidR="00442D32" w:rsidRPr="00854162" w:rsidRDefault="00442D32" w:rsidP="00854162">
            <w:pPr>
              <w:jc w:val="center"/>
              <w:rPr>
                <w:b/>
                <w:bCs/>
                <w:color w:val="FFFFFF"/>
                <w:sz w:val="18"/>
                <w:szCs w:val="18"/>
              </w:rPr>
            </w:pPr>
            <w:r w:rsidRPr="00854162">
              <w:rPr>
                <w:b/>
                <w:bCs/>
                <w:color w:val="FFFFFF"/>
                <w:sz w:val="18"/>
                <w:szCs w:val="18"/>
              </w:rPr>
              <w:t>Format</w:t>
            </w:r>
          </w:p>
        </w:tc>
        <w:tc>
          <w:tcPr>
            <w:tcW w:w="1064"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C08B09B" w14:textId="77777777" w:rsidR="00442D32" w:rsidRPr="00854162" w:rsidRDefault="00442D32" w:rsidP="00854162">
            <w:pPr>
              <w:jc w:val="center"/>
              <w:rPr>
                <w:b/>
                <w:bCs/>
                <w:color w:val="FFFFFF"/>
                <w:sz w:val="18"/>
                <w:szCs w:val="18"/>
              </w:rPr>
            </w:pPr>
            <w:r w:rsidRPr="00854162">
              <w:rPr>
                <w:b/>
                <w:bCs/>
                <w:color w:val="FFFFFF"/>
                <w:sz w:val="18"/>
                <w:szCs w:val="18"/>
              </w:rPr>
              <w:t>Date</w:t>
            </w:r>
          </w:p>
        </w:tc>
        <w:tc>
          <w:tcPr>
            <w:tcW w:w="1339"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446BE248" w14:textId="77777777" w:rsidR="00442D32" w:rsidRPr="00854162" w:rsidRDefault="00442D32" w:rsidP="00854162">
            <w:pPr>
              <w:jc w:val="center"/>
              <w:rPr>
                <w:b/>
                <w:bCs/>
                <w:color w:val="FFFFFF"/>
                <w:sz w:val="18"/>
                <w:szCs w:val="18"/>
              </w:rPr>
            </w:pPr>
            <w:r w:rsidRPr="00854162">
              <w:rPr>
                <w:b/>
                <w:bCs/>
                <w:color w:val="FFFFFF"/>
                <w:sz w:val="18"/>
                <w:szCs w:val="18"/>
              </w:rPr>
              <w:t>Number of people trained</w:t>
            </w:r>
          </w:p>
        </w:tc>
      </w:tr>
      <w:tr w:rsidR="00442D32" w:rsidRPr="00854162" w14:paraId="5CFB8B28" w14:textId="77777777" w:rsidTr="00342B37">
        <w:trPr>
          <w:trHeight w:val="1485"/>
        </w:trPr>
        <w:tc>
          <w:tcPr>
            <w:tcW w:w="168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6FBAE621" w14:textId="77777777" w:rsidR="00442D32" w:rsidRPr="00854162" w:rsidRDefault="00442D32" w:rsidP="000959BE">
            <w:pPr>
              <w:rPr>
                <w:b/>
                <w:bCs/>
                <w:color w:val="000000"/>
                <w:sz w:val="18"/>
                <w:szCs w:val="18"/>
              </w:rPr>
            </w:pPr>
            <w:r w:rsidRPr="00854162">
              <w:rPr>
                <w:b/>
                <w:bCs/>
                <w:color w:val="000000"/>
                <w:sz w:val="18"/>
                <w:szCs w:val="18"/>
              </w:rPr>
              <w:t xml:space="preserve">Installation of the working group on human rights in old age and aging </w:t>
            </w:r>
          </w:p>
        </w:tc>
        <w:tc>
          <w:tcPr>
            <w:tcW w:w="18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01B64C4" w14:textId="77777777" w:rsidR="00442D32" w:rsidRPr="00854162" w:rsidRDefault="00442D32" w:rsidP="00342B37">
            <w:pPr>
              <w:jc w:val="center"/>
              <w:rPr>
                <w:sz w:val="18"/>
                <w:szCs w:val="18"/>
              </w:rPr>
            </w:pPr>
            <w:r w:rsidRPr="00854162">
              <w:rPr>
                <w:sz w:val="18"/>
                <w:szCs w:val="18"/>
              </w:rPr>
              <w:t>Increase knowledge about inter-American standards on the rights of older persons</w:t>
            </w:r>
          </w:p>
        </w:tc>
        <w:tc>
          <w:tcPr>
            <w:tcW w:w="10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5F598E1" w14:textId="77777777" w:rsidR="00442D32" w:rsidRPr="00854162" w:rsidRDefault="00442D32" w:rsidP="00342B37">
            <w:pPr>
              <w:jc w:val="center"/>
              <w:rPr>
                <w:sz w:val="18"/>
                <w:szCs w:val="18"/>
              </w:rPr>
            </w:pPr>
            <w:r w:rsidRPr="00854162">
              <w:rPr>
                <w:sz w:val="18"/>
                <w:szCs w:val="18"/>
              </w:rPr>
              <w:t>NHRI</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9F6DC50" w14:textId="77777777" w:rsidR="00442D32" w:rsidRPr="00854162" w:rsidRDefault="00442D32" w:rsidP="00342B37">
            <w:pPr>
              <w:jc w:val="center"/>
              <w:rPr>
                <w:sz w:val="18"/>
                <w:szCs w:val="18"/>
              </w:rPr>
            </w:pPr>
            <w:r w:rsidRPr="00854162">
              <w:rPr>
                <w:sz w:val="18"/>
                <w:szCs w:val="18"/>
              </w:rPr>
              <w:t>Panama</w:t>
            </w:r>
          </w:p>
        </w:tc>
        <w:tc>
          <w:tcPr>
            <w:tcW w:w="11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37BBEC6" w14:textId="77777777" w:rsidR="00442D32" w:rsidRPr="00854162" w:rsidRDefault="00442D32" w:rsidP="00342B37">
            <w:pPr>
              <w:jc w:val="center"/>
              <w:rPr>
                <w:sz w:val="18"/>
                <w:szCs w:val="18"/>
              </w:rPr>
            </w:pPr>
            <w:r w:rsidRPr="00854162">
              <w:rPr>
                <w:sz w:val="18"/>
                <w:szCs w:val="18"/>
              </w:rPr>
              <w:t>Online</w:t>
            </w:r>
          </w:p>
        </w:tc>
        <w:tc>
          <w:tcPr>
            <w:tcW w:w="106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D5299B4" w14:textId="77777777" w:rsidR="00442D32" w:rsidRPr="00854162" w:rsidRDefault="00442D32" w:rsidP="00342B37">
            <w:pPr>
              <w:jc w:val="center"/>
              <w:rPr>
                <w:sz w:val="18"/>
                <w:szCs w:val="18"/>
              </w:rPr>
            </w:pPr>
            <w:r w:rsidRPr="00854162">
              <w:rPr>
                <w:sz w:val="18"/>
                <w:szCs w:val="18"/>
              </w:rPr>
              <w:t>July 6</w:t>
            </w:r>
          </w:p>
        </w:tc>
        <w:tc>
          <w:tcPr>
            <w:tcW w:w="133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14DF7E43" w14:textId="77777777" w:rsidR="00442D32" w:rsidRPr="00854162" w:rsidRDefault="00442D32" w:rsidP="00342B37">
            <w:pPr>
              <w:jc w:val="center"/>
              <w:rPr>
                <w:sz w:val="18"/>
                <w:szCs w:val="18"/>
              </w:rPr>
            </w:pPr>
            <w:r w:rsidRPr="00854162">
              <w:rPr>
                <w:sz w:val="18"/>
                <w:szCs w:val="18"/>
              </w:rPr>
              <w:t>30</w:t>
            </w:r>
          </w:p>
        </w:tc>
      </w:tr>
      <w:tr w:rsidR="00442D32" w:rsidRPr="00854162" w14:paraId="4D4D6D94" w14:textId="77777777" w:rsidTr="00342B37">
        <w:trPr>
          <w:trHeight w:val="1485"/>
        </w:trPr>
        <w:tc>
          <w:tcPr>
            <w:tcW w:w="168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39166DED" w14:textId="77777777" w:rsidR="00442D32" w:rsidRPr="00854162" w:rsidRDefault="00442D32" w:rsidP="000959BE">
            <w:pPr>
              <w:rPr>
                <w:b/>
                <w:bCs/>
                <w:color w:val="000000"/>
                <w:sz w:val="18"/>
                <w:szCs w:val="18"/>
              </w:rPr>
            </w:pPr>
            <w:r w:rsidRPr="00854162">
              <w:rPr>
                <w:b/>
                <w:bCs/>
                <w:color w:val="000000"/>
                <w:sz w:val="18"/>
                <w:szCs w:val="18"/>
              </w:rPr>
              <w:t>Conversation on “Older people: Voice, experience, and wisdom”</w:t>
            </w:r>
          </w:p>
        </w:tc>
        <w:tc>
          <w:tcPr>
            <w:tcW w:w="18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C83E242" w14:textId="77777777" w:rsidR="00442D32" w:rsidRPr="00854162" w:rsidRDefault="00442D32" w:rsidP="00342B37">
            <w:pPr>
              <w:jc w:val="center"/>
              <w:rPr>
                <w:sz w:val="18"/>
                <w:szCs w:val="18"/>
              </w:rPr>
            </w:pPr>
            <w:r w:rsidRPr="00854162">
              <w:rPr>
                <w:sz w:val="18"/>
                <w:szCs w:val="18"/>
              </w:rPr>
              <w:t>Increase knowledge about inter-American standards on the rights of older persons</w:t>
            </w:r>
          </w:p>
        </w:tc>
        <w:tc>
          <w:tcPr>
            <w:tcW w:w="10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A8BCA8D" w14:textId="67BB2098" w:rsidR="00442D32" w:rsidRPr="00854162" w:rsidRDefault="00442D32" w:rsidP="00342B37">
            <w:pPr>
              <w:jc w:val="center"/>
              <w:rPr>
                <w:sz w:val="18"/>
                <w:szCs w:val="18"/>
              </w:rPr>
            </w:pPr>
            <w:r w:rsidRPr="00854162">
              <w:rPr>
                <w:sz w:val="18"/>
                <w:szCs w:val="18"/>
              </w:rPr>
              <w:t>National Human Rights Commission of Mexico</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FE6757D" w14:textId="77777777" w:rsidR="00442D32" w:rsidRPr="00854162" w:rsidRDefault="00442D32" w:rsidP="00342B37">
            <w:pPr>
              <w:jc w:val="center"/>
              <w:rPr>
                <w:sz w:val="18"/>
                <w:szCs w:val="18"/>
              </w:rPr>
            </w:pPr>
            <w:r w:rsidRPr="00854162">
              <w:rPr>
                <w:sz w:val="18"/>
                <w:szCs w:val="18"/>
              </w:rPr>
              <w:t>Mexico</w:t>
            </w:r>
          </w:p>
        </w:tc>
        <w:tc>
          <w:tcPr>
            <w:tcW w:w="11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35111051" w14:textId="77777777" w:rsidR="00442D32" w:rsidRPr="00854162" w:rsidRDefault="00442D32" w:rsidP="00342B37">
            <w:pPr>
              <w:jc w:val="center"/>
              <w:rPr>
                <w:sz w:val="18"/>
                <w:szCs w:val="18"/>
              </w:rPr>
            </w:pPr>
            <w:r w:rsidRPr="00854162">
              <w:rPr>
                <w:sz w:val="18"/>
                <w:szCs w:val="18"/>
              </w:rPr>
              <w:t>Online</w:t>
            </w:r>
          </w:p>
        </w:tc>
        <w:tc>
          <w:tcPr>
            <w:tcW w:w="106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AABD129" w14:textId="77777777" w:rsidR="00442D32" w:rsidRPr="00854162" w:rsidRDefault="00442D32" w:rsidP="00342B37">
            <w:pPr>
              <w:jc w:val="center"/>
              <w:rPr>
                <w:sz w:val="18"/>
                <w:szCs w:val="18"/>
              </w:rPr>
            </w:pPr>
            <w:r w:rsidRPr="00854162">
              <w:rPr>
                <w:sz w:val="18"/>
                <w:szCs w:val="18"/>
              </w:rPr>
              <w:t>October 6</w:t>
            </w:r>
          </w:p>
        </w:tc>
        <w:tc>
          <w:tcPr>
            <w:tcW w:w="133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83F4A6" w14:textId="77777777" w:rsidR="00442D32" w:rsidRPr="00854162" w:rsidRDefault="00442D32" w:rsidP="00342B37">
            <w:pPr>
              <w:jc w:val="center"/>
              <w:rPr>
                <w:sz w:val="18"/>
                <w:szCs w:val="18"/>
              </w:rPr>
            </w:pPr>
            <w:r w:rsidRPr="00854162">
              <w:rPr>
                <w:sz w:val="18"/>
                <w:szCs w:val="18"/>
              </w:rPr>
              <w:t>50</w:t>
            </w:r>
          </w:p>
        </w:tc>
      </w:tr>
      <w:tr w:rsidR="00442D32" w:rsidRPr="00854162" w14:paraId="6F2C1902" w14:textId="77777777" w:rsidTr="00342B37">
        <w:trPr>
          <w:trHeight w:val="1485"/>
        </w:trPr>
        <w:tc>
          <w:tcPr>
            <w:tcW w:w="1680"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E71A879" w14:textId="77777777" w:rsidR="00442D32" w:rsidRPr="00854162" w:rsidRDefault="00442D32" w:rsidP="000959BE">
            <w:pPr>
              <w:rPr>
                <w:b/>
                <w:bCs/>
                <w:color w:val="000000"/>
                <w:sz w:val="18"/>
                <w:szCs w:val="18"/>
              </w:rPr>
            </w:pPr>
            <w:r w:rsidRPr="00854162">
              <w:rPr>
                <w:b/>
                <w:bCs/>
                <w:color w:val="000000"/>
                <w:sz w:val="18"/>
                <w:szCs w:val="18"/>
              </w:rPr>
              <w:lastRenderedPageBreak/>
              <w:t>Access to justice for older persons: Effective and participatory systems</w:t>
            </w:r>
          </w:p>
        </w:tc>
        <w:tc>
          <w:tcPr>
            <w:tcW w:w="189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958FE66" w14:textId="77777777" w:rsidR="00442D32" w:rsidRPr="00854162" w:rsidRDefault="00442D32" w:rsidP="00342B37">
            <w:pPr>
              <w:jc w:val="center"/>
              <w:rPr>
                <w:sz w:val="18"/>
                <w:szCs w:val="18"/>
              </w:rPr>
            </w:pPr>
            <w:r w:rsidRPr="00854162">
              <w:rPr>
                <w:sz w:val="18"/>
                <w:szCs w:val="18"/>
              </w:rPr>
              <w:t>Increase knowledge about inter-American standards on the rights of older persons</w:t>
            </w:r>
          </w:p>
        </w:tc>
        <w:tc>
          <w:tcPr>
            <w:tcW w:w="101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6248418" w14:textId="77777777" w:rsidR="00442D32" w:rsidRPr="00854162" w:rsidRDefault="00442D32" w:rsidP="00342B37">
            <w:pPr>
              <w:jc w:val="center"/>
              <w:rPr>
                <w:sz w:val="18"/>
                <w:szCs w:val="18"/>
              </w:rPr>
            </w:pPr>
            <w:r w:rsidRPr="00854162">
              <w:rPr>
                <w:sz w:val="18"/>
                <w:szCs w:val="18"/>
              </w:rPr>
              <w:t>United Nations Institute for Training and Research (UNITAR)</w:t>
            </w:r>
          </w:p>
        </w:tc>
        <w:tc>
          <w:tcPr>
            <w:tcW w:w="9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1EC5BEC" w14:textId="77777777" w:rsidR="00442D32" w:rsidRPr="00854162" w:rsidRDefault="00442D32" w:rsidP="00342B37">
            <w:pPr>
              <w:jc w:val="center"/>
              <w:rPr>
                <w:sz w:val="18"/>
                <w:szCs w:val="18"/>
              </w:rPr>
            </w:pPr>
            <w:r w:rsidRPr="00854162">
              <w:rPr>
                <w:sz w:val="18"/>
                <w:szCs w:val="18"/>
              </w:rPr>
              <w:t>Geneva</w:t>
            </w:r>
          </w:p>
        </w:tc>
        <w:tc>
          <w:tcPr>
            <w:tcW w:w="1100"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74AB1356" w14:textId="77777777" w:rsidR="00442D32" w:rsidRPr="00854162" w:rsidRDefault="00442D32" w:rsidP="00342B37">
            <w:pPr>
              <w:jc w:val="center"/>
              <w:rPr>
                <w:sz w:val="18"/>
                <w:szCs w:val="18"/>
              </w:rPr>
            </w:pPr>
            <w:r w:rsidRPr="00854162">
              <w:rPr>
                <w:sz w:val="18"/>
                <w:szCs w:val="18"/>
              </w:rPr>
              <w:t>Online</w:t>
            </w:r>
          </w:p>
        </w:tc>
        <w:tc>
          <w:tcPr>
            <w:tcW w:w="1064"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211B157" w14:textId="77777777" w:rsidR="00442D32" w:rsidRPr="00854162" w:rsidRDefault="00442D32" w:rsidP="00342B37">
            <w:pPr>
              <w:jc w:val="center"/>
              <w:rPr>
                <w:sz w:val="18"/>
                <w:szCs w:val="18"/>
              </w:rPr>
            </w:pPr>
            <w:r w:rsidRPr="00854162">
              <w:rPr>
                <w:sz w:val="18"/>
                <w:szCs w:val="18"/>
              </w:rPr>
              <w:t>June 22</w:t>
            </w:r>
          </w:p>
        </w:tc>
        <w:tc>
          <w:tcPr>
            <w:tcW w:w="133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BCD5469" w14:textId="77777777" w:rsidR="00442D32" w:rsidRPr="00854162" w:rsidRDefault="00442D32" w:rsidP="00342B37">
            <w:pPr>
              <w:jc w:val="center"/>
              <w:rPr>
                <w:sz w:val="18"/>
                <w:szCs w:val="18"/>
              </w:rPr>
            </w:pPr>
            <w:r w:rsidRPr="00854162">
              <w:rPr>
                <w:sz w:val="18"/>
                <w:szCs w:val="18"/>
              </w:rPr>
              <w:t>n/a</w:t>
            </w:r>
          </w:p>
        </w:tc>
      </w:tr>
    </w:tbl>
    <w:p w14:paraId="66FC2DB6" w14:textId="77777777" w:rsidR="003D651B" w:rsidRDefault="003D651B" w:rsidP="003D651B">
      <w:pPr>
        <w:pStyle w:val="IASubttulo2"/>
        <w:numPr>
          <w:ilvl w:val="0"/>
          <w:numId w:val="0"/>
        </w:numPr>
        <w:ind w:left="1440"/>
      </w:pPr>
    </w:p>
    <w:p w14:paraId="64149F3A" w14:textId="0BC1B8DE" w:rsidR="00442D32" w:rsidRPr="0041317D" w:rsidRDefault="003D651B" w:rsidP="003D651B">
      <w:pPr>
        <w:pStyle w:val="IASubttulo2"/>
      </w:pPr>
      <w:bookmarkStart w:id="63" w:name="_Toc162357123"/>
      <w:r w:rsidRPr="0041317D">
        <w:t>Follow-</w:t>
      </w:r>
      <w:r w:rsidR="00110F15">
        <w:t>u</w:t>
      </w:r>
      <w:r w:rsidRPr="0041317D">
        <w:t xml:space="preserve">p </w:t>
      </w:r>
      <w:r>
        <w:t>o</w:t>
      </w:r>
      <w:r w:rsidRPr="0041317D">
        <w:t xml:space="preserve">n Recommendations </w:t>
      </w:r>
      <w:r>
        <w:t>a</w:t>
      </w:r>
      <w:r w:rsidRPr="0041317D">
        <w:t xml:space="preserve">nd </w:t>
      </w:r>
      <w:r w:rsidR="00442D32" w:rsidRPr="0041317D">
        <w:t>SIMORE</w:t>
      </w:r>
      <w:bookmarkEnd w:id="63"/>
    </w:p>
    <w:p w14:paraId="062D6AC3" w14:textId="14CA4B17" w:rsidR="00442D32" w:rsidRPr="0041317D" w:rsidRDefault="00442D32" w:rsidP="00442D32">
      <w:pPr>
        <w:pStyle w:val="IAPrrafo"/>
        <w:rPr>
          <w:rStyle w:val="Hyperlink"/>
          <w:color w:val="000000"/>
          <w:szCs w:val="20"/>
          <w:u w:val="none"/>
        </w:rPr>
      </w:pPr>
      <w:r w:rsidRPr="0041317D">
        <w:t xml:space="preserve">During 2023, the Follow-up on Recommendations and Impact Section (SRI) carried out a series of promotional and training activities aimed at socializing and publicizing the functions of the Inter-American SIMORE. Those activities were intended to encourage member states, civil society organizations, and autonomous entities to create accounts and publish follow-up information on the SIMORE platform. Chapter I of this annual report has information on the activities carried out in the context of the Inter-American SIMORE, as well as additional activities involving joint roundtables with civil society organizations aimed at optimizing recommendation follow-up. Chapter I also refers to a series of roundtables regarding recommendations held with civil society organizations from the Northern Triangle countries. For further information on the SRI, see: </w:t>
      </w:r>
      <w:hyperlink r:id="rId225" w:history="1">
        <w:r w:rsidRPr="0091442F">
          <w:rPr>
            <w:rStyle w:val="Hyperlink"/>
            <w:szCs w:val="20"/>
          </w:rPr>
          <w:t>IACHR: Follow-up on Recommendations and Impact (oas.org).</w:t>
        </w:r>
      </w:hyperlink>
    </w:p>
    <w:p w14:paraId="17656387" w14:textId="77777777" w:rsidR="00442D32" w:rsidRPr="0041317D" w:rsidRDefault="00442D32" w:rsidP="00442D32">
      <w:pPr>
        <w:pStyle w:val="IAPrrafo"/>
      </w:pPr>
      <w:r w:rsidRPr="0041317D">
        <w:t xml:space="preserve">The following is a list of the main training and promotional activities conducted in relation to the SIMORE tool. Some additional activities related to recommendation follow-up are also listed. </w:t>
      </w:r>
    </w:p>
    <w:p w14:paraId="27A7FDB9" w14:textId="77777777" w:rsidR="00442D32" w:rsidRPr="0041317D" w:rsidRDefault="00442D32" w:rsidP="00442D32">
      <w:pPr>
        <w:pStyle w:val="IAPrrafo"/>
      </w:pPr>
      <w:r w:rsidRPr="0041317D">
        <w:t xml:space="preserve">During 2023, based on the training strategy for the use of SIMORE, the Commission also continued to conduct training sessions for potential users from OAS member states, civil society, autonomous organizations, and academic institutions. Over the course of the year, the Commission organized and conducted a total of nine online sessions to provide training on the use of the Inter-American SIMORE. Of those training exercises, five were directed at member states (March 22, June 14, August 8, September 5, September 20, and October 11), two were organized for civil society organizations (September 19 and October 6), and one was for a national human rights institute (August 10, 2023). </w:t>
      </w:r>
    </w:p>
    <w:p w14:paraId="72BD6737" w14:textId="77777777" w:rsidR="00442D32" w:rsidRPr="0041317D" w:rsidRDefault="00442D32" w:rsidP="00442D32">
      <w:pPr>
        <w:pStyle w:val="ListParagraph"/>
        <w:spacing w:line="259" w:lineRule="auto"/>
        <w:ind w:left="1221"/>
        <w:jc w:val="both"/>
        <w:rPr>
          <w:color w:val="000000"/>
          <w:sz w:val="20"/>
          <w:szCs w:val="20"/>
        </w:rPr>
      </w:pPr>
    </w:p>
    <w:tbl>
      <w:tblPr>
        <w:tblW w:w="0" w:type="auto"/>
        <w:tblInd w:w="2"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593"/>
        <w:gridCol w:w="1069"/>
        <w:gridCol w:w="1376"/>
        <w:gridCol w:w="1180"/>
        <w:gridCol w:w="959"/>
        <w:gridCol w:w="715"/>
        <w:gridCol w:w="2450"/>
      </w:tblGrid>
      <w:tr w:rsidR="00442D32" w:rsidRPr="003B5427" w14:paraId="7AFBF41F" w14:textId="77777777" w:rsidTr="003B5427">
        <w:trPr>
          <w:trHeight w:val="705"/>
        </w:trPr>
        <w:tc>
          <w:tcPr>
            <w:tcW w:w="9344" w:type="dxa"/>
            <w:gridSpan w:val="7"/>
            <w:tcBorders>
              <w:top w:val="single" w:sz="6" w:space="0" w:color="FFFFFF"/>
              <w:left w:val="single" w:sz="6" w:space="0" w:color="FFFFFF"/>
              <w:bottom w:val="single" w:sz="6" w:space="0" w:color="FFFFFF"/>
              <w:right w:val="single" w:sz="6" w:space="0" w:color="FFFFFF"/>
            </w:tcBorders>
            <w:shd w:val="clear" w:color="auto" w:fill="F79646"/>
          </w:tcPr>
          <w:p w14:paraId="672D8DFB" w14:textId="77777777" w:rsidR="00442D32" w:rsidRPr="003B5427" w:rsidRDefault="00442D32" w:rsidP="000959BE">
            <w:pPr>
              <w:jc w:val="center"/>
              <w:rPr>
                <w:color w:val="FFFFFF"/>
                <w:sz w:val="18"/>
                <w:szCs w:val="18"/>
              </w:rPr>
            </w:pPr>
            <w:r w:rsidRPr="003B5427">
              <w:rPr>
                <w:color w:val="FFFFFF"/>
                <w:sz w:val="18"/>
                <w:szCs w:val="18"/>
              </w:rPr>
              <w:t> </w:t>
            </w:r>
          </w:p>
          <w:p w14:paraId="59ACD0B1" w14:textId="77777777" w:rsidR="00442D32" w:rsidRPr="003B5427" w:rsidRDefault="00442D32" w:rsidP="000959BE">
            <w:pPr>
              <w:jc w:val="center"/>
              <w:rPr>
                <w:b/>
                <w:bCs/>
                <w:color w:val="000000"/>
                <w:sz w:val="18"/>
                <w:szCs w:val="18"/>
              </w:rPr>
            </w:pPr>
            <w:r w:rsidRPr="003B5427">
              <w:rPr>
                <w:b/>
                <w:bCs/>
                <w:color w:val="000000"/>
                <w:sz w:val="18"/>
                <w:szCs w:val="18"/>
              </w:rPr>
              <w:t>FOLLOW-UP SECTION </w:t>
            </w:r>
          </w:p>
          <w:p w14:paraId="55CEEF77" w14:textId="77777777" w:rsidR="00442D32" w:rsidRPr="003B5427" w:rsidRDefault="00442D32" w:rsidP="000959BE">
            <w:pPr>
              <w:jc w:val="center"/>
              <w:rPr>
                <w:b/>
                <w:bCs/>
                <w:color w:val="000000"/>
                <w:sz w:val="18"/>
                <w:szCs w:val="18"/>
              </w:rPr>
            </w:pPr>
            <w:r w:rsidRPr="003B5427">
              <w:rPr>
                <w:b/>
                <w:bCs/>
                <w:color w:val="000000"/>
                <w:sz w:val="18"/>
                <w:szCs w:val="18"/>
              </w:rPr>
              <w:t xml:space="preserve">PROMOTIONAL ACTIVITIES </w:t>
            </w:r>
          </w:p>
          <w:p w14:paraId="7EC587E9" w14:textId="77777777" w:rsidR="00442D32" w:rsidRPr="003B5427" w:rsidRDefault="00442D32" w:rsidP="000959BE">
            <w:pPr>
              <w:rPr>
                <w:color w:val="000000"/>
                <w:sz w:val="18"/>
                <w:szCs w:val="18"/>
              </w:rPr>
            </w:pPr>
            <w:r w:rsidRPr="003B5427">
              <w:rPr>
                <w:color w:val="000000"/>
                <w:sz w:val="18"/>
                <w:szCs w:val="18"/>
              </w:rPr>
              <w:t> </w:t>
            </w:r>
          </w:p>
        </w:tc>
      </w:tr>
      <w:tr w:rsidR="00442D32" w:rsidRPr="003B5427" w14:paraId="681F7492" w14:textId="77777777" w:rsidTr="003B5427">
        <w:trPr>
          <w:trHeight w:val="450"/>
        </w:trPr>
        <w:tc>
          <w:tcPr>
            <w:tcW w:w="1597"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ED13A7B" w14:textId="6817501A" w:rsidR="00442D32" w:rsidRPr="003B5427" w:rsidRDefault="00442D32" w:rsidP="003B5427">
            <w:pPr>
              <w:jc w:val="center"/>
              <w:rPr>
                <w:b/>
                <w:bCs/>
                <w:color w:val="FFFFFF"/>
                <w:sz w:val="18"/>
                <w:szCs w:val="18"/>
              </w:rPr>
            </w:pPr>
            <w:r w:rsidRPr="003B5427">
              <w:rPr>
                <w:b/>
                <w:bCs/>
                <w:color w:val="FFFFFF"/>
                <w:sz w:val="18"/>
                <w:szCs w:val="18"/>
              </w:rPr>
              <w:t>Activity name</w:t>
            </w:r>
          </w:p>
        </w:tc>
        <w:tc>
          <w:tcPr>
            <w:tcW w:w="1059"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2BBD45D8" w14:textId="6168E516" w:rsidR="00442D32" w:rsidRPr="003B5427" w:rsidRDefault="00442D32" w:rsidP="003B5427">
            <w:pPr>
              <w:jc w:val="center"/>
              <w:rPr>
                <w:b/>
                <w:bCs/>
                <w:color w:val="FFFFFF"/>
                <w:sz w:val="18"/>
                <w:szCs w:val="18"/>
              </w:rPr>
            </w:pPr>
            <w:r w:rsidRPr="003B5427">
              <w:rPr>
                <w:b/>
                <w:bCs/>
                <w:color w:val="FFFFFF"/>
                <w:sz w:val="18"/>
                <w:szCs w:val="18"/>
              </w:rPr>
              <w:t>Organized by</w:t>
            </w:r>
          </w:p>
        </w:tc>
        <w:tc>
          <w:tcPr>
            <w:tcW w:w="1415"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172D3C0C" w14:textId="77777777" w:rsidR="00442D32" w:rsidRPr="003B5427" w:rsidRDefault="00442D32" w:rsidP="003B5427">
            <w:pPr>
              <w:jc w:val="center"/>
              <w:rPr>
                <w:b/>
                <w:bCs/>
                <w:color w:val="FFFFFF"/>
                <w:sz w:val="18"/>
                <w:szCs w:val="18"/>
              </w:rPr>
            </w:pPr>
            <w:r w:rsidRPr="003B5427">
              <w:rPr>
                <w:b/>
                <w:bCs/>
                <w:color w:val="FFFFFF"/>
                <w:sz w:val="18"/>
                <w:szCs w:val="18"/>
              </w:rPr>
              <w:t>Audience</w:t>
            </w:r>
          </w:p>
        </w:tc>
        <w:tc>
          <w:tcPr>
            <w:tcW w:w="1040"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3D656443" w14:textId="10296F90" w:rsidR="00442D32" w:rsidRPr="003B5427" w:rsidRDefault="00442D32" w:rsidP="003B5427">
            <w:pPr>
              <w:jc w:val="center"/>
              <w:rPr>
                <w:b/>
                <w:bCs/>
                <w:color w:val="FFFFFF"/>
                <w:sz w:val="18"/>
                <w:szCs w:val="18"/>
              </w:rPr>
            </w:pPr>
            <w:r w:rsidRPr="003B5427">
              <w:rPr>
                <w:b/>
                <w:bCs/>
                <w:color w:val="FFFFFF"/>
                <w:sz w:val="18"/>
                <w:szCs w:val="18"/>
              </w:rPr>
              <w:t>Place</w:t>
            </w:r>
          </w:p>
        </w:tc>
        <w:tc>
          <w:tcPr>
            <w:tcW w:w="973"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75C43840" w14:textId="77777777" w:rsidR="00442D32" w:rsidRPr="003B5427" w:rsidRDefault="00442D32" w:rsidP="003B5427">
            <w:pPr>
              <w:jc w:val="center"/>
              <w:rPr>
                <w:b/>
                <w:bCs/>
                <w:color w:val="FFFFFF"/>
                <w:sz w:val="18"/>
                <w:szCs w:val="18"/>
              </w:rPr>
            </w:pPr>
            <w:r w:rsidRPr="003B5427">
              <w:rPr>
                <w:b/>
                <w:bCs/>
                <w:color w:val="FFFFFF"/>
                <w:sz w:val="18"/>
                <w:szCs w:val="18"/>
              </w:rPr>
              <w:t>Format</w:t>
            </w:r>
          </w:p>
        </w:tc>
        <w:tc>
          <w:tcPr>
            <w:tcW w:w="726"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03AEEE42" w14:textId="20A99060" w:rsidR="00442D32" w:rsidRPr="003B5427" w:rsidRDefault="00442D32" w:rsidP="003B5427">
            <w:pPr>
              <w:jc w:val="center"/>
              <w:rPr>
                <w:b/>
                <w:bCs/>
                <w:color w:val="FFFFFF"/>
                <w:sz w:val="18"/>
                <w:szCs w:val="18"/>
              </w:rPr>
            </w:pPr>
            <w:r w:rsidRPr="003B5427">
              <w:rPr>
                <w:b/>
                <w:bCs/>
                <w:color w:val="FFFFFF"/>
                <w:sz w:val="18"/>
                <w:szCs w:val="18"/>
              </w:rPr>
              <w:t>Date</w:t>
            </w:r>
          </w:p>
        </w:tc>
        <w:tc>
          <w:tcPr>
            <w:tcW w:w="2534" w:type="dxa"/>
            <w:tcBorders>
              <w:top w:val="single" w:sz="6" w:space="0" w:color="FFFFFF"/>
              <w:left w:val="single" w:sz="6" w:space="0" w:color="FFFFFF"/>
              <w:bottom w:val="single" w:sz="6" w:space="0" w:color="FFFFFF"/>
              <w:right w:val="single" w:sz="6" w:space="0" w:color="FFFFFF"/>
            </w:tcBorders>
            <w:shd w:val="clear" w:color="auto" w:fill="F79646"/>
            <w:vAlign w:val="center"/>
          </w:tcPr>
          <w:p w14:paraId="68F708F4" w14:textId="24147B08" w:rsidR="00442D32" w:rsidRPr="003B5427" w:rsidRDefault="00442D32" w:rsidP="003B5427">
            <w:pPr>
              <w:jc w:val="center"/>
              <w:rPr>
                <w:b/>
                <w:bCs/>
                <w:color w:val="FFFFFF"/>
                <w:sz w:val="18"/>
                <w:szCs w:val="18"/>
              </w:rPr>
            </w:pPr>
            <w:r w:rsidRPr="003B5427">
              <w:rPr>
                <w:b/>
                <w:bCs/>
                <w:color w:val="FFFFFF"/>
                <w:sz w:val="18"/>
                <w:szCs w:val="18"/>
              </w:rPr>
              <w:t>Objective</w:t>
            </w:r>
          </w:p>
        </w:tc>
      </w:tr>
      <w:tr w:rsidR="00442D32" w:rsidRPr="003B5427" w14:paraId="6FDE97E4" w14:textId="77777777" w:rsidTr="000959BE">
        <w:trPr>
          <w:trHeight w:val="1632"/>
        </w:trPr>
        <w:tc>
          <w:tcPr>
            <w:tcW w:w="159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19C7EF84" w14:textId="77777777" w:rsidR="00442D32" w:rsidRPr="003B5427" w:rsidRDefault="00442D32" w:rsidP="000959BE">
            <w:pPr>
              <w:rPr>
                <w:b/>
                <w:bCs/>
                <w:color w:val="000000"/>
                <w:sz w:val="18"/>
                <w:szCs w:val="18"/>
              </w:rPr>
            </w:pPr>
            <w:r w:rsidRPr="003B5427">
              <w:rPr>
                <w:b/>
                <w:bCs/>
                <w:color w:val="000000"/>
                <w:sz w:val="18"/>
                <w:szCs w:val="18"/>
              </w:rPr>
              <w:t xml:space="preserve">DHRTDD Initiative – First meeting of the advisory group </w:t>
            </w:r>
          </w:p>
        </w:tc>
        <w:tc>
          <w:tcPr>
            <w:tcW w:w="105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63C52B4" w14:textId="77777777" w:rsidR="00442D32" w:rsidRPr="003B5427" w:rsidRDefault="00442D32" w:rsidP="000959BE">
            <w:pPr>
              <w:jc w:val="center"/>
              <w:rPr>
                <w:color w:val="000000"/>
                <w:sz w:val="18"/>
                <w:szCs w:val="18"/>
                <w:lang w:eastAsia="es-MX"/>
              </w:rPr>
            </w:pPr>
            <w:r w:rsidRPr="003B5427">
              <w:rPr>
                <w:color w:val="000000"/>
                <w:sz w:val="18"/>
                <w:szCs w:val="18"/>
                <w:lang w:eastAsia="es-MX"/>
              </w:rPr>
              <w:t>University of Geneva</w:t>
            </w:r>
          </w:p>
        </w:tc>
        <w:tc>
          <w:tcPr>
            <w:tcW w:w="14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33D7C42" w14:textId="77777777" w:rsidR="00442D32" w:rsidRPr="003B5427" w:rsidRDefault="00442D32" w:rsidP="000959BE">
            <w:pPr>
              <w:jc w:val="center"/>
              <w:rPr>
                <w:color w:val="000000"/>
                <w:sz w:val="18"/>
                <w:szCs w:val="18"/>
                <w:lang w:eastAsia="es-MX"/>
              </w:rPr>
            </w:pPr>
            <w:r w:rsidRPr="003B5427">
              <w:rPr>
                <w:color w:val="000000"/>
                <w:sz w:val="18"/>
                <w:szCs w:val="18"/>
                <w:lang w:eastAsia="es-MX"/>
              </w:rPr>
              <w:t>Panel of experts on digital tools for human rights, including SIMORE</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18D4EB03" w14:textId="77777777" w:rsidR="00442D32" w:rsidRPr="003B5427" w:rsidRDefault="00442D32" w:rsidP="000959BE">
            <w:pPr>
              <w:jc w:val="center"/>
              <w:rPr>
                <w:color w:val="000000"/>
                <w:sz w:val="18"/>
                <w:szCs w:val="18"/>
                <w:lang w:eastAsia="es-MX"/>
              </w:rPr>
            </w:pPr>
            <w:r w:rsidRPr="003B5427">
              <w:rPr>
                <w:color w:val="000000"/>
                <w:sz w:val="18"/>
                <w:szCs w:val="18"/>
                <w:lang w:eastAsia="es-MX"/>
              </w:rPr>
              <w:t>Washington, D.C.</w:t>
            </w:r>
          </w:p>
        </w:tc>
        <w:tc>
          <w:tcPr>
            <w:tcW w:w="973" w:type="dxa"/>
            <w:tcBorders>
              <w:top w:val="single" w:sz="6" w:space="0" w:color="FFFFFF"/>
              <w:left w:val="single" w:sz="6" w:space="0" w:color="FFFFFF"/>
              <w:bottom w:val="single" w:sz="6" w:space="0" w:color="FFFFFF"/>
              <w:right w:val="single" w:sz="6" w:space="0" w:color="FFFFFF"/>
            </w:tcBorders>
            <w:shd w:val="clear" w:color="auto" w:fill="FDE9D9"/>
          </w:tcPr>
          <w:p w14:paraId="3B488F75" w14:textId="77777777" w:rsidR="00442D32" w:rsidRPr="003B5427" w:rsidRDefault="00442D32" w:rsidP="000959BE">
            <w:pPr>
              <w:rPr>
                <w:color w:val="000000"/>
                <w:sz w:val="18"/>
                <w:szCs w:val="18"/>
              </w:rPr>
            </w:pPr>
          </w:p>
          <w:p w14:paraId="69B44C46" w14:textId="77777777" w:rsidR="00442D32" w:rsidRPr="003B5427" w:rsidRDefault="00442D32" w:rsidP="000959BE">
            <w:pPr>
              <w:rPr>
                <w:color w:val="000000"/>
                <w:sz w:val="18"/>
                <w:szCs w:val="18"/>
              </w:rPr>
            </w:pPr>
          </w:p>
          <w:p w14:paraId="44DF124A" w14:textId="77777777" w:rsidR="00442D32" w:rsidRPr="003B5427" w:rsidRDefault="00442D32" w:rsidP="000959BE">
            <w:pPr>
              <w:rPr>
                <w:color w:val="000000"/>
                <w:sz w:val="18"/>
                <w:szCs w:val="18"/>
              </w:rPr>
            </w:pPr>
            <w:r w:rsidRPr="003B5427">
              <w:rPr>
                <w:color w:val="000000"/>
                <w:sz w:val="18"/>
                <w:szCs w:val="18"/>
              </w:rPr>
              <w:t>Online</w:t>
            </w:r>
          </w:p>
        </w:tc>
        <w:tc>
          <w:tcPr>
            <w:tcW w:w="72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CCD7A33" w14:textId="77777777" w:rsidR="00442D32" w:rsidRPr="003B5427" w:rsidRDefault="00442D32" w:rsidP="000959BE">
            <w:pPr>
              <w:jc w:val="center"/>
              <w:rPr>
                <w:color w:val="000000"/>
                <w:sz w:val="18"/>
                <w:szCs w:val="18"/>
                <w:lang w:eastAsia="es-MX"/>
              </w:rPr>
            </w:pPr>
            <w:r w:rsidRPr="003B5427">
              <w:rPr>
                <w:color w:val="000000"/>
                <w:sz w:val="18"/>
                <w:szCs w:val="18"/>
                <w:lang w:eastAsia="es-MX"/>
              </w:rPr>
              <w:t>May 11</w:t>
            </w:r>
          </w:p>
        </w:tc>
        <w:tc>
          <w:tcPr>
            <w:tcW w:w="253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31D5BDC9" w14:textId="77777777" w:rsidR="00442D32" w:rsidRPr="003B5427" w:rsidRDefault="00442D32" w:rsidP="000959BE">
            <w:pPr>
              <w:jc w:val="center"/>
              <w:rPr>
                <w:color w:val="000000"/>
                <w:sz w:val="18"/>
                <w:szCs w:val="18"/>
                <w:lang w:eastAsia="es-MX"/>
              </w:rPr>
            </w:pPr>
            <w:r w:rsidRPr="003B5427">
              <w:rPr>
                <w:color w:val="000000"/>
                <w:sz w:val="18"/>
                <w:szCs w:val="18"/>
                <w:lang w:eastAsia="es-MX"/>
              </w:rPr>
              <w:t>Discussion of digital tools related to human rights, including SIMORE</w:t>
            </w:r>
          </w:p>
        </w:tc>
      </w:tr>
      <w:tr w:rsidR="00442D32" w:rsidRPr="003B5427" w14:paraId="6D9DCD86" w14:textId="77777777" w:rsidTr="000959BE">
        <w:trPr>
          <w:trHeight w:val="554"/>
        </w:trPr>
        <w:tc>
          <w:tcPr>
            <w:tcW w:w="159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4975F7CB" w14:textId="77777777" w:rsidR="00442D32" w:rsidRPr="003B5427" w:rsidRDefault="00442D32" w:rsidP="000959BE">
            <w:pPr>
              <w:rPr>
                <w:b/>
                <w:bCs/>
                <w:color w:val="000000"/>
                <w:sz w:val="18"/>
                <w:szCs w:val="18"/>
              </w:rPr>
            </w:pPr>
            <w:r w:rsidRPr="003B5427">
              <w:rPr>
                <w:b/>
                <w:bCs/>
                <w:color w:val="000000"/>
                <w:sz w:val="18"/>
                <w:szCs w:val="18"/>
              </w:rPr>
              <w:t>Presentation of the “Guide for Human Rights Defenders”</w:t>
            </w:r>
          </w:p>
        </w:tc>
        <w:tc>
          <w:tcPr>
            <w:tcW w:w="105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DB00B39" w14:textId="77777777" w:rsidR="00442D32" w:rsidRPr="003B5427" w:rsidRDefault="00442D32" w:rsidP="000959BE">
            <w:pPr>
              <w:jc w:val="center"/>
              <w:rPr>
                <w:color w:val="000000"/>
                <w:sz w:val="18"/>
                <w:szCs w:val="18"/>
                <w:lang w:eastAsia="es-MX"/>
              </w:rPr>
            </w:pPr>
            <w:r w:rsidRPr="003B5427">
              <w:rPr>
                <w:color w:val="000000"/>
                <w:sz w:val="18"/>
                <w:szCs w:val="18"/>
                <w:lang w:eastAsia="es-MX"/>
              </w:rPr>
              <w:t>CEJIL</w:t>
            </w:r>
          </w:p>
        </w:tc>
        <w:tc>
          <w:tcPr>
            <w:tcW w:w="14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75AB79CC" w14:textId="77777777" w:rsidR="00442D32" w:rsidRPr="003B5427" w:rsidRDefault="00442D32" w:rsidP="000959BE">
            <w:pPr>
              <w:jc w:val="center"/>
              <w:rPr>
                <w:color w:val="000000"/>
                <w:sz w:val="18"/>
                <w:szCs w:val="18"/>
                <w:lang w:eastAsia="es-MX"/>
              </w:rPr>
            </w:pPr>
            <w:r w:rsidRPr="003B5427">
              <w:rPr>
                <w:color w:val="000000"/>
                <w:sz w:val="18"/>
                <w:szCs w:val="18"/>
                <w:lang w:eastAsia="es-MX"/>
              </w:rPr>
              <w:t>Mixed</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E6C7D1F" w14:textId="77777777" w:rsidR="00442D32" w:rsidRPr="003B5427" w:rsidRDefault="00442D32" w:rsidP="000959BE">
            <w:pPr>
              <w:jc w:val="center"/>
              <w:rPr>
                <w:color w:val="000000"/>
                <w:sz w:val="18"/>
                <w:szCs w:val="18"/>
                <w:lang w:eastAsia="es-MX"/>
              </w:rPr>
            </w:pPr>
            <w:r w:rsidRPr="003B5427">
              <w:rPr>
                <w:color w:val="000000"/>
                <w:sz w:val="18"/>
                <w:szCs w:val="18"/>
                <w:lang w:eastAsia="es-MX"/>
              </w:rPr>
              <w:t xml:space="preserve">Washington, D.C. </w:t>
            </w:r>
          </w:p>
        </w:tc>
        <w:tc>
          <w:tcPr>
            <w:tcW w:w="973" w:type="dxa"/>
            <w:tcBorders>
              <w:top w:val="single" w:sz="6" w:space="0" w:color="FFFFFF"/>
              <w:left w:val="single" w:sz="6" w:space="0" w:color="FFFFFF"/>
              <w:bottom w:val="single" w:sz="6" w:space="0" w:color="FFFFFF"/>
              <w:right w:val="single" w:sz="6" w:space="0" w:color="FFFFFF"/>
            </w:tcBorders>
            <w:shd w:val="clear" w:color="auto" w:fill="FDE9D9"/>
          </w:tcPr>
          <w:p w14:paraId="3308EB66" w14:textId="77777777" w:rsidR="00442D32" w:rsidRPr="003B5427" w:rsidRDefault="00442D32" w:rsidP="000959BE">
            <w:pPr>
              <w:rPr>
                <w:color w:val="000000"/>
                <w:sz w:val="18"/>
                <w:szCs w:val="18"/>
              </w:rPr>
            </w:pPr>
          </w:p>
          <w:p w14:paraId="783B796C" w14:textId="77777777" w:rsidR="00442D32" w:rsidRPr="003B5427" w:rsidRDefault="00442D32" w:rsidP="000959BE">
            <w:pPr>
              <w:rPr>
                <w:color w:val="000000"/>
                <w:sz w:val="18"/>
                <w:szCs w:val="18"/>
              </w:rPr>
            </w:pPr>
          </w:p>
          <w:p w14:paraId="1CAE2E7B" w14:textId="77777777" w:rsidR="00442D32" w:rsidRPr="003B5427" w:rsidRDefault="00442D32" w:rsidP="000959BE">
            <w:pPr>
              <w:rPr>
                <w:color w:val="000000"/>
                <w:sz w:val="18"/>
                <w:szCs w:val="18"/>
              </w:rPr>
            </w:pPr>
            <w:r w:rsidRPr="003B5427">
              <w:rPr>
                <w:color w:val="000000"/>
                <w:sz w:val="18"/>
                <w:szCs w:val="18"/>
              </w:rPr>
              <w:t>On-site</w:t>
            </w:r>
          </w:p>
        </w:tc>
        <w:tc>
          <w:tcPr>
            <w:tcW w:w="72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6139DD1A" w14:textId="77777777" w:rsidR="00442D32" w:rsidRPr="003B5427" w:rsidRDefault="00442D32" w:rsidP="000959BE">
            <w:pPr>
              <w:jc w:val="center"/>
              <w:rPr>
                <w:color w:val="000000"/>
                <w:sz w:val="18"/>
                <w:szCs w:val="18"/>
                <w:lang w:eastAsia="es-MX"/>
              </w:rPr>
            </w:pPr>
            <w:r w:rsidRPr="003B5427">
              <w:rPr>
                <w:color w:val="000000"/>
                <w:sz w:val="18"/>
                <w:szCs w:val="18"/>
                <w:lang w:eastAsia="es-MX"/>
              </w:rPr>
              <w:t>May 22</w:t>
            </w:r>
          </w:p>
        </w:tc>
        <w:tc>
          <w:tcPr>
            <w:tcW w:w="253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3E42609" w14:textId="77777777" w:rsidR="00442D32" w:rsidRPr="003B5427" w:rsidRDefault="00442D32" w:rsidP="000959BE">
            <w:pPr>
              <w:jc w:val="center"/>
              <w:rPr>
                <w:color w:val="000000"/>
                <w:sz w:val="18"/>
                <w:szCs w:val="18"/>
                <w:lang w:eastAsia="es-MX"/>
              </w:rPr>
            </w:pPr>
            <w:r w:rsidRPr="003B5427">
              <w:rPr>
                <w:color w:val="000000"/>
                <w:sz w:val="18"/>
                <w:szCs w:val="18"/>
                <w:lang w:eastAsia="es-MX"/>
              </w:rPr>
              <w:t>Presentation of the recommendation follow-up mechanism and on how the guide supports follow-up work</w:t>
            </w:r>
          </w:p>
          <w:p w14:paraId="6293D6D9" w14:textId="77777777" w:rsidR="00442D32" w:rsidRPr="003B5427" w:rsidRDefault="00442D32" w:rsidP="000959BE">
            <w:pPr>
              <w:jc w:val="center"/>
              <w:rPr>
                <w:color w:val="000000"/>
                <w:sz w:val="18"/>
                <w:szCs w:val="18"/>
                <w:lang w:eastAsia="es-MX"/>
              </w:rPr>
            </w:pPr>
          </w:p>
          <w:p w14:paraId="5CA629C8" w14:textId="77777777" w:rsidR="00442D32" w:rsidRPr="003B5427" w:rsidRDefault="00442D32" w:rsidP="000959BE">
            <w:pPr>
              <w:jc w:val="center"/>
              <w:rPr>
                <w:color w:val="000000"/>
                <w:sz w:val="18"/>
                <w:szCs w:val="18"/>
                <w:lang w:eastAsia="es-MX"/>
              </w:rPr>
            </w:pPr>
            <w:r w:rsidRPr="003B5427">
              <w:rPr>
                <w:color w:val="000000"/>
                <w:sz w:val="18"/>
                <w:szCs w:val="18"/>
                <w:lang w:eastAsia="es-MX"/>
              </w:rPr>
              <w:t>(40 people)</w:t>
            </w:r>
          </w:p>
        </w:tc>
      </w:tr>
      <w:tr w:rsidR="00442D32" w:rsidRPr="003B5427" w14:paraId="2527FF24" w14:textId="77777777" w:rsidTr="000959BE">
        <w:trPr>
          <w:trHeight w:val="554"/>
        </w:trPr>
        <w:tc>
          <w:tcPr>
            <w:tcW w:w="1597" w:type="dxa"/>
            <w:tcBorders>
              <w:top w:val="single" w:sz="6" w:space="0" w:color="FFFFFF"/>
              <w:left w:val="single" w:sz="6" w:space="0" w:color="FFFFFF"/>
              <w:bottom w:val="single" w:sz="6" w:space="0" w:color="FFFFFF"/>
              <w:right w:val="single" w:sz="6" w:space="0" w:color="FFFFFF"/>
            </w:tcBorders>
            <w:shd w:val="clear" w:color="auto" w:fill="F79443"/>
            <w:vAlign w:val="center"/>
          </w:tcPr>
          <w:p w14:paraId="59E26EC9" w14:textId="77777777" w:rsidR="00442D32" w:rsidRPr="003B5427" w:rsidRDefault="00442D32" w:rsidP="000959BE">
            <w:pPr>
              <w:rPr>
                <w:b/>
                <w:bCs/>
                <w:color w:val="000000"/>
                <w:sz w:val="18"/>
                <w:szCs w:val="18"/>
              </w:rPr>
            </w:pPr>
            <w:r w:rsidRPr="003B5427">
              <w:rPr>
                <w:b/>
                <w:bCs/>
                <w:color w:val="000000"/>
                <w:sz w:val="18"/>
                <w:szCs w:val="18"/>
              </w:rPr>
              <w:lastRenderedPageBreak/>
              <w:t>Methodologies to facilitate the monitoring and evaluation of the implementation of international human rights decisions in Mexico</w:t>
            </w:r>
          </w:p>
        </w:tc>
        <w:tc>
          <w:tcPr>
            <w:tcW w:w="1059"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5EC0FE71" w14:textId="77777777" w:rsidR="00442D32" w:rsidRPr="003B5427" w:rsidRDefault="00442D32" w:rsidP="000959BE">
            <w:pPr>
              <w:jc w:val="center"/>
              <w:rPr>
                <w:color w:val="000000"/>
                <w:sz w:val="18"/>
                <w:szCs w:val="18"/>
                <w:lang w:eastAsia="es-MX"/>
              </w:rPr>
            </w:pPr>
            <w:r w:rsidRPr="003B5427">
              <w:rPr>
                <w:color w:val="000000"/>
                <w:sz w:val="18"/>
                <w:szCs w:val="18"/>
                <w:lang w:eastAsia="es-MX"/>
              </w:rPr>
              <w:t xml:space="preserve">Francisco Suárez SJ University Center for Dignity and Justice </w:t>
            </w:r>
          </w:p>
        </w:tc>
        <w:tc>
          <w:tcPr>
            <w:tcW w:w="1415"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2CEE24B2" w14:textId="77777777" w:rsidR="00442D32" w:rsidRPr="003B5427" w:rsidRDefault="00442D32" w:rsidP="000959BE">
            <w:pPr>
              <w:jc w:val="center"/>
              <w:rPr>
                <w:color w:val="000000"/>
                <w:sz w:val="18"/>
                <w:szCs w:val="18"/>
                <w:lang w:eastAsia="es-MX"/>
              </w:rPr>
            </w:pPr>
            <w:r w:rsidRPr="003B5427">
              <w:rPr>
                <w:color w:val="000000"/>
                <w:sz w:val="18"/>
                <w:szCs w:val="18"/>
                <w:lang w:eastAsia="es-MX"/>
              </w:rPr>
              <w:t>Civil society</w:t>
            </w:r>
          </w:p>
        </w:tc>
        <w:tc>
          <w:tcPr>
            <w:tcW w:w="1040"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7028CDE" w14:textId="77777777" w:rsidR="00442D32" w:rsidRPr="003B5427" w:rsidRDefault="00442D32" w:rsidP="000959BE">
            <w:pPr>
              <w:jc w:val="center"/>
              <w:rPr>
                <w:color w:val="000000"/>
                <w:sz w:val="18"/>
                <w:szCs w:val="18"/>
                <w:lang w:eastAsia="es-MX"/>
              </w:rPr>
            </w:pPr>
            <w:r w:rsidRPr="003B5427">
              <w:rPr>
                <w:color w:val="000000"/>
                <w:sz w:val="18"/>
                <w:szCs w:val="18"/>
                <w:lang w:eastAsia="es-MX"/>
              </w:rPr>
              <w:t>Guadalajara,</w:t>
            </w:r>
          </w:p>
          <w:p w14:paraId="47E2F013" w14:textId="77777777" w:rsidR="00442D32" w:rsidRPr="003B5427" w:rsidRDefault="00442D32" w:rsidP="000959BE">
            <w:pPr>
              <w:jc w:val="center"/>
              <w:rPr>
                <w:color w:val="000000"/>
                <w:sz w:val="18"/>
                <w:szCs w:val="18"/>
                <w:lang w:eastAsia="es-MX"/>
              </w:rPr>
            </w:pPr>
            <w:r w:rsidRPr="003B5427">
              <w:rPr>
                <w:color w:val="000000"/>
                <w:sz w:val="18"/>
                <w:szCs w:val="18"/>
                <w:lang w:eastAsia="es-MX"/>
              </w:rPr>
              <w:t>Mexico</w:t>
            </w:r>
          </w:p>
        </w:tc>
        <w:tc>
          <w:tcPr>
            <w:tcW w:w="973" w:type="dxa"/>
            <w:tcBorders>
              <w:top w:val="single" w:sz="6" w:space="0" w:color="FFFFFF"/>
              <w:left w:val="single" w:sz="6" w:space="0" w:color="FFFFFF"/>
              <w:bottom w:val="single" w:sz="6" w:space="0" w:color="FFFFFF"/>
              <w:right w:val="single" w:sz="6" w:space="0" w:color="FFFFFF"/>
            </w:tcBorders>
            <w:shd w:val="clear" w:color="auto" w:fill="FDE9D9"/>
          </w:tcPr>
          <w:p w14:paraId="6820D10E" w14:textId="77777777" w:rsidR="00442D32" w:rsidRPr="003B5427" w:rsidRDefault="00442D32" w:rsidP="000959BE">
            <w:pPr>
              <w:rPr>
                <w:color w:val="000000"/>
                <w:sz w:val="18"/>
                <w:szCs w:val="18"/>
              </w:rPr>
            </w:pPr>
          </w:p>
          <w:p w14:paraId="4E010337" w14:textId="77777777" w:rsidR="00442D32" w:rsidRPr="003B5427" w:rsidRDefault="00442D32" w:rsidP="000959BE">
            <w:pPr>
              <w:rPr>
                <w:color w:val="000000"/>
                <w:sz w:val="18"/>
                <w:szCs w:val="18"/>
              </w:rPr>
            </w:pPr>
          </w:p>
          <w:p w14:paraId="17E53BDC" w14:textId="77777777" w:rsidR="00442D32" w:rsidRPr="003B5427" w:rsidRDefault="00442D32" w:rsidP="000959BE">
            <w:pPr>
              <w:rPr>
                <w:color w:val="000000"/>
                <w:sz w:val="18"/>
                <w:szCs w:val="18"/>
              </w:rPr>
            </w:pPr>
          </w:p>
          <w:p w14:paraId="50362975" w14:textId="77777777" w:rsidR="00442D32" w:rsidRPr="003B5427" w:rsidRDefault="00442D32" w:rsidP="000959BE">
            <w:pPr>
              <w:rPr>
                <w:color w:val="000000"/>
                <w:sz w:val="18"/>
                <w:szCs w:val="18"/>
              </w:rPr>
            </w:pPr>
          </w:p>
          <w:p w14:paraId="48E152BB" w14:textId="77777777" w:rsidR="00442D32" w:rsidRPr="003B5427" w:rsidRDefault="00442D32" w:rsidP="000959BE">
            <w:pPr>
              <w:rPr>
                <w:color w:val="000000"/>
                <w:sz w:val="18"/>
                <w:szCs w:val="18"/>
              </w:rPr>
            </w:pPr>
            <w:r w:rsidRPr="003B5427">
              <w:rPr>
                <w:color w:val="000000"/>
                <w:sz w:val="18"/>
                <w:szCs w:val="18"/>
              </w:rPr>
              <w:t>On-site</w:t>
            </w:r>
          </w:p>
        </w:tc>
        <w:tc>
          <w:tcPr>
            <w:tcW w:w="726"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072FB8FD" w14:textId="77777777" w:rsidR="00442D32" w:rsidRPr="003B5427" w:rsidRDefault="00442D32" w:rsidP="000959BE">
            <w:pPr>
              <w:jc w:val="center"/>
              <w:rPr>
                <w:color w:val="000000"/>
                <w:sz w:val="18"/>
                <w:szCs w:val="18"/>
                <w:lang w:eastAsia="es-MX"/>
              </w:rPr>
            </w:pPr>
            <w:r w:rsidRPr="003B5427">
              <w:rPr>
                <w:color w:val="000000"/>
                <w:sz w:val="18"/>
                <w:szCs w:val="18"/>
                <w:lang w:eastAsia="es-MX"/>
              </w:rPr>
              <w:t>June 19</w:t>
            </w:r>
          </w:p>
        </w:tc>
        <w:tc>
          <w:tcPr>
            <w:tcW w:w="2534" w:type="dxa"/>
            <w:tcBorders>
              <w:top w:val="single" w:sz="6" w:space="0" w:color="FFFFFF"/>
              <w:left w:val="single" w:sz="6" w:space="0" w:color="FFFFFF"/>
              <w:bottom w:val="single" w:sz="6" w:space="0" w:color="FFFFFF"/>
              <w:right w:val="single" w:sz="6" w:space="0" w:color="FFFFFF"/>
            </w:tcBorders>
            <w:shd w:val="clear" w:color="auto" w:fill="FDE9D9"/>
            <w:vAlign w:val="center"/>
          </w:tcPr>
          <w:p w14:paraId="4CD86859" w14:textId="77777777" w:rsidR="00442D32" w:rsidRPr="003B5427" w:rsidRDefault="00442D32" w:rsidP="000959BE">
            <w:pPr>
              <w:jc w:val="center"/>
              <w:rPr>
                <w:color w:val="000000"/>
                <w:sz w:val="18"/>
                <w:szCs w:val="18"/>
                <w:lang w:eastAsia="es-MX"/>
              </w:rPr>
            </w:pPr>
            <w:r w:rsidRPr="003B5427">
              <w:rPr>
                <w:color w:val="000000"/>
                <w:sz w:val="18"/>
                <w:szCs w:val="18"/>
                <w:lang w:eastAsia="es-MX"/>
              </w:rPr>
              <w:t xml:space="preserve">Presentation on how the IACHR monitors the follow-up of recommendations </w:t>
            </w:r>
          </w:p>
        </w:tc>
      </w:tr>
    </w:tbl>
    <w:p w14:paraId="267414B0" w14:textId="77777777" w:rsidR="003B5427" w:rsidRPr="0041317D" w:rsidRDefault="003B5427" w:rsidP="00442D32">
      <w:pPr>
        <w:spacing w:beforeAutospacing="1" w:afterAutospacing="1"/>
        <w:jc w:val="both"/>
        <w:rPr>
          <w:color w:val="000000"/>
          <w:sz w:val="20"/>
          <w:szCs w:val="20"/>
        </w:rPr>
      </w:pPr>
    </w:p>
    <w:tbl>
      <w:tblPr>
        <w:tblW w:w="0" w:type="auto"/>
        <w:tblInd w:w="2"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339"/>
        <w:gridCol w:w="2568"/>
        <w:gridCol w:w="1070"/>
        <w:gridCol w:w="1180"/>
        <w:gridCol w:w="1053"/>
        <w:gridCol w:w="1053"/>
        <w:gridCol w:w="1079"/>
      </w:tblGrid>
      <w:tr w:rsidR="00442D32" w:rsidRPr="003B5427" w14:paraId="7BC3D2E7" w14:textId="77777777" w:rsidTr="000959BE">
        <w:trPr>
          <w:trHeight w:val="315"/>
        </w:trPr>
        <w:tc>
          <w:tcPr>
            <w:tcW w:w="9344" w:type="dxa"/>
            <w:gridSpan w:val="7"/>
            <w:tcBorders>
              <w:top w:val="single" w:sz="6" w:space="0" w:color="FFFFFF"/>
              <w:left w:val="single" w:sz="6" w:space="0" w:color="FFFFFF"/>
              <w:bottom w:val="single" w:sz="6" w:space="0" w:color="FFFFFF"/>
              <w:right w:val="single" w:sz="6" w:space="0" w:color="FFFFFF"/>
            </w:tcBorders>
            <w:shd w:val="clear" w:color="auto" w:fill="3476B1"/>
          </w:tcPr>
          <w:p w14:paraId="18D75B41" w14:textId="77777777" w:rsidR="00442D32" w:rsidRPr="003B5427" w:rsidRDefault="00442D32" w:rsidP="000959BE">
            <w:pPr>
              <w:jc w:val="center"/>
              <w:rPr>
                <w:color w:val="000000"/>
                <w:sz w:val="18"/>
                <w:szCs w:val="18"/>
              </w:rPr>
            </w:pPr>
            <w:r w:rsidRPr="003B5427">
              <w:rPr>
                <w:color w:val="000000"/>
                <w:sz w:val="18"/>
                <w:szCs w:val="18"/>
              </w:rPr>
              <w:t> </w:t>
            </w:r>
          </w:p>
          <w:p w14:paraId="18D49752" w14:textId="77777777" w:rsidR="00442D32" w:rsidRPr="003B5427" w:rsidRDefault="00442D32" w:rsidP="000959BE">
            <w:pPr>
              <w:jc w:val="center"/>
              <w:rPr>
                <w:b/>
                <w:bCs/>
                <w:color w:val="000000"/>
                <w:sz w:val="18"/>
                <w:szCs w:val="18"/>
              </w:rPr>
            </w:pPr>
            <w:r w:rsidRPr="003B5427">
              <w:rPr>
                <w:b/>
                <w:bCs/>
                <w:color w:val="000000"/>
                <w:sz w:val="18"/>
                <w:szCs w:val="18"/>
              </w:rPr>
              <w:t>FOLLOW-UP SECTION </w:t>
            </w:r>
          </w:p>
          <w:p w14:paraId="2EBDDBF0" w14:textId="77777777" w:rsidR="00442D32" w:rsidRPr="003B5427" w:rsidRDefault="00442D32" w:rsidP="000959BE">
            <w:pPr>
              <w:jc w:val="center"/>
              <w:rPr>
                <w:b/>
                <w:bCs/>
                <w:color w:val="000000"/>
                <w:sz w:val="18"/>
                <w:szCs w:val="18"/>
              </w:rPr>
            </w:pPr>
            <w:r w:rsidRPr="003B5427">
              <w:rPr>
                <w:b/>
                <w:bCs/>
                <w:color w:val="000000"/>
                <w:sz w:val="18"/>
                <w:szCs w:val="18"/>
              </w:rPr>
              <w:t>TRAINING ACTIVITIES</w:t>
            </w:r>
          </w:p>
          <w:p w14:paraId="44AB540A" w14:textId="77777777" w:rsidR="00442D32" w:rsidRPr="003B5427" w:rsidRDefault="00442D32" w:rsidP="000959BE">
            <w:pPr>
              <w:rPr>
                <w:color w:val="FFFFFF"/>
                <w:sz w:val="18"/>
                <w:szCs w:val="18"/>
              </w:rPr>
            </w:pPr>
            <w:r w:rsidRPr="003B5427">
              <w:rPr>
                <w:color w:val="FFFFFF"/>
                <w:sz w:val="18"/>
                <w:szCs w:val="18"/>
              </w:rPr>
              <w:t> </w:t>
            </w:r>
          </w:p>
        </w:tc>
      </w:tr>
      <w:tr w:rsidR="00442D32" w:rsidRPr="003B5427" w14:paraId="3D12542F" w14:textId="77777777" w:rsidTr="003B5427">
        <w:trPr>
          <w:trHeight w:val="450"/>
        </w:trPr>
        <w:tc>
          <w:tcPr>
            <w:tcW w:w="1388"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27EEEDE" w14:textId="764C3BCE" w:rsidR="00442D32" w:rsidRPr="003B5427" w:rsidRDefault="00442D32" w:rsidP="003B5427">
            <w:pPr>
              <w:jc w:val="center"/>
              <w:rPr>
                <w:b/>
                <w:bCs/>
                <w:color w:val="FFFFFF"/>
                <w:sz w:val="18"/>
                <w:szCs w:val="18"/>
              </w:rPr>
            </w:pPr>
            <w:r w:rsidRPr="003B5427">
              <w:rPr>
                <w:b/>
                <w:bCs/>
                <w:color w:val="FFFFFF"/>
                <w:sz w:val="18"/>
                <w:szCs w:val="18"/>
              </w:rPr>
              <w:t>Activity name</w:t>
            </w:r>
          </w:p>
        </w:tc>
        <w:tc>
          <w:tcPr>
            <w:tcW w:w="2795"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7A9E735E" w14:textId="659F3E60" w:rsidR="00442D32" w:rsidRPr="003B5427" w:rsidRDefault="00442D32" w:rsidP="003B5427">
            <w:pPr>
              <w:jc w:val="center"/>
              <w:rPr>
                <w:b/>
                <w:bCs/>
                <w:color w:val="FFFFFF"/>
                <w:sz w:val="18"/>
                <w:szCs w:val="18"/>
              </w:rPr>
            </w:pPr>
            <w:r w:rsidRPr="003B5427">
              <w:rPr>
                <w:b/>
                <w:bCs/>
                <w:color w:val="FFFFFF"/>
                <w:sz w:val="18"/>
                <w:szCs w:val="18"/>
              </w:rPr>
              <w:t>Objective</w:t>
            </w:r>
          </w:p>
        </w:tc>
        <w:tc>
          <w:tcPr>
            <w:tcW w:w="1082"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BBCCA3F" w14:textId="77777777" w:rsidR="00442D32" w:rsidRPr="003B5427" w:rsidRDefault="00442D32" w:rsidP="003B5427">
            <w:pPr>
              <w:jc w:val="center"/>
              <w:rPr>
                <w:b/>
                <w:bCs/>
                <w:color w:val="FFFFFF"/>
                <w:sz w:val="18"/>
                <w:szCs w:val="18"/>
              </w:rPr>
            </w:pPr>
            <w:r w:rsidRPr="003B5427">
              <w:rPr>
                <w:b/>
                <w:bCs/>
                <w:color w:val="FFFFFF"/>
                <w:sz w:val="18"/>
                <w:szCs w:val="18"/>
              </w:rPr>
              <w:t>Audience</w:t>
            </w:r>
          </w:p>
        </w:tc>
        <w:tc>
          <w:tcPr>
            <w:tcW w:w="1109"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4A79859" w14:textId="2928E27C" w:rsidR="00442D32" w:rsidRPr="003B5427" w:rsidRDefault="00442D32" w:rsidP="003B5427">
            <w:pPr>
              <w:jc w:val="center"/>
              <w:rPr>
                <w:b/>
                <w:bCs/>
                <w:color w:val="FFFFFF"/>
                <w:sz w:val="18"/>
                <w:szCs w:val="18"/>
              </w:rPr>
            </w:pPr>
            <w:r w:rsidRPr="003B5427">
              <w:rPr>
                <w:b/>
                <w:bCs/>
                <w:color w:val="FFFFFF"/>
                <w:sz w:val="18"/>
                <w:szCs w:val="18"/>
              </w:rPr>
              <w:t>Place</w:t>
            </w:r>
          </w:p>
        </w:tc>
        <w:tc>
          <w:tcPr>
            <w:tcW w:w="108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2C8C506C" w14:textId="77777777" w:rsidR="00442D32" w:rsidRPr="003B5427" w:rsidRDefault="00442D32" w:rsidP="003B5427">
            <w:pPr>
              <w:jc w:val="center"/>
              <w:rPr>
                <w:b/>
                <w:bCs/>
                <w:color w:val="FFFFFF"/>
                <w:sz w:val="18"/>
                <w:szCs w:val="18"/>
              </w:rPr>
            </w:pPr>
            <w:r w:rsidRPr="003B5427">
              <w:rPr>
                <w:b/>
                <w:bCs/>
                <w:color w:val="FFFFFF"/>
                <w:sz w:val="18"/>
                <w:szCs w:val="18"/>
              </w:rPr>
              <w:t>Format</w:t>
            </w:r>
          </w:p>
        </w:tc>
        <w:tc>
          <w:tcPr>
            <w:tcW w:w="776"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1DF5FAA8" w14:textId="20858152" w:rsidR="00442D32" w:rsidRPr="003B5427" w:rsidRDefault="00442D32" w:rsidP="003B5427">
            <w:pPr>
              <w:jc w:val="center"/>
              <w:rPr>
                <w:b/>
                <w:bCs/>
                <w:color w:val="FFFFFF"/>
                <w:sz w:val="18"/>
                <w:szCs w:val="18"/>
              </w:rPr>
            </w:pPr>
            <w:r w:rsidRPr="003B5427">
              <w:rPr>
                <w:b/>
                <w:bCs/>
                <w:color w:val="FFFFFF"/>
                <w:sz w:val="18"/>
                <w:szCs w:val="18"/>
              </w:rPr>
              <w:t>Date</w:t>
            </w:r>
          </w:p>
        </w:tc>
        <w:tc>
          <w:tcPr>
            <w:tcW w:w="1107"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09DB416" w14:textId="3CBEEB33" w:rsidR="00442D32" w:rsidRPr="003B5427" w:rsidRDefault="00442D32" w:rsidP="003B5427">
            <w:pPr>
              <w:jc w:val="center"/>
              <w:rPr>
                <w:b/>
                <w:bCs/>
                <w:color w:val="FFFFFF"/>
                <w:sz w:val="18"/>
                <w:szCs w:val="18"/>
              </w:rPr>
            </w:pPr>
            <w:r w:rsidRPr="003B5427">
              <w:rPr>
                <w:b/>
                <w:bCs/>
                <w:color w:val="FFFFFF"/>
                <w:sz w:val="18"/>
                <w:szCs w:val="18"/>
              </w:rPr>
              <w:t>Number of people trained</w:t>
            </w:r>
          </w:p>
        </w:tc>
      </w:tr>
      <w:tr w:rsidR="00442D32" w:rsidRPr="003B5427" w14:paraId="1379358B" w14:textId="77777777" w:rsidTr="00713345">
        <w:trPr>
          <w:trHeight w:val="594"/>
        </w:trPr>
        <w:tc>
          <w:tcPr>
            <w:tcW w:w="1388" w:type="dxa"/>
            <w:tcBorders>
              <w:top w:val="single" w:sz="6" w:space="0" w:color="FFFFFF"/>
              <w:left w:val="single" w:sz="6" w:space="0" w:color="FFFFFF"/>
              <w:bottom w:val="single" w:sz="6" w:space="0" w:color="FFFFFF"/>
              <w:right w:val="single" w:sz="6" w:space="0" w:color="FFFFFF"/>
            </w:tcBorders>
            <w:shd w:val="clear" w:color="auto" w:fill="3476B1"/>
            <w:vAlign w:val="center"/>
          </w:tcPr>
          <w:p w14:paraId="03345EA7" w14:textId="77777777" w:rsidR="00442D32" w:rsidRPr="003B5427" w:rsidRDefault="00442D32" w:rsidP="000959BE">
            <w:pPr>
              <w:rPr>
                <w:b/>
                <w:bCs/>
                <w:color w:val="000000"/>
                <w:sz w:val="18"/>
                <w:szCs w:val="18"/>
              </w:rPr>
            </w:pPr>
            <w:r w:rsidRPr="003B5427">
              <w:rPr>
                <w:b/>
                <w:bCs/>
                <w:color w:val="000000"/>
                <w:sz w:val="18"/>
                <w:szCs w:val="18"/>
              </w:rPr>
              <w:t xml:space="preserve">Training on the Inter-American SIMORE </w:t>
            </w:r>
          </w:p>
        </w:tc>
        <w:tc>
          <w:tcPr>
            <w:tcW w:w="2795"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B1FE7DD" w14:textId="77777777" w:rsidR="00442D32" w:rsidRPr="003B5427" w:rsidRDefault="00442D32" w:rsidP="000959BE">
            <w:pPr>
              <w:jc w:val="center"/>
              <w:rPr>
                <w:color w:val="000000"/>
                <w:sz w:val="18"/>
                <w:szCs w:val="18"/>
              </w:rPr>
            </w:pPr>
            <w:r w:rsidRPr="003B5427">
              <w:rPr>
                <w:color w:val="000000"/>
                <w:sz w:val="18"/>
                <w:szCs w:val="18"/>
              </w:rPr>
              <w:t>Increase knowledge about the Inter-American SIMORE in Colombia</w:t>
            </w:r>
          </w:p>
        </w:tc>
        <w:tc>
          <w:tcPr>
            <w:tcW w:w="1082"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20ECFCB" w14:textId="77777777" w:rsidR="00442D32" w:rsidRPr="003B5427" w:rsidRDefault="00442D32" w:rsidP="000959BE">
            <w:pPr>
              <w:jc w:val="center"/>
              <w:rPr>
                <w:color w:val="000000"/>
                <w:sz w:val="18"/>
                <w:szCs w:val="18"/>
              </w:rPr>
            </w:pPr>
            <w:r w:rsidRPr="003B5427">
              <w:rPr>
                <w:color w:val="000000"/>
                <w:sz w:val="18"/>
                <w:szCs w:val="18"/>
              </w:rPr>
              <w:t>Colombia</w:t>
            </w:r>
          </w:p>
        </w:tc>
        <w:tc>
          <w:tcPr>
            <w:tcW w:w="1109"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D468CA7" w14:textId="77777777" w:rsidR="00442D32" w:rsidRPr="003B5427" w:rsidRDefault="00442D32" w:rsidP="00713345">
            <w:pPr>
              <w:jc w:val="center"/>
              <w:rPr>
                <w:color w:val="000000"/>
                <w:sz w:val="18"/>
                <w:szCs w:val="18"/>
              </w:rPr>
            </w:pPr>
            <w:r w:rsidRPr="003B5427">
              <w:rPr>
                <w:color w:val="000000"/>
                <w:sz w:val="18"/>
                <w:szCs w:val="18"/>
              </w:rPr>
              <w:t>Washington, D.C.</w:t>
            </w:r>
          </w:p>
        </w:tc>
        <w:tc>
          <w:tcPr>
            <w:tcW w:w="108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68EE57E" w14:textId="77777777" w:rsidR="00442D32" w:rsidRPr="003B5427" w:rsidRDefault="00442D32" w:rsidP="00713345">
            <w:pPr>
              <w:jc w:val="center"/>
              <w:rPr>
                <w:color w:val="000000"/>
                <w:sz w:val="18"/>
                <w:szCs w:val="18"/>
              </w:rPr>
            </w:pPr>
          </w:p>
          <w:p w14:paraId="7306F24E" w14:textId="77777777" w:rsidR="00442D32" w:rsidRPr="003B5427" w:rsidRDefault="00442D32" w:rsidP="00713345">
            <w:pPr>
              <w:jc w:val="center"/>
              <w:rPr>
                <w:color w:val="000000"/>
                <w:sz w:val="18"/>
                <w:szCs w:val="18"/>
              </w:rPr>
            </w:pPr>
          </w:p>
          <w:p w14:paraId="6C8A8AE0" w14:textId="77777777" w:rsidR="00442D32" w:rsidRPr="003B5427" w:rsidRDefault="00442D32" w:rsidP="00713345">
            <w:pPr>
              <w:jc w:val="center"/>
              <w:rPr>
                <w:color w:val="000000"/>
                <w:sz w:val="18"/>
                <w:szCs w:val="18"/>
              </w:rPr>
            </w:pPr>
            <w:r w:rsidRPr="003B5427">
              <w:rPr>
                <w:color w:val="000000"/>
                <w:sz w:val="18"/>
                <w:szCs w:val="18"/>
              </w:rPr>
              <w:t>Online</w:t>
            </w:r>
          </w:p>
          <w:p w14:paraId="19FEACFC" w14:textId="77777777" w:rsidR="00442D32" w:rsidRPr="003B5427" w:rsidRDefault="00442D32" w:rsidP="00713345">
            <w:pPr>
              <w:jc w:val="center"/>
              <w:rPr>
                <w:color w:val="000000"/>
                <w:sz w:val="18"/>
                <w:szCs w:val="18"/>
              </w:rPr>
            </w:pPr>
          </w:p>
        </w:tc>
        <w:tc>
          <w:tcPr>
            <w:tcW w:w="776"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A3F11E4" w14:textId="77777777" w:rsidR="00442D32" w:rsidRPr="003B5427" w:rsidRDefault="00442D32" w:rsidP="000959BE">
            <w:pPr>
              <w:jc w:val="center"/>
              <w:rPr>
                <w:color w:val="000000"/>
                <w:sz w:val="18"/>
                <w:szCs w:val="18"/>
              </w:rPr>
            </w:pPr>
            <w:r w:rsidRPr="003B5427">
              <w:rPr>
                <w:color w:val="000000"/>
                <w:sz w:val="18"/>
                <w:szCs w:val="18"/>
              </w:rPr>
              <w:t>March 1</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09E4992" w14:textId="77777777" w:rsidR="00442D32" w:rsidRPr="003B5427" w:rsidRDefault="00442D32" w:rsidP="000959BE">
            <w:pPr>
              <w:jc w:val="center"/>
              <w:rPr>
                <w:color w:val="000000"/>
                <w:sz w:val="18"/>
                <w:szCs w:val="18"/>
              </w:rPr>
            </w:pPr>
            <w:r w:rsidRPr="003B5427">
              <w:rPr>
                <w:color w:val="000000"/>
                <w:sz w:val="18"/>
                <w:szCs w:val="18"/>
              </w:rPr>
              <w:t>4</w:t>
            </w:r>
          </w:p>
        </w:tc>
      </w:tr>
      <w:tr w:rsidR="003B5427" w:rsidRPr="003B5427" w14:paraId="4FB9E0E0" w14:textId="77777777" w:rsidTr="00713345">
        <w:trPr>
          <w:trHeight w:val="594"/>
        </w:trPr>
        <w:tc>
          <w:tcPr>
            <w:tcW w:w="138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2C07BE42"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01ABC9F"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 xml:space="preserve">Increase knowledge about the Inter-American SIMORE </w:t>
            </w:r>
          </w:p>
        </w:tc>
        <w:tc>
          <w:tcPr>
            <w:tcW w:w="108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CC30703"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Chile</w:t>
            </w:r>
          </w:p>
        </w:tc>
        <w:tc>
          <w:tcPr>
            <w:tcW w:w="110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0F0E378"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4534337" w14:textId="7A7C7CF4" w:rsidR="00442D32" w:rsidRPr="003B5427" w:rsidRDefault="00442D32" w:rsidP="00713345">
            <w:pPr>
              <w:jc w:val="center"/>
              <w:rPr>
                <w:color w:val="424242"/>
                <w:sz w:val="18"/>
                <w:szCs w:val="18"/>
                <w:bdr w:val="none" w:sz="0" w:space="0" w:color="auto" w:frame="1"/>
              </w:rPr>
            </w:pPr>
          </w:p>
          <w:p w14:paraId="39467FE7" w14:textId="14D2A922" w:rsidR="00442D32" w:rsidRPr="003B5427" w:rsidRDefault="00442D32" w:rsidP="00713345">
            <w:pPr>
              <w:jc w:val="center"/>
              <w:rPr>
                <w:color w:val="424242"/>
                <w:sz w:val="18"/>
                <w:szCs w:val="18"/>
                <w:bdr w:val="none" w:sz="0" w:space="0" w:color="auto" w:frame="1"/>
              </w:rPr>
            </w:pPr>
          </w:p>
          <w:p w14:paraId="60A5A28C"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4D59C8B3" w14:textId="70AF4701" w:rsidR="00442D32" w:rsidRPr="003B5427" w:rsidRDefault="00442D32" w:rsidP="00713345">
            <w:pPr>
              <w:jc w:val="center"/>
              <w:rPr>
                <w:color w:val="424242"/>
                <w:sz w:val="18"/>
                <w:szCs w:val="18"/>
                <w:bdr w:val="none" w:sz="0" w:space="0" w:color="auto" w:frame="1"/>
              </w:rPr>
            </w:pPr>
          </w:p>
        </w:tc>
        <w:tc>
          <w:tcPr>
            <w:tcW w:w="77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C0D7EC"/>
            <w:vAlign w:val="center"/>
          </w:tcPr>
          <w:p w14:paraId="08754DD4" w14:textId="77777777" w:rsidR="00442D32" w:rsidRPr="003B5427" w:rsidRDefault="00442D32" w:rsidP="000959BE">
            <w:pPr>
              <w:rPr>
                <w:color w:val="000000"/>
                <w:sz w:val="18"/>
                <w:szCs w:val="18"/>
                <w:bdr w:val="none" w:sz="0" w:space="0" w:color="auto" w:frame="1"/>
              </w:rPr>
            </w:pPr>
            <w:r w:rsidRPr="003B5427">
              <w:rPr>
                <w:color w:val="000000"/>
                <w:sz w:val="18"/>
                <w:szCs w:val="18"/>
                <w:bdr w:val="none" w:sz="0" w:space="0" w:color="auto" w:frame="1"/>
              </w:rPr>
              <w:t>March 22</w:t>
            </w:r>
          </w:p>
          <w:p w14:paraId="1737667B" w14:textId="77777777" w:rsidR="00442D32" w:rsidRPr="003B5427" w:rsidRDefault="00442D32" w:rsidP="000959BE">
            <w:pPr>
              <w:jc w:val="center"/>
              <w:rPr>
                <w:color w:val="000000"/>
                <w:sz w:val="18"/>
                <w:szCs w:val="18"/>
              </w:rPr>
            </w:pP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43633375"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047B5018"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28F4D542"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3A5FD52"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1F42369"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Ecuador</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DFF26D9"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082130C" w14:textId="0F43E069" w:rsidR="00442D32" w:rsidRPr="003B5427" w:rsidRDefault="00442D32" w:rsidP="00713345">
            <w:pPr>
              <w:jc w:val="center"/>
              <w:rPr>
                <w:color w:val="424242"/>
                <w:sz w:val="18"/>
                <w:szCs w:val="18"/>
                <w:bdr w:val="none" w:sz="0" w:space="0" w:color="auto" w:frame="1"/>
              </w:rPr>
            </w:pPr>
          </w:p>
          <w:p w14:paraId="09218064" w14:textId="3A04D71D" w:rsidR="00442D32" w:rsidRPr="003B5427" w:rsidRDefault="00442D32" w:rsidP="00713345">
            <w:pPr>
              <w:jc w:val="center"/>
              <w:rPr>
                <w:color w:val="424242"/>
                <w:sz w:val="18"/>
                <w:szCs w:val="18"/>
                <w:bdr w:val="none" w:sz="0" w:space="0" w:color="auto" w:frame="1"/>
              </w:rPr>
            </w:pPr>
          </w:p>
          <w:p w14:paraId="65472550"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756F559C" w14:textId="66BD4B80"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4B3442EC"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June 14</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2EF83E50"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355034B0"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09BC51B5"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8974DF2"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F95F16F"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Peru</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65C3C31"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0B7DE9DD" w14:textId="070650C9" w:rsidR="00442D32" w:rsidRPr="003B5427" w:rsidRDefault="00442D32" w:rsidP="00713345">
            <w:pPr>
              <w:jc w:val="center"/>
              <w:rPr>
                <w:color w:val="424242"/>
                <w:sz w:val="18"/>
                <w:szCs w:val="18"/>
                <w:bdr w:val="none" w:sz="0" w:space="0" w:color="auto" w:frame="1"/>
              </w:rPr>
            </w:pPr>
          </w:p>
          <w:p w14:paraId="78817064" w14:textId="1855D5FC" w:rsidR="00442D32" w:rsidRPr="003B5427" w:rsidRDefault="00442D32" w:rsidP="00713345">
            <w:pPr>
              <w:jc w:val="center"/>
              <w:rPr>
                <w:color w:val="424242"/>
                <w:sz w:val="18"/>
                <w:szCs w:val="18"/>
                <w:bdr w:val="none" w:sz="0" w:space="0" w:color="auto" w:frame="1"/>
              </w:rPr>
            </w:pPr>
          </w:p>
          <w:p w14:paraId="18C19382"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55449A59" w14:textId="2FFEE968"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43E2240B"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August 8</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58DA06C"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2CA33E78"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61021B87"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8E6F0D9"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EB27067"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 xml:space="preserve">Mexico </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E8EE267"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A907218" w14:textId="614D11D9" w:rsidR="00442D32" w:rsidRPr="003B5427" w:rsidRDefault="00442D32" w:rsidP="00713345">
            <w:pPr>
              <w:jc w:val="center"/>
              <w:rPr>
                <w:color w:val="424242"/>
                <w:sz w:val="18"/>
                <w:szCs w:val="18"/>
                <w:bdr w:val="none" w:sz="0" w:space="0" w:color="auto" w:frame="1"/>
              </w:rPr>
            </w:pPr>
          </w:p>
          <w:p w14:paraId="0275D30C" w14:textId="64B28E37" w:rsidR="00442D32" w:rsidRPr="003B5427" w:rsidRDefault="00442D32" w:rsidP="00713345">
            <w:pPr>
              <w:jc w:val="center"/>
              <w:rPr>
                <w:color w:val="424242"/>
                <w:sz w:val="18"/>
                <w:szCs w:val="18"/>
                <w:bdr w:val="none" w:sz="0" w:space="0" w:color="auto" w:frame="1"/>
              </w:rPr>
            </w:pPr>
          </w:p>
          <w:p w14:paraId="7D2E1C0B"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6CF6C409" w14:textId="3106D2C3"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51CB8FB8"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September 5</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95568D4"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1D124BFF"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0DA056F1"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B340AC1"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68D7895"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Brazil</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C57F09B"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4B6232E" w14:textId="6DD04333" w:rsidR="00442D32" w:rsidRPr="003B5427" w:rsidRDefault="00442D32" w:rsidP="00713345">
            <w:pPr>
              <w:jc w:val="center"/>
              <w:rPr>
                <w:color w:val="424242"/>
                <w:sz w:val="18"/>
                <w:szCs w:val="18"/>
                <w:bdr w:val="none" w:sz="0" w:space="0" w:color="auto" w:frame="1"/>
              </w:rPr>
            </w:pPr>
          </w:p>
          <w:p w14:paraId="1A707062" w14:textId="69AEFCDA" w:rsidR="00442D32" w:rsidRPr="003B5427" w:rsidRDefault="00442D32" w:rsidP="00713345">
            <w:pPr>
              <w:jc w:val="center"/>
              <w:rPr>
                <w:color w:val="424242"/>
                <w:sz w:val="18"/>
                <w:szCs w:val="18"/>
                <w:bdr w:val="none" w:sz="0" w:space="0" w:color="auto" w:frame="1"/>
              </w:rPr>
            </w:pPr>
          </w:p>
          <w:p w14:paraId="66941CD1"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5B226720" w14:textId="792724D0"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51DB115D"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September 20</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C35F559"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634E5571"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61FA485B"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9B6B947"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1EEBA0D"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Colombia</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E6455B8"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A395B3E" w14:textId="6DBC35CC" w:rsidR="00442D32" w:rsidRPr="003B5427" w:rsidRDefault="00442D32" w:rsidP="00713345">
            <w:pPr>
              <w:jc w:val="center"/>
              <w:rPr>
                <w:color w:val="424242"/>
                <w:sz w:val="18"/>
                <w:szCs w:val="18"/>
                <w:bdr w:val="none" w:sz="0" w:space="0" w:color="auto" w:frame="1"/>
              </w:rPr>
            </w:pPr>
          </w:p>
          <w:p w14:paraId="056E4CD8" w14:textId="6868C539" w:rsidR="00442D32" w:rsidRPr="003B5427" w:rsidRDefault="00442D32" w:rsidP="00713345">
            <w:pPr>
              <w:jc w:val="center"/>
              <w:rPr>
                <w:color w:val="424242"/>
                <w:sz w:val="18"/>
                <w:szCs w:val="18"/>
                <w:bdr w:val="none" w:sz="0" w:space="0" w:color="auto" w:frame="1"/>
              </w:rPr>
            </w:pPr>
          </w:p>
          <w:p w14:paraId="73869C8F"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0E310C98" w14:textId="16630E20"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0ABCD367"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October 11</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0906C208"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655ABE82"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4F30B428"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A7C2FC9" w14:textId="77777777" w:rsidR="00442D32" w:rsidRPr="003B5427" w:rsidRDefault="00442D32" w:rsidP="000959BE">
            <w:pPr>
              <w:jc w:val="center"/>
              <w:rPr>
                <w:sz w:val="18"/>
                <w:szCs w:val="18"/>
                <w:bdr w:val="none" w:sz="0" w:space="0" w:color="auto" w:frame="1"/>
              </w:rPr>
            </w:pPr>
            <w:r w:rsidRPr="003B5427">
              <w:rPr>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941EFE9"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Civil society</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619D98D5"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5FCFF63" w14:textId="7121A31C" w:rsidR="00442D32" w:rsidRPr="003B5427" w:rsidRDefault="00442D32" w:rsidP="00713345">
            <w:pPr>
              <w:jc w:val="center"/>
              <w:rPr>
                <w:color w:val="424242"/>
                <w:sz w:val="18"/>
                <w:szCs w:val="18"/>
                <w:bdr w:val="none" w:sz="0" w:space="0" w:color="auto" w:frame="1"/>
              </w:rPr>
            </w:pPr>
          </w:p>
          <w:p w14:paraId="05DE7B45" w14:textId="327B5FEF" w:rsidR="00442D32" w:rsidRPr="003B5427" w:rsidRDefault="00442D32" w:rsidP="00713345">
            <w:pPr>
              <w:jc w:val="center"/>
              <w:rPr>
                <w:color w:val="424242"/>
                <w:sz w:val="18"/>
                <w:szCs w:val="18"/>
                <w:bdr w:val="none" w:sz="0" w:space="0" w:color="auto" w:frame="1"/>
              </w:rPr>
            </w:pPr>
          </w:p>
          <w:p w14:paraId="432BB4BF"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7EC1E371" w14:textId="421C29EB"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6F3F6101"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September 19</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6D796669" w14:textId="77777777" w:rsidR="00442D32" w:rsidRPr="003B5427" w:rsidRDefault="00442D32" w:rsidP="000959BE">
            <w:pPr>
              <w:jc w:val="center"/>
              <w:rPr>
                <w:color w:val="000000"/>
                <w:sz w:val="18"/>
                <w:szCs w:val="18"/>
              </w:rPr>
            </w:pPr>
            <w:r w:rsidRPr="003B5427">
              <w:rPr>
                <w:color w:val="000000"/>
                <w:sz w:val="18"/>
                <w:szCs w:val="18"/>
              </w:rPr>
              <w:t>n/a</w:t>
            </w:r>
          </w:p>
        </w:tc>
      </w:tr>
      <w:tr w:rsidR="003B5427" w:rsidRPr="003B5427" w14:paraId="344EC618" w14:textId="77777777" w:rsidTr="00713345">
        <w:trPr>
          <w:trHeight w:val="594"/>
        </w:trPr>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476B1"/>
            <w:vAlign w:val="center"/>
          </w:tcPr>
          <w:p w14:paraId="654B5E83" w14:textId="77777777" w:rsidR="00442D32" w:rsidRPr="003B5427" w:rsidRDefault="00442D32" w:rsidP="000959BE">
            <w:pPr>
              <w:rPr>
                <w:b/>
                <w:bCs/>
                <w:sz w:val="18"/>
                <w:szCs w:val="18"/>
                <w:bdr w:val="none" w:sz="0" w:space="0" w:color="auto" w:frame="1"/>
              </w:rPr>
            </w:pPr>
            <w:r w:rsidRPr="003B5427">
              <w:rPr>
                <w:b/>
                <w:bCs/>
                <w:sz w:val="18"/>
                <w:szCs w:val="18"/>
                <w:bdr w:val="none" w:sz="0" w:space="0" w:color="auto" w:frame="1"/>
              </w:rPr>
              <w:t xml:space="preserve">Training on the Inter-American SIMORE </w:t>
            </w:r>
          </w:p>
        </w:tc>
        <w:tc>
          <w:tcPr>
            <w:tcW w:w="2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775A6E7"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Increase knowledge about the Inter-American SIMORE</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790A132"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Civil society</w:t>
            </w: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284B443"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Washington, D.C.</w:t>
            </w:r>
          </w:p>
        </w:tc>
        <w:tc>
          <w:tcPr>
            <w:tcW w:w="1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804318D" w14:textId="4D80EAE5" w:rsidR="00442D32" w:rsidRPr="003B5427" w:rsidRDefault="00442D32" w:rsidP="00713345">
            <w:pPr>
              <w:jc w:val="center"/>
              <w:rPr>
                <w:color w:val="424242"/>
                <w:sz w:val="18"/>
                <w:szCs w:val="18"/>
                <w:bdr w:val="none" w:sz="0" w:space="0" w:color="auto" w:frame="1"/>
              </w:rPr>
            </w:pPr>
          </w:p>
          <w:p w14:paraId="33EDC571" w14:textId="65C03AD1" w:rsidR="00442D32" w:rsidRPr="003B5427" w:rsidRDefault="00442D32" w:rsidP="00713345">
            <w:pPr>
              <w:jc w:val="center"/>
              <w:rPr>
                <w:color w:val="424242"/>
                <w:sz w:val="18"/>
                <w:szCs w:val="18"/>
                <w:bdr w:val="none" w:sz="0" w:space="0" w:color="auto" w:frame="1"/>
              </w:rPr>
            </w:pPr>
          </w:p>
          <w:p w14:paraId="43BC4403" w14:textId="77777777" w:rsidR="00442D32" w:rsidRPr="003B5427" w:rsidRDefault="00442D32" w:rsidP="00713345">
            <w:pPr>
              <w:jc w:val="center"/>
              <w:rPr>
                <w:color w:val="000000"/>
                <w:sz w:val="18"/>
                <w:szCs w:val="18"/>
                <w:bdr w:val="none" w:sz="0" w:space="0" w:color="auto" w:frame="1"/>
              </w:rPr>
            </w:pPr>
            <w:r w:rsidRPr="003B5427">
              <w:rPr>
                <w:color w:val="000000"/>
                <w:sz w:val="18"/>
                <w:szCs w:val="18"/>
                <w:bdr w:val="none" w:sz="0" w:space="0" w:color="auto" w:frame="1"/>
              </w:rPr>
              <w:t>Online</w:t>
            </w:r>
          </w:p>
          <w:p w14:paraId="2889F744" w14:textId="1A9D45C9" w:rsidR="00442D32" w:rsidRPr="003B5427" w:rsidRDefault="00442D32" w:rsidP="00713345">
            <w:pPr>
              <w:jc w:val="center"/>
              <w:rPr>
                <w:color w:val="424242"/>
                <w:sz w:val="18"/>
                <w:szCs w:val="18"/>
                <w:bdr w:val="none" w:sz="0" w:space="0" w:color="auto" w:frame="1"/>
              </w:rPr>
            </w:pP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4FDFACD1" w14:textId="77777777" w:rsidR="00442D32" w:rsidRPr="003B5427" w:rsidRDefault="00442D32" w:rsidP="000959BE">
            <w:pPr>
              <w:jc w:val="center"/>
              <w:rPr>
                <w:color w:val="000000"/>
                <w:sz w:val="18"/>
                <w:szCs w:val="18"/>
                <w:bdr w:val="none" w:sz="0" w:space="0" w:color="auto" w:frame="1"/>
              </w:rPr>
            </w:pPr>
            <w:r w:rsidRPr="003B5427">
              <w:rPr>
                <w:color w:val="000000"/>
                <w:sz w:val="18"/>
                <w:szCs w:val="18"/>
                <w:bdr w:val="none" w:sz="0" w:space="0" w:color="auto" w:frame="1"/>
              </w:rPr>
              <w:t>October 6</w:t>
            </w:r>
          </w:p>
        </w:tc>
        <w:tc>
          <w:tcPr>
            <w:tcW w:w="1107" w:type="dxa"/>
            <w:tcBorders>
              <w:top w:val="single" w:sz="6" w:space="0" w:color="FFFFFF"/>
              <w:left w:val="single" w:sz="6" w:space="0" w:color="FFFFFF"/>
              <w:bottom w:val="single" w:sz="6" w:space="0" w:color="FFFFFF"/>
              <w:right w:val="single" w:sz="6" w:space="0" w:color="FFFFFF"/>
            </w:tcBorders>
            <w:shd w:val="clear" w:color="auto" w:fill="C0D7EC"/>
            <w:vAlign w:val="center"/>
          </w:tcPr>
          <w:p w14:paraId="52F5A1D8" w14:textId="77777777" w:rsidR="00442D32" w:rsidRPr="003B5427" w:rsidRDefault="00442D32" w:rsidP="000959BE">
            <w:pPr>
              <w:jc w:val="center"/>
              <w:rPr>
                <w:color w:val="000000"/>
                <w:sz w:val="18"/>
                <w:szCs w:val="18"/>
              </w:rPr>
            </w:pPr>
            <w:r w:rsidRPr="003B5427">
              <w:rPr>
                <w:color w:val="000000"/>
                <w:sz w:val="18"/>
                <w:szCs w:val="18"/>
              </w:rPr>
              <w:t>n/a</w:t>
            </w:r>
          </w:p>
        </w:tc>
      </w:tr>
    </w:tbl>
    <w:p w14:paraId="4D124C67" w14:textId="77777777" w:rsidR="00442D32" w:rsidRPr="0041317D" w:rsidRDefault="00442D32" w:rsidP="00442D32">
      <w:pPr>
        <w:pStyle w:val="IAPrrafo"/>
        <w:numPr>
          <w:ilvl w:val="0"/>
          <w:numId w:val="0"/>
        </w:numPr>
      </w:pPr>
    </w:p>
    <w:p w14:paraId="5209E269" w14:textId="77777777" w:rsidR="00442D32" w:rsidRPr="0041317D" w:rsidRDefault="00442D32" w:rsidP="00442D32">
      <w:pPr>
        <w:pStyle w:val="IAPrrafo"/>
      </w:pPr>
      <w:r w:rsidRPr="0041317D">
        <w:lastRenderedPageBreak/>
        <w:t>In terms of the results of the system’s dissemination and training strategy, at the end of 2023 the Commission had registered a total of 274 active user accounts, with which stakeholders are able to publish information on the follow-up of the Commission’s recommendations. Of those accounts, 58 were created for ten OAS member states, and five were created in 2023. At the end of 2023, 187 accounts had been created for a total of 89 civil society organizations; of those, 46 were created in 2023. Finally, a total of 32 accounts were created for 12 national human rights institutions. These numbers are highly significant in that they provide an important base of strategic actors allied to the Inter-American SIMORE who are able to upload information on recommendation compliance through the platform.</w:t>
      </w:r>
    </w:p>
    <w:p w14:paraId="603FAB90" w14:textId="0A16540F" w:rsidR="00442D32" w:rsidRPr="00C70B35" w:rsidRDefault="00442D32" w:rsidP="00442D32">
      <w:pPr>
        <w:pStyle w:val="IAPrrafo"/>
        <w:rPr>
          <w:color w:val="424242"/>
        </w:rPr>
      </w:pPr>
      <w:r w:rsidRPr="0041317D">
        <w:t xml:space="preserve">Likewise, as part of the strengthening of the Inter-American SIMORE, the system’s administration team participated in the expert roundtable on digital tools for human rights and databases organized by the Geneva Academy and the Office of the United Nations High Commissioner for Human Rights and held on September 14 and 15, 2023. On that occasion, the IACHR’s Follow-up on Recommendations and Impact Section joined the discussion on various digital tools from different parts of the world, addressing issues of access, sustainability, and interoperability. As a result, the SIMORE was included in the </w:t>
      </w:r>
      <w:hyperlink r:id="rId226" w:history="1">
        <w:r w:rsidRPr="00D12B92">
          <w:rPr>
            <w:rStyle w:val="Hyperlink"/>
          </w:rPr>
          <w:t>directory of digital human rights tools</w:t>
        </w:r>
      </w:hyperlink>
      <w:r w:rsidRPr="0041317D">
        <w:t xml:space="preserve"> in order to increase its visibility.</w:t>
      </w:r>
    </w:p>
    <w:p w14:paraId="72B7E04F" w14:textId="77777777" w:rsidR="00BB7ABC" w:rsidRPr="00934D28" w:rsidRDefault="00BB7ABC" w:rsidP="00AE384C">
      <w:pPr>
        <w:pStyle w:val="IAPrrafo"/>
        <w:numPr>
          <w:ilvl w:val="0"/>
          <w:numId w:val="0"/>
        </w:numPr>
        <w:rPr>
          <w:rFonts w:eastAsia="Cambria" w:cs="Calibri"/>
        </w:rPr>
      </w:pPr>
    </w:p>
    <w:sectPr w:rsidR="00BB7ABC" w:rsidRPr="00934D28" w:rsidSect="00B4698A">
      <w:type w:val="oddPage"/>
      <w:pgSz w:w="12240" w:h="15840"/>
      <w:pgMar w:top="1440" w:right="1440" w:bottom="1440" w:left="1440" w:header="720" w:footer="720" w:gutter="0"/>
      <w:pgNumType w:start="3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D9F0" w14:textId="77777777" w:rsidR="0064501C" w:rsidRDefault="0064501C" w:rsidP="003B41C5">
      <w:r>
        <w:separator/>
      </w:r>
    </w:p>
  </w:endnote>
  <w:endnote w:type="continuationSeparator" w:id="0">
    <w:p w14:paraId="3F902E2C" w14:textId="77777777" w:rsidR="0064501C" w:rsidRDefault="0064501C"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t>2</w:t>
        </w:r>
        <w: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4F01548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DB75" w14:textId="77777777" w:rsidR="0064501C" w:rsidRDefault="0064501C" w:rsidP="003B41C5">
      <w:r>
        <w:separator/>
      </w:r>
    </w:p>
  </w:footnote>
  <w:footnote w:type="continuationSeparator" w:id="0">
    <w:p w14:paraId="02D65CD0" w14:textId="77777777" w:rsidR="0064501C" w:rsidRDefault="0064501C" w:rsidP="003B41C5">
      <w:r>
        <w:continuationSeparator/>
      </w:r>
    </w:p>
  </w:footnote>
  <w:footnote w:id="1">
    <w:p w14:paraId="6A71A32B" w14:textId="77777777" w:rsidR="002E37DA" w:rsidRPr="007E2EF1" w:rsidRDefault="002E37DA" w:rsidP="002E37DA">
      <w:pPr>
        <w:pBdr>
          <w:top w:val="nil"/>
          <w:left w:val="nil"/>
          <w:bottom w:val="nil"/>
          <w:right w:val="nil"/>
          <w:between w:val="nil"/>
        </w:pBdr>
        <w:ind w:firstLine="720"/>
        <w:jc w:val="both"/>
        <w:rPr>
          <w:sz w:val="16"/>
          <w:szCs w:val="16"/>
        </w:rPr>
      </w:pPr>
      <w:r w:rsidRPr="007E2EF1">
        <w:rPr>
          <w:rStyle w:val="FootnoteReference"/>
          <w:sz w:val="16"/>
          <w:szCs w:val="16"/>
        </w:rPr>
        <w:footnoteRef/>
      </w:r>
      <w:r w:rsidRPr="007E2EF1">
        <w:rPr>
          <w:sz w:val="16"/>
          <w:szCs w:val="16"/>
        </w:rPr>
        <w:t xml:space="preserve"> </w:t>
      </w:r>
      <w:r w:rsidRPr="007E2EF1">
        <w:rPr>
          <w:color w:val="000000"/>
          <w:sz w:val="16"/>
          <w:szCs w:val="16"/>
        </w:rPr>
        <w:t xml:space="preserve">See: OAS, </w:t>
      </w:r>
      <w:hyperlink r:id="rId1" w:history="1">
        <w:r w:rsidRPr="007E2EF1">
          <w:rPr>
            <w:color w:val="0000FF"/>
            <w:sz w:val="16"/>
            <w:szCs w:val="16"/>
            <w:u w:val="single"/>
          </w:rPr>
          <w:t>American Convention on Human Rights (Pact of San José)</w:t>
        </w:r>
      </w:hyperlink>
      <w:r w:rsidRPr="007E2EF1">
        <w:rPr>
          <w:color w:val="000000"/>
          <w:sz w:val="16"/>
          <w:szCs w:val="16"/>
        </w:rPr>
        <w:t>, adopted in 1969, Article 41(d).</w:t>
      </w:r>
    </w:p>
  </w:footnote>
  <w:footnote w:id="2">
    <w:p w14:paraId="78D8B356" w14:textId="77777777" w:rsidR="008423E2" w:rsidRPr="007E2EF1" w:rsidRDefault="008423E2" w:rsidP="008423E2">
      <w:pPr>
        <w:pStyle w:val="FootnoteText"/>
        <w:rPr>
          <w:szCs w:val="16"/>
        </w:rPr>
      </w:pPr>
      <w:r w:rsidRPr="007E2EF1">
        <w:rPr>
          <w:rStyle w:val="FootnoteReference"/>
          <w:szCs w:val="16"/>
        </w:rPr>
        <w:footnoteRef/>
      </w:r>
      <w:r w:rsidRPr="007E2EF1">
        <w:rPr>
          <w:szCs w:val="16"/>
        </w:rPr>
        <w:t xml:space="preserve"> </w:t>
      </w:r>
      <w:r w:rsidRPr="007E2EF1">
        <w:rPr>
          <w:color w:val="000000"/>
          <w:szCs w:val="16"/>
        </w:rPr>
        <w:t xml:space="preserve">See: OAS, </w:t>
      </w:r>
      <w:hyperlink r:id="rId2" w:history="1">
        <w:r w:rsidRPr="007E2EF1">
          <w:rPr>
            <w:color w:val="0000FF"/>
            <w:szCs w:val="16"/>
            <w:u w:val="single"/>
          </w:rPr>
          <w:t>Statute of the Inter-American Commission on Human Rights</w:t>
        </w:r>
      </w:hyperlink>
      <w:r w:rsidRPr="007E2EF1">
        <w:rPr>
          <w:color w:val="000000"/>
          <w:szCs w:val="16"/>
        </w:rPr>
        <w:t>, adopted in 1979, Article 18(d).</w:t>
      </w:r>
    </w:p>
  </w:footnote>
  <w:footnote w:id="3">
    <w:p w14:paraId="689E2351" w14:textId="77777777" w:rsidR="002E37DA" w:rsidRPr="007E2EF1" w:rsidRDefault="002E37DA" w:rsidP="002E37DA">
      <w:pPr>
        <w:pBdr>
          <w:top w:val="nil"/>
          <w:left w:val="nil"/>
          <w:bottom w:val="nil"/>
          <w:right w:val="nil"/>
          <w:between w:val="nil"/>
        </w:pBdr>
        <w:ind w:firstLine="720"/>
        <w:jc w:val="both"/>
        <w:rPr>
          <w:rFonts w:eastAsia="Cambria" w:cs="Cambria"/>
          <w:color w:val="000000"/>
          <w:sz w:val="16"/>
          <w:szCs w:val="16"/>
        </w:rPr>
      </w:pPr>
      <w:r w:rsidRPr="007E2EF1">
        <w:rPr>
          <w:sz w:val="16"/>
          <w:szCs w:val="16"/>
          <w:vertAlign w:val="superscript"/>
        </w:rPr>
        <w:footnoteRef/>
      </w:r>
      <w:r w:rsidRPr="007E2EF1">
        <w:rPr>
          <w:color w:val="000000"/>
          <w:sz w:val="16"/>
          <w:szCs w:val="16"/>
        </w:rPr>
        <w:t xml:space="preserve"> OAS, </w:t>
      </w:r>
      <w:hyperlink r:id="rId3" w:history="1">
        <w:r w:rsidRPr="007E2EF1">
          <w:rPr>
            <w:color w:val="0000FF"/>
            <w:sz w:val="16"/>
            <w:szCs w:val="16"/>
            <w:u w:val="single"/>
          </w:rPr>
          <w:t>Statute of the Inter-American Commission on Human Rights</w:t>
        </w:r>
      </w:hyperlink>
      <w:r w:rsidRPr="007E2EF1">
        <w:rPr>
          <w:color w:val="000000"/>
          <w:sz w:val="16"/>
          <w:szCs w:val="16"/>
        </w:rPr>
        <w:t>, adopted in 1979, Article 18(a).</w:t>
      </w:r>
    </w:p>
  </w:footnote>
  <w:footnote w:id="4">
    <w:p w14:paraId="15BDB8D7" w14:textId="77777777" w:rsidR="002E37DA" w:rsidRPr="00E74BB4" w:rsidRDefault="002E37DA" w:rsidP="002E37DA">
      <w:pPr>
        <w:pBdr>
          <w:top w:val="nil"/>
          <w:left w:val="nil"/>
          <w:bottom w:val="nil"/>
          <w:right w:val="nil"/>
          <w:between w:val="nil"/>
        </w:pBdr>
        <w:ind w:firstLine="720"/>
        <w:jc w:val="both"/>
        <w:rPr>
          <w:rFonts w:ascii="Helvetica" w:eastAsia="Calibri" w:hAnsi="Helvetica" w:cs="Calibri"/>
          <w:color w:val="000000"/>
        </w:rPr>
      </w:pPr>
      <w:r w:rsidRPr="007E2EF1">
        <w:rPr>
          <w:sz w:val="16"/>
          <w:szCs w:val="16"/>
          <w:vertAlign w:val="superscript"/>
        </w:rPr>
        <w:footnoteRef/>
      </w:r>
      <w:r w:rsidRPr="007E2EF1">
        <w:rPr>
          <w:color w:val="000000"/>
          <w:sz w:val="16"/>
          <w:szCs w:val="16"/>
        </w:rPr>
        <w:t xml:space="preserve"> See: IACHR, </w:t>
      </w:r>
      <w:hyperlink r:id="rId4" w:history="1">
        <w:r w:rsidRPr="007E2EF1">
          <w:rPr>
            <w:color w:val="0000FF"/>
            <w:sz w:val="16"/>
            <w:szCs w:val="16"/>
            <w:u w:val="single"/>
          </w:rPr>
          <w:t>Rules of Procedure of the Inter-American Commission on Human Rights</w:t>
        </w:r>
      </w:hyperlink>
      <w:r w:rsidRPr="007E2EF1">
        <w:rPr>
          <w:color w:val="000000"/>
          <w:sz w:val="16"/>
          <w:szCs w:val="16"/>
        </w:rPr>
        <w:t>, Article 15.</w:t>
      </w:r>
      <w:r>
        <w:rPr>
          <w:rFonts w:ascii="Helvetica" w:hAnsi="Helvetica"/>
          <w:color w:val="000000"/>
          <w:sz w:val="16"/>
          <w:szCs w:val="16"/>
        </w:rPr>
        <w:t xml:space="preserve"> </w:t>
      </w:r>
    </w:p>
  </w:footnote>
  <w:footnote w:id="5">
    <w:p w14:paraId="2A68BE7D" w14:textId="0C21A598"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OAS, </w:t>
      </w:r>
      <w:hyperlink r:id="rId5" w:history="1">
        <w:r w:rsidRPr="00B5620F">
          <w:rPr>
            <w:color w:val="0000FF"/>
            <w:sz w:val="16"/>
            <w:szCs w:val="16"/>
            <w:u w:val="single"/>
          </w:rPr>
          <w:t>Charter of the Organization of American States</w:t>
        </w:r>
      </w:hyperlink>
      <w:r w:rsidRPr="00B5620F">
        <w:rPr>
          <w:color w:val="000000"/>
          <w:sz w:val="16"/>
          <w:szCs w:val="16"/>
        </w:rPr>
        <w:t xml:space="preserve">, Article 106; and OAS, </w:t>
      </w:r>
      <w:hyperlink r:id="rId6" w:history="1">
        <w:r w:rsidRPr="00B5620F">
          <w:rPr>
            <w:color w:val="0000FF"/>
            <w:sz w:val="16"/>
            <w:szCs w:val="16"/>
            <w:u w:val="single"/>
          </w:rPr>
          <w:t>American Convention on Human Rights (Pact of San José)</w:t>
        </w:r>
      </w:hyperlink>
      <w:r w:rsidRPr="00B5620F">
        <w:rPr>
          <w:color w:val="000000"/>
          <w:sz w:val="16"/>
          <w:szCs w:val="16"/>
        </w:rPr>
        <w:t>, adopted in 1969, Article 41(e).</w:t>
      </w:r>
    </w:p>
  </w:footnote>
  <w:footnote w:id="6">
    <w:p w14:paraId="0F608599" w14:textId="77777777"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OAS, </w:t>
      </w:r>
      <w:hyperlink r:id="rId7" w:history="1">
        <w:r w:rsidRPr="00B5620F">
          <w:rPr>
            <w:color w:val="0000FF"/>
            <w:sz w:val="16"/>
            <w:szCs w:val="16"/>
            <w:u w:val="single"/>
          </w:rPr>
          <w:t>American Convention on Human Rights (Pact of San José)</w:t>
        </w:r>
      </w:hyperlink>
      <w:r w:rsidRPr="00B5620F">
        <w:rPr>
          <w:color w:val="000000"/>
          <w:sz w:val="16"/>
          <w:szCs w:val="16"/>
        </w:rPr>
        <w:t xml:space="preserve">, adopted in 1969, Article 41(d); and OAS, </w:t>
      </w:r>
      <w:hyperlink r:id="rId8" w:history="1">
        <w:r w:rsidRPr="00B5620F">
          <w:rPr>
            <w:color w:val="0000FF"/>
            <w:sz w:val="16"/>
            <w:szCs w:val="16"/>
            <w:u w:val="single"/>
          </w:rPr>
          <w:t>Statute of the Inter-American Commission on Human Rights</w:t>
        </w:r>
      </w:hyperlink>
      <w:r w:rsidRPr="00B5620F">
        <w:rPr>
          <w:color w:val="000000"/>
          <w:sz w:val="16"/>
          <w:szCs w:val="16"/>
        </w:rPr>
        <w:t>, adopted in 1979, Article 18(d).</w:t>
      </w:r>
    </w:p>
  </w:footnote>
  <w:footnote w:id="7">
    <w:p w14:paraId="04F1FD4D" w14:textId="77777777"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OAS, </w:t>
      </w:r>
      <w:hyperlink r:id="rId9" w:history="1">
        <w:r w:rsidRPr="00B5620F">
          <w:rPr>
            <w:color w:val="0000FF"/>
            <w:sz w:val="16"/>
            <w:szCs w:val="16"/>
            <w:u w:val="single"/>
          </w:rPr>
          <w:t>American Convention on Human Rights (Pact of San José)</w:t>
        </w:r>
      </w:hyperlink>
      <w:r w:rsidRPr="00B5620F">
        <w:rPr>
          <w:color w:val="000000"/>
          <w:sz w:val="16"/>
          <w:szCs w:val="16"/>
        </w:rPr>
        <w:t>, adopted in 1969, Article 41(c).</w:t>
      </w:r>
    </w:p>
  </w:footnote>
  <w:footnote w:id="8">
    <w:p w14:paraId="528F27B9" w14:textId="01DA7E6E"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OAS, </w:t>
      </w:r>
      <w:hyperlink r:id="rId10" w:history="1">
        <w:r w:rsidRPr="00B5620F">
          <w:rPr>
            <w:color w:val="0000FF"/>
            <w:sz w:val="16"/>
            <w:szCs w:val="16"/>
            <w:u w:val="single"/>
          </w:rPr>
          <w:t>American Convention on Human Rights (Pact of San José)</w:t>
        </w:r>
      </w:hyperlink>
      <w:r w:rsidRPr="00B5620F">
        <w:rPr>
          <w:color w:val="000000"/>
          <w:sz w:val="16"/>
          <w:szCs w:val="16"/>
        </w:rPr>
        <w:t>, adopted in 1969, Article 41(b).</w:t>
      </w:r>
    </w:p>
  </w:footnote>
  <w:footnote w:id="9">
    <w:p w14:paraId="58F3B940" w14:textId="77777777"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OAS, </w:t>
      </w:r>
      <w:hyperlink r:id="rId11" w:history="1">
        <w:r w:rsidRPr="00B5620F">
          <w:rPr>
            <w:color w:val="0000FF"/>
            <w:sz w:val="16"/>
            <w:szCs w:val="16"/>
            <w:u w:val="single"/>
          </w:rPr>
          <w:t>American Convention on Human Rights (Pact of San José)</w:t>
        </w:r>
      </w:hyperlink>
      <w:r w:rsidRPr="00B5620F">
        <w:rPr>
          <w:color w:val="000000"/>
          <w:sz w:val="16"/>
          <w:szCs w:val="16"/>
        </w:rPr>
        <w:t xml:space="preserve">, adopted in 1969, Article 41; and IACHR, </w:t>
      </w:r>
      <w:hyperlink r:id="rId12" w:history="1">
        <w:r w:rsidRPr="00B5620F">
          <w:rPr>
            <w:color w:val="0000FF"/>
            <w:sz w:val="16"/>
            <w:szCs w:val="16"/>
            <w:u w:val="single"/>
          </w:rPr>
          <w:t>Rules of Procedure of the Inter-American Commission on Human Rights</w:t>
        </w:r>
      </w:hyperlink>
      <w:r w:rsidRPr="00B5620F">
        <w:rPr>
          <w:color w:val="000000"/>
          <w:sz w:val="16"/>
          <w:szCs w:val="16"/>
        </w:rPr>
        <w:t>, Article 58.</w:t>
      </w:r>
    </w:p>
  </w:footnote>
  <w:footnote w:id="10">
    <w:p w14:paraId="1916AC50" w14:textId="3630FD01"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IACHR, </w:t>
      </w:r>
      <w:hyperlink r:id="rId13" w:history="1">
        <w:r w:rsidRPr="00B5620F">
          <w:rPr>
            <w:color w:val="0000FF"/>
            <w:sz w:val="16"/>
            <w:szCs w:val="16"/>
            <w:u w:val="single"/>
          </w:rPr>
          <w:t>Rules of Procedure of the Inter-American Commission on Human Rights</w:t>
        </w:r>
      </w:hyperlink>
      <w:r w:rsidRPr="00B5620F">
        <w:rPr>
          <w:color w:val="000000"/>
          <w:sz w:val="16"/>
          <w:szCs w:val="16"/>
        </w:rPr>
        <w:t>, Chapter IV.</w:t>
      </w:r>
    </w:p>
  </w:footnote>
  <w:footnote w:id="11">
    <w:p w14:paraId="2E77C77C" w14:textId="77777777" w:rsidR="007C2E89" w:rsidRPr="00B5620F" w:rsidRDefault="007C2E89" w:rsidP="00B5620F">
      <w:pPr>
        <w:ind w:firstLine="720"/>
        <w:jc w:val="both"/>
        <w:rPr>
          <w:rFonts w:eastAsia="Cambria" w:cs="Cambria"/>
          <w:sz w:val="16"/>
          <w:szCs w:val="16"/>
        </w:rPr>
      </w:pPr>
      <w:r w:rsidRPr="00B5620F">
        <w:rPr>
          <w:sz w:val="16"/>
          <w:szCs w:val="16"/>
          <w:vertAlign w:val="superscript"/>
        </w:rPr>
        <w:footnoteRef/>
      </w:r>
      <w:r w:rsidRPr="00B5620F">
        <w:rPr>
          <w:sz w:val="16"/>
          <w:szCs w:val="16"/>
        </w:rPr>
        <w:t xml:space="preserve"> </w:t>
      </w:r>
      <w:r w:rsidRPr="00B5620F">
        <w:rPr>
          <w:sz w:val="16"/>
          <w:szCs w:val="16"/>
          <w:highlight w:val="white"/>
        </w:rPr>
        <w:t>The Commission created the Human Rights Defenders Unit in 2001, which was converted into a rapporteurship in 2011.</w:t>
      </w:r>
    </w:p>
  </w:footnote>
  <w:footnote w:id="12">
    <w:p w14:paraId="603944DB" w14:textId="77777777" w:rsidR="002E37DA" w:rsidRPr="00B5620F" w:rsidRDefault="002E37DA" w:rsidP="00B5620F">
      <w:pPr>
        <w:pBdr>
          <w:top w:val="nil"/>
          <w:left w:val="nil"/>
          <w:bottom w:val="nil"/>
          <w:right w:val="nil"/>
          <w:between w:val="nil"/>
        </w:pBdr>
        <w:ind w:firstLine="720"/>
        <w:jc w:val="both"/>
        <w:rPr>
          <w:rFonts w:eastAsia="Cambria" w:cs="Cambria"/>
          <w:color w:val="000000"/>
          <w:sz w:val="16"/>
          <w:szCs w:val="16"/>
        </w:rPr>
      </w:pPr>
      <w:r w:rsidRPr="00B5620F">
        <w:rPr>
          <w:sz w:val="16"/>
          <w:szCs w:val="16"/>
          <w:vertAlign w:val="superscript"/>
        </w:rPr>
        <w:footnoteRef/>
      </w:r>
      <w:r w:rsidRPr="00B5620F">
        <w:rPr>
          <w:color w:val="000000"/>
          <w:sz w:val="16"/>
          <w:szCs w:val="16"/>
        </w:rPr>
        <w:t xml:space="preserve"> See: IACHR, </w:t>
      </w:r>
      <w:hyperlink r:id="rId14" w:history="1">
        <w:r w:rsidRPr="00B5620F">
          <w:rPr>
            <w:color w:val="0000FF"/>
            <w:sz w:val="16"/>
            <w:szCs w:val="16"/>
            <w:u w:val="single"/>
          </w:rPr>
          <w:t>Rules of Procedure of the Inter-American Commission on Human Rights</w:t>
        </w:r>
      </w:hyperlink>
      <w:r w:rsidRPr="00B5620F">
        <w:rPr>
          <w:color w:val="000000"/>
          <w:sz w:val="16"/>
          <w:szCs w:val="16"/>
        </w:rPr>
        <w:t>, Article 15(4).</w:t>
      </w:r>
    </w:p>
  </w:footnote>
  <w:footnote w:id="13">
    <w:p w14:paraId="101372E2" w14:textId="77777777" w:rsidR="002E37DA" w:rsidRPr="00E74BB4" w:rsidRDefault="002E37DA" w:rsidP="00B5620F">
      <w:pPr>
        <w:pBdr>
          <w:top w:val="nil"/>
          <w:left w:val="nil"/>
          <w:bottom w:val="nil"/>
          <w:right w:val="nil"/>
          <w:between w:val="nil"/>
        </w:pBdr>
        <w:ind w:firstLine="720"/>
        <w:jc w:val="both"/>
        <w:rPr>
          <w:rFonts w:ascii="Helvetica" w:eastAsia="Cambria" w:hAnsi="Helvetica" w:cs="Cambria"/>
          <w:color w:val="000000"/>
          <w:sz w:val="16"/>
          <w:szCs w:val="16"/>
        </w:rPr>
      </w:pPr>
      <w:r w:rsidRPr="00B5620F">
        <w:rPr>
          <w:sz w:val="16"/>
          <w:szCs w:val="16"/>
          <w:vertAlign w:val="superscript"/>
        </w:rPr>
        <w:footnoteRef/>
      </w:r>
      <w:r w:rsidRPr="00B5620F">
        <w:rPr>
          <w:color w:val="000000"/>
          <w:sz w:val="16"/>
          <w:szCs w:val="16"/>
        </w:rPr>
        <w:t xml:space="preserve"> The activities of the Special Rapporteurship for Freedom of Expression are presented in the annex to this Annual Report.</w:t>
      </w:r>
    </w:p>
  </w:footnote>
  <w:footnote w:id="14">
    <w:p w14:paraId="7F561E68" w14:textId="6E897E46" w:rsidR="00442D32" w:rsidRPr="00832260" w:rsidRDefault="00442D32" w:rsidP="00832260">
      <w:pPr>
        <w:ind w:firstLine="720"/>
        <w:jc w:val="both"/>
        <w:rPr>
          <w:rFonts w:cs="Calibri"/>
          <w:sz w:val="16"/>
          <w:szCs w:val="16"/>
        </w:rPr>
      </w:pPr>
      <w:r w:rsidRPr="00FF5C38">
        <w:rPr>
          <w:rStyle w:val="FootnoteReference"/>
          <w:rFonts w:cs="Calibri"/>
          <w:sz w:val="16"/>
          <w:szCs w:val="16"/>
        </w:rPr>
        <w:footnoteRef/>
      </w:r>
      <w:r w:rsidRPr="00FF5C38">
        <w:rPr>
          <w:rFonts w:cs="Calibri"/>
          <w:sz w:val="16"/>
          <w:szCs w:val="16"/>
        </w:rPr>
        <w:t xml:space="preserve"> MOOC is an acronym for Massive Open Online Course. MOOCs are </w:t>
      </w:r>
      <w:r w:rsidRPr="00FF5C38">
        <w:rPr>
          <w:sz w:val="16"/>
          <w:szCs w:val="16"/>
        </w:rPr>
        <w:t xml:space="preserve">online courses that allow people to study at their own time and pace, according to their needs and situations. Since no tutors are provided, they can reach massive numbers of members of the public.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949F"/>
    <w:multiLevelType w:val="multilevel"/>
    <w:tmpl w:val="5EFAFCF4"/>
    <w:lvl w:ilvl="0">
      <w:start w:val="1"/>
      <w:numFmt w:val="none"/>
      <w:lvlText w:val="1.1."/>
      <w:lvlJc w:val="left"/>
      <w:pPr>
        <w:ind w:left="360" w:hanging="360"/>
      </w:pPr>
      <w:rPr>
        <w:rFonts w:hint="default"/>
      </w:rPr>
    </w:lvl>
    <w:lvl w:ilvl="1">
      <w:start w:val="1"/>
      <w:numFmt w:val="none"/>
      <w:lvlText w:val="1.2."/>
      <w:lvlJc w:val="left"/>
      <w:pPr>
        <w:ind w:left="792" w:hanging="432"/>
      </w:pPr>
      <w:rPr>
        <w:rFonts w:hint="default"/>
        <w:b/>
        <w:bCs/>
      </w:rPr>
    </w:lvl>
    <w:lvl w:ilvl="2">
      <w:start w:val="1"/>
      <w:numFmt w:val="none"/>
      <w:lvlText w:val="1.3."/>
      <w:lvlJc w:val="left"/>
      <w:pPr>
        <w:ind w:left="1224" w:hanging="504"/>
      </w:pPr>
      <w:rPr>
        <w:rFonts w:hint="default"/>
        <w:b/>
        <w:bCs w:val="0"/>
      </w:rPr>
    </w:lvl>
    <w:lvl w:ilvl="3">
      <w:start w:val="1"/>
      <w:numFmt w:val="decimal"/>
      <w:lvlText w:val="%4%1%2%3.4."/>
      <w:lvlJc w:val="left"/>
      <w:pPr>
        <w:ind w:left="1728" w:hanging="648"/>
      </w:pPr>
      <w:rPr>
        <w:rFonts w:hint="default"/>
        <w:b/>
        <w:bCs w:val="0"/>
      </w:rPr>
    </w:lvl>
    <w:lvl w:ilvl="4">
      <w:start w:val="1"/>
      <w:numFmt w:val="decimal"/>
      <w:lvlText w:val="%5%1%3.5."/>
      <w:lvlJc w:val="left"/>
      <w:pPr>
        <w:ind w:left="2232" w:hanging="792"/>
      </w:pPr>
      <w:rPr>
        <w:rFonts w:hint="default"/>
        <w:b/>
        <w:bCs w:val="0"/>
      </w:rPr>
    </w:lvl>
    <w:lvl w:ilvl="5">
      <w:start w:val="1"/>
      <w:numFmt w:val="decimal"/>
      <w:lvlText w:val="%6%1%2%3.6."/>
      <w:lvlJc w:val="left"/>
      <w:pPr>
        <w:ind w:left="2736" w:hanging="936"/>
      </w:pPr>
      <w:rPr>
        <w:rFonts w:hint="default"/>
        <w:b/>
        <w:bCs w:val="0"/>
      </w:rPr>
    </w:lvl>
    <w:lvl w:ilvl="6">
      <w:start w:val="1"/>
      <w:numFmt w:val="decimal"/>
      <w:lvlText w:val="%7%1%2%3.7."/>
      <w:lvlJc w:val="left"/>
      <w:pPr>
        <w:ind w:left="3240" w:hanging="1080"/>
      </w:pPr>
      <w:rPr>
        <w:rFonts w:hint="default"/>
        <w:b/>
        <w:bCs w:val="0"/>
      </w:rPr>
    </w:lvl>
    <w:lvl w:ilvl="7">
      <w:start w:val="1"/>
      <w:numFmt w:val="decimal"/>
      <w:lvlText w:val="1%1%2%3.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B0AFB"/>
    <w:multiLevelType w:val="multilevel"/>
    <w:tmpl w:val="CD5CF8CE"/>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0413F4C"/>
    <w:multiLevelType w:val="hybridMultilevel"/>
    <w:tmpl w:val="B93CA7AC"/>
    <w:lvl w:ilvl="0" w:tplc="EBC0D436">
      <w:start w:val="98"/>
      <w:numFmt w:val="bullet"/>
      <w:lvlText w:val=""/>
      <w:lvlJc w:val="left"/>
      <w:pPr>
        <w:ind w:left="1941" w:hanging="360"/>
      </w:pPr>
      <w:rPr>
        <w:rFonts w:ascii="Symbol" w:eastAsia="Times New Roman" w:hAnsi="Symbol" w:hint="default"/>
        <w:vanish w:val="0"/>
      </w:rPr>
    </w:lvl>
    <w:lvl w:ilvl="1" w:tplc="517C77E8">
      <w:start w:val="1"/>
      <w:numFmt w:val="bullet"/>
      <w:lvlText w:val="o"/>
      <w:lvlJc w:val="left"/>
      <w:pPr>
        <w:ind w:left="2661" w:hanging="360"/>
      </w:pPr>
      <w:rPr>
        <w:rFonts w:ascii="Courier New" w:hAnsi="Courier New" w:cs="Courier New" w:hint="default"/>
      </w:rPr>
    </w:lvl>
    <w:lvl w:ilvl="2" w:tplc="7082BC3A">
      <w:start w:val="1"/>
      <w:numFmt w:val="bullet"/>
      <w:lvlText w:val=""/>
      <w:lvlJc w:val="left"/>
      <w:pPr>
        <w:ind w:left="3381" w:hanging="360"/>
      </w:pPr>
      <w:rPr>
        <w:rFonts w:ascii="Wingdings" w:hAnsi="Wingdings" w:cs="Wingdings" w:hint="default"/>
      </w:rPr>
    </w:lvl>
    <w:lvl w:ilvl="3" w:tplc="AEB61BF4">
      <w:start w:val="1"/>
      <w:numFmt w:val="bullet"/>
      <w:lvlText w:val=""/>
      <w:lvlJc w:val="left"/>
      <w:pPr>
        <w:ind w:left="4101" w:hanging="360"/>
      </w:pPr>
      <w:rPr>
        <w:rFonts w:ascii="Symbol" w:hAnsi="Symbol" w:cs="Symbol" w:hint="default"/>
      </w:rPr>
    </w:lvl>
    <w:lvl w:ilvl="4" w:tplc="A4BAEF1A">
      <w:start w:val="1"/>
      <w:numFmt w:val="bullet"/>
      <w:lvlText w:val="o"/>
      <w:lvlJc w:val="left"/>
      <w:pPr>
        <w:ind w:left="4821" w:hanging="360"/>
      </w:pPr>
      <w:rPr>
        <w:rFonts w:ascii="Courier New" w:hAnsi="Courier New" w:cs="Courier New" w:hint="default"/>
      </w:rPr>
    </w:lvl>
    <w:lvl w:ilvl="5" w:tplc="5F14116E">
      <w:start w:val="1"/>
      <w:numFmt w:val="bullet"/>
      <w:lvlText w:val=""/>
      <w:lvlJc w:val="left"/>
      <w:pPr>
        <w:ind w:left="5541" w:hanging="360"/>
      </w:pPr>
      <w:rPr>
        <w:rFonts w:ascii="Wingdings" w:hAnsi="Wingdings" w:cs="Wingdings" w:hint="default"/>
      </w:rPr>
    </w:lvl>
    <w:lvl w:ilvl="6" w:tplc="2BA60572">
      <w:start w:val="1"/>
      <w:numFmt w:val="bullet"/>
      <w:lvlText w:val=""/>
      <w:lvlJc w:val="left"/>
      <w:pPr>
        <w:ind w:left="6261" w:hanging="360"/>
      </w:pPr>
      <w:rPr>
        <w:rFonts w:ascii="Symbol" w:hAnsi="Symbol" w:cs="Symbol" w:hint="default"/>
      </w:rPr>
    </w:lvl>
    <w:lvl w:ilvl="7" w:tplc="69A0B96C">
      <w:start w:val="1"/>
      <w:numFmt w:val="bullet"/>
      <w:lvlText w:val="o"/>
      <w:lvlJc w:val="left"/>
      <w:pPr>
        <w:ind w:left="6981" w:hanging="360"/>
      </w:pPr>
      <w:rPr>
        <w:rFonts w:ascii="Courier New" w:hAnsi="Courier New" w:cs="Courier New" w:hint="default"/>
      </w:rPr>
    </w:lvl>
    <w:lvl w:ilvl="8" w:tplc="19B0F3C0">
      <w:start w:val="1"/>
      <w:numFmt w:val="bullet"/>
      <w:lvlText w:val=""/>
      <w:lvlJc w:val="left"/>
      <w:pPr>
        <w:ind w:left="7701" w:hanging="360"/>
      </w:pPr>
      <w:rPr>
        <w:rFonts w:ascii="Wingdings" w:hAnsi="Wingdings" w:cs="Wingdings" w:hint="default"/>
      </w:rPr>
    </w:lvl>
  </w:abstractNum>
  <w:abstractNum w:abstractNumId="14" w15:restartNumberingAfterBreak="0">
    <w:nsid w:val="1A805164"/>
    <w:multiLevelType w:val="hybridMultilevel"/>
    <w:tmpl w:val="BA3C1620"/>
    <w:lvl w:ilvl="0" w:tplc="08FE4420">
      <w:start w:val="1"/>
      <w:numFmt w:val="decimal"/>
      <w:pStyle w:val="IAPrrafo"/>
      <w:lvlText w:val="%1."/>
      <w:lvlJc w:val="left"/>
      <w:pPr>
        <w:tabs>
          <w:tab w:val="num" w:pos="720"/>
        </w:tabs>
        <w:ind w:left="0" w:firstLine="72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55A8A"/>
    <w:multiLevelType w:val="hybridMultilevel"/>
    <w:tmpl w:val="92B0CC0E"/>
    <w:lvl w:ilvl="0" w:tplc="FFFFFFFF">
      <w:start w:val="1"/>
      <w:numFmt w:val="decimal"/>
      <w:lvlText w:val="%1."/>
      <w:lvlJc w:val="left"/>
      <w:pPr>
        <w:tabs>
          <w:tab w:val="num" w:pos="360"/>
        </w:tabs>
        <w:ind w:left="1440" w:hanging="360"/>
      </w:pPr>
      <w:rPr>
        <w:rFonts w:hint="default"/>
        <w:b/>
        <w:bCs/>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6" w15:restartNumberingAfterBreak="0">
    <w:nsid w:val="1CD37F74"/>
    <w:multiLevelType w:val="multilevel"/>
    <w:tmpl w:val="E8C6963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rPr>
    </w:lvl>
    <w:lvl w:ilvl="2">
      <w:start w:val="1"/>
      <w:numFmt w:val="none"/>
      <w:lvlText w:val="2.2."/>
      <w:lvlJc w:val="left"/>
      <w:pPr>
        <w:ind w:left="1224" w:hanging="504"/>
      </w:pPr>
      <w:rPr>
        <w:rFonts w:hint="default"/>
      </w:rPr>
    </w:lvl>
    <w:lvl w:ilvl="3">
      <w:start w:val="1"/>
      <w:numFmt w:val="none"/>
      <w:lvlText w:val="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BC32B7"/>
    <w:multiLevelType w:val="hybridMultilevel"/>
    <w:tmpl w:val="42005CB6"/>
    <w:lvl w:ilvl="0" w:tplc="3FAC3C96">
      <w:start w:val="1"/>
      <w:numFmt w:val="decimal"/>
      <w:lvlText w:val="%1."/>
      <w:lvlJc w:val="left"/>
      <w:pPr>
        <w:ind w:left="720" w:hanging="360"/>
      </w:pPr>
      <w:rPr>
        <w:rFonts w:hint="default"/>
        <w:b/>
        <w:bCs w:val="0"/>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9"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6F47BD"/>
    <w:multiLevelType w:val="hybridMultilevel"/>
    <w:tmpl w:val="92B0CC0E"/>
    <w:lvl w:ilvl="0" w:tplc="F3FEEF64">
      <w:start w:val="1"/>
      <w:numFmt w:val="decimal"/>
      <w:lvlText w:val="%1."/>
      <w:lvlJc w:val="left"/>
      <w:pPr>
        <w:tabs>
          <w:tab w:val="num" w:pos="360"/>
        </w:tabs>
        <w:ind w:left="1440" w:hanging="360"/>
      </w:pPr>
      <w:rPr>
        <w:rFonts w:hint="default"/>
        <w:b/>
        <w:bCs/>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1" w15:restartNumberingAfterBreak="0">
    <w:nsid w:val="3BDD4F53"/>
    <w:multiLevelType w:val="multilevel"/>
    <w:tmpl w:val="7616AA10"/>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26BC79"/>
    <w:multiLevelType w:val="multilevel"/>
    <w:tmpl w:val="EC64492E"/>
    <w:lvl w:ilvl="0">
      <w:start w:val="1"/>
      <w:numFmt w:val="none"/>
      <w:lvlText w:val="3.1"/>
      <w:lvlJc w:val="left"/>
      <w:pPr>
        <w:ind w:left="1080" w:hanging="360"/>
      </w:pPr>
      <w:rPr>
        <w:rFonts w:hint="default"/>
        <w:b/>
        <w:bCs/>
        <w:vanish w:val="0"/>
      </w:rPr>
    </w:lvl>
    <w:lvl w:ilvl="1">
      <w:start w:val="1"/>
      <w:numFmt w:val="decimal"/>
      <w:lvlText w:val="3%1.2."/>
      <w:lvlJc w:val="left"/>
      <w:pPr>
        <w:ind w:left="1512" w:hanging="432"/>
      </w:pPr>
      <w:rPr>
        <w:rFonts w:hint="default"/>
        <w:b/>
        <w:bCs/>
      </w:rPr>
    </w:lvl>
    <w:lvl w:ilvl="2">
      <w:start w:val="1"/>
      <w:numFmt w:val="none"/>
      <w:lvlText w:val="3.3."/>
      <w:lvlJc w:val="left"/>
      <w:pPr>
        <w:ind w:left="1944" w:hanging="504"/>
      </w:pPr>
      <w:rPr>
        <w:rFonts w:hint="default"/>
        <w:b/>
        <w:bCs/>
      </w:rPr>
    </w:lvl>
    <w:lvl w:ilvl="3">
      <w:start w:val="1"/>
      <w:numFmt w:val="none"/>
      <w:lvlText w:val="3.4."/>
      <w:lvlJc w:val="left"/>
      <w:pPr>
        <w:ind w:left="2448" w:hanging="648"/>
      </w:pPr>
      <w:rPr>
        <w:rFonts w:hint="default"/>
        <w:b/>
        <w:bCs/>
      </w:rPr>
    </w:lvl>
    <w:lvl w:ilvl="4">
      <w:start w:val="1"/>
      <w:numFmt w:val="decimal"/>
      <w:lvlText w:val="%13.5."/>
      <w:lvlJc w:val="left"/>
      <w:pPr>
        <w:ind w:left="2952" w:hanging="792"/>
      </w:pPr>
      <w:rPr>
        <w:rFonts w:hint="default"/>
        <w:b/>
        <w:bCs/>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0AE0E7E"/>
    <w:multiLevelType w:val="multilevel"/>
    <w:tmpl w:val="E8C6963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rPr>
    </w:lvl>
    <w:lvl w:ilvl="2">
      <w:start w:val="1"/>
      <w:numFmt w:val="none"/>
      <w:lvlText w:val="2.2."/>
      <w:lvlJc w:val="left"/>
      <w:pPr>
        <w:ind w:left="1224" w:hanging="504"/>
      </w:pPr>
      <w:rPr>
        <w:rFonts w:hint="default"/>
      </w:rPr>
    </w:lvl>
    <w:lvl w:ilvl="3">
      <w:start w:val="1"/>
      <w:numFmt w:val="none"/>
      <w:lvlText w:val="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EC9EEB"/>
    <w:multiLevelType w:val="hybridMultilevel"/>
    <w:tmpl w:val="883CF682"/>
    <w:lvl w:ilvl="0" w:tplc="79B80122">
      <w:start w:val="1"/>
      <w:numFmt w:val="bullet"/>
      <w:lvlText w:val="-"/>
      <w:lvlJc w:val="left"/>
      <w:pPr>
        <w:ind w:left="720" w:hanging="360"/>
      </w:pPr>
      <w:rPr>
        <w:rFonts w:ascii="Calibri" w:hAnsi="Calibri" w:cs="Calibri" w:hint="default"/>
        <w:vanish w:val="0"/>
      </w:rPr>
    </w:lvl>
    <w:lvl w:ilvl="1" w:tplc="5AA2561E">
      <w:start w:val="1"/>
      <w:numFmt w:val="bullet"/>
      <w:lvlText w:val="o"/>
      <w:lvlJc w:val="left"/>
      <w:pPr>
        <w:ind w:left="1440" w:hanging="360"/>
      </w:pPr>
      <w:rPr>
        <w:rFonts w:ascii="Courier New" w:hAnsi="Courier New" w:cs="Courier New" w:hint="default"/>
      </w:rPr>
    </w:lvl>
    <w:lvl w:ilvl="2" w:tplc="56C65606">
      <w:start w:val="1"/>
      <w:numFmt w:val="bullet"/>
      <w:lvlText w:val=""/>
      <w:lvlJc w:val="left"/>
      <w:pPr>
        <w:ind w:left="2160" w:hanging="360"/>
      </w:pPr>
      <w:rPr>
        <w:rFonts w:ascii="Wingdings" w:hAnsi="Wingdings" w:cs="Wingdings" w:hint="default"/>
      </w:rPr>
    </w:lvl>
    <w:lvl w:ilvl="3" w:tplc="ADAC1958">
      <w:start w:val="1"/>
      <w:numFmt w:val="bullet"/>
      <w:lvlText w:val=""/>
      <w:lvlJc w:val="left"/>
      <w:pPr>
        <w:ind w:left="2880" w:hanging="360"/>
      </w:pPr>
      <w:rPr>
        <w:rFonts w:ascii="Symbol" w:hAnsi="Symbol" w:cs="Symbol" w:hint="default"/>
      </w:rPr>
    </w:lvl>
    <w:lvl w:ilvl="4" w:tplc="C324F360">
      <w:start w:val="1"/>
      <w:numFmt w:val="bullet"/>
      <w:lvlText w:val="o"/>
      <w:lvlJc w:val="left"/>
      <w:pPr>
        <w:ind w:left="3600" w:hanging="360"/>
      </w:pPr>
      <w:rPr>
        <w:rFonts w:ascii="Courier New" w:hAnsi="Courier New" w:cs="Courier New" w:hint="default"/>
      </w:rPr>
    </w:lvl>
    <w:lvl w:ilvl="5" w:tplc="41C46284">
      <w:start w:val="1"/>
      <w:numFmt w:val="bullet"/>
      <w:lvlText w:val=""/>
      <w:lvlJc w:val="left"/>
      <w:pPr>
        <w:ind w:left="4320" w:hanging="360"/>
      </w:pPr>
      <w:rPr>
        <w:rFonts w:ascii="Wingdings" w:hAnsi="Wingdings" w:cs="Wingdings" w:hint="default"/>
      </w:rPr>
    </w:lvl>
    <w:lvl w:ilvl="6" w:tplc="DAD49FB2">
      <w:start w:val="1"/>
      <w:numFmt w:val="bullet"/>
      <w:lvlText w:val=""/>
      <w:lvlJc w:val="left"/>
      <w:pPr>
        <w:ind w:left="5040" w:hanging="360"/>
      </w:pPr>
      <w:rPr>
        <w:rFonts w:ascii="Symbol" w:hAnsi="Symbol" w:cs="Symbol" w:hint="default"/>
      </w:rPr>
    </w:lvl>
    <w:lvl w:ilvl="7" w:tplc="F87C5A70">
      <w:start w:val="1"/>
      <w:numFmt w:val="bullet"/>
      <w:lvlText w:val="o"/>
      <w:lvlJc w:val="left"/>
      <w:pPr>
        <w:ind w:left="5760" w:hanging="360"/>
      </w:pPr>
      <w:rPr>
        <w:rFonts w:ascii="Courier New" w:hAnsi="Courier New" w:cs="Courier New" w:hint="default"/>
      </w:rPr>
    </w:lvl>
    <w:lvl w:ilvl="8" w:tplc="F14C8B86">
      <w:start w:val="1"/>
      <w:numFmt w:val="bullet"/>
      <w:lvlText w:val=""/>
      <w:lvlJc w:val="left"/>
      <w:pPr>
        <w:ind w:left="6480" w:hanging="360"/>
      </w:pPr>
      <w:rPr>
        <w:rFonts w:ascii="Wingdings" w:hAnsi="Wingdings" w:cs="Wingdings" w:hint="default"/>
      </w:rPr>
    </w:lvl>
  </w:abstractNum>
  <w:abstractNum w:abstractNumId="26" w15:restartNumberingAfterBreak="0">
    <w:nsid w:val="46127359"/>
    <w:multiLevelType w:val="hybridMultilevel"/>
    <w:tmpl w:val="0DBA0722"/>
    <w:styleLink w:val="ImportedStyle2"/>
    <w:lvl w:ilvl="0" w:tplc="FFFFFFFF">
      <w:start w:val="1"/>
      <w:numFmt w:val="bullet"/>
      <w:lvlText w:val="-"/>
      <w:lvlJc w:val="left"/>
      <w:pPr>
        <w:ind w:left="1080" w:hanging="360"/>
      </w:pPr>
      <w:rPr>
        <w:rFonts w:ascii="Cambria" w:hAnsi="Cambri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D55EA6"/>
    <w:multiLevelType w:val="hybridMultilevel"/>
    <w:tmpl w:val="CEF41E24"/>
    <w:lvl w:ilvl="0" w:tplc="0409000F">
      <w:start w:val="1"/>
      <w:numFmt w:val="decimal"/>
      <w:lvlText w:val="%1."/>
      <w:lvlJc w:val="left"/>
      <w:pPr>
        <w:tabs>
          <w:tab w:val="num" w:pos="1350"/>
        </w:tabs>
        <w:ind w:left="1350" w:hanging="360"/>
      </w:pPr>
      <w:rPr>
        <w:vanish w:val="0"/>
        <w:sz w:val="20"/>
        <w:szCs w:val="20"/>
      </w:rPr>
    </w:lvl>
    <w:lvl w:ilvl="1" w:tplc="7930B002">
      <w:start w:val="1"/>
      <w:numFmt w:val="bullet"/>
      <w:lvlText w:val=""/>
      <w:lvlJc w:val="left"/>
      <w:pPr>
        <w:tabs>
          <w:tab w:val="num" w:pos="1440"/>
        </w:tabs>
        <w:ind w:left="1440" w:hanging="360"/>
      </w:pPr>
      <w:rPr>
        <w:rFonts w:ascii="Symbol" w:hAnsi="Symbol" w:cs="Symbol" w:hint="default"/>
        <w:sz w:val="20"/>
        <w:szCs w:val="20"/>
      </w:rPr>
    </w:lvl>
    <w:lvl w:ilvl="2" w:tplc="DAC8DCAC">
      <w:start w:val="1"/>
      <w:numFmt w:val="bullet"/>
      <w:lvlText w:val=""/>
      <w:lvlJc w:val="left"/>
      <w:pPr>
        <w:tabs>
          <w:tab w:val="num" w:pos="2160"/>
        </w:tabs>
        <w:ind w:left="2160" w:hanging="360"/>
      </w:pPr>
      <w:rPr>
        <w:rFonts w:ascii="Symbol" w:hAnsi="Symbol" w:cs="Symbol" w:hint="default"/>
        <w:sz w:val="20"/>
        <w:szCs w:val="20"/>
      </w:rPr>
    </w:lvl>
    <w:lvl w:ilvl="3" w:tplc="6D6C5D58">
      <w:start w:val="1"/>
      <w:numFmt w:val="bullet"/>
      <w:lvlText w:val=""/>
      <w:lvlJc w:val="left"/>
      <w:pPr>
        <w:tabs>
          <w:tab w:val="num" w:pos="2880"/>
        </w:tabs>
        <w:ind w:left="2880" w:hanging="360"/>
      </w:pPr>
      <w:rPr>
        <w:rFonts w:ascii="Symbol" w:hAnsi="Symbol" w:cs="Symbol" w:hint="default"/>
        <w:sz w:val="20"/>
        <w:szCs w:val="20"/>
      </w:rPr>
    </w:lvl>
    <w:lvl w:ilvl="4" w:tplc="7262B118">
      <w:start w:val="1"/>
      <w:numFmt w:val="bullet"/>
      <w:lvlText w:val=""/>
      <w:lvlJc w:val="left"/>
      <w:pPr>
        <w:tabs>
          <w:tab w:val="num" w:pos="3600"/>
        </w:tabs>
        <w:ind w:left="3600" w:hanging="360"/>
      </w:pPr>
      <w:rPr>
        <w:rFonts w:ascii="Symbol" w:hAnsi="Symbol" w:cs="Symbol" w:hint="default"/>
        <w:sz w:val="20"/>
        <w:szCs w:val="20"/>
      </w:rPr>
    </w:lvl>
    <w:lvl w:ilvl="5" w:tplc="5EAA0402">
      <w:start w:val="1"/>
      <w:numFmt w:val="bullet"/>
      <w:lvlText w:val=""/>
      <w:lvlJc w:val="left"/>
      <w:pPr>
        <w:tabs>
          <w:tab w:val="num" w:pos="4320"/>
        </w:tabs>
        <w:ind w:left="4320" w:hanging="360"/>
      </w:pPr>
      <w:rPr>
        <w:rFonts w:ascii="Symbol" w:hAnsi="Symbol" w:cs="Symbol" w:hint="default"/>
        <w:sz w:val="20"/>
        <w:szCs w:val="20"/>
      </w:rPr>
    </w:lvl>
    <w:lvl w:ilvl="6" w:tplc="1070D51A">
      <w:start w:val="1"/>
      <w:numFmt w:val="bullet"/>
      <w:lvlText w:val=""/>
      <w:lvlJc w:val="left"/>
      <w:pPr>
        <w:tabs>
          <w:tab w:val="num" w:pos="5040"/>
        </w:tabs>
        <w:ind w:left="5040" w:hanging="360"/>
      </w:pPr>
      <w:rPr>
        <w:rFonts w:ascii="Symbol" w:hAnsi="Symbol" w:cs="Symbol" w:hint="default"/>
        <w:sz w:val="20"/>
        <w:szCs w:val="20"/>
      </w:rPr>
    </w:lvl>
    <w:lvl w:ilvl="7" w:tplc="05584BDE">
      <w:start w:val="1"/>
      <w:numFmt w:val="bullet"/>
      <w:lvlText w:val=""/>
      <w:lvlJc w:val="left"/>
      <w:pPr>
        <w:tabs>
          <w:tab w:val="num" w:pos="5760"/>
        </w:tabs>
        <w:ind w:left="5760" w:hanging="360"/>
      </w:pPr>
      <w:rPr>
        <w:rFonts w:ascii="Symbol" w:hAnsi="Symbol" w:cs="Symbol" w:hint="default"/>
        <w:sz w:val="20"/>
        <w:szCs w:val="20"/>
      </w:rPr>
    </w:lvl>
    <w:lvl w:ilvl="8" w:tplc="0EB6C9FE">
      <w:start w:val="1"/>
      <w:numFmt w:val="bullet"/>
      <w:lvlText w:val=""/>
      <w:lvlJc w:val="left"/>
      <w:pPr>
        <w:tabs>
          <w:tab w:val="num" w:pos="6480"/>
        </w:tabs>
        <w:ind w:left="6480" w:hanging="360"/>
      </w:pPr>
      <w:rPr>
        <w:rFonts w:ascii="Symbol" w:hAnsi="Symbol" w:cs="Symbol" w:hint="default"/>
        <w:sz w:val="20"/>
        <w:szCs w:val="20"/>
      </w:rPr>
    </w:lvl>
  </w:abstractNum>
  <w:abstractNum w:abstractNumId="29" w15:restartNumberingAfterBreak="0">
    <w:nsid w:val="54B61CF0"/>
    <w:multiLevelType w:val="multilevel"/>
    <w:tmpl w:val="3FD40412"/>
    <w:lvl w:ilvl="0">
      <w:start w:val="1"/>
      <w:numFmt w:val="decimal"/>
      <w:lvlText w:val="%1."/>
      <w:lvlJc w:val="left"/>
      <w:pPr>
        <w:tabs>
          <w:tab w:val="num" w:pos="720"/>
        </w:tabs>
        <w:ind w:left="1440" w:hanging="72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30"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7A15D9"/>
    <w:multiLevelType w:val="hybridMultilevel"/>
    <w:tmpl w:val="CA662F9A"/>
    <w:lvl w:ilvl="0" w:tplc="73562D66">
      <w:start w:val="1"/>
      <w:numFmt w:val="decimal"/>
      <w:pStyle w:val="Parrafos0"/>
      <w:lvlText w:val="%1."/>
      <w:lvlJc w:val="left"/>
      <w:pPr>
        <w:ind w:left="720" w:hanging="360"/>
      </w:pPr>
      <w:rPr>
        <w:b w:val="0"/>
        <w:i w:val="0"/>
        <w:color w:val="000000"/>
        <w:sz w:val="22"/>
        <w:szCs w:val="22"/>
      </w:rPr>
    </w:lvl>
    <w:lvl w:ilvl="1" w:tplc="30361530">
      <w:start w:val="1"/>
      <w:numFmt w:val="lowerLetter"/>
      <w:lvlText w:val="%2."/>
      <w:lvlJc w:val="left"/>
      <w:pPr>
        <w:ind w:left="1440" w:hanging="360"/>
      </w:pPr>
    </w:lvl>
    <w:lvl w:ilvl="2" w:tplc="34CC026A">
      <w:start w:val="1"/>
      <w:numFmt w:val="lowerRoman"/>
      <w:lvlText w:val="%3."/>
      <w:lvlJc w:val="right"/>
      <w:pPr>
        <w:ind w:left="2160" w:hanging="180"/>
      </w:pPr>
    </w:lvl>
    <w:lvl w:ilvl="3" w:tplc="E87C5EF8">
      <w:start w:val="1"/>
      <w:numFmt w:val="decimal"/>
      <w:lvlText w:val="%4."/>
      <w:lvlJc w:val="left"/>
      <w:pPr>
        <w:ind w:left="2880" w:hanging="360"/>
      </w:pPr>
    </w:lvl>
    <w:lvl w:ilvl="4" w:tplc="E5BA9170">
      <w:start w:val="1"/>
      <w:numFmt w:val="lowerLetter"/>
      <w:lvlText w:val="%5."/>
      <w:lvlJc w:val="left"/>
      <w:pPr>
        <w:ind w:left="3600" w:hanging="360"/>
      </w:pPr>
    </w:lvl>
    <w:lvl w:ilvl="5" w:tplc="F572B0B8">
      <w:start w:val="1"/>
      <w:numFmt w:val="lowerRoman"/>
      <w:lvlText w:val="%6."/>
      <w:lvlJc w:val="right"/>
      <w:pPr>
        <w:ind w:left="4320" w:hanging="180"/>
      </w:pPr>
    </w:lvl>
    <w:lvl w:ilvl="6" w:tplc="396E9F3A">
      <w:start w:val="1"/>
      <w:numFmt w:val="decimal"/>
      <w:lvlText w:val="%7."/>
      <w:lvlJc w:val="left"/>
      <w:pPr>
        <w:ind w:left="5040" w:hanging="360"/>
      </w:pPr>
    </w:lvl>
    <w:lvl w:ilvl="7" w:tplc="00E48F78">
      <w:start w:val="1"/>
      <w:numFmt w:val="lowerLetter"/>
      <w:lvlText w:val="%8."/>
      <w:lvlJc w:val="left"/>
      <w:pPr>
        <w:ind w:left="5760" w:hanging="360"/>
      </w:pPr>
    </w:lvl>
    <w:lvl w:ilvl="8" w:tplc="85F68E54">
      <w:start w:val="1"/>
      <w:numFmt w:val="lowerRoman"/>
      <w:lvlText w:val="%9."/>
      <w:lvlJc w:val="right"/>
      <w:pPr>
        <w:ind w:left="6480" w:hanging="180"/>
      </w:pPr>
    </w:lvl>
  </w:abstractNum>
  <w:abstractNum w:abstractNumId="33" w15:restartNumberingAfterBreak="0">
    <w:nsid w:val="757E3341"/>
    <w:multiLevelType w:val="multilevel"/>
    <w:tmpl w:val="FC8C1CAA"/>
    <w:styleLink w:val="ImportedStyle3"/>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8A08D2"/>
    <w:multiLevelType w:val="multilevel"/>
    <w:tmpl w:val="65F0FDFC"/>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35" w15:restartNumberingAfterBreak="0">
    <w:nsid w:val="7CB04EF8"/>
    <w:multiLevelType w:val="multilevel"/>
    <w:tmpl w:val="3FD40412"/>
    <w:lvl w:ilvl="0">
      <w:start w:val="1"/>
      <w:numFmt w:val="decimal"/>
      <w:lvlText w:val="%1."/>
      <w:lvlJc w:val="left"/>
      <w:pPr>
        <w:tabs>
          <w:tab w:val="num" w:pos="720"/>
        </w:tabs>
        <w:ind w:left="1440" w:hanging="72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7"/>
  </w:num>
  <w:num w:numId="12" w16cid:durableId="1956398699">
    <w:abstractNumId w:val="21"/>
  </w:num>
  <w:num w:numId="13" w16cid:durableId="2122874164">
    <w:abstractNumId w:val="34"/>
  </w:num>
  <w:num w:numId="14" w16cid:durableId="90856609">
    <w:abstractNumId w:val="31"/>
  </w:num>
  <w:num w:numId="15" w16cid:durableId="1236355313">
    <w:abstractNumId w:val="14"/>
  </w:num>
  <w:num w:numId="16" w16cid:durableId="520124855">
    <w:abstractNumId w:val="19"/>
  </w:num>
  <w:num w:numId="17" w16cid:durableId="666639368">
    <w:abstractNumId w:val="30"/>
  </w:num>
  <w:num w:numId="18" w16cid:durableId="1409226015">
    <w:abstractNumId w:val="32"/>
  </w:num>
  <w:num w:numId="19" w16cid:durableId="150174487">
    <w:abstractNumId w:val="12"/>
  </w:num>
  <w:num w:numId="20" w16cid:durableId="12978333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7162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3193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192369">
    <w:abstractNumId w:val="26"/>
  </w:num>
  <w:num w:numId="24" w16cid:durableId="86729448">
    <w:abstractNumId w:val="33"/>
  </w:num>
  <w:num w:numId="25" w16cid:durableId="782112527">
    <w:abstractNumId w:val="27"/>
  </w:num>
  <w:num w:numId="26" w16cid:durableId="508641456">
    <w:abstractNumId w:val="11"/>
  </w:num>
  <w:num w:numId="27" w16cid:durableId="1973827448">
    <w:abstractNumId w:val="25"/>
  </w:num>
  <w:num w:numId="28" w16cid:durableId="556475830">
    <w:abstractNumId w:val="10"/>
  </w:num>
  <w:num w:numId="29" w16cid:durableId="21637142">
    <w:abstractNumId w:val="22"/>
  </w:num>
  <w:num w:numId="30" w16cid:durableId="401609256">
    <w:abstractNumId w:val="28"/>
  </w:num>
  <w:num w:numId="31" w16cid:durableId="1464426392">
    <w:abstractNumId w:val="13"/>
  </w:num>
  <w:num w:numId="32" w16cid:durableId="1390761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0918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2974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05003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38652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4044516">
    <w:abstractNumId w:val="18"/>
  </w:num>
  <w:num w:numId="38" w16cid:durableId="1693529866">
    <w:abstractNumId w:val="23"/>
  </w:num>
  <w:num w:numId="39" w16cid:durableId="1312825704">
    <w:abstractNumId w:val="16"/>
  </w:num>
  <w:num w:numId="40" w16cid:durableId="1799176059">
    <w:abstractNumId w:val="20"/>
  </w:num>
  <w:num w:numId="41" w16cid:durableId="824123350">
    <w:abstractNumId w:val="15"/>
  </w:num>
  <w:num w:numId="42" w16cid:durableId="1182738697">
    <w:abstractNumId w:val="35"/>
  </w:num>
  <w:num w:numId="43" w16cid:durableId="146114243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2136C"/>
    <w:rsid w:val="0003137F"/>
    <w:rsid w:val="00033C81"/>
    <w:rsid w:val="00043B4F"/>
    <w:rsid w:val="0004706C"/>
    <w:rsid w:val="0004780C"/>
    <w:rsid w:val="000535F9"/>
    <w:rsid w:val="000575F2"/>
    <w:rsid w:val="0007762C"/>
    <w:rsid w:val="00085A45"/>
    <w:rsid w:val="00092CDC"/>
    <w:rsid w:val="00095DB2"/>
    <w:rsid w:val="000A1DD3"/>
    <w:rsid w:val="000A2F90"/>
    <w:rsid w:val="000C1D70"/>
    <w:rsid w:val="000C6AEB"/>
    <w:rsid w:val="000E777E"/>
    <w:rsid w:val="000E7800"/>
    <w:rsid w:val="000F2E47"/>
    <w:rsid w:val="00110429"/>
    <w:rsid w:val="00110F15"/>
    <w:rsid w:val="00111FA9"/>
    <w:rsid w:val="00115DCE"/>
    <w:rsid w:val="001261C1"/>
    <w:rsid w:val="001378F0"/>
    <w:rsid w:val="00151746"/>
    <w:rsid w:val="00154630"/>
    <w:rsid w:val="00171DD6"/>
    <w:rsid w:val="001836A8"/>
    <w:rsid w:val="00191FD9"/>
    <w:rsid w:val="0019643B"/>
    <w:rsid w:val="001C2838"/>
    <w:rsid w:val="001C7FD6"/>
    <w:rsid w:val="001D1C58"/>
    <w:rsid w:val="001D468F"/>
    <w:rsid w:val="001F6AF2"/>
    <w:rsid w:val="00200FA3"/>
    <w:rsid w:val="00201E41"/>
    <w:rsid w:val="0020457D"/>
    <w:rsid w:val="00210EC8"/>
    <w:rsid w:val="00216751"/>
    <w:rsid w:val="00227112"/>
    <w:rsid w:val="00231F29"/>
    <w:rsid w:val="002334A9"/>
    <w:rsid w:val="00236C4B"/>
    <w:rsid w:val="002426AA"/>
    <w:rsid w:val="00245E9F"/>
    <w:rsid w:val="002666D2"/>
    <w:rsid w:val="002703CF"/>
    <w:rsid w:val="00272315"/>
    <w:rsid w:val="002817B3"/>
    <w:rsid w:val="00294BC7"/>
    <w:rsid w:val="002A48F7"/>
    <w:rsid w:val="002A55E4"/>
    <w:rsid w:val="002D025C"/>
    <w:rsid w:val="002D048A"/>
    <w:rsid w:val="002E330B"/>
    <w:rsid w:val="002E37DA"/>
    <w:rsid w:val="002E4199"/>
    <w:rsid w:val="002F4FCD"/>
    <w:rsid w:val="0030203D"/>
    <w:rsid w:val="003061D4"/>
    <w:rsid w:val="00316D11"/>
    <w:rsid w:val="00322E5F"/>
    <w:rsid w:val="00342B37"/>
    <w:rsid w:val="00344FA9"/>
    <w:rsid w:val="00346B6A"/>
    <w:rsid w:val="00374461"/>
    <w:rsid w:val="00384BD2"/>
    <w:rsid w:val="003B0477"/>
    <w:rsid w:val="003B41C5"/>
    <w:rsid w:val="003B5427"/>
    <w:rsid w:val="003B5BF1"/>
    <w:rsid w:val="003B5E23"/>
    <w:rsid w:val="003B7991"/>
    <w:rsid w:val="003C7BC2"/>
    <w:rsid w:val="003D651B"/>
    <w:rsid w:val="003E59AE"/>
    <w:rsid w:val="003E6117"/>
    <w:rsid w:val="003E63EB"/>
    <w:rsid w:val="003F19EC"/>
    <w:rsid w:val="003F2045"/>
    <w:rsid w:val="003F6B8F"/>
    <w:rsid w:val="003F75AD"/>
    <w:rsid w:val="004007B5"/>
    <w:rsid w:val="004063D3"/>
    <w:rsid w:val="00416B27"/>
    <w:rsid w:val="00442D32"/>
    <w:rsid w:val="00456591"/>
    <w:rsid w:val="0046029B"/>
    <w:rsid w:val="004760A7"/>
    <w:rsid w:val="00487D3C"/>
    <w:rsid w:val="00490EFD"/>
    <w:rsid w:val="004B040B"/>
    <w:rsid w:val="004B1C9F"/>
    <w:rsid w:val="004B4A0E"/>
    <w:rsid w:val="004C40D6"/>
    <w:rsid w:val="004D3CAA"/>
    <w:rsid w:val="004E0512"/>
    <w:rsid w:val="004E53F2"/>
    <w:rsid w:val="004F3091"/>
    <w:rsid w:val="004F6AD2"/>
    <w:rsid w:val="005009A3"/>
    <w:rsid w:val="005041DF"/>
    <w:rsid w:val="00510B13"/>
    <w:rsid w:val="0051167C"/>
    <w:rsid w:val="005154EC"/>
    <w:rsid w:val="00521C59"/>
    <w:rsid w:val="0053023A"/>
    <w:rsid w:val="0053790F"/>
    <w:rsid w:val="00544EAA"/>
    <w:rsid w:val="00546F5F"/>
    <w:rsid w:val="005518C1"/>
    <w:rsid w:val="005518EF"/>
    <w:rsid w:val="005538D9"/>
    <w:rsid w:val="00560E07"/>
    <w:rsid w:val="00562196"/>
    <w:rsid w:val="005650C4"/>
    <w:rsid w:val="00566BAC"/>
    <w:rsid w:val="00567FDC"/>
    <w:rsid w:val="00575912"/>
    <w:rsid w:val="00580A0A"/>
    <w:rsid w:val="005859B1"/>
    <w:rsid w:val="005A0DCE"/>
    <w:rsid w:val="005A4CB7"/>
    <w:rsid w:val="005B0062"/>
    <w:rsid w:val="005B5998"/>
    <w:rsid w:val="005B5F5E"/>
    <w:rsid w:val="005C202C"/>
    <w:rsid w:val="005D117D"/>
    <w:rsid w:val="005D4FD1"/>
    <w:rsid w:val="00606892"/>
    <w:rsid w:val="00623E22"/>
    <w:rsid w:val="0062593D"/>
    <w:rsid w:val="0064496E"/>
    <w:rsid w:val="0064501C"/>
    <w:rsid w:val="006533E4"/>
    <w:rsid w:val="006624DA"/>
    <w:rsid w:val="0067372B"/>
    <w:rsid w:val="006818BA"/>
    <w:rsid w:val="006841BF"/>
    <w:rsid w:val="006843D7"/>
    <w:rsid w:val="006900CE"/>
    <w:rsid w:val="006A0374"/>
    <w:rsid w:val="006A5971"/>
    <w:rsid w:val="006A6E6F"/>
    <w:rsid w:val="006D2018"/>
    <w:rsid w:val="006E4906"/>
    <w:rsid w:val="006E7B5C"/>
    <w:rsid w:val="006F3F26"/>
    <w:rsid w:val="006F5901"/>
    <w:rsid w:val="006F59D6"/>
    <w:rsid w:val="006F6E5C"/>
    <w:rsid w:val="00702121"/>
    <w:rsid w:val="00713345"/>
    <w:rsid w:val="007229D5"/>
    <w:rsid w:val="007325F4"/>
    <w:rsid w:val="007355D6"/>
    <w:rsid w:val="007401CB"/>
    <w:rsid w:val="00750B2D"/>
    <w:rsid w:val="007510FB"/>
    <w:rsid w:val="00756B27"/>
    <w:rsid w:val="0076176A"/>
    <w:rsid w:val="00773A1B"/>
    <w:rsid w:val="00780B5D"/>
    <w:rsid w:val="007A6601"/>
    <w:rsid w:val="007A72F3"/>
    <w:rsid w:val="007B1DCD"/>
    <w:rsid w:val="007B22E0"/>
    <w:rsid w:val="007B2376"/>
    <w:rsid w:val="007B5A19"/>
    <w:rsid w:val="007B6113"/>
    <w:rsid w:val="007C2E89"/>
    <w:rsid w:val="007C4D82"/>
    <w:rsid w:val="007C7D1E"/>
    <w:rsid w:val="007D1959"/>
    <w:rsid w:val="007D1F51"/>
    <w:rsid w:val="007E2EF1"/>
    <w:rsid w:val="007E2F24"/>
    <w:rsid w:val="007E7DA1"/>
    <w:rsid w:val="00800278"/>
    <w:rsid w:val="0080151F"/>
    <w:rsid w:val="00823C1E"/>
    <w:rsid w:val="008306CE"/>
    <w:rsid w:val="008314BF"/>
    <w:rsid w:val="00832260"/>
    <w:rsid w:val="00832506"/>
    <w:rsid w:val="008423E2"/>
    <w:rsid w:val="0084482D"/>
    <w:rsid w:val="00854162"/>
    <w:rsid w:val="00871D8D"/>
    <w:rsid w:val="008845FF"/>
    <w:rsid w:val="0089347B"/>
    <w:rsid w:val="0089488B"/>
    <w:rsid w:val="008A284B"/>
    <w:rsid w:val="008A42CD"/>
    <w:rsid w:val="008B71E5"/>
    <w:rsid w:val="008C053F"/>
    <w:rsid w:val="008C2855"/>
    <w:rsid w:val="008C40C5"/>
    <w:rsid w:val="008D3636"/>
    <w:rsid w:val="008D37E7"/>
    <w:rsid w:val="008E48C0"/>
    <w:rsid w:val="00901B3C"/>
    <w:rsid w:val="009134CD"/>
    <w:rsid w:val="0091442F"/>
    <w:rsid w:val="00921007"/>
    <w:rsid w:val="009217F6"/>
    <w:rsid w:val="0092467E"/>
    <w:rsid w:val="009274BD"/>
    <w:rsid w:val="00934D28"/>
    <w:rsid w:val="00935955"/>
    <w:rsid w:val="00942E33"/>
    <w:rsid w:val="00952F59"/>
    <w:rsid w:val="00972C6A"/>
    <w:rsid w:val="0099559C"/>
    <w:rsid w:val="009959A0"/>
    <w:rsid w:val="009A6250"/>
    <w:rsid w:val="009B289D"/>
    <w:rsid w:val="009B3378"/>
    <w:rsid w:val="009B6FEE"/>
    <w:rsid w:val="009C281B"/>
    <w:rsid w:val="009C77EE"/>
    <w:rsid w:val="009C7DCC"/>
    <w:rsid w:val="009C7E54"/>
    <w:rsid w:val="009D004E"/>
    <w:rsid w:val="009D49A3"/>
    <w:rsid w:val="009D7331"/>
    <w:rsid w:val="009D78B8"/>
    <w:rsid w:val="009E7CCA"/>
    <w:rsid w:val="009F48D9"/>
    <w:rsid w:val="00A0577A"/>
    <w:rsid w:val="00A101EE"/>
    <w:rsid w:val="00A13E33"/>
    <w:rsid w:val="00A234C3"/>
    <w:rsid w:val="00A34869"/>
    <w:rsid w:val="00A35168"/>
    <w:rsid w:val="00A35FAB"/>
    <w:rsid w:val="00A439EB"/>
    <w:rsid w:val="00A50B89"/>
    <w:rsid w:val="00A56E3C"/>
    <w:rsid w:val="00A842B5"/>
    <w:rsid w:val="00A9200B"/>
    <w:rsid w:val="00A93DD9"/>
    <w:rsid w:val="00AA16D9"/>
    <w:rsid w:val="00AA4B01"/>
    <w:rsid w:val="00AB00D1"/>
    <w:rsid w:val="00AB378C"/>
    <w:rsid w:val="00AD4708"/>
    <w:rsid w:val="00AE285F"/>
    <w:rsid w:val="00AE335F"/>
    <w:rsid w:val="00AE384C"/>
    <w:rsid w:val="00AE7E43"/>
    <w:rsid w:val="00B05E7D"/>
    <w:rsid w:val="00B10254"/>
    <w:rsid w:val="00B26E71"/>
    <w:rsid w:val="00B313FF"/>
    <w:rsid w:val="00B36BE6"/>
    <w:rsid w:val="00B36C2E"/>
    <w:rsid w:val="00B4698A"/>
    <w:rsid w:val="00B525BC"/>
    <w:rsid w:val="00B5620F"/>
    <w:rsid w:val="00B67B9C"/>
    <w:rsid w:val="00B967EF"/>
    <w:rsid w:val="00BA409E"/>
    <w:rsid w:val="00BB0D66"/>
    <w:rsid w:val="00BB5845"/>
    <w:rsid w:val="00BB7ABC"/>
    <w:rsid w:val="00BC25A3"/>
    <w:rsid w:val="00BD4F17"/>
    <w:rsid w:val="00BE20B6"/>
    <w:rsid w:val="00BE37DA"/>
    <w:rsid w:val="00BF3373"/>
    <w:rsid w:val="00C00322"/>
    <w:rsid w:val="00C039E4"/>
    <w:rsid w:val="00C04733"/>
    <w:rsid w:val="00C05DEB"/>
    <w:rsid w:val="00C1186F"/>
    <w:rsid w:val="00C11EE2"/>
    <w:rsid w:val="00C22091"/>
    <w:rsid w:val="00C53352"/>
    <w:rsid w:val="00C606F2"/>
    <w:rsid w:val="00C6604E"/>
    <w:rsid w:val="00C6758B"/>
    <w:rsid w:val="00C719F7"/>
    <w:rsid w:val="00C923D9"/>
    <w:rsid w:val="00C94E91"/>
    <w:rsid w:val="00C95B6B"/>
    <w:rsid w:val="00CA1786"/>
    <w:rsid w:val="00CA3119"/>
    <w:rsid w:val="00CB12B7"/>
    <w:rsid w:val="00CB1463"/>
    <w:rsid w:val="00CB1B7B"/>
    <w:rsid w:val="00CD0D29"/>
    <w:rsid w:val="00CD28BE"/>
    <w:rsid w:val="00CD4D63"/>
    <w:rsid w:val="00CD59D2"/>
    <w:rsid w:val="00CF173B"/>
    <w:rsid w:val="00CF3CBC"/>
    <w:rsid w:val="00D11593"/>
    <w:rsid w:val="00D12B92"/>
    <w:rsid w:val="00D32158"/>
    <w:rsid w:val="00D32F4B"/>
    <w:rsid w:val="00D503CB"/>
    <w:rsid w:val="00D5352B"/>
    <w:rsid w:val="00D548EF"/>
    <w:rsid w:val="00D66180"/>
    <w:rsid w:val="00D70B86"/>
    <w:rsid w:val="00D90651"/>
    <w:rsid w:val="00D92656"/>
    <w:rsid w:val="00D94676"/>
    <w:rsid w:val="00DA04CD"/>
    <w:rsid w:val="00DA289A"/>
    <w:rsid w:val="00DB7EDC"/>
    <w:rsid w:val="00DC7396"/>
    <w:rsid w:val="00DD45D3"/>
    <w:rsid w:val="00DE0B20"/>
    <w:rsid w:val="00DF12B5"/>
    <w:rsid w:val="00E161EF"/>
    <w:rsid w:val="00E203D0"/>
    <w:rsid w:val="00E30139"/>
    <w:rsid w:val="00E30216"/>
    <w:rsid w:val="00E371C2"/>
    <w:rsid w:val="00E46E89"/>
    <w:rsid w:val="00E47503"/>
    <w:rsid w:val="00E53248"/>
    <w:rsid w:val="00E54D16"/>
    <w:rsid w:val="00E57DD2"/>
    <w:rsid w:val="00E601BF"/>
    <w:rsid w:val="00E60F94"/>
    <w:rsid w:val="00E80158"/>
    <w:rsid w:val="00E83522"/>
    <w:rsid w:val="00E9441B"/>
    <w:rsid w:val="00EB2F7E"/>
    <w:rsid w:val="00EB3276"/>
    <w:rsid w:val="00EB3742"/>
    <w:rsid w:val="00EB4E56"/>
    <w:rsid w:val="00EC5D62"/>
    <w:rsid w:val="00EE5BD0"/>
    <w:rsid w:val="00EE5DDC"/>
    <w:rsid w:val="00F12FCD"/>
    <w:rsid w:val="00F13C1A"/>
    <w:rsid w:val="00F324F1"/>
    <w:rsid w:val="00F473B2"/>
    <w:rsid w:val="00F51027"/>
    <w:rsid w:val="00F574A4"/>
    <w:rsid w:val="00F717DF"/>
    <w:rsid w:val="00F82437"/>
    <w:rsid w:val="00F83E3D"/>
    <w:rsid w:val="00F85426"/>
    <w:rsid w:val="00F9125D"/>
    <w:rsid w:val="00FB6445"/>
    <w:rsid w:val="00FB6937"/>
    <w:rsid w:val="00FC2CD6"/>
    <w:rsid w:val="00FC3A60"/>
    <w:rsid w:val="00FD2E4F"/>
    <w:rsid w:val="00FE7483"/>
    <w:rsid w:val="00FF3898"/>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99"/>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99"/>
    <w:qFormat/>
    <w:rsid w:val="003B41C5"/>
    <w:rPr>
      <w:b/>
      <w:bCs/>
      <w:i/>
      <w:iCs/>
      <w:spacing w:val="5"/>
    </w:rPr>
  </w:style>
  <w:style w:type="paragraph" w:styleId="Caption">
    <w:name w:val="caption"/>
    <w:basedOn w:val="Normal"/>
    <w:next w:val="Normal"/>
    <w:uiPriority w:val="99"/>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99"/>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99"/>
    <w:qFormat/>
    <w:rsid w:val="003B41C5"/>
    <w:rPr>
      <w:i/>
      <w:iCs/>
      <w:color w:val="4472C4" w:themeColor="accent1"/>
    </w:rPr>
  </w:style>
  <w:style w:type="paragraph" w:styleId="IntenseQuote">
    <w:name w:val="Intense Quote"/>
    <w:basedOn w:val="Normal"/>
    <w:next w:val="Normal"/>
    <w:link w:val="IntenseQuoteChar"/>
    <w:uiPriority w:val="99"/>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3B41C5"/>
    <w:rPr>
      <w:i/>
      <w:iCs/>
      <w:color w:val="4472C4" w:themeColor="accent1"/>
    </w:rPr>
  </w:style>
  <w:style w:type="character" w:styleId="IntenseReference">
    <w:name w:val="Intense Reference"/>
    <w:basedOn w:val="DefaultParagraphFont"/>
    <w:uiPriority w:val="99"/>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3"/>
    <w:basedOn w:val="Normal"/>
    <w:link w:val="ListParagraphChar"/>
    <w:uiPriority w:val="99"/>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99"/>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9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99"/>
    <w:qFormat/>
    <w:rsid w:val="003B41C5"/>
    <w:rPr>
      <w:b/>
      <w:bCs/>
    </w:rPr>
  </w:style>
  <w:style w:type="paragraph" w:styleId="Subtitle">
    <w:name w:val="Subtitle"/>
    <w:basedOn w:val="Normal"/>
    <w:next w:val="Normal"/>
    <w:link w:val="SubtitleChar"/>
    <w:uiPriority w:val="99"/>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3B41C5"/>
    <w:rPr>
      <w:rFonts w:eastAsiaTheme="minorEastAsia"/>
      <w:color w:val="5A5A5A" w:themeColor="text1" w:themeTint="A5"/>
      <w:spacing w:val="15"/>
    </w:rPr>
  </w:style>
  <w:style w:type="character" w:styleId="SubtleEmphasis">
    <w:name w:val="Subtle Emphasis"/>
    <w:basedOn w:val="DefaultParagraphFont"/>
    <w:uiPriority w:val="99"/>
    <w:qFormat/>
    <w:rsid w:val="003B41C5"/>
    <w:rPr>
      <w:i/>
      <w:iCs/>
      <w:color w:val="404040" w:themeColor="text1" w:themeTint="BF"/>
    </w:rPr>
  </w:style>
  <w:style w:type="character" w:styleId="SubtleReference">
    <w:name w:val="Subtle Reference"/>
    <w:basedOn w:val="DefaultParagraphFont"/>
    <w:uiPriority w:val="99"/>
    <w:qFormat/>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99"/>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99"/>
    <w:unhideWhenUsed/>
    <w:rsid w:val="003B41C5"/>
    <w:pPr>
      <w:spacing w:after="100"/>
      <w:ind w:left="660"/>
    </w:pPr>
  </w:style>
  <w:style w:type="paragraph" w:styleId="TOC5">
    <w:name w:val="toc 5"/>
    <w:basedOn w:val="Normal"/>
    <w:next w:val="Normal"/>
    <w:autoRedefine/>
    <w:uiPriority w:val="99"/>
    <w:unhideWhenUsed/>
    <w:rsid w:val="003B41C5"/>
    <w:pPr>
      <w:spacing w:after="100"/>
      <w:ind w:left="880"/>
    </w:pPr>
  </w:style>
  <w:style w:type="paragraph" w:styleId="TOC6">
    <w:name w:val="toc 6"/>
    <w:basedOn w:val="Normal"/>
    <w:next w:val="Normal"/>
    <w:autoRedefine/>
    <w:uiPriority w:val="99"/>
    <w:unhideWhenUsed/>
    <w:rsid w:val="003B41C5"/>
    <w:pPr>
      <w:spacing w:after="100"/>
      <w:ind w:left="1100"/>
    </w:pPr>
  </w:style>
  <w:style w:type="paragraph" w:styleId="TOC7">
    <w:name w:val="toc 7"/>
    <w:basedOn w:val="Normal"/>
    <w:next w:val="Normal"/>
    <w:autoRedefine/>
    <w:uiPriority w:val="99"/>
    <w:unhideWhenUsed/>
    <w:rsid w:val="003B41C5"/>
    <w:pPr>
      <w:spacing w:after="100"/>
      <w:ind w:left="1320"/>
    </w:pPr>
  </w:style>
  <w:style w:type="paragraph" w:styleId="TOC8">
    <w:name w:val="toc 8"/>
    <w:basedOn w:val="Normal"/>
    <w:next w:val="Normal"/>
    <w:autoRedefine/>
    <w:uiPriority w:val="99"/>
    <w:unhideWhenUsed/>
    <w:rsid w:val="003B41C5"/>
    <w:pPr>
      <w:spacing w:after="100"/>
      <w:ind w:left="1540"/>
    </w:pPr>
  </w:style>
  <w:style w:type="paragraph" w:styleId="TOC9">
    <w:name w:val="toc 9"/>
    <w:basedOn w:val="Normal"/>
    <w:next w:val="Normal"/>
    <w:autoRedefine/>
    <w:uiPriority w:val="99"/>
    <w:unhideWhenUsed/>
    <w:rsid w:val="003B41C5"/>
    <w:pPr>
      <w:spacing w:after="100"/>
      <w:ind w:left="1760"/>
    </w:pPr>
  </w:style>
  <w:style w:type="paragraph" w:styleId="TOCHeading">
    <w:name w:val="TOC Heading"/>
    <w:basedOn w:val="Heading1"/>
    <w:next w:val="Normal"/>
    <w:uiPriority w:val="9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uiPriority w:val="99"/>
    <w:qFormat/>
    <w:rsid w:val="003B41C5"/>
    <w:pPr>
      <w:spacing w:after="240"/>
      <w:jc w:val="center"/>
    </w:pPr>
    <w:rPr>
      <w:b/>
      <w:caps/>
      <w:color w:val="000000"/>
      <w:sz w:val="32"/>
    </w:rPr>
  </w:style>
  <w:style w:type="character" w:customStyle="1" w:styleId="IACaptuloChar">
    <w:name w:val="IA   Capítulo Char"/>
    <w:basedOn w:val="DefaultParagraphFont"/>
    <w:link w:val="IACaptulo"/>
    <w:uiPriority w:val="99"/>
    <w:rsid w:val="003B41C5"/>
    <w:rPr>
      <w:rFonts w:ascii="Cambria" w:hAnsi="Cambria"/>
      <w:b/>
      <w:caps/>
      <w:color w:val="000000"/>
      <w:sz w:val="32"/>
    </w:rPr>
  </w:style>
  <w:style w:type="paragraph" w:customStyle="1" w:styleId="IATtulo">
    <w:name w:val="IA   Título"/>
    <w:basedOn w:val="List"/>
    <w:link w:val="IATtuloChar"/>
    <w:uiPriority w:val="99"/>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uiPriority w:val="99"/>
    <w:rsid w:val="003B41C5"/>
    <w:rPr>
      <w:rFonts w:ascii="Cambria" w:hAnsi="Cambria"/>
      <w:b/>
      <w:caps/>
      <w:color w:val="000000"/>
    </w:rPr>
  </w:style>
  <w:style w:type="paragraph" w:customStyle="1" w:styleId="IASubttulo2">
    <w:name w:val="IA  Subtítulo 2"/>
    <w:basedOn w:val="List"/>
    <w:link w:val="IASubttulo2Char"/>
    <w:uiPriority w:val="99"/>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uiPriority w:val="99"/>
    <w:rsid w:val="003B41C5"/>
    <w:rPr>
      <w:rFonts w:ascii="Cambria" w:hAnsi="Cambria"/>
      <w:b/>
      <w:color w:val="000000"/>
    </w:rPr>
  </w:style>
  <w:style w:type="paragraph" w:customStyle="1" w:styleId="IASubttulo3">
    <w:name w:val="IA  Subtítulo 3"/>
    <w:basedOn w:val="List"/>
    <w:link w:val="IASubttulo3Char"/>
    <w:qFormat/>
    <w:rsid w:val="003B41C5"/>
    <w:pPr>
      <w:spacing w:after="240"/>
      <w:ind w:left="0" w:firstLine="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uiPriority w:val="99"/>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uiPriority w:val="99"/>
    <w:rsid w:val="003B41C5"/>
    <w:rPr>
      <w:rFonts w:ascii="Cambria" w:hAnsi="Cambria"/>
      <w:b/>
      <w:color w:val="000000"/>
      <w:sz w:val="20"/>
    </w:rPr>
  </w:style>
  <w:style w:type="paragraph" w:customStyle="1" w:styleId="IAPrrafo">
    <w:name w:val="IA Párrafo"/>
    <w:basedOn w:val="List"/>
    <w:link w:val="IAPrrafoChar"/>
    <w:uiPriority w:val="99"/>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uiPriority w:val="99"/>
    <w:rsid w:val="003B41C5"/>
    <w:rPr>
      <w:rFonts w:ascii="Cambria" w:hAnsi="Cambria"/>
      <w:color w:val="000000"/>
      <w:sz w:val="20"/>
    </w:rPr>
  </w:style>
  <w:style w:type="paragraph" w:customStyle="1" w:styleId="TOCCaptulo">
    <w:name w:val="TOC_Capítulo"/>
    <w:basedOn w:val="Normal"/>
    <w:link w:val="TOCCaptuloChar"/>
    <w:uiPriority w:val="99"/>
    <w:rsid w:val="003B41C5"/>
    <w:pPr>
      <w:spacing w:after="240"/>
    </w:pPr>
    <w:rPr>
      <w:b/>
      <w:color w:val="0070C0"/>
      <w:sz w:val="32"/>
    </w:rPr>
  </w:style>
  <w:style w:type="character" w:customStyle="1" w:styleId="TOCCaptuloChar">
    <w:name w:val="TOC_Capítulo Char"/>
    <w:basedOn w:val="DefaultParagraphFont"/>
    <w:link w:val="TOCCaptulo"/>
    <w:uiPriority w:val="99"/>
    <w:rsid w:val="003B41C5"/>
    <w:rPr>
      <w:rFonts w:ascii="Cambria" w:hAnsi="Cambria"/>
      <w:b/>
      <w:color w:val="0070C0"/>
      <w:sz w:val="32"/>
    </w:rPr>
  </w:style>
  <w:style w:type="table" w:styleId="TableGrid">
    <w:name w:val="Table Grid"/>
    <w:basedOn w:val="TableNormal"/>
    <w:uiPriority w:val="9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99"/>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uiPriority w:val="99"/>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uiPriority w:val="99"/>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eastAsia="pt-BR"/>
    </w:rPr>
  </w:style>
  <w:style w:type="character" w:customStyle="1" w:styleId="eop">
    <w:name w:val="eop"/>
    <w:basedOn w:val="DefaultParagraphFont"/>
    <w:uiPriority w:val="99"/>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 w:type="character" w:customStyle="1" w:styleId="NoSpacingChar">
    <w:name w:val="No Spacing Char"/>
    <w:basedOn w:val="DefaultParagraphFont"/>
    <w:link w:val="NoSpacing"/>
    <w:uiPriority w:val="1"/>
    <w:rsid w:val="005B0062"/>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5B0062"/>
    <w:rPr>
      <w:sz w:val="20"/>
      <w:szCs w:val="20"/>
    </w:rPr>
  </w:style>
  <w:style w:type="character" w:customStyle="1" w:styleId="Mencinsinresolver2">
    <w:name w:val="Mención sin resolver2"/>
    <w:basedOn w:val="DefaultParagraphFont"/>
    <w:uiPriority w:val="99"/>
    <w:rsid w:val="005B0062"/>
    <w:rPr>
      <w:color w:val="605E5C"/>
      <w:shd w:val="clear" w:color="auto" w:fill="E1DFDD"/>
    </w:rPr>
  </w:style>
  <w:style w:type="paragraph" w:customStyle="1" w:styleId="Parrafos0">
    <w:name w:val="Parrafos"/>
    <w:basedOn w:val="ListParagraph"/>
    <w:link w:val="ParrafosChar0"/>
    <w:qFormat/>
    <w:rsid w:val="00E30139"/>
    <w:pPr>
      <w:numPr>
        <w:numId w:val="18"/>
      </w:numPr>
      <w:spacing w:after="240"/>
      <w:contextualSpacing w:val="0"/>
      <w:jc w:val="both"/>
    </w:pPr>
    <w:rPr>
      <w:rFonts w:eastAsia="Calibri" w:cs="Times New Roman"/>
    </w:rPr>
  </w:style>
  <w:style w:type="character" w:customStyle="1" w:styleId="ParrafosChar0">
    <w:name w:val="Parrafos Char"/>
    <w:basedOn w:val="DefaultParagraphFont"/>
    <w:link w:val="Parrafos0"/>
    <w:rsid w:val="00E30139"/>
    <w:rPr>
      <w:rFonts w:ascii="Cambria" w:eastAsia="Calibri" w:hAnsi="Cambria" w:cs="Times New Roman"/>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E30139"/>
    <w:pPr>
      <w:suppressAutoHyphens w:val="0"/>
      <w:spacing w:before="200" w:after="160" w:line="240" w:lineRule="exact"/>
    </w:pPr>
    <w:rPr>
      <w:rFonts w:asciiTheme="minorHAnsi" w:hAnsiTheme="minorHAnsi"/>
      <w:vertAlign w:val="superscript"/>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E30139"/>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character" w:customStyle="1" w:styleId="Hyperlink0">
    <w:name w:val="Hyperlink.0"/>
    <w:basedOn w:val="DefaultParagraphFont"/>
    <w:rsid w:val="00E30139"/>
    <w:rPr>
      <w:rFonts w:ascii="Times New Roman" w:eastAsia="Times New Roman" w:hAnsi="Times New Roman" w:cs="Times New Roman" w:hint="default"/>
      <w:outline w:val="0"/>
      <w:shadow w:val="0"/>
      <w:emboss w:val="0"/>
      <w:imprint w:val="0"/>
      <w:color w:val="0563C1"/>
      <w:u w:val="single" w:color="0563C1"/>
    </w:rPr>
  </w:style>
  <w:style w:type="table" w:customStyle="1" w:styleId="TableNormal1">
    <w:name w:val="Table Normal1"/>
    <w:rsid w:val="00E30139"/>
    <w:pPr>
      <w:spacing w:after="0" w:line="240" w:lineRule="auto"/>
    </w:pPr>
    <w:rPr>
      <w:rFonts w:ascii="Cambria" w:eastAsia="Cambria" w:hAnsi="Cambria" w:cs="Cambria"/>
      <w:lang w:eastAsia="es-AR"/>
    </w:rPr>
    <w:tblPr>
      <w:tblCellMar>
        <w:top w:w="0" w:type="dxa"/>
        <w:left w:w="0" w:type="dxa"/>
        <w:bottom w:w="0" w:type="dxa"/>
        <w:right w:w="0" w:type="dxa"/>
      </w:tblCellMar>
    </w:tblPr>
  </w:style>
  <w:style w:type="numbering" w:customStyle="1" w:styleId="Sinlista1">
    <w:name w:val="Sin lista1"/>
    <w:next w:val="NoList"/>
    <w:uiPriority w:val="99"/>
    <w:semiHidden/>
    <w:unhideWhenUsed/>
    <w:rsid w:val="002E37DA"/>
  </w:style>
  <w:style w:type="paragraph" w:customStyle="1" w:styleId="msonormal0">
    <w:name w:val="msonormal"/>
    <w:basedOn w:val="Normal"/>
    <w:uiPriority w:val="99"/>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font5">
    <w:name w:val="font5"/>
    <w:basedOn w:val="Normal"/>
    <w:uiPriority w:val="99"/>
    <w:rsid w:val="002E37DA"/>
    <w:pPr>
      <w:suppressAutoHyphens w:val="0"/>
      <w:spacing w:before="100" w:beforeAutospacing="1" w:after="100" w:afterAutospacing="1"/>
    </w:pPr>
    <w:rPr>
      <w:rFonts w:ascii="Helvetica Neue" w:eastAsia="Times New Roman" w:hAnsi="Helvetica Neue" w:cs="Times New Roman"/>
      <w:color w:val="000000"/>
      <w:sz w:val="20"/>
      <w:szCs w:val="20"/>
      <w:u w:val="single"/>
      <w:lang w:eastAsia="es-ES_tradnl"/>
    </w:rPr>
  </w:style>
  <w:style w:type="paragraph" w:customStyle="1" w:styleId="xl65">
    <w:name w:val="xl65"/>
    <w:basedOn w:val="Normal"/>
    <w:uiPriority w:val="99"/>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6">
    <w:name w:val="xl66"/>
    <w:basedOn w:val="Normal"/>
    <w:uiPriority w:val="99"/>
    <w:rsid w:val="002E37DA"/>
    <w:pPr>
      <w:pBdr>
        <w:top w:val="single" w:sz="4" w:space="0" w:color="3F3F3F"/>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7">
    <w:name w:val="xl67"/>
    <w:basedOn w:val="Normal"/>
    <w:uiPriority w:val="99"/>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8">
    <w:name w:val="xl68"/>
    <w:basedOn w:val="Normal"/>
    <w:uiPriority w:val="99"/>
    <w:rsid w:val="002E37DA"/>
    <w:pPr>
      <w:pBdr>
        <w:top w:val="single" w:sz="4" w:space="0" w:color="A5A5A5"/>
        <w:bottom w:val="single" w:sz="4" w:space="0" w:color="3F3F3F"/>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69">
    <w:name w:val="xl69"/>
    <w:basedOn w:val="Normal"/>
    <w:uiPriority w:val="99"/>
    <w:rsid w:val="002E37DA"/>
    <w:pPr>
      <w:pBdr>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70">
    <w:name w:val="xl70"/>
    <w:basedOn w:val="Normal"/>
    <w:uiPriority w:val="99"/>
    <w:rsid w:val="002E37DA"/>
    <w:pPr>
      <w:pBdr>
        <w:top w:val="single" w:sz="4" w:space="0" w:color="auto"/>
        <w:left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color w:val="000000"/>
      <w:lang w:eastAsia="es-ES_tradnl"/>
    </w:rPr>
  </w:style>
  <w:style w:type="paragraph" w:customStyle="1" w:styleId="xl71">
    <w:name w:val="xl71"/>
    <w:basedOn w:val="Normal"/>
    <w:uiPriority w:val="99"/>
    <w:rsid w:val="002E37DA"/>
    <w:pPr>
      <w:pBdr>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color w:val="000000"/>
      <w:lang w:eastAsia="es-ES_tradnl"/>
    </w:rPr>
  </w:style>
  <w:style w:type="paragraph" w:customStyle="1" w:styleId="xl72">
    <w:name w:val="xl72"/>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3">
    <w:name w:val="xl73"/>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4">
    <w:name w:val="xl74"/>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5">
    <w:name w:val="xl75"/>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6">
    <w:name w:val="xl76"/>
    <w:basedOn w:val="Normal"/>
    <w:uiPriority w:val="99"/>
    <w:rsid w:val="002E37DA"/>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7">
    <w:name w:val="xl77"/>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9">
    <w:name w:val="xl79"/>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80">
    <w:name w:val="xl80"/>
    <w:basedOn w:val="Normal"/>
    <w:uiPriority w:val="99"/>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color w:val="0000FF"/>
      <w:sz w:val="24"/>
      <w:szCs w:val="24"/>
      <w:u w:val="single"/>
      <w:lang w:eastAsia="es-ES_tradnl"/>
    </w:rPr>
  </w:style>
  <w:style w:type="paragraph" w:customStyle="1" w:styleId="xl81">
    <w:name w:val="xl81"/>
    <w:basedOn w:val="Normal"/>
    <w:uiPriority w:val="99"/>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2">
    <w:name w:val="xl82"/>
    <w:basedOn w:val="Normal"/>
    <w:uiPriority w:val="99"/>
    <w:rsid w:val="002E37DA"/>
    <w:pPr>
      <w:pBdr>
        <w:top w:val="single" w:sz="4" w:space="0" w:color="auto"/>
        <w:bottom w:val="single" w:sz="4" w:space="0" w:color="auto"/>
        <w:right w:val="single" w:sz="4" w:space="0" w:color="000000"/>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3">
    <w:name w:val="xl83"/>
    <w:basedOn w:val="Normal"/>
    <w:uiPriority w:val="99"/>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eastAsia="Times New Roman" w:cs="Times New Roman"/>
      <w:b/>
      <w:bCs/>
      <w:color w:val="000000"/>
      <w:sz w:val="28"/>
      <w:szCs w:val="28"/>
      <w:lang w:eastAsia="es-ES_tradnl"/>
    </w:rPr>
  </w:style>
  <w:style w:type="paragraph" w:customStyle="1" w:styleId="xl84">
    <w:name w:val="xl84"/>
    <w:basedOn w:val="Normal"/>
    <w:uiPriority w:val="99"/>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ascii="Times New Roman" w:eastAsia="Times New Roman" w:hAnsi="Times New Roman" w:cs="Times New Roman"/>
      <w:sz w:val="24"/>
      <w:szCs w:val="24"/>
      <w:lang w:eastAsia="es-ES_tradnl"/>
    </w:rPr>
  </w:style>
  <w:style w:type="paragraph" w:customStyle="1" w:styleId="xl85">
    <w:name w:val="xl85"/>
    <w:basedOn w:val="Normal"/>
    <w:uiPriority w:val="99"/>
    <w:rsid w:val="002E37DA"/>
    <w:pPr>
      <w:pBdr>
        <w:top w:val="single" w:sz="4" w:space="0" w:color="auto"/>
        <w:left w:val="single" w:sz="4" w:space="0" w:color="auto"/>
        <w:bottom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6">
    <w:name w:val="xl86"/>
    <w:basedOn w:val="Normal"/>
    <w:uiPriority w:val="99"/>
    <w:rsid w:val="002E37DA"/>
    <w:pPr>
      <w:pBdr>
        <w:top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7">
    <w:name w:val="xl87"/>
    <w:basedOn w:val="Normal"/>
    <w:uiPriority w:val="99"/>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paragraph" w:customStyle="1" w:styleId="xl88">
    <w:name w:val="xl88"/>
    <w:basedOn w:val="Normal"/>
    <w:uiPriority w:val="99"/>
    <w:rsid w:val="002E37DA"/>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character" w:customStyle="1" w:styleId="scxw78121403">
    <w:name w:val="scxw78121403"/>
    <w:basedOn w:val="DefaultParagraphFont"/>
    <w:uiPriority w:val="99"/>
    <w:rsid w:val="002E37DA"/>
  </w:style>
  <w:style w:type="paragraph" w:customStyle="1" w:styleId="xmsonormal">
    <w:name w:val="x_msonormal"/>
    <w:basedOn w:val="Normal"/>
    <w:uiPriority w:val="99"/>
    <w:rsid w:val="002E37DA"/>
    <w:pPr>
      <w:suppressAutoHyphens w:val="0"/>
      <w:spacing w:beforeAutospacing="1" w:afterAutospacing="1"/>
    </w:pPr>
    <w:rPr>
      <w:rFonts w:ascii="Times New Roman" w:eastAsia="Times New Roman" w:hAnsi="Times New Roman" w:cs="Times New Roman"/>
      <w:sz w:val="24"/>
      <w:szCs w:val="24"/>
      <w:lang w:eastAsia="es-MX"/>
    </w:rPr>
  </w:style>
  <w:style w:type="character" w:customStyle="1" w:styleId="scxw91395454">
    <w:name w:val="scxw91395454"/>
    <w:basedOn w:val="DefaultParagraphFont"/>
    <w:uiPriority w:val="99"/>
    <w:rsid w:val="002E37DA"/>
  </w:style>
  <w:style w:type="character" w:customStyle="1" w:styleId="scxw224560220">
    <w:name w:val="scxw224560220"/>
    <w:basedOn w:val="DefaultParagraphFont"/>
    <w:uiPriority w:val="99"/>
    <w:rsid w:val="002E37DA"/>
  </w:style>
  <w:style w:type="table" w:styleId="GridTable1Light">
    <w:name w:val="Grid Table 1 Light"/>
    <w:basedOn w:val="TableNormal"/>
    <w:uiPriority w:val="46"/>
    <w:rsid w:val="00442D32"/>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2D32"/>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42D32"/>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42D32"/>
    <w:pPr>
      <w:widowControl w:val="0"/>
      <w:suppressAutoHyphens w:val="0"/>
    </w:pPr>
    <w:rPr>
      <w:rFonts w:asciiTheme="minorHAnsi" w:hAnsiTheme="minorHAnsi"/>
    </w:rPr>
  </w:style>
  <w:style w:type="paragraph" w:customStyle="1" w:styleId="Normal0">
    <w:name w:val="Normal0"/>
    <w:qFormat/>
    <w:rsid w:val="00442D32"/>
    <w:rPr>
      <w:rFonts w:ascii="Calibri" w:eastAsia="Calibri" w:hAnsi="Calibri" w:cs="Calibri"/>
      <w:lang w:val="es-CR" w:eastAsia="ja-JP"/>
    </w:rPr>
  </w:style>
  <w:style w:type="paragraph" w:customStyle="1" w:styleId="Body">
    <w:name w:val="Body"/>
    <w:link w:val="BodyChar"/>
    <w:rsid w:val="00442D3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442D3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442D32"/>
    <w:pPr>
      <w:numPr>
        <w:numId w:val="25"/>
      </w:numPr>
    </w:pPr>
  </w:style>
  <w:style w:type="character" w:customStyle="1" w:styleId="None">
    <w:name w:val="None"/>
    <w:rsid w:val="00442D32"/>
  </w:style>
  <w:style w:type="character" w:customStyle="1" w:styleId="Link">
    <w:name w:val="Link"/>
    <w:rsid w:val="00442D32"/>
    <w:rPr>
      <w:outline w:val="0"/>
      <w:color w:val="0563C1"/>
      <w:u w:val="single" w:color="0563C1"/>
    </w:rPr>
  </w:style>
  <w:style w:type="character" w:customStyle="1" w:styleId="Hyperlink1">
    <w:name w:val="Hyperlink.1"/>
    <w:basedOn w:val="Link"/>
    <w:rsid w:val="00442D32"/>
    <w:rPr>
      <w:outline w:val="0"/>
      <w:color w:val="0563C1"/>
      <w:u w:val="single" w:color="0563C1"/>
      <w:lang w:val="es-ES_tradnl"/>
    </w:rPr>
  </w:style>
  <w:style w:type="character" w:customStyle="1" w:styleId="Hyperlink2">
    <w:name w:val="Hyperlink.2"/>
    <w:basedOn w:val="None"/>
    <w:rsid w:val="00442D32"/>
  </w:style>
  <w:style w:type="character" w:customStyle="1" w:styleId="Hyperlink3">
    <w:name w:val="Hyperlink.3"/>
    <w:basedOn w:val="Link"/>
    <w:rsid w:val="00442D32"/>
    <w:rPr>
      <w:outline w:val="0"/>
      <w:color w:val="0563C1"/>
      <w:u w:val="single" w:color="0563C1"/>
      <w:shd w:val="clear" w:color="auto" w:fill="FFFFFF"/>
      <w:lang w:val="es-ES_tradnl"/>
    </w:rPr>
  </w:style>
  <w:style w:type="numbering" w:customStyle="1" w:styleId="ImportedStyle2">
    <w:name w:val="Imported Style 2"/>
    <w:rsid w:val="00442D32"/>
    <w:pPr>
      <w:numPr>
        <w:numId w:val="23"/>
      </w:numPr>
    </w:pPr>
  </w:style>
  <w:style w:type="numbering" w:customStyle="1" w:styleId="ImportedStyle3">
    <w:name w:val="Imported Style 3"/>
    <w:rsid w:val="00442D32"/>
    <w:pPr>
      <w:numPr>
        <w:numId w:val="24"/>
      </w:numPr>
    </w:pPr>
  </w:style>
  <w:style w:type="character" w:customStyle="1" w:styleId="Hyperlink4">
    <w:name w:val="Hyperlink.4"/>
    <w:basedOn w:val="Link"/>
    <w:rsid w:val="00442D32"/>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442D32"/>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442D32"/>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442D32"/>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442D32"/>
    <w:rPr>
      <w:rFonts w:eastAsia="MS Mincho" w:cs="Arial"/>
      <w:sz w:val="22"/>
      <w:szCs w:val="22"/>
      <w:lang w:val="en-US" w:eastAsia="ja-JP"/>
    </w:rPr>
  </w:style>
  <w:style w:type="paragraph" w:customStyle="1" w:styleId="Appelnotedebasde">
    <w:name w:val="Appel note de bas de..."/>
    <w:basedOn w:val="Normal"/>
    <w:rsid w:val="00442D32"/>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442D32"/>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442D32"/>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442D32"/>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442D32"/>
  </w:style>
  <w:style w:type="paragraph" w:customStyle="1" w:styleId="xlistparagraph">
    <w:name w:val="xlistparagraph"/>
    <w:basedOn w:val="Normal"/>
    <w:rsid w:val="00442D32"/>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442D32"/>
  </w:style>
  <w:style w:type="paragraph" w:customStyle="1" w:styleId="xmsonormal0">
    <w:name w:val="xmsonormal"/>
    <w:basedOn w:val="Normal"/>
    <w:rsid w:val="00442D32"/>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442D32"/>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nguno">
    <w:name w:val="Ninguno"/>
    <w:rsid w:val="00442D32"/>
    <w:rPr>
      <w:lang w:val="es-ES_tradnl"/>
    </w:rPr>
  </w:style>
  <w:style w:type="numbering" w:styleId="111111">
    <w:name w:val="Outline List 2"/>
    <w:basedOn w:val="NoList"/>
    <w:uiPriority w:val="99"/>
    <w:semiHidden/>
    <w:unhideWhenUsed/>
    <w:rsid w:val="00442D32"/>
    <w:pPr>
      <w:numPr>
        <w:numId w:val="26"/>
      </w:numPr>
    </w:pPr>
  </w:style>
  <w:style w:type="character" w:customStyle="1" w:styleId="Cuadrculamediana2Car">
    <w:name w:val="Cuadrícula mediana 2 Car"/>
    <w:aliases w:val="Informes Car"/>
    <w:uiPriority w:val="1"/>
    <w:rsid w:val="00442D32"/>
    <w:rPr>
      <w:rFonts w:ascii="Cambria" w:hAnsi="Cambria"/>
      <w:sz w:val="16"/>
      <w:lang w:bidi="ar-SA"/>
    </w:rPr>
  </w:style>
  <w:style w:type="character" w:customStyle="1" w:styleId="Sombreadomediano1-nfasis1Car">
    <w:name w:val="Sombreado mediano 1 - Énfasis 1 Car"/>
    <w:link w:val="MediumShading1-Accent1"/>
    <w:rsid w:val="00442D32"/>
    <w:rPr>
      <w:rFonts w:eastAsia="MS Mincho"/>
      <w:sz w:val="22"/>
      <w:szCs w:val="22"/>
      <w:lang w:val="es-AR" w:eastAsia="en-US"/>
    </w:rPr>
  </w:style>
  <w:style w:type="table" w:styleId="MediumShading1-Accent1">
    <w:name w:val="Medium Shading 1 Accent 1"/>
    <w:basedOn w:val="TableNormal"/>
    <w:link w:val="Sombreadomediano1-nfasis1Car"/>
    <w:rsid w:val="00442D32"/>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442D3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442D32"/>
  </w:style>
  <w:style w:type="paragraph" w:customStyle="1" w:styleId="Standard">
    <w:name w:val="Standard"/>
    <w:qFormat/>
    <w:rsid w:val="00442D32"/>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table" w:customStyle="1" w:styleId="TableGrid1">
    <w:name w:val="Table Grid1"/>
    <w:basedOn w:val="TableNormal"/>
    <w:next w:val="TableGrid"/>
    <w:uiPriority w:val="59"/>
    <w:rsid w:val="00442D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2D32"/>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442D32"/>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442D32"/>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442D32"/>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442D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2D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442D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442D32"/>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442D32"/>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442D32"/>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442D32"/>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442D32"/>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442D32"/>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xl63">
    <w:name w:val="xl63"/>
    <w:basedOn w:val="Normal"/>
    <w:rsid w:val="00442D32"/>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442D32"/>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table" w:customStyle="1" w:styleId="GridTable5Dark-Accent11">
    <w:name w:val="Grid Table 5 Dark - Accent 11"/>
    <w:basedOn w:val="TableNormal"/>
    <w:uiPriority w:val="50"/>
    <w:rsid w:val="00442D32"/>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442D32"/>
    <w:pPr>
      <w:numPr>
        <w:numId w:val="22"/>
      </w:numPr>
      <w:suppressAutoHyphens w:val="0"/>
      <w:autoSpaceDE w:val="0"/>
      <w:autoSpaceDN w:val="0"/>
      <w:adjustRightInd w:val="0"/>
      <w:contextualSpacing w:val="0"/>
      <w:jc w:val="both"/>
    </w:pPr>
    <w:rPr>
      <w:rFonts w:eastAsia="Calibri" w:cs="Calibri"/>
      <w:sz w:val="20"/>
      <w:szCs w:val="20"/>
      <w:lang w:val="es-ES"/>
    </w:rPr>
  </w:style>
  <w:style w:type="character" w:customStyle="1" w:styleId="ListainformesChar">
    <w:name w:val="Lista informes Char"/>
    <w:link w:val="Listainformes"/>
    <w:rsid w:val="00442D32"/>
    <w:rPr>
      <w:rFonts w:ascii="Cambria" w:eastAsia="Calibri" w:hAnsi="Cambria" w:cs="Calibri"/>
      <w:sz w:val="20"/>
      <w:szCs w:val="20"/>
      <w:lang w:val="es-ES"/>
    </w:rPr>
  </w:style>
  <w:style w:type="character" w:customStyle="1" w:styleId="normaltextrun1">
    <w:name w:val="normaltextrun1"/>
    <w:basedOn w:val="DefaultParagraphFont"/>
    <w:rsid w:val="00442D32"/>
  </w:style>
  <w:style w:type="paragraph" w:customStyle="1" w:styleId="xmsolistparagraph">
    <w:name w:val="x_msolistparagraph"/>
    <w:basedOn w:val="Normal"/>
    <w:rsid w:val="00442D32"/>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442D32"/>
    <w:rPr>
      <w:rFonts w:ascii="Calibri" w:hAnsi="Calibri" w:cs="Calibri" w:hint="default"/>
      <w:b/>
      <w:bCs/>
      <w:i/>
      <w:iCs/>
      <w:strike w:val="0"/>
      <w:dstrike w:val="0"/>
      <w:color w:val="FFFFFF"/>
      <w:sz w:val="22"/>
      <w:szCs w:val="22"/>
      <w:u w:val="none"/>
      <w:effect w:val="none"/>
    </w:rPr>
  </w:style>
  <w:style w:type="character" w:customStyle="1" w:styleId="font111">
    <w:name w:val="font111"/>
    <w:rsid w:val="00442D32"/>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442D32"/>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442D32"/>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442D32"/>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442D32"/>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442D32"/>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442D32"/>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442D32"/>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442D32"/>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442D32"/>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442D32"/>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442D32"/>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442D32"/>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442D32"/>
    <w:pPr>
      <w:suppressAutoHyphens w:val="0"/>
      <w:spacing w:before="100" w:beforeAutospacing="1" w:after="100" w:afterAutospacing="1"/>
    </w:pPr>
    <w:rPr>
      <w:rFonts w:ascii="Calibri" w:eastAsia="Times New Roman" w:hAnsi="Calibri" w:cs="Calibri"/>
      <w:i/>
      <w:iCs/>
      <w:color w:val="000000"/>
    </w:rPr>
  </w:style>
  <w:style w:type="character" w:customStyle="1" w:styleId="BodyChar">
    <w:name w:val="Body Char"/>
    <w:link w:val="Body"/>
    <w:rsid w:val="00442D32"/>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442D32"/>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442D32"/>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442D32"/>
    <w:pPr>
      <w:suppressAutoHyphens w:val="0"/>
      <w:spacing w:after="160" w:line="240" w:lineRule="exact"/>
    </w:pPr>
    <w:rPr>
      <w:rFonts w:asciiTheme="minorHAnsi" w:hAnsiTheme="minorHAnsi"/>
      <w:vertAlign w:val="superscript"/>
    </w:rPr>
  </w:style>
  <w:style w:type="paragraph" w:customStyle="1" w:styleId="xmsobodytext">
    <w:name w:val="x_msobodytext"/>
    <w:basedOn w:val="Normal"/>
    <w:rsid w:val="00442D32"/>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elementtoproof">
    <w:name w:val="elementtoproof"/>
    <w:basedOn w:val="Normal"/>
    <w:uiPriority w:val="99"/>
    <w:rsid w:val="00442D32"/>
    <w:pPr>
      <w:suppressAutoHyphens w:val="0"/>
    </w:pPr>
    <w:rPr>
      <w:rFonts w:ascii="Calibri" w:hAnsi="Calibri" w:cs="Calibri"/>
    </w:rPr>
  </w:style>
  <w:style w:type="paragraph" w:customStyle="1" w:styleId="font16">
    <w:name w:val="font16"/>
    <w:basedOn w:val="Normal"/>
    <w:rsid w:val="00442D32"/>
    <w:pPr>
      <w:suppressAutoHyphens w:val="0"/>
      <w:spacing w:before="100" w:beforeAutospacing="1" w:after="100" w:afterAutospacing="1"/>
    </w:pPr>
    <w:rPr>
      <w:rFonts w:ascii="Calibri" w:eastAsia="Times New Roman" w:hAnsi="Calibri" w:cs="Calibri"/>
      <w:b/>
      <w:bCs/>
      <w:color w:val="FFFFFF"/>
    </w:rPr>
  </w:style>
  <w:style w:type="paragraph" w:customStyle="1" w:styleId="font17">
    <w:name w:val="font17"/>
    <w:basedOn w:val="Normal"/>
    <w:rsid w:val="00442D32"/>
    <w:pPr>
      <w:suppressAutoHyphens w:val="0"/>
      <w:spacing w:before="100" w:beforeAutospacing="1" w:after="100" w:afterAutospacing="1"/>
    </w:pPr>
    <w:rPr>
      <w:rFonts w:ascii="Calibri" w:eastAsia="Times New Roman" w:hAnsi="Calibri" w:cs="Calibri"/>
      <w:b/>
      <w:bCs/>
      <w:i/>
      <w:iCs/>
      <w:color w:val="FFFFFF"/>
    </w:rPr>
  </w:style>
  <w:style w:type="paragraph" w:customStyle="1" w:styleId="xl24">
    <w:name w:val="xl24"/>
    <w:basedOn w:val="Normal"/>
    <w:rsid w:val="00442D32"/>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0">
    <w:name w:val="xl60"/>
    <w:basedOn w:val="Normal"/>
    <w:rsid w:val="00442D32"/>
    <w:pPr>
      <w:shd w:val="clear" w:color="000000" w:fill="000000"/>
      <w:suppressAutoHyphens w:val="0"/>
      <w:spacing w:before="100" w:beforeAutospacing="1" w:after="100" w:afterAutospacing="1"/>
      <w:jc w:val="center"/>
      <w:textAlignment w:val="center"/>
    </w:pPr>
    <w:rPr>
      <w:rFonts w:ascii="Calibri" w:eastAsia="Times New Roman" w:hAnsi="Calibri" w:cs="Calibri"/>
      <w:color w:val="FFFFFF"/>
      <w:sz w:val="24"/>
      <w:szCs w:val="24"/>
    </w:rPr>
  </w:style>
  <w:style w:type="character" w:customStyle="1" w:styleId="font161">
    <w:name w:val="font161"/>
    <w:basedOn w:val="DefaultParagraphFont"/>
    <w:rsid w:val="00442D32"/>
    <w:rPr>
      <w:rFonts w:ascii="Calibri" w:hAnsi="Calibri" w:cs="Calibri" w:hint="default"/>
      <w:b/>
      <w:bCs/>
      <w:i w:val="0"/>
      <w:iCs w:val="0"/>
      <w:strike w:val="0"/>
      <w:dstrike w:val="0"/>
      <w:color w:val="FFFFFF"/>
      <w:sz w:val="22"/>
      <w:szCs w:val="22"/>
      <w:u w:val="none"/>
      <w:effect w:val="none"/>
    </w:rPr>
  </w:style>
  <w:style w:type="character" w:customStyle="1" w:styleId="font171">
    <w:name w:val="font171"/>
    <w:basedOn w:val="DefaultParagraphFont"/>
    <w:rsid w:val="00442D32"/>
    <w:rPr>
      <w:rFonts w:ascii="Calibri" w:hAnsi="Calibri" w:cs="Calibri" w:hint="default"/>
      <w:b/>
      <w:bCs/>
      <w:i/>
      <w:iCs/>
      <w:strike w:val="0"/>
      <w:dstrike w:val="0"/>
      <w:color w:val="FFFFFF"/>
      <w:sz w:val="22"/>
      <w:szCs w:val="22"/>
      <w:u w:val="none"/>
      <w:effect w:val="none"/>
    </w:rPr>
  </w:style>
  <w:style w:type="character" w:customStyle="1" w:styleId="cf11">
    <w:name w:val="cf11"/>
    <w:basedOn w:val="DefaultParagraphFont"/>
    <w:rsid w:val="00442D32"/>
    <w:rPr>
      <w:rFonts w:ascii="Segoe UI" w:hAnsi="Segoe UI" w:cs="Segoe UI" w:hint="default"/>
      <w:b/>
      <w:bCs/>
      <w:sz w:val="18"/>
      <w:szCs w:val="18"/>
    </w:rPr>
  </w:style>
  <w:style w:type="character" w:customStyle="1" w:styleId="cf21">
    <w:name w:val="cf21"/>
    <w:basedOn w:val="DefaultParagraphFont"/>
    <w:rsid w:val="00442D32"/>
    <w:rPr>
      <w:rFonts w:ascii="Segoe UI" w:hAnsi="Segoe UI" w:cs="Segoe UI" w:hint="default"/>
      <w:b/>
      <w:bCs/>
      <w:sz w:val="18"/>
      <w:szCs w:val="18"/>
    </w:rPr>
  </w:style>
  <w:style w:type="paragraph" w:customStyle="1" w:styleId="jsx-3954459878">
    <w:name w:val="jsx-3954459878"/>
    <w:basedOn w:val="Normal"/>
    <w:rsid w:val="00442D32"/>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electable-text">
    <w:name w:val="selectable-text"/>
    <w:basedOn w:val="DefaultParagraphFont"/>
    <w:rsid w:val="00442D32"/>
  </w:style>
  <w:style w:type="paragraph" w:customStyle="1" w:styleId="has-text-align-left">
    <w:name w:val="has-text-align-left"/>
    <w:basedOn w:val="Normal"/>
    <w:rsid w:val="00442D32"/>
    <w:pPr>
      <w:suppressAutoHyphens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78494">
      <w:bodyDiv w:val="1"/>
      <w:marLeft w:val="0"/>
      <w:marRight w:val="0"/>
      <w:marTop w:val="0"/>
      <w:marBottom w:val="0"/>
      <w:divBdr>
        <w:top w:val="none" w:sz="0" w:space="0" w:color="auto"/>
        <w:left w:val="none" w:sz="0" w:space="0" w:color="auto"/>
        <w:bottom w:val="none" w:sz="0" w:space="0" w:color="auto"/>
        <w:right w:val="none" w:sz="0" w:space="0" w:color="auto"/>
      </w:divBdr>
    </w:div>
    <w:div w:id="20564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preleases/2023/131.asp" TargetMode="External"/><Relationship Id="rId21" Type="http://schemas.openxmlformats.org/officeDocument/2006/relationships/hyperlink" Target="https://www.oas.org/en/iachr/jsForm/?File=/en/iachr/media_center/preleases/2023/066.asp" TargetMode="External"/><Relationship Id="rId42" Type="http://schemas.openxmlformats.org/officeDocument/2006/relationships/hyperlink" Target="https://www.oas.org/en/iachr/jsForm/?File=/en/iachr/media_center/preleases/2023/090.asp" TargetMode="External"/><Relationship Id="rId63" Type="http://schemas.openxmlformats.org/officeDocument/2006/relationships/hyperlink" Target="https://www.oas.org/en/iachr/jsForm/?File=/en/iachr/media_center/preleases/2023/135.asp" TargetMode="External"/><Relationship Id="rId84" Type="http://schemas.openxmlformats.org/officeDocument/2006/relationships/hyperlink" Target="https://www.oas.org/es/CIDH/jsForm/?File=/en/iachr/media_center/PReleases/2023/285.asp" TargetMode="External"/><Relationship Id="rId138" Type="http://schemas.openxmlformats.org/officeDocument/2006/relationships/hyperlink" Target="https://www.oas.org/en/iachr/jsForm/?File=/en/iachr/media_center/preleases/2023/226.asp" TargetMode="External"/><Relationship Id="rId159" Type="http://schemas.openxmlformats.org/officeDocument/2006/relationships/hyperlink" Target="https://www.oas.org/en/iachr/jsForm/?File=/en/iachr/media_center/preleases/2023/057.asp" TargetMode="External"/><Relationship Id="rId170" Type="http://schemas.openxmlformats.org/officeDocument/2006/relationships/hyperlink" Target="https://www.oas.org/en/iachr/jsForm/?File=/en/iachr/media_center/preleases/2023/232.asp" TargetMode="External"/><Relationship Id="rId191" Type="http://schemas.openxmlformats.org/officeDocument/2006/relationships/hyperlink" Target="mailto:https://www.oas.org/es/cidh/informes/pdfs/2023/NorteCentroamerica_Mujeres_ES.pdf" TargetMode="External"/><Relationship Id="rId205" Type="http://schemas.openxmlformats.org/officeDocument/2006/relationships/hyperlink" Target="https://www.oas.org/es/cidh/mandato/docs/Convenios/2022/MOU_Ecuador_Firmado.pdf" TargetMode="External"/><Relationship Id="rId226" Type="http://schemas.openxmlformats.org/officeDocument/2006/relationships/hyperlink" Target="https://www.geneva-academy.ch/geneva-humanrights-platform/tracking-tools" TargetMode="External"/><Relationship Id="rId107" Type="http://schemas.openxmlformats.org/officeDocument/2006/relationships/hyperlink" Target="https://www.oas.org/en/iachr/jsForm/?File=/en/iachr/media_center/preleases/2023/095.asp" TargetMode="External"/><Relationship Id="rId11" Type="http://schemas.openxmlformats.org/officeDocument/2006/relationships/header" Target="header2.xml"/><Relationship Id="rId32" Type="http://schemas.openxmlformats.org/officeDocument/2006/relationships/hyperlink" Target="https://www.oas.org/en/iachr/jsForm/?File=/en/iachr/media_center/preleases/2023/206.asp" TargetMode="External"/><Relationship Id="rId53" Type="http://schemas.openxmlformats.org/officeDocument/2006/relationships/hyperlink" Target="https://www.oas.org/en/iachr/jsForm/?File=/en/iachr/media_center/preleases/2023/053.asp" TargetMode="External"/><Relationship Id="rId74" Type="http://schemas.openxmlformats.org/officeDocument/2006/relationships/hyperlink" Target="https://www.oas.org/en/iachr/jsForm/?File=/en/iachr/media_center/preleases/2023/005.asp" TargetMode="External"/><Relationship Id="rId128" Type="http://schemas.openxmlformats.org/officeDocument/2006/relationships/hyperlink" Target="https://www.oas.org/en/iachr/jsForm/?File=/en/iachr/media_center/preleases/2023/204.asp" TargetMode="External"/><Relationship Id="rId149" Type="http://schemas.openxmlformats.org/officeDocument/2006/relationships/hyperlink" Target="https://www.oas.org/en/iachr/jsForm/?File=/en/iachr/media_center/preleases/2023/184.asp" TargetMode="External"/><Relationship Id="rId5" Type="http://schemas.openxmlformats.org/officeDocument/2006/relationships/webSettings" Target="webSettings.xml"/><Relationship Id="rId95" Type="http://schemas.openxmlformats.org/officeDocument/2006/relationships/hyperlink" Target="https://www.oas.org/en/iachr/jsForm/?File=/en/iachr/media_center/preleases/2023/180.asp" TargetMode="External"/><Relationship Id="rId160" Type="http://schemas.openxmlformats.org/officeDocument/2006/relationships/hyperlink" Target="https://www.oas.org/en/iachr/jsForm/?File=/en/iachr/media_center/preleases/2023/281.asp" TargetMode="External"/><Relationship Id="rId181" Type="http://schemas.openxmlformats.org/officeDocument/2006/relationships/hyperlink" Target="https://www.oas.org/en/iachr/jsForm/?File=/en/iachr/media_center/preleases/2023/260.asp" TargetMode="External"/><Relationship Id="rId216" Type="http://schemas.openxmlformats.org/officeDocument/2006/relationships/hyperlink" Target="https://www.oas.org/en/iachr/media_center/PReleases/2011/115.asp" TargetMode="External"/><Relationship Id="rId22" Type="http://schemas.openxmlformats.org/officeDocument/2006/relationships/hyperlink" Target="https://www.oas.org/en/iachr/jsForm/?File=/en/iachr/media_center/preleases/2023/267.asp" TargetMode="External"/><Relationship Id="rId43" Type="http://schemas.openxmlformats.org/officeDocument/2006/relationships/hyperlink" Target="https://www.oas.org/en/iachr/jsForm/?File=/en/iachr/media_center/preleases/2023/087.asp" TargetMode="External"/><Relationship Id="rId64" Type="http://schemas.openxmlformats.org/officeDocument/2006/relationships/hyperlink" Target="https://www.oas.org/en/iachr/jsForm/?File=/en/iachr/media_center/preleases/2023/128.asp" TargetMode="External"/><Relationship Id="rId118" Type="http://schemas.openxmlformats.org/officeDocument/2006/relationships/hyperlink" Target="https://www.oas.org/en/iachr/jsForm/?File=/en/iachr/media_center/preleases/2023/035.asp" TargetMode="External"/><Relationship Id="rId139" Type="http://schemas.openxmlformats.org/officeDocument/2006/relationships/hyperlink" Target="https://www.oas.org/en/iachr/jsForm/?File=/en/iachr/media_center/preleases/2023/226.asp" TargetMode="External"/><Relationship Id="rId85" Type="http://schemas.openxmlformats.org/officeDocument/2006/relationships/hyperlink" Target="https://www.oas.org/en/iachr/jsForm/?File=/en/iachr/media_center/preleases/2023/055.asp" TargetMode="External"/><Relationship Id="rId150" Type="http://schemas.openxmlformats.org/officeDocument/2006/relationships/hyperlink" Target="https://www.oas.org/en/iachr/jsForm/?File=/en/iachr/media_center/preleases/2023/184.asp" TargetMode="External"/><Relationship Id="rId171" Type="http://schemas.openxmlformats.org/officeDocument/2006/relationships/hyperlink" Target="https://www.oas.org/en/iachr/jsForm/?File=/en/iachr/media_center/preleases/2023/232.asp" TargetMode="External"/><Relationship Id="rId192" Type="http://schemas.openxmlformats.org/officeDocument/2006/relationships/hyperlink" Target="mailto:https://www.oas.org/es/cidh/informes/pdfs/2023/NorteCentroamerica_DESCA_ES.pdf" TargetMode="External"/><Relationship Id="rId206" Type="http://schemas.openxmlformats.org/officeDocument/2006/relationships/hyperlink" Target="https://www.oas.org/en/iachr/jsForm/?File=/en/iachr/r/dpi/default.asp" TargetMode="External"/><Relationship Id="rId227"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hyperlink" Target="https://www.oas.org/en/iachr/jsForm/?File=/en/iachr/media_center/preleases/2023/178.asp" TargetMode="External"/><Relationship Id="rId108" Type="http://schemas.openxmlformats.org/officeDocument/2006/relationships/hyperlink" Target="https://www.oas.org/en/iachr/jsForm/?File=/en/iachr/media_center/preleases/2023/019.asp" TargetMode="External"/><Relationship Id="rId129" Type="http://schemas.openxmlformats.org/officeDocument/2006/relationships/hyperlink" Target="https://www.oas.org/en/iachr/jsForm/?File=/en/iachr/media_center/preleases/2023/158.asp" TargetMode="External"/><Relationship Id="rId54" Type="http://schemas.openxmlformats.org/officeDocument/2006/relationships/hyperlink" Target="https://www.oas.org/en/iachr/jsForm/?File=/en/iachr/media_center/preleases/2023/046.asp" TargetMode="External"/><Relationship Id="rId75" Type="http://schemas.openxmlformats.org/officeDocument/2006/relationships/hyperlink" Target="https://www.oas.org/en/iachr/jsForm/?File=/en/iachr/media_center/preleases/2023/005.asp" TargetMode="External"/><Relationship Id="rId96" Type="http://schemas.openxmlformats.org/officeDocument/2006/relationships/hyperlink" Target="https://www.oas.org/en/iachr/jsForm/?File=/en/iachr/media_center/preleases/2023/180.asp" TargetMode="External"/><Relationship Id="rId140" Type="http://schemas.openxmlformats.org/officeDocument/2006/relationships/hyperlink" Target="https://www.oas.org/en/iachr/jsForm/?File=/en/iachr/media_center/preleases/2023/118.asp" TargetMode="External"/><Relationship Id="rId161" Type="http://schemas.openxmlformats.org/officeDocument/2006/relationships/hyperlink" Target="https://www.oas.org/en/iachr/jsForm/?File=/en/iachr/media_center/preleases/2023/222.asp" TargetMode="External"/><Relationship Id="rId182" Type="http://schemas.openxmlformats.org/officeDocument/2006/relationships/hyperlink" Target="https://www.oas.org/en/iachr/jsForm/?File=/en/iachr/media_center/preleases/2023/253.asp" TargetMode="External"/><Relationship Id="rId217" Type="http://schemas.openxmlformats.org/officeDocument/2006/relationships/hyperlink" Target="https://www.oas.org/en/iachr/media_center/PReleases/2014/015.asp" TargetMode="External"/><Relationship Id="rId6" Type="http://schemas.openxmlformats.org/officeDocument/2006/relationships/footnotes" Target="footnotes.xml"/><Relationship Id="rId23" Type="http://schemas.openxmlformats.org/officeDocument/2006/relationships/hyperlink" Target="https://www.oas.org/en/iachr/jsForm/?File=/en/iachr/media_center/preleases/2023/265.asp" TargetMode="External"/><Relationship Id="rId119" Type="http://schemas.openxmlformats.org/officeDocument/2006/relationships/hyperlink" Target="https://www.oas.org/en/iachr/jsForm/?File=/en/iachr/media_center/preleases/2023/284.asp" TargetMode="External"/><Relationship Id="rId44" Type="http://schemas.openxmlformats.org/officeDocument/2006/relationships/hyperlink" Target="https://www.oas.org/en/iachr/jsForm/?File=/en/iachr/media_center/preleases/2023/085.asp" TargetMode="External"/><Relationship Id="rId65" Type="http://schemas.openxmlformats.org/officeDocument/2006/relationships/hyperlink" Target="https://www.oas.org/en/iachr/jsForm/?File=/en/iachr/media_center/preleases/2023/128.asp" TargetMode="External"/><Relationship Id="rId86" Type="http://schemas.openxmlformats.org/officeDocument/2006/relationships/hyperlink" Target="https://www.oas.org/en/iachr/jsForm/?File=/en/iachr/media_center/preleases/2023/257.asp" TargetMode="External"/><Relationship Id="rId130" Type="http://schemas.openxmlformats.org/officeDocument/2006/relationships/hyperlink" Target="https://www.oas.org/en/iachr/jsForm/?File=/en/iachr/media_center/preleases/2023/139.asp" TargetMode="External"/><Relationship Id="rId151" Type="http://schemas.openxmlformats.org/officeDocument/2006/relationships/hyperlink" Target="https://www.oas.org/en/iachr/jsForm/?File=/en/iachr/media_center/preleases/2023/123.asp" TargetMode="External"/><Relationship Id="rId172" Type="http://schemas.openxmlformats.org/officeDocument/2006/relationships/hyperlink" Target="https://www.oas.org/en/iachr/jsForm/?File=/en/iachr/media_center/preleases/2023/106.asp" TargetMode="External"/><Relationship Id="rId193" Type="http://schemas.openxmlformats.org/officeDocument/2006/relationships/hyperlink" Target="mailto:https://www.oas.org/es/cidh/informes/pdfs/2023/NorteCentroamerica_MedioAmbiente_ES.pdf" TargetMode="External"/><Relationship Id="rId207" Type="http://schemas.openxmlformats.org/officeDocument/2006/relationships/hyperlink" Target="https://www.oas.org/dil/treaties_B-32_American_Convention_on_Human_Rights.htm" TargetMode="External"/><Relationship Id="rId228" Type="http://schemas.openxmlformats.org/officeDocument/2006/relationships/theme" Target="theme/theme1.xml"/><Relationship Id="rId13" Type="http://schemas.openxmlformats.org/officeDocument/2006/relationships/hyperlink" Target="https://www.oas.org/en/iachr/jsForm/?File=/en/iachr/media_center/preleases/2023/059.asp" TargetMode="External"/><Relationship Id="rId109" Type="http://schemas.openxmlformats.org/officeDocument/2006/relationships/hyperlink" Target="https://www.oas.org/en/iachr/jsForm/?File=/en/iachr/media_center/preleases/2023/287.asp" TargetMode="External"/><Relationship Id="rId34" Type="http://schemas.openxmlformats.org/officeDocument/2006/relationships/hyperlink" Target="https://www.oas.org/en/iachr/jsForm/?File=/en/iachr/media_center/preleases/2023/170.asp" TargetMode="External"/><Relationship Id="rId55" Type="http://schemas.openxmlformats.org/officeDocument/2006/relationships/hyperlink" Target="https://www.oas.org/en/iachr/jsForm/?File=/en/iachr/media_center/preleases/2023/046.asp" TargetMode="External"/><Relationship Id="rId76" Type="http://schemas.openxmlformats.org/officeDocument/2006/relationships/hyperlink" Target="https://www.oas.org/en/iachr/jsForm/?File=/en/iachr/media_center/preleases/2023/240.asp" TargetMode="External"/><Relationship Id="rId97" Type="http://schemas.openxmlformats.org/officeDocument/2006/relationships/hyperlink" Target="https://www.oas.org/en/iachr/jsForm/?File=/en/iachr/media_center/preleases/2023/088.asp" TargetMode="External"/><Relationship Id="rId120" Type="http://schemas.openxmlformats.org/officeDocument/2006/relationships/hyperlink" Target="https://www.oas.org/en/iachr/jsForm/?File=/en/iachr/media_center/preleases/2023/277.asp" TargetMode="External"/><Relationship Id="rId141" Type="http://schemas.openxmlformats.org/officeDocument/2006/relationships/hyperlink" Target="https://www.oas.org/en/iachr/jsForm/?File=/en/iachr/media_center/preleases/2023/109.asp" TargetMode="External"/><Relationship Id="rId7" Type="http://schemas.openxmlformats.org/officeDocument/2006/relationships/endnotes" Target="endnotes.xml"/><Relationship Id="rId162" Type="http://schemas.openxmlformats.org/officeDocument/2006/relationships/hyperlink" Target="https://www.oas.org/en/iachr/jsForm/?File=/en/iachr/media_center/preleases/2023/222.asp" TargetMode="External"/><Relationship Id="rId183" Type="http://schemas.openxmlformats.org/officeDocument/2006/relationships/hyperlink" Target="https://www.oas.org/en/iachr/jsForm/?File=/en/iachr/media_center/preleases/2023/253.asp" TargetMode="External"/><Relationship Id="rId218" Type="http://schemas.openxmlformats.org/officeDocument/2006/relationships/hyperlink" Target="https://www.oas.org/es/cidh/jsform/?File=/es/CIDH/r/DLGBTI/default.asp" TargetMode="External"/><Relationship Id="rId24" Type="http://schemas.openxmlformats.org/officeDocument/2006/relationships/hyperlink" Target="https://www.oas.org/en/iachr/jsForm/?File=/en/iachr/media_center/preleases/2023/250.asp" TargetMode="External"/><Relationship Id="rId45" Type="http://schemas.openxmlformats.org/officeDocument/2006/relationships/hyperlink" Target="https://www.oas.org/en/iachr/jsForm/?File=/en/iachr/media_center/preleases/2023/085.asp" TargetMode="External"/><Relationship Id="rId66" Type="http://schemas.openxmlformats.org/officeDocument/2006/relationships/hyperlink" Target="https://www.oas.org/en/iachr/jsForm/?File=/en/iachr/media_center/preleases/2023/166.asp" TargetMode="External"/><Relationship Id="rId87" Type="http://schemas.openxmlformats.org/officeDocument/2006/relationships/hyperlink" Target="https://www.oas.org/en/iachr/jsForm/?File=/en/iachr/media_center/preleases/2023/257.asp" TargetMode="External"/><Relationship Id="rId110" Type="http://schemas.openxmlformats.org/officeDocument/2006/relationships/hyperlink" Target="https://www.oas.org/en/iachr/jsForm/?File=/en/iachr/media_center/preleases/2023/268.asp" TargetMode="External"/><Relationship Id="rId131" Type="http://schemas.openxmlformats.org/officeDocument/2006/relationships/hyperlink" Target="https://www.oas.org/en/iachr/jsForm/?File=/en/iachr/media_center/preleases/2023/080.asp" TargetMode="External"/><Relationship Id="rId152" Type="http://schemas.openxmlformats.org/officeDocument/2006/relationships/hyperlink" Target="https://www.oas.org/en/iachr/jsForm/?File=/en/iachr/media_center/preleases/2023/067.asp" TargetMode="External"/><Relationship Id="rId173" Type="http://schemas.openxmlformats.org/officeDocument/2006/relationships/hyperlink" Target="https://www.oas.org/en/iachr/jsForm/?File=/en/iachr/media_center/preleases/2023/106.asp" TargetMode="External"/><Relationship Id="rId194" Type="http://schemas.openxmlformats.org/officeDocument/2006/relationships/hyperlink" Target="mailto:https://www.oas.org/es/cidh/informes/pdfs/2023/NorteCentroamerica_NNAJ_ES.pdf" TargetMode="External"/><Relationship Id="rId208" Type="http://schemas.openxmlformats.org/officeDocument/2006/relationships/hyperlink" Target="https://www.oas.org/en/iachr/mandate/Basics/declaration.asp" TargetMode="External"/><Relationship Id="rId14" Type="http://schemas.openxmlformats.org/officeDocument/2006/relationships/hyperlink" Target="https://www.oas.org/en/iachr/jsForm/?File=/en/iachr/media_center/preleases/2023/080.asp" TargetMode="External"/><Relationship Id="rId35" Type="http://schemas.openxmlformats.org/officeDocument/2006/relationships/hyperlink" Target="https://www.oas.org/en/iachr/jsForm/?File=/en/iachr/media_center/preleases/2023/138.asp" TargetMode="External"/><Relationship Id="rId56" Type="http://schemas.openxmlformats.org/officeDocument/2006/relationships/hyperlink" Target="https://www.oas.org/en/iachr/jsForm/?File=/en/iachr/media_center/preleases/2023/042.asp" TargetMode="External"/><Relationship Id="rId77" Type="http://schemas.openxmlformats.org/officeDocument/2006/relationships/hyperlink" Target="https://www.oas.org/en/iachr/jsForm/?File=/en/iachr/media_center/preleases/2023/228.asp" TargetMode="External"/><Relationship Id="rId100" Type="http://schemas.openxmlformats.org/officeDocument/2006/relationships/hyperlink" Target="https://www.oas.org/en/iachr/jsForm/?File=/en/iachr/media_center/preleases/2023/187.asp" TargetMode="External"/><Relationship Id="rId8" Type="http://schemas.openxmlformats.org/officeDocument/2006/relationships/image" Target="media/image1.png"/><Relationship Id="rId98" Type="http://schemas.openxmlformats.org/officeDocument/2006/relationships/hyperlink" Target="https://www.oas.org/en/iachr/jsForm/?File=/en/iachr/media_center/preleases/2023/058.asp" TargetMode="External"/><Relationship Id="rId121" Type="http://schemas.openxmlformats.org/officeDocument/2006/relationships/hyperlink" Target="https://www.oas.org/en/iachr/jsForm/?File=/en/iachr/media_center/preleases/2023/098.asp" TargetMode="External"/><Relationship Id="rId142" Type="http://schemas.openxmlformats.org/officeDocument/2006/relationships/hyperlink" Target="https://www.oas.org/en/iachr/jsForm/?File=/en/iachr/media_center/preleases/2023/081.asp" TargetMode="External"/><Relationship Id="rId163" Type="http://schemas.openxmlformats.org/officeDocument/2006/relationships/hyperlink" Target="https://www.oas.org/en/iachr/jsForm/?File=/en/iachr/media_center/preleases/2023/174.asp" TargetMode="External"/><Relationship Id="rId184" Type="http://schemas.openxmlformats.org/officeDocument/2006/relationships/hyperlink" Target="https://www.oas.org/en/iachr/jsForm/?File=/en/iachr/media_center/preleases/2023/189.asp" TargetMode="External"/><Relationship Id="rId219" Type="http://schemas.openxmlformats.org/officeDocument/2006/relationships/hyperlink" Target="https://www.oas.org/en/iachr/jsForm/?File=/en/iachr/r/mvj/default.asp" TargetMode="External"/><Relationship Id="rId3" Type="http://schemas.openxmlformats.org/officeDocument/2006/relationships/styles" Target="styles.xml"/><Relationship Id="rId214" Type="http://schemas.openxmlformats.org/officeDocument/2006/relationships/hyperlink" Target="https://www.oas.org/en/iachr/jsForm/?File=/en/iachr/r/dppl/default.asp" TargetMode="External"/><Relationship Id="rId25" Type="http://schemas.openxmlformats.org/officeDocument/2006/relationships/hyperlink" Target="https://www.oas.org/en/iachr/jsForm/?File=/en/iachr/media_center/preleases/2023/250.asp" TargetMode="External"/><Relationship Id="rId46" Type="http://schemas.openxmlformats.org/officeDocument/2006/relationships/hyperlink" Target="https://www.oas.org/en/iachr/jsForm/?File=/en/iachr/media_center/preleases/2023/079.asp" TargetMode="External"/><Relationship Id="rId67" Type="http://schemas.openxmlformats.org/officeDocument/2006/relationships/hyperlink" Target="https://www.oas.org/en/iachr/jsForm/?File=/en/iachr/media_center/preleases/2023/127.asp" TargetMode="External"/><Relationship Id="rId116" Type="http://schemas.openxmlformats.org/officeDocument/2006/relationships/hyperlink" Target="https://www.oas.org/en/iachr/jsForm/?File=/en/iachr/media_center/preleases/2023/163.asp" TargetMode="External"/><Relationship Id="rId137" Type="http://schemas.openxmlformats.org/officeDocument/2006/relationships/hyperlink" Target="https://www.oas.org/en/iachr/jsForm/?File=/en/iachr/media_center/preleases/2023/269.asp" TargetMode="External"/><Relationship Id="rId158" Type="http://schemas.openxmlformats.org/officeDocument/2006/relationships/hyperlink" Target="https://www.oas.org/en/iachr/jsForm/?File=/en/iachr/media_center/preleases/2023/047.asp" TargetMode="External"/><Relationship Id="rId20" Type="http://schemas.openxmlformats.org/officeDocument/2006/relationships/hyperlink" Target="https://www.oas.org/en/iachr/jsForm/?File=/en/iachr/media_center/preleases/2023/284.asp" TargetMode="External"/><Relationship Id="rId41" Type="http://schemas.openxmlformats.org/officeDocument/2006/relationships/hyperlink" Target="https://www.oas.org/en/iachr/jsForm/?File=/en/iachr/media_center/preleases/2023/111.asp" TargetMode="External"/><Relationship Id="rId62" Type="http://schemas.openxmlformats.org/officeDocument/2006/relationships/hyperlink" Target="https://www.oas.org/en/iachr/jsForm/?File=/en/iachr/media_center/preleases/2023/028.asp" TargetMode="External"/><Relationship Id="rId83" Type="http://schemas.openxmlformats.org/officeDocument/2006/relationships/hyperlink" Target="https://www.oas.org/en/iachr/jsForm/?File=/en/iachr/media_center/preleases/2023/004.asp" TargetMode="External"/><Relationship Id="rId88" Type="http://schemas.openxmlformats.org/officeDocument/2006/relationships/hyperlink" Target="https://www.oas.org/en/iachr/jsForm/?File=/en/iachr/media_center/preleases/2023/208.asp" TargetMode="External"/><Relationship Id="rId111" Type="http://schemas.openxmlformats.org/officeDocument/2006/relationships/hyperlink" Target="https://www.oas.org/en/iachr/jsForm/?File=/en/iachr/media_center/preleases/2023/268.asp" TargetMode="External"/><Relationship Id="rId132" Type="http://schemas.openxmlformats.org/officeDocument/2006/relationships/hyperlink" Target="https://www.oas.org/en/iachr/jsForm/?File=/en/iachr/media_center/preleases/2023/080.asp" TargetMode="External"/><Relationship Id="rId153" Type="http://schemas.openxmlformats.org/officeDocument/2006/relationships/hyperlink" Target="https://www.oas.org/en/iachr/jsForm/?File=/en/iachr/media_center/preleases/2023/061.asp" TargetMode="External"/><Relationship Id="rId174" Type="http://schemas.openxmlformats.org/officeDocument/2006/relationships/hyperlink" Target="https://www.oas.org/en/iachr/jsForm/?File=/en/iachr/media_center/preleases/2023/156.asp" TargetMode="External"/><Relationship Id="rId179" Type="http://schemas.openxmlformats.org/officeDocument/2006/relationships/hyperlink" Target="https://www.oas.org/en/iachr/jsForm/?File=/en/iachr/media_center/preleases/2023/330.asp" TargetMode="External"/><Relationship Id="rId195" Type="http://schemas.openxmlformats.org/officeDocument/2006/relationships/hyperlink" Target="https://www.oas.org/en/iachr/reports/pdfs/2023/PersonasMayores_EN.pdf" TargetMode="External"/><Relationship Id="rId209" Type="http://schemas.openxmlformats.org/officeDocument/2006/relationships/hyperlink" Target="http://www.oas.org/juridico/english/treaties/a-61.html" TargetMode="External"/><Relationship Id="rId190" Type="http://schemas.openxmlformats.org/officeDocument/2006/relationships/hyperlink" Target="mailto:https://www.oas.org/es/cidh/informes/pdfs/2023/Informe-SituacionDDHH-Peru.pdf" TargetMode="External"/><Relationship Id="rId204" Type="http://schemas.openxmlformats.org/officeDocument/2006/relationships/chart" Target="charts/chart3.xml"/><Relationship Id="rId220" Type="http://schemas.openxmlformats.org/officeDocument/2006/relationships/hyperlink" Target="https://www.oas.org/en/iachr/jsForm/?File=/en/iachr/r/dpd/default.asp" TargetMode="External"/><Relationship Id="rId225" Type="http://schemas.openxmlformats.org/officeDocument/2006/relationships/hyperlink" Target="https://www.oas.org/es/CIDH/jsForm/?File=/es/cidh/ssri/default.asp" TargetMode="External"/><Relationship Id="rId15" Type="http://schemas.openxmlformats.org/officeDocument/2006/relationships/hyperlink" Target="https://www.oas.org/es/cidh/informes/pdfs/2023/Informe-SituacionDDHH-Peru.pdf" TargetMode="External"/><Relationship Id="rId36" Type="http://schemas.openxmlformats.org/officeDocument/2006/relationships/hyperlink" Target="https://www.oas.org/en/iachr/jsForm/?File=/en/iachr/media_center/preleases/2023/138.asp" TargetMode="External"/><Relationship Id="rId57" Type="http://schemas.openxmlformats.org/officeDocument/2006/relationships/hyperlink" Target="https://www.oas.org/en/iachr/jsForm/?File=/en/iachr/media_center/preleases/2023/042.asp" TargetMode="External"/><Relationship Id="rId106" Type="http://schemas.openxmlformats.org/officeDocument/2006/relationships/hyperlink" Target="https://www.oas.org/en/iachr/jsForm/?File=/en/iachr/media_center/preleases/2023/099.asp" TargetMode="External"/><Relationship Id="rId127" Type="http://schemas.openxmlformats.org/officeDocument/2006/relationships/hyperlink" Target="https://www.oas.org/en/iachr/jsForm/?File=/en/iachr/media_center/preleases/2023/204.asp" TargetMode="External"/><Relationship Id="rId10" Type="http://schemas.openxmlformats.org/officeDocument/2006/relationships/footer" Target="footer1.xml"/><Relationship Id="rId31" Type="http://schemas.openxmlformats.org/officeDocument/2006/relationships/hyperlink" Target="https://www.oas.org/en/iachr/jsForm/?File=/en/iachr/media_center/preleases/2023/212.asp" TargetMode="External"/><Relationship Id="rId52" Type="http://schemas.openxmlformats.org/officeDocument/2006/relationships/hyperlink" Target="https://www.oas.org/en/iachr/jsForm/?File=/en/iachr/media_center/preleases/2023/053.asp" TargetMode="External"/><Relationship Id="rId73" Type="http://schemas.openxmlformats.org/officeDocument/2006/relationships/hyperlink" Target="https://www.oas.org/en/iachr/jsForm/?File=/en/iachr/media_center/preleases/2023/045.asp" TargetMode="External"/><Relationship Id="rId78" Type="http://schemas.openxmlformats.org/officeDocument/2006/relationships/hyperlink" Target="https://www.oas.org/en/iachr/jsForm/?File=/en/iachr/media_center/preleases/2023/177.asp" TargetMode="External"/><Relationship Id="rId94" Type="http://schemas.openxmlformats.org/officeDocument/2006/relationships/hyperlink" Target="https://www.oas.org/en/iachr/jsForm/?File=/en/iachr/media_center/preleases/2023/071.asp" TargetMode="External"/><Relationship Id="rId99" Type="http://schemas.openxmlformats.org/officeDocument/2006/relationships/hyperlink" Target="https://www.oas.org/en/iachr/jsForm/?File=/en/iachr/media_center/preleases/2023/187.asp" TargetMode="External"/><Relationship Id="rId101" Type="http://schemas.openxmlformats.org/officeDocument/2006/relationships/hyperlink" Target="https://www.oas.org/en/iachr/jsForm/?File=/en/iachr/media_center/preleases/2023/169.asp" TargetMode="External"/><Relationship Id="rId122" Type="http://schemas.openxmlformats.org/officeDocument/2006/relationships/hyperlink" Target="https://www.oas.org/en/iachr/jsForm/?File=/en/iachr/media_center/preleases/2023/216.asp" TargetMode="External"/><Relationship Id="rId143" Type="http://schemas.openxmlformats.org/officeDocument/2006/relationships/hyperlink" Target="https://www.oas.org/en/iachr/jsForm/?File=/en/iachr/media_center/preleases/2023/081.asp" TargetMode="External"/><Relationship Id="rId148" Type="http://schemas.openxmlformats.org/officeDocument/2006/relationships/hyperlink" Target="https://www.oas.org/en/iachr/jsForm/?File=/en/iachr/media_center/preleases/2023/201.asp" TargetMode="External"/><Relationship Id="rId164" Type="http://schemas.openxmlformats.org/officeDocument/2006/relationships/hyperlink" Target="https://www.oas.org/en/iachr/jsForm/?File=/en/iachr/media_center/preleases/2023/129.asp" TargetMode="External"/><Relationship Id="rId169" Type="http://schemas.openxmlformats.org/officeDocument/2006/relationships/hyperlink" Target="https://www.oas.org/en/iachr/jsForm/?File=/en/iachr/media_center/preleases/2023/003.asp" TargetMode="External"/><Relationship Id="rId185" Type="http://schemas.openxmlformats.org/officeDocument/2006/relationships/hyperlink" Target="https://www.oas.org/en/iachr/jsForm/?File=/en/iachr/media_center/preleases/2023/176.asp"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oas.org/en/iachr/jsForm/?File=/en/iachr/media_center/preleases/2023/315.asp" TargetMode="External"/><Relationship Id="rId210" Type="http://schemas.openxmlformats.org/officeDocument/2006/relationships/hyperlink" Target="https://www.oas.org/en/iachr/jsForm/?File=/en/iachr/r/dmujeres/mandato.asp" TargetMode="External"/><Relationship Id="rId215" Type="http://schemas.openxmlformats.org/officeDocument/2006/relationships/hyperlink" Target="https://www.oas.org/en/iachr/jsForm/?File=/en/iachr/r/dpad/default.asp" TargetMode="External"/><Relationship Id="rId26" Type="http://schemas.openxmlformats.org/officeDocument/2006/relationships/hyperlink" Target="https://www.oas.org/en/iachr/jsForm/?File=/en/iachr/media_center/preleases/2023/248.asp" TargetMode="External"/><Relationship Id="rId47" Type="http://schemas.openxmlformats.org/officeDocument/2006/relationships/hyperlink" Target="https://www.oas.org/en/iachr/jsForm/?File=/en/iachr/media_center/preleases/2023/079.asp" TargetMode="External"/><Relationship Id="rId68" Type="http://schemas.openxmlformats.org/officeDocument/2006/relationships/hyperlink" Target="https://www.oas.org/en/iachr/jsForm/?File=/en/iachr/media_center/preleases/2023/127.asp" TargetMode="External"/><Relationship Id="rId89" Type="http://schemas.openxmlformats.org/officeDocument/2006/relationships/hyperlink" Target="https://www.oas.org/en/iachr/jsForm/?File=/en/iachr/media_center/preleases/2023/120.asp" TargetMode="External"/><Relationship Id="rId112" Type="http://schemas.openxmlformats.org/officeDocument/2006/relationships/hyperlink" Target="https://www.oas.org/en/iachr/jsForm/?File=/en/iachr/media_center/preleases/2023/255.asp" TargetMode="External"/><Relationship Id="rId133" Type="http://schemas.openxmlformats.org/officeDocument/2006/relationships/hyperlink" Target="https://www.oas.org/en/iachr/jsForm/?File=/en/iachr/media_center/preleases/2023/060.asp" TargetMode="External"/><Relationship Id="rId154" Type="http://schemas.openxmlformats.org/officeDocument/2006/relationships/hyperlink" Target="https://www.oas.org/en/iachr/jsForm/?File=/en/iachr/media_center/preleases/2023/061.asp" TargetMode="External"/><Relationship Id="rId175" Type="http://schemas.openxmlformats.org/officeDocument/2006/relationships/hyperlink" Target="https://www.oas.org/en/iachr/jsForm/?File=/en/iachr/media_center/preleases/2023/137.asp" TargetMode="External"/><Relationship Id="rId196" Type="http://schemas.openxmlformats.org/officeDocument/2006/relationships/hyperlink" Target="https://www.oas.org/en/iachr/reports/pdfs/2023/Informe-Mujeres-privadas-libertad_ENG.pdf" TargetMode="External"/><Relationship Id="rId200" Type="http://schemas.openxmlformats.org/officeDocument/2006/relationships/image" Target="media/image4.png"/><Relationship Id="rId16" Type="http://schemas.openxmlformats.org/officeDocument/2006/relationships/hyperlink" Target="https://www.oas.org/en/iachr/jsForm/?File=/en/iachr/media_center/preleases/2023/023.asp" TargetMode="External"/><Relationship Id="rId221" Type="http://schemas.openxmlformats.org/officeDocument/2006/relationships/hyperlink" Target="https://www.oas.org/en/iachr/media_center/PReleases/2019/038.asp" TargetMode="External"/><Relationship Id="rId37" Type="http://schemas.openxmlformats.org/officeDocument/2006/relationships/hyperlink" Target="https://www.oas.org/en/iachr/jsForm/?File=/en/iachr/media_center/preleases/2023/135.asp" TargetMode="External"/><Relationship Id="rId58" Type="http://schemas.openxmlformats.org/officeDocument/2006/relationships/hyperlink" Target="https://www.oas.org/en/iachr/jsForm/?File=/en/iachr/media_center/preleases/2023/038.asp" TargetMode="External"/><Relationship Id="rId79" Type="http://schemas.openxmlformats.org/officeDocument/2006/relationships/hyperlink" Target="mailto:https://www.oas.org/es/CIDH/jsForm/?File=/es/cidh/prensa/comunicados/2023/103.asp" TargetMode="External"/><Relationship Id="rId102" Type="http://schemas.openxmlformats.org/officeDocument/2006/relationships/hyperlink" Target="https://www.oas.org/en/iachr/jsForm/?File=/en/iachr/media_center/preleases/2023/134.asp" TargetMode="External"/><Relationship Id="rId123" Type="http://schemas.openxmlformats.org/officeDocument/2006/relationships/hyperlink" Target="https://www.oas.org/en/iachr/jsForm/?File=/en/iachr/media_center/preleases/2023/216.asp" TargetMode="External"/><Relationship Id="rId144" Type="http://schemas.openxmlformats.org/officeDocument/2006/relationships/hyperlink" Target="https://www.oas.org/en/iachr/jsForm/?File=/en/iachr/media_center/preleases/2023/068.asp" TargetMode="External"/><Relationship Id="rId90" Type="http://schemas.openxmlformats.org/officeDocument/2006/relationships/hyperlink" Target="https://www.oas.org/en/iachr/jsForm/?File=/en/iachr/media_center/preleases/2023/100.asp" TargetMode="External"/><Relationship Id="rId165" Type="http://schemas.openxmlformats.org/officeDocument/2006/relationships/hyperlink" Target="https://www.oas.org/en/iachr/jsForm/?File=/en/iachr/media_center/preleases/2023/129.asp" TargetMode="External"/><Relationship Id="rId186" Type="http://schemas.openxmlformats.org/officeDocument/2006/relationships/hyperlink" Target="https://www.oas.org/en/iachr/jsForm/?File=/en/iachr/media_center/preleases/2023/155.asp" TargetMode="External"/><Relationship Id="rId211" Type="http://schemas.openxmlformats.org/officeDocument/2006/relationships/hyperlink" Target="https://www.oas.org/en/iachr/jsForm/?File=/en/iachr/r/dm/default.asp" TargetMode="External"/><Relationship Id="rId27" Type="http://schemas.openxmlformats.org/officeDocument/2006/relationships/hyperlink" Target="https://www.oas.org/en/iachr/jsForm/?File=/en/iachr/media_center/preleases/2023/247.asp" TargetMode="External"/><Relationship Id="rId48" Type="http://schemas.openxmlformats.org/officeDocument/2006/relationships/hyperlink" Target="https://www.oas.org/en/iachr/jsForm/?File=/en/iachr/media_center/preleases/2023/077.asp" TargetMode="External"/><Relationship Id="rId69" Type="http://schemas.openxmlformats.org/officeDocument/2006/relationships/hyperlink" Target="https://www.oas.org/en/iachr/jsForm/?File=/en/iachr/media_center/preleases/2023/126.asp" TargetMode="External"/><Relationship Id="rId113" Type="http://schemas.openxmlformats.org/officeDocument/2006/relationships/hyperlink" Target="https://www.oas.org/en/iachr/jsForm/?File=/en/iachr/media_center/preleases/2023/239.asp" TargetMode="External"/><Relationship Id="rId134" Type="http://schemas.openxmlformats.org/officeDocument/2006/relationships/hyperlink" Target="https://www.oas.org/en/iachr/jsForm/?File=/en/iachr/media_center/preleases/2023/022.asp" TargetMode="External"/><Relationship Id="rId80" Type="http://schemas.openxmlformats.org/officeDocument/2006/relationships/hyperlink" Target="https://www.oas.org/en/iachr/jsForm/?File=/en/iachr/media_center/preleases/2023/015.asp" TargetMode="External"/><Relationship Id="rId155" Type="http://schemas.openxmlformats.org/officeDocument/2006/relationships/hyperlink" Target="https://www.oas.org/en/iachr/jsForm/?File=/en/iachr/media_center/preleases/2023/024.asp" TargetMode="External"/><Relationship Id="rId176" Type="http://schemas.openxmlformats.org/officeDocument/2006/relationships/hyperlink" Target="https://www.oas.org/en/iachr/jsForm/?File=/en/iachr/media_center/preleases/2023/094.asp" TargetMode="External"/><Relationship Id="rId197" Type="http://schemas.openxmlformats.org/officeDocument/2006/relationships/hyperlink" Target="https://www.oas.org/en/iachr/reports/pdfs/2023/Cierre_espacio_civico_Nicaragua_ENG.pdf" TargetMode="External"/><Relationship Id="rId201" Type="http://schemas.openxmlformats.org/officeDocument/2006/relationships/image" Target="media/image5.png"/><Relationship Id="rId222" Type="http://schemas.openxmlformats.org/officeDocument/2006/relationships/hyperlink" Target="https://www.oas.org/en/sla/dil/inter_american_treaties_A-70_human_rights_older_persons.asp" TargetMode="External"/><Relationship Id="rId17" Type="http://schemas.openxmlformats.org/officeDocument/2006/relationships/hyperlink" Target="https://www.oas.org/en/iachr/jsForm/?File=/en/iachr/media_center/preleases/2023/057.asp" TargetMode="External"/><Relationship Id="rId38" Type="http://schemas.openxmlformats.org/officeDocument/2006/relationships/hyperlink" Target="https://www.oas.org/en/iachr/jsForm/?File=/en/iachr/media_center/preleases/2023/128.asp" TargetMode="External"/><Relationship Id="rId59" Type="http://schemas.openxmlformats.org/officeDocument/2006/relationships/hyperlink" Target="https://www.oas.org/en/iachr/jsForm/?File=/en/iachr/media_center/preleases/2023/026.asp" TargetMode="External"/><Relationship Id="rId103" Type="http://schemas.openxmlformats.org/officeDocument/2006/relationships/hyperlink" Target="https://www.oas.org/en/iachr/jsForm/?File=/en/iachr/media_center/preleases/2023/134.asp" TargetMode="External"/><Relationship Id="rId124" Type="http://schemas.openxmlformats.org/officeDocument/2006/relationships/hyperlink" Target="https://www.oas.org/en/iachr/jsForm/?File=/en/iachr/media_center/preleases/2023/001.asp" TargetMode="External"/><Relationship Id="rId70" Type="http://schemas.openxmlformats.org/officeDocument/2006/relationships/hyperlink" Target="https://www.oas.org/en/iachr/jsForm/?File=/en/iachr/media_center/preleases/2023/223.asp" TargetMode="External"/><Relationship Id="rId91" Type="http://schemas.openxmlformats.org/officeDocument/2006/relationships/hyperlink" Target="https://www.oas.org/en/iachr/jsForm/?File=/en/iachr/media_center/preleases/2023/157.asp" TargetMode="External"/><Relationship Id="rId145" Type="http://schemas.openxmlformats.org/officeDocument/2006/relationships/hyperlink" Target="https://www.oas.org/en/iachr/jsForm/?File=/en/iachr/media_center/preleases/2023/262.asp" TargetMode="External"/><Relationship Id="rId166" Type="http://schemas.openxmlformats.org/officeDocument/2006/relationships/hyperlink" Target="https://www.oas.org/en/iachr/jsForm/?File=/en/iachr/media_center/preleases/2023/083.asp" TargetMode="External"/><Relationship Id="rId187" Type="http://schemas.openxmlformats.org/officeDocument/2006/relationships/hyperlink" Target="https://www.oas.org/en/iachr/jsForm/?File=/en/iachr/media_center/preleases/2023/155.asp" TargetMode="External"/><Relationship Id="rId1" Type="http://schemas.openxmlformats.org/officeDocument/2006/relationships/customXml" Target="../customXml/item1.xml"/><Relationship Id="rId212" Type="http://schemas.openxmlformats.org/officeDocument/2006/relationships/hyperlink" Target="https://www.oas.org/en/iachr/jsForm/?File=/en/iachr/r/dn/default.asp" TargetMode="External"/><Relationship Id="rId28" Type="http://schemas.openxmlformats.org/officeDocument/2006/relationships/hyperlink" Target="https://www.oas.org/en/iachr/jsForm/?File=/en/iachr/media_center/preleases/2023/233.asp" TargetMode="External"/><Relationship Id="rId49" Type="http://schemas.openxmlformats.org/officeDocument/2006/relationships/hyperlink" Target="https://www.oas.org/en/iachr/jsForm/?File=/en/iachr/media_center/preleases/2023/076.asp" TargetMode="External"/><Relationship Id="rId114" Type="http://schemas.openxmlformats.org/officeDocument/2006/relationships/hyperlink" Target="https://www.oas.org/en/iachr/jsForm/?File=/en/iachr/media_center/preleases/2023/239.asp" TargetMode="External"/><Relationship Id="rId60" Type="http://schemas.openxmlformats.org/officeDocument/2006/relationships/hyperlink" Target="https://www.oas.org/en/iachr/jsForm/?File=/en/iachr/media_center/preleases/2023/011.asp" TargetMode="External"/><Relationship Id="rId81" Type="http://schemas.openxmlformats.org/officeDocument/2006/relationships/hyperlink" Target="https://www.oas.org/en/iachr/jsForm/?File=/en/iachr/media_center/preleases/2023/006.asp" TargetMode="External"/><Relationship Id="rId135" Type="http://schemas.openxmlformats.org/officeDocument/2006/relationships/hyperlink" Target="https://www.oas.org/en/iachr/jsForm/?File=/en/iachr/media_center/preleases/2023/324.asp" TargetMode="External"/><Relationship Id="rId156" Type="http://schemas.openxmlformats.org/officeDocument/2006/relationships/hyperlink" Target="https://www.oas.org/en/iachr/jsForm/?File=/en/iachr/media_center/preleases/2023/021.asp" TargetMode="External"/><Relationship Id="rId177" Type="http://schemas.openxmlformats.org/officeDocument/2006/relationships/hyperlink" Target="https://www.oas.org/en/iachr/jsForm/?File=/en/iachr/media_center/preleases/2023/023.asp" TargetMode="External"/><Relationship Id="rId198" Type="http://schemas.openxmlformats.org/officeDocument/2006/relationships/hyperlink" Target="mailto:https://www.oas.org/es/cidh/informes/pdfs/2023/Informe_Movilidad_Humana.pdf" TargetMode="External"/><Relationship Id="rId202" Type="http://schemas.openxmlformats.org/officeDocument/2006/relationships/chart" Target="charts/chart1.xml"/><Relationship Id="rId223" Type="http://schemas.openxmlformats.org/officeDocument/2006/relationships/hyperlink" Target="https://www.oas.org/en/iachr/media_center/PReleases/2018/268.asp" TargetMode="External"/><Relationship Id="rId18" Type="http://schemas.openxmlformats.org/officeDocument/2006/relationships/hyperlink" Target="https://www.oas.org/en/iachr/jsForm/?File=/en/iachr/media_center/preleases/2023/166.asp" TargetMode="External"/><Relationship Id="rId39" Type="http://schemas.openxmlformats.org/officeDocument/2006/relationships/hyperlink" Target="https://www.oas.org/en/iachr/jsForm/?File=/en/iachr/media_center/preleases/2023/128.asp" TargetMode="External"/><Relationship Id="rId50" Type="http://schemas.openxmlformats.org/officeDocument/2006/relationships/hyperlink" Target="https://www.oas.org/en/iachr/jsForm/?File=/en/iachr/media_center/preleases/2023/075.asp" TargetMode="External"/><Relationship Id="rId104" Type="http://schemas.openxmlformats.org/officeDocument/2006/relationships/hyperlink" Target="https://www.oas.org/en/iachr/jsForm/?File=/en/iachr/media_center/preleases/2023/124.asp" TargetMode="External"/><Relationship Id="rId125" Type="http://schemas.openxmlformats.org/officeDocument/2006/relationships/hyperlink" Target="https://www.oas.org/en/iachr/jsForm/?File=/en/iachr/media_center/preleases/2023/001.asp" TargetMode="External"/><Relationship Id="rId146" Type="http://schemas.openxmlformats.org/officeDocument/2006/relationships/hyperlink" Target="https://www.oas.org/en/iachr/jsForm/?File=/en/iachr/media_center/preleases/2023/243.asp" TargetMode="External"/><Relationship Id="rId167" Type="http://schemas.openxmlformats.org/officeDocument/2006/relationships/hyperlink" Target="https://www.oas.org/en/iachr/jsForm/?File=/en/iachr/media_center/preleases/2023/010.asp" TargetMode="External"/><Relationship Id="rId188" Type="http://schemas.openxmlformats.org/officeDocument/2006/relationships/hyperlink" Target="https://www.oas.org/en/iachr/reports/pdfs/2023/PandemiaDDHH_EN.pdf" TargetMode="External"/><Relationship Id="rId71" Type="http://schemas.openxmlformats.org/officeDocument/2006/relationships/hyperlink" Target="https://www.oas.org/en/iachr/jsForm/?File=/en/iachr/media_center/preleases/2023/223.asp" TargetMode="External"/><Relationship Id="rId92" Type="http://schemas.openxmlformats.org/officeDocument/2006/relationships/hyperlink" Target="https://www.oas.org/en/iachr/jsForm/?File=/en/iachr/media_center/preleases/2023/157.asp" TargetMode="External"/><Relationship Id="rId213" Type="http://schemas.openxmlformats.org/officeDocument/2006/relationships/hyperlink" Target="https://www.oas.org/en/iachr/jsForm/?File=/en/iachr/r/dddh/default.asp" TargetMode="External"/><Relationship Id="rId2" Type="http://schemas.openxmlformats.org/officeDocument/2006/relationships/numbering" Target="numbering.xml"/><Relationship Id="rId29" Type="http://schemas.openxmlformats.org/officeDocument/2006/relationships/hyperlink" Target="https://www.oas.org/en/iachr/jsForm/?File=/en/iachr/media_center/preleases/2023/233.asp" TargetMode="External"/><Relationship Id="rId40" Type="http://schemas.openxmlformats.org/officeDocument/2006/relationships/hyperlink" Target="https://www.oas.org/en/iachr/jsForm/?File=/en/iachr/media_center/preleases/2023/119.asp" TargetMode="External"/><Relationship Id="rId115" Type="http://schemas.openxmlformats.org/officeDocument/2006/relationships/hyperlink" Target="https://www.oas.org/en/iachr/jsForm/?File=/en/iachr/media_center/preleases/2023/207.asp" TargetMode="External"/><Relationship Id="rId136" Type="http://schemas.openxmlformats.org/officeDocument/2006/relationships/hyperlink" Target="https://www.oas.org/en/iachr/jsForm/?File=/en/iachr/media_center/preleases/2023/324.asp" TargetMode="External"/><Relationship Id="rId157" Type="http://schemas.openxmlformats.org/officeDocument/2006/relationships/hyperlink" Target="https://www.oas.org/en/iachr/jsForm/?File=/en/iachr/media_center/preleases/2023/261.asp" TargetMode="External"/><Relationship Id="rId178" Type="http://schemas.openxmlformats.org/officeDocument/2006/relationships/hyperlink" Target="https://www.oas.org/en/iachr/jsForm/?File=/en/iachr/media_center/preleases/2023/014.asp" TargetMode="External"/><Relationship Id="rId61" Type="http://schemas.openxmlformats.org/officeDocument/2006/relationships/hyperlink" Target="https://www.oas.org/en/iachr/jsForm/?File=/en/iachr/media_center/preleases/2023/028.asp" TargetMode="External"/><Relationship Id="rId82" Type="http://schemas.openxmlformats.org/officeDocument/2006/relationships/hyperlink" Target="https://www.oas.org/en/iachr/jsForm/?File=/en/iachr/media_center/preleases/2023/004.asp" TargetMode="External"/><Relationship Id="rId199" Type="http://schemas.openxmlformats.org/officeDocument/2006/relationships/hyperlink" Target="mailto:https://www.oas.org/es/cidh/informes/pdfs/2023/informe-migrantesVenezuela.pdf" TargetMode="External"/><Relationship Id="rId203" Type="http://schemas.openxmlformats.org/officeDocument/2006/relationships/chart" Target="charts/chart2.xml"/><Relationship Id="rId19" Type="http://schemas.openxmlformats.org/officeDocument/2006/relationships/hyperlink" Target="https://www.oas.org/en/iachr/jsForm/?File=/en/iachr/media_center/preleases/2023/156.asp" TargetMode="External"/><Relationship Id="rId224" Type="http://schemas.openxmlformats.org/officeDocument/2006/relationships/hyperlink" Target="https://www.oas.org/en/iachr/jsForm/?File=/en/iachr/r/pm/default.asp" TargetMode="External"/><Relationship Id="rId30" Type="http://schemas.openxmlformats.org/officeDocument/2006/relationships/hyperlink" Target="https://www.oas.org/en/iachr/jsForm/?File=/en/iachr/media_center/preleases/2023/229.asp" TargetMode="External"/><Relationship Id="rId105" Type="http://schemas.openxmlformats.org/officeDocument/2006/relationships/hyperlink" Target="https://www.oas.org/en/iachr/jsForm/?File=/en/iachr/media_center/preleases/2023/099.asp" TargetMode="External"/><Relationship Id="rId126" Type="http://schemas.openxmlformats.org/officeDocument/2006/relationships/hyperlink" Target="https://www.oas.org/en/iachr/jsForm/?File=/en/iachr/media_center/preleases/2023/312.asp" TargetMode="External"/><Relationship Id="rId147" Type="http://schemas.openxmlformats.org/officeDocument/2006/relationships/hyperlink" Target="https://www.oas.org/en/iachr/jsForm/?File=/en/iachr/media_center/preleases/2023/218.asp" TargetMode="External"/><Relationship Id="rId168" Type="http://schemas.openxmlformats.org/officeDocument/2006/relationships/hyperlink" Target="https://www.oas.org/en/iachr/jsForm/?File=/en/iachr/media_center/preleases/2023/010.asp" TargetMode="External"/><Relationship Id="rId51" Type="http://schemas.openxmlformats.org/officeDocument/2006/relationships/hyperlink" Target="https://www.oas.org/en/iachr/jsForm/?File=/en/iachr/media_center/preleases/2023/073.asp" TargetMode="External"/><Relationship Id="rId72" Type="http://schemas.openxmlformats.org/officeDocument/2006/relationships/hyperlink" Target="https://www.oas.org/en/iachr/jsForm/?File=/en/iachr/media_center/preleases/2023/059.asp" TargetMode="External"/><Relationship Id="rId93" Type="http://schemas.openxmlformats.org/officeDocument/2006/relationships/hyperlink" Target="https://www.oas.org/en/iachr/jsForm/?File=/en/iachr/media_center/preleases/2023/086.asp" TargetMode="External"/><Relationship Id="rId189" Type="http://schemas.openxmlformats.org/officeDocument/2006/relationships/hyperlink" Target="https://www.oas.org/en/iachr/reports/pdfs/2023/Cuba_derechoslaborales_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mandate/Basics/statuteiachr.asp" TargetMode="External"/><Relationship Id="rId13" Type="http://schemas.openxmlformats.org/officeDocument/2006/relationships/hyperlink" Target="https://www.oas.org/en/iachr/jsForm/?File=/en/iachr/mandate/basics/rulesiachr.asp" TargetMode="External"/><Relationship Id="rId3" Type="http://schemas.openxmlformats.org/officeDocument/2006/relationships/hyperlink" Target="https://www.oas.org/en/iachr/mandate/Basics/statuteiachr.asp" TargetMode="External"/><Relationship Id="rId7" Type="http://schemas.openxmlformats.org/officeDocument/2006/relationships/hyperlink" Target="https://www.oas.org/dil/treaties_B-32_American_Convention_on_Human_Rights.htm" TargetMode="External"/><Relationship Id="rId12" Type="http://schemas.openxmlformats.org/officeDocument/2006/relationships/hyperlink" Target="https://www.oas.org/en/iachr/jsForm/?File=/en/iachr/mandate/basics/rulesiachr.asp" TargetMode="External"/><Relationship Id="rId2" Type="http://schemas.openxmlformats.org/officeDocument/2006/relationships/hyperlink" Target="https://www.oas.org/en/iachr/mandate/Basics/statuteiachr.asp" TargetMode="External"/><Relationship Id="rId1" Type="http://schemas.openxmlformats.org/officeDocument/2006/relationships/hyperlink" Target="https://www.oas.org/dil/treaties_B-32_American_Convention_on_Human_Rights.htm" TargetMode="External"/><Relationship Id="rId6" Type="http://schemas.openxmlformats.org/officeDocument/2006/relationships/hyperlink" Target="https://www.oas.org/dil/treaties_B-32_American_Convention_on_Human_Rights.htm" TargetMode="External"/><Relationship Id="rId11" Type="http://schemas.openxmlformats.org/officeDocument/2006/relationships/hyperlink" Target="https://www.oas.org/dil/treaties_B-32_American_Convention_on_Human_Rights.htm" TargetMode="External"/><Relationship Id="rId5" Type="http://schemas.openxmlformats.org/officeDocument/2006/relationships/hyperlink" Target="https://www.oas.org/en/sla/dil/inter_american_treaties_A-41_charter_OAS.asp" TargetMode="External"/><Relationship Id="rId10" Type="http://schemas.openxmlformats.org/officeDocument/2006/relationships/hyperlink" Target="https://www.oas.org/dil/treaties_B-32_American_Convention_on_Human_Rights.htm" TargetMode="External"/><Relationship Id="rId4" Type="http://schemas.openxmlformats.org/officeDocument/2006/relationships/hyperlink" Target="https://www.oas.org/en/iachr/jsForm/?File=/en/iachr/mandate/basics/rulesiachr.asp" TargetMode="External"/><Relationship Id="rId9" Type="http://schemas.openxmlformats.org/officeDocument/2006/relationships/hyperlink" Target="https://www.oas.org/dil/treaties_B-32_American_Convention_on_Human_Rights.htm" TargetMode="External"/><Relationship Id="rId14" Type="http://schemas.openxmlformats.org/officeDocument/2006/relationships/hyperlink" Target="https://www.oas.org/en/iachr/jsForm/?File=/en/iachr/mandate/basics/rulesiachr.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luciamliebana\Desktop\TABLAS%20CAP%203%20PROM%20Y%20C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uciamliebana\Desktop\TABLAS%20CAP%203%20PROM%20Y%20C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uciamliebana\Desktop\TABLAS%20CAP%203%20PROM%20Y%20CA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Cambria" panose="02040503050406030204" pitchFamily="18" charset="0"/>
                <a:ea typeface="+mn-ea"/>
                <a:cs typeface="+mn-cs"/>
              </a:defRPr>
            </a:pPr>
            <a:r>
              <a:rPr lang="es-ES_tradnl" sz="1200">
                <a:latin typeface="Cambria" panose="02040503050406030204" pitchFamily="18" charset="0"/>
              </a:rPr>
              <a:t>Number of promotional activities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Cambria" panose="02040503050406030204" pitchFamily="18" charset="0"/>
              <a:ea typeface="+mn-ea"/>
              <a:cs typeface="+mn-cs"/>
            </a:defRPr>
          </a:pPr>
          <a:endParaRPr lang="en-US"/>
        </a:p>
      </c:txPr>
    </c:title>
    <c:autoTitleDeleted val="0"/>
    <c:plotArea>
      <c:layout/>
      <c:scatterChart>
        <c:scatterStyle val="lineMarker"/>
        <c:varyColors val="0"/>
        <c:ser>
          <c:idx val="0"/>
          <c:order val="0"/>
          <c:spPr>
            <a:ln w="28575" cap="rnd">
              <a:solidFill>
                <a:schemeClr val="lt1">
                  <a:alpha val="50000"/>
                </a:schemeClr>
              </a:solidFill>
              <a:round/>
            </a:ln>
            <a:effectLst>
              <a:outerShdw dist="25400" dir="2700000" algn="tl" rotWithShape="0">
                <a:schemeClr val="accent1"/>
              </a:outerShdw>
            </a:effectLst>
          </c:spPr>
          <c:marker>
            <c:symbol val="circle"/>
            <c:size val="6"/>
            <c:spPr>
              <a:solidFill>
                <a:schemeClr val="accent1"/>
              </a:solidFill>
              <a:ln w="22225">
                <a:solidFill>
                  <a:schemeClr val="lt1"/>
                </a:solidFill>
                <a:round/>
              </a:ln>
              <a:effectLst/>
            </c:spPr>
          </c:marker>
          <c:dLbls>
            <c:dLbl>
              <c:idx val="0"/>
              <c:layout>
                <c:manualLayout>
                  <c:x val="-1.9453601082574299E-2"/>
                  <c:y val="2.7726969345285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FC-445C-9C8A-CA0BE3860D2A}"/>
                </c:ext>
              </c:extLst>
            </c:dLbl>
            <c:dLbl>
              <c:idx val="2"/>
              <c:layout>
                <c:manualLayout>
                  <c:x val="-8.3333333333333332E-3"/>
                  <c:y val="-1.8518518518518517E-2"/>
                </c:manualLayout>
              </c:layout>
              <c:tx>
                <c:rich>
                  <a:bodyPr/>
                  <a:lstStyle/>
                  <a:p>
                    <a:r>
                      <a:rPr lang="en-US" baseline="0"/>
                      <a:t> </a:t>
                    </a:r>
                    <a:fld id="{BF187DE0-1DAE-CD41-9402-01E212D6E26C}" type="YVALUE">
                      <a:rPr lang="en-US" baseline="0"/>
                      <a:pPr/>
                      <a:t>[Y VALUE]</a:t>
                    </a:fld>
                    <a:endParaRPr lang="en-US" baseline="0"/>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FC-445C-9C8A-CA0BE3860D2A}"/>
                </c:ext>
              </c:extLst>
            </c:dLbl>
            <c:dLbl>
              <c:idx val="3"/>
              <c:layout>
                <c:manualLayout>
                  <c:x val="-5.5594846918322009E-3"/>
                  <c:y val="-1.8518429794007484E-2"/>
                </c:manualLayout>
              </c:layout>
              <c:tx>
                <c:rich>
                  <a:bodyPr/>
                  <a:lstStyle/>
                  <a:p>
                    <a:fld id="{76E8F160-9576-C344-B8A0-ED81E6782B2C}" type="YVALUE">
                      <a:rPr lang="en-US" baseline="0"/>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3FC-445C-9C8A-CA0BE3860D2A}"/>
                </c:ext>
              </c:extLst>
            </c:dLbl>
            <c:dLbl>
              <c:idx val="4"/>
              <c:layout>
                <c:manualLayout>
                  <c:x val="-8.3359446528638304E-3"/>
                  <c:y val="-2.3148129379501583E-2"/>
                </c:manualLayout>
              </c:layout>
              <c:tx>
                <c:rich>
                  <a:bodyPr/>
                  <a:lstStyle/>
                  <a:p>
                    <a:fld id="{9245D101-7487-BF4F-B66F-E62AA5FCC2B9}" type="YVALUE">
                      <a:rPr lang="en-US" baseline="0"/>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FC-445C-9C8A-CA0BE3860D2A}"/>
                </c:ext>
              </c:extLst>
            </c:dLbl>
            <c:dLbl>
              <c:idx val="5"/>
              <c:layout>
                <c:manualLayout>
                  <c:x val="-5.5594846918322009E-3"/>
                  <c:y val="-2.3148129379501583E-2"/>
                </c:manualLayout>
              </c:layout>
              <c:tx>
                <c:rich>
                  <a:bodyPr/>
                  <a:lstStyle/>
                  <a:p>
                    <a:fld id="{960CB55B-A1B7-6641-8FF6-42402286057F}" type="YVALUE">
                      <a:rPr lang="en-US" baseline="0"/>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3FC-445C-9C8A-CA0BE3860D2A}"/>
                </c:ext>
              </c:extLst>
            </c:dLbl>
            <c:dLbl>
              <c:idx val="6"/>
              <c:layout>
                <c:manualLayout>
                  <c:x val="-5.5555555555556572E-3"/>
                  <c:y val="-1.8518518518518517E-2"/>
                </c:manualLayout>
              </c:layout>
              <c:tx>
                <c:rich>
                  <a:bodyPr/>
                  <a:lstStyle/>
                  <a:p>
                    <a:fld id="{F2B7504D-0EFE-B440-95F7-25BDD7920AAA}" type="YVALUE">
                      <a:rPr lang="en-US" baseline="0"/>
                      <a:pPr/>
                      <a:t>[Y 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FC-445C-9C8A-CA0BE3860D2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xVal>
            <c:numRef>
              <c:f>Hoja1!$B$28:$B$34</c:f>
              <c:numCache>
                <c:formatCode>General</c:formatCode>
                <c:ptCount val="7"/>
                <c:pt idx="0">
                  <c:v>2017</c:v>
                </c:pt>
                <c:pt idx="1">
                  <c:v>2018</c:v>
                </c:pt>
                <c:pt idx="2">
                  <c:v>2019</c:v>
                </c:pt>
                <c:pt idx="3">
                  <c:v>2020</c:v>
                </c:pt>
                <c:pt idx="4">
                  <c:v>2021</c:v>
                </c:pt>
                <c:pt idx="5">
                  <c:v>2022</c:v>
                </c:pt>
                <c:pt idx="6">
                  <c:v>2023</c:v>
                </c:pt>
              </c:numCache>
            </c:numRef>
          </c:xVal>
          <c:yVal>
            <c:numRef>
              <c:f>Hoja1!$C$28:$C$34</c:f>
              <c:numCache>
                <c:formatCode>General</c:formatCode>
                <c:ptCount val="7"/>
                <c:pt idx="0">
                  <c:v>146</c:v>
                </c:pt>
                <c:pt idx="1">
                  <c:v>166</c:v>
                </c:pt>
                <c:pt idx="2">
                  <c:v>254</c:v>
                </c:pt>
                <c:pt idx="3">
                  <c:v>155</c:v>
                </c:pt>
                <c:pt idx="4">
                  <c:v>357</c:v>
                </c:pt>
                <c:pt idx="5">
                  <c:v>262</c:v>
                </c:pt>
                <c:pt idx="6">
                  <c:v>214</c:v>
                </c:pt>
              </c:numCache>
            </c:numRef>
          </c:yVal>
          <c:smooth val="0"/>
          <c:extLst>
            <c:ext xmlns:c16="http://schemas.microsoft.com/office/drawing/2014/chart" uri="{C3380CC4-5D6E-409C-BE32-E72D297353CC}">
              <c16:uniqueId val="{00000006-13FC-445C-9C8A-CA0BE3860D2A}"/>
            </c:ext>
          </c:extLst>
        </c:ser>
        <c:dLbls>
          <c:dLblPos val="r"/>
          <c:showLegendKey val="0"/>
          <c:showVal val="1"/>
          <c:showCatName val="1"/>
          <c:showSerName val="0"/>
          <c:showPercent val="0"/>
          <c:showBubbleSize val="0"/>
        </c:dLbls>
        <c:axId val="323939376"/>
        <c:axId val="323611392"/>
      </c:scatterChart>
      <c:valAx>
        <c:axId val="323939376"/>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out"/>
        <c:minorTickMark val="none"/>
        <c:tickLblPos val="nextTo"/>
        <c:spPr>
          <a:noFill/>
          <a:ln w="12700" cap="flat" cmpd="sng" algn="ctr">
            <a:solidFill>
              <a:schemeClr val="lt1">
                <a:alpha val="25000"/>
              </a:schemeClr>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323611392"/>
        <c:crosses val="autoZero"/>
        <c:crossBetween val="midCat"/>
      </c:valAx>
      <c:valAx>
        <c:axId val="323611392"/>
        <c:scaling>
          <c:orientation val="minMax"/>
        </c:scaling>
        <c:delete val="0"/>
        <c:axPos val="l"/>
        <c:majorGridlines>
          <c:spPr>
            <a:ln w="9525" cap="flat" cmpd="sng" algn="ctr">
              <a:solidFill>
                <a:schemeClr val="lt1">
                  <a:alpha val="2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323939376"/>
        <c:crosses val="autoZero"/>
        <c:crossBetween val="midCat"/>
      </c:valAx>
      <c:spPr>
        <a:noFill/>
        <a:ln>
          <a:noFill/>
        </a:ln>
        <a:effectLst/>
      </c:spPr>
    </c:plotArea>
    <c:plotVisOnly val="1"/>
    <c:dispBlanksAs val="gap"/>
    <c:showDLblsOverMax val="0"/>
  </c:chart>
  <c:spPr>
    <a:solidFill>
      <a:schemeClr val="accent1">
        <a:lumMod val="75000"/>
      </a:schemeClr>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00" normalizeH="0" baseline="0">
                <a:solidFill>
                  <a:schemeClr val="lt1"/>
                </a:solidFill>
                <a:latin typeface="Cambria" panose="02040503050406030204" pitchFamily="18" charset="0"/>
                <a:ea typeface="+mn-ea"/>
                <a:cs typeface="+mn-cs"/>
              </a:defRPr>
            </a:pPr>
            <a:r>
              <a:rPr lang="es-ES_tradnl" sz="1200">
                <a:latin typeface="Cambria" panose="02040503050406030204" pitchFamily="18" charset="0"/>
              </a:rPr>
              <a:t>number of training activities</a:t>
            </a:r>
          </a:p>
        </c:rich>
      </c:tx>
      <c:layout>
        <c:manualLayout>
          <c:xMode val="edge"/>
          <c:yMode val="edge"/>
          <c:x val="0.23115966754155731"/>
          <c:y val="2.7777777777777776E-2"/>
        </c:manualLayout>
      </c:layout>
      <c:overlay val="0"/>
      <c:spPr>
        <a:noFill/>
        <a:ln>
          <a:noFill/>
        </a:ln>
        <a:effectLst/>
      </c:spPr>
      <c:txPr>
        <a:bodyPr rot="0" spcFirstLastPara="1" vertOverflow="ellipsis" vert="horz" wrap="square" anchor="ctr" anchorCtr="1"/>
        <a:lstStyle/>
        <a:p>
          <a:pPr>
            <a:defRPr sz="1400" b="1" i="0" u="none" strike="noStrike" kern="1200" cap="all" spc="100" normalizeH="0" baseline="0">
              <a:solidFill>
                <a:schemeClr val="lt1"/>
              </a:solidFill>
              <a:latin typeface="Cambria" panose="02040503050406030204" pitchFamily="18" charset="0"/>
              <a:ea typeface="+mn-ea"/>
              <a:cs typeface="+mn-cs"/>
            </a:defRPr>
          </a:pPr>
          <a:endParaRPr lang="en-US"/>
        </a:p>
      </c:txPr>
    </c:title>
    <c:autoTitleDeleted val="0"/>
    <c:plotArea>
      <c:layout/>
      <c:scatterChart>
        <c:scatterStyle val="lineMarker"/>
        <c:varyColors val="0"/>
        <c:ser>
          <c:idx val="0"/>
          <c:order val="0"/>
          <c:spPr>
            <a:ln w="28575" cap="rnd">
              <a:solidFill>
                <a:schemeClr val="lt1">
                  <a:alpha val="50000"/>
                </a:schemeClr>
              </a:solidFill>
              <a:round/>
            </a:ln>
            <a:effectLst>
              <a:outerShdw dist="25400" dir="2700000" algn="tl" rotWithShape="0">
                <a:schemeClr val="accent1"/>
              </a:outerShdw>
            </a:effectLst>
          </c:spPr>
          <c:marker>
            <c:symbol val="circle"/>
            <c:size val="6"/>
            <c:spPr>
              <a:solidFill>
                <a:schemeClr val="accent1"/>
              </a:solidFill>
              <a:ln w="22225">
                <a:solidFill>
                  <a:schemeClr val="lt1"/>
                </a:solidFill>
                <a:round/>
              </a:ln>
              <a:effectLst/>
            </c:spPr>
          </c:marker>
          <c:dLbls>
            <c:dLbl>
              <c:idx val="0"/>
              <c:layout>
                <c:manualLayout>
                  <c:x val="-1.3940032832619062E-2"/>
                  <c:y val="-3.69585010187165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AA-41CE-97AE-1EC3ACB1352D}"/>
                </c:ext>
              </c:extLst>
            </c:dLbl>
            <c:dLbl>
              <c:idx val="4"/>
              <c:layout>
                <c:manualLayout>
                  <c:x val="-1.6666666666666767E-2"/>
                  <c:y val="-5.0925925925925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AA-41CE-97AE-1EC3ACB1352D}"/>
                </c:ext>
              </c:extLst>
            </c:dLbl>
            <c:dLbl>
              <c:idx val="5"/>
              <c:layout>
                <c:manualLayout>
                  <c:x val="-1.3940032832619062E-2"/>
                  <c:y val="-4.17451340346215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AA-41CE-97AE-1EC3ACB135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xVal>
            <c:numRef>
              <c:f>Hoja1!$B$50:$B$56</c:f>
              <c:numCache>
                <c:formatCode>General</c:formatCode>
                <c:ptCount val="7"/>
                <c:pt idx="0">
                  <c:v>2017</c:v>
                </c:pt>
                <c:pt idx="1">
                  <c:v>2018</c:v>
                </c:pt>
                <c:pt idx="2">
                  <c:v>2019</c:v>
                </c:pt>
                <c:pt idx="3">
                  <c:v>2020</c:v>
                </c:pt>
                <c:pt idx="4">
                  <c:v>2021</c:v>
                </c:pt>
                <c:pt idx="5">
                  <c:v>2022</c:v>
                </c:pt>
                <c:pt idx="6">
                  <c:v>2023</c:v>
                </c:pt>
              </c:numCache>
            </c:numRef>
          </c:xVal>
          <c:yVal>
            <c:numRef>
              <c:f>Hoja1!$C$50:$C$56</c:f>
              <c:numCache>
                <c:formatCode>General</c:formatCode>
                <c:ptCount val="7"/>
                <c:pt idx="0">
                  <c:v>23</c:v>
                </c:pt>
                <c:pt idx="1">
                  <c:v>27</c:v>
                </c:pt>
                <c:pt idx="2">
                  <c:v>68</c:v>
                </c:pt>
                <c:pt idx="3">
                  <c:v>21</c:v>
                </c:pt>
                <c:pt idx="4">
                  <c:v>105</c:v>
                </c:pt>
                <c:pt idx="5">
                  <c:v>115</c:v>
                </c:pt>
                <c:pt idx="6">
                  <c:v>107</c:v>
                </c:pt>
              </c:numCache>
            </c:numRef>
          </c:yVal>
          <c:smooth val="0"/>
          <c:extLst>
            <c:ext xmlns:c16="http://schemas.microsoft.com/office/drawing/2014/chart" uri="{C3380CC4-5D6E-409C-BE32-E72D297353CC}">
              <c16:uniqueId val="{00000003-21AA-41CE-97AE-1EC3ACB1352D}"/>
            </c:ext>
          </c:extLst>
        </c:ser>
        <c:dLbls>
          <c:dLblPos val="r"/>
          <c:showLegendKey val="0"/>
          <c:showVal val="1"/>
          <c:showCatName val="1"/>
          <c:showSerName val="0"/>
          <c:showPercent val="0"/>
          <c:showBubbleSize val="0"/>
        </c:dLbls>
        <c:axId val="408978432"/>
        <c:axId val="369223776"/>
      </c:scatterChart>
      <c:valAx>
        <c:axId val="408978432"/>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out"/>
        <c:minorTickMark val="none"/>
        <c:tickLblPos val="nextTo"/>
        <c:spPr>
          <a:noFill/>
          <a:ln w="12700" cap="flat" cmpd="sng" algn="ctr">
            <a:solidFill>
              <a:schemeClr val="lt1">
                <a:alpha val="25000"/>
              </a:schemeClr>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369223776"/>
        <c:crosses val="autoZero"/>
        <c:crossBetween val="midCat"/>
      </c:valAx>
      <c:valAx>
        <c:axId val="369223776"/>
        <c:scaling>
          <c:orientation val="minMax"/>
        </c:scaling>
        <c:delete val="0"/>
        <c:axPos val="l"/>
        <c:majorGridlines>
          <c:spPr>
            <a:ln w="9525" cap="flat" cmpd="sng" algn="ctr">
              <a:solidFill>
                <a:schemeClr val="lt1">
                  <a:alpha val="2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408978432"/>
        <c:crosses val="autoZero"/>
        <c:crossBetween val="midCat"/>
      </c:valAx>
      <c:spPr>
        <a:noFill/>
        <a:ln>
          <a:noFill/>
        </a:ln>
        <a:effectLst/>
      </c:spPr>
    </c:plotArea>
    <c:plotVisOnly val="1"/>
    <c:dispBlanksAs val="gap"/>
    <c:showDLblsOverMax val="0"/>
  </c:chart>
  <c:spPr>
    <a:solidFill>
      <a:schemeClr val="accent1">
        <a:lumMod val="75000"/>
      </a:schemeClr>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_tradnl"/>
              <a:t>Information of certificate by gender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Hoja1!$B$97</c:f>
              <c:strCache>
                <c:ptCount val="1"/>
                <c:pt idx="0">
                  <c:v>Total -  women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Hoja1!$C$96:$G$96</c:f>
              <c:strCache>
                <c:ptCount val="5"/>
                <c:pt idx="0">
                  <c:v>AFRO</c:v>
                </c:pt>
                <c:pt idx="2">
                  <c:v>IAHRS</c:v>
                </c:pt>
                <c:pt idx="4">
                  <c:v>SIDH Ed. 3</c:v>
                </c:pt>
              </c:strCache>
            </c:strRef>
          </c:cat>
          <c:val>
            <c:numRef>
              <c:f>Hoja1!$C$97:$G$97</c:f>
              <c:numCache>
                <c:formatCode>General</c:formatCode>
                <c:ptCount val="5"/>
                <c:pt idx="0">
                  <c:v>565</c:v>
                </c:pt>
                <c:pt idx="2">
                  <c:v>647</c:v>
                </c:pt>
                <c:pt idx="4">
                  <c:v>629</c:v>
                </c:pt>
              </c:numCache>
            </c:numRef>
          </c:val>
          <c:extLst>
            <c:ext xmlns:c16="http://schemas.microsoft.com/office/drawing/2014/chart" uri="{C3380CC4-5D6E-409C-BE32-E72D297353CC}">
              <c16:uniqueId val="{00000000-E245-4CEC-9523-CEC857932F25}"/>
            </c:ext>
          </c:extLst>
        </c:ser>
        <c:ser>
          <c:idx val="1"/>
          <c:order val="1"/>
          <c:tx>
            <c:strRef>
              <c:f>Hoja1!$B$98</c:f>
              <c:strCache>
                <c:ptCount val="1"/>
                <c:pt idx="0">
                  <c:v>Certificates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Hoja1!$C$96:$G$96</c:f>
              <c:strCache>
                <c:ptCount val="5"/>
                <c:pt idx="0">
                  <c:v>AFRO</c:v>
                </c:pt>
                <c:pt idx="2">
                  <c:v>IAHRS</c:v>
                </c:pt>
                <c:pt idx="4">
                  <c:v>SIDH Ed. 3</c:v>
                </c:pt>
              </c:strCache>
            </c:strRef>
          </c:cat>
          <c:val>
            <c:numRef>
              <c:f>Hoja1!$C$98:$G$98</c:f>
              <c:numCache>
                <c:formatCode>General</c:formatCode>
                <c:ptCount val="5"/>
                <c:pt idx="0">
                  <c:v>184</c:v>
                </c:pt>
                <c:pt idx="2">
                  <c:v>160</c:v>
                </c:pt>
                <c:pt idx="4">
                  <c:v>300</c:v>
                </c:pt>
              </c:numCache>
            </c:numRef>
          </c:val>
          <c:extLst>
            <c:ext xmlns:c16="http://schemas.microsoft.com/office/drawing/2014/chart" uri="{C3380CC4-5D6E-409C-BE32-E72D297353CC}">
              <c16:uniqueId val="{00000001-E245-4CEC-9523-CEC857932F25}"/>
            </c:ext>
          </c:extLst>
        </c:ser>
        <c:ser>
          <c:idx val="2"/>
          <c:order val="2"/>
          <c:tx>
            <c:strRef>
              <c:f>Hoja1!$B$99</c:f>
              <c:strCache>
                <c:ptCount val="1"/>
                <c:pt idx="0">
                  <c:v>Total - men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Hoja1!$C$96:$G$96</c:f>
              <c:strCache>
                <c:ptCount val="5"/>
                <c:pt idx="0">
                  <c:v>AFRO</c:v>
                </c:pt>
                <c:pt idx="2">
                  <c:v>IAHRS</c:v>
                </c:pt>
                <c:pt idx="4">
                  <c:v>SIDH Ed. 3</c:v>
                </c:pt>
              </c:strCache>
            </c:strRef>
          </c:cat>
          <c:val>
            <c:numRef>
              <c:f>Hoja1!$C$99:$G$99</c:f>
              <c:numCache>
                <c:formatCode>General</c:formatCode>
                <c:ptCount val="5"/>
                <c:pt idx="0">
                  <c:v>345</c:v>
                </c:pt>
                <c:pt idx="2">
                  <c:v>311</c:v>
                </c:pt>
                <c:pt idx="4">
                  <c:v>438</c:v>
                </c:pt>
              </c:numCache>
            </c:numRef>
          </c:val>
          <c:extLst>
            <c:ext xmlns:c16="http://schemas.microsoft.com/office/drawing/2014/chart" uri="{C3380CC4-5D6E-409C-BE32-E72D297353CC}">
              <c16:uniqueId val="{00000002-E245-4CEC-9523-CEC857932F25}"/>
            </c:ext>
          </c:extLst>
        </c:ser>
        <c:ser>
          <c:idx val="3"/>
          <c:order val="3"/>
          <c:tx>
            <c:strRef>
              <c:f>Hoja1!$B$100</c:f>
              <c:strCache>
                <c:ptCount val="1"/>
                <c:pt idx="0">
                  <c:v>Certificate M</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Hoja1!$C$96:$G$96</c:f>
              <c:strCache>
                <c:ptCount val="5"/>
                <c:pt idx="0">
                  <c:v>AFRO</c:v>
                </c:pt>
                <c:pt idx="2">
                  <c:v>IAHRS</c:v>
                </c:pt>
                <c:pt idx="4">
                  <c:v>SIDH Ed. 3</c:v>
                </c:pt>
              </c:strCache>
            </c:strRef>
          </c:cat>
          <c:val>
            <c:numRef>
              <c:f>Hoja1!$C$100:$G$100</c:f>
              <c:numCache>
                <c:formatCode>General</c:formatCode>
                <c:ptCount val="5"/>
                <c:pt idx="0">
                  <c:v>144</c:v>
                </c:pt>
                <c:pt idx="2">
                  <c:v>89</c:v>
                </c:pt>
                <c:pt idx="4">
                  <c:v>226</c:v>
                </c:pt>
              </c:numCache>
            </c:numRef>
          </c:val>
          <c:extLst>
            <c:ext xmlns:c16="http://schemas.microsoft.com/office/drawing/2014/chart" uri="{C3380CC4-5D6E-409C-BE32-E72D297353CC}">
              <c16:uniqueId val="{00000003-E245-4CEC-9523-CEC857932F25}"/>
            </c:ext>
          </c:extLst>
        </c:ser>
        <c:dLbls>
          <c:dLblPos val="outEnd"/>
          <c:showLegendKey val="0"/>
          <c:showVal val="1"/>
          <c:showCatName val="0"/>
          <c:showSerName val="0"/>
          <c:showPercent val="0"/>
          <c:showBubbleSize val="0"/>
        </c:dLbls>
        <c:gapWidth val="100"/>
        <c:overlap val="-24"/>
        <c:axId val="1866039535"/>
        <c:axId val="1866265215"/>
      </c:barChart>
      <c:catAx>
        <c:axId val="18660395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66265215"/>
        <c:crosses val="autoZero"/>
        <c:auto val="1"/>
        <c:lblAlgn val="ctr"/>
        <c:lblOffset val="100"/>
        <c:noMultiLvlLbl val="0"/>
      </c:catAx>
      <c:valAx>
        <c:axId val="1866265215"/>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86603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7F6A-D905-4D96-B2F7-D5518BE7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33819</Words>
  <Characters>192774</Characters>
  <Application>Microsoft Office Word</Application>
  <DocSecurity>0</DocSecurity>
  <Lines>1606</Lines>
  <Paragraphs>452</Paragraphs>
  <ScaleCrop>false</ScaleCrop>
  <Company/>
  <LinksUpToDate>false</LinksUpToDate>
  <CharactersWithSpaces>226141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2024-04-05T18:46:00Z</dcterms:created>
  <dcterms:modified xsi:type="dcterms:W3CDTF">2024-04-09T19:07:00Z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3</vt:lpwstr>
  </property>
  <property fmtid="{D5CDD505-2E9C-101B-9397-08002B2CF9AE}" pid="4" name="Country">
    <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