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FA2D1C" w:rsidRDefault="00D306D1" w:rsidP="00627C9F">
      <w:pPr>
        <w:jc w:val="both"/>
        <w:rPr>
          <w:rFonts w:asciiTheme="majorHAnsi" w:hAnsiTheme="majorHAnsi" w:cs="Univers"/>
          <w:b/>
          <w:bCs/>
          <w:sz w:val="22"/>
          <w:szCs w:val="22"/>
          <w:lang w:val="es-ES_tradnl"/>
        </w:rPr>
      </w:pPr>
      <w:r w:rsidRPr="00FA2D1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FF6371B" wp14:editId="73ACC99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A2D1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6BDB9CF" wp14:editId="778E16E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1116C546" wp14:editId="319AD2B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1116C546" wp14:editId="319AD2B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p>
    <w:p w:rsidR="00040C3A" w:rsidRPr="00FA2D1C" w:rsidRDefault="00040C3A" w:rsidP="00040C3A">
      <w:pPr>
        <w:tabs>
          <w:tab w:val="center" w:pos="5400"/>
        </w:tabs>
        <w:suppressAutoHyphens/>
        <w:jc w:val="both"/>
        <w:rPr>
          <w:rFonts w:asciiTheme="majorHAnsi" w:hAnsiTheme="majorHAnsi"/>
          <w:sz w:val="22"/>
          <w:szCs w:val="22"/>
          <w:lang w:val="es-ES"/>
        </w:rPr>
      </w:pPr>
    </w:p>
    <w:p w:rsidR="00040C3A" w:rsidRPr="00FA2D1C" w:rsidRDefault="00040C3A" w:rsidP="00040C3A">
      <w:pPr>
        <w:tabs>
          <w:tab w:val="center" w:pos="5400"/>
        </w:tabs>
        <w:suppressAutoHyphens/>
        <w:jc w:val="both"/>
        <w:rPr>
          <w:rFonts w:asciiTheme="majorHAnsi" w:hAnsiTheme="majorHAnsi"/>
          <w:sz w:val="22"/>
          <w:szCs w:val="22"/>
          <w:lang w:val="es-ES"/>
        </w:rPr>
      </w:pPr>
    </w:p>
    <w:p w:rsidR="005128E4" w:rsidRPr="00FA2D1C" w:rsidRDefault="005128E4" w:rsidP="00040C3A">
      <w:pPr>
        <w:tabs>
          <w:tab w:val="center" w:pos="5400"/>
        </w:tabs>
        <w:suppressAutoHyphens/>
        <w:rPr>
          <w:rFonts w:asciiTheme="majorHAnsi" w:hAnsiTheme="majorHAnsi"/>
          <w:sz w:val="22"/>
          <w:szCs w:val="22"/>
          <w:lang w:val="es-ES_tradnl"/>
        </w:rPr>
      </w:pPr>
    </w:p>
    <w:p w:rsidR="005128E4" w:rsidRPr="00FA2D1C" w:rsidRDefault="005128E4" w:rsidP="00040C3A">
      <w:pPr>
        <w:tabs>
          <w:tab w:val="center" w:pos="5400"/>
        </w:tabs>
        <w:suppressAutoHyphens/>
        <w:rPr>
          <w:rFonts w:asciiTheme="majorHAnsi" w:hAnsiTheme="majorHAnsi"/>
          <w:sz w:val="22"/>
          <w:szCs w:val="22"/>
          <w:lang w:val="es-ES_tradnl"/>
        </w:rPr>
      </w:pPr>
    </w:p>
    <w:p w:rsidR="005128E4" w:rsidRPr="00FA2D1C" w:rsidRDefault="005128E4" w:rsidP="00040C3A">
      <w:pPr>
        <w:tabs>
          <w:tab w:val="center" w:pos="5400"/>
        </w:tabs>
        <w:suppressAutoHyphens/>
        <w:rPr>
          <w:rFonts w:asciiTheme="majorHAnsi" w:hAnsiTheme="majorHAnsi"/>
          <w:sz w:val="22"/>
          <w:szCs w:val="22"/>
          <w:lang w:val="es-ES_tradnl"/>
        </w:rPr>
      </w:pPr>
    </w:p>
    <w:p w:rsidR="00040C3A" w:rsidRPr="00FA2D1C" w:rsidRDefault="00040C3A" w:rsidP="005128E4">
      <w:pPr>
        <w:tabs>
          <w:tab w:val="center" w:pos="5400"/>
        </w:tabs>
        <w:suppressAutoHyphens/>
        <w:jc w:val="center"/>
        <w:rPr>
          <w:rFonts w:asciiTheme="majorHAnsi" w:hAnsiTheme="majorHAnsi"/>
          <w:sz w:val="22"/>
          <w:szCs w:val="22"/>
          <w:lang w:val="es-ES_tradnl"/>
        </w:rPr>
      </w:pPr>
    </w:p>
    <w:p w:rsidR="00040C3A" w:rsidRPr="00FA2D1C" w:rsidRDefault="00040C3A" w:rsidP="005128E4">
      <w:pPr>
        <w:tabs>
          <w:tab w:val="center" w:pos="5400"/>
        </w:tabs>
        <w:suppressAutoHyphens/>
        <w:jc w:val="center"/>
        <w:rPr>
          <w:rFonts w:asciiTheme="majorHAnsi" w:hAnsiTheme="majorHAnsi"/>
          <w:sz w:val="22"/>
          <w:szCs w:val="22"/>
          <w:lang w:val="es-ES_tradnl"/>
        </w:rPr>
      </w:pPr>
    </w:p>
    <w:p w:rsidR="005B52B0" w:rsidRPr="00FA2D1C" w:rsidRDefault="005B52B0" w:rsidP="005128E4">
      <w:pPr>
        <w:tabs>
          <w:tab w:val="center" w:pos="5400"/>
        </w:tabs>
        <w:suppressAutoHyphens/>
        <w:jc w:val="center"/>
        <w:rPr>
          <w:rFonts w:asciiTheme="majorHAnsi" w:hAnsiTheme="majorHAnsi"/>
          <w:sz w:val="22"/>
          <w:szCs w:val="22"/>
          <w:lang w:val="es-ES_tradnl"/>
        </w:rPr>
      </w:pPr>
    </w:p>
    <w:p w:rsidR="00040C3A" w:rsidRPr="00FA2D1C" w:rsidRDefault="00040C3A" w:rsidP="00040C3A">
      <w:pPr>
        <w:tabs>
          <w:tab w:val="center" w:pos="5400"/>
        </w:tabs>
        <w:suppressAutoHyphens/>
        <w:jc w:val="center"/>
        <w:rPr>
          <w:rFonts w:asciiTheme="majorHAnsi" w:hAnsiTheme="majorHAnsi"/>
          <w:sz w:val="22"/>
          <w:szCs w:val="22"/>
          <w:lang w:val="es-ES_tradnl"/>
        </w:rPr>
      </w:pPr>
    </w:p>
    <w:p w:rsidR="00040C3A" w:rsidRPr="00FA2D1C" w:rsidRDefault="00040C3A" w:rsidP="00040C3A">
      <w:pPr>
        <w:tabs>
          <w:tab w:val="center" w:pos="5400"/>
        </w:tabs>
        <w:suppressAutoHyphens/>
        <w:jc w:val="center"/>
        <w:rPr>
          <w:rFonts w:asciiTheme="majorHAnsi" w:hAnsiTheme="majorHAnsi"/>
          <w:sz w:val="22"/>
          <w:szCs w:val="22"/>
          <w:lang w:val="es-ES_tradnl"/>
        </w:rPr>
      </w:pPr>
    </w:p>
    <w:p w:rsidR="00040C3A" w:rsidRPr="00FA2D1C" w:rsidRDefault="003D3BC2" w:rsidP="00040C3A">
      <w:pPr>
        <w:tabs>
          <w:tab w:val="center" w:pos="5400"/>
        </w:tabs>
        <w:suppressAutoHyphens/>
        <w:jc w:val="center"/>
        <w:rPr>
          <w:rFonts w:asciiTheme="majorHAnsi" w:hAnsiTheme="majorHAnsi"/>
          <w:sz w:val="22"/>
          <w:szCs w:val="22"/>
          <w:lang w:val="es-ES_tradnl"/>
        </w:rPr>
      </w:pPr>
      <w:r w:rsidRPr="00FA2D1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52D5781" wp14:editId="5782A8E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D114CD">
                              <w:rPr>
                                <w:rFonts w:asciiTheme="majorHAnsi" w:hAnsiTheme="majorHAnsi" w:cs="Arial"/>
                                <w:b/>
                                <w:bCs/>
                                <w:color w:val="0D0D0D" w:themeColor="text1" w:themeTint="F2"/>
                                <w:sz w:val="36"/>
                                <w:szCs w:val="22"/>
                                <w:lang w:val="es-ES_tradnl"/>
                              </w:rPr>
                              <w:t>10/15</w:t>
                            </w:r>
                          </w:p>
                          <w:p w:rsidR="005B52B0" w:rsidRPr="004E2649" w:rsidRDefault="007B774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12.756</w:t>
                            </w:r>
                          </w:p>
                          <w:p w:rsidR="005B52B0" w:rsidRPr="0010736F" w:rsidRDefault="008F01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7B774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ESTADERO EL ARACATAZZO</w:t>
                            </w:r>
                          </w:p>
                          <w:bookmarkEnd w:id="0"/>
                          <w:p w:rsidR="005B52B0" w:rsidRPr="0010736F" w:rsidRDefault="007B774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D114CD">
                        <w:rPr>
                          <w:rFonts w:asciiTheme="majorHAnsi" w:hAnsiTheme="majorHAnsi" w:cs="Arial"/>
                          <w:b/>
                          <w:bCs/>
                          <w:color w:val="0D0D0D" w:themeColor="text1" w:themeTint="F2"/>
                          <w:sz w:val="36"/>
                          <w:szCs w:val="22"/>
                          <w:lang w:val="es-ES_tradnl"/>
                        </w:rPr>
                        <w:t>10/15</w:t>
                      </w:r>
                    </w:p>
                    <w:p w:rsidR="005B52B0" w:rsidRPr="004E2649" w:rsidRDefault="007B774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12.756</w:t>
                      </w:r>
                    </w:p>
                    <w:p w:rsidR="005B52B0" w:rsidRPr="0010736F" w:rsidRDefault="008F01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7B774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ESTADERO EL ARACATAZZO</w:t>
                      </w:r>
                    </w:p>
                    <w:bookmarkEnd w:id="2"/>
                    <w:p w:rsidR="005B52B0" w:rsidRPr="0010736F" w:rsidRDefault="007B774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FA2D1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A95C8B5" wp14:editId="6F41A31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42DC" w:rsidRPr="00DD5C71" w:rsidRDefault="007E42DC" w:rsidP="007E42DC">
                            <w:pPr>
                              <w:spacing w:line="276" w:lineRule="auto"/>
                              <w:jc w:val="right"/>
                              <w:rPr>
                                <w:rFonts w:ascii="Calibri" w:hAnsi="Calibri"/>
                                <w:color w:val="FFFFFF"/>
                                <w:lang w:val="es-ES"/>
                              </w:rPr>
                            </w:pPr>
                            <w:r w:rsidRPr="00DD5C71">
                              <w:rPr>
                                <w:rFonts w:ascii="Calibri" w:hAnsi="Calibri"/>
                                <w:color w:val="FFFFFF"/>
                                <w:lang w:val="es-ES"/>
                              </w:rPr>
                              <w:t>O</w:t>
                            </w:r>
                            <w:r>
                              <w:rPr>
                                <w:rFonts w:ascii="Calibri" w:hAnsi="Calibri"/>
                                <w:color w:val="FFFFFF"/>
                                <w:lang w:val="es-ES"/>
                              </w:rPr>
                              <w:t>EA/Ser.L/V/II</w:t>
                            </w:r>
                          </w:p>
                          <w:p w:rsidR="00627C9F" w:rsidRPr="002D115A" w:rsidRDefault="00627C9F" w:rsidP="007A5817">
                            <w:pPr>
                              <w:spacing w:line="276" w:lineRule="auto"/>
                              <w:jc w:val="right"/>
                              <w:rPr>
                                <w:rFonts w:asciiTheme="minorHAnsi" w:hAnsiTheme="minorHAnsi"/>
                                <w:color w:val="FFFFFF" w:themeColor="background1"/>
                                <w:sz w:val="22"/>
                                <w:lang w:val="es-ES"/>
                              </w:rPr>
                            </w:pPr>
                            <w:r w:rsidRPr="002D115A">
                              <w:rPr>
                                <w:rFonts w:asciiTheme="minorHAnsi" w:hAnsiTheme="minorHAnsi"/>
                                <w:color w:val="FFFFFF" w:themeColor="background1"/>
                                <w:sz w:val="22"/>
                                <w:lang w:val="es-ES"/>
                              </w:rPr>
                              <w:t xml:space="preserve">Doc. </w:t>
                            </w:r>
                            <w:r w:rsidR="00D114CD">
                              <w:rPr>
                                <w:rFonts w:asciiTheme="minorHAnsi" w:hAnsiTheme="minorHAnsi"/>
                                <w:color w:val="FFFFFF" w:themeColor="background1"/>
                                <w:sz w:val="22"/>
                                <w:lang w:val="es-ES"/>
                              </w:rPr>
                              <w:t>12</w:t>
                            </w:r>
                          </w:p>
                          <w:p w:rsidR="00627C9F" w:rsidRPr="002D115A" w:rsidRDefault="00D114C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GT"/>
                              </w:rPr>
                              <w:t>30</w:t>
                            </w:r>
                            <w:r w:rsidR="00BF3D82" w:rsidRPr="00D64CD0">
                              <w:rPr>
                                <w:rFonts w:asciiTheme="minorHAnsi" w:hAnsiTheme="minorHAnsi"/>
                                <w:color w:val="FFFFFF" w:themeColor="background1"/>
                                <w:sz w:val="22"/>
                                <w:lang w:val="es-GT"/>
                              </w:rPr>
                              <w:t xml:space="preserve"> </w:t>
                            </w:r>
                            <w:r w:rsidR="007B7740">
                              <w:rPr>
                                <w:rFonts w:asciiTheme="minorHAnsi" w:hAnsiTheme="minorHAnsi"/>
                                <w:color w:val="FFFFFF" w:themeColor="background1"/>
                                <w:sz w:val="22"/>
                                <w:lang w:val="es-GT"/>
                              </w:rPr>
                              <w:t>enero 2015</w:t>
                            </w:r>
                          </w:p>
                          <w:p w:rsidR="00627C9F" w:rsidRPr="002D115A" w:rsidRDefault="00E0340B" w:rsidP="007A5817">
                            <w:pPr>
                              <w:spacing w:line="276" w:lineRule="auto"/>
                              <w:jc w:val="right"/>
                              <w:rPr>
                                <w:rFonts w:asciiTheme="minorHAnsi" w:hAnsiTheme="minorHAnsi"/>
                                <w:color w:val="FFFFFF" w:themeColor="background1"/>
                                <w:sz w:val="22"/>
                                <w:lang w:val="es-ES"/>
                              </w:rPr>
                            </w:pPr>
                            <w:r w:rsidRPr="002D115A">
                              <w:rPr>
                                <w:rFonts w:asciiTheme="minorHAnsi" w:hAnsiTheme="minorHAnsi"/>
                                <w:color w:val="FFFFFF" w:themeColor="background1"/>
                                <w:sz w:val="22"/>
                                <w:lang w:val="es-ES"/>
                              </w:rPr>
                              <w:t>Original:</w:t>
                            </w:r>
                            <w:r w:rsidRPr="00D64CD0">
                              <w:rPr>
                                <w:rFonts w:asciiTheme="minorHAnsi" w:hAnsiTheme="minorHAnsi"/>
                                <w:color w:val="FFFFFF" w:themeColor="background1"/>
                                <w:sz w:val="22"/>
                                <w:lang w:val="es-UY"/>
                              </w:rPr>
                              <w:t xml:space="preserve"> </w:t>
                            </w:r>
                            <w:r w:rsidR="008B12F5" w:rsidRPr="00D64CD0">
                              <w:rPr>
                                <w:rFonts w:asciiTheme="minorHAnsi" w:hAnsiTheme="minorHAnsi"/>
                                <w:color w:val="FFFFFF" w:themeColor="background1"/>
                                <w:sz w:val="22"/>
                                <w:lang w:val="es-UY"/>
                              </w:rPr>
                              <w:t>e</w:t>
                            </w:r>
                            <w:r w:rsidR="00627C9F" w:rsidRPr="00D64CD0">
                              <w:rPr>
                                <w:rFonts w:asciiTheme="minorHAnsi" w:hAnsiTheme="minorHAnsi"/>
                                <w:color w:val="FFFFFF" w:themeColor="background1"/>
                                <w:sz w:val="22"/>
                                <w:lang w:val="es-UY"/>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7E42DC" w:rsidRPr="00DD5C71" w:rsidRDefault="007E42DC" w:rsidP="007E42DC">
                      <w:pPr>
                        <w:spacing w:line="276" w:lineRule="auto"/>
                        <w:jc w:val="right"/>
                        <w:rPr>
                          <w:rFonts w:ascii="Calibri" w:hAnsi="Calibri"/>
                          <w:color w:val="FFFFFF"/>
                          <w:lang w:val="es-ES"/>
                        </w:rPr>
                      </w:pPr>
                      <w:r w:rsidRPr="00DD5C71">
                        <w:rPr>
                          <w:rFonts w:ascii="Calibri" w:hAnsi="Calibri"/>
                          <w:color w:val="FFFFFF"/>
                          <w:lang w:val="es-ES"/>
                        </w:rPr>
                        <w:t>O</w:t>
                      </w:r>
                      <w:r>
                        <w:rPr>
                          <w:rFonts w:ascii="Calibri" w:hAnsi="Calibri"/>
                          <w:color w:val="FFFFFF"/>
                          <w:lang w:val="es-ES"/>
                        </w:rPr>
                        <w:t>EA/</w:t>
                      </w:r>
                      <w:proofErr w:type="spellStart"/>
                      <w:r>
                        <w:rPr>
                          <w:rFonts w:ascii="Calibri" w:hAnsi="Calibri"/>
                          <w:color w:val="FFFFFF"/>
                          <w:lang w:val="es-ES"/>
                        </w:rPr>
                        <w:t>Ser.L</w:t>
                      </w:r>
                      <w:proofErr w:type="spellEnd"/>
                      <w:r>
                        <w:rPr>
                          <w:rFonts w:ascii="Calibri" w:hAnsi="Calibri"/>
                          <w:color w:val="FFFFFF"/>
                          <w:lang w:val="es-ES"/>
                        </w:rPr>
                        <w:t>/V/II</w:t>
                      </w:r>
                    </w:p>
                    <w:p w:rsidR="00627C9F" w:rsidRPr="002D115A" w:rsidRDefault="00627C9F" w:rsidP="007A5817">
                      <w:pPr>
                        <w:spacing w:line="276" w:lineRule="auto"/>
                        <w:jc w:val="right"/>
                        <w:rPr>
                          <w:rFonts w:asciiTheme="minorHAnsi" w:hAnsiTheme="minorHAnsi"/>
                          <w:color w:val="FFFFFF" w:themeColor="background1"/>
                          <w:sz w:val="22"/>
                          <w:lang w:val="es-ES"/>
                        </w:rPr>
                      </w:pPr>
                      <w:r w:rsidRPr="002D115A">
                        <w:rPr>
                          <w:rFonts w:asciiTheme="minorHAnsi" w:hAnsiTheme="minorHAnsi"/>
                          <w:color w:val="FFFFFF" w:themeColor="background1"/>
                          <w:sz w:val="22"/>
                          <w:lang w:val="es-ES"/>
                        </w:rPr>
                        <w:t xml:space="preserve">Doc. </w:t>
                      </w:r>
                      <w:r w:rsidR="00D114CD">
                        <w:rPr>
                          <w:rFonts w:asciiTheme="minorHAnsi" w:hAnsiTheme="minorHAnsi"/>
                          <w:color w:val="FFFFFF" w:themeColor="background1"/>
                          <w:sz w:val="22"/>
                          <w:lang w:val="es-ES"/>
                        </w:rPr>
                        <w:t>12</w:t>
                      </w:r>
                    </w:p>
                    <w:p w:rsidR="00627C9F" w:rsidRPr="002D115A" w:rsidRDefault="00D114C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GT"/>
                        </w:rPr>
                        <w:t>30</w:t>
                      </w:r>
                      <w:r w:rsidR="00BF3D82" w:rsidRPr="00D64CD0">
                        <w:rPr>
                          <w:rFonts w:asciiTheme="minorHAnsi" w:hAnsiTheme="minorHAnsi"/>
                          <w:color w:val="FFFFFF" w:themeColor="background1"/>
                          <w:sz w:val="22"/>
                          <w:lang w:val="es-GT"/>
                        </w:rPr>
                        <w:t xml:space="preserve"> </w:t>
                      </w:r>
                      <w:r w:rsidR="007B7740">
                        <w:rPr>
                          <w:rFonts w:asciiTheme="minorHAnsi" w:hAnsiTheme="minorHAnsi"/>
                          <w:color w:val="FFFFFF" w:themeColor="background1"/>
                          <w:sz w:val="22"/>
                          <w:lang w:val="es-GT"/>
                        </w:rPr>
                        <w:t>enero 2015</w:t>
                      </w:r>
                    </w:p>
                    <w:p w:rsidR="00627C9F" w:rsidRPr="002D115A" w:rsidRDefault="00E0340B" w:rsidP="007A5817">
                      <w:pPr>
                        <w:spacing w:line="276" w:lineRule="auto"/>
                        <w:jc w:val="right"/>
                        <w:rPr>
                          <w:rFonts w:asciiTheme="minorHAnsi" w:hAnsiTheme="minorHAnsi"/>
                          <w:color w:val="FFFFFF" w:themeColor="background1"/>
                          <w:sz w:val="22"/>
                          <w:lang w:val="es-ES"/>
                        </w:rPr>
                      </w:pPr>
                      <w:r w:rsidRPr="002D115A">
                        <w:rPr>
                          <w:rFonts w:asciiTheme="minorHAnsi" w:hAnsiTheme="minorHAnsi"/>
                          <w:color w:val="FFFFFF" w:themeColor="background1"/>
                          <w:sz w:val="22"/>
                          <w:lang w:val="es-ES"/>
                        </w:rPr>
                        <w:t>Original:</w:t>
                      </w:r>
                      <w:r w:rsidRPr="00D64CD0">
                        <w:rPr>
                          <w:rFonts w:asciiTheme="minorHAnsi" w:hAnsiTheme="minorHAnsi"/>
                          <w:color w:val="FFFFFF" w:themeColor="background1"/>
                          <w:sz w:val="22"/>
                          <w:lang w:val="es-UY"/>
                        </w:rPr>
                        <w:t xml:space="preserve"> </w:t>
                      </w:r>
                      <w:r w:rsidR="008B12F5" w:rsidRPr="00D64CD0">
                        <w:rPr>
                          <w:rFonts w:asciiTheme="minorHAnsi" w:hAnsiTheme="minorHAnsi"/>
                          <w:color w:val="FFFFFF" w:themeColor="background1"/>
                          <w:sz w:val="22"/>
                          <w:lang w:val="es-UY"/>
                        </w:rPr>
                        <w:t>e</w:t>
                      </w:r>
                      <w:r w:rsidR="00627C9F" w:rsidRPr="00D64CD0">
                        <w:rPr>
                          <w:rFonts w:asciiTheme="minorHAnsi" w:hAnsiTheme="minorHAnsi"/>
                          <w:color w:val="FFFFFF" w:themeColor="background1"/>
                          <w:sz w:val="22"/>
                          <w:lang w:val="es-UY"/>
                        </w:rPr>
                        <w:t>spañol</w:t>
                      </w:r>
                    </w:p>
                  </w:txbxContent>
                </v:textbox>
              </v:shape>
            </w:pict>
          </mc:Fallback>
        </mc:AlternateContent>
      </w:r>
    </w:p>
    <w:p w:rsidR="00040C3A" w:rsidRPr="00FA2D1C" w:rsidRDefault="00040C3A" w:rsidP="00040C3A">
      <w:pPr>
        <w:tabs>
          <w:tab w:val="center" w:pos="5400"/>
        </w:tabs>
        <w:suppressAutoHyphens/>
        <w:jc w:val="center"/>
        <w:rPr>
          <w:rFonts w:asciiTheme="majorHAnsi" w:hAnsiTheme="majorHAnsi"/>
          <w:sz w:val="22"/>
          <w:szCs w:val="22"/>
          <w:lang w:val="es-ES_tradnl"/>
        </w:rPr>
      </w:pPr>
    </w:p>
    <w:p w:rsidR="00040C3A" w:rsidRPr="00FA2D1C" w:rsidRDefault="00040C3A" w:rsidP="00040C3A">
      <w:pPr>
        <w:tabs>
          <w:tab w:val="center" w:pos="5400"/>
        </w:tabs>
        <w:suppressAutoHyphens/>
        <w:jc w:val="center"/>
        <w:rPr>
          <w:rFonts w:asciiTheme="majorHAnsi" w:hAnsiTheme="majorHAnsi"/>
          <w:sz w:val="22"/>
          <w:szCs w:val="22"/>
          <w:lang w:val="es-ES_tradnl"/>
        </w:rPr>
      </w:pPr>
    </w:p>
    <w:p w:rsidR="00040C3A" w:rsidRPr="00FA2D1C" w:rsidRDefault="00040C3A" w:rsidP="00040C3A">
      <w:pPr>
        <w:tabs>
          <w:tab w:val="center" w:pos="5400"/>
        </w:tabs>
        <w:suppressAutoHyphens/>
        <w:jc w:val="center"/>
        <w:rPr>
          <w:rFonts w:asciiTheme="majorHAnsi" w:hAnsiTheme="majorHAnsi" w:cs="Arial"/>
          <w:sz w:val="22"/>
          <w:szCs w:val="22"/>
          <w:lang w:val="es-ES_tradnl"/>
        </w:rPr>
      </w:pPr>
    </w:p>
    <w:p w:rsidR="00040C3A" w:rsidRPr="00FA2D1C" w:rsidRDefault="00040C3A" w:rsidP="00040C3A">
      <w:pPr>
        <w:tabs>
          <w:tab w:val="center" w:pos="5400"/>
        </w:tabs>
        <w:suppressAutoHyphens/>
        <w:jc w:val="center"/>
        <w:rPr>
          <w:rFonts w:asciiTheme="majorHAnsi" w:hAnsiTheme="majorHAnsi"/>
          <w:sz w:val="22"/>
          <w:szCs w:val="22"/>
          <w:lang w:val="es-ES_tradnl"/>
        </w:rPr>
      </w:pPr>
    </w:p>
    <w:p w:rsidR="00040C3A" w:rsidRPr="00FA2D1C" w:rsidRDefault="00040C3A" w:rsidP="00040C3A">
      <w:pPr>
        <w:tabs>
          <w:tab w:val="center" w:pos="5400"/>
        </w:tabs>
        <w:suppressAutoHyphens/>
        <w:jc w:val="center"/>
        <w:rPr>
          <w:rFonts w:asciiTheme="majorHAnsi" w:hAnsiTheme="majorHAnsi"/>
          <w:sz w:val="22"/>
          <w:szCs w:val="22"/>
          <w:lang w:val="es-ES_tradnl"/>
        </w:rPr>
      </w:pPr>
    </w:p>
    <w:p w:rsidR="00040C3A" w:rsidRPr="00FA2D1C" w:rsidRDefault="00040C3A" w:rsidP="00040C3A">
      <w:pPr>
        <w:tabs>
          <w:tab w:val="center" w:pos="5400"/>
        </w:tabs>
        <w:suppressAutoHyphens/>
        <w:jc w:val="center"/>
        <w:rPr>
          <w:rFonts w:asciiTheme="majorHAnsi" w:hAnsiTheme="majorHAnsi"/>
          <w:sz w:val="22"/>
          <w:szCs w:val="22"/>
          <w:lang w:val="es-ES_tradnl"/>
        </w:rPr>
      </w:pPr>
    </w:p>
    <w:p w:rsidR="00040C3A" w:rsidRPr="00FA2D1C" w:rsidRDefault="00040C3A" w:rsidP="00040C3A">
      <w:pPr>
        <w:tabs>
          <w:tab w:val="center" w:pos="5400"/>
        </w:tabs>
        <w:suppressAutoHyphens/>
        <w:jc w:val="center"/>
        <w:rPr>
          <w:rFonts w:asciiTheme="majorHAnsi" w:hAnsiTheme="majorHAnsi"/>
          <w:sz w:val="22"/>
          <w:szCs w:val="22"/>
          <w:lang w:val="es-ES_tradnl"/>
        </w:rPr>
      </w:pPr>
    </w:p>
    <w:p w:rsidR="005128E4" w:rsidRPr="00FA2D1C" w:rsidRDefault="005128E4" w:rsidP="00040C3A">
      <w:pPr>
        <w:tabs>
          <w:tab w:val="center" w:pos="5400"/>
        </w:tabs>
        <w:suppressAutoHyphens/>
        <w:jc w:val="center"/>
        <w:rPr>
          <w:rFonts w:asciiTheme="majorHAnsi" w:hAnsiTheme="majorHAnsi"/>
          <w:sz w:val="22"/>
          <w:szCs w:val="22"/>
          <w:lang w:val="es-ES_tradnl"/>
        </w:rPr>
      </w:pPr>
    </w:p>
    <w:p w:rsidR="00040C3A" w:rsidRPr="00FA2D1C" w:rsidRDefault="00040C3A" w:rsidP="00040C3A">
      <w:pPr>
        <w:tabs>
          <w:tab w:val="center" w:pos="5400"/>
        </w:tabs>
        <w:suppressAutoHyphens/>
        <w:jc w:val="center"/>
        <w:rPr>
          <w:rFonts w:asciiTheme="majorHAnsi" w:hAnsiTheme="majorHAnsi"/>
          <w:sz w:val="22"/>
          <w:szCs w:val="22"/>
          <w:lang w:val="es-ES_tradnl"/>
        </w:rPr>
      </w:pPr>
    </w:p>
    <w:p w:rsidR="005128E4" w:rsidRPr="00FA2D1C" w:rsidRDefault="005128E4" w:rsidP="00040C3A">
      <w:pPr>
        <w:tabs>
          <w:tab w:val="center" w:pos="5400"/>
        </w:tabs>
        <w:suppressAutoHyphens/>
        <w:jc w:val="center"/>
        <w:rPr>
          <w:rFonts w:asciiTheme="majorHAnsi" w:hAnsiTheme="majorHAnsi"/>
          <w:sz w:val="22"/>
          <w:szCs w:val="22"/>
          <w:lang w:val="es-ES_tradnl"/>
        </w:rPr>
      </w:pPr>
    </w:p>
    <w:p w:rsidR="005128E4" w:rsidRPr="00FA2D1C" w:rsidRDefault="005128E4" w:rsidP="00040C3A">
      <w:pPr>
        <w:tabs>
          <w:tab w:val="center" w:pos="5400"/>
        </w:tabs>
        <w:suppressAutoHyphens/>
        <w:jc w:val="center"/>
        <w:rPr>
          <w:rFonts w:asciiTheme="majorHAnsi" w:hAnsiTheme="majorHAnsi"/>
          <w:sz w:val="22"/>
          <w:szCs w:val="22"/>
          <w:lang w:val="es-ES_tradnl"/>
        </w:rPr>
      </w:pPr>
    </w:p>
    <w:p w:rsidR="005128E4" w:rsidRPr="00FA2D1C" w:rsidRDefault="005128E4" w:rsidP="00040C3A">
      <w:pPr>
        <w:tabs>
          <w:tab w:val="center" w:pos="5400"/>
        </w:tabs>
        <w:suppressAutoHyphens/>
        <w:jc w:val="center"/>
        <w:rPr>
          <w:rFonts w:asciiTheme="majorHAnsi" w:hAnsiTheme="majorHAnsi"/>
          <w:sz w:val="22"/>
          <w:szCs w:val="22"/>
          <w:lang w:val="es-ES_tradnl"/>
        </w:rPr>
      </w:pPr>
    </w:p>
    <w:p w:rsidR="00040C3A" w:rsidRPr="00FA2D1C" w:rsidRDefault="00040C3A" w:rsidP="00040C3A">
      <w:pPr>
        <w:tabs>
          <w:tab w:val="center" w:pos="5400"/>
        </w:tabs>
        <w:suppressAutoHyphens/>
        <w:jc w:val="center"/>
        <w:rPr>
          <w:rFonts w:asciiTheme="majorHAnsi" w:hAnsiTheme="majorHAnsi"/>
          <w:sz w:val="22"/>
          <w:szCs w:val="22"/>
          <w:lang w:val="es-ES_tradnl"/>
        </w:rPr>
      </w:pPr>
    </w:p>
    <w:p w:rsidR="00040C3A" w:rsidRPr="00FA2D1C" w:rsidRDefault="00040C3A" w:rsidP="00040C3A">
      <w:pPr>
        <w:tabs>
          <w:tab w:val="center" w:pos="5400"/>
        </w:tabs>
        <w:suppressAutoHyphens/>
        <w:jc w:val="center"/>
        <w:rPr>
          <w:rFonts w:asciiTheme="majorHAnsi" w:hAnsiTheme="majorHAnsi"/>
          <w:sz w:val="22"/>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90270B" w:rsidP="00040C3A">
      <w:pPr>
        <w:tabs>
          <w:tab w:val="center" w:pos="5400"/>
        </w:tabs>
        <w:suppressAutoHyphens/>
        <w:jc w:val="center"/>
        <w:rPr>
          <w:rFonts w:asciiTheme="majorHAnsi" w:hAnsiTheme="majorHAnsi"/>
          <w:sz w:val="18"/>
          <w:szCs w:val="22"/>
          <w:lang w:val="es-ES_tradnl"/>
        </w:rPr>
      </w:pPr>
      <w:r w:rsidRPr="00FA2D1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41A934E" wp14:editId="4A91EB0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F0161" w:rsidRDefault="005B52B0"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sidR="007B7740">
                              <w:rPr>
                                <w:rFonts w:asciiTheme="majorHAnsi" w:hAnsiTheme="majorHAnsi"/>
                                <w:color w:val="0D0D0D" w:themeColor="text1" w:themeTint="F2"/>
                                <w:sz w:val="18"/>
                                <w:szCs w:val="20"/>
                                <w:lang w:val="es-ES"/>
                              </w:rPr>
                              <w:t xml:space="preserve">el </w:t>
                            </w:r>
                            <w:r w:rsidR="00D114CD">
                              <w:rPr>
                                <w:rFonts w:asciiTheme="majorHAnsi" w:hAnsiTheme="majorHAnsi"/>
                                <w:color w:val="0D0D0D" w:themeColor="text1" w:themeTint="F2"/>
                                <w:sz w:val="18"/>
                                <w:szCs w:val="20"/>
                                <w:lang w:val="es-ES"/>
                              </w:rPr>
                              <w:t xml:space="preserve">30 de enero de </w:t>
                            </w:r>
                            <w:r w:rsidR="007B7740">
                              <w:rPr>
                                <w:rFonts w:asciiTheme="majorHAnsi" w:hAnsiTheme="majorHAnsi"/>
                                <w:color w:val="0D0D0D" w:themeColor="text1" w:themeTint="F2"/>
                                <w:sz w:val="18"/>
                                <w:szCs w:val="20"/>
                                <w:lang w:val="es-ES"/>
                              </w:rPr>
                              <w:t>2015</w:t>
                            </w:r>
                            <w:r w:rsidR="00E461CE" w:rsidRPr="00890650">
                              <w:rPr>
                                <w:rFonts w:asciiTheme="majorHAnsi" w:hAnsiTheme="majorHAnsi"/>
                                <w:color w:val="0D0D0D" w:themeColor="text1" w:themeTint="F2"/>
                                <w:sz w:val="18"/>
                                <w:szCs w:val="20"/>
                                <w:lang w:val="es-ES"/>
                              </w:rPr>
                              <w:br/>
                            </w:r>
                          </w:p>
                          <w:p w:rsidR="00DD3D86" w:rsidRPr="007B7740"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F0161" w:rsidRDefault="005B52B0"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sidR="007B7740">
                        <w:rPr>
                          <w:rFonts w:asciiTheme="majorHAnsi" w:hAnsiTheme="majorHAnsi"/>
                          <w:color w:val="0D0D0D" w:themeColor="text1" w:themeTint="F2"/>
                          <w:sz w:val="18"/>
                          <w:szCs w:val="20"/>
                          <w:lang w:val="es-ES"/>
                        </w:rPr>
                        <w:t xml:space="preserve">el </w:t>
                      </w:r>
                      <w:r w:rsidR="00D114CD">
                        <w:rPr>
                          <w:rFonts w:asciiTheme="majorHAnsi" w:hAnsiTheme="majorHAnsi"/>
                          <w:color w:val="0D0D0D" w:themeColor="text1" w:themeTint="F2"/>
                          <w:sz w:val="18"/>
                          <w:szCs w:val="20"/>
                          <w:lang w:val="es-ES"/>
                        </w:rPr>
                        <w:t xml:space="preserve">30 de enero de </w:t>
                      </w:r>
                      <w:r w:rsidR="007B7740">
                        <w:rPr>
                          <w:rFonts w:asciiTheme="majorHAnsi" w:hAnsiTheme="majorHAnsi"/>
                          <w:color w:val="0D0D0D" w:themeColor="text1" w:themeTint="F2"/>
                          <w:sz w:val="18"/>
                          <w:szCs w:val="20"/>
                          <w:lang w:val="es-ES"/>
                        </w:rPr>
                        <w:t>2015</w:t>
                      </w:r>
                      <w:r w:rsidR="00E461CE" w:rsidRPr="00890650">
                        <w:rPr>
                          <w:rFonts w:asciiTheme="majorHAnsi" w:hAnsiTheme="majorHAnsi"/>
                          <w:color w:val="0D0D0D" w:themeColor="text1" w:themeTint="F2"/>
                          <w:sz w:val="18"/>
                          <w:szCs w:val="20"/>
                          <w:lang w:val="es-ES"/>
                        </w:rPr>
                        <w:br/>
                      </w:r>
                    </w:p>
                    <w:p w:rsidR="00DD3D86" w:rsidRPr="007B7740"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A50FCF" w:rsidRPr="00FA2D1C" w:rsidRDefault="0090270B" w:rsidP="00040C3A">
      <w:pPr>
        <w:tabs>
          <w:tab w:val="center" w:pos="5400"/>
        </w:tabs>
        <w:suppressAutoHyphens/>
        <w:jc w:val="center"/>
        <w:rPr>
          <w:rFonts w:asciiTheme="majorHAnsi" w:hAnsiTheme="majorHAnsi"/>
          <w:sz w:val="18"/>
          <w:szCs w:val="22"/>
          <w:lang w:val="es-ES_tradnl"/>
        </w:rPr>
      </w:pPr>
      <w:r w:rsidRPr="00FA2D1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AF2679F" wp14:editId="207E372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8F0161" w:rsidRDefault="00113F73"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114CD" w:rsidRPr="00D114CD">
                              <w:rPr>
                                <w:rFonts w:asciiTheme="majorHAnsi" w:hAnsiTheme="majorHAnsi"/>
                                <w:color w:val="595959" w:themeColor="text1" w:themeTint="A6"/>
                                <w:sz w:val="18"/>
                                <w:szCs w:val="18"/>
                                <w:lang w:val="pt-BR"/>
                              </w:rPr>
                              <w:t>10-15</w:t>
                            </w:r>
                            <w:r w:rsidR="007B7740" w:rsidRPr="00D114CD">
                              <w:rPr>
                                <w:rFonts w:asciiTheme="majorHAnsi" w:hAnsiTheme="majorHAnsi"/>
                                <w:color w:val="595959" w:themeColor="text1" w:themeTint="A6"/>
                                <w:sz w:val="18"/>
                                <w:szCs w:val="18"/>
                                <w:lang w:val="pt-BR"/>
                              </w:rPr>
                              <w:t>, Caso 12.756</w:t>
                            </w:r>
                            <w:r w:rsidRPr="00D114CD">
                              <w:rPr>
                                <w:rFonts w:asciiTheme="majorHAnsi" w:hAnsiTheme="majorHAnsi"/>
                                <w:color w:val="595959" w:themeColor="text1" w:themeTint="A6"/>
                                <w:sz w:val="18"/>
                                <w:szCs w:val="18"/>
                                <w:lang w:val="pt-BR"/>
                              </w:rPr>
                              <w:t xml:space="preserve">. </w:t>
                            </w:r>
                            <w:r w:rsidR="008F0161">
                              <w:rPr>
                                <w:rFonts w:asciiTheme="majorHAnsi" w:hAnsiTheme="majorHAnsi"/>
                                <w:color w:val="595959" w:themeColor="text1" w:themeTint="A6"/>
                                <w:sz w:val="18"/>
                                <w:szCs w:val="18"/>
                                <w:lang w:val="es-ES_tradnl"/>
                              </w:rPr>
                              <w:t>Solución Amistosa</w:t>
                            </w:r>
                            <w:r w:rsidR="00D114CD">
                              <w:rPr>
                                <w:rFonts w:asciiTheme="majorHAnsi" w:hAnsiTheme="majorHAnsi"/>
                                <w:color w:val="595959" w:themeColor="text1" w:themeTint="A6"/>
                                <w:sz w:val="18"/>
                                <w:szCs w:val="18"/>
                                <w:lang w:val="es-ES_tradnl"/>
                              </w:rPr>
                              <w:t xml:space="preserve">. </w:t>
                            </w:r>
                            <w:r w:rsidR="007B7740">
                              <w:rPr>
                                <w:rFonts w:asciiTheme="majorHAnsi" w:hAnsiTheme="majorHAnsi"/>
                                <w:color w:val="595959" w:themeColor="text1" w:themeTint="A6"/>
                                <w:sz w:val="18"/>
                                <w:szCs w:val="18"/>
                                <w:lang w:val="es-ES_tradnl"/>
                              </w:rPr>
                              <w:t xml:space="preserve">Masacre Estadero El </w:t>
                            </w:r>
                            <w:r w:rsidR="007B7740" w:rsidRPr="00D114CD">
                              <w:rPr>
                                <w:rFonts w:asciiTheme="majorHAnsi" w:hAnsiTheme="majorHAnsi"/>
                                <w:color w:val="595959" w:themeColor="text1" w:themeTint="A6"/>
                                <w:sz w:val="18"/>
                                <w:szCs w:val="18"/>
                                <w:lang w:val="es-NI"/>
                              </w:rPr>
                              <w:t>Arac</w:t>
                            </w:r>
                            <w:r w:rsidR="00D114CD" w:rsidRPr="00D114CD">
                              <w:rPr>
                                <w:rFonts w:asciiTheme="majorHAnsi" w:hAnsiTheme="majorHAnsi"/>
                                <w:color w:val="595959" w:themeColor="text1" w:themeTint="A6"/>
                                <w:sz w:val="18"/>
                                <w:szCs w:val="18"/>
                                <w:lang w:val="es-NI"/>
                              </w:rPr>
                              <w:t>a</w:t>
                            </w:r>
                            <w:r w:rsidR="007B7740" w:rsidRPr="00D114CD">
                              <w:rPr>
                                <w:rFonts w:asciiTheme="majorHAnsi" w:hAnsiTheme="majorHAnsi"/>
                                <w:color w:val="595959" w:themeColor="text1" w:themeTint="A6"/>
                                <w:sz w:val="18"/>
                                <w:szCs w:val="18"/>
                                <w:lang w:val="es-NI"/>
                              </w:rPr>
                              <w:t>tazzo</w:t>
                            </w:r>
                            <w:r w:rsidR="007B7740">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D114CD">
                              <w:rPr>
                                <w:rFonts w:asciiTheme="majorHAnsi" w:hAnsiTheme="majorHAnsi"/>
                                <w:color w:val="595959" w:themeColor="text1" w:themeTint="A6"/>
                                <w:sz w:val="18"/>
                                <w:szCs w:val="18"/>
                                <w:lang w:val="es-CO"/>
                              </w:rPr>
                              <w:t>30 de enero de 2015</w:t>
                            </w:r>
                            <w:r w:rsidRPr="008F0161">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8F0161" w:rsidRDefault="00113F73"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114CD" w:rsidRPr="00D114CD">
                        <w:rPr>
                          <w:rFonts w:asciiTheme="majorHAnsi" w:hAnsiTheme="majorHAnsi"/>
                          <w:color w:val="595959" w:themeColor="text1" w:themeTint="A6"/>
                          <w:sz w:val="18"/>
                          <w:szCs w:val="18"/>
                          <w:lang w:val="pt-BR"/>
                        </w:rPr>
                        <w:t>10-15</w:t>
                      </w:r>
                      <w:r w:rsidR="007B7740" w:rsidRPr="00D114CD">
                        <w:rPr>
                          <w:rFonts w:asciiTheme="majorHAnsi" w:hAnsiTheme="majorHAnsi"/>
                          <w:color w:val="595959" w:themeColor="text1" w:themeTint="A6"/>
                          <w:sz w:val="18"/>
                          <w:szCs w:val="18"/>
                          <w:lang w:val="pt-BR"/>
                        </w:rPr>
                        <w:t>, Caso 12.756</w:t>
                      </w:r>
                      <w:r w:rsidRPr="00D114CD">
                        <w:rPr>
                          <w:rFonts w:asciiTheme="majorHAnsi" w:hAnsiTheme="majorHAnsi"/>
                          <w:color w:val="595959" w:themeColor="text1" w:themeTint="A6"/>
                          <w:sz w:val="18"/>
                          <w:szCs w:val="18"/>
                          <w:lang w:val="pt-BR"/>
                        </w:rPr>
                        <w:t xml:space="preserve">. </w:t>
                      </w:r>
                      <w:r w:rsidR="008F0161">
                        <w:rPr>
                          <w:rFonts w:asciiTheme="majorHAnsi" w:hAnsiTheme="majorHAnsi"/>
                          <w:color w:val="595959" w:themeColor="text1" w:themeTint="A6"/>
                          <w:sz w:val="18"/>
                          <w:szCs w:val="18"/>
                          <w:lang w:val="es-ES_tradnl"/>
                        </w:rPr>
                        <w:t>Solución Amistosa</w:t>
                      </w:r>
                      <w:r w:rsidR="00D114CD">
                        <w:rPr>
                          <w:rFonts w:asciiTheme="majorHAnsi" w:hAnsiTheme="majorHAnsi"/>
                          <w:color w:val="595959" w:themeColor="text1" w:themeTint="A6"/>
                          <w:sz w:val="18"/>
                          <w:szCs w:val="18"/>
                          <w:lang w:val="es-ES_tradnl"/>
                        </w:rPr>
                        <w:t xml:space="preserve">. </w:t>
                      </w:r>
                      <w:r w:rsidR="007B7740">
                        <w:rPr>
                          <w:rFonts w:asciiTheme="majorHAnsi" w:hAnsiTheme="majorHAnsi"/>
                          <w:color w:val="595959" w:themeColor="text1" w:themeTint="A6"/>
                          <w:sz w:val="18"/>
                          <w:szCs w:val="18"/>
                          <w:lang w:val="es-ES_tradnl"/>
                        </w:rPr>
                        <w:t xml:space="preserve">Masacre Estadero El </w:t>
                      </w:r>
                      <w:r w:rsidR="007B7740" w:rsidRPr="00D114CD">
                        <w:rPr>
                          <w:rFonts w:asciiTheme="majorHAnsi" w:hAnsiTheme="majorHAnsi"/>
                          <w:color w:val="595959" w:themeColor="text1" w:themeTint="A6"/>
                          <w:sz w:val="18"/>
                          <w:szCs w:val="18"/>
                          <w:lang w:val="es-NI"/>
                        </w:rPr>
                        <w:t>Arac</w:t>
                      </w:r>
                      <w:r w:rsidR="00D114CD" w:rsidRPr="00D114CD">
                        <w:rPr>
                          <w:rFonts w:asciiTheme="majorHAnsi" w:hAnsiTheme="majorHAnsi"/>
                          <w:color w:val="595959" w:themeColor="text1" w:themeTint="A6"/>
                          <w:sz w:val="18"/>
                          <w:szCs w:val="18"/>
                          <w:lang w:val="es-NI"/>
                        </w:rPr>
                        <w:t>a</w:t>
                      </w:r>
                      <w:r w:rsidR="007B7740" w:rsidRPr="00D114CD">
                        <w:rPr>
                          <w:rFonts w:asciiTheme="majorHAnsi" w:hAnsiTheme="majorHAnsi"/>
                          <w:color w:val="595959" w:themeColor="text1" w:themeTint="A6"/>
                          <w:sz w:val="18"/>
                          <w:szCs w:val="18"/>
                          <w:lang w:val="es-NI"/>
                        </w:rPr>
                        <w:t>tazzo</w:t>
                      </w:r>
                      <w:r w:rsidR="007B7740">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D114CD">
                        <w:rPr>
                          <w:rFonts w:asciiTheme="majorHAnsi" w:hAnsiTheme="majorHAnsi"/>
                          <w:color w:val="595959" w:themeColor="text1" w:themeTint="A6"/>
                          <w:sz w:val="18"/>
                          <w:szCs w:val="18"/>
                          <w:lang w:val="es-CO"/>
                        </w:rPr>
                        <w:t>30 de enero de 2015</w:t>
                      </w:r>
                      <w:r w:rsidRPr="008F0161">
                        <w:rPr>
                          <w:rFonts w:asciiTheme="majorHAnsi" w:hAnsiTheme="majorHAnsi"/>
                          <w:color w:val="595959" w:themeColor="text1" w:themeTint="A6"/>
                          <w:sz w:val="18"/>
                          <w:szCs w:val="18"/>
                          <w:lang w:val="es-CO"/>
                        </w:rPr>
                        <w:t>.</w:t>
                      </w:r>
                    </w:p>
                  </w:txbxContent>
                </v:textbox>
              </v:shape>
            </w:pict>
          </mc:Fallback>
        </mc:AlternateContent>
      </w:r>
    </w:p>
    <w:p w:rsidR="00A50FCF" w:rsidRPr="00FA2D1C" w:rsidRDefault="00A50FCF" w:rsidP="00040C3A">
      <w:pPr>
        <w:tabs>
          <w:tab w:val="center" w:pos="5400"/>
        </w:tabs>
        <w:suppressAutoHyphens/>
        <w:jc w:val="center"/>
        <w:rPr>
          <w:rFonts w:asciiTheme="majorHAnsi" w:hAnsiTheme="majorHAnsi"/>
          <w:sz w:val="18"/>
          <w:szCs w:val="22"/>
          <w:lang w:val="es-ES_tradnl"/>
        </w:rPr>
      </w:pPr>
    </w:p>
    <w:p w:rsidR="0090270B" w:rsidRPr="00FA2D1C" w:rsidRDefault="00D306D1" w:rsidP="005516A1">
      <w:pPr>
        <w:tabs>
          <w:tab w:val="center" w:pos="5400"/>
        </w:tabs>
        <w:suppressAutoHyphens/>
        <w:jc w:val="center"/>
        <w:rPr>
          <w:rFonts w:asciiTheme="majorHAnsi" w:hAnsiTheme="majorHAnsi"/>
          <w:b/>
          <w:sz w:val="20"/>
          <w:lang w:val="es-ES_tradnl"/>
        </w:rPr>
      </w:pPr>
      <w:r w:rsidRPr="00FA2D1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51768DB" wp14:editId="0E1E532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A9F0D7" wp14:editId="30893B3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A9F0D7" wp14:editId="30893B3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A2D1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C69D956" wp14:editId="43C398F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FA2D1C" w:rsidRDefault="0070697F" w:rsidP="005516A1">
      <w:pPr>
        <w:tabs>
          <w:tab w:val="center" w:pos="5400"/>
        </w:tabs>
        <w:suppressAutoHyphens/>
        <w:jc w:val="center"/>
        <w:rPr>
          <w:rFonts w:asciiTheme="majorHAnsi" w:hAnsiTheme="majorHAnsi"/>
          <w:b/>
          <w:sz w:val="20"/>
          <w:lang w:val="es-ES_tradnl"/>
        </w:rPr>
        <w:sectPr w:rsidR="0070697F" w:rsidRPr="00FA2D1C"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sz w:val="20"/>
          <w:szCs w:val="20"/>
          <w:bdr w:val="none" w:sz="0" w:space="0" w:color="auto"/>
          <w:lang w:val="es-ES"/>
        </w:rPr>
      </w:pPr>
      <w:r w:rsidRPr="00FA2D1C">
        <w:rPr>
          <w:rFonts w:asciiTheme="majorHAnsi" w:eastAsia="MS Mincho" w:hAnsiTheme="majorHAnsi"/>
          <w:b/>
          <w:sz w:val="20"/>
          <w:szCs w:val="20"/>
          <w:bdr w:val="none" w:sz="0" w:space="0" w:color="auto"/>
          <w:lang w:val="es-ES"/>
        </w:rPr>
        <w:lastRenderedPageBreak/>
        <w:t xml:space="preserve">INFORME No. </w:t>
      </w:r>
      <w:r w:rsidR="00D114CD">
        <w:rPr>
          <w:rFonts w:asciiTheme="majorHAnsi" w:eastAsia="MS Mincho" w:hAnsiTheme="majorHAnsi"/>
          <w:b/>
          <w:sz w:val="20"/>
          <w:szCs w:val="20"/>
          <w:bdr w:val="none" w:sz="0" w:space="0" w:color="auto"/>
          <w:lang w:val="es-ES"/>
        </w:rPr>
        <w:t>10</w:t>
      </w:r>
      <w:r w:rsidRPr="00FA2D1C">
        <w:rPr>
          <w:rFonts w:asciiTheme="majorHAnsi" w:eastAsia="MS Mincho" w:hAnsiTheme="majorHAnsi"/>
          <w:b/>
          <w:sz w:val="20"/>
          <w:szCs w:val="20"/>
          <w:bdr w:val="none" w:sz="0" w:space="0" w:color="auto"/>
          <w:lang w:val="es-ES"/>
        </w:rPr>
        <w:t>/1</w:t>
      </w:r>
      <w:r w:rsidR="00D114CD">
        <w:rPr>
          <w:rFonts w:asciiTheme="majorHAnsi" w:eastAsia="MS Mincho" w:hAnsiTheme="majorHAnsi"/>
          <w:b/>
          <w:sz w:val="20"/>
          <w:szCs w:val="20"/>
          <w:bdr w:val="none" w:sz="0" w:space="0" w:color="auto"/>
          <w:lang w:val="es-ES"/>
        </w:rPr>
        <w:t>5</w:t>
      </w:r>
    </w:p>
    <w:p w:rsidR="008F0161" w:rsidRPr="00FA2D1C" w:rsidRDefault="007B7740"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sz w:val="20"/>
          <w:szCs w:val="20"/>
          <w:bdr w:val="none" w:sz="0" w:space="0" w:color="auto"/>
          <w:lang w:val="es-ES"/>
        </w:rPr>
      </w:pPr>
      <w:r w:rsidRPr="00FA2D1C">
        <w:rPr>
          <w:rFonts w:asciiTheme="majorHAnsi" w:eastAsia="MS Mincho" w:hAnsiTheme="majorHAnsi"/>
          <w:b/>
          <w:sz w:val="20"/>
          <w:szCs w:val="20"/>
          <w:bdr w:val="none" w:sz="0" w:space="0" w:color="auto"/>
          <w:lang w:val="es-ES"/>
        </w:rPr>
        <w:t>Caso 12.756</w:t>
      </w:r>
    </w:p>
    <w:p w:rsidR="008F0161"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INFORME DE SOLUCIÓN AMISTOSA</w:t>
      </w:r>
    </w:p>
    <w:p w:rsidR="008F0161" w:rsidRPr="00FA2D1C" w:rsidRDefault="007B7740"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MASACRE ESTADERO EL ARACATAZZO</w:t>
      </w:r>
    </w:p>
    <w:p w:rsidR="008F0161" w:rsidRPr="00FA2D1C" w:rsidRDefault="007B7740"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COLOMBIA</w:t>
      </w:r>
    </w:p>
    <w:p w:rsidR="008F0161" w:rsidRPr="00FA2D1C" w:rsidRDefault="00D114CD"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20"/>
          <w:szCs w:val="20"/>
          <w:bdr w:val="none" w:sz="0" w:space="0" w:color="auto"/>
          <w:lang w:val="es-ES"/>
        </w:rPr>
      </w:pPr>
      <w:r>
        <w:rPr>
          <w:rFonts w:asciiTheme="majorHAnsi" w:eastAsia="MS Mincho" w:hAnsiTheme="majorHAnsi"/>
          <w:sz w:val="20"/>
          <w:szCs w:val="20"/>
          <w:bdr w:val="none" w:sz="0" w:space="0" w:color="auto"/>
          <w:lang w:val="es-ES"/>
        </w:rPr>
        <w:t>30 DE ENERO</w:t>
      </w:r>
      <w:r w:rsidR="007B7740" w:rsidRPr="00FA2D1C">
        <w:rPr>
          <w:rFonts w:asciiTheme="majorHAnsi" w:eastAsia="MS Mincho" w:hAnsiTheme="majorHAnsi"/>
          <w:sz w:val="20"/>
          <w:szCs w:val="20"/>
          <w:bdr w:val="none" w:sz="0" w:space="0" w:color="auto"/>
          <w:lang w:val="es-ES"/>
        </w:rPr>
        <w:t xml:space="preserve"> DE 2015</w:t>
      </w:r>
    </w:p>
    <w:p w:rsidR="00DF1EC4" w:rsidRPr="00FA2D1C" w:rsidRDefault="00DF1EC4" w:rsidP="00E50DCA">
      <w:pPr>
        <w:tabs>
          <w:tab w:val="center" w:pos="4680"/>
          <w:tab w:val="left" w:pos="6511"/>
        </w:tabs>
        <w:jc w:val="center"/>
        <w:rPr>
          <w:rFonts w:asciiTheme="majorHAnsi" w:hAnsiTheme="majorHAnsi" w:cs="Calibri"/>
          <w:sz w:val="20"/>
          <w:szCs w:val="20"/>
          <w:lang w:val="es-ES"/>
        </w:rPr>
      </w:pPr>
    </w:p>
    <w:p w:rsidR="00E50DCA" w:rsidRPr="00FA2D1C" w:rsidRDefault="00E50DCA" w:rsidP="00E50DCA">
      <w:pPr>
        <w:tabs>
          <w:tab w:val="center" w:pos="4680"/>
          <w:tab w:val="left" w:pos="6511"/>
        </w:tabs>
        <w:jc w:val="center"/>
        <w:rPr>
          <w:rFonts w:asciiTheme="majorHAnsi" w:hAnsiTheme="majorHAnsi" w:cs="Calibri"/>
          <w:sz w:val="20"/>
          <w:szCs w:val="20"/>
          <w:lang w:val="es-ES"/>
        </w:rPr>
      </w:pPr>
    </w:p>
    <w:p w:rsidR="008F0161" w:rsidRPr="00FA2D1C" w:rsidRDefault="008F0161" w:rsidP="00E50D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bdr w:val="none" w:sz="0" w:space="0" w:color="auto"/>
          <w:lang w:val="es-ES"/>
        </w:rPr>
      </w:pPr>
      <w:r w:rsidRPr="00FA2D1C">
        <w:rPr>
          <w:rFonts w:asciiTheme="majorHAnsi" w:eastAsia="MS Mincho" w:hAnsiTheme="majorHAnsi"/>
          <w:b/>
          <w:sz w:val="20"/>
          <w:szCs w:val="20"/>
          <w:bdr w:val="none" w:sz="0" w:space="0" w:color="auto"/>
          <w:lang w:val="es-ES"/>
        </w:rPr>
        <w:t>RESUMEN</w:t>
      </w: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B7740" w:rsidRPr="00FA2D1C" w:rsidRDefault="008F0161" w:rsidP="009C35F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AR"/>
        </w:rPr>
      </w:pPr>
      <w:r w:rsidRPr="00FA2D1C">
        <w:rPr>
          <w:rFonts w:asciiTheme="majorHAnsi" w:eastAsia="Times New Roman" w:hAnsiTheme="majorHAnsi"/>
          <w:sz w:val="20"/>
          <w:szCs w:val="20"/>
          <w:bdr w:val="none" w:sz="0" w:space="0" w:color="auto"/>
          <w:lang w:val="es-AR"/>
        </w:rPr>
        <w:t xml:space="preserve">El </w:t>
      </w:r>
      <w:r w:rsidR="00527767" w:rsidRPr="00FA2D1C">
        <w:rPr>
          <w:rFonts w:asciiTheme="majorHAnsi" w:eastAsia="Times New Roman" w:hAnsiTheme="majorHAnsi"/>
          <w:sz w:val="20"/>
          <w:szCs w:val="20"/>
          <w:bdr w:val="none" w:sz="0" w:space="0" w:color="auto"/>
          <w:lang w:val="es-AR"/>
        </w:rPr>
        <w:t>21 de noviembre de 200</w:t>
      </w:r>
      <w:r w:rsidR="00905952" w:rsidRPr="00FA2D1C">
        <w:rPr>
          <w:rFonts w:asciiTheme="majorHAnsi" w:eastAsia="Times New Roman" w:hAnsiTheme="majorHAnsi"/>
          <w:sz w:val="20"/>
          <w:szCs w:val="20"/>
          <w:bdr w:val="none" w:sz="0" w:space="0" w:color="auto"/>
          <w:lang w:val="es-AR"/>
        </w:rPr>
        <w:t>5</w:t>
      </w:r>
      <w:r w:rsidR="00527767" w:rsidRPr="00FA2D1C">
        <w:rPr>
          <w:rFonts w:asciiTheme="majorHAnsi" w:eastAsia="Times New Roman" w:hAnsiTheme="majorHAnsi"/>
          <w:sz w:val="20"/>
          <w:szCs w:val="20"/>
          <w:bdr w:val="none" w:sz="0" w:space="0" w:color="auto"/>
          <w:lang w:val="es-AR"/>
        </w:rPr>
        <w:t>,</w:t>
      </w:r>
      <w:r w:rsidR="007B7740" w:rsidRPr="00FA2D1C">
        <w:rPr>
          <w:rFonts w:asciiTheme="majorHAnsi" w:eastAsia="Times New Roman" w:hAnsiTheme="majorHAnsi"/>
          <w:sz w:val="20"/>
          <w:szCs w:val="20"/>
          <w:bdr w:val="none" w:sz="0" w:space="0" w:color="auto"/>
          <w:lang w:val="es-AR"/>
        </w:rPr>
        <w:t xml:space="preserve"> la Comisión Interamericana de Derechos Humanos (en adelante “la Comisión”) recibió una petición presentada por José Luis Viveros Abisambra y María Stella Montoya Montoya en la cual se alegaba la responsabilidad internacional del Estado colombiano por la muerte de 18 personas</w:t>
      </w:r>
      <w:r w:rsidR="00BF144B" w:rsidRPr="00FA2D1C">
        <w:rPr>
          <w:rFonts w:asciiTheme="majorHAnsi" w:eastAsia="Times New Roman" w:hAnsiTheme="majorHAnsi"/>
          <w:sz w:val="20"/>
          <w:szCs w:val="20"/>
          <w:bdr w:val="none" w:sz="0" w:space="0" w:color="auto"/>
          <w:lang w:val="es-AR"/>
        </w:rPr>
        <w:t xml:space="preserve">, entre las que se encontraban Jorge Luis Julio Cárdenas, Luis Alberto Guisao Ríos, Mélida María Jiménez Borja, Leonardo Minota Mosquera, Francisco Leonardo Panesso Castañeda, Willington de Jesús Tascón Duque, Héctor Alonso Tascón Duque, Libia Úsuga Úsuga y Jorge Iván Zúñiga Becerra, </w:t>
      </w:r>
      <w:r w:rsidR="007B7740" w:rsidRPr="00FA2D1C">
        <w:rPr>
          <w:rFonts w:asciiTheme="majorHAnsi" w:eastAsia="Times New Roman" w:hAnsiTheme="majorHAnsi"/>
          <w:sz w:val="20"/>
          <w:szCs w:val="20"/>
          <w:bdr w:val="none" w:sz="0" w:space="0" w:color="auto"/>
          <w:lang w:val="es-AR"/>
        </w:rPr>
        <w:t xml:space="preserve">en el </w:t>
      </w:r>
      <w:r w:rsidR="00333722" w:rsidRPr="00FA2D1C">
        <w:rPr>
          <w:rFonts w:asciiTheme="majorHAnsi" w:eastAsia="Times New Roman" w:hAnsiTheme="majorHAnsi"/>
          <w:sz w:val="20"/>
          <w:szCs w:val="20"/>
          <w:bdr w:val="none" w:sz="0" w:space="0" w:color="auto"/>
          <w:lang w:val="es-AR"/>
        </w:rPr>
        <w:t>e</w:t>
      </w:r>
      <w:r w:rsidR="007B7740" w:rsidRPr="00FA2D1C">
        <w:rPr>
          <w:rFonts w:asciiTheme="majorHAnsi" w:eastAsia="Times New Roman" w:hAnsiTheme="majorHAnsi"/>
          <w:sz w:val="20"/>
          <w:szCs w:val="20"/>
          <w:bdr w:val="none" w:sz="0" w:space="0" w:color="auto"/>
          <w:lang w:val="es-AR"/>
        </w:rPr>
        <w:t xml:space="preserve">stadero “El Aracatazzo” del barrio El Bosque, en municipio de Chigorodó, departamento de Antioquia. </w:t>
      </w:r>
      <w:r w:rsidR="00BF144B" w:rsidRPr="00FA2D1C">
        <w:rPr>
          <w:rFonts w:asciiTheme="majorHAnsi" w:eastAsia="Times New Roman" w:hAnsiTheme="majorHAnsi"/>
          <w:sz w:val="20"/>
          <w:szCs w:val="20"/>
          <w:bdr w:val="none" w:sz="0" w:space="0" w:color="auto"/>
          <w:lang w:val="es-AR"/>
        </w:rPr>
        <w:t xml:space="preserve"> La petición se presentó a favor de </w:t>
      </w:r>
      <w:r w:rsidR="00CB1371" w:rsidRPr="00FA2D1C">
        <w:rPr>
          <w:rFonts w:asciiTheme="majorHAnsi" w:eastAsia="Times New Roman" w:hAnsiTheme="majorHAnsi"/>
          <w:sz w:val="20"/>
          <w:szCs w:val="20"/>
          <w:bdr w:val="none" w:sz="0" w:space="0" w:color="auto"/>
          <w:lang w:val="es-AR"/>
        </w:rPr>
        <w:t xml:space="preserve">las </w:t>
      </w:r>
      <w:r w:rsidR="00BF144B" w:rsidRPr="00FA2D1C">
        <w:rPr>
          <w:rFonts w:asciiTheme="majorHAnsi" w:eastAsia="Times New Roman" w:hAnsiTheme="majorHAnsi"/>
          <w:sz w:val="20"/>
          <w:szCs w:val="20"/>
          <w:bdr w:val="none" w:sz="0" w:space="0" w:color="auto"/>
          <w:lang w:val="es-AR"/>
        </w:rPr>
        <w:t xml:space="preserve">nueve víctimas </w:t>
      </w:r>
      <w:r w:rsidR="00CB1371" w:rsidRPr="00FA2D1C">
        <w:rPr>
          <w:rFonts w:asciiTheme="majorHAnsi" w:eastAsia="Times New Roman" w:hAnsiTheme="majorHAnsi"/>
          <w:sz w:val="20"/>
          <w:szCs w:val="20"/>
          <w:bdr w:val="none" w:sz="0" w:space="0" w:color="auto"/>
          <w:lang w:val="es-AR"/>
        </w:rPr>
        <w:t xml:space="preserve">mencionadas </w:t>
      </w:r>
      <w:r w:rsidR="00BF144B" w:rsidRPr="00FA2D1C">
        <w:rPr>
          <w:rFonts w:asciiTheme="majorHAnsi" w:eastAsia="Times New Roman" w:hAnsiTheme="majorHAnsi"/>
          <w:sz w:val="20"/>
          <w:szCs w:val="20"/>
          <w:bdr w:val="none" w:sz="0" w:space="0" w:color="auto"/>
          <w:lang w:val="es-AR"/>
        </w:rPr>
        <w:t>y sus familiares</w:t>
      </w:r>
      <w:r w:rsidR="00BF144B" w:rsidRPr="00FA2D1C">
        <w:rPr>
          <w:rStyle w:val="FootnoteReference"/>
          <w:rFonts w:asciiTheme="majorHAnsi" w:eastAsia="Times New Roman" w:hAnsiTheme="majorHAnsi"/>
          <w:sz w:val="20"/>
          <w:szCs w:val="20"/>
          <w:bdr w:val="none" w:sz="0" w:space="0" w:color="auto"/>
          <w:lang w:val="es-AR"/>
        </w:rPr>
        <w:footnoteReference w:id="2"/>
      </w:r>
      <w:r w:rsidR="00BF144B" w:rsidRPr="00FA2D1C">
        <w:rPr>
          <w:rFonts w:asciiTheme="majorHAnsi" w:eastAsia="Times New Roman" w:hAnsiTheme="majorHAnsi"/>
          <w:sz w:val="20"/>
          <w:szCs w:val="20"/>
          <w:bdr w:val="none" w:sz="0" w:space="0" w:color="auto"/>
          <w:lang w:val="es-AR"/>
        </w:rPr>
        <w:t xml:space="preserve">. </w:t>
      </w:r>
      <w:r w:rsidR="00333722" w:rsidRPr="00FA2D1C">
        <w:rPr>
          <w:rFonts w:asciiTheme="majorHAnsi" w:eastAsia="Times New Roman" w:hAnsiTheme="majorHAnsi"/>
          <w:sz w:val="20"/>
          <w:szCs w:val="20"/>
          <w:bdr w:val="none" w:sz="0" w:space="0" w:color="auto"/>
          <w:lang w:val="es-AR"/>
        </w:rPr>
        <w:t>Los peticionarios alegaron la violación de los artículos 4 (derecho a la vida), 8 (derecho a las garantías judiciales), y 25 (derecho a las garantías de protección judicial)</w:t>
      </w:r>
      <w:r w:rsidR="00C16343" w:rsidRPr="00FA2D1C">
        <w:rPr>
          <w:rFonts w:asciiTheme="majorHAnsi" w:eastAsia="Times New Roman" w:hAnsiTheme="majorHAnsi"/>
          <w:sz w:val="20"/>
          <w:szCs w:val="20"/>
          <w:bdr w:val="none" w:sz="0" w:space="0" w:color="auto"/>
          <w:lang w:val="es-AR"/>
        </w:rPr>
        <w:t>, de la Convención Americana sobre Derechos Humanos (en adelante la “Convención” o la “Convención Americana”) y el artículo XVIII (derecho a la justicia) de la Declaración Americana de los Derechos y Deberes de Hombre (en ad</w:t>
      </w:r>
      <w:r w:rsidR="00BF144B" w:rsidRPr="00FA2D1C">
        <w:rPr>
          <w:rFonts w:asciiTheme="majorHAnsi" w:eastAsia="Times New Roman" w:hAnsiTheme="majorHAnsi"/>
          <w:sz w:val="20"/>
          <w:szCs w:val="20"/>
          <w:bdr w:val="none" w:sz="0" w:space="0" w:color="auto"/>
          <w:lang w:val="es-AR"/>
        </w:rPr>
        <w:t>elante “Declaración Americana”)</w:t>
      </w:r>
      <w:r w:rsidR="00333722" w:rsidRPr="00FA2D1C">
        <w:rPr>
          <w:rFonts w:asciiTheme="majorHAnsi" w:eastAsia="Times New Roman" w:hAnsiTheme="majorHAnsi"/>
          <w:sz w:val="20"/>
          <w:szCs w:val="20"/>
          <w:bdr w:val="none" w:sz="0" w:space="0" w:color="auto"/>
          <w:lang w:val="es-AR"/>
        </w:rPr>
        <w:t>.</w:t>
      </w:r>
    </w:p>
    <w:p w:rsidR="007B7740" w:rsidRPr="00FA2D1C" w:rsidRDefault="007B7740" w:rsidP="007B774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AR"/>
        </w:rPr>
      </w:pPr>
    </w:p>
    <w:p w:rsidR="00333722" w:rsidRPr="00FA2D1C" w:rsidRDefault="008F0161" w:rsidP="003337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 xml:space="preserve">Los peticionarios señalaron que el día </w:t>
      </w:r>
      <w:r w:rsidR="00333722" w:rsidRPr="00FA2D1C">
        <w:rPr>
          <w:rFonts w:asciiTheme="majorHAnsi" w:eastAsia="MS Mincho" w:hAnsiTheme="majorHAnsi"/>
          <w:sz w:val="20"/>
          <w:szCs w:val="20"/>
          <w:bdr w:val="none" w:sz="0" w:space="0" w:color="auto"/>
          <w:lang w:val="es-ES"/>
        </w:rPr>
        <w:t>12 de agosto de 1995, miembros de grupos paramilitares asesinaron a 18 personas en el estadero “El Aracatazzo”</w:t>
      </w:r>
      <w:r w:rsidR="009C35F2" w:rsidRPr="00FA2D1C">
        <w:rPr>
          <w:rFonts w:asciiTheme="majorHAnsi" w:eastAsia="MS Mincho" w:hAnsiTheme="majorHAnsi"/>
          <w:sz w:val="20"/>
          <w:szCs w:val="20"/>
          <w:bdr w:val="none" w:sz="0" w:space="0" w:color="auto"/>
          <w:lang w:val="es-ES"/>
        </w:rPr>
        <w:t xml:space="preserve">, </w:t>
      </w:r>
      <w:r w:rsidR="009C35F2" w:rsidRPr="00FA2D1C">
        <w:rPr>
          <w:rFonts w:asciiTheme="majorHAnsi" w:eastAsia="Times New Roman" w:hAnsiTheme="majorHAnsi"/>
          <w:sz w:val="20"/>
          <w:szCs w:val="20"/>
          <w:bdr w:val="none" w:sz="0" w:space="0" w:color="auto"/>
          <w:lang w:val="es-ES"/>
        </w:rPr>
        <w:t>municipio de Chigorodó, Antioquia,</w:t>
      </w:r>
      <w:r w:rsidR="00333722" w:rsidRPr="00FA2D1C">
        <w:rPr>
          <w:rFonts w:asciiTheme="majorHAnsi" w:eastAsia="MS Mincho" w:hAnsiTheme="majorHAnsi"/>
          <w:sz w:val="20"/>
          <w:szCs w:val="20"/>
          <w:bdr w:val="none" w:sz="0" w:space="0" w:color="auto"/>
          <w:lang w:val="es-ES"/>
        </w:rPr>
        <w:t xml:space="preserve"> con  la aquiescencia de agentes de la fuerza pública que se encontraban en un retén del Batallón de Infantería No. 46 del Ejército Nacional ubicado a 1500 metros del lugar de los hechos. Los peticionarios alegaron que los agentes policiales habrían omitido tomar medida</w:t>
      </w:r>
      <w:r w:rsidR="00CB1371" w:rsidRPr="00FA2D1C">
        <w:rPr>
          <w:rFonts w:asciiTheme="majorHAnsi" w:eastAsia="MS Mincho" w:hAnsiTheme="majorHAnsi"/>
          <w:sz w:val="20"/>
          <w:szCs w:val="20"/>
          <w:bdr w:val="none" w:sz="0" w:space="0" w:color="auto"/>
          <w:lang w:val="es-ES"/>
        </w:rPr>
        <w:t>s</w:t>
      </w:r>
      <w:r w:rsidR="00333722" w:rsidRPr="00FA2D1C">
        <w:rPr>
          <w:rFonts w:asciiTheme="majorHAnsi" w:eastAsia="MS Mincho" w:hAnsiTheme="majorHAnsi"/>
          <w:sz w:val="20"/>
          <w:szCs w:val="20"/>
          <w:bdr w:val="none" w:sz="0" w:space="0" w:color="auto"/>
          <w:lang w:val="es-ES"/>
        </w:rPr>
        <w:t xml:space="preserve"> de protección frente a los disparos que se produjeron y socorrer a la población civil que se encontraba en el local mencionado, a pesar de su cercanía al estadero y de haber escuchado los disparos. Adicionalmente,</w:t>
      </w:r>
      <w:r w:rsidR="00C16343" w:rsidRPr="00FA2D1C">
        <w:rPr>
          <w:rFonts w:asciiTheme="majorHAnsi" w:eastAsia="MS Mincho" w:hAnsiTheme="majorHAnsi"/>
          <w:sz w:val="20"/>
          <w:szCs w:val="20"/>
          <w:bdr w:val="none" w:sz="0" w:space="0" w:color="auto"/>
          <w:lang w:val="es-ES"/>
        </w:rPr>
        <w:t xml:space="preserve"> los peticionarios alegaron la falta de investigación penal y disciplinaria </w:t>
      </w:r>
      <w:r w:rsidR="002D115A" w:rsidRPr="00FA2D1C">
        <w:rPr>
          <w:rFonts w:asciiTheme="majorHAnsi" w:eastAsia="MS Mincho" w:hAnsiTheme="majorHAnsi"/>
          <w:sz w:val="20"/>
          <w:szCs w:val="20"/>
          <w:bdr w:val="none" w:sz="0" w:space="0" w:color="auto"/>
          <w:lang w:val="es-ES"/>
        </w:rPr>
        <w:t>de los involucrados,</w:t>
      </w:r>
      <w:r w:rsidR="00C16343" w:rsidRPr="00FA2D1C">
        <w:rPr>
          <w:rFonts w:asciiTheme="majorHAnsi" w:eastAsia="MS Mincho" w:hAnsiTheme="majorHAnsi"/>
          <w:sz w:val="20"/>
          <w:szCs w:val="20"/>
          <w:bdr w:val="none" w:sz="0" w:space="0" w:color="auto"/>
          <w:lang w:val="es-ES"/>
        </w:rPr>
        <w:t xml:space="preserve"> habiendo transcurrido más de 10 años sin que se sancionara a los presuntos responsables de los hechos mencionados. </w:t>
      </w:r>
    </w:p>
    <w:p w:rsidR="00A750F2" w:rsidRPr="00FA2D1C" w:rsidRDefault="00A750F2" w:rsidP="00A750F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lang w:val="es-ES"/>
        </w:rPr>
      </w:pPr>
    </w:p>
    <w:p w:rsidR="00A750F2" w:rsidRPr="00FA2D1C" w:rsidRDefault="00A750F2" w:rsidP="003337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El Estado</w:t>
      </w:r>
      <w:r w:rsidR="00527767" w:rsidRPr="00FA2D1C">
        <w:rPr>
          <w:rFonts w:asciiTheme="majorHAnsi" w:eastAsia="MS Mincho" w:hAnsiTheme="majorHAnsi"/>
          <w:sz w:val="20"/>
          <w:szCs w:val="20"/>
          <w:bdr w:val="none" w:sz="0" w:space="0" w:color="auto"/>
          <w:lang w:val="es-ES"/>
        </w:rPr>
        <w:t>,</w:t>
      </w:r>
      <w:r w:rsidRPr="00FA2D1C">
        <w:rPr>
          <w:rFonts w:asciiTheme="majorHAnsi" w:eastAsia="MS Mincho" w:hAnsiTheme="majorHAnsi"/>
          <w:sz w:val="20"/>
          <w:szCs w:val="20"/>
          <w:bdr w:val="none" w:sz="0" w:space="0" w:color="auto"/>
          <w:lang w:val="es-ES"/>
        </w:rPr>
        <w:t xml:space="preserve"> por su parte</w:t>
      </w:r>
      <w:r w:rsidR="00527767" w:rsidRPr="00FA2D1C">
        <w:rPr>
          <w:rFonts w:asciiTheme="majorHAnsi" w:eastAsia="MS Mincho" w:hAnsiTheme="majorHAnsi"/>
          <w:sz w:val="20"/>
          <w:szCs w:val="20"/>
          <w:bdr w:val="none" w:sz="0" w:space="0" w:color="auto"/>
          <w:lang w:val="es-ES"/>
        </w:rPr>
        <w:t>,</w:t>
      </w:r>
      <w:r w:rsidRPr="00FA2D1C">
        <w:rPr>
          <w:rFonts w:asciiTheme="majorHAnsi" w:eastAsia="MS Mincho" w:hAnsiTheme="majorHAnsi"/>
          <w:sz w:val="20"/>
          <w:szCs w:val="20"/>
          <w:bdr w:val="none" w:sz="0" w:space="0" w:color="auto"/>
          <w:lang w:val="es-ES"/>
        </w:rPr>
        <w:t xml:space="preserve"> reconoció su responsabilidad internacional por omisión por los hechos sucedidos en el Estadero El Aracatazzo y presentó información según la cual 12 personas habrían sido investigadas, procesadas y condenadas por dichos hechos en procesos seguidos ante la justicia ordinaria. </w:t>
      </w: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AR"/>
        </w:rPr>
      </w:pPr>
    </w:p>
    <w:p w:rsidR="00C16343" w:rsidRPr="00FA2D1C" w:rsidRDefault="00C16343"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 xml:space="preserve">La CIDH admitió la presente petición a través del Informe de Admisibilidad No. 47/10 de 18 de marzo de 2010. En su informe, la CIDH concluyó que era competente para examinar las presuntas violaciones a los artículos 2, 4, 5, 8 y 25 de la Convención Americana Sobre Derechos Humanos en relación </w:t>
      </w:r>
      <w:r w:rsidRPr="00FA2D1C">
        <w:rPr>
          <w:rFonts w:asciiTheme="majorHAnsi" w:eastAsia="Times New Roman" w:hAnsiTheme="majorHAnsi"/>
          <w:sz w:val="20"/>
          <w:szCs w:val="20"/>
          <w:bdr w:val="none" w:sz="0" w:space="0" w:color="auto"/>
          <w:lang w:val="es-ES"/>
        </w:rPr>
        <w:lastRenderedPageBreak/>
        <w:t xml:space="preserve">con el artículo 1 del mismo instrumento. Asimismo, la CIDH declaró inadmisible el reclamo sobre la presunta violación del artículo XVIII de la Declaración Americana. </w:t>
      </w:r>
    </w:p>
    <w:p w:rsidR="00C16343" w:rsidRPr="00FA2D1C" w:rsidRDefault="00C16343" w:rsidP="00C16343">
      <w:pPr>
        <w:pStyle w:val="ListParagraph"/>
        <w:rPr>
          <w:rFonts w:asciiTheme="majorHAnsi" w:eastAsia="Times New Roman" w:hAnsiTheme="majorHAnsi"/>
          <w:sz w:val="20"/>
          <w:szCs w:val="20"/>
          <w:bdr w:val="none" w:sz="0" w:space="0" w:color="auto"/>
          <w:lang w:val="es-ES"/>
        </w:rPr>
      </w:pPr>
    </w:p>
    <w:p w:rsidR="008F0161" w:rsidRPr="00FA2D1C" w:rsidRDefault="00C16343"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 xml:space="preserve"> A través de comunicación de 27 de julio de 2010, el Estado colombiano </w:t>
      </w:r>
      <w:r w:rsidR="00905952" w:rsidRPr="00FA2D1C">
        <w:rPr>
          <w:rFonts w:asciiTheme="majorHAnsi" w:eastAsia="Times New Roman" w:hAnsiTheme="majorHAnsi"/>
          <w:sz w:val="20"/>
          <w:szCs w:val="20"/>
          <w:bdr w:val="none" w:sz="0" w:space="0" w:color="auto"/>
          <w:lang w:val="es-ES"/>
        </w:rPr>
        <w:t xml:space="preserve">aceptó la oferta de la CIDH de facilitar una posible </w:t>
      </w:r>
      <w:r w:rsidR="00D6572B" w:rsidRPr="00FA2D1C">
        <w:rPr>
          <w:rFonts w:asciiTheme="majorHAnsi" w:eastAsia="Times New Roman" w:hAnsiTheme="majorHAnsi"/>
          <w:sz w:val="20"/>
          <w:szCs w:val="20"/>
          <w:bdr w:val="none" w:sz="0" w:space="0" w:color="auto"/>
          <w:lang w:val="es-ES"/>
        </w:rPr>
        <w:t>solución amistosa</w:t>
      </w:r>
      <w:r w:rsidR="0058058E" w:rsidRPr="00FA2D1C">
        <w:rPr>
          <w:rFonts w:asciiTheme="majorHAnsi" w:eastAsia="Times New Roman" w:hAnsiTheme="majorHAnsi"/>
          <w:sz w:val="20"/>
          <w:szCs w:val="20"/>
          <w:bdr w:val="none" w:sz="0" w:space="0" w:color="auto"/>
          <w:lang w:val="es-ES"/>
        </w:rPr>
        <w:t xml:space="preserve"> y expresó su voluntad de iniciar dicho proceso </w:t>
      </w:r>
      <w:r w:rsidR="00D6572B" w:rsidRPr="00FA2D1C">
        <w:rPr>
          <w:rFonts w:asciiTheme="majorHAnsi" w:eastAsia="Times New Roman" w:hAnsiTheme="majorHAnsi"/>
          <w:sz w:val="20"/>
          <w:szCs w:val="20"/>
          <w:bdr w:val="none" w:sz="0" w:space="0" w:color="auto"/>
          <w:lang w:val="es-ES"/>
        </w:rPr>
        <w:t xml:space="preserve">con el propósito de </w:t>
      </w:r>
      <w:r w:rsidR="00905952" w:rsidRPr="00FA2D1C">
        <w:rPr>
          <w:rFonts w:asciiTheme="majorHAnsi" w:eastAsia="Times New Roman" w:hAnsiTheme="majorHAnsi"/>
          <w:sz w:val="20"/>
          <w:szCs w:val="20"/>
          <w:bdr w:val="none" w:sz="0" w:space="0" w:color="auto"/>
          <w:lang w:val="es-ES"/>
        </w:rPr>
        <w:t>buscar un acuerdo</w:t>
      </w:r>
      <w:r w:rsidR="00D6572B" w:rsidRPr="00FA2D1C">
        <w:rPr>
          <w:rFonts w:asciiTheme="majorHAnsi" w:eastAsia="Times New Roman" w:hAnsiTheme="majorHAnsi"/>
          <w:sz w:val="20"/>
          <w:szCs w:val="20"/>
          <w:bdr w:val="none" w:sz="0" w:space="0" w:color="auto"/>
          <w:lang w:val="es-ES"/>
        </w:rPr>
        <w:t xml:space="preserve"> amistoso que determinara las alternativas y alcances de las eventuales reparaciones para las víctimas del caso, de manera que se garantizara la reparación integral, se identificaran mecanismos para impulsar las investigaciones penales correspondientes en e</w:t>
      </w:r>
      <w:r w:rsidR="00CB1371" w:rsidRPr="00FA2D1C">
        <w:rPr>
          <w:rFonts w:asciiTheme="majorHAnsi" w:eastAsia="Times New Roman" w:hAnsiTheme="majorHAnsi"/>
          <w:sz w:val="20"/>
          <w:szCs w:val="20"/>
          <w:bdr w:val="none" w:sz="0" w:space="0" w:color="auto"/>
          <w:lang w:val="es-ES"/>
        </w:rPr>
        <w:t>l ordenamiento jurídico interno</w:t>
      </w:r>
      <w:r w:rsidR="00D6572B" w:rsidRPr="00FA2D1C">
        <w:rPr>
          <w:rFonts w:asciiTheme="majorHAnsi" w:eastAsia="Times New Roman" w:hAnsiTheme="majorHAnsi"/>
          <w:sz w:val="20"/>
          <w:szCs w:val="20"/>
          <w:bdr w:val="none" w:sz="0" w:space="0" w:color="auto"/>
          <w:lang w:val="es-ES"/>
        </w:rPr>
        <w:t xml:space="preserve"> y se acordara un cronograma concreto de trabajo. </w:t>
      </w:r>
    </w:p>
    <w:p w:rsidR="00D6572B" w:rsidRPr="00FA2D1C" w:rsidRDefault="00D6572B" w:rsidP="00D6572B">
      <w:pPr>
        <w:pStyle w:val="ListParagraph"/>
        <w:rPr>
          <w:rFonts w:asciiTheme="majorHAnsi" w:eastAsia="Times New Roman" w:hAnsiTheme="majorHAnsi"/>
          <w:sz w:val="20"/>
          <w:szCs w:val="20"/>
          <w:bdr w:val="none" w:sz="0" w:space="0" w:color="auto"/>
          <w:lang w:val="es-ES"/>
        </w:rPr>
      </w:pPr>
    </w:p>
    <w:p w:rsidR="00663C12" w:rsidRPr="00FA2D1C" w:rsidRDefault="00663C12" w:rsidP="00663C1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La CIDH prestó sus buenos oficios para que las partes avanzaran hacia un acuerdo de solución amistosa, que se concretó e</w:t>
      </w:r>
      <w:r w:rsidR="00D6572B" w:rsidRPr="00FA2D1C">
        <w:rPr>
          <w:rFonts w:asciiTheme="majorHAnsi" w:eastAsia="Times New Roman" w:hAnsiTheme="majorHAnsi"/>
          <w:sz w:val="20"/>
          <w:szCs w:val="20"/>
          <w:bdr w:val="none" w:sz="0" w:space="0" w:color="auto"/>
          <w:lang w:val="es-ES"/>
        </w:rPr>
        <w:t xml:space="preserve">l </w:t>
      </w:r>
      <w:r w:rsidRPr="00FA2D1C">
        <w:rPr>
          <w:rFonts w:asciiTheme="majorHAnsi" w:eastAsia="Times New Roman" w:hAnsiTheme="majorHAnsi"/>
          <w:sz w:val="20"/>
          <w:szCs w:val="20"/>
          <w:bdr w:val="none" w:sz="0" w:space="0" w:color="auto"/>
          <w:lang w:val="es-ES"/>
        </w:rPr>
        <w:t xml:space="preserve">día 12 de diciembre de 2014, cuando las partes firmaron dicho instrumento, a su satisfacción, y solicitaron su homologación por parte de </w:t>
      </w:r>
      <w:r w:rsidR="00CB1371" w:rsidRPr="00FA2D1C">
        <w:rPr>
          <w:rFonts w:asciiTheme="majorHAnsi" w:eastAsia="Times New Roman" w:hAnsiTheme="majorHAnsi"/>
          <w:sz w:val="20"/>
          <w:szCs w:val="20"/>
          <w:bdr w:val="none" w:sz="0" w:space="0" w:color="auto"/>
          <w:lang w:val="es-ES"/>
        </w:rPr>
        <w:t>é</w:t>
      </w:r>
      <w:r w:rsidRPr="00FA2D1C">
        <w:rPr>
          <w:rFonts w:asciiTheme="majorHAnsi" w:eastAsia="Times New Roman" w:hAnsiTheme="majorHAnsi"/>
          <w:sz w:val="20"/>
          <w:szCs w:val="20"/>
          <w:bdr w:val="none" w:sz="0" w:space="0" w:color="auto"/>
          <w:lang w:val="es-ES"/>
        </w:rPr>
        <w:t xml:space="preserve">sta. </w:t>
      </w:r>
    </w:p>
    <w:p w:rsidR="00663C12" w:rsidRPr="00FA2D1C" w:rsidRDefault="00663C12" w:rsidP="00663C1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2D115A" w:rsidRPr="00FA2D1C" w:rsidRDefault="008F0161" w:rsidP="00BF144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AR"/>
        </w:rPr>
        <w:t>En</w:t>
      </w:r>
      <w:r w:rsidRPr="00FA2D1C">
        <w:rPr>
          <w:rFonts w:asciiTheme="majorHAnsi" w:eastAsia="Times New Roman" w:hAnsiTheme="majorHAnsi"/>
          <w:sz w:val="20"/>
          <w:szCs w:val="20"/>
          <w:bdr w:val="none" w:sz="0" w:space="0" w:color="auto"/>
          <w:lang w:val="es-ES_tradnl"/>
        </w:rPr>
        <w:t xml:space="preserve"> el presente informe de solución amistosa, según lo establecido en el artículo 49 de la Convención y en el artículo 40.5 del Reglamento de la Comisión, se efectúa una reseña de los hechos alegados por los peticionarios y se transcribe el acuerdo de solución amistosa, suscrito el </w:t>
      </w:r>
      <w:r w:rsidR="00663C12" w:rsidRPr="00FA2D1C">
        <w:rPr>
          <w:rFonts w:asciiTheme="majorHAnsi" w:eastAsia="Times New Roman" w:hAnsiTheme="majorHAnsi"/>
          <w:sz w:val="20"/>
          <w:szCs w:val="20"/>
          <w:bdr w:val="none" w:sz="0" w:space="0" w:color="auto"/>
          <w:lang w:val="es-ES_tradnl"/>
        </w:rPr>
        <w:t>12 de diciembre de 2014</w:t>
      </w:r>
      <w:r w:rsidRPr="00FA2D1C">
        <w:rPr>
          <w:rFonts w:asciiTheme="majorHAnsi" w:eastAsia="Times New Roman" w:hAnsiTheme="majorHAnsi"/>
          <w:sz w:val="20"/>
          <w:szCs w:val="20"/>
          <w:bdr w:val="none" w:sz="0" w:space="0" w:color="auto"/>
          <w:lang w:val="es-ES_tradnl"/>
        </w:rPr>
        <w:t xml:space="preserve"> por los peticionarios y representantes del Estado </w:t>
      </w:r>
      <w:r w:rsidR="00663C12" w:rsidRPr="00FA2D1C">
        <w:rPr>
          <w:rFonts w:asciiTheme="majorHAnsi" w:eastAsia="Times New Roman" w:hAnsiTheme="majorHAnsi"/>
          <w:sz w:val="20"/>
          <w:szCs w:val="20"/>
          <w:bdr w:val="none" w:sz="0" w:space="0" w:color="auto"/>
          <w:lang w:val="es-ES_tradnl"/>
        </w:rPr>
        <w:t>colombiano</w:t>
      </w:r>
      <w:r w:rsidRPr="00FA2D1C">
        <w:rPr>
          <w:rFonts w:asciiTheme="majorHAnsi" w:eastAsia="Times New Roman" w:hAnsiTheme="majorHAnsi"/>
          <w:sz w:val="20"/>
          <w:szCs w:val="20"/>
          <w:bdr w:val="none" w:sz="0" w:space="0" w:color="auto"/>
          <w:lang w:val="es-ES_tradnl"/>
        </w:rPr>
        <w:t>. Asimismo, se aprueba el acuerdo suscrito entre las partes y se acuerda la publicación del presente informe</w:t>
      </w:r>
      <w:r w:rsidRPr="00FA2D1C">
        <w:rPr>
          <w:rFonts w:asciiTheme="majorHAnsi" w:eastAsia="Times New Roman" w:hAnsiTheme="majorHAnsi"/>
          <w:sz w:val="20"/>
          <w:szCs w:val="20"/>
          <w:bdr w:val="none" w:sz="0" w:space="0" w:color="auto"/>
          <w:lang w:val="es-PE"/>
        </w:rPr>
        <w:t xml:space="preserve"> en el Informe Anual </w:t>
      </w:r>
      <w:r w:rsidR="009C35F2" w:rsidRPr="00FA2D1C">
        <w:rPr>
          <w:rFonts w:asciiTheme="majorHAnsi" w:eastAsia="Times New Roman" w:hAnsiTheme="majorHAnsi"/>
          <w:sz w:val="20"/>
          <w:szCs w:val="20"/>
          <w:bdr w:val="none" w:sz="0" w:space="0" w:color="auto"/>
          <w:lang w:val="es-PE"/>
        </w:rPr>
        <w:t xml:space="preserve">de la CIDH </w:t>
      </w:r>
      <w:r w:rsidRPr="00FA2D1C">
        <w:rPr>
          <w:rFonts w:asciiTheme="majorHAnsi" w:eastAsia="Times New Roman" w:hAnsiTheme="majorHAnsi"/>
          <w:sz w:val="20"/>
          <w:szCs w:val="20"/>
          <w:bdr w:val="none" w:sz="0" w:space="0" w:color="auto"/>
          <w:lang w:val="es-PE"/>
        </w:rPr>
        <w:t>a la Asamblea General de la Organización de los Estados Americanos.</w:t>
      </w:r>
      <w:r w:rsidR="002D115A" w:rsidRPr="00FA2D1C">
        <w:rPr>
          <w:rFonts w:asciiTheme="majorHAnsi" w:eastAsia="Times New Roman" w:hAnsiTheme="majorHAnsi"/>
          <w:sz w:val="20"/>
          <w:szCs w:val="20"/>
          <w:bdr w:val="none" w:sz="0" w:space="0" w:color="auto"/>
          <w:lang w:val="es-PE"/>
        </w:rPr>
        <w:t xml:space="preserve"> </w:t>
      </w: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8F0161" w:rsidRPr="00FA2D1C" w:rsidRDefault="008F0161" w:rsidP="00E50D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bdr w:val="none" w:sz="0" w:space="0" w:color="auto"/>
          <w:lang w:val="es-ES"/>
        </w:rPr>
      </w:pPr>
      <w:r w:rsidRPr="00FA2D1C">
        <w:rPr>
          <w:rFonts w:asciiTheme="majorHAnsi" w:eastAsia="MS Mincho" w:hAnsiTheme="majorHAnsi"/>
          <w:b/>
          <w:sz w:val="20"/>
          <w:szCs w:val="20"/>
          <w:bdr w:val="none" w:sz="0" w:space="0" w:color="auto"/>
          <w:lang w:val="es-ES"/>
        </w:rPr>
        <w:t xml:space="preserve">TRÁMITE ANTE LA COMISIÓN </w:t>
      </w: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b/>
          <w:sz w:val="20"/>
          <w:szCs w:val="20"/>
          <w:bdr w:val="none" w:sz="0" w:space="0" w:color="auto"/>
          <w:lang w:val="es-ES"/>
        </w:rPr>
      </w:pPr>
    </w:p>
    <w:p w:rsidR="00301B34" w:rsidRPr="00FA2D1C"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r w:rsidRPr="00FA2D1C">
        <w:rPr>
          <w:rFonts w:asciiTheme="majorHAnsi" w:eastAsia="Calibri" w:hAnsiTheme="majorHAnsi"/>
          <w:sz w:val="20"/>
          <w:szCs w:val="20"/>
          <w:bdr w:val="none" w:sz="0" w:space="0" w:color="auto"/>
          <w:lang w:val="es-ES"/>
        </w:rPr>
        <w:t xml:space="preserve">La petición fue </w:t>
      </w:r>
      <w:r w:rsidR="00301B34" w:rsidRPr="00FA2D1C">
        <w:rPr>
          <w:rFonts w:asciiTheme="majorHAnsi" w:eastAsia="Calibri" w:hAnsiTheme="majorHAnsi"/>
          <w:sz w:val="20"/>
          <w:szCs w:val="20"/>
          <w:bdr w:val="none" w:sz="0" w:space="0" w:color="auto"/>
          <w:lang w:val="es-ES"/>
        </w:rPr>
        <w:t xml:space="preserve">admitida por la CIDH el 18 de marzo de 2010 a través del Informe de Admisibilidad No. </w:t>
      </w:r>
      <w:r w:rsidR="001825B9" w:rsidRPr="00FA2D1C">
        <w:rPr>
          <w:rFonts w:asciiTheme="majorHAnsi" w:eastAsia="Calibri" w:hAnsiTheme="majorHAnsi"/>
          <w:sz w:val="20"/>
          <w:szCs w:val="20"/>
          <w:bdr w:val="none" w:sz="0" w:space="0" w:color="auto"/>
          <w:lang w:val="es-ES"/>
        </w:rPr>
        <w:t xml:space="preserve">47/10, que </w:t>
      </w:r>
      <w:r w:rsidR="00301B34" w:rsidRPr="00FA2D1C">
        <w:rPr>
          <w:rFonts w:asciiTheme="majorHAnsi" w:eastAsia="Calibri" w:hAnsiTheme="majorHAnsi"/>
          <w:sz w:val="20"/>
          <w:szCs w:val="20"/>
          <w:bdr w:val="none" w:sz="0" w:space="0" w:color="auto"/>
          <w:lang w:val="es-ES"/>
        </w:rPr>
        <w:t xml:space="preserve">fue notificado a las partes el 26 de abril de 2010. </w:t>
      </w:r>
      <w:r w:rsidR="00905952" w:rsidRPr="00FA2D1C">
        <w:rPr>
          <w:rFonts w:asciiTheme="majorHAnsi" w:eastAsia="Calibri" w:hAnsiTheme="majorHAnsi"/>
          <w:sz w:val="20"/>
          <w:szCs w:val="20"/>
          <w:bdr w:val="none" w:sz="0" w:space="0" w:color="auto"/>
          <w:lang w:val="es-ES"/>
        </w:rPr>
        <w:t xml:space="preserve">Asimismo, con dicha notificación la Comisión se puso a la disposición de las partes con el fin de facilitar una posible solución amistosa. </w:t>
      </w:r>
    </w:p>
    <w:p w:rsidR="00301B34" w:rsidRPr="00FA2D1C" w:rsidRDefault="00301B34" w:rsidP="00301B3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libri" w:hAnsiTheme="majorHAnsi"/>
          <w:sz w:val="20"/>
          <w:szCs w:val="20"/>
          <w:bdr w:val="none" w:sz="0" w:space="0" w:color="auto"/>
          <w:lang w:val="es-ES"/>
        </w:rPr>
      </w:pPr>
    </w:p>
    <w:p w:rsidR="005A1AD1" w:rsidRPr="00FA2D1C" w:rsidRDefault="00301B34"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r w:rsidRPr="00FA2D1C">
        <w:rPr>
          <w:rFonts w:asciiTheme="majorHAnsi" w:eastAsia="Calibri" w:hAnsiTheme="majorHAnsi"/>
          <w:sz w:val="20"/>
          <w:szCs w:val="20"/>
          <w:bdr w:val="none" w:sz="0" w:space="0" w:color="auto"/>
          <w:lang w:val="es-ES"/>
        </w:rPr>
        <w:t>El Estado colombiano manifestó su intención de llegar a una solución amistosa a través de escrito del 27 de julio de 2010, que fue trasladado a los peticionarios y quienes presentaron su aceptación de hacer uso del mecanismo de solución amistosa el 29 de septiembre de 2010.</w:t>
      </w:r>
      <w:r w:rsidR="009C35F2" w:rsidRPr="00FA2D1C">
        <w:rPr>
          <w:rFonts w:asciiTheme="majorHAnsi" w:eastAsia="Calibri" w:hAnsiTheme="majorHAnsi"/>
          <w:sz w:val="20"/>
          <w:szCs w:val="20"/>
          <w:bdr w:val="none" w:sz="0" w:space="0" w:color="auto"/>
          <w:lang w:val="es-ES"/>
        </w:rPr>
        <w:t xml:space="preserve"> </w:t>
      </w:r>
      <w:r w:rsidRPr="00FA2D1C">
        <w:rPr>
          <w:rFonts w:asciiTheme="majorHAnsi" w:eastAsia="Calibri" w:hAnsiTheme="majorHAnsi"/>
          <w:sz w:val="20"/>
          <w:szCs w:val="20"/>
          <w:bdr w:val="none" w:sz="0" w:space="0" w:color="auto"/>
          <w:lang w:val="es-ES"/>
        </w:rPr>
        <w:t xml:space="preserve">El Estado informó a la CIDH el 9 de noviembre de 2010 que se habían adelantado varias reuniones de trabajo, información que fue trasladada a los peticionarios. </w:t>
      </w:r>
      <w:r w:rsidR="005A1AD1" w:rsidRPr="00FA2D1C">
        <w:rPr>
          <w:rFonts w:asciiTheme="majorHAnsi" w:eastAsia="Calibri" w:hAnsiTheme="majorHAnsi"/>
          <w:sz w:val="20"/>
          <w:szCs w:val="20"/>
          <w:bdr w:val="none" w:sz="0" w:space="0" w:color="auto"/>
          <w:lang w:val="es-ES"/>
        </w:rPr>
        <w:t xml:space="preserve">Las partes informaron conjuntamente a la CIDH sobre avances en el proceso de solución amistosa el 26 de julio de 2010. </w:t>
      </w:r>
    </w:p>
    <w:p w:rsidR="005A1AD1" w:rsidRPr="00FA2D1C" w:rsidRDefault="005A1AD1" w:rsidP="005A1AD1">
      <w:pPr>
        <w:pStyle w:val="ListParagraph"/>
        <w:rPr>
          <w:rFonts w:asciiTheme="majorHAnsi" w:eastAsia="Calibri" w:hAnsiTheme="majorHAnsi"/>
          <w:sz w:val="20"/>
          <w:szCs w:val="20"/>
          <w:bdr w:val="none" w:sz="0" w:space="0" w:color="auto"/>
          <w:lang w:val="es-ES"/>
        </w:rPr>
      </w:pPr>
    </w:p>
    <w:p w:rsidR="005A1AD1" w:rsidRPr="00FA2D1C" w:rsidRDefault="005A1AD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r w:rsidRPr="00FA2D1C">
        <w:rPr>
          <w:rFonts w:asciiTheme="majorHAnsi" w:eastAsia="Calibri" w:hAnsiTheme="majorHAnsi"/>
          <w:sz w:val="20"/>
          <w:szCs w:val="20"/>
          <w:bdr w:val="none" w:sz="0" w:space="0" w:color="auto"/>
          <w:lang w:val="es-ES"/>
        </w:rPr>
        <w:t xml:space="preserve">Los peticionarios presentaron información el 11 de julio, 31 de agosto, y 18 de septiembre de 2012, la que fue trasladada al Estado. El Estado solicitó 7 prorrogas en fechas 11 de octubre y 26 de noviembre de 2012, 23 de enero, 8 de marzo, 2 de mayo, 3 de julio y 20 de agosto de 2013, las que fueron otorgadas por la CIDH. Las partes presentaron información adicional conjuntamente el 7 de febrero de 2013. </w:t>
      </w:r>
    </w:p>
    <w:p w:rsidR="005A1AD1" w:rsidRPr="00FA2D1C" w:rsidRDefault="005A1AD1" w:rsidP="005A1AD1">
      <w:pPr>
        <w:pStyle w:val="ListParagraph"/>
        <w:rPr>
          <w:rFonts w:asciiTheme="majorHAnsi" w:eastAsia="Calibri" w:hAnsiTheme="majorHAnsi"/>
          <w:sz w:val="20"/>
          <w:szCs w:val="20"/>
          <w:bdr w:val="none" w:sz="0" w:space="0" w:color="auto"/>
          <w:lang w:val="es-ES"/>
        </w:rPr>
      </w:pPr>
    </w:p>
    <w:p w:rsidR="00BB31BB" w:rsidRPr="00FA2D1C" w:rsidRDefault="005A1AD1" w:rsidP="00BB31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r w:rsidRPr="00FA2D1C">
        <w:rPr>
          <w:rFonts w:asciiTheme="majorHAnsi" w:eastAsia="Calibri" w:hAnsiTheme="majorHAnsi"/>
          <w:sz w:val="20"/>
          <w:szCs w:val="20"/>
          <w:bdr w:val="none" w:sz="0" w:space="0" w:color="auto"/>
          <w:lang w:val="es-ES"/>
        </w:rPr>
        <w:t>El 31 de diciembre de 2014</w:t>
      </w:r>
      <w:r w:rsidR="009C35F2" w:rsidRPr="00FA2D1C">
        <w:rPr>
          <w:rFonts w:asciiTheme="majorHAnsi" w:eastAsia="Calibri" w:hAnsiTheme="majorHAnsi"/>
          <w:sz w:val="20"/>
          <w:szCs w:val="20"/>
          <w:bdr w:val="none" w:sz="0" w:space="0" w:color="auto"/>
          <w:lang w:val="es-ES"/>
        </w:rPr>
        <w:t>,</w:t>
      </w:r>
      <w:r w:rsidRPr="00FA2D1C">
        <w:rPr>
          <w:rFonts w:asciiTheme="majorHAnsi" w:eastAsia="Calibri" w:hAnsiTheme="majorHAnsi"/>
          <w:sz w:val="20"/>
          <w:szCs w:val="20"/>
          <w:bdr w:val="none" w:sz="0" w:space="0" w:color="auto"/>
          <w:lang w:val="es-ES"/>
        </w:rPr>
        <w:t xml:space="preserve"> el Estado colombiano informó a la CIDH sobre el acuerdo de solución amistosa alcanzado el 12 de diciembre de 2014</w:t>
      </w:r>
      <w:r w:rsidR="001825B9" w:rsidRPr="00FA2D1C">
        <w:rPr>
          <w:rFonts w:asciiTheme="majorHAnsi" w:eastAsia="Calibri" w:hAnsiTheme="majorHAnsi"/>
          <w:sz w:val="20"/>
          <w:szCs w:val="20"/>
          <w:bdr w:val="none" w:sz="0" w:space="0" w:color="auto"/>
          <w:lang w:val="es-ES"/>
        </w:rPr>
        <w:t xml:space="preserve"> y en el cual las partes, de común acuerdo solicitaron a la CIDH la homologación de dicho instrumento. </w:t>
      </w:r>
      <w:r w:rsidR="00BB31BB" w:rsidRPr="00FA2D1C">
        <w:rPr>
          <w:rFonts w:asciiTheme="majorHAnsi" w:eastAsia="Calibri" w:hAnsiTheme="majorHAnsi"/>
          <w:sz w:val="20"/>
          <w:szCs w:val="20"/>
          <w:bdr w:val="none" w:sz="0" w:space="0" w:color="auto"/>
          <w:lang w:val="es-ES"/>
        </w:rPr>
        <w:t xml:space="preserve">Dicha información fue trasmitida a los peticionarios para sus observaciones, que presentaron el 21 de enero de 2015 ratificando todos los puntos del acuerdo y solicitando su homologación. </w:t>
      </w:r>
    </w:p>
    <w:p w:rsidR="005A1AD1" w:rsidRPr="00FA2D1C" w:rsidRDefault="005A1AD1" w:rsidP="00BB31B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libri" w:hAnsiTheme="majorHAnsi"/>
          <w:sz w:val="20"/>
          <w:szCs w:val="20"/>
          <w:bdr w:val="none" w:sz="0" w:space="0" w:color="auto"/>
          <w:lang w:val="es-ES"/>
        </w:rPr>
      </w:pP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Pr="00FA2D1C" w:rsidRDefault="008F0161" w:rsidP="00E50D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bdr w:val="none" w:sz="0" w:space="0" w:color="auto"/>
          <w:lang w:val="es-ES"/>
        </w:rPr>
      </w:pPr>
      <w:r w:rsidRPr="00FA2D1C">
        <w:rPr>
          <w:rFonts w:asciiTheme="majorHAnsi" w:eastAsia="MS Mincho" w:hAnsiTheme="majorHAnsi"/>
          <w:b/>
          <w:sz w:val="20"/>
          <w:szCs w:val="20"/>
          <w:bdr w:val="none" w:sz="0" w:space="0" w:color="auto"/>
          <w:lang w:val="es-ES"/>
        </w:rPr>
        <w:t>LOS HECHOS ALEGADOS</w:t>
      </w: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b/>
          <w:sz w:val="20"/>
          <w:szCs w:val="20"/>
          <w:bdr w:val="none" w:sz="0" w:space="0" w:color="auto"/>
          <w:lang w:val="es-ES"/>
        </w:rPr>
      </w:pPr>
    </w:p>
    <w:p w:rsidR="001825B9" w:rsidRPr="00FA2D1C"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Los peticionarios alegaron que</w:t>
      </w:r>
      <w:r w:rsidR="001825B9" w:rsidRPr="00FA2D1C">
        <w:rPr>
          <w:rFonts w:asciiTheme="majorHAnsi" w:eastAsia="Times New Roman" w:hAnsiTheme="majorHAnsi"/>
          <w:sz w:val="20"/>
          <w:szCs w:val="20"/>
          <w:bdr w:val="none" w:sz="0" w:space="0" w:color="auto"/>
          <w:lang w:val="es-ES"/>
        </w:rPr>
        <w:t xml:space="preserve"> el 12 de agosto de 1995 a las 9:45 de la noche, alrededor de 15 miembros de grupos paramilitares, habrían asesinado a 18 personas en el estadero “El Aracatazzo”, ubicado en el barrio El Bosque, municipio de Chigorodó, Antioquia. Según se alega en la petición, los paramilitares habrían transitado libremente por la via que conducía al local, con la aquiescencia de la fuerza pública, toda vez que varios agentes se encontraban </w:t>
      </w:r>
      <w:r w:rsidR="00905952" w:rsidRPr="00FA2D1C">
        <w:rPr>
          <w:rFonts w:asciiTheme="majorHAnsi" w:eastAsia="Times New Roman" w:hAnsiTheme="majorHAnsi"/>
          <w:sz w:val="20"/>
          <w:szCs w:val="20"/>
          <w:bdr w:val="none" w:sz="0" w:space="0" w:color="auto"/>
          <w:lang w:val="es-ES"/>
        </w:rPr>
        <w:t>situados</w:t>
      </w:r>
      <w:r w:rsidR="001825B9" w:rsidRPr="00FA2D1C">
        <w:rPr>
          <w:rFonts w:asciiTheme="majorHAnsi" w:eastAsia="Times New Roman" w:hAnsiTheme="majorHAnsi"/>
          <w:sz w:val="20"/>
          <w:szCs w:val="20"/>
          <w:bdr w:val="none" w:sz="0" w:space="0" w:color="auto"/>
          <w:lang w:val="es-ES"/>
        </w:rPr>
        <w:t xml:space="preserve"> en</w:t>
      </w:r>
      <w:r w:rsidR="00CB1371" w:rsidRPr="00FA2D1C">
        <w:rPr>
          <w:rFonts w:asciiTheme="majorHAnsi" w:eastAsia="Times New Roman" w:hAnsiTheme="majorHAnsi"/>
          <w:sz w:val="20"/>
          <w:szCs w:val="20"/>
          <w:bdr w:val="none" w:sz="0" w:space="0" w:color="auto"/>
          <w:lang w:val="es-ES"/>
        </w:rPr>
        <w:t xml:space="preserve"> un reté</w:t>
      </w:r>
      <w:r w:rsidR="001825B9" w:rsidRPr="00FA2D1C">
        <w:rPr>
          <w:rFonts w:asciiTheme="majorHAnsi" w:eastAsia="Times New Roman" w:hAnsiTheme="majorHAnsi"/>
          <w:sz w:val="20"/>
          <w:szCs w:val="20"/>
          <w:bdr w:val="none" w:sz="0" w:space="0" w:color="auto"/>
          <w:lang w:val="es-ES"/>
        </w:rPr>
        <w:t>n que el Ejército Nacional había instalado en la misma via a 1500 metros del local “El Arac</w:t>
      </w:r>
      <w:r w:rsidR="00A712E8" w:rsidRPr="00FA2D1C">
        <w:rPr>
          <w:rFonts w:asciiTheme="majorHAnsi" w:eastAsia="Times New Roman" w:hAnsiTheme="majorHAnsi"/>
          <w:sz w:val="20"/>
          <w:szCs w:val="20"/>
          <w:bdr w:val="none" w:sz="0" w:space="0" w:color="auto"/>
          <w:lang w:val="es-ES"/>
        </w:rPr>
        <w:t>a</w:t>
      </w:r>
      <w:r w:rsidR="001825B9" w:rsidRPr="00FA2D1C">
        <w:rPr>
          <w:rFonts w:asciiTheme="majorHAnsi" w:eastAsia="Times New Roman" w:hAnsiTheme="majorHAnsi"/>
          <w:sz w:val="20"/>
          <w:szCs w:val="20"/>
          <w:bdr w:val="none" w:sz="0" w:space="0" w:color="auto"/>
          <w:lang w:val="es-ES"/>
        </w:rPr>
        <w:t>tazzo”.</w:t>
      </w:r>
      <w:r w:rsidR="00A712E8" w:rsidRPr="00FA2D1C">
        <w:rPr>
          <w:rFonts w:asciiTheme="majorHAnsi" w:eastAsia="Times New Roman" w:hAnsiTheme="majorHAnsi"/>
          <w:sz w:val="20"/>
          <w:szCs w:val="20"/>
          <w:bdr w:val="none" w:sz="0" w:space="0" w:color="auto"/>
          <w:lang w:val="es-ES"/>
        </w:rPr>
        <w:t xml:space="preserve"> Los peticionarios alegaron que a pesar de </w:t>
      </w:r>
      <w:r w:rsidR="00A712E8" w:rsidRPr="00FA2D1C">
        <w:rPr>
          <w:rFonts w:asciiTheme="majorHAnsi" w:eastAsia="Times New Roman" w:hAnsiTheme="majorHAnsi"/>
          <w:sz w:val="20"/>
          <w:szCs w:val="20"/>
          <w:bdr w:val="none" w:sz="0" w:space="0" w:color="auto"/>
          <w:lang w:val="es-ES"/>
        </w:rPr>
        <w:lastRenderedPageBreak/>
        <w:t xml:space="preserve">que se habrían escuchado las detonaciones de disparos de los fusiles en la zona donde se encontraba el retén, los agentes estatales no habrían acudido a proteger y socorrer a los civiles que allí se encontraban. </w:t>
      </w:r>
    </w:p>
    <w:p w:rsidR="001825B9" w:rsidRPr="00FA2D1C" w:rsidRDefault="001825B9" w:rsidP="001825B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ES"/>
        </w:rPr>
      </w:pPr>
    </w:p>
    <w:p w:rsidR="00E50DCA" w:rsidRPr="00FA2D1C" w:rsidRDefault="008F0161" w:rsidP="00A712E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 xml:space="preserve"> </w:t>
      </w:r>
      <w:r w:rsidR="00A712E8" w:rsidRPr="00FA2D1C">
        <w:rPr>
          <w:rFonts w:asciiTheme="majorHAnsi" w:eastAsia="Times New Roman" w:hAnsiTheme="majorHAnsi"/>
          <w:sz w:val="20"/>
          <w:szCs w:val="20"/>
          <w:bdr w:val="none" w:sz="0" w:space="0" w:color="auto"/>
          <w:lang w:val="es-ES"/>
        </w:rPr>
        <w:t>Según lo alegado por los peticionarios, los hechos fueron conocidos por la jurisdicción penal militar, que se habría inhibido de abrir la investigación a través de decisión de fecha 9 de noviembre de 19</w:t>
      </w:r>
      <w:r w:rsidR="00A62D76" w:rsidRPr="00FA2D1C">
        <w:rPr>
          <w:rFonts w:asciiTheme="majorHAnsi" w:eastAsia="Times New Roman" w:hAnsiTheme="majorHAnsi"/>
          <w:sz w:val="20"/>
          <w:szCs w:val="20"/>
          <w:bdr w:val="none" w:sz="0" w:space="0" w:color="auto"/>
          <w:lang w:val="es-ES"/>
        </w:rPr>
        <w:t xml:space="preserve">96 del </w:t>
      </w:r>
      <w:r w:rsidR="009C35F2" w:rsidRPr="00FA2D1C">
        <w:rPr>
          <w:rFonts w:asciiTheme="majorHAnsi" w:eastAsia="Times New Roman" w:hAnsiTheme="majorHAnsi"/>
          <w:sz w:val="20"/>
          <w:szCs w:val="20"/>
          <w:bdr w:val="none" w:sz="0" w:space="0" w:color="auto"/>
          <w:lang w:val="es-ES"/>
        </w:rPr>
        <w:t>Juzgado 21 de Instrucción Penal Militar</w:t>
      </w:r>
      <w:r w:rsidR="00A62D76" w:rsidRPr="00FA2D1C">
        <w:rPr>
          <w:rFonts w:asciiTheme="majorHAnsi" w:eastAsia="Times New Roman" w:hAnsiTheme="majorHAnsi"/>
          <w:sz w:val="20"/>
          <w:szCs w:val="20"/>
          <w:bdr w:val="none" w:sz="0" w:space="0" w:color="auto"/>
          <w:lang w:val="es-ES"/>
        </w:rPr>
        <w:t xml:space="preserve">. Con posterioridad, la Dirección Regional de Fiscalías de Medellín habría solicitado al </w:t>
      </w:r>
      <w:r w:rsidR="009C35F2" w:rsidRPr="00FA2D1C">
        <w:rPr>
          <w:rFonts w:asciiTheme="majorHAnsi" w:eastAsia="Times New Roman" w:hAnsiTheme="majorHAnsi"/>
          <w:sz w:val="20"/>
          <w:szCs w:val="20"/>
          <w:bdr w:val="none" w:sz="0" w:space="0" w:color="auto"/>
          <w:lang w:val="es-ES"/>
        </w:rPr>
        <w:t>Juzgado 21 de Instrucción Penal Militar</w:t>
      </w:r>
      <w:r w:rsidR="00A62D76" w:rsidRPr="00FA2D1C">
        <w:rPr>
          <w:rFonts w:asciiTheme="majorHAnsi" w:eastAsia="Times New Roman" w:hAnsiTheme="majorHAnsi"/>
          <w:sz w:val="20"/>
          <w:szCs w:val="20"/>
          <w:bdr w:val="none" w:sz="0" w:space="0" w:color="auto"/>
          <w:lang w:val="es-ES"/>
        </w:rPr>
        <w:t xml:space="preserve"> que investigara a un Sargento y un </w:t>
      </w:r>
      <w:r w:rsidR="007C07D4" w:rsidRPr="00FA2D1C">
        <w:rPr>
          <w:rFonts w:asciiTheme="majorHAnsi" w:eastAsia="Times New Roman" w:hAnsiTheme="majorHAnsi"/>
          <w:sz w:val="20"/>
          <w:szCs w:val="20"/>
          <w:bdr w:val="none" w:sz="0" w:space="0" w:color="auto"/>
          <w:lang w:val="es-ES"/>
        </w:rPr>
        <w:t>Capitán</w:t>
      </w:r>
      <w:r w:rsidR="00A62D76" w:rsidRPr="00FA2D1C">
        <w:rPr>
          <w:rFonts w:asciiTheme="majorHAnsi" w:eastAsia="Times New Roman" w:hAnsiTheme="majorHAnsi"/>
          <w:sz w:val="20"/>
          <w:szCs w:val="20"/>
          <w:bdr w:val="none" w:sz="0" w:space="0" w:color="auto"/>
          <w:lang w:val="es-ES"/>
        </w:rPr>
        <w:t xml:space="preserve"> de la Brigada XVII</w:t>
      </w:r>
      <w:r w:rsidR="007C07D4" w:rsidRPr="00FA2D1C">
        <w:rPr>
          <w:rFonts w:asciiTheme="majorHAnsi" w:eastAsia="Times New Roman" w:hAnsiTheme="majorHAnsi"/>
          <w:sz w:val="20"/>
          <w:szCs w:val="20"/>
          <w:bdr w:val="none" w:sz="0" w:space="0" w:color="auto"/>
          <w:lang w:val="es-ES"/>
        </w:rPr>
        <w:t xml:space="preserve"> del Ejército, lo cual provocó la reapertura de la investigación. Sin embargo, el 19 de marzo de 1999 el </w:t>
      </w:r>
      <w:r w:rsidR="009C35F2" w:rsidRPr="00FA2D1C">
        <w:rPr>
          <w:rFonts w:asciiTheme="majorHAnsi" w:eastAsia="Times New Roman" w:hAnsiTheme="majorHAnsi"/>
          <w:sz w:val="20"/>
          <w:szCs w:val="20"/>
          <w:bdr w:val="none" w:sz="0" w:space="0" w:color="auto"/>
          <w:lang w:val="es-ES"/>
        </w:rPr>
        <w:t>Juzgado 21 de Instrucción Penal Militar</w:t>
      </w:r>
      <w:r w:rsidR="007C07D4" w:rsidRPr="00FA2D1C">
        <w:rPr>
          <w:rFonts w:asciiTheme="majorHAnsi" w:eastAsia="Times New Roman" w:hAnsiTheme="majorHAnsi"/>
          <w:sz w:val="20"/>
          <w:szCs w:val="20"/>
          <w:bdr w:val="none" w:sz="0" w:space="0" w:color="auto"/>
          <w:lang w:val="es-ES"/>
        </w:rPr>
        <w:t xml:space="preserve">, habría resuelto por segunda vez abstenerse de iniciar la investigación por haberse perpetrado los hechos por grupos paramilitares. </w:t>
      </w:r>
    </w:p>
    <w:p w:rsidR="007C07D4" w:rsidRPr="00FA2D1C" w:rsidRDefault="007C07D4" w:rsidP="00D268C1">
      <w:pPr>
        <w:rPr>
          <w:rFonts w:asciiTheme="majorHAnsi" w:eastAsia="Times New Roman" w:hAnsiTheme="majorHAnsi"/>
          <w:sz w:val="20"/>
          <w:szCs w:val="20"/>
          <w:bdr w:val="none" w:sz="0" w:space="0" w:color="auto"/>
          <w:lang w:val="es-ES"/>
        </w:rPr>
      </w:pPr>
    </w:p>
    <w:p w:rsidR="00A10064" w:rsidRPr="00FA2D1C" w:rsidRDefault="007C07D4" w:rsidP="00A1006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Los peticionarios también alegaron que la Procuraduría General de la Nación habría declarado</w:t>
      </w:r>
      <w:r w:rsidR="009C35F2" w:rsidRPr="00FA2D1C">
        <w:rPr>
          <w:rFonts w:asciiTheme="majorHAnsi" w:eastAsia="Times New Roman" w:hAnsiTheme="majorHAnsi"/>
          <w:sz w:val="20"/>
          <w:szCs w:val="20"/>
          <w:bdr w:val="none" w:sz="0" w:space="0" w:color="auto"/>
          <w:lang w:val="es-ES"/>
        </w:rPr>
        <w:t>,</w:t>
      </w:r>
      <w:r w:rsidRPr="00FA2D1C">
        <w:rPr>
          <w:rFonts w:asciiTheme="majorHAnsi" w:eastAsia="Times New Roman" w:hAnsiTheme="majorHAnsi"/>
          <w:sz w:val="20"/>
          <w:szCs w:val="20"/>
          <w:bdr w:val="none" w:sz="0" w:space="0" w:color="auto"/>
          <w:lang w:val="es-ES"/>
        </w:rPr>
        <w:t xml:space="preserve"> el 23 de octubre de 2002</w:t>
      </w:r>
      <w:r w:rsidR="009C35F2" w:rsidRPr="00FA2D1C">
        <w:rPr>
          <w:rFonts w:asciiTheme="majorHAnsi" w:eastAsia="Times New Roman" w:hAnsiTheme="majorHAnsi"/>
          <w:sz w:val="20"/>
          <w:szCs w:val="20"/>
          <w:bdr w:val="none" w:sz="0" w:space="0" w:color="auto"/>
          <w:lang w:val="es-ES"/>
        </w:rPr>
        <w:t>,</w:t>
      </w:r>
      <w:r w:rsidRPr="00FA2D1C">
        <w:rPr>
          <w:rFonts w:asciiTheme="majorHAnsi" w:eastAsia="Times New Roman" w:hAnsiTheme="majorHAnsi"/>
          <w:sz w:val="20"/>
          <w:szCs w:val="20"/>
          <w:bdr w:val="none" w:sz="0" w:space="0" w:color="auto"/>
          <w:lang w:val="es-ES"/>
        </w:rPr>
        <w:t xml:space="preserve"> la prescripción de la investigación disciplinaria contra dos miembros del Ejército Nacional en servicio activo</w:t>
      </w:r>
      <w:r w:rsidR="00022759" w:rsidRPr="00FA2D1C">
        <w:rPr>
          <w:rFonts w:asciiTheme="majorHAnsi" w:eastAsia="Times New Roman" w:hAnsiTheme="majorHAnsi"/>
          <w:sz w:val="20"/>
          <w:szCs w:val="20"/>
          <w:bdr w:val="none" w:sz="0" w:space="0" w:color="auto"/>
          <w:lang w:val="es-ES"/>
        </w:rPr>
        <w:t>,</w:t>
      </w:r>
      <w:r w:rsidRPr="00FA2D1C">
        <w:rPr>
          <w:rFonts w:asciiTheme="majorHAnsi" w:eastAsia="Times New Roman" w:hAnsiTheme="majorHAnsi"/>
          <w:sz w:val="20"/>
          <w:szCs w:val="20"/>
          <w:bdr w:val="none" w:sz="0" w:space="0" w:color="auto"/>
          <w:lang w:val="es-ES"/>
        </w:rPr>
        <w:t xml:space="preserve">  por vencimiento de los plazos para llevar a cabo la investigación. Finalmente, en relación a la investigación en la </w:t>
      </w:r>
      <w:r w:rsidR="000A0B2C" w:rsidRPr="00FA2D1C">
        <w:rPr>
          <w:rFonts w:asciiTheme="majorHAnsi" w:eastAsia="Times New Roman" w:hAnsiTheme="majorHAnsi"/>
          <w:sz w:val="20"/>
          <w:szCs w:val="20"/>
          <w:bdr w:val="none" w:sz="0" w:space="0" w:color="auto"/>
          <w:lang w:val="es-ES"/>
        </w:rPr>
        <w:t>jurisdicción</w:t>
      </w:r>
      <w:r w:rsidRPr="00FA2D1C">
        <w:rPr>
          <w:rFonts w:asciiTheme="majorHAnsi" w:eastAsia="Times New Roman" w:hAnsiTheme="majorHAnsi"/>
          <w:sz w:val="20"/>
          <w:szCs w:val="20"/>
          <w:bdr w:val="none" w:sz="0" w:space="0" w:color="auto"/>
          <w:lang w:val="es-ES"/>
        </w:rPr>
        <w:t xml:space="preserve"> contencioso </w:t>
      </w:r>
      <w:r w:rsidR="000A0B2C" w:rsidRPr="00FA2D1C">
        <w:rPr>
          <w:rFonts w:asciiTheme="majorHAnsi" w:eastAsia="Times New Roman" w:hAnsiTheme="majorHAnsi"/>
          <w:sz w:val="20"/>
          <w:szCs w:val="20"/>
          <w:bdr w:val="none" w:sz="0" w:space="0" w:color="auto"/>
          <w:lang w:val="es-ES"/>
        </w:rPr>
        <w:t>administrativa</w:t>
      </w:r>
      <w:r w:rsidRPr="00FA2D1C">
        <w:rPr>
          <w:rFonts w:asciiTheme="majorHAnsi" w:eastAsia="Times New Roman" w:hAnsiTheme="majorHAnsi"/>
          <w:sz w:val="20"/>
          <w:szCs w:val="20"/>
          <w:bdr w:val="none" w:sz="0" w:space="0" w:color="auto"/>
          <w:lang w:val="es-ES"/>
        </w:rPr>
        <w:t xml:space="preserve">, los peticionarios sostuvieron que los familiares de las presuntas </w:t>
      </w:r>
      <w:r w:rsidR="000A0B2C" w:rsidRPr="00FA2D1C">
        <w:rPr>
          <w:rFonts w:asciiTheme="majorHAnsi" w:eastAsia="Times New Roman" w:hAnsiTheme="majorHAnsi"/>
          <w:sz w:val="20"/>
          <w:szCs w:val="20"/>
          <w:bdr w:val="none" w:sz="0" w:space="0" w:color="auto"/>
          <w:lang w:val="es-ES"/>
        </w:rPr>
        <w:t>víctimas</w:t>
      </w:r>
      <w:r w:rsidRPr="00FA2D1C">
        <w:rPr>
          <w:rFonts w:asciiTheme="majorHAnsi" w:eastAsia="Times New Roman" w:hAnsiTheme="majorHAnsi"/>
          <w:sz w:val="20"/>
          <w:szCs w:val="20"/>
          <w:bdr w:val="none" w:sz="0" w:space="0" w:color="auto"/>
          <w:lang w:val="es-ES"/>
        </w:rPr>
        <w:t xml:space="preserve"> interpusieron una demanda de reparación directa contra el Ministerio de Defensa ante el Tribunal </w:t>
      </w:r>
      <w:r w:rsidR="000A0B2C" w:rsidRPr="00FA2D1C">
        <w:rPr>
          <w:rFonts w:asciiTheme="majorHAnsi" w:eastAsia="Times New Roman" w:hAnsiTheme="majorHAnsi"/>
          <w:sz w:val="20"/>
          <w:szCs w:val="20"/>
          <w:bdr w:val="none" w:sz="0" w:space="0" w:color="auto"/>
          <w:lang w:val="es-ES"/>
        </w:rPr>
        <w:t>Administrativo</w:t>
      </w:r>
      <w:r w:rsidRPr="00FA2D1C">
        <w:rPr>
          <w:rFonts w:asciiTheme="majorHAnsi" w:eastAsia="Times New Roman" w:hAnsiTheme="majorHAnsi"/>
          <w:sz w:val="20"/>
          <w:szCs w:val="20"/>
          <w:bdr w:val="none" w:sz="0" w:space="0" w:color="auto"/>
          <w:lang w:val="es-ES"/>
        </w:rPr>
        <w:t xml:space="preserve"> de Antioquia, que </w:t>
      </w:r>
      <w:r w:rsidR="000A0B2C" w:rsidRPr="00FA2D1C">
        <w:rPr>
          <w:rFonts w:asciiTheme="majorHAnsi" w:eastAsia="Times New Roman" w:hAnsiTheme="majorHAnsi"/>
          <w:sz w:val="20"/>
          <w:szCs w:val="20"/>
          <w:bdr w:val="none" w:sz="0" w:space="0" w:color="auto"/>
          <w:lang w:val="es-ES"/>
        </w:rPr>
        <w:t>habría</w:t>
      </w:r>
      <w:r w:rsidRPr="00FA2D1C">
        <w:rPr>
          <w:rFonts w:asciiTheme="majorHAnsi" w:eastAsia="Times New Roman" w:hAnsiTheme="majorHAnsi"/>
          <w:sz w:val="20"/>
          <w:szCs w:val="20"/>
          <w:bdr w:val="none" w:sz="0" w:space="0" w:color="auto"/>
          <w:lang w:val="es-ES"/>
        </w:rPr>
        <w:t xml:space="preserve"> denegado las pretensiones de la demanda</w:t>
      </w:r>
      <w:r w:rsidR="000A0B2C" w:rsidRPr="00FA2D1C">
        <w:rPr>
          <w:rFonts w:asciiTheme="majorHAnsi" w:eastAsia="Times New Roman" w:hAnsiTheme="majorHAnsi"/>
          <w:sz w:val="20"/>
          <w:szCs w:val="20"/>
          <w:bdr w:val="none" w:sz="0" w:space="0" w:color="auto"/>
          <w:lang w:val="es-ES"/>
        </w:rPr>
        <w:t xml:space="preserve"> por medio de sentencia de fecha 15 de octubre de 2004</w:t>
      </w:r>
      <w:r w:rsidRPr="00FA2D1C">
        <w:rPr>
          <w:rFonts w:asciiTheme="majorHAnsi" w:eastAsia="Times New Roman" w:hAnsiTheme="majorHAnsi"/>
          <w:sz w:val="20"/>
          <w:szCs w:val="20"/>
          <w:bdr w:val="none" w:sz="0" w:space="0" w:color="auto"/>
          <w:lang w:val="es-ES"/>
        </w:rPr>
        <w:t xml:space="preserve">. Contra dicha </w:t>
      </w:r>
      <w:r w:rsidR="000A0B2C" w:rsidRPr="00FA2D1C">
        <w:rPr>
          <w:rFonts w:asciiTheme="majorHAnsi" w:eastAsia="Times New Roman" w:hAnsiTheme="majorHAnsi"/>
          <w:sz w:val="20"/>
          <w:szCs w:val="20"/>
          <w:bdr w:val="none" w:sz="0" w:space="0" w:color="auto"/>
          <w:lang w:val="es-ES"/>
        </w:rPr>
        <w:t>decisión</w:t>
      </w:r>
      <w:r w:rsidRPr="00FA2D1C">
        <w:rPr>
          <w:rFonts w:asciiTheme="majorHAnsi" w:eastAsia="Times New Roman" w:hAnsiTheme="majorHAnsi"/>
          <w:sz w:val="20"/>
          <w:szCs w:val="20"/>
          <w:bdr w:val="none" w:sz="0" w:space="0" w:color="auto"/>
          <w:lang w:val="es-ES"/>
        </w:rPr>
        <w:t xml:space="preserve"> se </w:t>
      </w:r>
      <w:r w:rsidR="000A0B2C" w:rsidRPr="00FA2D1C">
        <w:rPr>
          <w:rFonts w:asciiTheme="majorHAnsi" w:eastAsia="Times New Roman" w:hAnsiTheme="majorHAnsi"/>
          <w:sz w:val="20"/>
          <w:szCs w:val="20"/>
          <w:bdr w:val="none" w:sz="0" w:space="0" w:color="auto"/>
          <w:lang w:val="es-ES"/>
        </w:rPr>
        <w:t>habría</w:t>
      </w:r>
      <w:r w:rsidRPr="00FA2D1C">
        <w:rPr>
          <w:rFonts w:asciiTheme="majorHAnsi" w:eastAsia="Times New Roman" w:hAnsiTheme="majorHAnsi"/>
          <w:sz w:val="20"/>
          <w:szCs w:val="20"/>
          <w:bdr w:val="none" w:sz="0" w:space="0" w:color="auto"/>
          <w:lang w:val="es-ES"/>
        </w:rPr>
        <w:t xml:space="preserve"> interpuesto un recurso de apelación el 25 de noviembre de </w:t>
      </w:r>
      <w:r w:rsidR="000A0B2C" w:rsidRPr="00FA2D1C">
        <w:rPr>
          <w:rFonts w:asciiTheme="majorHAnsi" w:eastAsia="Times New Roman" w:hAnsiTheme="majorHAnsi"/>
          <w:sz w:val="20"/>
          <w:szCs w:val="20"/>
          <w:bdr w:val="none" w:sz="0" w:space="0" w:color="auto"/>
          <w:lang w:val="es-ES"/>
        </w:rPr>
        <w:t>2005.</w:t>
      </w:r>
      <w:r w:rsidRPr="00FA2D1C">
        <w:rPr>
          <w:rFonts w:asciiTheme="majorHAnsi" w:eastAsia="Times New Roman" w:hAnsiTheme="majorHAnsi"/>
          <w:sz w:val="20"/>
          <w:szCs w:val="20"/>
          <w:bdr w:val="none" w:sz="0" w:space="0" w:color="auto"/>
          <w:lang w:val="es-ES"/>
        </w:rPr>
        <w:t xml:space="preserve"> </w:t>
      </w:r>
      <w:r w:rsidR="000A0B2C" w:rsidRPr="00FA2D1C">
        <w:rPr>
          <w:rFonts w:asciiTheme="majorHAnsi" w:eastAsia="Times New Roman" w:hAnsiTheme="majorHAnsi"/>
          <w:sz w:val="20"/>
          <w:szCs w:val="20"/>
          <w:bdr w:val="none" w:sz="0" w:space="0" w:color="auto"/>
          <w:lang w:val="es-ES"/>
        </w:rPr>
        <w:t>Los peticionarios señalaron que dentro del marco de dicho proceso se habría llevado a cabo una con</w:t>
      </w:r>
      <w:r w:rsidR="002D115A" w:rsidRPr="00FA2D1C">
        <w:rPr>
          <w:rFonts w:asciiTheme="majorHAnsi" w:eastAsia="Times New Roman" w:hAnsiTheme="majorHAnsi"/>
          <w:sz w:val="20"/>
          <w:szCs w:val="20"/>
          <w:bdr w:val="none" w:sz="0" w:space="0" w:color="auto"/>
          <w:lang w:val="es-ES"/>
        </w:rPr>
        <w:t xml:space="preserve">ciliación, aprobada por auto </w:t>
      </w:r>
      <w:r w:rsidR="000A0B2C" w:rsidRPr="00FA2D1C">
        <w:rPr>
          <w:rFonts w:asciiTheme="majorHAnsi" w:eastAsia="Times New Roman" w:hAnsiTheme="majorHAnsi"/>
          <w:sz w:val="20"/>
          <w:szCs w:val="20"/>
          <w:bdr w:val="none" w:sz="0" w:space="0" w:color="auto"/>
          <w:lang w:val="es-ES"/>
        </w:rPr>
        <w:t xml:space="preserve">de fecha 21 de mayo de 2008 emitido por la Sala Contenciosa Administrativa del Consejo de Estado,  en la cual se habrían excluido a varios </w:t>
      </w:r>
      <w:r w:rsidR="002D115A" w:rsidRPr="00FA2D1C">
        <w:rPr>
          <w:rFonts w:asciiTheme="majorHAnsi" w:eastAsia="Times New Roman" w:hAnsiTheme="majorHAnsi"/>
          <w:sz w:val="20"/>
          <w:szCs w:val="20"/>
          <w:bdr w:val="none" w:sz="0" w:space="0" w:color="auto"/>
          <w:lang w:val="es-ES"/>
        </w:rPr>
        <w:t>demandantes</w:t>
      </w:r>
      <w:r w:rsidR="000A0B2C" w:rsidRPr="00FA2D1C">
        <w:rPr>
          <w:rFonts w:asciiTheme="majorHAnsi" w:eastAsia="Times New Roman" w:hAnsiTheme="majorHAnsi"/>
          <w:sz w:val="20"/>
          <w:szCs w:val="20"/>
          <w:bdr w:val="none" w:sz="0" w:space="0" w:color="auto"/>
          <w:lang w:val="es-ES"/>
        </w:rPr>
        <w:t xml:space="preserve"> y que no habría incluido una reparación por el daño moral presuntamente ocasionado. </w:t>
      </w:r>
    </w:p>
    <w:p w:rsidR="00A750F2" w:rsidRPr="00FA2D1C" w:rsidRDefault="00A750F2" w:rsidP="00A750F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ES"/>
        </w:rPr>
      </w:pPr>
    </w:p>
    <w:p w:rsidR="00A750F2" w:rsidRPr="00FA2D1C" w:rsidRDefault="00A10064" w:rsidP="00A750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El Estado presentó información durante la etapa de admisibilidad de la petición en relación a  los avances que se lograron ante las distintas jurisdicciones que conocieron el asunto. En ese sentido, la versión del Estado fue consistente con lo</w:t>
      </w:r>
      <w:r w:rsidR="00022759" w:rsidRPr="00FA2D1C">
        <w:rPr>
          <w:rFonts w:asciiTheme="majorHAnsi" w:eastAsia="Times New Roman" w:hAnsiTheme="majorHAnsi"/>
          <w:sz w:val="20"/>
          <w:szCs w:val="20"/>
          <w:bdr w:val="none" w:sz="0" w:space="0" w:color="auto"/>
          <w:lang w:val="es-ES"/>
        </w:rPr>
        <w:t>s alegatos de</w:t>
      </w:r>
      <w:r w:rsidRPr="00FA2D1C">
        <w:rPr>
          <w:rFonts w:asciiTheme="majorHAnsi" w:eastAsia="Times New Roman" w:hAnsiTheme="majorHAnsi"/>
          <w:sz w:val="20"/>
          <w:szCs w:val="20"/>
          <w:bdr w:val="none" w:sz="0" w:space="0" w:color="auto"/>
          <w:lang w:val="es-ES"/>
        </w:rPr>
        <w:t xml:space="preserve"> los peticionarios en relación a lo actuado ante la justicia penal militar y en el proceso disciplinario contra los agentes de la fuerza pública</w:t>
      </w:r>
      <w:r w:rsidR="00A750F2" w:rsidRPr="00FA2D1C">
        <w:rPr>
          <w:rFonts w:asciiTheme="majorHAnsi" w:eastAsia="Times New Roman" w:hAnsiTheme="majorHAnsi"/>
          <w:sz w:val="20"/>
          <w:szCs w:val="20"/>
          <w:bdr w:val="none" w:sz="0" w:space="0" w:color="auto"/>
          <w:lang w:val="es-ES"/>
        </w:rPr>
        <w:t xml:space="preserve">, así como en relación al proceso contencioso administrativo para reparar a las víctimas. El Estado alegó </w:t>
      </w:r>
      <w:r w:rsidR="00B12D4C" w:rsidRPr="00FA2D1C">
        <w:rPr>
          <w:rFonts w:asciiTheme="majorHAnsi" w:eastAsia="Times New Roman" w:hAnsiTheme="majorHAnsi"/>
          <w:sz w:val="20"/>
          <w:szCs w:val="20"/>
          <w:bdr w:val="none" w:sz="0" w:space="0" w:color="auto"/>
          <w:lang w:val="es-ES"/>
        </w:rPr>
        <w:t>adicionalmente</w:t>
      </w:r>
      <w:r w:rsidR="00A750F2" w:rsidRPr="00FA2D1C">
        <w:rPr>
          <w:rFonts w:asciiTheme="majorHAnsi" w:eastAsia="Times New Roman" w:hAnsiTheme="majorHAnsi"/>
          <w:sz w:val="20"/>
          <w:szCs w:val="20"/>
          <w:bdr w:val="none" w:sz="0" w:space="0" w:color="auto"/>
          <w:lang w:val="es-ES"/>
        </w:rPr>
        <w:t xml:space="preserve"> que se </w:t>
      </w:r>
      <w:r w:rsidR="0090735E" w:rsidRPr="00FA2D1C">
        <w:rPr>
          <w:rFonts w:asciiTheme="majorHAnsi" w:eastAsia="Times New Roman" w:hAnsiTheme="majorHAnsi"/>
          <w:sz w:val="20"/>
          <w:szCs w:val="20"/>
          <w:bdr w:val="none" w:sz="0" w:space="0" w:color="auto"/>
          <w:lang w:val="es-ES"/>
        </w:rPr>
        <w:t>habría</w:t>
      </w:r>
      <w:r w:rsidR="00A750F2" w:rsidRPr="00FA2D1C">
        <w:rPr>
          <w:rFonts w:asciiTheme="majorHAnsi" w:eastAsia="Times New Roman" w:hAnsiTheme="majorHAnsi"/>
          <w:sz w:val="20"/>
          <w:szCs w:val="20"/>
          <w:bdr w:val="none" w:sz="0" w:space="0" w:color="auto"/>
          <w:lang w:val="es-ES"/>
        </w:rPr>
        <w:t xml:space="preserve"> investigado y sancionado a los presuntos paramilitares involucrados en los hechos, habiéndose condenado a 12 personas a penas </w:t>
      </w:r>
      <w:r w:rsidR="0090735E" w:rsidRPr="00FA2D1C">
        <w:rPr>
          <w:rFonts w:asciiTheme="majorHAnsi" w:eastAsia="Times New Roman" w:hAnsiTheme="majorHAnsi"/>
          <w:sz w:val="20"/>
          <w:szCs w:val="20"/>
          <w:bdr w:val="none" w:sz="0" w:space="0" w:color="auto"/>
          <w:lang w:val="es-ES"/>
        </w:rPr>
        <w:t xml:space="preserve">de presidio, multa, e interdicción del ejercicio de funciones públicas. </w:t>
      </w:r>
    </w:p>
    <w:p w:rsidR="00A750F2" w:rsidRPr="00FA2D1C" w:rsidRDefault="00A750F2" w:rsidP="00A750F2">
      <w:pPr>
        <w:pStyle w:val="ListParagraph"/>
        <w:rPr>
          <w:rFonts w:asciiTheme="majorHAnsi" w:eastAsia="Times New Roman" w:hAnsiTheme="majorHAnsi"/>
          <w:sz w:val="20"/>
          <w:szCs w:val="20"/>
          <w:bdr w:val="none" w:sz="0" w:space="0" w:color="auto"/>
          <w:lang w:val="es-ES"/>
        </w:rPr>
      </w:pPr>
    </w:p>
    <w:p w:rsidR="00D268C1" w:rsidRPr="00FA2D1C" w:rsidRDefault="00D268C1" w:rsidP="00A750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 xml:space="preserve">El Estado agregó que se habrían realizado investigaciones en contra de los </w:t>
      </w:r>
      <w:r w:rsidR="00A750F2" w:rsidRPr="00FA2D1C">
        <w:rPr>
          <w:rFonts w:asciiTheme="majorHAnsi" w:eastAsia="Times New Roman" w:hAnsiTheme="majorHAnsi"/>
          <w:sz w:val="20"/>
          <w:szCs w:val="20"/>
          <w:bdr w:val="none" w:sz="0" w:space="0" w:color="auto"/>
          <w:lang w:val="es-ES"/>
        </w:rPr>
        <w:t>agentes estatales</w:t>
      </w:r>
      <w:r w:rsidRPr="00FA2D1C">
        <w:rPr>
          <w:rFonts w:asciiTheme="majorHAnsi" w:eastAsia="Times New Roman" w:hAnsiTheme="majorHAnsi"/>
          <w:sz w:val="20"/>
          <w:szCs w:val="20"/>
          <w:bdr w:val="none" w:sz="0" w:space="0" w:color="auto"/>
          <w:lang w:val="es-ES"/>
        </w:rPr>
        <w:t xml:space="preserve"> presuntamente involucrados en los hechos </w:t>
      </w:r>
      <w:r w:rsidR="00A750F2" w:rsidRPr="00FA2D1C">
        <w:rPr>
          <w:rFonts w:asciiTheme="majorHAnsi" w:eastAsia="Times New Roman" w:hAnsiTheme="majorHAnsi"/>
          <w:sz w:val="20"/>
          <w:szCs w:val="20"/>
          <w:bdr w:val="none" w:sz="0" w:space="0" w:color="auto"/>
          <w:lang w:val="es-ES"/>
        </w:rPr>
        <w:t xml:space="preserve">ante la justicia ordinaria </w:t>
      </w:r>
      <w:r w:rsidRPr="00FA2D1C">
        <w:rPr>
          <w:rFonts w:asciiTheme="majorHAnsi" w:eastAsia="Times New Roman" w:hAnsiTheme="majorHAnsi"/>
          <w:sz w:val="20"/>
          <w:szCs w:val="20"/>
          <w:bdr w:val="none" w:sz="0" w:space="0" w:color="auto"/>
          <w:lang w:val="es-ES"/>
        </w:rPr>
        <w:t>por parte de la Unidad de Derechos Humanos de la Fiscalía General de la Nación por los delitos de concierto para delinquir y “maltrato a civiles” bajo el radicado 270 UDH.</w:t>
      </w:r>
      <w:r w:rsidR="00AC2669" w:rsidRPr="00FA2D1C">
        <w:rPr>
          <w:rFonts w:asciiTheme="majorHAnsi" w:eastAsia="Times New Roman" w:hAnsiTheme="majorHAnsi"/>
          <w:sz w:val="20"/>
          <w:szCs w:val="20"/>
          <w:bdr w:val="none" w:sz="0" w:space="0" w:color="auto"/>
          <w:lang w:val="es-ES"/>
        </w:rPr>
        <w:t xml:space="preserve"> Adicionalmente indicó que, el 23 de septiembre de 2003, </w:t>
      </w:r>
      <w:r w:rsidRPr="00FA2D1C">
        <w:rPr>
          <w:rFonts w:asciiTheme="majorHAnsi" w:eastAsia="Times New Roman" w:hAnsiTheme="majorHAnsi"/>
          <w:sz w:val="20"/>
          <w:szCs w:val="20"/>
          <w:bdr w:val="none" w:sz="0" w:space="0" w:color="auto"/>
          <w:lang w:val="es-ES"/>
        </w:rPr>
        <w:t>se habría decretado la  preclusión de la investigación.</w:t>
      </w:r>
    </w:p>
    <w:p w:rsidR="00D268C1" w:rsidRPr="00FA2D1C" w:rsidRDefault="00D268C1" w:rsidP="00D268C1">
      <w:pPr>
        <w:pStyle w:val="ListParagraph"/>
        <w:rPr>
          <w:rFonts w:asciiTheme="majorHAnsi" w:eastAsia="Times New Roman" w:hAnsiTheme="majorHAnsi"/>
          <w:sz w:val="20"/>
          <w:szCs w:val="20"/>
          <w:bdr w:val="none" w:sz="0" w:space="0" w:color="auto"/>
          <w:lang w:val="es-ES"/>
        </w:rPr>
      </w:pPr>
    </w:p>
    <w:p w:rsidR="00D268C1" w:rsidRPr="00FA2D1C" w:rsidRDefault="00D268C1" w:rsidP="00D268C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 xml:space="preserve">En relación al proceso contencioso administrativo, lo alegado </w:t>
      </w:r>
      <w:r w:rsidR="00AC2669" w:rsidRPr="00FA2D1C">
        <w:rPr>
          <w:rFonts w:asciiTheme="majorHAnsi" w:eastAsia="Times New Roman" w:hAnsiTheme="majorHAnsi"/>
          <w:sz w:val="20"/>
          <w:szCs w:val="20"/>
          <w:bdr w:val="none" w:sz="0" w:space="0" w:color="auto"/>
          <w:lang w:val="es-ES"/>
        </w:rPr>
        <w:t xml:space="preserve">por el Estado </w:t>
      </w:r>
      <w:r w:rsidR="00022759" w:rsidRPr="00FA2D1C">
        <w:rPr>
          <w:rFonts w:asciiTheme="majorHAnsi" w:eastAsia="Times New Roman" w:hAnsiTheme="majorHAnsi"/>
          <w:sz w:val="20"/>
          <w:szCs w:val="20"/>
          <w:bdr w:val="none" w:sz="0" w:space="0" w:color="auto"/>
          <w:lang w:val="es-ES"/>
        </w:rPr>
        <w:t>confirmó la información proporcionada</w:t>
      </w:r>
      <w:r w:rsidRPr="00FA2D1C">
        <w:rPr>
          <w:rFonts w:asciiTheme="majorHAnsi" w:eastAsia="Times New Roman" w:hAnsiTheme="majorHAnsi"/>
          <w:sz w:val="20"/>
          <w:szCs w:val="20"/>
          <w:bdr w:val="none" w:sz="0" w:space="0" w:color="auto"/>
          <w:lang w:val="es-ES"/>
        </w:rPr>
        <w:t xml:space="preserve"> por los peticionarios. Adicionalmente, el Estado indicó que </w:t>
      </w:r>
      <w:r w:rsidR="00022759" w:rsidRPr="00FA2D1C">
        <w:rPr>
          <w:rFonts w:asciiTheme="majorHAnsi" w:eastAsia="Times New Roman" w:hAnsiTheme="majorHAnsi"/>
          <w:sz w:val="20"/>
          <w:szCs w:val="20"/>
          <w:bdr w:val="none" w:sz="0" w:space="0" w:color="auto"/>
          <w:lang w:val="es-ES"/>
        </w:rPr>
        <w:t>a través de</w:t>
      </w:r>
      <w:r w:rsidRPr="00FA2D1C">
        <w:rPr>
          <w:rFonts w:asciiTheme="majorHAnsi" w:eastAsia="Times New Roman" w:hAnsiTheme="majorHAnsi"/>
          <w:sz w:val="20"/>
          <w:szCs w:val="20"/>
          <w:bdr w:val="none" w:sz="0" w:space="0" w:color="auto"/>
          <w:lang w:val="es-ES"/>
        </w:rPr>
        <w:t xml:space="preserve"> auto conciliatorio del 21 de mayo de 2008</w:t>
      </w:r>
      <w:r w:rsidR="00022759" w:rsidRPr="00FA2D1C">
        <w:rPr>
          <w:rFonts w:asciiTheme="majorHAnsi" w:eastAsia="Times New Roman" w:hAnsiTheme="majorHAnsi"/>
          <w:sz w:val="20"/>
          <w:szCs w:val="20"/>
          <w:bdr w:val="none" w:sz="0" w:space="0" w:color="auto"/>
          <w:lang w:val="es-ES"/>
        </w:rPr>
        <w:t>,</w:t>
      </w:r>
      <w:r w:rsidRPr="00FA2D1C">
        <w:rPr>
          <w:rFonts w:asciiTheme="majorHAnsi" w:eastAsia="Times New Roman" w:hAnsiTheme="majorHAnsi"/>
          <w:sz w:val="20"/>
          <w:szCs w:val="20"/>
          <w:bdr w:val="none" w:sz="0" w:space="0" w:color="auto"/>
          <w:lang w:val="es-ES"/>
        </w:rPr>
        <w:t xml:space="preserve"> emitido por la Sección Tercera del Consejo de Estado</w:t>
      </w:r>
      <w:r w:rsidR="00022759" w:rsidRPr="00FA2D1C">
        <w:rPr>
          <w:rFonts w:asciiTheme="majorHAnsi" w:eastAsia="Times New Roman" w:hAnsiTheme="majorHAnsi"/>
          <w:sz w:val="20"/>
          <w:szCs w:val="20"/>
          <w:bdr w:val="none" w:sz="0" w:space="0" w:color="auto"/>
          <w:lang w:val="es-ES"/>
        </w:rPr>
        <w:t>,</w:t>
      </w:r>
      <w:r w:rsidRPr="00FA2D1C">
        <w:rPr>
          <w:rFonts w:asciiTheme="majorHAnsi" w:eastAsia="Times New Roman" w:hAnsiTheme="majorHAnsi"/>
          <w:sz w:val="20"/>
          <w:szCs w:val="20"/>
          <w:bdr w:val="none" w:sz="0" w:space="0" w:color="auto"/>
          <w:lang w:val="es-ES"/>
        </w:rPr>
        <w:t xml:space="preserve"> </w:t>
      </w:r>
      <w:r w:rsidR="00022759" w:rsidRPr="00FA2D1C">
        <w:rPr>
          <w:rFonts w:asciiTheme="majorHAnsi" w:eastAsia="Times New Roman" w:hAnsiTheme="majorHAnsi"/>
          <w:sz w:val="20"/>
          <w:szCs w:val="20"/>
          <w:bdr w:val="none" w:sz="0" w:space="0" w:color="auto"/>
          <w:lang w:val="es-ES"/>
        </w:rPr>
        <w:t>se estableció la indemnización</w:t>
      </w:r>
      <w:r w:rsidRPr="00FA2D1C">
        <w:rPr>
          <w:rFonts w:asciiTheme="majorHAnsi" w:eastAsia="Times New Roman" w:hAnsiTheme="majorHAnsi"/>
          <w:sz w:val="20"/>
          <w:szCs w:val="20"/>
          <w:bdr w:val="none" w:sz="0" w:space="0" w:color="auto"/>
          <w:lang w:val="es-ES"/>
        </w:rPr>
        <w:t xml:space="preserve"> por perjuicios materiales y morales a</w:t>
      </w:r>
      <w:r w:rsidR="00022759" w:rsidRPr="00FA2D1C">
        <w:rPr>
          <w:rFonts w:asciiTheme="majorHAnsi" w:eastAsia="Times New Roman" w:hAnsiTheme="majorHAnsi"/>
          <w:sz w:val="20"/>
          <w:szCs w:val="20"/>
          <w:bdr w:val="none" w:sz="0" w:space="0" w:color="auto"/>
          <w:lang w:val="es-ES"/>
        </w:rPr>
        <w:t xml:space="preserve"> favor de</w:t>
      </w:r>
      <w:r w:rsidRPr="00FA2D1C">
        <w:rPr>
          <w:rFonts w:asciiTheme="majorHAnsi" w:eastAsia="Times New Roman" w:hAnsiTheme="majorHAnsi"/>
          <w:sz w:val="20"/>
          <w:szCs w:val="20"/>
          <w:bdr w:val="none" w:sz="0" w:space="0" w:color="auto"/>
          <w:lang w:val="es-ES"/>
        </w:rPr>
        <w:t xml:space="preserve"> los familiares de las víctimas Jorge Luis Julio Cárdenas, Luis Alberto Guisao Ríos, Mélida María Jiménez Borja, Leonardo Minota Mosquera, Francisco Leonardo Panesso Castañeda, Willinton de Jesús Tascón Duque, Héctor Alonso Tascón Duque, Libia Úsuga Úsuga, y Jorge Iván Zúñiga Becerra.  </w:t>
      </w:r>
    </w:p>
    <w:p w:rsidR="00D268C1" w:rsidRPr="00FA2D1C" w:rsidRDefault="00D268C1" w:rsidP="000A0B2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ES"/>
        </w:rPr>
      </w:pPr>
    </w:p>
    <w:p w:rsidR="000A0B2C" w:rsidRPr="00FA2D1C" w:rsidRDefault="00022759" w:rsidP="007C07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E</w:t>
      </w:r>
      <w:r w:rsidR="00D268C1" w:rsidRPr="00FA2D1C">
        <w:rPr>
          <w:rFonts w:asciiTheme="majorHAnsi" w:eastAsia="Times New Roman" w:hAnsiTheme="majorHAnsi"/>
          <w:sz w:val="20"/>
          <w:szCs w:val="20"/>
          <w:bdr w:val="none" w:sz="0" w:space="0" w:color="auto"/>
          <w:lang w:val="es-ES"/>
        </w:rPr>
        <w:t xml:space="preserve">n relación </w:t>
      </w:r>
      <w:r w:rsidRPr="00FA2D1C">
        <w:rPr>
          <w:rFonts w:asciiTheme="majorHAnsi" w:eastAsia="Times New Roman" w:hAnsiTheme="majorHAnsi"/>
          <w:sz w:val="20"/>
          <w:szCs w:val="20"/>
          <w:bdr w:val="none" w:sz="0" w:space="0" w:color="auto"/>
          <w:lang w:val="es-ES"/>
        </w:rPr>
        <w:t>con</w:t>
      </w:r>
      <w:r w:rsidR="00D268C1" w:rsidRPr="00FA2D1C">
        <w:rPr>
          <w:rFonts w:asciiTheme="majorHAnsi" w:eastAsia="Times New Roman" w:hAnsiTheme="majorHAnsi"/>
          <w:sz w:val="20"/>
          <w:szCs w:val="20"/>
          <w:bdr w:val="none" w:sz="0" w:space="0" w:color="auto"/>
          <w:lang w:val="es-ES"/>
        </w:rPr>
        <w:t xml:space="preserve"> </w:t>
      </w:r>
      <w:r w:rsidR="000A0B2C" w:rsidRPr="00FA2D1C">
        <w:rPr>
          <w:rFonts w:asciiTheme="majorHAnsi" w:eastAsia="Times New Roman" w:hAnsiTheme="majorHAnsi"/>
          <w:sz w:val="20"/>
          <w:szCs w:val="20"/>
          <w:bdr w:val="none" w:sz="0" w:space="0" w:color="auto"/>
          <w:lang w:val="es-ES"/>
        </w:rPr>
        <w:t>l</w:t>
      </w:r>
      <w:r w:rsidR="00905952" w:rsidRPr="00FA2D1C">
        <w:rPr>
          <w:rFonts w:asciiTheme="majorHAnsi" w:eastAsia="Times New Roman" w:hAnsiTheme="majorHAnsi"/>
          <w:sz w:val="20"/>
          <w:szCs w:val="20"/>
          <w:bdr w:val="none" w:sz="0" w:space="0" w:color="auto"/>
          <w:lang w:val="es-ES"/>
        </w:rPr>
        <w:t>os paramilitares presuntamente involucrado</w:t>
      </w:r>
      <w:r w:rsidR="000A0B2C" w:rsidRPr="00FA2D1C">
        <w:rPr>
          <w:rFonts w:asciiTheme="majorHAnsi" w:eastAsia="Times New Roman" w:hAnsiTheme="majorHAnsi"/>
          <w:sz w:val="20"/>
          <w:szCs w:val="20"/>
          <w:bdr w:val="none" w:sz="0" w:space="0" w:color="auto"/>
          <w:lang w:val="es-ES"/>
        </w:rPr>
        <w:t xml:space="preserve">s </w:t>
      </w:r>
      <w:r w:rsidRPr="00FA2D1C">
        <w:rPr>
          <w:rFonts w:asciiTheme="majorHAnsi" w:eastAsia="Times New Roman" w:hAnsiTheme="majorHAnsi"/>
          <w:sz w:val="20"/>
          <w:szCs w:val="20"/>
          <w:bdr w:val="none" w:sz="0" w:space="0" w:color="auto"/>
          <w:lang w:val="es-ES"/>
        </w:rPr>
        <w:t xml:space="preserve">como autores </w:t>
      </w:r>
      <w:r w:rsidR="000A0B2C" w:rsidRPr="00FA2D1C">
        <w:rPr>
          <w:rFonts w:asciiTheme="majorHAnsi" w:eastAsia="Times New Roman" w:hAnsiTheme="majorHAnsi"/>
          <w:sz w:val="20"/>
          <w:szCs w:val="20"/>
          <w:bdr w:val="none" w:sz="0" w:space="0" w:color="auto"/>
          <w:lang w:val="es-ES"/>
        </w:rPr>
        <w:t>en la masacre de “El Aracatazzo”</w:t>
      </w:r>
      <w:r w:rsidR="00D268C1" w:rsidRPr="00FA2D1C">
        <w:rPr>
          <w:rFonts w:asciiTheme="majorHAnsi" w:eastAsia="Times New Roman" w:hAnsiTheme="majorHAnsi"/>
          <w:sz w:val="20"/>
          <w:szCs w:val="20"/>
          <w:bdr w:val="none" w:sz="0" w:space="0" w:color="auto"/>
          <w:lang w:val="es-ES"/>
        </w:rPr>
        <w:t>, el Estado agregó</w:t>
      </w:r>
      <w:r w:rsidR="000A0B2C" w:rsidRPr="00FA2D1C">
        <w:rPr>
          <w:rFonts w:asciiTheme="majorHAnsi" w:eastAsia="Times New Roman" w:hAnsiTheme="majorHAnsi"/>
          <w:sz w:val="20"/>
          <w:szCs w:val="20"/>
          <w:bdr w:val="none" w:sz="0" w:space="0" w:color="auto"/>
          <w:lang w:val="es-ES"/>
        </w:rPr>
        <w:t xml:space="preserve"> se habrían adelantado dos procesos. El primer proceso radicado bajo el número 18.522, por el delito de conformación de grupos armados de justicia privada al margen de la ley</w:t>
      </w:r>
      <w:r w:rsidR="002D115A" w:rsidRPr="00FA2D1C">
        <w:rPr>
          <w:rFonts w:asciiTheme="majorHAnsi" w:eastAsia="Times New Roman" w:hAnsiTheme="majorHAnsi"/>
          <w:sz w:val="20"/>
          <w:szCs w:val="20"/>
          <w:bdr w:val="none" w:sz="0" w:space="0" w:color="auto"/>
          <w:lang w:val="es-ES"/>
        </w:rPr>
        <w:t>, que</w:t>
      </w:r>
      <w:r w:rsidR="000A0B2C" w:rsidRPr="00FA2D1C">
        <w:rPr>
          <w:rFonts w:asciiTheme="majorHAnsi" w:eastAsia="Times New Roman" w:hAnsiTheme="majorHAnsi"/>
          <w:sz w:val="20"/>
          <w:szCs w:val="20"/>
          <w:bdr w:val="none" w:sz="0" w:space="0" w:color="auto"/>
          <w:lang w:val="es-ES"/>
        </w:rPr>
        <w:t xml:space="preserve"> habría iniciado con resolución de apertura de investigación de emitida el 16 de agosto de 1995 por el Fiscal Regional de Carepa. Según lo alegado por el Estado, en dicho pr</w:t>
      </w:r>
      <w:r w:rsidR="000043B8" w:rsidRPr="00FA2D1C">
        <w:rPr>
          <w:rFonts w:asciiTheme="majorHAnsi" w:eastAsia="Times New Roman" w:hAnsiTheme="majorHAnsi"/>
          <w:sz w:val="20"/>
          <w:szCs w:val="20"/>
          <w:bdr w:val="none" w:sz="0" w:space="0" w:color="auto"/>
          <w:lang w:val="es-ES"/>
        </w:rPr>
        <w:t>oceso se habría condenado a 6 años y 8</w:t>
      </w:r>
      <w:r w:rsidR="000A0B2C" w:rsidRPr="00FA2D1C">
        <w:rPr>
          <w:rFonts w:asciiTheme="majorHAnsi" w:eastAsia="Times New Roman" w:hAnsiTheme="majorHAnsi"/>
          <w:sz w:val="20"/>
          <w:szCs w:val="20"/>
          <w:bdr w:val="none" w:sz="0" w:space="0" w:color="auto"/>
          <w:lang w:val="es-ES"/>
        </w:rPr>
        <w:t xml:space="preserve"> meses de prisión y multa de 33 </w:t>
      </w:r>
      <w:r w:rsidRPr="00FA2D1C">
        <w:rPr>
          <w:rFonts w:asciiTheme="majorHAnsi" w:eastAsia="Times New Roman" w:hAnsiTheme="majorHAnsi"/>
          <w:sz w:val="20"/>
          <w:szCs w:val="20"/>
          <w:bdr w:val="none" w:sz="0" w:space="0" w:color="auto"/>
          <w:lang w:val="es-ES"/>
        </w:rPr>
        <w:t>salarios mínimos legales mensuales vigentes (</w:t>
      </w:r>
      <w:r w:rsidR="000A0B2C" w:rsidRPr="00FA2D1C">
        <w:rPr>
          <w:rFonts w:asciiTheme="majorHAnsi" w:eastAsia="Times New Roman" w:hAnsiTheme="majorHAnsi"/>
          <w:sz w:val="20"/>
          <w:szCs w:val="20"/>
          <w:bdr w:val="none" w:sz="0" w:space="0" w:color="auto"/>
          <w:lang w:val="es-ES"/>
        </w:rPr>
        <w:t>S.M.L.M.V</w:t>
      </w:r>
      <w:r w:rsidRPr="00FA2D1C">
        <w:rPr>
          <w:rFonts w:asciiTheme="majorHAnsi" w:eastAsia="Times New Roman" w:hAnsiTheme="majorHAnsi"/>
          <w:sz w:val="20"/>
          <w:szCs w:val="20"/>
          <w:bdr w:val="none" w:sz="0" w:space="0" w:color="auto"/>
          <w:lang w:val="es-ES"/>
        </w:rPr>
        <w:t>)</w:t>
      </w:r>
      <w:r w:rsidR="000A0B2C" w:rsidRPr="00FA2D1C">
        <w:rPr>
          <w:rFonts w:asciiTheme="majorHAnsi" w:eastAsia="Times New Roman" w:hAnsiTheme="majorHAnsi"/>
          <w:sz w:val="20"/>
          <w:szCs w:val="20"/>
          <w:bdr w:val="none" w:sz="0" w:space="0" w:color="auto"/>
          <w:lang w:val="es-ES"/>
        </w:rPr>
        <w:t xml:space="preserve"> a once procesados. Adicionalmente, el Estado señaló que e</w:t>
      </w:r>
      <w:r w:rsidR="007C10C3" w:rsidRPr="00FA2D1C">
        <w:rPr>
          <w:rFonts w:asciiTheme="majorHAnsi" w:eastAsia="Times New Roman" w:hAnsiTheme="majorHAnsi"/>
          <w:sz w:val="20"/>
          <w:szCs w:val="20"/>
          <w:bdr w:val="none" w:sz="0" w:space="0" w:color="auto"/>
          <w:lang w:val="es-ES"/>
        </w:rPr>
        <w:t>ntre el</w:t>
      </w:r>
      <w:r w:rsidR="000A0B2C" w:rsidRPr="00FA2D1C">
        <w:rPr>
          <w:rFonts w:asciiTheme="majorHAnsi" w:eastAsia="Times New Roman" w:hAnsiTheme="majorHAnsi"/>
          <w:sz w:val="20"/>
          <w:szCs w:val="20"/>
          <w:bdr w:val="none" w:sz="0" w:space="0" w:color="auto"/>
          <w:lang w:val="es-ES"/>
        </w:rPr>
        <w:t xml:space="preserve"> </w:t>
      </w:r>
      <w:r w:rsidR="009158A9" w:rsidRPr="00FA2D1C">
        <w:rPr>
          <w:rFonts w:asciiTheme="majorHAnsi" w:eastAsia="Times New Roman" w:hAnsiTheme="majorHAnsi"/>
          <w:sz w:val="20"/>
          <w:szCs w:val="20"/>
          <w:bdr w:val="none" w:sz="0" w:space="0" w:color="auto"/>
          <w:lang w:val="es-ES"/>
        </w:rPr>
        <w:t xml:space="preserve">4 de agosto de 1999 y el 19 de junio de 2007 se decretó la libertad condicional de 10 condenados, </w:t>
      </w:r>
      <w:r w:rsidR="007C10C3" w:rsidRPr="00FA2D1C">
        <w:rPr>
          <w:rFonts w:asciiTheme="majorHAnsi" w:eastAsia="Times New Roman" w:hAnsiTheme="majorHAnsi"/>
          <w:sz w:val="20"/>
          <w:szCs w:val="20"/>
          <w:bdr w:val="none" w:sz="0" w:space="0" w:color="auto"/>
          <w:lang w:val="es-ES"/>
        </w:rPr>
        <w:t xml:space="preserve">de los cuales </w:t>
      </w:r>
      <w:r w:rsidR="00B12D4C" w:rsidRPr="00FA2D1C">
        <w:rPr>
          <w:rFonts w:asciiTheme="majorHAnsi" w:eastAsia="Times New Roman" w:hAnsiTheme="majorHAnsi"/>
          <w:sz w:val="20"/>
          <w:szCs w:val="20"/>
          <w:bdr w:val="none" w:sz="0" w:space="0" w:color="auto"/>
          <w:lang w:val="es-ES"/>
        </w:rPr>
        <w:t xml:space="preserve">cinco obtuvieron la libertad condicional, </w:t>
      </w:r>
      <w:r w:rsidR="009158A9" w:rsidRPr="00FA2D1C">
        <w:rPr>
          <w:rFonts w:asciiTheme="majorHAnsi" w:eastAsia="Times New Roman" w:hAnsiTheme="majorHAnsi"/>
          <w:sz w:val="20"/>
          <w:szCs w:val="20"/>
          <w:bdr w:val="none" w:sz="0" w:space="0" w:color="auto"/>
          <w:lang w:val="es-ES"/>
        </w:rPr>
        <w:t xml:space="preserve">cuatro cumplieron la totalidad de la pena </w:t>
      </w:r>
      <w:r w:rsidRPr="00FA2D1C">
        <w:rPr>
          <w:rFonts w:asciiTheme="majorHAnsi" w:eastAsia="Times New Roman" w:hAnsiTheme="majorHAnsi"/>
          <w:sz w:val="20"/>
          <w:szCs w:val="20"/>
          <w:bdr w:val="none" w:sz="0" w:space="0" w:color="auto"/>
          <w:lang w:val="es-ES"/>
        </w:rPr>
        <w:t>y uno habría sido favorecido con el beneficio de</w:t>
      </w:r>
      <w:r w:rsidR="009158A9" w:rsidRPr="00FA2D1C">
        <w:rPr>
          <w:rFonts w:asciiTheme="majorHAnsi" w:eastAsia="Times New Roman" w:hAnsiTheme="majorHAnsi"/>
          <w:sz w:val="20"/>
          <w:szCs w:val="20"/>
          <w:bdr w:val="none" w:sz="0" w:space="0" w:color="auto"/>
          <w:lang w:val="es-ES"/>
        </w:rPr>
        <w:t xml:space="preserve"> extinción de la pena. </w:t>
      </w:r>
    </w:p>
    <w:p w:rsidR="009158A9" w:rsidRPr="00FA2D1C" w:rsidRDefault="009158A9" w:rsidP="009158A9">
      <w:pPr>
        <w:pStyle w:val="ListParagraph"/>
        <w:rPr>
          <w:rFonts w:asciiTheme="majorHAnsi" w:eastAsia="Times New Roman" w:hAnsiTheme="majorHAnsi"/>
          <w:sz w:val="20"/>
          <w:szCs w:val="20"/>
          <w:bdr w:val="none" w:sz="0" w:space="0" w:color="auto"/>
          <w:lang w:val="es-ES"/>
        </w:rPr>
      </w:pPr>
    </w:p>
    <w:p w:rsidR="009158A9" w:rsidRPr="00FA2D1C" w:rsidRDefault="00B12D4C" w:rsidP="007C07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De conformidad con la información aportada por el Estado, el</w:t>
      </w:r>
      <w:r w:rsidR="009158A9" w:rsidRPr="00FA2D1C">
        <w:rPr>
          <w:rFonts w:asciiTheme="majorHAnsi" w:eastAsia="Times New Roman" w:hAnsiTheme="majorHAnsi"/>
          <w:sz w:val="20"/>
          <w:szCs w:val="20"/>
          <w:bdr w:val="none" w:sz="0" w:space="0" w:color="auto"/>
          <w:lang w:val="es-ES"/>
        </w:rPr>
        <w:t xml:space="preserve"> segundo proceso penal, radicado No. 861.264 se habría iniciado el 13 de agosto de 1995</w:t>
      </w:r>
      <w:r w:rsidR="002D115A" w:rsidRPr="00FA2D1C">
        <w:rPr>
          <w:rFonts w:asciiTheme="majorHAnsi" w:eastAsia="Times New Roman" w:hAnsiTheme="majorHAnsi"/>
          <w:sz w:val="20"/>
          <w:szCs w:val="20"/>
          <w:bdr w:val="none" w:sz="0" w:space="0" w:color="auto"/>
          <w:lang w:val="es-ES"/>
        </w:rPr>
        <w:t>,</w:t>
      </w:r>
      <w:r w:rsidR="009158A9" w:rsidRPr="00FA2D1C">
        <w:rPr>
          <w:rFonts w:asciiTheme="majorHAnsi" w:eastAsia="Times New Roman" w:hAnsiTheme="majorHAnsi"/>
          <w:sz w:val="20"/>
          <w:szCs w:val="20"/>
          <w:bdr w:val="none" w:sz="0" w:space="0" w:color="auto"/>
          <w:lang w:val="es-ES"/>
        </w:rPr>
        <w:t xml:space="preserve"> por resolución de la Fiscalía Regional Delegada de Apartadó</w:t>
      </w:r>
      <w:r w:rsidR="002D115A" w:rsidRPr="00FA2D1C">
        <w:rPr>
          <w:rFonts w:asciiTheme="majorHAnsi" w:eastAsia="Times New Roman" w:hAnsiTheme="majorHAnsi"/>
          <w:sz w:val="20"/>
          <w:szCs w:val="20"/>
          <w:bdr w:val="none" w:sz="0" w:space="0" w:color="auto"/>
          <w:lang w:val="es-ES"/>
        </w:rPr>
        <w:t>,</w:t>
      </w:r>
      <w:r w:rsidR="009158A9" w:rsidRPr="00FA2D1C">
        <w:rPr>
          <w:rFonts w:asciiTheme="majorHAnsi" w:eastAsia="Times New Roman" w:hAnsiTheme="majorHAnsi"/>
          <w:sz w:val="20"/>
          <w:szCs w:val="20"/>
          <w:bdr w:val="none" w:sz="0" w:space="0" w:color="auto"/>
          <w:lang w:val="es-ES"/>
        </w:rPr>
        <w:t xml:space="preserve"> por los hechos ocurridos en “El Aracatazzo”. De acuerdo a lo alegado, en dicho proceso se habría investigado a 6 personas, y el 7 de marzo</w:t>
      </w:r>
      <w:r w:rsidRPr="00FA2D1C">
        <w:rPr>
          <w:rFonts w:asciiTheme="majorHAnsi" w:eastAsia="Times New Roman" w:hAnsiTheme="majorHAnsi"/>
          <w:sz w:val="20"/>
          <w:szCs w:val="20"/>
          <w:bdr w:val="none" w:sz="0" w:space="0" w:color="auto"/>
          <w:lang w:val="es-ES"/>
        </w:rPr>
        <w:t xml:space="preserve"> de 1997</w:t>
      </w:r>
      <w:r w:rsidR="009158A9" w:rsidRPr="00FA2D1C">
        <w:rPr>
          <w:rFonts w:asciiTheme="majorHAnsi" w:eastAsia="Times New Roman" w:hAnsiTheme="majorHAnsi"/>
          <w:sz w:val="20"/>
          <w:szCs w:val="20"/>
          <w:bdr w:val="none" w:sz="0" w:space="0" w:color="auto"/>
          <w:lang w:val="es-ES"/>
        </w:rPr>
        <w:t xml:space="preserve"> se decretó el cierre parcial de la investigación respecto de cuatro de ellos. Respecto a uno de los sindicados se habría proferido sentencia condenatoria anticipada de 40 años de prisión y sanción accesoria de interdicción en el ejercicio de derechos y funciones públicas por 10 años, además del pago de perjuicios materiales y morales, decisión que habría sido confirmada en segunda instancia el 23 de junio de 1998. </w:t>
      </w:r>
      <w:r w:rsidR="00B058AC" w:rsidRPr="00FA2D1C">
        <w:rPr>
          <w:rFonts w:asciiTheme="majorHAnsi" w:eastAsia="Times New Roman" w:hAnsiTheme="majorHAnsi"/>
          <w:sz w:val="20"/>
          <w:szCs w:val="20"/>
          <w:bdr w:val="none" w:sz="0" w:space="0" w:color="auto"/>
          <w:lang w:val="es-ES"/>
        </w:rPr>
        <w:t>Según el Estado colombiano, co</w:t>
      </w:r>
      <w:r w:rsidR="00CB1371" w:rsidRPr="00FA2D1C">
        <w:rPr>
          <w:rFonts w:asciiTheme="majorHAnsi" w:eastAsia="Times New Roman" w:hAnsiTheme="majorHAnsi"/>
          <w:sz w:val="20"/>
          <w:szCs w:val="20"/>
          <w:bdr w:val="none" w:sz="0" w:space="0" w:color="auto"/>
          <w:lang w:val="es-ES"/>
        </w:rPr>
        <w:t xml:space="preserve">n posterioridad se le habría </w:t>
      </w:r>
      <w:r w:rsidR="00B058AC" w:rsidRPr="00FA2D1C">
        <w:rPr>
          <w:rFonts w:asciiTheme="majorHAnsi" w:eastAsia="Times New Roman" w:hAnsiTheme="majorHAnsi"/>
          <w:sz w:val="20"/>
          <w:szCs w:val="20"/>
          <w:bdr w:val="none" w:sz="0" w:space="0" w:color="auto"/>
          <w:lang w:val="es-ES"/>
        </w:rPr>
        <w:t xml:space="preserve">graduado </w:t>
      </w:r>
      <w:r w:rsidR="00CB1371" w:rsidRPr="00FA2D1C">
        <w:rPr>
          <w:rFonts w:asciiTheme="majorHAnsi" w:eastAsia="Times New Roman" w:hAnsiTheme="majorHAnsi"/>
          <w:sz w:val="20"/>
          <w:szCs w:val="20"/>
          <w:bdr w:val="none" w:sz="0" w:space="0" w:color="auto"/>
          <w:lang w:val="es-ES"/>
        </w:rPr>
        <w:t xml:space="preserve">nuevamente </w:t>
      </w:r>
      <w:r w:rsidR="00B058AC" w:rsidRPr="00FA2D1C">
        <w:rPr>
          <w:rFonts w:asciiTheme="majorHAnsi" w:eastAsia="Times New Roman" w:hAnsiTheme="majorHAnsi"/>
          <w:sz w:val="20"/>
          <w:szCs w:val="20"/>
          <w:bdr w:val="none" w:sz="0" w:space="0" w:color="auto"/>
          <w:lang w:val="es-ES"/>
        </w:rPr>
        <w:t>la pena, reconociendo un tiempo de redención por actividades intr</w:t>
      </w:r>
      <w:r w:rsidR="007C10C3" w:rsidRPr="00FA2D1C">
        <w:rPr>
          <w:rFonts w:asciiTheme="majorHAnsi" w:eastAsia="Times New Roman" w:hAnsiTheme="majorHAnsi"/>
          <w:sz w:val="20"/>
          <w:szCs w:val="20"/>
          <w:bdr w:val="none" w:sz="0" w:space="0" w:color="auto"/>
          <w:lang w:val="es-ES"/>
        </w:rPr>
        <w:t xml:space="preserve">a-carcelarias acreditadas, y el 19 de </w:t>
      </w:r>
      <w:r w:rsidR="00B058AC" w:rsidRPr="00FA2D1C">
        <w:rPr>
          <w:rFonts w:asciiTheme="majorHAnsi" w:eastAsia="Times New Roman" w:hAnsiTheme="majorHAnsi"/>
          <w:sz w:val="20"/>
          <w:szCs w:val="20"/>
          <w:bdr w:val="none" w:sz="0" w:space="0" w:color="auto"/>
          <w:lang w:val="es-ES"/>
        </w:rPr>
        <w:t xml:space="preserve">junio de 2007 se le habría concedido libertad condicional. </w:t>
      </w:r>
    </w:p>
    <w:p w:rsidR="002D115A" w:rsidRPr="00FA2D1C" w:rsidRDefault="002D115A" w:rsidP="002D115A">
      <w:pPr>
        <w:pStyle w:val="ListParagraph"/>
        <w:rPr>
          <w:rFonts w:asciiTheme="majorHAnsi" w:eastAsia="Times New Roman" w:hAnsiTheme="majorHAnsi"/>
          <w:sz w:val="20"/>
          <w:szCs w:val="20"/>
          <w:bdr w:val="none" w:sz="0" w:space="0" w:color="auto"/>
          <w:lang w:val="es-ES"/>
        </w:rPr>
      </w:pPr>
    </w:p>
    <w:p w:rsidR="00D05616" w:rsidRPr="00FA2D1C" w:rsidRDefault="002D115A" w:rsidP="00D0561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 xml:space="preserve">Asimismo, según lo </w:t>
      </w:r>
      <w:r w:rsidR="007C10C3" w:rsidRPr="00FA2D1C">
        <w:rPr>
          <w:rFonts w:asciiTheme="majorHAnsi" w:eastAsia="Times New Roman" w:hAnsiTheme="majorHAnsi"/>
          <w:sz w:val="20"/>
          <w:szCs w:val="20"/>
          <w:bdr w:val="none" w:sz="0" w:space="0" w:color="auto"/>
          <w:lang w:val="es-ES"/>
        </w:rPr>
        <w:t>indicado por el Estado</w:t>
      </w:r>
      <w:r w:rsidRPr="00FA2D1C">
        <w:rPr>
          <w:rFonts w:asciiTheme="majorHAnsi" w:eastAsia="Times New Roman" w:hAnsiTheme="majorHAnsi"/>
          <w:sz w:val="20"/>
          <w:szCs w:val="20"/>
          <w:bdr w:val="none" w:sz="0" w:space="0" w:color="auto"/>
          <w:lang w:val="es-ES"/>
        </w:rPr>
        <w:t xml:space="preserve">, el 26 de septiembre de 1997 se </w:t>
      </w:r>
      <w:r w:rsidR="000043B8" w:rsidRPr="00FA2D1C">
        <w:rPr>
          <w:rFonts w:asciiTheme="majorHAnsi" w:eastAsia="Times New Roman" w:hAnsiTheme="majorHAnsi"/>
          <w:sz w:val="20"/>
          <w:szCs w:val="20"/>
          <w:bdr w:val="none" w:sz="0" w:space="0" w:color="auto"/>
          <w:lang w:val="es-ES"/>
        </w:rPr>
        <w:t>habría</w:t>
      </w:r>
      <w:r w:rsidRPr="00FA2D1C">
        <w:rPr>
          <w:rFonts w:asciiTheme="majorHAnsi" w:eastAsia="Times New Roman" w:hAnsiTheme="majorHAnsi"/>
          <w:sz w:val="20"/>
          <w:szCs w:val="20"/>
          <w:bdr w:val="none" w:sz="0" w:space="0" w:color="auto"/>
          <w:lang w:val="es-ES"/>
        </w:rPr>
        <w:t xml:space="preserve"> acusado formalmente a otras </w:t>
      </w:r>
      <w:r w:rsidR="000043B8" w:rsidRPr="00FA2D1C">
        <w:rPr>
          <w:rFonts w:asciiTheme="majorHAnsi" w:eastAsia="Times New Roman" w:hAnsiTheme="majorHAnsi"/>
          <w:sz w:val="20"/>
          <w:szCs w:val="20"/>
          <w:bdr w:val="none" w:sz="0" w:space="0" w:color="auto"/>
          <w:lang w:val="es-ES"/>
        </w:rPr>
        <w:t>cinco</w:t>
      </w:r>
      <w:r w:rsidRPr="00FA2D1C">
        <w:rPr>
          <w:rFonts w:asciiTheme="majorHAnsi" w:eastAsia="Times New Roman" w:hAnsiTheme="majorHAnsi"/>
          <w:sz w:val="20"/>
          <w:szCs w:val="20"/>
          <w:bdr w:val="none" w:sz="0" w:space="0" w:color="auto"/>
          <w:lang w:val="es-ES"/>
        </w:rPr>
        <w:t xml:space="preserve"> personas, </w:t>
      </w:r>
      <w:r w:rsidR="007C10C3" w:rsidRPr="00FA2D1C">
        <w:rPr>
          <w:rFonts w:asciiTheme="majorHAnsi" w:eastAsia="Times New Roman" w:hAnsiTheme="majorHAnsi"/>
          <w:sz w:val="20"/>
          <w:szCs w:val="20"/>
          <w:bdr w:val="none" w:sz="0" w:space="0" w:color="auto"/>
          <w:lang w:val="es-ES"/>
        </w:rPr>
        <w:t>y</w:t>
      </w:r>
      <w:r w:rsidRPr="00FA2D1C">
        <w:rPr>
          <w:rFonts w:asciiTheme="majorHAnsi" w:eastAsia="Times New Roman" w:hAnsiTheme="majorHAnsi"/>
          <w:sz w:val="20"/>
          <w:szCs w:val="20"/>
          <w:bdr w:val="none" w:sz="0" w:space="0" w:color="auto"/>
          <w:lang w:val="es-ES"/>
        </w:rPr>
        <w:t xml:space="preserve"> </w:t>
      </w:r>
      <w:r w:rsidR="007C10C3" w:rsidRPr="00FA2D1C">
        <w:rPr>
          <w:rFonts w:asciiTheme="majorHAnsi" w:eastAsia="Times New Roman" w:hAnsiTheme="majorHAnsi"/>
          <w:sz w:val="20"/>
          <w:szCs w:val="20"/>
          <w:bdr w:val="none" w:sz="0" w:space="0" w:color="auto"/>
          <w:lang w:val="es-ES"/>
        </w:rPr>
        <w:t xml:space="preserve">el 26 de abril de 2000 un juzgado regional las </w:t>
      </w:r>
      <w:r w:rsidRPr="00FA2D1C">
        <w:rPr>
          <w:rFonts w:asciiTheme="majorHAnsi" w:eastAsia="Times New Roman" w:hAnsiTheme="majorHAnsi"/>
          <w:sz w:val="20"/>
          <w:szCs w:val="20"/>
          <w:bdr w:val="none" w:sz="0" w:space="0" w:color="auto"/>
          <w:lang w:val="es-ES"/>
        </w:rPr>
        <w:t xml:space="preserve">habría </w:t>
      </w:r>
      <w:r w:rsidR="007C10C3" w:rsidRPr="00FA2D1C">
        <w:rPr>
          <w:rFonts w:asciiTheme="majorHAnsi" w:eastAsia="Times New Roman" w:hAnsiTheme="majorHAnsi"/>
          <w:sz w:val="20"/>
          <w:szCs w:val="20"/>
          <w:bdr w:val="none" w:sz="0" w:space="0" w:color="auto"/>
          <w:lang w:val="es-ES"/>
        </w:rPr>
        <w:t>condenado</w:t>
      </w:r>
      <w:r w:rsidRPr="00FA2D1C">
        <w:rPr>
          <w:rFonts w:asciiTheme="majorHAnsi" w:eastAsia="Times New Roman" w:hAnsiTheme="majorHAnsi"/>
          <w:sz w:val="20"/>
          <w:szCs w:val="20"/>
          <w:bdr w:val="none" w:sz="0" w:space="0" w:color="auto"/>
          <w:lang w:val="es-ES"/>
        </w:rPr>
        <w:t xml:space="preserve"> a 60 años de prisión por homicidio </w:t>
      </w:r>
      <w:r w:rsidR="000043B8" w:rsidRPr="00FA2D1C">
        <w:rPr>
          <w:rFonts w:asciiTheme="majorHAnsi" w:eastAsia="Times New Roman" w:hAnsiTheme="majorHAnsi"/>
          <w:sz w:val="20"/>
          <w:szCs w:val="20"/>
          <w:bdr w:val="none" w:sz="0" w:space="0" w:color="auto"/>
          <w:lang w:val="es-ES"/>
        </w:rPr>
        <w:t>agravado</w:t>
      </w:r>
      <w:r w:rsidRPr="00FA2D1C">
        <w:rPr>
          <w:rFonts w:asciiTheme="majorHAnsi" w:eastAsia="Times New Roman" w:hAnsiTheme="majorHAnsi"/>
          <w:sz w:val="20"/>
          <w:szCs w:val="20"/>
          <w:bdr w:val="none" w:sz="0" w:space="0" w:color="auto"/>
          <w:lang w:val="es-ES"/>
        </w:rPr>
        <w:t xml:space="preserve"> con fines terroristas, y a la pena accesoria de interdicción de derechos y funciones </w:t>
      </w:r>
      <w:r w:rsidR="000043B8" w:rsidRPr="00FA2D1C">
        <w:rPr>
          <w:rFonts w:asciiTheme="majorHAnsi" w:eastAsia="Times New Roman" w:hAnsiTheme="majorHAnsi"/>
          <w:sz w:val="20"/>
          <w:szCs w:val="20"/>
          <w:bdr w:val="none" w:sz="0" w:space="0" w:color="auto"/>
          <w:lang w:val="es-ES"/>
        </w:rPr>
        <w:t>públicas</w:t>
      </w:r>
      <w:r w:rsidRPr="00FA2D1C">
        <w:rPr>
          <w:rFonts w:asciiTheme="majorHAnsi" w:eastAsia="Times New Roman" w:hAnsiTheme="majorHAnsi"/>
          <w:sz w:val="20"/>
          <w:szCs w:val="20"/>
          <w:bdr w:val="none" w:sz="0" w:space="0" w:color="auto"/>
          <w:lang w:val="es-ES"/>
        </w:rPr>
        <w:t xml:space="preserve"> por un </w:t>
      </w:r>
      <w:r w:rsidR="000043B8" w:rsidRPr="00FA2D1C">
        <w:rPr>
          <w:rFonts w:asciiTheme="majorHAnsi" w:eastAsia="Times New Roman" w:hAnsiTheme="majorHAnsi"/>
          <w:sz w:val="20"/>
          <w:szCs w:val="20"/>
          <w:bdr w:val="none" w:sz="0" w:space="0" w:color="auto"/>
          <w:lang w:val="es-ES"/>
        </w:rPr>
        <w:t>término</w:t>
      </w:r>
      <w:r w:rsidRPr="00FA2D1C">
        <w:rPr>
          <w:rFonts w:asciiTheme="majorHAnsi" w:eastAsia="Times New Roman" w:hAnsiTheme="majorHAnsi"/>
          <w:sz w:val="20"/>
          <w:szCs w:val="20"/>
          <w:bdr w:val="none" w:sz="0" w:space="0" w:color="auto"/>
          <w:lang w:val="es-ES"/>
        </w:rPr>
        <w:t xml:space="preserve"> de diez años </w:t>
      </w:r>
      <w:r w:rsidR="000043B8" w:rsidRPr="00FA2D1C">
        <w:rPr>
          <w:rFonts w:asciiTheme="majorHAnsi" w:eastAsia="Times New Roman" w:hAnsiTheme="majorHAnsi"/>
          <w:sz w:val="20"/>
          <w:szCs w:val="20"/>
          <w:bdr w:val="none" w:sz="0" w:space="0" w:color="auto"/>
          <w:lang w:val="es-ES"/>
        </w:rPr>
        <w:t xml:space="preserve">por el concurso de 18 delitos de homicidio consumados y una tentativa de homicidio. El 19 de noviembre de 2000, la Sala Penal de Descongestión del Tribunal Superior del Distrito Judicial de Bogotá, habría resuelto un recurso revocando la decisión de primera instancia a favor de uno de los sentenciados, revocando la condena en perjuicios materiales y morales, pero confirmando las demás consideraciones del fallo apelado. </w:t>
      </w:r>
    </w:p>
    <w:p w:rsidR="00D05616" w:rsidRPr="00FA2D1C" w:rsidRDefault="00D05616" w:rsidP="00D05616">
      <w:pPr>
        <w:pStyle w:val="ListParagraph"/>
        <w:rPr>
          <w:rFonts w:asciiTheme="majorHAnsi" w:eastAsia="Times New Roman" w:hAnsiTheme="majorHAnsi"/>
          <w:sz w:val="20"/>
          <w:szCs w:val="20"/>
          <w:bdr w:val="none" w:sz="0" w:space="0" w:color="auto"/>
          <w:lang w:val="es-ES"/>
        </w:rPr>
      </w:pPr>
    </w:p>
    <w:p w:rsidR="00D05616" w:rsidRPr="00FA2D1C" w:rsidRDefault="000043B8" w:rsidP="00D0561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Un recurso de casación se habría interpuesto en defensa de tres de los condenados, por lo cual la Corte Suprema de Justicia habría resuelto el 25 de agosto de 2004 decretar la nulidad de lo actuado a partir del cierre de la investigación, por fallas en la defensa técnica de los procesados, quienes fueron liberados el 7 de octubre de 2004. Dicho proceso habría entonces pasado a conocimiento de la Unidad Nacional de Derechos Humanos y Derecho Internacional Humanitario, Sub-Unidad UP por Resolución No. 0-0173 de la Fiscalía General de la Nación. Uno de los inculpados habría sido condenado a 20 años de prisión por delito de homicidio agravado múltiple y a la la pena accesoria de inhabilitación para el ejercicio de derechos y funciones públicas por diez años, y el pago de perjuicios materiales y morales, por decisión del 16 de diciembre de 2008 emitida por el Juzgado Segundo Penal del Circuito Especializado de Antioquia.</w:t>
      </w:r>
      <w:r w:rsidR="00D05616" w:rsidRPr="00FA2D1C">
        <w:rPr>
          <w:rFonts w:asciiTheme="majorHAnsi" w:eastAsia="Times New Roman" w:hAnsiTheme="majorHAnsi"/>
          <w:sz w:val="20"/>
          <w:szCs w:val="20"/>
          <w:bdr w:val="none" w:sz="0" w:space="0" w:color="auto"/>
          <w:lang w:val="es-ES"/>
        </w:rPr>
        <w:t xml:space="preserve"> Según lo indicado, el 19 de diciembre de 2008 la Fiscalía 91 Especializada UP calificó el mérito del sumario y profirió resoluciones de acusación respecto de unos sindicados y de preclusión respecto de otros. El Estado informó que algunos inculpados se habrían acogido a la Ley 975 de 2005 (Ley de Justicia y Paz), y que dichas inves</w:t>
      </w:r>
      <w:r w:rsidR="00073915" w:rsidRPr="00FA2D1C">
        <w:rPr>
          <w:rFonts w:asciiTheme="majorHAnsi" w:eastAsia="Times New Roman" w:hAnsiTheme="majorHAnsi"/>
          <w:sz w:val="20"/>
          <w:szCs w:val="20"/>
          <w:bdr w:val="none" w:sz="0" w:space="0" w:color="auto"/>
          <w:lang w:val="es-ES"/>
        </w:rPr>
        <w:t>tigaciones continuaban en curso, pero no reportó decisiones finales condenatorias hasta el momento de la emisión del informe de admisibilidad No. 47/10 de la CIDH</w:t>
      </w:r>
      <w:r w:rsidR="00073915" w:rsidRPr="00FA2D1C">
        <w:rPr>
          <w:rStyle w:val="FootnoteReference"/>
          <w:rFonts w:asciiTheme="majorHAnsi" w:eastAsia="Times New Roman" w:hAnsiTheme="majorHAnsi"/>
          <w:sz w:val="20"/>
          <w:szCs w:val="20"/>
          <w:bdr w:val="none" w:sz="0" w:space="0" w:color="auto"/>
          <w:lang w:val="es-ES"/>
        </w:rPr>
        <w:footnoteReference w:id="3"/>
      </w:r>
      <w:r w:rsidR="00073915" w:rsidRPr="00FA2D1C">
        <w:rPr>
          <w:rFonts w:asciiTheme="majorHAnsi" w:eastAsia="Times New Roman" w:hAnsiTheme="majorHAnsi"/>
          <w:sz w:val="20"/>
          <w:szCs w:val="20"/>
          <w:bdr w:val="none" w:sz="0" w:space="0" w:color="auto"/>
          <w:lang w:val="es-ES"/>
        </w:rPr>
        <w:t xml:space="preserve">. </w:t>
      </w:r>
    </w:p>
    <w:p w:rsidR="00073915" w:rsidRPr="00FA2D1C" w:rsidRDefault="00073915" w:rsidP="0007391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ES"/>
        </w:rPr>
      </w:pPr>
    </w:p>
    <w:p w:rsidR="00334CB8" w:rsidRPr="00FA2D1C" w:rsidRDefault="00073915" w:rsidP="0033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ES"/>
        </w:rPr>
        <w:t>Con posterioridad</w:t>
      </w:r>
      <w:r w:rsidR="00334CB8" w:rsidRPr="00FA2D1C">
        <w:rPr>
          <w:rFonts w:asciiTheme="majorHAnsi" w:eastAsia="Times New Roman" w:hAnsiTheme="majorHAnsi"/>
          <w:sz w:val="20"/>
          <w:szCs w:val="20"/>
          <w:bdr w:val="none" w:sz="0" w:space="0" w:color="auto"/>
          <w:lang w:val="es-ES"/>
        </w:rPr>
        <w:t xml:space="preserve"> </w:t>
      </w:r>
      <w:r w:rsidR="00A10064" w:rsidRPr="00FA2D1C">
        <w:rPr>
          <w:rFonts w:asciiTheme="majorHAnsi" w:eastAsia="Times New Roman" w:hAnsiTheme="majorHAnsi"/>
          <w:sz w:val="20"/>
          <w:szCs w:val="20"/>
          <w:bdr w:val="none" w:sz="0" w:space="0" w:color="auto"/>
          <w:lang w:val="es-ES"/>
        </w:rPr>
        <w:t xml:space="preserve">a la emisión del informe de admisibilidad </w:t>
      </w:r>
      <w:r w:rsidR="00334CB8" w:rsidRPr="00FA2D1C">
        <w:rPr>
          <w:rFonts w:asciiTheme="majorHAnsi" w:eastAsia="Times New Roman" w:hAnsiTheme="majorHAnsi"/>
          <w:sz w:val="20"/>
          <w:szCs w:val="20"/>
          <w:bdr w:val="none" w:sz="0" w:space="0" w:color="auto"/>
          <w:lang w:val="es-ES"/>
        </w:rPr>
        <w:t xml:space="preserve">las partes no aportaron </w:t>
      </w:r>
      <w:r w:rsidR="00A10064" w:rsidRPr="00FA2D1C">
        <w:rPr>
          <w:rFonts w:asciiTheme="majorHAnsi" w:eastAsia="Times New Roman" w:hAnsiTheme="majorHAnsi"/>
          <w:sz w:val="20"/>
          <w:szCs w:val="20"/>
          <w:bdr w:val="none" w:sz="0" w:space="0" w:color="auto"/>
          <w:lang w:val="es-ES"/>
        </w:rPr>
        <w:t>información</w:t>
      </w:r>
      <w:r w:rsidR="00334CB8" w:rsidRPr="00FA2D1C">
        <w:rPr>
          <w:rFonts w:asciiTheme="majorHAnsi" w:eastAsia="Times New Roman" w:hAnsiTheme="majorHAnsi"/>
          <w:sz w:val="20"/>
          <w:szCs w:val="20"/>
          <w:bdr w:val="none" w:sz="0" w:space="0" w:color="auto"/>
          <w:lang w:val="es-ES"/>
        </w:rPr>
        <w:t xml:space="preserve"> adicional sobre los diferentes procesos adelantados ante las distintas jurisdicciones como consecuencia de los hechos sucedidos en el estado El Arac</w:t>
      </w:r>
      <w:r w:rsidR="00A10064" w:rsidRPr="00FA2D1C">
        <w:rPr>
          <w:rFonts w:asciiTheme="majorHAnsi" w:eastAsia="Times New Roman" w:hAnsiTheme="majorHAnsi"/>
          <w:sz w:val="20"/>
          <w:szCs w:val="20"/>
          <w:bdr w:val="none" w:sz="0" w:space="0" w:color="auto"/>
          <w:lang w:val="es-ES"/>
        </w:rPr>
        <w:t>a</w:t>
      </w:r>
      <w:r w:rsidR="00334CB8" w:rsidRPr="00FA2D1C">
        <w:rPr>
          <w:rFonts w:asciiTheme="majorHAnsi" w:eastAsia="Times New Roman" w:hAnsiTheme="majorHAnsi"/>
          <w:sz w:val="20"/>
          <w:szCs w:val="20"/>
          <w:bdr w:val="none" w:sz="0" w:space="0" w:color="auto"/>
          <w:lang w:val="es-ES"/>
        </w:rPr>
        <w:t xml:space="preserve">tazzo. </w:t>
      </w:r>
      <w:r w:rsidR="00A10064" w:rsidRPr="00FA2D1C">
        <w:rPr>
          <w:rFonts w:asciiTheme="majorHAnsi" w:eastAsia="Times New Roman" w:hAnsiTheme="majorHAnsi"/>
          <w:sz w:val="20"/>
          <w:szCs w:val="20"/>
          <w:bdr w:val="none" w:sz="0" w:space="0" w:color="auto"/>
          <w:lang w:val="es-ES"/>
        </w:rPr>
        <w:t>El 11 de julio de 2012, l</w:t>
      </w:r>
      <w:r w:rsidRPr="00FA2D1C">
        <w:rPr>
          <w:rFonts w:asciiTheme="majorHAnsi" w:eastAsia="Times New Roman" w:hAnsiTheme="majorHAnsi"/>
          <w:sz w:val="20"/>
          <w:szCs w:val="20"/>
          <w:bdr w:val="none" w:sz="0" w:space="0" w:color="auto"/>
          <w:lang w:val="es-ES"/>
        </w:rPr>
        <w:t xml:space="preserve">os peticionarios informaron </w:t>
      </w:r>
      <w:r w:rsidR="00A10064" w:rsidRPr="00FA2D1C">
        <w:rPr>
          <w:rFonts w:asciiTheme="majorHAnsi" w:eastAsia="Times New Roman" w:hAnsiTheme="majorHAnsi"/>
          <w:sz w:val="20"/>
          <w:szCs w:val="20"/>
          <w:bdr w:val="none" w:sz="0" w:space="0" w:color="auto"/>
          <w:lang w:val="es-ES"/>
        </w:rPr>
        <w:t xml:space="preserve">de manera general </w:t>
      </w:r>
      <w:r w:rsidR="00334CB8" w:rsidRPr="00FA2D1C">
        <w:rPr>
          <w:rFonts w:asciiTheme="majorHAnsi" w:eastAsia="Times New Roman" w:hAnsiTheme="majorHAnsi"/>
          <w:sz w:val="20"/>
          <w:szCs w:val="20"/>
          <w:bdr w:val="none" w:sz="0" w:space="0" w:color="auto"/>
          <w:lang w:val="es-ES"/>
        </w:rPr>
        <w:t xml:space="preserve">que si bien se adelantaron algunos procesos contra paramilitares ante la justicia ordinaria y se condenaron a 12 personas por cargos relacionados con el hecho punible, no se habrían establecido condenas dentro del marco de la Ley de Justicia y Paz. En ese sentido indicaron que a pesar de haberse </w:t>
      </w:r>
      <w:r w:rsidR="00144B38" w:rsidRPr="00FA2D1C">
        <w:rPr>
          <w:rFonts w:asciiTheme="majorHAnsi" w:eastAsia="Times New Roman" w:hAnsiTheme="majorHAnsi"/>
          <w:sz w:val="20"/>
          <w:szCs w:val="20"/>
          <w:bdr w:val="none" w:sz="0" w:space="0" w:color="auto"/>
          <w:lang w:val="es-ES"/>
        </w:rPr>
        <w:t xml:space="preserve">reconocido la participación </w:t>
      </w:r>
      <w:r w:rsidR="00334CB8" w:rsidRPr="00FA2D1C">
        <w:rPr>
          <w:rFonts w:asciiTheme="majorHAnsi" w:eastAsia="Times New Roman" w:hAnsiTheme="majorHAnsi"/>
          <w:sz w:val="20"/>
          <w:szCs w:val="20"/>
          <w:bdr w:val="none" w:sz="0" w:space="0" w:color="auto"/>
          <w:lang w:val="es-ES"/>
        </w:rPr>
        <w:t>de varios vinculados en la masacre El Aracatazzo, ninguno de ellos habría sido condenado bajo esta ley. Incluso reportaron los peticionarios, que uno de los presuntamente involucrados en los hechos, habría sido extraditado a E</w:t>
      </w:r>
      <w:r w:rsidR="00905952" w:rsidRPr="00FA2D1C">
        <w:rPr>
          <w:rFonts w:asciiTheme="majorHAnsi" w:eastAsia="Times New Roman" w:hAnsiTheme="majorHAnsi"/>
          <w:sz w:val="20"/>
          <w:szCs w:val="20"/>
          <w:bdr w:val="none" w:sz="0" w:space="0" w:color="auto"/>
          <w:lang w:val="es-ES"/>
        </w:rPr>
        <w:t xml:space="preserve">stados Unidos </w:t>
      </w:r>
      <w:r w:rsidR="00334CB8" w:rsidRPr="00FA2D1C">
        <w:rPr>
          <w:rFonts w:asciiTheme="majorHAnsi" w:eastAsia="Times New Roman" w:hAnsiTheme="majorHAnsi"/>
          <w:sz w:val="20"/>
          <w:szCs w:val="20"/>
          <w:bdr w:val="none" w:sz="0" w:space="0" w:color="auto"/>
          <w:lang w:val="es-ES"/>
        </w:rPr>
        <w:t xml:space="preserve">por cargos de narcotráfico antes de haber culminado su versión libre. </w:t>
      </w:r>
      <w:r w:rsidR="0090735E" w:rsidRPr="00FA2D1C">
        <w:rPr>
          <w:rFonts w:asciiTheme="majorHAnsi" w:eastAsia="Times New Roman" w:hAnsiTheme="majorHAnsi"/>
          <w:sz w:val="20"/>
          <w:szCs w:val="20"/>
          <w:bdr w:val="none" w:sz="0" w:space="0" w:color="auto"/>
          <w:lang w:val="es-ES"/>
        </w:rPr>
        <w:t xml:space="preserve">Los peticionarios </w:t>
      </w:r>
      <w:r w:rsidR="00144B38" w:rsidRPr="00FA2D1C">
        <w:rPr>
          <w:rFonts w:asciiTheme="majorHAnsi" w:eastAsia="Times New Roman" w:hAnsiTheme="majorHAnsi"/>
          <w:sz w:val="20"/>
          <w:szCs w:val="20"/>
          <w:bdr w:val="none" w:sz="0" w:space="0" w:color="auto"/>
          <w:lang w:val="es-ES"/>
        </w:rPr>
        <w:t xml:space="preserve">también </w:t>
      </w:r>
      <w:r w:rsidR="0090735E" w:rsidRPr="00FA2D1C">
        <w:rPr>
          <w:rFonts w:asciiTheme="majorHAnsi" w:eastAsia="Times New Roman" w:hAnsiTheme="majorHAnsi"/>
          <w:sz w:val="20"/>
          <w:szCs w:val="20"/>
          <w:bdr w:val="none" w:sz="0" w:space="0" w:color="auto"/>
          <w:lang w:val="es-ES"/>
        </w:rPr>
        <w:t xml:space="preserve">resaltaron </w:t>
      </w:r>
      <w:r w:rsidR="00144B38" w:rsidRPr="00FA2D1C">
        <w:rPr>
          <w:rFonts w:asciiTheme="majorHAnsi" w:eastAsia="Times New Roman" w:hAnsiTheme="majorHAnsi"/>
          <w:sz w:val="20"/>
          <w:szCs w:val="20"/>
          <w:bdr w:val="none" w:sz="0" w:space="0" w:color="auto"/>
          <w:lang w:val="es-ES"/>
        </w:rPr>
        <w:t>la situación de impunidad en</w:t>
      </w:r>
      <w:r w:rsidR="0090735E" w:rsidRPr="00FA2D1C">
        <w:rPr>
          <w:rFonts w:asciiTheme="majorHAnsi" w:eastAsia="Times New Roman" w:hAnsiTheme="majorHAnsi"/>
          <w:sz w:val="20"/>
          <w:szCs w:val="20"/>
          <w:bdr w:val="none" w:sz="0" w:space="0" w:color="auto"/>
          <w:lang w:val="es-ES"/>
        </w:rPr>
        <w:t xml:space="preserve"> </w:t>
      </w:r>
      <w:r w:rsidR="00144B38" w:rsidRPr="00FA2D1C">
        <w:rPr>
          <w:rFonts w:asciiTheme="majorHAnsi" w:eastAsia="Times New Roman" w:hAnsiTheme="majorHAnsi"/>
          <w:sz w:val="20"/>
          <w:szCs w:val="20"/>
          <w:bdr w:val="none" w:sz="0" w:space="0" w:color="auto"/>
          <w:lang w:val="es-ES"/>
        </w:rPr>
        <w:t>relación a los</w:t>
      </w:r>
      <w:r w:rsidR="0090735E" w:rsidRPr="00FA2D1C">
        <w:rPr>
          <w:rFonts w:asciiTheme="majorHAnsi" w:eastAsia="Times New Roman" w:hAnsiTheme="majorHAnsi"/>
          <w:sz w:val="20"/>
          <w:szCs w:val="20"/>
          <w:bdr w:val="none" w:sz="0" w:space="0" w:color="auto"/>
          <w:lang w:val="es-ES"/>
        </w:rPr>
        <w:t xml:space="preserve"> agentes estatales involucrados, </w:t>
      </w:r>
      <w:r w:rsidR="00144B38" w:rsidRPr="00FA2D1C">
        <w:rPr>
          <w:rFonts w:asciiTheme="majorHAnsi" w:eastAsia="Times New Roman" w:hAnsiTheme="majorHAnsi"/>
          <w:sz w:val="20"/>
          <w:szCs w:val="20"/>
          <w:bdr w:val="none" w:sz="0" w:space="0" w:color="auto"/>
          <w:lang w:val="es-ES"/>
        </w:rPr>
        <w:t xml:space="preserve">ya que nunca se habría adoptado una decisión de fondo que estableciera su responsabilidad por los hechos sucedidos. </w:t>
      </w:r>
      <w:r w:rsidR="00A10064" w:rsidRPr="00FA2D1C">
        <w:rPr>
          <w:rFonts w:asciiTheme="majorHAnsi" w:eastAsia="Times New Roman" w:hAnsiTheme="majorHAnsi"/>
          <w:sz w:val="20"/>
          <w:szCs w:val="20"/>
          <w:bdr w:val="none" w:sz="0" w:space="0" w:color="auto"/>
          <w:lang w:val="es-ES"/>
        </w:rPr>
        <w:t xml:space="preserve">En el mismo escrito, los peticionarios reportaron que con posterioridad a una reunión que tuvo lugar entre las partes en noviembre de 2010, presentaron conjuntamente una propuesta de conciliación ante la PGN, que reflejaba el acuerdo entre las partes en relación a un grupo de victimas que había sido excluida de la conciliación aprobada en el 2008. </w:t>
      </w:r>
    </w:p>
    <w:p w:rsidR="00A62D76" w:rsidRPr="00FA2D1C" w:rsidRDefault="00A62D76" w:rsidP="00A62D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8F0161" w:rsidRPr="00FA2D1C" w:rsidRDefault="008F0161" w:rsidP="00E50D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bdr w:val="none" w:sz="0" w:space="0" w:color="auto"/>
          <w:lang w:val="es-ES"/>
        </w:rPr>
      </w:pPr>
      <w:r w:rsidRPr="00FA2D1C">
        <w:rPr>
          <w:rFonts w:asciiTheme="majorHAnsi" w:eastAsia="MS Mincho" w:hAnsiTheme="majorHAnsi"/>
          <w:b/>
          <w:sz w:val="20"/>
          <w:szCs w:val="20"/>
          <w:bdr w:val="none" w:sz="0" w:space="0" w:color="auto"/>
          <w:lang w:val="es-ES"/>
        </w:rPr>
        <w:t>SOLUCIÓN AMISTOSA</w:t>
      </w: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b/>
          <w:sz w:val="20"/>
          <w:szCs w:val="20"/>
          <w:bdr w:val="none" w:sz="0" w:space="0" w:color="auto"/>
          <w:lang w:val="es-ES"/>
        </w:rPr>
      </w:pPr>
    </w:p>
    <w:p w:rsidR="008F0161" w:rsidRPr="00FA2D1C"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AR"/>
        </w:rPr>
        <w:t>El</w:t>
      </w:r>
      <w:r w:rsidR="00283BF9" w:rsidRPr="00FA2D1C">
        <w:rPr>
          <w:rFonts w:asciiTheme="majorHAnsi" w:eastAsia="MS Mincho" w:hAnsiTheme="majorHAnsi"/>
          <w:sz w:val="20"/>
          <w:szCs w:val="20"/>
          <w:bdr w:val="none" w:sz="0" w:space="0" w:color="auto"/>
          <w:lang w:val="es-ES"/>
        </w:rPr>
        <w:t xml:space="preserve"> 12</w:t>
      </w:r>
      <w:r w:rsidRPr="00FA2D1C">
        <w:rPr>
          <w:rFonts w:asciiTheme="majorHAnsi" w:eastAsia="MS Mincho" w:hAnsiTheme="majorHAnsi"/>
          <w:sz w:val="20"/>
          <w:szCs w:val="20"/>
          <w:bdr w:val="none" w:sz="0" w:space="0" w:color="auto"/>
          <w:lang w:val="es-ES"/>
        </w:rPr>
        <w:t xml:space="preserve"> de </w:t>
      </w:r>
      <w:r w:rsidR="00283BF9" w:rsidRPr="00FA2D1C">
        <w:rPr>
          <w:rFonts w:asciiTheme="majorHAnsi" w:eastAsia="MS Mincho" w:hAnsiTheme="majorHAnsi"/>
          <w:sz w:val="20"/>
          <w:szCs w:val="20"/>
          <w:bdr w:val="none" w:sz="0" w:space="0" w:color="auto"/>
          <w:lang w:val="es-ES"/>
        </w:rPr>
        <w:t>diciembre de 2014</w:t>
      </w:r>
      <w:r w:rsidRPr="00FA2D1C">
        <w:rPr>
          <w:rFonts w:asciiTheme="majorHAnsi" w:eastAsia="MS Mincho" w:hAnsiTheme="majorHAnsi"/>
          <w:sz w:val="20"/>
          <w:szCs w:val="20"/>
          <w:bdr w:val="none" w:sz="0" w:space="0" w:color="auto"/>
          <w:lang w:val="es-ES"/>
        </w:rPr>
        <w:t xml:space="preserve">, los peticionarios,  representados por </w:t>
      </w:r>
      <w:r w:rsidR="00283BF9" w:rsidRPr="00FA2D1C">
        <w:rPr>
          <w:rFonts w:asciiTheme="majorHAnsi" w:eastAsia="MS Mincho" w:hAnsiTheme="majorHAnsi"/>
          <w:sz w:val="20"/>
          <w:szCs w:val="20"/>
          <w:bdr w:val="none" w:sz="0" w:space="0" w:color="auto"/>
          <w:lang w:val="es-ES"/>
        </w:rPr>
        <w:t>Luis Felipe Viveros Montoya, del Centro Jurídico de Antioquia</w:t>
      </w:r>
      <w:r w:rsidRPr="00FA2D1C">
        <w:rPr>
          <w:rFonts w:asciiTheme="majorHAnsi" w:eastAsia="MS Mincho" w:hAnsiTheme="majorHAnsi"/>
          <w:sz w:val="20"/>
          <w:szCs w:val="20"/>
          <w:bdr w:val="none" w:sz="0" w:space="0" w:color="auto"/>
          <w:lang w:val="es-ES"/>
        </w:rPr>
        <w:t xml:space="preserve">, suscribieron un acuerdo de solución amistosa con el Estado </w:t>
      </w:r>
      <w:r w:rsidR="00283BF9" w:rsidRPr="00FA2D1C">
        <w:rPr>
          <w:rFonts w:asciiTheme="majorHAnsi" w:eastAsia="MS Mincho" w:hAnsiTheme="majorHAnsi"/>
          <w:sz w:val="20"/>
          <w:szCs w:val="20"/>
          <w:bdr w:val="none" w:sz="0" w:space="0" w:color="auto"/>
          <w:lang w:val="es-ES"/>
        </w:rPr>
        <w:t xml:space="preserve">colombiano </w:t>
      </w:r>
      <w:r w:rsidRPr="00FA2D1C">
        <w:rPr>
          <w:rFonts w:asciiTheme="majorHAnsi" w:eastAsia="Calibri" w:hAnsiTheme="majorHAnsi" w:cs="Arial"/>
          <w:spacing w:val="4"/>
          <w:sz w:val="20"/>
          <w:szCs w:val="20"/>
          <w:bdr w:val="none" w:sz="0" w:space="0" w:color="auto"/>
          <w:lang w:val="es-ES_tradnl"/>
        </w:rPr>
        <w:t xml:space="preserve">representado por </w:t>
      </w:r>
      <w:r w:rsidR="00283BF9" w:rsidRPr="00FA2D1C">
        <w:rPr>
          <w:rFonts w:asciiTheme="majorHAnsi" w:eastAsia="Calibri" w:hAnsiTheme="majorHAnsi" w:cs="Arial"/>
          <w:spacing w:val="4"/>
          <w:sz w:val="20"/>
          <w:szCs w:val="20"/>
          <w:bdr w:val="none" w:sz="0" w:space="0" w:color="auto"/>
          <w:lang w:val="es-ES_tradnl"/>
        </w:rPr>
        <w:t>Luisa Alexandra Torres Acosta, Directora de Defensa Jurídica de la Agencia Nacional de Defensa Jurídica del Estado</w:t>
      </w:r>
      <w:r w:rsidRPr="00FA2D1C">
        <w:rPr>
          <w:rFonts w:asciiTheme="majorHAnsi" w:eastAsia="Calibri" w:hAnsiTheme="majorHAnsi" w:cs="Arial"/>
          <w:spacing w:val="4"/>
          <w:sz w:val="20"/>
          <w:szCs w:val="20"/>
          <w:bdr w:val="none" w:sz="0" w:space="0" w:color="auto"/>
          <w:lang w:val="es-ES_tradnl"/>
        </w:rPr>
        <w:t xml:space="preserve">, </w:t>
      </w:r>
      <w:r w:rsidRPr="00FA2D1C">
        <w:rPr>
          <w:rFonts w:asciiTheme="majorHAnsi" w:eastAsia="MS Mincho" w:hAnsiTheme="majorHAnsi"/>
          <w:sz w:val="20"/>
          <w:szCs w:val="20"/>
          <w:bdr w:val="none" w:sz="0" w:space="0" w:color="auto"/>
          <w:lang w:val="es-ES"/>
        </w:rPr>
        <w:t>en los siguientes términos:</w:t>
      </w: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center"/>
        <w:rPr>
          <w:rFonts w:asciiTheme="majorHAnsi" w:eastAsia="Times New Roman" w:hAnsiTheme="majorHAnsi"/>
          <w:b/>
          <w:sz w:val="20"/>
          <w:szCs w:val="20"/>
          <w:bdr w:val="none" w:sz="0" w:space="0" w:color="auto"/>
          <w:lang w:val="es-AR"/>
        </w:rPr>
      </w:pPr>
    </w:p>
    <w:p w:rsidR="008F0161" w:rsidRPr="00FA2D1C" w:rsidRDefault="008F016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right="720"/>
        <w:jc w:val="center"/>
        <w:rPr>
          <w:rFonts w:asciiTheme="majorHAnsi" w:eastAsia="Times New Roman" w:hAnsiTheme="majorHAnsi"/>
          <w:b/>
          <w:sz w:val="20"/>
          <w:szCs w:val="20"/>
          <w:bdr w:val="none" w:sz="0" w:space="0" w:color="auto"/>
          <w:lang w:val="es-AR"/>
        </w:rPr>
      </w:pPr>
      <w:r w:rsidRPr="00FA2D1C">
        <w:rPr>
          <w:rFonts w:asciiTheme="majorHAnsi" w:eastAsia="Times New Roman" w:hAnsiTheme="majorHAnsi"/>
          <w:b/>
          <w:sz w:val="20"/>
          <w:szCs w:val="20"/>
          <w:bdr w:val="none" w:sz="0" w:space="0" w:color="auto"/>
          <w:lang w:val="es-AR"/>
        </w:rPr>
        <w:t>ACUERDO DE SOLUCIÓN AMISTOSA</w:t>
      </w:r>
    </w:p>
    <w:p w:rsidR="005A1AD1" w:rsidRPr="00FA2D1C" w:rsidRDefault="005A1AD1" w:rsidP="005A1AD1">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Times New Roman" w:hAnsiTheme="majorHAnsi"/>
          <w:sz w:val="20"/>
          <w:szCs w:val="20"/>
          <w:bdr w:val="none" w:sz="0" w:space="0" w:color="auto"/>
          <w:lang w:val="es-ES_tradnl"/>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b/>
          <w:sz w:val="20"/>
          <w:szCs w:val="20"/>
          <w:bdr w:val="none" w:sz="0" w:space="0" w:color="auto"/>
          <w:lang w:val="es-AR"/>
        </w:rPr>
      </w:pPr>
      <w:r w:rsidRPr="00FA2D1C">
        <w:rPr>
          <w:rFonts w:asciiTheme="majorHAnsi" w:eastAsia="Times New Roman" w:hAnsiTheme="majorHAnsi"/>
          <w:b/>
          <w:sz w:val="20"/>
          <w:szCs w:val="20"/>
          <w:bdr w:val="none" w:sz="0" w:space="0" w:color="auto"/>
          <w:lang w:val="es-AR"/>
        </w:rPr>
        <w:t>PRIMERO: RECONOCIMIENTO DE RESPONSABILIDAD</w:t>
      </w:r>
    </w:p>
    <w:p w:rsidR="00554D0A" w:rsidRPr="00FA2D1C" w:rsidRDefault="00554D0A"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r w:rsidRPr="00FA2D1C">
        <w:rPr>
          <w:rFonts w:asciiTheme="majorHAnsi" w:eastAsia="Times New Roman" w:hAnsiTheme="majorHAnsi"/>
          <w:sz w:val="20"/>
          <w:szCs w:val="20"/>
          <w:bdr w:val="none" w:sz="0" w:space="0" w:color="auto"/>
          <w:lang w:val="es-AR"/>
        </w:rPr>
        <w:t>En atención a los hechos ocurridos el día 12 de agosto de 1995 en el estadero "El Aracatazo"</w:t>
      </w:r>
      <w:r w:rsidR="00554D0A" w:rsidRPr="00FA2D1C">
        <w:rPr>
          <w:rFonts w:asciiTheme="majorHAnsi" w:eastAsia="Times New Roman" w:hAnsiTheme="majorHAnsi"/>
          <w:sz w:val="20"/>
          <w:szCs w:val="20"/>
          <w:bdr w:val="none" w:sz="0" w:space="0" w:color="auto"/>
          <w:lang w:val="es-AR"/>
        </w:rPr>
        <w:t xml:space="preserve"> (</w:t>
      </w:r>
      <w:r w:rsidR="00554D0A" w:rsidRPr="00FA2D1C">
        <w:rPr>
          <w:rFonts w:asciiTheme="majorHAnsi" w:eastAsia="Times New Roman" w:hAnsiTheme="majorHAnsi"/>
          <w:i/>
          <w:sz w:val="20"/>
          <w:szCs w:val="20"/>
          <w:bdr w:val="none" w:sz="0" w:space="0" w:color="auto"/>
          <w:lang w:val="es-AR"/>
        </w:rPr>
        <w:t>Sic</w:t>
      </w:r>
      <w:r w:rsidR="00554D0A" w:rsidRPr="00FA2D1C">
        <w:rPr>
          <w:rFonts w:asciiTheme="majorHAnsi" w:eastAsia="Times New Roman" w:hAnsiTheme="majorHAnsi"/>
          <w:sz w:val="20"/>
          <w:szCs w:val="20"/>
          <w:bdr w:val="none" w:sz="0" w:space="0" w:color="auto"/>
          <w:lang w:val="es-AR"/>
        </w:rPr>
        <w:t>)</w:t>
      </w:r>
      <w:r w:rsidRPr="00FA2D1C">
        <w:rPr>
          <w:rFonts w:asciiTheme="majorHAnsi" w:eastAsia="Times New Roman" w:hAnsiTheme="majorHAnsi"/>
          <w:sz w:val="20"/>
          <w:szCs w:val="20"/>
          <w:bdr w:val="none" w:sz="0" w:space="0" w:color="auto"/>
          <w:lang w:val="es-AR"/>
        </w:rPr>
        <w:t>, ubicado en el barrio El Bosque del municipio de Chigorodó - Antioquia, en los cuales un grupo al margen de la ley asesinó los señores Jorge Luis Julio Cárdenas, Luis Alberto Guisao Ríos, Mélida María Jiménez Borja, Leonardo Minota Mosquera, Francisco Leonardo Panesso Castañeda, Willinton de Jesús Tascón Duque, Héctor Alonso Tascón Duque, Libia Úsuga Úsuga y Jorge Iván Zúñiga Becerra; el Estado colombiano reconoce la responsabilidad internacional por omisión en su deber de garantizar los derechos reconocidos en los artículos 4 (derecho a la vida) y 5 (derecho a la integridad personal) de la Convención Americana sobre Derechos Humanos, en relación con la obligación general establecida en el artículo 1.1 del mismo instrumento. Asimismo, el Estado colombiano reconoce su responsabilidad internacional por la violación del derecho a la integridad personal (art. 5) en relación a los familiares de las víctimas.</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b/>
          <w:sz w:val="20"/>
          <w:szCs w:val="20"/>
          <w:bdr w:val="none" w:sz="0" w:space="0" w:color="auto"/>
          <w:lang w:val="es-AR"/>
        </w:rPr>
      </w:pPr>
      <w:r w:rsidRPr="00FA2D1C">
        <w:rPr>
          <w:rFonts w:asciiTheme="majorHAnsi" w:eastAsia="Times New Roman" w:hAnsiTheme="majorHAnsi"/>
          <w:b/>
          <w:sz w:val="20"/>
          <w:szCs w:val="20"/>
          <w:bdr w:val="none" w:sz="0" w:space="0" w:color="auto"/>
          <w:lang w:val="es-AR"/>
        </w:rPr>
        <w:t>SEGUNDO: EN MATERIA DE JUSTICIA</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r w:rsidRPr="00FA2D1C">
        <w:rPr>
          <w:rFonts w:asciiTheme="majorHAnsi" w:eastAsia="Times New Roman" w:hAnsiTheme="majorHAnsi"/>
          <w:sz w:val="20"/>
          <w:szCs w:val="20"/>
          <w:bdr w:val="none" w:sz="0" w:space="0" w:color="auto"/>
          <w:lang w:val="es-AR"/>
        </w:rPr>
        <w:t>Las partes reconocen los avances que han existido en materia de justicia en el presente caso. Sin embargo, el Estado se compromete a continuar con su obligación de investigar, juzgar y sancionar a los responsables de los hechos.</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b/>
          <w:sz w:val="20"/>
          <w:szCs w:val="20"/>
          <w:bdr w:val="none" w:sz="0" w:space="0" w:color="auto"/>
          <w:lang w:val="es-AR"/>
        </w:rPr>
      </w:pPr>
      <w:r w:rsidRPr="00FA2D1C">
        <w:rPr>
          <w:rFonts w:asciiTheme="majorHAnsi" w:eastAsia="Times New Roman" w:hAnsiTheme="majorHAnsi"/>
          <w:b/>
          <w:sz w:val="20"/>
          <w:szCs w:val="20"/>
          <w:bdr w:val="none" w:sz="0" w:space="0" w:color="auto"/>
          <w:lang w:val="es-AR"/>
        </w:rPr>
        <w:t>TERCERO: MEDIDAS DE SATISFACCION Y REHABILITACION</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b/>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r w:rsidRPr="00FA2D1C">
        <w:rPr>
          <w:rFonts w:asciiTheme="majorHAnsi" w:eastAsia="Times New Roman" w:hAnsiTheme="majorHAnsi"/>
          <w:sz w:val="20"/>
          <w:szCs w:val="20"/>
          <w:bdr w:val="none" w:sz="0" w:space="0" w:color="auto"/>
          <w:lang w:val="es-AR"/>
        </w:rPr>
        <w:t>El Estado se compromete a realizar un acompañamiento a las víctimas del presente caso, con el fin de que logren acceso a los planes, programas y proyectos en materia de reparación que ofrece el Estado colombiano mediante el modelo de atención, asistencia y reparación integral de las víctimas implementado por la Unidad para la Atención y Reparación Integral de las Víctimas.</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b/>
          <w:sz w:val="20"/>
          <w:szCs w:val="20"/>
          <w:bdr w:val="none" w:sz="0" w:space="0" w:color="auto"/>
          <w:lang w:val="es-AR"/>
        </w:rPr>
      </w:pPr>
      <w:r w:rsidRPr="00FA2D1C">
        <w:rPr>
          <w:rFonts w:asciiTheme="majorHAnsi" w:eastAsia="Times New Roman" w:hAnsiTheme="majorHAnsi"/>
          <w:b/>
          <w:sz w:val="20"/>
          <w:szCs w:val="20"/>
          <w:bdr w:val="none" w:sz="0" w:space="0" w:color="auto"/>
          <w:lang w:val="es-AR"/>
        </w:rPr>
        <w:t>CUARTO: GARANTÍAS DE NO REPETICIÓN</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r w:rsidRPr="00FA2D1C">
        <w:rPr>
          <w:rFonts w:asciiTheme="majorHAnsi" w:eastAsia="Times New Roman" w:hAnsiTheme="majorHAnsi"/>
          <w:sz w:val="20"/>
          <w:szCs w:val="20"/>
          <w:bdr w:val="none" w:sz="0" w:space="0" w:color="auto"/>
          <w:lang w:val="es-AR"/>
        </w:rPr>
        <w:t>El Estado colombiano se compromete a continuar con los programas de educación en derechos humanos y derecho internacional humanitario dentro de las fuerzas armadas colombianas. Asimismo, se compromete a incluir el caso 12.756 Masacre Estadero "El Aracataz</w:t>
      </w:r>
      <w:r w:rsidR="00554D0A" w:rsidRPr="00FA2D1C">
        <w:rPr>
          <w:rFonts w:asciiTheme="majorHAnsi" w:eastAsia="Times New Roman" w:hAnsiTheme="majorHAnsi"/>
          <w:sz w:val="20"/>
          <w:szCs w:val="20"/>
          <w:bdr w:val="none" w:sz="0" w:space="0" w:color="auto"/>
          <w:lang w:val="es-AR"/>
        </w:rPr>
        <w:t>z</w:t>
      </w:r>
      <w:r w:rsidRPr="00FA2D1C">
        <w:rPr>
          <w:rFonts w:asciiTheme="majorHAnsi" w:eastAsia="Times New Roman" w:hAnsiTheme="majorHAnsi"/>
          <w:sz w:val="20"/>
          <w:szCs w:val="20"/>
          <w:bdr w:val="none" w:sz="0" w:space="0" w:color="auto"/>
          <w:lang w:val="es-AR"/>
        </w:rPr>
        <w:t>o"</w:t>
      </w:r>
      <w:r w:rsidR="00554D0A" w:rsidRPr="00FA2D1C">
        <w:rPr>
          <w:rFonts w:asciiTheme="majorHAnsi" w:eastAsia="Times New Roman" w:hAnsiTheme="majorHAnsi"/>
          <w:sz w:val="20"/>
          <w:szCs w:val="20"/>
          <w:bdr w:val="none" w:sz="0" w:space="0" w:color="auto"/>
          <w:lang w:val="es-AR"/>
        </w:rPr>
        <w:t xml:space="preserve"> (</w:t>
      </w:r>
      <w:r w:rsidR="00554D0A" w:rsidRPr="00FA2D1C">
        <w:rPr>
          <w:rFonts w:asciiTheme="majorHAnsi" w:eastAsia="Times New Roman" w:hAnsiTheme="majorHAnsi"/>
          <w:i/>
          <w:sz w:val="20"/>
          <w:szCs w:val="20"/>
          <w:bdr w:val="none" w:sz="0" w:space="0" w:color="auto"/>
          <w:lang w:val="es-AR"/>
        </w:rPr>
        <w:t>Sic</w:t>
      </w:r>
      <w:r w:rsidR="00554D0A" w:rsidRPr="00FA2D1C">
        <w:rPr>
          <w:rFonts w:asciiTheme="majorHAnsi" w:eastAsia="Times New Roman" w:hAnsiTheme="majorHAnsi"/>
          <w:sz w:val="20"/>
          <w:szCs w:val="20"/>
          <w:bdr w:val="none" w:sz="0" w:space="0" w:color="auto"/>
          <w:lang w:val="es-AR"/>
        </w:rPr>
        <w:t>)</w:t>
      </w:r>
      <w:r w:rsidRPr="00FA2D1C">
        <w:rPr>
          <w:rFonts w:asciiTheme="majorHAnsi" w:eastAsia="Times New Roman" w:hAnsiTheme="majorHAnsi"/>
          <w:sz w:val="20"/>
          <w:szCs w:val="20"/>
          <w:bdr w:val="none" w:sz="0" w:space="0" w:color="auto"/>
          <w:lang w:val="es-AR"/>
        </w:rPr>
        <w:t xml:space="preserve"> como tema de estudio y análisis en los eventos de capacitación extracurricular en materia de derechos humanos en las diferentes escuelas de formación y capacitación.</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b/>
          <w:sz w:val="20"/>
          <w:szCs w:val="20"/>
          <w:bdr w:val="none" w:sz="0" w:space="0" w:color="auto"/>
          <w:lang w:val="es-AR"/>
        </w:rPr>
      </w:pPr>
      <w:r w:rsidRPr="00FA2D1C">
        <w:rPr>
          <w:rFonts w:asciiTheme="majorHAnsi" w:eastAsia="Times New Roman" w:hAnsiTheme="majorHAnsi"/>
          <w:b/>
          <w:sz w:val="20"/>
          <w:szCs w:val="20"/>
          <w:bdr w:val="none" w:sz="0" w:space="0" w:color="auto"/>
          <w:lang w:val="es-AR"/>
        </w:rPr>
        <w:t>QUINTO: REPARACIÓN PECUNIARIA</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r w:rsidRPr="00FA2D1C">
        <w:rPr>
          <w:rFonts w:asciiTheme="majorHAnsi" w:eastAsia="Times New Roman" w:hAnsiTheme="majorHAnsi"/>
          <w:sz w:val="20"/>
          <w:szCs w:val="20"/>
          <w:bdr w:val="none" w:sz="0" w:space="0" w:color="auto"/>
          <w:lang w:val="es-AR"/>
        </w:rPr>
        <w:t>El Estado se compromete a dar aplicación a la Ley 288 de 1996 una vez se homologue el presente acuerdo de solución amistosa mediante la expedición del</w:t>
      </w:r>
      <w:r w:rsidR="00554D0A" w:rsidRPr="00FA2D1C">
        <w:rPr>
          <w:rFonts w:asciiTheme="majorHAnsi" w:eastAsia="Times New Roman" w:hAnsiTheme="majorHAnsi"/>
          <w:sz w:val="20"/>
          <w:szCs w:val="20"/>
          <w:bdr w:val="none" w:sz="0" w:space="0" w:color="auto"/>
          <w:lang w:val="es-AR"/>
        </w:rPr>
        <w:t xml:space="preserve"> </w:t>
      </w:r>
      <w:r w:rsidRPr="00FA2D1C">
        <w:rPr>
          <w:rFonts w:asciiTheme="majorHAnsi" w:eastAsia="Times New Roman" w:hAnsiTheme="majorHAnsi"/>
          <w:sz w:val="20"/>
          <w:szCs w:val="20"/>
          <w:bdr w:val="none" w:sz="0" w:space="0" w:color="auto"/>
          <w:lang w:val="es-AR"/>
        </w:rPr>
        <w:t>informe de artículo 49 de la CADH, con el propósito de reparar los siguientes perjuicios:</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54D0A"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r w:rsidRPr="00FA2D1C">
        <w:rPr>
          <w:rFonts w:asciiTheme="majorHAnsi" w:eastAsia="Times New Roman" w:hAnsiTheme="majorHAnsi"/>
          <w:sz w:val="20"/>
          <w:szCs w:val="20"/>
          <w:bdr w:val="none" w:sz="0" w:space="0" w:color="auto"/>
          <w:lang w:val="es-AR"/>
        </w:rPr>
        <w:lastRenderedPageBreak/>
        <w:t xml:space="preserve">• </w:t>
      </w:r>
      <w:r w:rsidR="005A1AD1" w:rsidRPr="00FA2D1C">
        <w:rPr>
          <w:rFonts w:asciiTheme="majorHAnsi" w:eastAsia="Times New Roman" w:hAnsiTheme="majorHAnsi"/>
          <w:sz w:val="20"/>
          <w:szCs w:val="20"/>
          <w:bdr w:val="none" w:sz="0" w:space="0" w:color="auto"/>
          <w:lang w:val="es-AR"/>
        </w:rPr>
        <w:t>El daño moral ocasionado directamente a las víctimas Jorge Luis Julio Cárdenas, Luis Alberto Guisao Ríos, Mélida María Jiménez Borja, Leonardo Minota Mosquera, Francisco Leonardo Panesso Castañeda, Willinton de Jesús Tascón Duque, Héctor Alonso Tascón Duque, Libia Úsuga Úsuga y Jorge Iván Zúñiga Becerra, por los hechos ocurridos en el estadero "El Aracatazo" en el barrio El Bosque del municipio de Chigorodó - Antioquia.</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54D0A"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r w:rsidRPr="00FA2D1C">
        <w:rPr>
          <w:rFonts w:asciiTheme="majorHAnsi" w:eastAsia="Times New Roman" w:hAnsiTheme="majorHAnsi"/>
          <w:sz w:val="20"/>
          <w:szCs w:val="20"/>
          <w:bdr w:val="none" w:sz="0" w:space="0" w:color="auto"/>
          <w:lang w:val="es-AR"/>
        </w:rPr>
        <w:t xml:space="preserve">• </w:t>
      </w:r>
      <w:r w:rsidR="005A1AD1" w:rsidRPr="00FA2D1C">
        <w:rPr>
          <w:rFonts w:asciiTheme="majorHAnsi" w:eastAsia="Times New Roman" w:hAnsiTheme="majorHAnsi"/>
          <w:sz w:val="20"/>
          <w:szCs w:val="20"/>
          <w:bdr w:val="none" w:sz="0" w:space="0" w:color="auto"/>
          <w:lang w:val="es-AR"/>
        </w:rPr>
        <w:t xml:space="preserve">El daño moral que llegara a probarse sufrido a favor de Jorge Eliecer Julio </w:t>
      </w:r>
      <w:r w:rsidR="00AF0705">
        <w:rPr>
          <w:rFonts w:asciiTheme="majorHAnsi" w:eastAsia="Times New Roman" w:hAnsiTheme="majorHAnsi"/>
          <w:sz w:val="20"/>
          <w:szCs w:val="20"/>
          <w:bdr w:val="none" w:sz="0" w:space="0" w:color="auto"/>
          <w:lang w:val="es-AR"/>
        </w:rPr>
        <w:t>Gutierrez</w:t>
      </w:r>
      <w:r w:rsidR="005A1AD1" w:rsidRPr="00FA2D1C">
        <w:rPr>
          <w:rFonts w:asciiTheme="majorHAnsi" w:eastAsia="Times New Roman" w:hAnsiTheme="majorHAnsi"/>
          <w:sz w:val="20"/>
          <w:szCs w:val="20"/>
          <w:bdr w:val="none" w:sz="0" w:space="0" w:color="auto"/>
          <w:lang w:val="es-AR"/>
        </w:rPr>
        <w:t>, Luis Alfonso Julio Gutierrez, Ana Paola Julio Amaya, en calidad de hijos de la víctima Jorge Luis Julio Cárde</w:t>
      </w:r>
      <w:bookmarkStart w:id="1" w:name="_GoBack"/>
      <w:bookmarkEnd w:id="1"/>
      <w:r w:rsidR="005A1AD1" w:rsidRPr="00FA2D1C">
        <w:rPr>
          <w:rFonts w:asciiTheme="majorHAnsi" w:eastAsia="Times New Roman" w:hAnsiTheme="majorHAnsi"/>
          <w:sz w:val="20"/>
          <w:szCs w:val="20"/>
          <w:bdr w:val="none" w:sz="0" w:space="0" w:color="auto"/>
          <w:lang w:val="es-AR"/>
        </w:rPr>
        <w:t>nas. Asimismo, el daño moral que llegara a probarse en favor de Arleiber de Jesús Barrientos Usuga, Jorge Andrés Barrientos Úsuga, Adolf</w:t>
      </w:r>
      <w:r w:rsidR="007C10C3" w:rsidRPr="00FA2D1C">
        <w:rPr>
          <w:rFonts w:asciiTheme="majorHAnsi" w:eastAsia="Times New Roman" w:hAnsiTheme="majorHAnsi"/>
          <w:sz w:val="20"/>
          <w:szCs w:val="20"/>
          <w:bdr w:val="none" w:sz="0" w:space="0" w:color="auto"/>
          <w:lang w:val="es-AR"/>
        </w:rPr>
        <w:t>o Enrique Gómez Usuga y Daniel J</w:t>
      </w:r>
      <w:r w:rsidR="005A1AD1" w:rsidRPr="00FA2D1C">
        <w:rPr>
          <w:rFonts w:asciiTheme="majorHAnsi" w:eastAsia="Times New Roman" w:hAnsiTheme="majorHAnsi"/>
          <w:sz w:val="20"/>
          <w:szCs w:val="20"/>
          <w:bdr w:val="none" w:sz="0" w:space="0" w:color="auto"/>
          <w:lang w:val="es-AR"/>
        </w:rPr>
        <w:t>ose Gómez Usuga, hijos de la víctima Libia Úsuga Úsuga.</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b/>
          <w:sz w:val="20"/>
          <w:szCs w:val="20"/>
          <w:bdr w:val="none" w:sz="0" w:space="0" w:color="auto"/>
          <w:lang w:val="es-AR"/>
        </w:rPr>
      </w:pPr>
      <w:r w:rsidRPr="00FA2D1C">
        <w:rPr>
          <w:rFonts w:asciiTheme="majorHAnsi" w:eastAsia="Times New Roman" w:hAnsiTheme="majorHAnsi"/>
          <w:b/>
          <w:sz w:val="20"/>
          <w:szCs w:val="20"/>
          <w:bdr w:val="none" w:sz="0" w:space="0" w:color="auto"/>
          <w:lang w:val="es-AR"/>
        </w:rPr>
        <w:t>SEXTO: HOMOLOGACIÓN Y SEGUIMIENTO</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r w:rsidRPr="00FA2D1C">
        <w:rPr>
          <w:rFonts w:asciiTheme="majorHAnsi" w:eastAsia="Times New Roman" w:hAnsiTheme="majorHAnsi"/>
          <w:sz w:val="20"/>
          <w:szCs w:val="20"/>
          <w:bdr w:val="none" w:sz="0" w:space="0" w:color="auto"/>
          <w:lang w:val="es-AR"/>
        </w:rPr>
        <w:t>Las partes le solicitan a la Comisión Interamericana de Derechos Humanos la homologación del presente acuerdo y su seguimiento.</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r w:rsidRPr="00FA2D1C">
        <w:rPr>
          <w:rFonts w:asciiTheme="majorHAnsi" w:eastAsia="Times New Roman" w:hAnsiTheme="majorHAnsi"/>
          <w:sz w:val="20"/>
          <w:szCs w:val="20"/>
          <w:bdr w:val="none" w:sz="0" w:space="0" w:color="auto"/>
          <w:lang w:val="es-AR"/>
        </w:rPr>
        <w:t>Asimismo, las partes se comprometen a, una vez expedido el informe de solución amistosa (art. 49 CADH), informar periódicamente a la Comisión Interamericana sobre la implementación del mismo, en los términos y condiciones que la CIDH determine en el referido Informe.</w:t>
      </w:r>
    </w:p>
    <w:p w:rsidR="005A1AD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Times New Roman" w:hAnsiTheme="majorHAnsi"/>
          <w:sz w:val="20"/>
          <w:szCs w:val="20"/>
          <w:bdr w:val="none" w:sz="0" w:space="0" w:color="auto"/>
          <w:lang w:val="es-AR"/>
        </w:rPr>
      </w:pPr>
    </w:p>
    <w:p w:rsidR="008F0161" w:rsidRPr="00FA2D1C" w:rsidRDefault="005A1AD1" w:rsidP="00554D0A">
      <w:p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ind w:left="540" w:right="1080"/>
        <w:jc w:val="both"/>
        <w:rPr>
          <w:rFonts w:asciiTheme="majorHAnsi" w:eastAsia="MS Mincho" w:hAnsiTheme="majorHAnsi"/>
          <w:sz w:val="20"/>
          <w:szCs w:val="20"/>
          <w:bdr w:val="none" w:sz="0" w:space="0" w:color="auto"/>
          <w:lang w:val="es-ES"/>
        </w:rPr>
      </w:pPr>
      <w:r w:rsidRPr="00FA2D1C">
        <w:rPr>
          <w:rFonts w:asciiTheme="majorHAnsi" w:eastAsia="Times New Roman" w:hAnsiTheme="majorHAnsi"/>
          <w:sz w:val="20"/>
          <w:szCs w:val="20"/>
          <w:bdr w:val="none" w:sz="0" w:space="0" w:color="auto"/>
          <w:lang w:val="es-AR"/>
        </w:rPr>
        <w:t>El presente acuerdo se suscribe el día 12 de diciembre de 2014.</w:t>
      </w:r>
    </w:p>
    <w:p w:rsidR="00554D0A" w:rsidRPr="00FA2D1C" w:rsidRDefault="00554D0A"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rPr>
          <w:rFonts w:asciiTheme="majorHAnsi" w:eastAsia="MS Mincho" w:hAnsiTheme="majorHAnsi"/>
          <w:b/>
          <w:sz w:val="20"/>
          <w:szCs w:val="20"/>
          <w:bdr w:val="none" w:sz="0" w:space="0" w:color="auto"/>
          <w:lang w:val="es-ES"/>
        </w:rPr>
      </w:pP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rPr>
          <w:rFonts w:asciiTheme="majorHAnsi" w:eastAsia="MS Mincho" w:hAnsiTheme="majorHAnsi"/>
          <w:b/>
          <w:sz w:val="20"/>
          <w:szCs w:val="20"/>
          <w:bdr w:val="none" w:sz="0" w:space="0" w:color="auto"/>
          <w:lang w:val="es-ES"/>
        </w:rPr>
      </w:pPr>
      <w:r w:rsidRPr="00FA2D1C">
        <w:rPr>
          <w:rFonts w:asciiTheme="majorHAnsi" w:eastAsia="MS Mincho" w:hAnsiTheme="majorHAnsi"/>
          <w:b/>
          <w:sz w:val="20"/>
          <w:szCs w:val="20"/>
          <w:bdr w:val="none" w:sz="0" w:space="0" w:color="auto"/>
          <w:lang w:val="es-ES"/>
        </w:rPr>
        <w:t xml:space="preserve">V. </w:t>
      </w:r>
      <w:r w:rsidRPr="00FA2D1C">
        <w:rPr>
          <w:rFonts w:asciiTheme="majorHAnsi" w:eastAsia="MS Mincho" w:hAnsiTheme="majorHAnsi"/>
          <w:b/>
          <w:sz w:val="20"/>
          <w:szCs w:val="20"/>
          <w:bdr w:val="none" w:sz="0" w:space="0" w:color="auto"/>
          <w:lang w:val="es-ES"/>
        </w:rPr>
        <w:tab/>
        <w:t>DETERMINACIÓN DE COMPATIBILIDAD Y CUMPLIMIENTO</w:t>
      </w: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lang w:val="es-ES"/>
        </w:rPr>
      </w:pPr>
    </w:p>
    <w:p w:rsidR="00AF2690" w:rsidRPr="00FA2D1C" w:rsidRDefault="00AF2690"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olor w:val="000000"/>
          <w:sz w:val="20"/>
          <w:szCs w:val="20"/>
          <w:bdr w:val="none" w:sz="0" w:space="0" w:color="auto"/>
          <w:lang w:val="es-ES"/>
        </w:rPr>
      </w:pPr>
      <w:r w:rsidRPr="00FA2D1C">
        <w:rPr>
          <w:rFonts w:asciiTheme="majorHAnsi" w:eastAsia="MS Mincho" w:hAnsiTheme="majorHAnsi"/>
          <w:color w:val="000000"/>
          <w:sz w:val="20"/>
          <w:szCs w:val="20"/>
          <w:bdr w:val="none" w:sz="0" w:space="0" w:color="auto" w:frame="1"/>
          <w:lang w:val="es-AR"/>
        </w:rPr>
        <w:t>La</w:t>
      </w:r>
      <w:r w:rsidR="00D33A91" w:rsidRPr="00FA2D1C">
        <w:rPr>
          <w:rFonts w:asciiTheme="majorHAnsi" w:eastAsia="MS Mincho" w:hAnsiTheme="majorHAnsi"/>
          <w:color w:val="000000"/>
          <w:sz w:val="20"/>
          <w:szCs w:val="20"/>
          <w:bdr w:val="none" w:sz="0" w:space="0" w:color="auto" w:frame="1"/>
          <w:lang w:val="es-AR"/>
        </w:rPr>
        <w:t xml:space="preserve"> CIDH reitera que de acuerdo a</w:t>
      </w:r>
      <w:r w:rsidRPr="00FA2D1C">
        <w:rPr>
          <w:rFonts w:asciiTheme="majorHAnsi" w:eastAsia="MS Mincho" w:hAnsiTheme="majorHAnsi"/>
          <w:color w:val="000000"/>
          <w:sz w:val="20"/>
          <w:szCs w:val="20"/>
          <w:bdr w:val="none" w:sz="0" w:space="0" w:color="auto" w:frame="1"/>
          <w:lang w:val="es-AR"/>
        </w:rPr>
        <w:t xml:space="preserve"> los artículos 48.1.f y 49 de la Convención</w:t>
      </w:r>
      <w:r w:rsidR="007C10C3" w:rsidRPr="00FA2D1C">
        <w:rPr>
          <w:rFonts w:asciiTheme="majorHAnsi" w:eastAsia="MS Mincho" w:hAnsiTheme="majorHAnsi"/>
          <w:color w:val="000000"/>
          <w:sz w:val="20"/>
          <w:szCs w:val="20"/>
          <w:bdr w:val="none" w:sz="0" w:space="0" w:color="auto" w:frame="1"/>
          <w:lang w:val="es-AR"/>
        </w:rPr>
        <w:t xml:space="preserve"> Americana</w:t>
      </w:r>
      <w:r w:rsidRPr="00FA2D1C">
        <w:rPr>
          <w:rFonts w:asciiTheme="majorHAnsi" w:eastAsia="MS Mincho" w:hAnsiTheme="majorHAnsi"/>
          <w:color w:val="000000"/>
          <w:sz w:val="20"/>
          <w:szCs w:val="20"/>
          <w:bdr w:val="none" w:sz="0" w:space="0" w:color="auto" w:frame="1"/>
          <w:lang w:val="es-AR"/>
        </w:rPr>
        <w:t xml:space="preserve">,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FA2D1C">
        <w:rPr>
          <w:rFonts w:asciiTheme="majorHAnsi" w:eastAsia="MS Mincho" w:hAnsiTheme="majorHAnsi"/>
          <w:i/>
          <w:color w:val="000000"/>
          <w:sz w:val="20"/>
          <w:szCs w:val="20"/>
          <w:bdr w:val="none" w:sz="0" w:space="0" w:color="auto" w:frame="1"/>
          <w:lang w:val="es-AR"/>
        </w:rPr>
        <w:t>pacta sunt servanda</w:t>
      </w:r>
      <w:r w:rsidRPr="00FA2D1C">
        <w:rPr>
          <w:rFonts w:asciiTheme="majorHAnsi" w:eastAsia="MS Mincho" w:hAnsiTheme="majorHAnsi"/>
          <w:color w:val="000000"/>
          <w:sz w:val="20"/>
          <w:szCs w:val="20"/>
          <w:bdr w:val="none" w:sz="0" w:space="0" w:color="auto" w:frame="1"/>
          <w:lang w:val="es-AR"/>
        </w:rPr>
        <w:t>, por el cual los Estados deben cumplir de buena fe las obligaciones asumidas en los tratados</w:t>
      </w:r>
      <w:r w:rsidRPr="00FA2D1C">
        <w:rPr>
          <w:rStyle w:val="FootnoteReference"/>
          <w:rFonts w:asciiTheme="majorHAnsi" w:eastAsia="MS Mincho" w:hAnsiTheme="majorHAnsi"/>
          <w:color w:val="000000"/>
          <w:sz w:val="20"/>
          <w:szCs w:val="20"/>
          <w:bdr w:val="none" w:sz="0" w:space="0" w:color="auto" w:frame="1"/>
          <w:lang w:val="es-AR"/>
        </w:rPr>
        <w:footnoteReference w:id="4"/>
      </w:r>
      <w:r w:rsidRPr="00FA2D1C">
        <w:rPr>
          <w:rFonts w:asciiTheme="majorHAnsi" w:eastAsia="MS Mincho" w:hAnsiTheme="majorHAnsi"/>
          <w:color w:val="000000"/>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olor w:val="000000"/>
          <w:sz w:val="20"/>
          <w:szCs w:val="20"/>
          <w:bdr w:val="none" w:sz="0" w:space="0" w:color="auto"/>
          <w:lang w:val="es-ES"/>
        </w:rPr>
      </w:pPr>
    </w:p>
    <w:p w:rsidR="008F0161" w:rsidRPr="00FA2D1C"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lang w:val="es-ES"/>
        </w:rPr>
      </w:pPr>
    </w:p>
    <w:p w:rsidR="00E50DCA" w:rsidRPr="00FA2D1C"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 xml:space="preserve">La CIDH </w:t>
      </w:r>
      <w:r w:rsidR="00AD152A" w:rsidRPr="00FA2D1C">
        <w:rPr>
          <w:rFonts w:asciiTheme="majorHAnsi" w:eastAsia="MS Mincho" w:hAnsiTheme="majorHAnsi"/>
          <w:sz w:val="20"/>
          <w:szCs w:val="20"/>
          <w:bdr w:val="none" w:sz="0" w:space="0" w:color="auto"/>
          <w:lang w:val="es-ES"/>
        </w:rPr>
        <w:t>toma nota de la información presentada conjuntamente por las parte</w:t>
      </w:r>
      <w:r w:rsidR="00BF2BDD" w:rsidRPr="00FA2D1C">
        <w:rPr>
          <w:rFonts w:asciiTheme="majorHAnsi" w:eastAsia="MS Mincho" w:hAnsiTheme="majorHAnsi"/>
          <w:sz w:val="20"/>
          <w:szCs w:val="20"/>
          <w:bdr w:val="none" w:sz="0" w:space="0" w:color="auto"/>
          <w:lang w:val="es-ES"/>
        </w:rPr>
        <w:t>s</w:t>
      </w:r>
      <w:r w:rsidR="00AD152A" w:rsidRPr="00FA2D1C">
        <w:rPr>
          <w:rFonts w:asciiTheme="majorHAnsi" w:eastAsia="MS Mincho" w:hAnsiTheme="majorHAnsi"/>
          <w:sz w:val="20"/>
          <w:szCs w:val="20"/>
          <w:bdr w:val="none" w:sz="0" w:space="0" w:color="auto"/>
          <w:lang w:val="es-ES"/>
        </w:rPr>
        <w:t xml:space="preserve"> en escrito de 24 de diciembre de 2014,  según la cual </w:t>
      </w:r>
      <w:r w:rsidR="001A5EDA" w:rsidRPr="00FA2D1C">
        <w:rPr>
          <w:rFonts w:asciiTheme="majorHAnsi" w:eastAsia="MS Mincho" w:hAnsiTheme="majorHAnsi"/>
          <w:sz w:val="20"/>
          <w:szCs w:val="20"/>
          <w:bdr w:val="none" w:sz="0" w:space="0" w:color="auto"/>
          <w:lang w:val="es-ES"/>
        </w:rPr>
        <w:t>lo referido a la reparación pecuniaria fue determinado toma</w:t>
      </w:r>
      <w:r w:rsidR="003B3418" w:rsidRPr="00FA2D1C">
        <w:rPr>
          <w:rFonts w:asciiTheme="majorHAnsi" w:eastAsia="MS Mincho" w:hAnsiTheme="majorHAnsi"/>
          <w:sz w:val="20"/>
          <w:szCs w:val="20"/>
          <w:bdr w:val="none" w:sz="0" w:space="0" w:color="auto"/>
          <w:lang w:val="es-ES"/>
        </w:rPr>
        <w:t>n</w:t>
      </w:r>
      <w:r w:rsidR="001A5EDA" w:rsidRPr="00FA2D1C">
        <w:rPr>
          <w:rFonts w:asciiTheme="majorHAnsi" w:eastAsia="MS Mincho" w:hAnsiTheme="majorHAnsi"/>
          <w:sz w:val="20"/>
          <w:szCs w:val="20"/>
          <w:bdr w:val="none" w:sz="0" w:space="0" w:color="auto"/>
          <w:lang w:val="es-ES"/>
        </w:rPr>
        <w:t xml:space="preserve">do como referencia la solicitud de conciliación extrajudicial que presentaron conjuntamente los peticionarios y el Ministerio de Defensa el 9 de agosto de 2011 ante la Procuraduría General de la Nación, que según las partes constituye materialmente el acuerdo entre las partes sobre ese punto en específico. Asimismo, la </w:t>
      </w:r>
      <w:r w:rsidR="003B3418" w:rsidRPr="00FA2D1C">
        <w:rPr>
          <w:rFonts w:asciiTheme="majorHAnsi" w:eastAsia="MS Mincho" w:hAnsiTheme="majorHAnsi"/>
          <w:sz w:val="20"/>
          <w:szCs w:val="20"/>
          <w:bdr w:val="none" w:sz="0" w:space="0" w:color="auto"/>
          <w:lang w:val="es-ES"/>
        </w:rPr>
        <w:t>Comisión</w:t>
      </w:r>
      <w:r w:rsidR="001A5EDA" w:rsidRPr="00FA2D1C">
        <w:rPr>
          <w:rFonts w:asciiTheme="majorHAnsi" w:eastAsia="MS Mincho" w:hAnsiTheme="majorHAnsi"/>
          <w:sz w:val="20"/>
          <w:szCs w:val="20"/>
          <w:bdr w:val="none" w:sz="0" w:space="0" w:color="auto"/>
          <w:lang w:val="es-ES"/>
        </w:rPr>
        <w:t xml:space="preserve"> valora y </w:t>
      </w:r>
      <w:r w:rsidR="003B3418" w:rsidRPr="00FA2D1C">
        <w:rPr>
          <w:rFonts w:asciiTheme="majorHAnsi" w:eastAsia="MS Mincho" w:hAnsiTheme="majorHAnsi"/>
          <w:sz w:val="20"/>
          <w:szCs w:val="20"/>
          <w:bdr w:val="none" w:sz="0" w:space="0" w:color="auto"/>
          <w:lang w:val="es-ES"/>
        </w:rPr>
        <w:t>resalta</w:t>
      </w:r>
      <w:r w:rsidR="001A5EDA" w:rsidRPr="00FA2D1C">
        <w:rPr>
          <w:rFonts w:asciiTheme="majorHAnsi" w:eastAsia="MS Mincho" w:hAnsiTheme="majorHAnsi"/>
          <w:sz w:val="20"/>
          <w:szCs w:val="20"/>
          <w:bdr w:val="none" w:sz="0" w:space="0" w:color="auto"/>
          <w:lang w:val="es-ES"/>
        </w:rPr>
        <w:t xml:space="preserve"> positivamente </w:t>
      </w:r>
      <w:r w:rsidR="00246DE9" w:rsidRPr="00FA2D1C">
        <w:rPr>
          <w:rFonts w:asciiTheme="majorHAnsi" w:eastAsia="MS Mincho" w:hAnsiTheme="majorHAnsi"/>
          <w:sz w:val="20"/>
          <w:szCs w:val="20"/>
          <w:bdr w:val="none" w:sz="0" w:space="0" w:color="auto"/>
          <w:lang w:val="es-ES"/>
        </w:rPr>
        <w:t>que el Estado colombiano haya declara</w:t>
      </w:r>
      <w:r w:rsidR="00AD152A" w:rsidRPr="00FA2D1C">
        <w:rPr>
          <w:rFonts w:asciiTheme="majorHAnsi" w:eastAsia="MS Mincho" w:hAnsiTheme="majorHAnsi"/>
          <w:sz w:val="20"/>
          <w:szCs w:val="20"/>
          <w:bdr w:val="none" w:sz="0" w:space="0" w:color="auto"/>
          <w:lang w:val="es-ES"/>
        </w:rPr>
        <w:t xml:space="preserve">do como delito de lesa humanidad, </w:t>
      </w:r>
      <w:r w:rsidR="007C10C3" w:rsidRPr="00FA2D1C">
        <w:rPr>
          <w:rFonts w:asciiTheme="majorHAnsi" w:eastAsia="MS Mincho" w:hAnsiTheme="majorHAnsi"/>
          <w:sz w:val="20"/>
          <w:szCs w:val="20"/>
          <w:bdr w:val="none" w:sz="0" w:space="0" w:color="auto"/>
          <w:lang w:val="es-ES"/>
        </w:rPr>
        <w:t xml:space="preserve">los hechos objeto de </w:t>
      </w:r>
      <w:r w:rsidR="00AD152A" w:rsidRPr="00FA2D1C">
        <w:rPr>
          <w:rFonts w:asciiTheme="majorHAnsi" w:eastAsia="MS Mincho" w:hAnsiTheme="majorHAnsi"/>
          <w:sz w:val="20"/>
          <w:szCs w:val="20"/>
          <w:bdr w:val="none" w:sz="0" w:space="0" w:color="auto"/>
          <w:lang w:val="es-ES"/>
        </w:rPr>
        <w:t xml:space="preserve">la investigación </w:t>
      </w:r>
      <w:r w:rsidR="00246DE9" w:rsidRPr="00FA2D1C">
        <w:rPr>
          <w:rFonts w:asciiTheme="majorHAnsi" w:eastAsia="MS Mincho" w:hAnsiTheme="majorHAnsi"/>
          <w:sz w:val="20"/>
          <w:szCs w:val="20"/>
          <w:bdr w:val="none" w:sz="0" w:space="0" w:color="auto"/>
          <w:lang w:val="es-ES"/>
        </w:rPr>
        <w:t>seguida por la Fiscalía General de la Nación radicada con el No.</w:t>
      </w:r>
      <w:r w:rsidR="00AD152A" w:rsidRPr="00FA2D1C">
        <w:rPr>
          <w:rFonts w:asciiTheme="majorHAnsi" w:eastAsia="MS Mincho" w:hAnsiTheme="majorHAnsi"/>
          <w:sz w:val="20"/>
          <w:szCs w:val="20"/>
          <w:bdr w:val="none" w:sz="0" w:space="0" w:color="auto"/>
          <w:lang w:val="es-ES"/>
        </w:rPr>
        <w:t xml:space="preserve"> 081 DI</w:t>
      </w:r>
      <w:r w:rsidR="003B3418" w:rsidRPr="00FA2D1C">
        <w:rPr>
          <w:rFonts w:asciiTheme="majorHAnsi" w:eastAsia="MS Mincho" w:hAnsiTheme="majorHAnsi"/>
          <w:sz w:val="20"/>
          <w:szCs w:val="20"/>
          <w:bdr w:val="none" w:sz="0" w:space="0" w:color="auto"/>
          <w:lang w:val="es-ES"/>
        </w:rPr>
        <w:t>NAC Masacre el Aracatazzo</w:t>
      </w:r>
      <w:r w:rsidR="00AD152A" w:rsidRPr="00FA2D1C">
        <w:rPr>
          <w:rFonts w:asciiTheme="majorHAnsi" w:eastAsia="MS Mincho" w:hAnsiTheme="majorHAnsi"/>
          <w:sz w:val="20"/>
          <w:szCs w:val="20"/>
          <w:bdr w:val="none" w:sz="0" w:space="0" w:color="auto"/>
          <w:lang w:val="es-ES"/>
        </w:rPr>
        <w:t xml:space="preserve">.  </w:t>
      </w:r>
    </w:p>
    <w:p w:rsidR="00BB31BB" w:rsidRPr="00FA2D1C" w:rsidRDefault="00BB31BB" w:rsidP="00BB31BB">
      <w:pPr>
        <w:rPr>
          <w:rFonts w:asciiTheme="majorHAnsi" w:eastAsia="MS Mincho" w:hAnsiTheme="majorHAnsi"/>
          <w:sz w:val="20"/>
          <w:szCs w:val="20"/>
          <w:bdr w:val="none" w:sz="0" w:space="0" w:color="auto"/>
          <w:lang w:val="es-ES"/>
        </w:rPr>
      </w:pPr>
    </w:p>
    <w:p w:rsidR="00BB31BB" w:rsidRPr="00FA2D1C" w:rsidRDefault="00BB31BB" w:rsidP="00BB31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 xml:space="preserve">La CIDH también toma nota del escrito de los peticionarios de fecha 21 de enero de 2015, en el cual ratificaron todos y cada uno de los puntos del acuerdo de solución amistosa y solicitaron que se </w:t>
      </w:r>
      <w:r w:rsidRPr="00FA2D1C">
        <w:rPr>
          <w:rFonts w:asciiTheme="majorHAnsi" w:eastAsia="MS Mincho" w:hAnsiTheme="majorHAnsi"/>
          <w:sz w:val="20"/>
          <w:szCs w:val="20"/>
          <w:bdr w:val="none" w:sz="0" w:space="0" w:color="auto"/>
          <w:lang w:val="es-ES"/>
        </w:rPr>
        <w:lastRenderedPageBreak/>
        <w:t xml:space="preserve">emitiera el informe de homologación bajo el artículo 49, que consideran necesario para la ejecución de varios puntos contenidos en dicho documento. </w:t>
      </w:r>
    </w:p>
    <w:p w:rsidR="003B3418" w:rsidRPr="00FA2D1C" w:rsidRDefault="003B3418" w:rsidP="003B3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Pr="00FA2D1C"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 xml:space="preserve">De conformidad a lo establecido en el acuerdo de solución amistosa, </w:t>
      </w:r>
      <w:r w:rsidR="003B3418" w:rsidRPr="00FA2D1C">
        <w:rPr>
          <w:rFonts w:asciiTheme="majorHAnsi" w:eastAsia="MS Mincho" w:hAnsiTheme="majorHAnsi"/>
          <w:sz w:val="20"/>
          <w:szCs w:val="20"/>
          <w:bdr w:val="none" w:sz="0" w:space="0" w:color="auto"/>
          <w:lang w:val="es-ES"/>
        </w:rPr>
        <w:t>las partes han solicitado conjuntamente a la</w:t>
      </w:r>
      <w:r w:rsidRPr="00FA2D1C">
        <w:rPr>
          <w:rFonts w:asciiTheme="majorHAnsi" w:eastAsia="MS Mincho" w:hAnsiTheme="majorHAnsi"/>
          <w:sz w:val="20"/>
          <w:szCs w:val="20"/>
          <w:bdr w:val="none" w:sz="0" w:space="0" w:color="auto"/>
          <w:lang w:val="es-ES"/>
        </w:rPr>
        <w:t xml:space="preserve"> Comisión que adopte el informe contemplado en el artículo 49 de la Convención Americana, a fin de iniciar los trámites para otorgarle </w:t>
      </w:r>
      <w:r w:rsidR="00D53D23" w:rsidRPr="00FA2D1C">
        <w:rPr>
          <w:rFonts w:asciiTheme="majorHAnsi" w:eastAsia="MS Mincho" w:hAnsiTheme="majorHAnsi"/>
          <w:sz w:val="20"/>
          <w:szCs w:val="20"/>
          <w:bdr w:val="none" w:sz="0" w:space="0" w:color="auto"/>
          <w:lang w:val="es-ES"/>
        </w:rPr>
        <w:t xml:space="preserve">a </w:t>
      </w:r>
      <w:r w:rsidR="00D33A91" w:rsidRPr="00FA2D1C">
        <w:rPr>
          <w:rFonts w:asciiTheme="majorHAnsi" w:eastAsia="MS Mincho" w:hAnsiTheme="majorHAnsi"/>
          <w:sz w:val="20"/>
          <w:szCs w:val="20"/>
          <w:bdr w:val="none" w:sz="0" w:space="0" w:color="auto"/>
          <w:lang w:val="es-ES"/>
        </w:rPr>
        <w:t>las ví</w:t>
      </w:r>
      <w:r w:rsidRPr="00FA2D1C">
        <w:rPr>
          <w:rFonts w:asciiTheme="majorHAnsi" w:eastAsia="MS Mincho" w:hAnsiTheme="majorHAnsi"/>
          <w:sz w:val="20"/>
          <w:szCs w:val="20"/>
          <w:bdr w:val="none" w:sz="0" w:space="0" w:color="auto"/>
          <w:lang w:val="es-ES"/>
        </w:rPr>
        <w:t xml:space="preserve">ctimas las medidas de reparación que establece el </w:t>
      </w:r>
      <w:r w:rsidR="003B3418" w:rsidRPr="00FA2D1C">
        <w:rPr>
          <w:rFonts w:asciiTheme="majorHAnsi" w:eastAsia="MS Mincho" w:hAnsiTheme="majorHAnsi"/>
          <w:sz w:val="20"/>
          <w:szCs w:val="20"/>
          <w:bdr w:val="none" w:sz="0" w:space="0" w:color="auto"/>
          <w:lang w:val="es-ES"/>
        </w:rPr>
        <w:t>punto quinto</w:t>
      </w:r>
      <w:r w:rsidRPr="00FA2D1C">
        <w:rPr>
          <w:rFonts w:asciiTheme="majorHAnsi" w:eastAsia="MS Mincho" w:hAnsiTheme="majorHAnsi"/>
          <w:sz w:val="20"/>
          <w:szCs w:val="20"/>
          <w:bdr w:val="none" w:sz="0" w:space="0" w:color="auto"/>
          <w:lang w:val="es-ES"/>
        </w:rPr>
        <w:t xml:space="preserve"> d</w:t>
      </w:r>
      <w:r w:rsidR="007C10C3" w:rsidRPr="00FA2D1C">
        <w:rPr>
          <w:rFonts w:asciiTheme="majorHAnsi" w:eastAsia="MS Mincho" w:hAnsiTheme="majorHAnsi"/>
          <w:sz w:val="20"/>
          <w:szCs w:val="20"/>
          <w:bdr w:val="none" w:sz="0" w:space="0" w:color="auto"/>
          <w:lang w:val="es-ES"/>
        </w:rPr>
        <w:t xml:space="preserve">el Acuerdo de Solución Amistosa referido a la aplicación por partes del Estado de la </w:t>
      </w:r>
      <w:r w:rsidR="007C10C3" w:rsidRPr="00FA2D1C">
        <w:rPr>
          <w:rFonts w:asciiTheme="majorHAnsi" w:eastAsia="Times New Roman" w:hAnsiTheme="majorHAnsi"/>
          <w:sz w:val="20"/>
          <w:szCs w:val="20"/>
          <w:bdr w:val="none" w:sz="0" w:space="0" w:color="auto"/>
          <w:lang w:val="es-AR"/>
        </w:rPr>
        <w:t>la Ley 288 de 1996.</w:t>
      </w:r>
      <w:r w:rsidR="007C10C3" w:rsidRPr="00FA2D1C">
        <w:rPr>
          <w:rFonts w:asciiTheme="majorHAnsi" w:eastAsia="MS Mincho" w:hAnsiTheme="majorHAnsi"/>
          <w:sz w:val="20"/>
          <w:szCs w:val="20"/>
          <w:bdr w:val="none" w:sz="0" w:space="0" w:color="auto"/>
          <w:lang w:val="es-ES"/>
        </w:rPr>
        <w:t xml:space="preserve"> </w:t>
      </w:r>
      <w:r w:rsidRPr="00FA2D1C">
        <w:rPr>
          <w:rFonts w:asciiTheme="majorHAnsi" w:eastAsia="MS Mincho" w:hAnsiTheme="majorHAnsi"/>
          <w:sz w:val="20"/>
          <w:szCs w:val="20"/>
          <w:bdr w:val="none" w:sz="0" w:space="0" w:color="auto"/>
          <w:lang w:val="es-ES"/>
        </w:rPr>
        <w:t xml:space="preserve"> </w:t>
      </w: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Pr="00FA2D1C"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 xml:space="preserve">La Comisión Interamericana </w:t>
      </w:r>
      <w:r w:rsidR="001B2969" w:rsidRPr="00FA2D1C">
        <w:rPr>
          <w:rFonts w:asciiTheme="majorHAnsi" w:eastAsia="MS Mincho" w:hAnsiTheme="majorHAnsi"/>
          <w:sz w:val="20"/>
          <w:szCs w:val="20"/>
          <w:bdr w:val="none" w:sz="0" w:space="0" w:color="auto"/>
          <w:lang w:val="es-ES"/>
        </w:rPr>
        <w:t>valora</w:t>
      </w:r>
      <w:r w:rsidRPr="00FA2D1C">
        <w:rPr>
          <w:rFonts w:asciiTheme="majorHAnsi" w:eastAsia="MS Mincho" w:hAnsiTheme="majorHAnsi"/>
          <w:sz w:val="20"/>
          <w:szCs w:val="20"/>
          <w:bdr w:val="none" w:sz="0" w:space="0" w:color="auto"/>
          <w:lang w:val="es-ES"/>
        </w:rPr>
        <w:t xml:space="preserve"> el reconocimiento de la responsabilidad int</w:t>
      </w:r>
      <w:r w:rsidR="00EC5380" w:rsidRPr="00FA2D1C">
        <w:rPr>
          <w:rFonts w:asciiTheme="majorHAnsi" w:eastAsia="MS Mincho" w:hAnsiTheme="majorHAnsi"/>
          <w:sz w:val="20"/>
          <w:szCs w:val="20"/>
          <w:bdr w:val="none" w:sz="0" w:space="0" w:color="auto"/>
          <w:lang w:val="es-ES"/>
        </w:rPr>
        <w:t xml:space="preserve">ernacional del Estado </w:t>
      </w:r>
      <w:r w:rsidR="003B3418" w:rsidRPr="00FA2D1C">
        <w:rPr>
          <w:rFonts w:asciiTheme="majorHAnsi" w:eastAsia="MS Mincho" w:hAnsiTheme="majorHAnsi"/>
          <w:sz w:val="20"/>
          <w:szCs w:val="20"/>
          <w:bdr w:val="none" w:sz="0" w:space="0" w:color="auto"/>
          <w:lang w:val="es-ES"/>
        </w:rPr>
        <w:t>colombiano</w:t>
      </w:r>
      <w:r w:rsidR="00EC5380" w:rsidRPr="00FA2D1C">
        <w:rPr>
          <w:rFonts w:asciiTheme="majorHAnsi" w:eastAsia="MS Mincho" w:hAnsiTheme="majorHAnsi"/>
          <w:sz w:val="20"/>
          <w:szCs w:val="20"/>
          <w:bdr w:val="none" w:sz="0" w:space="0" w:color="auto"/>
          <w:lang w:val="es-ES"/>
        </w:rPr>
        <w:t xml:space="preserve">, consagrado dentro  del acuerdo de solución amistosa, por la </w:t>
      </w:r>
      <w:r w:rsidR="003B3418" w:rsidRPr="00FA2D1C">
        <w:rPr>
          <w:rFonts w:asciiTheme="majorHAnsi" w:eastAsia="MS Mincho" w:hAnsiTheme="majorHAnsi"/>
          <w:sz w:val="20"/>
          <w:szCs w:val="20"/>
          <w:bdr w:val="none" w:sz="0" w:space="0" w:color="auto"/>
          <w:lang w:val="es-ES"/>
        </w:rPr>
        <w:t xml:space="preserve">omisión de garantizar los </w:t>
      </w:r>
      <w:r w:rsidR="00EC5380" w:rsidRPr="00FA2D1C">
        <w:rPr>
          <w:rFonts w:asciiTheme="majorHAnsi" w:eastAsia="MS Mincho" w:hAnsiTheme="majorHAnsi"/>
          <w:sz w:val="20"/>
          <w:szCs w:val="20"/>
          <w:bdr w:val="none" w:sz="0" w:space="0" w:color="auto"/>
          <w:lang w:val="es-ES"/>
        </w:rPr>
        <w:t xml:space="preserve">derechos </w:t>
      </w:r>
      <w:r w:rsidR="003B3418" w:rsidRPr="00FA2D1C">
        <w:rPr>
          <w:rFonts w:asciiTheme="majorHAnsi" w:eastAsia="MS Mincho" w:hAnsiTheme="majorHAnsi"/>
          <w:sz w:val="20"/>
          <w:szCs w:val="20"/>
          <w:bdr w:val="none" w:sz="0" w:space="0" w:color="auto"/>
          <w:lang w:val="es-ES"/>
        </w:rPr>
        <w:t xml:space="preserve">a la vida y a la integridad personal establecidos en </w:t>
      </w:r>
      <w:r w:rsidR="00EC5380" w:rsidRPr="00FA2D1C">
        <w:rPr>
          <w:rFonts w:asciiTheme="majorHAnsi" w:eastAsia="MS Mincho" w:hAnsiTheme="majorHAnsi"/>
          <w:sz w:val="20"/>
          <w:szCs w:val="20"/>
          <w:bdr w:val="none" w:sz="0" w:space="0" w:color="auto"/>
          <w:lang w:val="es-ES"/>
        </w:rPr>
        <w:t xml:space="preserve">la Convención Americana sobre Derechos Humanos en relación </w:t>
      </w:r>
      <w:r w:rsidR="003B3418" w:rsidRPr="00FA2D1C">
        <w:rPr>
          <w:rFonts w:asciiTheme="majorHAnsi" w:eastAsia="MS Mincho" w:hAnsiTheme="majorHAnsi"/>
          <w:sz w:val="20"/>
          <w:szCs w:val="20"/>
          <w:bdr w:val="none" w:sz="0" w:space="0" w:color="auto"/>
          <w:lang w:val="es-ES"/>
        </w:rPr>
        <w:t xml:space="preserve">a nueve </w:t>
      </w:r>
      <w:r w:rsidR="00C970D6" w:rsidRPr="00FA2D1C">
        <w:rPr>
          <w:rFonts w:asciiTheme="majorHAnsi" w:eastAsia="MS Mincho" w:hAnsiTheme="majorHAnsi"/>
          <w:sz w:val="20"/>
          <w:szCs w:val="20"/>
          <w:bdr w:val="none" w:sz="0" w:space="0" w:color="auto"/>
          <w:lang w:val="es-ES"/>
        </w:rPr>
        <w:t xml:space="preserve">de las </w:t>
      </w:r>
      <w:r w:rsidR="003B3418" w:rsidRPr="00FA2D1C">
        <w:rPr>
          <w:rFonts w:asciiTheme="majorHAnsi" w:eastAsia="MS Mincho" w:hAnsiTheme="majorHAnsi"/>
          <w:sz w:val="20"/>
          <w:szCs w:val="20"/>
          <w:bdr w:val="none" w:sz="0" w:space="0" w:color="auto"/>
          <w:lang w:val="es-ES"/>
        </w:rPr>
        <w:t>víctimas fallecidas durante</w:t>
      </w:r>
      <w:r w:rsidR="00EC5380" w:rsidRPr="00FA2D1C">
        <w:rPr>
          <w:rFonts w:asciiTheme="majorHAnsi" w:eastAsia="MS Mincho" w:hAnsiTheme="majorHAnsi"/>
          <w:sz w:val="20"/>
          <w:szCs w:val="20"/>
          <w:bdr w:val="none" w:sz="0" w:space="0" w:color="auto"/>
          <w:lang w:val="es-ES"/>
        </w:rPr>
        <w:t xml:space="preserve"> los h</w:t>
      </w:r>
      <w:r w:rsidR="003B3418" w:rsidRPr="00FA2D1C">
        <w:rPr>
          <w:rFonts w:asciiTheme="majorHAnsi" w:eastAsia="MS Mincho" w:hAnsiTheme="majorHAnsi"/>
          <w:sz w:val="20"/>
          <w:szCs w:val="20"/>
          <w:bdr w:val="none" w:sz="0" w:space="0" w:color="auto"/>
          <w:lang w:val="es-ES"/>
        </w:rPr>
        <w:t xml:space="preserve">echos sucedidos en la masacre El Aracatazzo, así como la violación del derecho a la integridad personal en relación a los familiares de las mismas. </w:t>
      </w:r>
    </w:p>
    <w:p w:rsidR="001B2969" w:rsidRPr="00FA2D1C" w:rsidRDefault="001B2969" w:rsidP="001B2969">
      <w:pPr>
        <w:pStyle w:val="ListParagraph"/>
        <w:rPr>
          <w:rFonts w:asciiTheme="majorHAnsi" w:eastAsia="MS Mincho" w:hAnsiTheme="majorHAnsi"/>
          <w:sz w:val="20"/>
          <w:szCs w:val="20"/>
          <w:bdr w:val="none" w:sz="0" w:space="0" w:color="auto"/>
          <w:lang w:val="es-ES"/>
        </w:rPr>
      </w:pPr>
    </w:p>
    <w:p w:rsidR="000436CB" w:rsidRPr="00FA2D1C" w:rsidRDefault="001B2969" w:rsidP="000436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 xml:space="preserve">La CIDH también </w:t>
      </w:r>
      <w:r w:rsidR="00C970D6" w:rsidRPr="00FA2D1C">
        <w:rPr>
          <w:rFonts w:asciiTheme="majorHAnsi" w:eastAsia="MS Mincho" w:hAnsiTheme="majorHAnsi"/>
          <w:sz w:val="20"/>
          <w:szCs w:val="20"/>
          <w:bdr w:val="none" w:sz="0" w:space="0" w:color="auto"/>
          <w:lang w:val="es-ES"/>
        </w:rPr>
        <w:t>acoge</w:t>
      </w:r>
      <w:r w:rsidRPr="00FA2D1C">
        <w:rPr>
          <w:rFonts w:asciiTheme="majorHAnsi" w:eastAsia="MS Mincho" w:hAnsiTheme="majorHAnsi"/>
          <w:sz w:val="20"/>
          <w:szCs w:val="20"/>
          <w:bdr w:val="none" w:sz="0" w:space="0" w:color="auto"/>
          <w:lang w:val="es-ES"/>
        </w:rPr>
        <w:t xml:space="preserve"> positivamente el reconocimiento conjunto de las partes sobre los diferentes avances en materia de justicia en este caso, </w:t>
      </w:r>
      <w:r w:rsidR="00C970D6" w:rsidRPr="00FA2D1C">
        <w:rPr>
          <w:rFonts w:asciiTheme="majorHAnsi" w:eastAsia="MS Mincho" w:hAnsiTheme="majorHAnsi"/>
          <w:sz w:val="20"/>
          <w:szCs w:val="20"/>
          <w:bdr w:val="none" w:sz="0" w:space="0" w:color="auto"/>
          <w:lang w:val="es-ES"/>
        </w:rPr>
        <w:t>en particular la</w:t>
      </w:r>
      <w:r w:rsidR="00905952" w:rsidRPr="00FA2D1C">
        <w:rPr>
          <w:rFonts w:asciiTheme="majorHAnsi" w:eastAsia="MS Mincho" w:hAnsiTheme="majorHAnsi"/>
          <w:sz w:val="20"/>
          <w:szCs w:val="20"/>
          <w:bdr w:val="none" w:sz="0" w:space="0" w:color="auto"/>
          <w:lang w:val="es-ES"/>
        </w:rPr>
        <w:t>s</w:t>
      </w:r>
      <w:r w:rsidR="00C970D6" w:rsidRPr="00FA2D1C">
        <w:rPr>
          <w:rFonts w:asciiTheme="majorHAnsi" w:eastAsia="MS Mincho" w:hAnsiTheme="majorHAnsi"/>
          <w:sz w:val="20"/>
          <w:szCs w:val="20"/>
          <w:bdr w:val="none" w:sz="0" w:space="0" w:color="auto"/>
          <w:lang w:val="es-ES"/>
        </w:rPr>
        <w:t xml:space="preserve"> acciones de investigación, juzgamiento y condena de 12 de los involucrado</w:t>
      </w:r>
      <w:r w:rsidR="00905952" w:rsidRPr="00FA2D1C">
        <w:rPr>
          <w:rFonts w:asciiTheme="majorHAnsi" w:eastAsia="MS Mincho" w:hAnsiTheme="majorHAnsi"/>
          <w:sz w:val="20"/>
          <w:szCs w:val="20"/>
          <w:bdr w:val="none" w:sz="0" w:space="0" w:color="auto"/>
          <w:lang w:val="es-ES"/>
        </w:rPr>
        <w:t>s</w:t>
      </w:r>
      <w:r w:rsidR="00C970D6" w:rsidRPr="00FA2D1C">
        <w:rPr>
          <w:rFonts w:asciiTheme="majorHAnsi" w:eastAsia="MS Mincho" w:hAnsiTheme="majorHAnsi"/>
          <w:sz w:val="20"/>
          <w:szCs w:val="20"/>
          <w:bdr w:val="none" w:sz="0" w:space="0" w:color="auto"/>
          <w:lang w:val="es-ES"/>
        </w:rPr>
        <w:t xml:space="preserve"> en la masacre que tuvo lugar en el estadero El Aracatazzo, y en el mismo sentido </w:t>
      </w:r>
      <w:r w:rsidRPr="00FA2D1C">
        <w:rPr>
          <w:rFonts w:asciiTheme="majorHAnsi" w:eastAsia="MS Mincho" w:hAnsiTheme="majorHAnsi"/>
          <w:sz w:val="20"/>
          <w:szCs w:val="20"/>
          <w:bdr w:val="none" w:sz="0" w:space="0" w:color="auto"/>
          <w:lang w:val="es-ES"/>
        </w:rPr>
        <w:t>insta al Estado a continuar ejecutando todas las acciones necesarias para cumplimiento de la obligación de inves</w:t>
      </w:r>
      <w:r w:rsidR="00C970D6" w:rsidRPr="00FA2D1C">
        <w:rPr>
          <w:rFonts w:asciiTheme="majorHAnsi" w:eastAsia="MS Mincho" w:hAnsiTheme="majorHAnsi"/>
          <w:sz w:val="20"/>
          <w:szCs w:val="20"/>
          <w:bdr w:val="none" w:sz="0" w:space="0" w:color="auto"/>
          <w:lang w:val="es-ES"/>
        </w:rPr>
        <w:t xml:space="preserve">tigar, juzgar y sancionar a otros posibles </w:t>
      </w:r>
      <w:r w:rsidRPr="00FA2D1C">
        <w:rPr>
          <w:rFonts w:asciiTheme="majorHAnsi" w:eastAsia="MS Mincho" w:hAnsiTheme="majorHAnsi"/>
          <w:sz w:val="20"/>
          <w:szCs w:val="20"/>
          <w:bdr w:val="none" w:sz="0" w:space="0" w:color="auto"/>
          <w:lang w:val="es-ES"/>
        </w:rPr>
        <w:t>responsables de los hechos</w:t>
      </w:r>
      <w:r w:rsidR="00C970D6" w:rsidRPr="00FA2D1C">
        <w:rPr>
          <w:rFonts w:asciiTheme="majorHAnsi" w:eastAsia="MS Mincho" w:hAnsiTheme="majorHAnsi"/>
          <w:sz w:val="20"/>
          <w:szCs w:val="20"/>
          <w:bdr w:val="none" w:sz="0" w:space="0" w:color="auto"/>
          <w:lang w:val="es-ES"/>
        </w:rPr>
        <w:t>, específicamente a aquellas personas que durante el proceso desarrollado baj</w:t>
      </w:r>
      <w:r w:rsidR="00905952" w:rsidRPr="00FA2D1C">
        <w:rPr>
          <w:rFonts w:asciiTheme="majorHAnsi" w:eastAsia="MS Mincho" w:hAnsiTheme="majorHAnsi"/>
          <w:sz w:val="20"/>
          <w:szCs w:val="20"/>
          <w:bdr w:val="none" w:sz="0" w:space="0" w:color="auto"/>
          <w:lang w:val="es-ES"/>
        </w:rPr>
        <w:t>o la Ley de Justicia y Paz, hay</w:t>
      </w:r>
      <w:r w:rsidR="00C970D6" w:rsidRPr="00FA2D1C">
        <w:rPr>
          <w:rFonts w:asciiTheme="majorHAnsi" w:eastAsia="MS Mincho" w:hAnsiTheme="majorHAnsi"/>
          <w:sz w:val="20"/>
          <w:szCs w:val="20"/>
          <w:bdr w:val="none" w:sz="0" w:space="0" w:color="auto"/>
          <w:lang w:val="es-ES"/>
        </w:rPr>
        <w:t xml:space="preserve">an reconocido su participación en la masacre, así como a aquellos servidores públicos que hayan sido identificados como responsables por acción u omisión. </w:t>
      </w:r>
      <w:r w:rsidRPr="00FA2D1C">
        <w:rPr>
          <w:rFonts w:asciiTheme="majorHAnsi" w:eastAsia="MS Mincho" w:hAnsiTheme="majorHAnsi"/>
          <w:sz w:val="20"/>
          <w:szCs w:val="20"/>
          <w:bdr w:val="none" w:sz="0" w:space="0" w:color="auto"/>
          <w:lang w:val="es-ES"/>
        </w:rPr>
        <w:t xml:space="preserve"> </w:t>
      </w:r>
    </w:p>
    <w:p w:rsidR="000436CB" w:rsidRPr="00FA2D1C" w:rsidRDefault="000436CB" w:rsidP="000436CB">
      <w:pPr>
        <w:pStyle w:val="ListParagraph"/>
        <w:rPr>
          <w:rFonts w:asciiTheme="majorHAnsi" w:eastAsia="MS Mincho" w:hAnsiTheme="majorHAnsi"/>
          <w:sz w:val="20"/>
          <w:szCs w:val="20"/>
          <w:bdr w:val="none" w:sz="0" w:space="0" w:color="auto"/>
          <w:lang w:val="es-ES"/>
        </w:rPr>
      </w:pPr>
    </w:p>
    <w:p w:rsidR="008F0161" w:rsidRPr="00FA2D1C" w:rsidRDefault="00EC5380" w:rsidP="000436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 xml:space="preserve">Adicionalmente, </w:t>
      </w:r>
      <w:r w:rsidR="008F0161" w:rsidRPr="00FA2D1C">
        <w:rPr>
          <w:rFonts w:asciiTheme="majorHAnsi" w:eastAsia="MS Mincho" w:hAnsiTheme="majorHAnsi"/>
          <w:sz w:val="20"/>
          <w:szCs w:val="20"/>
          <w:bdr w:val="none" w:sz="0" w:space="0" w:color="auto"/>
          <w:lang w:val="es-ES"/>
        </w:rPr>
        <w:t xml:space="preserve">la CIDH destaca las demás medidas de reparación establecidas en el acuerdo de solución amistosa </w:t>
      </w:r>
      <w:r w:rsidR="000436CB" w:rsidRPr="00FA2D1C">
        <w:rPr>
          <w:rFonts w:asciiTheme="majorHAnsi" w:eastAsia="MS Mincho" w:hAnsiTheme="majorHAnsi"/>
          <w:sz w:val="20"/>
          <w:szCs w:val="20"/>
          <w:bdr w:val="none" w:sz="0" w:space="0" w:color="auto"/>
          <w:lang w:val="es-ES"/>
        </w:rPr>
        <w:t>en especial</w:t>
      </w:r>
      <w:r w:rsidR="008F0161" w:rsidRPr="00FA2D1C">
        <w:rPr>
          <w:rFonts w:asciiTheme="majorHAnsi" w:eastAsia="MS Mincho" w:hAnsiTheme="majorHAnsi"/>
          <w:sz w:val="20"/>
          <w:szCs w:val="20"/>
          <w:bdr w:val="none" w:sz="0" w:space="0" w:color="auto"/>
          <w:lang w:val="es-ES"/>
        </w:rPr>
        <w:t xml:space="preserve"> el compromiso asumido por el Estado </w:t>
      </w:r>
      <w:r w:rsidR="000436CB" w:rsidRPr="00FA2D1C">
        <w:rPr>
          <w:rFonts w:asciiTheme="majorHAnsi" w:eastAsia="MS Mincho" w:hAnsiTheme="majorHAnsi"/>
          <w:sz w:val="20"/>
          <w:szCs w:val="20"/>
          <w:bdr w:val="none" w:sz="0" w:space="0" w:color="auto"/>
          <w:lang w:val="es-ES"/>
        </w:rPr>
        <w:t xml:space="preserve">de incorporar los hechos sucedidos en El Aracatazzo como parte del material de estudio en los programas de capacitación de las fuerzas armadas, lo cual además de contribuir al mejoramiento de la prestación del servicio de seguridad pública, perpetua y dignifica la memoria de las victimas fallecidas. </w:t>
      </w:r>
      <w:r w:rsidR="00C970D6" w:rsidRPr="00FA2D1C">
        <w:rPr>
          <w:rFonts w:asciiTheme="majorHAnsi" w:eastAsia="MS Mincho" w:hAnsiTheme="majorHAnsi"/>
          <w:sz w:val="20"/>
          <w:szCs w:val="20"/>
          <w:bdr w:val="none" w:sz="0" w:space="0" w:color="auto"/>
          <w:lang w:val="es-ES"/>
        </w:rPr>
        <w:t>Finalmente, l</w:t>
      </w:r>
      <w:r w:rsidR="00A6703B" w:rsidRPr="00FA2D1C">
        <w:rPr>
          <w:rFonts w:asciiTheme="majorHAnsi" w:eastAsia="MS Mincho" w:hAnsiTheme="majorHAnsi"/>
          <w:sz w:val="20"/>
          <w:szCs w:val="20"/>
          <w:bdr w:val="none" w:sz="0" w:space="0" w:color="auto"/>
          <w:lang w:val="es-ES"/>
        </w:rPr>
        <w:t xml:space="preserve">a CIDH insta al Estado a actuar con la mayor celeridad para cumplir con las medidas de reparación dispuestas en el acuerdo de solución amistosa suscrito por las partes. </w:t>
      </w:r>
    </w:p>
    <w:p w:rsidR="000436CB" w:rsidRPr="00FA2D1C" w:rsidRDefault="000436CB" w:rsidP="000436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Pr="00FA2D1C"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 xml:space="preserve">En virtud de lo anterior, la CIDH </w:t>
      </w:r>
      <w:r w:rsidR="00EC5380" w:rsidRPr="00FA2D1C">
        <w:rPr>
          <w:rFonts w:asciiTheme="majorHAnsi" w:eastAsia="MS Mincho" w:hAnsiTheme="majorHAnsi"/>
          <w:sz w:val="20"/>
          <w:szCs w:val="20"/>
          <w:bdr w:val="none" w:sz="0" w:space="0" w:color="auto"/>
          <w:lang w:val="es-ES"/>
        </w:rPr>
        <w:t>considera que estos</w:t>
      </w:r>
      <w:r w:rsidRPr="00FA2D1C">
        <w:rPr>
          <w:rFonts w:asciiTheme="majorHAnsi" w:eastAsia="MS Mincho" w:hAnsiTheme="majorHAnsi"/>
          <w:sz w:val="20"/>
          <w:szCs w:val="20"/>
          <w:bdr w:val="none" w:sz="0" w:space="0" w:color="auto"/>
          <w:lang w:val="es-ES"/>
        </w:rPr>
        <w:t xml:space="preserve"> compromiso</w:t>
      </w:r>
      <w:r w:rsidR="00EC5380" w:rsidRPr="00FA2D1C">
        <w:rPr>
          <w:rFonts w:asciiTheme="majorHAnsi" w:eastAsia="MS Mincho" w:hAnsiTheme="majorHAnsi"/>
          <w:sz w:val="20"/>
          <w:szCs w:val="20"/>
          <w:bdr w:val="none" w:sz="0" w:space="0" w:color="auto"/>
          <w:lang w:val="es-ES"/>
        </w:rPr>
        <w:t>s</w:t>
      </w:r>
      <w:r w:rsidRPr="00FA2D1C">
        <w:rPr>
          <w:rFonts w:asciiTheme="majorHAnsi" w:eastAsia="MS Mincho" w:hAnsiTheme="majorHAnsi"/>
          <w:sz w:val="20"/>
          <w:szCs w:val="20"/>
          <w:bdr w:val="none" w:sz="0" w:space="0" w:color="auto"/>
          <w:lang w:val="es-ES"/>
        </w:rPr>
        <w:t xml:space="preserve"> se encuentra</w:t>
      </w:r>
      <w:r w:rsidR="00905952" w:rsidRPr="00FA2D1C">
        <w:rPr>
          <w:rFonts w:asciiTheme="majorHAnsi" w:eastAsia="MS Mincho" w:hAnsiTheme="majorHAnsi"/>
          <w:sz w:val="20"/>
          <w:szCs w:val="20"/>
          <w:bdr w:val="none" w:sz="0" w:space="0" w:color="auto"/>
          <w:lang w:val="es-ES"/>
        </w:rPr>
        <w:t>n</w:t>
      </w:r>
      <w:r w:rsidRPr="00FA2D1C">
        <w:rPr>
          <w:rFonts w:asciiTheme="majorHAnsi" w:eastAsia="MS Mincho" w:hAnsiTheme="majorHAnsi"/>
          <w:sz w:val="20"/>
          <w:szCs w:val="20"/>
          <w:bdr w:val="none" w:sz="0" w:space="0" w:color="auto"/>
          <w:lang w:val="es-ES"/>
        </w:rPr>
        <w:t xml:space="preserve"> en proces</w:t>
      </w:r>
      <w:r w:rsidR="00D53D23" w:rsidRPr="00FA2D1C">
        <w:rPr>
          <w:rFonts w:asciiTheme="majorHAnsi" w:eastAsia="MS Mincho" w:hAnsiTheme="majorHAnsi"/>
          <w:sz w:val="20"/>
          <w:szCs w:val="20"/>
          <w:bdr w:val="none" w:sz="0" w:space="0" w:color="auto"/>
          <w:lang w:val="es-ES"/>
        </w:rPr>
        <w:t>o de cumplimiento, por lo que</w:t>
      </w:r>
      <w:r w:rsidRPr="00FA2D1C">
        <w:rPr>
          <w:rFonts w:asciiTheme="majorHAnsi" w:eastAsia="MS Mincho" w:hAnsiTheme="majorHAnsi"/>
          <w:sz w:val="20"/>
          <w:szCs w:val="20"/>
          <w:bdr w:val="none" w:sz="0" w:space="0" w:color="auto"/>
          <w:lang w:val="es-ES"/>
        </w:rPr>
        <w:t xml:space="preserve"> seguirá supervisando</w:t>
      </w:r>
      <w:r w:rsidR="00D53D23" w:rsidRPr="00FA2D1C">
        <w:rPr>
          <w:rFonts w:asciiTheme="majorHAnsi" w:eastAsia="MS Mincho" w:hAnsiTheme="majorHAnsi"/>
          <w:sz w:val="20"/>
          <w:szCs w:val="20"/>
          <w:bdr w:val="none" w:sz="0" w:space="0" w:color="auto"/>
          <w:lang w:val="es-ES"/>
        </w:rPr>
        <w:t xml:space="preserve"> dicho proceso</w:t>
      </w:r>
      <w:r w:rsidRPr="00FA2D1C">
        <w:rPr>
          <w:rFonts w:asciiTheme="majorHAnsi" w:eastAsia="MS Mincho" w:hAnsiTheme="majorHAnsi"/>
          <w:sz w:val="20"/>
          <w:szCs w:val="20"/>
          <w:bdr w:val="none" w:sz="0" w:space="0" w:color="auto"/>
          <w:lang w:val="es-ES"/>
        </w:rPr>
        <w:t>.</w:t>
      </w: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MS Mincho" w:hAnsiTheme="majorHAnsi"/>
          <w:b/>
          <w:sz w:val="20"/>
          <w:szCs w:val="20"/>
          <w:bdr w:val="none" w:sz="0" w:space="0" w:color="auto"/>
          <w:lang w:val="es-ES"/>
        </w:rPr>
      </w:pPr>
      <w:r w:rsidRPr="00FA2D1C">
        <w:rPr>
          <w:rFonts w:asciiTheme="majorHAnsi" w:eastAsia="MS Mincho" w:hAnsiTheme="majorHAnsi"/>
          <w:b/>
          <w:sz w:val="20"/>
          <w:szCs w:val="20"/>
          <w:bdr w:val="none" w:sz="0" w:space="0" w:color="auto"/>
          <w:lang w:val="es-ES"/>
        </w:rPr>
        <w:t xml:space="preserve">VI. </w:t>
      </w:r>
      <w:r w:rsidRPr="00FA2D1C">
        <w:rPr>
          <w:rFonts w:asciiTheme="majorHAnsi" w:eastAsia="MS Mincho" w:hAnsiTheme="majorHAnsi"/>
          <w:b/>
          <w:sz w:val="20"/>
          <w:szCs w:val="20"/>
          <w:bdr w:val="none" w:sz="0" w:space="0" w:color="auto"/>
          <w:lang w:val="es-ES"/>
        </w:rPr>
        <w:tab/>
        <w:t>CONCLUSIONES</w:t>
      </w: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lang w:val="es-ES"/>
        </w:rPr>
      </w:pPr>
    </w:p>
    <w:p w:rsidR="008F0161" w:rsidRPr="00FA2D1C"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E50DCA" w:rsidRPr="00FA2D1C"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eastAsia="MS Mincho" w:hAnsiTheme="majorHAnsi"/>
          <w:sz w:val="20"/>
          <w:szCs w:val="20"/>
          <w:bdr w:val="none" w:sz="0" w:space="0" w:color="auto"/>
          <w:lang w:val="es-ES"/>
        </w:rPr>
      </w:pPr>
    </w:p>
    <w:p w:rsidR="008F0161" w:rsidRPr="00FA2D1C"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 xml:space="preserve">En virtud de las consideraciones y conclusiones expuestas en este informe, </w:t>
      </w: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lang w:val="es-ES"/>
        </w:rPr>
      </w:pPr>
      <w:r w:rsidRPr="00FA2D1C">
        <w:rPr>
          <w:rFonts w:asciiTheme="majorHAnsi" w:eastAsia="MS Mincho" w:hAnsiTheme="majorHAnsi"/>
          <w:b/>
          <w:bCs/>
          <w:sz w:val="20"/>
          <w:szCs w:val="20"/>
          <w:bdr w:val="none" w:sz="0" w:space="0" w:color="auto"/>
          <w:lang w:val="es-ES"/>
        </w:rPr>
        <w:t>LA COMISIÓN INTERAMERICANA DE DERECHOS HUMANOS</w:t>
      </w: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bCs/>
          <w:sz w:val="20"/>
          <w:szCs w:val="20"/>
          <w:bdr w:val="none" w:sz="0" w:space="0" w:color="auto"/>
          <w:lang w:val="es-ES"/>
        </w:rPr>
      </w:pP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FA2D1C">
        <w:rPr>
          <w:rFonts w:asciiTheme="majorHAnsi" w:eastAsia="MS Mincho" w:hAnsiTheme="majorHAnsi"/>
          <w:b/>
          <w:bCs/>
          <w:sz w:val="20"/>
          <w:szCs w:val="20"/>
          <w:bdr w:val="none" w:sz="0" w:space="0" w:color="auto"/>
          <w:lang w:val="es-ES"/>
        </w:rPr>
        <w:t>DECIDE:</w:t>
      </w: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lang w:val="es-ES"/>
        </w:rPr>
      </w:pPr>
    </w:p>
    <w:p w:rsidR="008F0161" w:rsidRPr="00FA2D1C" w:rsidRDefault="008F0161" w:rsidP="00E50DC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Aprobar los términos del acuerdo suscrito por las partes el 1</w:t>
      </w:r>
      <w:r w:rsidR="000436CB" w:rsidRPr="00FA2D1C">
        <w:rPr>
          <w:rFonts w:asciiTheme="majorHAnsi" w:eastAsia="MS Mincho" w:hAnsiTheme="majorHAnsi"/>
          <w:sz w:val="20"/>
          <w:szCs w:val="20"/>
          <w:bdr w:val="none" w:sz="0" w:space="0" w:color="auto"/>
          <w:lang w:val="es-ES"/>
        </w:rPr>
        <w:t>2</w:t>
      </w:r>
      <w:r w:rsidRPr="00FA2D1C">
        <w:rPr>
          <w:rFonts w:asciiTheme="majorHAnsi" w:eastAsia="MS Mincho" w:hAnsiTheme="majorHAnsi"/>
          <w:sz w:val="20"/>
          <w:szCs w:val="20"/>
          <w:bdr w:val="none" w:sz="0" w:space="0" w:color="auto"/>
          <w:lang w:val="es-ES"/>
        </w:rPr>
        <w:t xml:space="preserve"> de </w:t>
      </w:r>
      <w:r w:rsidR="000436CB" w:rsidRPr="00FA2D1C">
        <w:rPr>
          <w:rFonts w:asciiTheme="majorHAnsi" w:eastAsia="MS Mincho" w:hAnsiTheme="majorHAnsi"/>
          <w:sz w:val="20"/>
          <w:szCs w:val="20"/>
          <w:bdr w:val="none" w:sz="0" w:space="0" w:color="auto"/>
          <w:lang w:val="es-ES"/>
        </w:rPr>
        <w:t>diciembre</w:t>
      </w:r>
      <w:r w:rsidRPr="00FA2D1C">
        <w:rPr>
          <w:rFonts w:asciiTheme="majorHAnsi" w:eastAsia="MS Mincho" w:hAnsiTheme="majorHAnsi"/>
          <w:sz w:val="20"/>
          <w:szCs w:val="20"/>
          <w:bdr w:val="none" w:sz="0" w:space="0" w:color="auto"/>
          <w:lang w:val="es-ES"/>
        </w:rPr>
        <w:t xml:space="preserve"> de 201</w:t>
      </w:r>
      <w:r w:rsidR="000436CB" w:rsidRPr="00FA2D1C">
        <w:rPr>
          <w:rFonts w:asciiTheme="majorHAnsi" w:eastAsia="MS Mincho" w:hAnsiTheme="majorHAnsi"/>
          <w:sz w:val="20"/>
          <w:szCs w:val="20"/>
          <w:bdr w:val="none" w:sz="0" w:space="0" w:color="auto"/>
          <w:lang w:val="es-ES"/>
        </w:rPr>
        <w:t>4</w:t>
      </w:r>
      <w:r w:rsidRPr="00FA2D1C">
        <w:rPr>
          <w:rFonts w:asciiTheme="majorHAnsi" w:eastAsia="MS Mincho" w:hAnsiTheme="majorHAnsi"/>
          <w:sz w:val="20"/>
          <w:szCs w:val="20"/>
          <w:bdr w:val="none" w:sz="0" w:space="0" w:color="auto"/>
          <w:lang w:val="es-ES"/>
        </w:rPr>
        <w:t xml:space="preserve">. </w:t>
      </w: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3240"/>
        </w:tabs>
        <w:jc w:val="both"/>
        <w:rPr>
          <w:rFonts w:asciiTheme="majorHAnsi" w:eastAsia="MS Mincho" w:hAnsiTheme="majorHAnsi"/>
          <w:sz w:val="20"/>
          <w:szCs w:val="20"/>
          <w:bdr w:val="none" w:sz="0" w:space="0" w:color="auto"/>
          <w:lang w:val="es-ES"/>
        </w:rPr>
      </w:pPr>
    </w:p>
    <w:p w:rsidR="008F0161" w:rsidRPr="00FA2D1C" w:rsidRDefault="008F0161" w:rsidP="00E50DC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eastAsia="MS Mincho" w:hAnsiTheme="majorHAnsi"/>
          <w:sz w:val="20"/>
          <w:szCs w:val="20"/>
          <w:bdr w:val="none" w:sz="0" w:space="0" w:color="auto"/>
          <w:lang w:val="es-ES"/>
        </w:rPr>
      </w:pPr>
      <w:r w:rsidRPr="00FA2D1C">
        <w:rPr>
          <w:rFonts w:asciiTheme="majorHAnsi" w:eastAsia="MS Mincho" w:hAnsiTheme="majorHAnsi"/>
          <w:sz w:val="20"/>
          <w:szCs w:val="20"/>
          <w:bdr w:val="none" w:sz="0" w:space="0" w:color="auto"/>
          <w:lang w:val="es-ES"/>
        </w:rPr>
        <w:t xml:space="preserve">Continuar con la supervisión de los compromisos pendientes de cumplimiento por parte del Estado de </w:t>
      </w:r>
      <w:r w:rsidR="000436CB" w:rsidRPr="00FA2D1C">
        <w:rPr>
          <w:rFonts w:asciiTheme="majorHAnsi" w:eastAsia="MS Mincho" w:hAnsiTheme="majorHAnsi"/>
          <w:sz w:val="20"/>
          <w:szCs w:val="20"/>
          <w:bdr w:val="none" w:sz="0" w:space="0" w:color="auto"/>
          <w:lang w:val="es-ES"/>
        </w:rPr>
        <w:t>Colombia</w:t>
      </w:r>
      <w:r w:rsidRPr="00FA2D1C">
        <w:rPr>
          <w:rFonts w:asciiTheme="majorHAnsi" w:eastAsia="MS Mincho" w:hAnsiTheme="majorHAnsi"/>
          <w:sz w:val="20"/>
          <w:szCs w:val="20"/>
          <w:bdr w:val="none" w:sz="0" w:space="0" w:color="auto"/>
          <w:lang w:val="es-ES"/>
        </w:rPr>
        <w:t>. Con tal finalidad, recordar a las partes su compromiso de informar periódicamente a la CIDH sobre su cumplimiento.</w:t>
      </w:r>
    </w:p>
    <w:p w:rsidR="008F0161" w:rsidRPr="00FA2D1C"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3240"/>
        </w:tabs>
        <w:jc w:val="both"/>
        <w:rPr>
          <w:rFonts w:asciiTheme="majorHAnsi" w:eastAsia="MS Mincho" w:hAnsiTheme="majorHAnsi"/>
          <w:sz w:val="20"/>
          <w:szCs w:val="20"/>
          <w:bdr w:val="none" w:sz="0" w:space="0" w:color="auto"/>
          <w:lang w:val="es-ES"/>
        </w:rPr>
      </w:pPr>
    </w:p>
    <w:p w:rsidR="00722C9F" w:rsidRPr="00D114CD" w:rsidRDefault="008F0161" w:rsidP="00722C9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200" w:line="276" w:lineRule="auto"/>
        <w:jc w:val="both"/>
        <w:rPr>
          <w:rFonts w:ascii="Cambria" w:hAnsi="Cambria" w:cs="Calibri"/>
          <w:color w:val="808080" w:themeColor="background1" w:themeShade="80"/>
          <w:sz w:val="20"/>
          <w:szCs w:val="20"/>
          <w:lang w:val="es-CL"/>
        </w:rPr>
      </w:pPr>
      <w:r w:rsidRPr="00FA2D1C">
        <w:rPr>
          <w:rFonts w:asciiTheme="majorHAnsi" w:eastAsia="MS Mincho" w:hAnsiTheme="majorHAnsi"/>
          <w:sz w:val="20"/>
          <w:szCs w:val="20"/>
          <w:bdr w:val="none" w:sz="0" w:space="0" w:color="auto"/>
          <w:lang w:val="es-ES"/>
        </w:rPr>
        <w:lastRenderedPageBreak/>
        <w:t>Hacer público el presente informe e incluirlo en su Informe Anual a la Asamblea General de la OEA.</w:t>
      </w:r>
    </w:p>
    <w:p w:rsidR="004A1AAB" w:rsidRPr="004A1AAB" w:rsidRDefault="004A1AAB" w:rsidP="004A1AAB">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Arial"/>
          <w:noProof/>
          <w:snapToGrid w:val="0"/>
          <w:spacing w:val="-2"/>
          <w:sz w:val="20"/>
          <w:szCs w:val="20"/>
          <w:bdr w:val="none" w:sz="0" w:space="0" w:color="auto"/>
          <w:lang w:val="es-CL"/>
        </w:rPr>
      </w:pPr>
      <w:r w:rsidRPr="004A1AAB">
        <w:rPr>
          <w:rFonts w:ascii="Cambria" w:eastAsia="Times New Roman" w:hAnsi="Cambria" w:cs="Arial"/>
          <w:noProof/>
          <w:snapToGrid w:val="0"/>
          <w:spacing w:val="-2"/>
          <w:sz w:val="20"/>
          <w:szCs w:val="20"/>
          <w:bdr w:val="none" w:sz="0" w:space="0" w:color="auto"/>
          <w:lang w:val="es-CL"/>
        </w:rPr>
        <w:t xml:space="preserve">Dado y firmado en la ciudad de Washington, D.C., a los </w:t>
      </w:r>
      <w:r>
        <w:rPr>
          <w:rFonts w:ascii="Cambria" w:eastAsia="Times New Roman" w:hAnsi="Cambria" w:cs="Arial"/>
          <w:noProof/>
          <w:snapToGrid w:val="0"/>
          <w:spacing w:val="-2"/>
          <w:sz w:val="20"/>
          <w:szCs w:val="20"/>
          <w:bdr w:val="none" w:sz="0" w:space="0" w:color="auto"/>
          <w:lang w:val="es-CL"/>
        </w:rPr>
        <w:t>30</w:t>
      </w:r>
      <w:r w:rsidRPr="004A1AAB">
        <w:rPr>
          <w:rFonts w:ascii="Cambria" w:eastAsia="Times New Roman" w:hAnsi="Cambria" w:cs="Arial"/>
          <w:noProof/>
          <w:snapToGrid w:val="0"/>
          <w:spacing w:val="-2"/>
          <w:sz w:val="20"/>
          <w:szCs w:val="20"/>
          <w:bdr w:val="none" w:sz="0" w:space="0" w:color="auto"/>
          <w:lang w:val="es-CL"/>
        </w:rPr>
        <w:t xml:space="preserve"> días del mes de </w:t>
      </w:r>
      <w:r w:rsidR="005F737A">
        <w:rPr>
          <w:rFonts w:ascii="Cambria" w:eastAsia="Times New Roman" w:hAnsi="Cambria" w:cs="Arial"/>
          <w:noProof/>
          <w:snapToGrid w:val="0"/>
          <w:spacing w:val="-2"/>
          <w:sz w:val="20"/>
          <w:szCs w:val="20"/>
          <w:bdr w:val="none" w:sz="0" w:space="0" w:color="auto"/>
          <w:lang w:val="es-CL"/>
        </w:rPr>
        <w:t>enero</w:t>
      </w:r>
      <w:r w:rsidRPr="004A1AAB">
        <w:rPr>
          <w:rFonts w:ascii="Cambria" w:eastAsia="Times New Roman" w:hAnsi="Cambria" w:cs="Arial"/>
          <w:noProof/>
          <w:snapToGrid w:val="0"/>
          <w:spacing w:val="-2"/>
          <w:sz w:val="20"/>
          <w:szCs w:val="20"/>
          <w:bdr w:val="none" w:sz="0" w:space="0" w:color="auto"/>
          <w:lang w:val="es-CL"/>
        </w:rPr>
        <w:t xml:space="preserve"> de 201</w:t>
      </w:r>
      <w:r>
        <w:rPr>
          <w:rFonts w:ascii="Cambria" w:eastAsia="Times New Roman" w:hAnsi="Cambria" w:cs="Arial"/>
          <w:noProof/>
          <w:snapToGrid w:val="0"/>
          <w:spacing w:val="-2"/>
          <w:sz w:val="20"/>
          <w:szCs w:val="20"/>
          <w:bdr w:val="none" w:sz="0" w:space="0" w:color="auto"/>
          <w:lang w:val="es-CL"/>
        </w:rPr>
        <w:t>5</w:t>
      </w:r>
      <w:r w:rsidRPr="004A1AAB">
        <w:rPr>
          <w:rFonts w:ascii="Cambria" w:eastAsia="Times New Roman" w:hAnsi="Cambria" w:cs="Arial"/>
          <w:noProof/>
          <w:snapToGrid w:val="0"/>
          <w:spacing w:val="-2"/>
          <w:sz w:val="20"/>
          <w:szCs w:val="20"/>
          <w:bdr w:val="none" w:sz="0" w:space="0" w:color="auto"/>
          <w:lang w:val="es-CL"/>
        </w:rPr>
        <w:t>.  (Firmado): Tracy Robinson, Presidenta; Rose-Marie Antoine, Primera Vicepresidenta; Felipe González, Segundo Vicepresidente; José de Jesús Orozco Henríquez, Rosa María Ortiz, Paulo Vannuchi, y James L. Cavallaro, Miembros de la Comisión.</w:t>
      </w:r>
      <w:r w:rsidRPr="004A1AAB">
        <w:rPr>
          <w:rFonts w:ascii="Cambria" w:eastAsia="Times New Roman" w:hAnsi="Cambria" w:cs="Arial"/>
          <w:noProof/>
          <w:snapToGrid w:val="0"/>
          <w:sz w:val="20"/>
          <w:szCs w:val="20"/>
          <w:bdr w:val="none" w:sz="0" w:space="0" w:color="auto"/>
          <w:lang w:val="es-CL"/>
        </w:rPr>
        <w:t xml:space="preserve"> </w:t>
      </w:r>
    </w:p>
    <w:p w:rsidR="004A1AAB" w:rsidRPr="004A1AAB" w:rsidRDefault="004A1AAB" w:rsidP="004A1A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cs="Arial"/>
          <w:noProof/>
          <w:snapToGrid w:val="0"/>
          <w:spacing w:val="-2"/>
          <w:sz w:val="20"/>
          <w:szCs w:val="20"/>
          <w:bdr w:val="none" w:sz="0" w:space="0" w:color="auto"/>
          <w:lang w:val="es-CL"/>
        </w:rPr>
      </w:pPr>
    </w:p>
    <w:sectPr w:rsidR="004A1AAB" w:rsidRPr="004A1AA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0B7" w:rsidRDefault="009750B7">
      <w:r>
        <w:separator/>
      </w:r>
    </w:p>
  </w:endnote>
  <w:endnote w:type="continuationSeparator" w:id="0">
    <w:p w:rsidR="009750B7" w:rsidRDefault="0097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2D" w:rsidRDefault="00EA0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F0705">
          <w:rPr>
            <w:noProof/>
            <w:sz w:val="16"/>
            <w:szCs w:val="22"/>
          </w:rPr>
          <w:t>6</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0B7" w:rsidRPr="000F35ED" w:rsidRDefault="009750B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750B7" w:rsidRPr="000F35ED" w:rsidRDefault="009750B7" w:rsidP="000F35ED">
      <w:pPr>
        <w:rPr>
          <w:rFonts w:asciiTheme="majorHAnsi" w:hAnsiTheme="majorHAnsi"/>
          <w:sz w:val="16"/>
          <w:szCs w:val="16"/>
        </w:rPr>
      </w:pPr>
      <w:r w:rsidRPr="000F35ED">
        <w:rPr>
          <w:rFonts w:asciiTheme="majorHAnsi" w:hAnsiTheme="majorHAnsi"/>
          <w:sz w:val="16"/>
          <w:szCs w:val="16"/>
        </w:rPr>
        <w:separator/>
      </w:r>
    </w:p>
    <w:p w:rsidR="009750B7" w:rsidRPr="000F35ED" w:rsidRDefault="009750B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9750B7" w:rsidRPr="000F35ED" w:rsidRDefault="009750B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BF144B" w:rsidRPr="00BF144B" w:rsidRDefault="00BF144B" w:rsidP="007E42DC">
      <w:pPr>
        <w:pStyle w:val="FootnoteText"/>
        <w:spacing w:after="120"/>
        <w:ind w:firstLine="720"/>
        <w:jc w:val="both"/>
        <w:rPr>
          <w:lang w:val="es-ES"/>
        </w:rPr>
      </w:pPr>
      <w:r w:rsidRPr="00BF144B">
        <w:rPr>
          <w:rStyle w:val="FootnoteReference"/>
          <w:rFonts w:asciiTheme="majorHAnsi" w:hAnsiTheme="majorHAnsi"/>
          <w:sz w:val="16"/>
          <w:szCs w:val="16"/>
        </w:rPr>
        <w:footnoteRef/>
      </w:r>
      <w:r w:rsidRPr="00BF144B">
        <w:rPr>
          <w:rFonts w:asciiTheme="majorHAnsi" w:hAnsiTheme="majorHAnsi"/>
          <w:sz w:val="16"/>
          <w:szCs w:val="16"/>
          <w:lang w:val="es-ES"/>
        </w:rPr>
        <w:t xml:space="preserve"> </w:t>
      </w:r>
      <w:r w:rsidRPr="00BF144B">
        <w:rPr>
          <w:rFonts w:asciiTheme="majorHAnsi" w:hAnsiTheme="majorHAnsi"/>
          <w:sz w:val="16"/>
          <w:szCs w:val="16"/>
        </w:rPr>
        <w:t xml:space="preserve">Los peticionarios indican a 57 familiares como presuntas víctimas de los hechos: </w:t>
      </w:r>
      <w:r w:rsidRPr="00BF144B">
        <w:rPr>
          <w:rFonts w:asciiTheme="majorHAnsi" w:hAnsiTheme="majorHAnsi"/>
          <w:kern w:val="28"/>
          <w:sz w:val="16"/>
          <w:szCs w:val="16"/>
        </w:rPr>
        <w:t xml:space="preserve">Ana Rita Amaya Zapata, Jorge Eliécer Julio Gutiérrez, Luis Alfonso Julio Gutiérrez, Ana Paola Julio Amaya, Cástulo Julio Zurique, Federmán Julio Cárdenas, Edilsa Julio González, José Aldemar Guisao David (o Davia), Rosana Ríos Arias, Gilma Rosa Guisao Ríos, Rosalba Guisao Ríos, María Mercedes Guisao Ríos, Rosangela Guisao Ríos, Rosa María Guisao Ríos, Martha Luz Guisao Ríos, Félix Antonio Molina, Erika Yesenia Molina Jiménez, Sebastián Antonio Molina Jiménez, Rosa Margarita Borja de Jiménez, Gloria Elena Jiménez Borja, Hernando Jiménez Borja, Carlos Enrique Jiménez Borja, Edwuard Adulber Jiménez Borja, Elvia Cecilia Moreno Muñoz, Eliana Patricia Cortés Moreno, Yofaide Úsuga Moreno, Ángela María Álvarez Correa, Francisco Leonardo Panesso Álvarez, Juan Guillermo Panesso Álvarez, Camilo Andrés Panesso Álvarez, Luis Alfredo Panesso Hernández, Ana Morelia Castañeda Urrego, María Eugenia Castañeda, Bertha Alicia Palacios Castañeda, Jorge Enrique Cortés Castañeda, Yudis Ester Cortés Castañeda, Ana Morelia Cortés Castañeda, Ana Joaquina Duque, Judith Amparo Duque, María Esther Duque, Luz Stella Rincón Duque, Jorge Edinson Tascón Duque, Efrey Alberto Quintero Úsuga, Arleiber de Jesús Barrientos Úsuga, Jorge Andrés Barrientos Úsuga, Adolfo Enrique Gómez Úsuga, Daniel José Gómez Úsuga, Ana Elisa Úsuga Holguín, Hernando Úsuga Úsuga, Carlos Enrique Úsuga Úsuga, Rosmeri Úsuga Úsuga, Hildorfo Antonio Úsuga Úsuga, Nélida Marlyn Úsuga Úsuga, Omaira Úsuga Holguín, Elvia María Becerra Mosquera, Diana Cecilia Zúñiga Becerra y Bladimir Córdoba Becerra.  </w:t>
      </w:r>
      <w:r w:rsidRPr="00BF144B">
        <w:rPr>
          <w:rFonts w:asciiTheme="majorHAnsi" w:hAnsiTheme="majorHAnsi"/>
          <w:sz w:val="16"/>
          <w:szCs w:val="16"/>
          <w:lang w:val="es-ES_tradnl"/>
        </w:rPr>
        <w:t>Petición original recibida en la CIDH el 21 de noviembre de 2005.</w:t>
      </w:r>
    </w:p>
  </w:footnote>
  <w:footnote w:id="3">
    <w:p w:rsidR="00073915" w:rsidRPr="00073915" w:rsidRDefault="00073915" w:rsidP="007E42DC">
      <w:pPr>
        <w:spacing w:after="120"/>
        <w:ind w:firstLine="720"/>
        <w:jc w:val="both"/>
        <w:rPr>
          <w:rFonts w:asciiTheme="majorHAnsi" w:eastAsia="MS Mincho" w:hAnsiTheme="majorHAnsi"/>
          <w:sz w:val="16"/>
          <w:szCs w:val="16"/>
          <w:bdr w:val="none" w:sz="0" w:space="0" w:color="auto"/>
          <w:lang w:val="es-ES"/>
        </w:rPr>
      </w:pPr>
      <w:r w:rsidRPr="00073915">
        <w:rPr>
          <w:rStyle w:val="FootnoteReference"/>
          <w:sz w:val="16"/>
          <w:szCs w:val="16"/>
        </w:rPr>
        <w:footnoteRef/>
      </w:r>
      <w:r w:rsidRPr="00073915">
        <w:rPr>
          <w:sz w:val="16"/>
          <w:szCs w:val="16"/>
          <w:lang w:val="es-ES"/>
        </w:rPr>
        <w:t xml:space="preserve"> </w:t>
      </w:r>
      <w:r w:rsidRPr="00073915">
        <w:rPr>
          <w:rFonts w:asciiTheme="majorHAnsi" w:eastAsia="MS Mincho" w:hAnsiTheme="majorHAnsi"/>
          <w:sz w:val="16"/>
          <w:szCs w:val="16"/>
          <w:bdr w:val="none" w:sz="0" w:space="0" w:color="auto"/>
          <w:lang w:val="es-ES"/>
        </w:rPr>
        <w:t xml:space="preserve">Ver CIDH, Informe de Admisibilidad No. 47/10 del 18 de marzo de 2010. </w:t>
      </w:r>
      <w:r>
        <w:rPr>
          <w:rFonts w:asciiTheme="majorHAnsi" w:eastAsia="MS Mincho" w:hAnsiTheme="majorHAnsi"/>
          <w:sz w:val="16"/>
          <w:szCs w:val="16"/>
          <w:bdr w:val="none" w:sz="0" w:space="0" w:color="auto"/>
          <w:lang w:val="es-ES"/>
        </w:rPr>
        <w:t>Pet</w:t>
      </w:r>
      <w:r w:rsidRPr="00073915">
        <w:rPr>
          <w:rFonts w:asciiTheme="majorHAnsi" w:eastAsia="MS Mincho" w:hAnsiTheme="majorHAnsi"/>
          <w:sz w:val="16"/>
          <w:szCs w:val="16"/>
          <w:bdr w:val="none" w:sz="0" w:space="0" w:color="auto"/>
          <w:lang w:val="es-ES"/>
        </w:rPr>
        <w:t xml:space="preserve">ición 1325-05. </w:t>
      </w:r>
      <w:r>
        <w:rPr>
          <w:rFonts w:asciiTheme="majorHAnsi" w:eastAsia="MS Mincho" w:hAnsiTheme="majorHAnsi"/>
          <w:sz w:val="16"/>
          <w:szCs w:val="16"/>
          <w:bdr w:val="none" w:sz="0" w:space="0" w:color="auto"/>
          <w:lang w:val="es-ES"/>
        </w:rPr>
        <w:t>Masacre E</w:t>
      </w:r>
      <w:r w:rsidRPr="00073915">
        <w:rPr>
          <w:rFonts w:asciiTheme="majorHAnsi" w:eastAsia="MS Mincho" w:hAnsiTheme="majorHAnsi"/>
          <w:sz w:val="16"/>
          <w:szCs w:val="16"/>
          <w:bdr w:val="none" w:sz="0" w:space="0" w:color="auto"/>
          <w:lang w:val="es-ES"/>
        </w:rPr>
        <w:t>stadero “</w:t>
      </w:r>
      <w:r>
        <w:rPr>
          <w:rFonts w:asciiTheme="majorHAnsi" w:eastAsia="MS Mincho" w:hAnsiTheme="majorHAnsi"/>
          <w:sz w:val="16"/>
          <w:szCs w:val="16"/>
          <w:bdr w:val="none" w:sz="0" w:space="0" w:color="auto"/>
          <w:lang w:val="es-ES"/>
        </w:rPr>
        <w:t>E</w:t>
      </w:r>
      <w:r w:rsidRPr="00073915">
        <w:rPr>
          <w:rFonts w:asciiTheme="majorHAnsi" w:eastAsia="MS Mincho" w:hAnsiTheme="majorHAnsi"/>
          <w:sz w:val="16"/>
          <w:szCs w:val="16"/>
          <w:bdr w:val="none" w:sz="0" w:space="0" w:color="auto"/>
          <w:lang w:val="es-ES"/>
        </w:rPr>
        <w:t xml:space="preserve">l </w:t>
      </w:r>
      <w:r>
        <w:rPr>
          <w:rFonts w:asciiTheme="majorHAnsi" w:eastAsia="MS Mincho" w:hAnsiTheme="majorHAnsi"/>
          <w:sz w:val="16"/>
          <w:szCs w:val="16"/>
          <w:bdr w:val="none" w:sz="0" w:space="0" w:color="auto"/>
          <w:lang w:val="es-ES"/>
        </w:rPr>
        <w:t>A</w:t>
      </w:r>
      <w:r w:rsidRPr="00073915">
        <w:rPr>
          <w:rFonts w:asciiTheme="majorHAnsi" w:eastAsia="MS Mincho" w:hAnsiTheme="majorHAnsi"/>
          <w:sz w:val="16"/>
          <w:szCs w:val="16"/>
          <w:bdr w:val="none" w:sz="0" w:space="0" w:color="auto"/>
          <w:lang w:val="es-ES"/>
        </w:rPr>
        <w:t>racatazzo”</w:t>
      </w:r>
      <w:r w:rsidR="007E42DC">
        <w:rPr>
          <w:rFonts w:asciiTheme="majorHAnsi" w:eastAsia="MS Mincho" w:hAnsiTheme="majorHAnsi"/>
          <w:sz w:val="16"/>
          <w:szCs w:val="16"/>
          <w:bdr w:val="none" w:sz="0" w:space="0" w:color="auto"/>
          <w:lang w:val="es-ES"/>
        </w:rPr>
        <w:t xml:space="preserve"> </w:t>
      </w:r>
      <w:r w:rsidRPr="00073915">
        <w:rPr>
          <w:rFonts w:asciiTheme="majorHAnsi" w:eastAsia="MS Mincho" w:hAnsiTheme="majorHAnsi"/>
          <w:sz w:val="16"/>
          <w:szCs w:val="16"/>
          <w:bdr w:val="none" w:sz="0" w:space="0" w:color="auto"/>
          <w:lang w:val="es-ES"/>
        </w:rPr>
        <w:t>Colombia</w:t>
      </w:r>
      <w:r>
        <w:rPr>
          <w:rFonts w:asciiTheme="majorHAnsi" w:eastAsia="MS Mincho" w:hAnsiTheme="majorHAnsi"/>
          <w:sz w:val="16"/>
          <w:szCs w:val="16"/>
          <w:bdr w:val="none" w:sz="0" w:space="0" w:color="auto"/>
          <w:lang w:val="es-ES"/>
        </w:rPr>
        <w:t xml:space="preserve">. </w:t>
      </w:r>
      <w:r w:rsidRPr="00073915">
        <w:rPr>
          <w:rFonts w:asciiTheme="majorHAnsi" w:eastAsia="MS Mincho" w:hAnsiTheme="majorHAnsi"/>
          <w:sz w:val="16"/>
          <w:szCs w:val="16"/>
          <w:bdr w:val="none" w:sz="0" w:space="0" w:color="auto"/>
          <w:lang w:val="es-ES"/>
        </w:rPr>
        <w:t>Párrs. 29-31.</w:t>
      </w:r>
    </w:p>
  </w:footnote>
  <w:footnote w:id="4">
    <w:p w:rsidR="00AF2690" w:rsidRDefault="00AF2690" w:rsidP="007E42DC">
      <w:pPr>
        <w:pStyle w:val="FootnoteText"/>
        <w:spacing w:after="120"/>
        <w:ind w:firstLine="720"/>
        <w:jc w:val="both"/>
        <w:rPr>
          <w:rFonts w:ascii="Cambria" w:hAnsi="Cambria"/>
          <w:sz w:val="16"/>
          <w:szCs w:val="16"/>
          <w:bdr w:val="none" w:sz="0" w:space="0" w:color="auto"/>
          <w:lang w:val="es-CO"/>
        </w:rPr>
      </w:pPr>
      <w:r>
        <w:rPr>
          <w:rStyle w:val="FootnoteReference"/>
          <w:rFonts w:ascii="Cambria" w:hAnsi="Cambria"/>
          <w:sz w:val="16"/>
          <w:szCs w:val="16"/>
        </w:rPr>
        <w:footnoteRef/>
      </w:r>
      <w:r>
        <w:rPr>
          <w:rFonts w:ascii="Cambria" w:hAnsi="Cambria"/>
          <w:sz w:val="16"/>
          <w:szCs w:val="16"/>
          <w:lang w:val="es-CO"/>
        </w:rPr>
        <w:t xml:space="preserve"> Convención de Viena sobre el Derecho de los Tratados, U.N. Doc A/CONF.39/27 (1969), Artículo 26: </w:t>
      </w:r>
      <w:r>
        <w:rPr>
          <w:rFonts w:ascii="Cambria" w:hAnsi="Cambria"/>
          <w:b/>
          <w:bCs/>
          <w:sz w:val="16"/>
          <w:szCs w:val="16"/>
          <w:lang w:val="es-CO"/>
        </w:rPr>
        <w:t>"Pacta sunt servanda".</w:t>
      </w:r>
      <w:r>
        <w:rPr>
          <w:rFonts w:ascii="Cambria" w:hAnsi="Cambria"/>
          <w:sz w:val="16"/>
          <w:szCs w:val="16"/>
          <w:lang w:val="es-CO"/>
        </w:rPr>
        <w:t xml:space="preserve"> </w:t>
      </w:r>
      <w:r>
        <w:rPr>
          <w:rFonts w:ascii="Cambria" w:hAnsi="Cambria"/>
          <w:i/>
          <w:sz w:val="16"/>
          <w:szCs w:val="16"/>
          <w:lang w:val="es-CO"/>
        </w:rPr>
        <w:t>Todo tratado en vigor obliga a las partes y debe ser cumplido por ellas de buena fe</w:t>
      </w:r>
      <w:r>
        <w:rPr>
          <w:rFonts w:ascii="Cambria" w:hAnsi="Cambria"/>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9D2366B" wp14:editId="507E6C5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AF0705"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2D" w:rsidRDefault="00EA0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37E6ED1"/>
    <w:multiLevelType w:val="hybridMultilevel"/>
    <w:tmpl w:val="C8F052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9B9563A"/>
    <w:multiLevelType w:val="hybridMultilevel"/>
    <w:tmpl w:val="6AEEAC80"/>
    <w:lvl w:ilvl="0" w:tplc="1644AE84">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0AD25E8"/>
    <w:multiLevelType w:val="hybridMultilevel"/>
    <w:tmpl w:val="8A6A6576"/>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EE51B06"/>
    <w:multiLevelType w:val="hybridMultilevel"/>
    <w:tmpl w:val="D57ED8F2"/>
    <w:lvl w:ilvl="0" w:tplc="B1D271EC">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21C53"/>
    <w:multiLevelType w:val="hybridMultilevel"/>
    <w:tmpl w:val="944CACCE"/>
    <w:lvl w:ilvl="0" w:tplc="6DDE73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43B6B18"/>
    <w:multiLevelType w:val="hybridMultilevel"/>
    <w:tmpl w:val="F5381406"/>
    <w:lvl w:ilvl="0" w:tplc="A746A7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BB3632D"/>
    <w:multiLevelType w:val="hybridMultilevel"/>
    <w:tmpl w:val="EB3E4E4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2"/>
  </w:num>
  <w:num w:numId="5">
    <w:abstractNumId w:val="48"/>
  </w:num>
  <w:num w:numId="6">
    <w:abstractNumId w:val="27"/>
  </w:num>
  <w:num w:numId="7">
    <w:abstractNumId w:val="6"/>
  </w:num>
  <w:num w:numId="8">
    <w:abstractNumId w:val="17"/>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59"/>
  </w:num>
  <w:num w:numId="50">
    <w:abstractNumId w:val="60"/>
  </w:num>
  <w:num w:numId="51">
    <w:abstractNumId w:val="21"/>
  </w:num>
  <w:num w:numId="52">
    <w:abstractNumId w:val="41"/>
  </w:num>
  <w:num w:numId="53">
    <w:abstractNumId w:val="51"/>
  </w:num>
  <w:num w:numId="54">
    <w:abstractNumId w:val="44"/>
  </w:num>
  <w:num w:numId="55">
    <w:abstractNumId w:val="20"/>
  </w:num>
  <w:num w:numId="56">
    <w:abstractNumId w:val="56"/>
  </w:num>
  <w:num w:numId="57">
    <w:abstractNumId w:val="16"/>
  </w:num>
  <w:num w:numId="58">
    <w:abstractNumId w:val="47"/>
  </w:num>
  <w:num w:numId="59">
    <w:abstractNumId w:val="45"/>
  </w:num>
  <w:num w:numId="60">
    <w:abstractNumId w:val="29"/>
  </w:num>
  <w:num w:numId="61">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3B8"/>
    <w:rsid w:val="00006E1F"/>
    <w:rsid w:val="000070D7"/>
    <w:rsid w:val="0001788C"/>
    <w:rsid w:val="00022759"/>
    <w:rsid w:val="0002502F"/>
    <w:rsid w:val="00040C3A"/>
    <w:rsid w:val="000436CB"/>
    <w:rsid w:val="00044C2B"/>
    <w:rsid w:val="00057E10"/>
    <w:rsid w:val="000716C5"/>
    <w:rsid w:val="00073915"/>
    <w:rsid w:val="00075E23"/>
    <w:rsid w:val="0009344A"/>
    <w:rsid w:val="000A0B2C"/>
    <w:rsid w:val="000A392E"/>
    <w:rsid w:val="000A575F"/>
    <w:rsid w:val="000C5371"/>
    <w:rsid w:val="000D10DB"/>
    <w:rsid w:val="000D37CF"/>
    <w:rsid w:val="000E5926"/>
    <w:rsid w:val="000E5EB5"/>
    <w:rsid w:val="000F25C2"/>
    <w:rsid w:val="000F35ED"/>
    <w:rsid w:val="00103A83"/>
    <w:rsid w:val="00107131"/>
    <w:rsid w:val="0010736F"/>
    <w:rsid w:val="00113F73"/>
    <w:rsid w:val="001161E9"/>
    <w:rsid w:val="00121CC2"/>
    <w:rsid w:val="00133EE5"/>
    <w:rsid w:val="00144B38"/>
    <w:rsid w:val="0016138A"/>
    <w:rsid w:val="001619FB"/>
    <w:rsid w:val="00167A34"/>
    <w:rsid w:val="001825B9"/>
    <w:rsid w:val="00194604"/>
    <w:rsid w:val="001A19B4"/>
    <w:rsid w:val="001A5EDA"/>
    <w:rsid w:val="001A7870"/>
    <w:rsid w:val="001B2969"/>
    <w:rsid w:val="001C1B41"/>
    <w:rsid w:val="001D65EF"/>
    <w:rsid w:val="001F1514"/>
    <w:rsid w:val="002250A3"/>
    <w:rsid w:val="00235217"/>
    <w:rsid w:val="00246D1F"/>
    <w:rsid w:val="00246DE9"/>
    <w:rsid w:val="002470DD"/>
    <w:rsid w:val="00247403"/>
    <w:rsid w:val="00247542"/>
    <w:rsid w:val="00266B61"/>
    <w:rsid w:val="0026712A"/>
    <w:rsid w:val="002704DB"/>
    <w:rsid w:val="00283BF9"/>
    <w:rsid w:val="002A0AAE"/>
    <w:rsid w:val="002A5820"/>
    <w:rsid w:val="002D115A"/>
    <w:rsid w:val="002D2B26"/>
    <w:rsid w:val="002D7EA2"/>
    <w:rsid w:val="002E187C"/>
    <w:rsid w:val="002E409B"/>
    <w:rsid w:val="002E58D3"/>
    <w:rsid w:val="00301B34"/>
    <w:rsid w:val="00302733"/>
    <w:rsid w:val="00314078"/>
    <w:rsid w:val="0031535D"/>
    <w:rsid w:val="0033169F"/>
    <w:rsid w:val="00333722"/>
    <w:rsid w:val="00334CB8"/>
    <w:rsid w:val="00346C95"/>
    <w:rsid w:val="00356185"/>
    <w:rsid w:val="00360380"/>
    <w:rsid w:val="0037519E"/>
    <w:rsid w:val="00386CF0"/>
    <w:rsid w:val="003B3418"/>
    <w:rsid w:val="003C676B"/>
    <w:rsid w:val="003D3BC2"/>
    <w:rsid w:val="003E6CA1"/>
    <w:rsid w:val="004165C2"/>
    <w:rsid w:val="00440F1A"/>
    <w:rsid w:val="00441ECB"/>
    <w:rsid w:val="00467B7E"/>
    <w:rsid w:val="00477592"/>
    <w:rsid w:val="00486F1C"/>
    <w:rsid w:val="0049419D"/>
    <w:rsid w:val="004A1AAB"/>
    <w:rsid w:val="004C20D2"/>
    <w:rsid w:val="004C4B62"/>
    <w:rsid w:val="004C54C9"/>
    <w:rsid w:val="004D6025"/>
    <w:rsid w:val="004E2649"/>
    <w:rsid w:val="00501399"/>
    <w:rsid w:val="0050633D"/>
    <w:rsid w:val="00507BC4"/>
    <w:rsid w:val="005114EB"/>
    <w:rsid w:val="005128E4"/>
    <w:rsid w:val="005133DB"/>
    <w:rsid w:val="00525560"/>
    <w:rsid w:val="00527767"/>
    <w:rsid w:val="005342F7"/>
    <w:rsid w:val="00544C49"/>
    <w:rsid w:val="005516A1"/>
    <w:rsid w:val="00554D0A"/>
    <w:rsid w:val="0057402A"/>
    <w:rsid w:val="005771D0"/>
    <w:rsid w:val="0058058E"/>
    <w:rsid w:val="0059191A"/>
    <w:rsid w:val="005921FF"/>
    <w:rsid w:val="005A1AD1"/>
    <w:rsid w:val="005A6D0E"/>
    <w:rsid w:val="005B52B0"/>
    <w:rsid w:val="005B6806"/>
    <w:rsid w:val="005C20A0"/>
    <w:rsid w:val="005C4225"/>
    <w:rsid w:val="005F0DAD"/>
    <w:rsid w:val="005F0F33"/>
    <w:rsid w:val="005F737A"/>
    <w:rsid w:val="00600DEB"/>
    <w:rsid w:val="00627C9F"/>
    <w:rsid w:val="006311E9"/>
    <w:rsid w:val="00632354"/>
    <w:rsid w:val="00642810"/>
    <w:rsid w:val="00652333"/>
    <w:rsid w:val="00663C12"/>
    <w:rsid w:val="006653B5"/>
    <w:rsid w:val="0068009E"/>
    <w:rsid w:val="00685B50"/>
    <w:rsid w:val="00692219"/>
    <w:rsid w:val="00696430"/>
    <w:rsid w:val="006A17D2"/>
    <w:rsid w:val="006A73E6"/>
    <w:rsid w:val="006B2D5C"/>
    <w:rsid w:val="006C4EB1"/>
    <w:rsid w:val="006E0166"/>
    <w:rsid w:val="006E7B34"/>
    <w:rsid w:val="007011FD"/>
    <w:rsid w:val="0070697F"/>
    <w:rsid w:val="0072199C"/>
    <w:rsid w:val="00722C9F"/>
    <w:rsid w:val="007253B8"/>
    <w:rsid w:val="0073741F"/>
    <w:rsid w:val="007619F3"/>
    <w:rsid w:val="0076643F"/>
    <w:rsid w:val="00777F63"/>
    <w:rsid w:val="007A5817"/>
    <w:rsid w:val="007B1B2D"/>
    <w:rsid w:val="007B60E9"/>
    <w:rsid w:val="007B6CC3"/>
    <w:rsid w:val="007B7740"/>
    <w:rsid w:val="007C07D4"/>
    <w:rsid w:val="007C10C3"/>
    <w:rsid w:val="007C3334"/>
    <w:rsid w:val="007D2B98"/>
    <w:rsid w:val="007E21BC"/>
    <w:rsid w:val="007E42DC"/>
    <w:rsid w:val="007E5450"/>
    <w:rsid w:val="007F3AFF"/>
    <w:rsid w:val="00803F1C"/>
    <w:rsid w:val="0080600E"/>
    <w:rsid w:val="00817612"/>
    <w:rsid w:val="008338A4"/>
    <w:rsid w:val="00837C45"/>
    <w:rsid w:val="00844730"/>
    <w:rsid w:val="008457C2"/>
    <w:rsid w:val="00852644"/>
    <w:rsid w:val="00857A82"/>
    <w:rsid w:val="00866824"/>
    <w:rsid w:val="00873836"/>
    <w:rsid w:val="00885737"/>
    <w:rsid w:val="00890650"/>
    <w:rsid w:val="00897E12"/>
    <w:rsid w:val="008A7E0F"/>
    <w:rsid w:val="008B12F5"/>
    <w:rsid w:val="008D768D"/>
    <w:rsid w:val="008E3759"/>
    <w:rsid w:val="008F0161"/>
    <w:rsid w:val="008F1912"/>
    <w:rsid w:val="0090270B"/>
    <w:rsid w:val="009041DC"/>
    <w:rsid w:val="00905952"/>
    <w:rsid w:val="0090735E"/>
    <w:rsid w:val="009158A9"/>
    <w:rsid w:val="00917B5A"/>
    <w:rsid w:val="00920A58"/>
    <w:rsid w:val="00920A8C"/>
    <w:rsid w:val="00931FC5"/>
    <w:rsid w:val="00934A2C"/>
    <w:rsid w:val="00940796"/>
    <w:rsid w:val="00944DCA"/>
    <w:rsid w:val="009629F0"/>
    <w:rsid w:val="0096706E"/>
    <w:rsid w:val="009750B7"/>
    <w:rsid w:val="00975C4E"/>
    <w:rsid w:val="00981FBA"/>
    <w:rsid w:val="00993A98"/>
    <w:rsid w:val="00997BC5"/>
    <w:rsid w:val="009A39D2"/>
    <w:rsid w:val="009A4F41"/>
    <w:rsid w:val="009B381B"/>
    <w:rsid w:val="009C35F2"/>
    <w:rsid w:val="009D1753"/>
    <w:rsid w:val="009D7611"/>
    <w:rsid w:val="009E0B61"/>
    <w:rsid w:val="009E53DE"/>
    <w:rsid w:val="00A05CD8"/>
    <w:rsid w:val="00A10064"/>
    <w:rsid w:val="00A328B3"/>
    <w:rsid w:val="00A37F33"/>
    <w:rsid w:val="00A50FCF"/>
    <w:rsid w:val="00A528D1"/>
    <w:rsid w:val="00A610CD"/>
    <w:rsid w:val="00A62D76"/>
    <w:rsid w:val="00A6703B"/>
    <w:rsid w:val="00A712E8"/>
    <w:rsid w:val="00A750F2"/>
    <w:rsid w:val="00AA09A2"/>
    <w:rsid w:val="00AA7996"/>
    <w:rsid w:val="00AC19CB"/>
    <w:rsid w:val="00AC2669"/>
    <w:rsid w:val="00AD152A"/>
    <w:rsid w:val="00AE5488"/>
    <w:rsid w:val="00AE6F91"/>
    <w:rsid w:val="00AF0705"/>
    <w:rsid w:val="00AF2690"/>
    <w:rsid w:val="00AF5571"/>
    <w:rsid w:val="00B03A71"/>
    <w:rsid w:val="00B058AC"/>
    <w:rsid w:val="00B07341"/>
    <w:rsid w:val="00B12D4C"/>
    <w:rsid w:val="00B23D5D"/>
    <w:rsid w:val="00B30539"/>
    <w:rsid w:val="00B314DB"/>
    <w:rsid w:val="00B361F2"/>
    <w:rsid w:val="00B3718B"/>
    <w:rsid w:val="00B4253E"/>
    <w:rsid w:val="00B4632A"/>
    <w:rsid w:val="00B530F1"/>
    <w:rsid w:val="00BA276C"/>
    <w:rsid w:val="00BB0C78"/>
    <w:rsid w:val="00BB306F"/>
    <w:rsid w:val="00BB31BB"/>
    <w:rsid w:val="00BD4B89"/>
    <w:rsid w:val="00BE1882"/>
    <w:rsid w:val="00BF144B"/>
    <w:rsid w:val="00BF2BDD"/>
    <w:rsid w:val="00BF3D82"/>
    <w:rsid w:val="00BF6FD8"/>
    <w:rsid w:val="00C03680"/>
    <w:rsid w:val="00C054DF"/>
    <w:rsid w:val="00C16343"/>
    <w:rsid w:val="00C21762"/>
    <w:rsid w:val="00C24543"/>
    <w:rsid w:val="00C256A2"/>
    <w:rsid w:val="00C51515"/>
    <w:rsid w:val="00C5660B"/>
    <w:rsid w:val="00C66B72"/>
    <w:rsid w:val="00C9567A"/>
    <w:rsid w:val="00C970D6"/>
    <w:rsid w:val="00CB1371"/>
    <w:rsid w:val="00CB212D"/>
    <w:rsid w:val="00CB2660"/>
    <w:rsid w:val="00CC5E90"/>
    <w:rsid w:val="00CD046C"/>
    <w:rsid w:val="00CE076C"/>
    <w:rsid w:val="00CE5199"/>
    <w:rsid w:val="00CE66D5"/>
    <w:rsid w:val="00CF637A"/>
    <w:rsid w:val="00D03927"/>
    <w:rsid w:val="00D05616"/>
    <w:rsid w:val="00D059DE"/>
    <w:rsid w:val="00D114CD"/>
    <w:rsid w:val="00D13FCE"/>
    <w:rsid w:val="00D268C1"/>
    <w:rsid w:val="00D306D1"/>
    <w:rsid w:val="00D33A91"/>
    <w:rsid w:val="00D34786"/>
    <w:rsid w:val="00D37BFC"/>
    <w:rsid w:val="00D47A8E"/>
    <w:rsid w:val="00D52D14"/>
    <w:rsid w:val="00D53D23"/>
    <w:rsid w:val="00D64CD0"/>
    <w:rsid w:val="00D6572B"/>
    <w:rsid w:val="00D712D3"/>
    <w:rsid w:val="00D71422"/>
    <w:rsid w:val="00D72DC6"/>
    <w:rsid w:val="00D7558D"/>
    <w:rsid w:val="00D81D92"/>
    <w:rsid w:val="00D87110"/>
    <w:rsid w:val="00D92EE1"/>
    <w:rsid w:val="00DA7B5F"/>
    <w:rsid w:val="00DC11E7"/>
    <w:rsid w:val="00DC7023"/>
    <w:rsid w:val="00DC769A"/>
    <w:rsid w:val="00DD051E"/>
    <w:rsid w:val="00DD252C"/>
    <w:rsid w:val="00DD3D86"/>
    <w:rsid w:val="00DF1EC4"/>
    <w:rsid w:val="00E0340B"/>
    <w:rsid w:val="00E04A90"/>
    <w:rsid w:val="00E06176"/>
    <w:rsid w:val="00E219C7"/>
    <w:rsid w:val="00E27CF9"/>
    <w:rsid w:val="00E32582"/>
    <w:rsid w:val="00E334E0"/>
    <w:rsid w:val="00E43157"/>
    <w:rsid w:val="00E461CE"/>
    <w:rsid w:val="00E50DCA"/>
    <w:rsid w:val="00E720CA"/>
    <w:rsid w:val="00E83B68"/>
    <w:rsid w:val="00E84EB5"/>
    <w:rsid w:val="00E85662"/>
    <w:rsid w:val="00E8789F"/>
    <w:rsid w:val="00E97B71"/>
    <w:rsid w:val="00EA002D"/>
    <w:rsid w:val="00EA3D34"/>
    <w:rsid w:val="00EB454D"/>
    <w:rsid w:val="00EB54ED"/>
    <w:rsid w:val="00EC5380"/>
    <w:rsid w:val="00ED76BE"/>
    <w:rsid w:val="00EF619B"/>
    <w:rsid w:val="00F00B55"/>
    <w:rsid w:val="00F02AD1"/>
    <w:rsid w:val="00F06309"/>
    <w:rsid w:val="00F123A5"/>
    <w:rsid w:val="00F253CC"/>
    <w:rsid w:val="00F37106"/>
    <w:rsid w:val="00F519CF"/>
    <w:rsid w:val="00F56BA5"/>
    <w:rsid w:val="00F60E22"/>
    <w:rsid w:val="00F81395"/>
    <w:rsid w:val="00F917D1"/>
    <w:rsid w:val="00F9653B"/>
    <w:rsid w:val="00FA2D1C"/>
    <w:rsid w:val="00FB62CF"/>
    <w:rsid w:val="00FD2C40"/>
    <w:rsid w:val="00FD3C3B"/>
    <w:rsid w:val="00FE6B45"/>
    <w:rsid w:val="00FF50C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7869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61B8D-87AA-46C1-8B1E-E609552F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4003</Words>
  <Characters>22818</Characters>
  <Application>Microsoft Office Word</Application>
  <DocSecurity>0</DocSecurity>
  <Lines>190</Lines>
  <Paragraphs>53</Paragraphs>
  <ScaleCrop>false</ScaleCrop>
  <Company/>
  <LinksUpToDate>false</LinksUpToDate>
  <CharactersWithSpaces>26768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10/15</dc:title>
  <dc:creator/>
  <cp:lastModifiedBy/>
  <cp:revision>1</cp:revision>
  <dcterms:created xsi:type="dcterms:W3CDTF">2015-03-16T18:14:00Z</dcterms:created>
  <dcterms:modified xsi:type="dcterms:W3CDTF">2015-10-28T21:04:00Z</dcterms:modified>
</cp:coreProperties>
</file>