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900" w:rsidRDefault="005B7900"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5B7900" w:rsidRDefault="005B7900"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3C29FF" w:rsidP="003C29FF">
      <w:pPr>
        <w:tabs>
          <w:tab w:val="left" w:pos="7588"/>
        </w:tabs>
        <w:suppressAutoHyphens/>
        <w:rPr>
          <w:rFonts w:asciiTheme="majorHAnsi" w:hAnsiTheme="majorHAnsi"/>
          <w:sz w:val="22"/>
          <w:szCs w:val="22"/>
          <w:lang w:val="es-ES_tradnl"/>
        </w:rPr>
      </w:pPr>
      <w:r>
        <w:rPr>
          <w:rFonts w:asciiTheme="majorHAnsi" w:hAnsiTheme="majorHAnsi"/>
          <w:sz w:val="22"/>
          <w:szCs w:val="22"/>
          <w:lang w:val="es-ES_tradnl"/>
        </w:rPr>
        <w:tab/>
      </w: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A7549F">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900" w:rsidRPr="004E2649" w:rsidRDefault="005B790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6D4CBD">
                              <w:rPr>
                                <w:rFonts w:asciiTheme="majorHAnsi" w:hAnsiTheme="majorHAnsi" w:cs="Arial"/>
                                <w:b/>
                                <w:bCs/>
                                <w:color w:val="0D0D0D" w:themeColor="text1" w:themeTint="F2"/>
                                <w:sz w:val="36"/>
                                <w:szCs w:val="22"/>
                                <w:lang w:val="es-ES_tradnl"/>
                              </w:rPr>
                              <w:t xml:space="preserve"> 54</w:t>
                            </w:r>
                            <w:r w:rsidR="003C29FF">
                              <w:rPr>
                                <w:rFonts w:asciiTheme="majorHAnsi" w:hAnsiTheme="majorHAnsi" w:cs="Arial"/>
                                <w:b/>
                                <w:bCs/>
                                <w:color w:val="0D0D0D" w:themeColor="text1" w:themeTint="F2"/>
                                <w:sz w:val="36"/>
                                <w:szCs w:val="22"/>
                                <w:lang w:val="es-ES_tradnl"/>
                              </w:rPr>
                              <w:t>/16</w:t>
                            </w:r>
                          </w:p>
                          <w:p w:rsidR="005B7900" w:rsidRPr="004E2649" w:rsidRDefault="005B790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223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01</w:t>
                            </w:r>
                            <w:r w:rsidRPr="004E2649">
                              <w:rPr>
                                <w:rFonts w:asciiTheme="majorHAnsi" w:hAnsiTheme="majorHAnsi" w:cs="Arial"/>
                                <w:b/>
                                <w:color w:val="0D0D0D" w:themeColor="text1" w:themeTint="F2"/>
                                <w:sz w:val="36"/>
                                <w:szCs w:val="22"/>
                                <w:lang w:val="es-ES_tradnl"/>
                              </w:rPr>
                              <w:t xml:space="preserve"> </w:t>
                            </w:r>
                          </w:p>
                          <w:p w:rsidR="005B7900" w:rsidRPr="0010736F" w:rsidRDefault="005B790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5B7900" w:rsidRPr="0010736F" w:rsidRDefault="005B7900" w:rsidP="00997BC5">
                            <w:pPr>
                              <w:spacing w:line="276" w:lineRule="auto"/>
                              <w:rPr>
                                <w:rFonts w:asciiTheme="majorHAnsi" w:hAnsiTheme="majorHAnsi" w:cs="Arial"/>
                                <w:color w:val="0D0D0D" w:themeColor="text1" w:themeTint="F2"/>
                                <w:szCs w:val="22"/>
                                <w:lang w:val="es-ES_tradnl"/>
                              </w:rPr>
                            </w:pPr>
                            <w:bookmarkStart w:id="1" w:name="_ftnref1"/>
                          </w:p>
                          <w:p w:rsidR="005B7900" w:rsidRPr="0010736F" w:rsidRDefault="00BD349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MARISA ANDREA ROMERO Y </w:t>
                            </w:r>
                            <w:r w:rsidR="005B7900">
                              <w:rPr>
                                <w:rFonts w:asciiTheme="majorHAnsi" w:hAnsiTheme="majorHAnsi" w:cs="Arial"/>
                                <w:color w:val="0D0D0D" w:themeColor="text1" w:themeTint="F2"/>
                                <w:szCs w:val="22"/>
                                <w:lang w:val="es-ES_tradnl"/>
                              </w:rPr>
                              <w:t>R</w:t>
                            </w:r>
                            <w:r w:rsidR="00D1123A">
                              <w:rPr>
                                <w:rFonts w:asciiTheme="majorHAnsi" w:hAnsiTheme="majorHAnsi" w:cs="Arial"/>
                                <w:color w:val="0D0D0D" w:themeColor="text1" w:themeTint="F2"/>
                                <w:szCs w:val="22"/>
                                <w:lang w:val="es-ES_tradnl"/>
                              </w:rPr>
                              <w:t>.</w:t>
                            </w:r>
                            <w:r w:rsidR="005B7900">
                              <w:rPr>
                                <w:rFonts w:asciiTheme="majorHAnsi" w:hAnsiTheme="majorHAnsi" w:cs="Arial"/>
                                <w:color w:val="0D0D0D" w:themeColor="text1" w:themeTint="F2"/>
                                <w:szCs w:val="22"/>
                                <w:lang w:val="es-ES_tradnl"/>
                              </w:rPr>
                              <w:t>B</w:t>
                            </w:r>
                            <w:r w:rsidR="00D1123A">
                              <w:rPr>
                                <w:rFonts w:asciiTheme="majorHAnsi" w:hAnsiTheme="majorHAnsi" w:cs="Arial"/>
                                <w:color w:val="0D0D0D" w:themeColor="text1" w:themeTint="F2"/>
                                <w:szCs w:val="22"/>
                                <w:lang w:val="es-ES_tradnl"/>
                              </w:rPr>
                              <w:t>.</w:t>
                            </w:r>
                            <w:r w:rsidR="005B7900">
                              <w:rPr>
                                <w:rFonts w:asciiTheme="majorHAnsi" w:hAnsiTheme="majorHAnsi" w:cs="Arial"/>
                                <w:color w:val="0D0D0D" w:themeColor="text1" w:themeTint="F2"/>
                                <w:szCs w:val="22"/>
                                <w:lang w:val="es-ES_tradnl"/>
                              </w:rPr>
                              <w:t>L</w:t>
                            </w:r>
                            <w:r w:rsidR="00D1123A">
                              <w:rPr>
                                <w:rFonts w:asciiTheme="majorHAnsi" w:hAnsiTheme="majorHAnsi" w:cs="Arial"/>
                                <w:color w:val="0D0D0D" w:themeColor="text1" w:themeTint="F2"/>
                                <w:szCs w:val="22"/>
                                <w:lang w:val="es-ES_tradnl"/>
                              </w:rPr>
                              <w:t>.</w:t>
                            </w:r>
                            <w:r>
                              <w:rPr>
                                <w:rFonts w:asciiTheme="majorHAnsi" w:hAnsiTheme="majorHAnsi" w:cs="Arial"/>
                                <w:color w:val="0D0D0D" w:themeColor="text1" w:themeTint="F2"/>
                                <w:szCs w:val="22"/>
                                <w:lang w:val="es-ES_tradnl"/>
                              </w:rPr>
                              <w:t xml:space="preserve"> </w:t>
                            </w:r>
                          </w:p>
                          <w:bookmarkEnd w:id="1"/>
                          <w:p w:rsidR="005B7900" w:rsidRPr="0010736F" w:rsidRDefault="005B790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7900" w:rsidRPr="00AE5488" w:rsidRDefault="005B790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7900" w:rsidRPr="004E2649" w:rsidRDefault="005B790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6D4CBD">
                        <w:rPr>
                          <w:rFonts w:asciiTheme="majorHAnsi" w:hAnsiTheme="majorHAnsi" w:cs="Arial"/>
                          <w:b/>
                          <w:bCs/>
                          <w:color w:val="0D0D0D" w:themeColor="text1" w:themeTint="F2"/>
                          <w:sz w:val="36"/>
                          <w:szCs w:val="22"/>
                          <w:lang w:val="es-ES_tradnl"/>
                        </w:rPr>
                        <w:t xml:space="preserve"> 54</w:t>
                      </w:r>
                      <w:r w:rsidR="003C29FF">
                        <w:rPr>
                          <w:rFonts w:asciiTheme="majorHAnsi" w:hAnsiTheme="majorHAnsi" w:cs="Arial"/>
                          <w:b/>
                          <w:bCs/>
                          <w:color w:val="0D0D0D" w:themeColor="text1" w:themeTint="F2"/>
                          <w:sz w:val="36"/>
                          <w:szCs w:val="22"/>
                          <w:lang w:val="es-ES_tradnl"/>
                        </w:rPr>
                        <w:t>/16</w:t>
                      </w:r>
                    </w:p>
                    <w:p w:rsidR="005B7900" w:rsidRPr="004E2649" w:rsidRDefault="005B790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223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01</w:t>
                      </w:r>
                      <w:r w:rsidRPr="004E2649">
                        <w:rPr>
                          <w:rFonts w:asciiTheme="majorHAnsi" w:hAnsiTheme="majorHAnsi" w:cs="Arial"/>
                          <w:b/>
                          <w:color w:val="0D0D0D" w:themeColor="text1" w:themeTint="F2"/>
                          <w:sz w:val="36"/>
                          <w:szCs w:val="22"/>
                          <w:lang w:val="es-ES_tradnl"/>
                        </w:rPr>
                        <w:t xml:space="preserve"> </w:t>
                      </w:r>
                    </w:p>
                    <w:p w:rsidR="005B7900" w:rsidRPr="0010736F" w:rsidRDefault="005B790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5B7900" w:rsidRPr="0010736F" w:rsidRDefault="005B7900" w:rsidP="00997BC5">
                      <w:pPr>
                        <w:spacing w:line="276" w:lineRule="auto"/>
                        <w:rPr>
                          <w:rFonts w:asciiTheme="majorHAnsi" w:hAnsiTheme="majorHAnsi" w:cs="Arial"/>
                          <w:color w:val="0D0D0D" w:themeColor="text1" w:themeTint="F2"/>
                          <w:szCs w:val="22"/>
                          <w:lang w:val="es-ES_tradnl"/>
                        </w:rPr>
                      </w:pPr>
                      <w:bookmarkStart w:id="2" w:name="_ftnref1"/>
                    </w:p>
                    <w:p w:rsidR="005B7900" w:rsidRPr="0010736F" w:rsidRDefault="00BD349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MARISA ANDREA ROMERO Y </w:t>
                      </w:r>
                      <w:r w:rsidR="005B7900">
                        <w:rPr>
                          <w:rFonts w:asciiTheme="majorHAnsi" w:hAnsiTheme="majorHAnsi" w:cs="Arial"/>
                          <w:color w:val="0D0D0D" w:themeColor="text1" w:themeTint="F2"/>
                          <w:szCs w:val="22"/>
                          <w:lang w:val="es-ES_tradnl"/>
                        </w:rPr>
                        <w:t>R</w:t>
                      </w:r>
                      <w:r w:rsidR="00D1123A">
                        <w:rPr>
                          <w:rFonts w:asciiTheme="majorHAnsi" w:hAnsiTheme="majorHAnsi" w:cs="Arial"/>
                          <w:color w:val="0D0D0D" w:themeColor="text1" w:themeTint="F2"/>
                          <w:szCs w:val="22"/>
                          <w:lang w:val="es-ES_tradnl"/>
                        </w:rPr>
                        <w:t>.</w:t>
                      </w:r>
                      <w:r w:rsidR="005B7900">
                        <w:rPr>
                          <w:rFonts w:asciiTheme="majorHAnsi" w:hAnsiTheme="majorHAnsi" w:cs="Arial"/>
                          <w:color w:val="0D0D0D" w:themeColor="text1" w:themeTint="F2"/>
                          <w:szCs w:val="22"/>
                          <w:lang w:val="es-ES_tradnl"/>
                        </w:rPr>
                        <w:t>B</w:t>
                      </w:r>
                      <w:r w:rsidR="00D1123A">
                        <w:rPr>
                          <w:rFonts w:asciiTheme="majorHAnsi" w:hAnsiTheme="majorHAnsi" w:cs="Arial"/>
                          <w:color w:val="0D0D0D" w:themeColor="text1" w:themeTint="F2"/>
                          <w:szCs w:val="22"/>
                          <w:lang w:val="es-ES_tradnl"/>
                        </w:rPr>
                        <w:t>.</w:t>
                      </w:r>
                      <w:r w:rsidR="005B7900">
                        <w:rPr>
                          <w:rFonts w:asciiTheme="majorHAnsi" w:hAnsiTheme="majorHAnsi" w:cs="Arial"/>
                          <w:color w:val="0D0D0D" w:themeColor="text1" w:themeTint="F2"/>
                          <w:szCs w:val="22"/>
                          <w:lang w:val="es-ES_tradnl"/>
                        </w:rPr>
                        <w:t>L</w:t>
                      </w:r>
                      <w:r w:rsidR="00D1123A">
                        <w:rPr>
                          <w:rFonts w:asciiTheme="majorHAnsi" w:hAnsiTheme="majorHAnsi" w:cs="Arial"/>
                          <w:color w:val="0D0D0D" w:themeColor="text1" w:themeTint="F2"/>
                          <w:szCs w:val="22"/>
                          <w:lang w:val="es-ES_tradnl"/>
                        </w:rPr>
                        <w:t>.</w:t>
                      </w:r>
                      <w:r>
                        <w:rPr>
                          <w:rFonts w:asciiTheme="majorHAnsi" w:hAnsiTheme="majorHAnsi" w:cs="Arial"/>
                          <w:color w:val="0D0D0D" w:themeColor="text1" w:themeTint="F2"/>
                          <w:szCs w:val="22"/>
                          <w:lang w:val="es-ES_tradnl"/>
                        </w:rPr>
                        <w:t xml:space="preserve"> </w:t>
                      </w:r>
                    </w:p>
                    <w:bookmarkEnd w:id="2"/>
                    <w:p w:rsidR="005B7900" w:rsidRPr="0010736F" w:rsidRDefault="005B790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7900" w:rsidRPr="00AE5488" w:rsidRDefault="005B790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900" w:rsidRPr="00423A89" w:rsidRDefault="005B7900" w:rsidP="007A5817">
                            <w:pPr>
                              <w:spacing w:line="276" w:lineRule="auto"/>
                              <w:jc w:val="right"/>
                              <w:rPr>
                                <w:rFonts w:asciiTheme="minorHAnsi" w:hAnsiTheme="minorHAnsi"/>
                                <w:color w:val="FFFFFF" w:themeColor="background1"/>
                                <w:sz w:val="22"/>
                                <w:lang w:val="pt-BR"/>
                              </w:rPr>
                            </w:pPr>
                            <w:r w:rsidRPr="00423A89">
                              <w:rPr>
                                <w:rFonts w:asciiTheme="minorHAnsi" w:hAnsiTheme="minorHAnsi"/>
                                <w:color w:val="FFFFFF" w:themeColor="background1"/>
                                <w:sz w:val="22"/>
                                <w:lang w:val="pt-BR"/>
                              </w:rPr>
                              <w:t>OEA/Ser.L/V/II.15</w:t>
                            </w:r>
                            <w:r w:rsidR="00423A89" w:rsidRPr="00423A89">
                              <w:rPr>
                                <w:rFonts w:asciiTheme="minorHAnsi" w:hAnsiTheme="minorHAnsi"/>
                                <w:color w:val="FFFFFF" w:themeColor="background1"/>
                                <w:sz w:val="22"/>
                                <w:lang w:val="pt-BR"/>
                              </w:rPr>
                              <w:t>9</w:t>
                            </w:r>
                          </w:p>
                          <w:p w:rsidR="005B7900" w:rsidRPr="00423A89" w:rsidRDefault="005B7900" w:rsidP="007A5817">
                            <w:pPr>
                              <w:spacing w:line="276" w:lineRule="auto"/>
                              <w:jc w:val="right"/>
                              <w:rPr>
                                <w:rFonts w:asciiTheme="minorHAnsi" w:hAnsiTheme="minorHAnsi"/>
                                <w:color w:val="FFFFFF" w:themeColor="background1"/>
                                <w:sz w:val="22"/>
                                <w:lang w:val="pt-BR"/>
                              </w:rPr>
                            </w:pPr>
                            <w:r w:rsidRPr="00423A89">
                              <w:rPr>
                                <w:rFonts w:asciiTheme="minorHAnsi" w:hAnsiTheme="minorHAnsi"/>
                                <w:color w:val="FFFFFF" w:themeColor="background1"/>
                                <w:sz w:val="22"/>
                                <w:lang w:val="pt-BR"/>
                              </w:rPr>
                              <w:t xml:space="preserve">Doc. </w:t>
                            </w:r>
                            <w:r w:rsidR="006D4CBD">
                              <w:rPr>
                                <w:rFonts w:asciiTheme="minorHAnsi" w:hAnsiTheme="minorHAnsi"/>
                                <w:color w:val="FFFFFF" w:themeColor="background1"/>
                                <w:sz w:val="22"/>
                                <w:lang w:val="pt-BR"/>
                              </w:rPr>
                              <w:t>63</w:t>
                            </w:r>
                          </w:p>
                          <w:p w:rsidR="005B7900" w:rsidRPr="00423A89" w:rsidRDefault="006D4CB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6 diciembre 2016</w:t>
                            </w:r>
                          </w:p>
                          <w:p w:rsidR="005B7900" w:rsidRPr="00423A89" w:rsidRDefault="005B7900" w:rsidP="007A5817">
                            <w:pPr>
                              <w:spacing w:line="276" w:lineRule="auto"/>
                              <w:jc w:val="right"/>
                              <w:rPr>
                                <w:rFonts w:asciiTheme="minorHAnsi" w:hAnsiTheme="minorHAnsi"/>
                                <w:color w:val="FFFFFF" w:themeColor="background1"/>
                                <w:sz w:val="22"/>
                                <w:lang w:val="es-ES"/>
                              </w:rPr>
                            </w:pPr>
                            <w:r w:rsidRPr="00423A89">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5B7900" w:rsidRPr="00423A89" w:rsidRDefault="005B7900" w:rsidP="007A5817">
                      <w:pPr>
                        <w:spacing w:line="276" w:lineRule="auto"/>
                        <w:jc w:val="right"/>
                        <w:rPr>
                          <w:rFonts w:asciiTheme="minorHAnsi" w:hAnsiTheme="minorHAnsi"/>
                          <w:color w:val="FFFFFF" w:themeColor="background1"/>
                          <w:sz w:val="22"/>
                          <w:lang w:val="pt-BR"/>
                        </w:rPr>
                      </w:pPr>
                      <w:r w:rsidRPr="00423A89">
                        <w:rPr>
                          <w:rFonts w:asciiTheme="minorHAnsi" w:hAnsiTheme="minorHAnsi"/>
                          <w:color w:val="FFFFFF" w:themeColor="background1"/>
                          <w:sz w:val="22"/>
                          <w:lang w:val="pt-BR"/>
                        </w:rPr>
                        <w:t>OEA/Ser.L/V/II.15</w:t>
                      </w:r>
                      <w:r w:rsidR="00423A89" w:rsidRPr="00423A89">
                        <w:rPr>
                          <w:rFonts w:asciiTheme="minorHAnsi" w:hAnsiTheme="minorHAnsi"/>
                          <w:color w:val="FFFFFF" w:themeColor="background1"/>
                          <w:sz w:val="22"/>
                          <w:lang w:val="pt-BR"/>
                        </w:rPr>
                        <w:t>9</w:t>
                      </w:r>
                    </w:p>
                    <w:p w:rsidR="005B7900" w:rsidRPr="00423A89" w:rsidRDefault="005B7900" w:rsidP="007A5817">
                      <w:pPr>
                        <w:spacing w:line="276" w:lineRule="auto"/>
                        <w:jc w:val="right"/>
                        <w:rPr>
                          <w:rFonts w:asciiTheme="minorHAnsi" w:hAnsiTheme="minorHAnsi"/>
                          <w:color w:val="FFFFFF" w:themeColor="background1"/>
                          <w:sz w:val="22"/>
                          <w:lang w:val="pt-BR"/>
                        </w:rPr>
                      </w:pPr>
                      <w:r w:rsidRPr="00423A89">
                        <w:rPr>
                          <w:rFonts w:asciiTheme="minorHAnsi" w:hAnsiTheme="minorHAnsi"/>
                          <w:color w:val="FFFFFF" w:themeColor="background1"/>
                          <w:sz w:val="22"/>
                          <w:lang w:val="pt-BR"/>
                        </w:rPr>
                        <w:t xml:space="preserve">Doc. </w:t>
                      </w:r>
                      <w:r w:rsidR="006D4CBD">
                        <w:rPr>
                          <w:rFonts w:asciiTheme="minorHAnsi" w:hAnsiTheme="minorHAnsi"/>
                          <w:color w:val="FFFFFF" w:themeColor="background1"/>
                          <w:sz w:val="22"/>
                          <w:lang w:val="pt-BR"/>
                        </w:rPr>
                        <w:t>63</w:t>
                      </w:r>
                    </w:p>
                    <w:p w:rsidR="005B7900" w:rsidRPr="00423A89" w:rsidRDefault="006D4CB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6 diciembre 2016</w:t>
                      </w:r>
                    </w:p>
                    <w:p w:rsidR="005B7900" w:rsidRPr="00423A89" w:rsidRDefault="005B7900" w:rsidP="007A5817">
                      <w:pPr>
                        <w:spacing w:line="276" w:lineRule="auto"/>
                        <w:jc w:val="right"/>
                        <w:rPr>
                          <w:rFonts w:asciiTheme="minorHAnsi" w:hAnsiTheme="minorHAnsi"/>
                          <w:color w:val="FFFFFF" w:themeColor="background1"/>
                          <w:sz w:val="22"/>
                          <w:lang w:val="es-ES"/>
                        </w:rPr>
                      </w:pPr>
                      <w:r w:rsidRPr="00423A89">
                        <w:rPr>
                          <w:rFonts w:asciiTheme="minorHAnsi" w:hAnsiTheme="minorHAnsi"/>
                          <w:color w:val="FFFFFF" w:themeColor="background1"/>
                          <w:sz w:val="22"/>
                          <w:lang w:val="es-ES"/>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900" w:rsidRPr="00890650" w:rsidRDefault="005B790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006D4CBD">
                              <w:rPr>
                                <w:rFonts w:asciiTheme="majorHAnsi" w:hAnsiTheme="majorHAnsi"/>
                                <w:color w:val="0D0D0D" w:themeColor="text1" w:themeTint="F2"/>
                                <w:sz w:val="18"/>
                                <w:szCs w:val="20"/>
                                <w:lang w:val="es-ES"/>
                              </w:rPr>
                              <w:t xml:space="preserve"> 2070 celebrada el 6</w:t>
                            </w:r>
                            <w:r w:rsidRPr="00890650">
                              <w:rPr>
                                <w:rFonts w:asciiTheme="majorHAnsi" w:hAnsiTheme="majorHAnsi"/>
                                <w:color w:val="0D0D0D" w:themeColor="text1" w:themeTint="F2"/>
                                <w:sz w:val="18"/>
                                <w:szCs w:val="20"/>
                                <w:lang w:val="es-ES"/>
                              </w:rPr>
                              <w:t xml:space="preserve"> de </w:t>
                            </w:r>
                            <w:r w:rsidR="006D4CBD">
                              <w:rPr>
                                <w:rFonts w:asciiTheme="majorHAnsi" w:hAnsiTheme="majorHAnsi"/>
                                <w:color w:val="0D0D0D" w:themeColor="text1" w:themeTint="F2"/>
                                <w:sz w:val="18"/>
                                <w:szCs w:val="20"/>
                                <w:lang w:val="es-ES"/>
                              </w:rPr>
                              <w:t>diciembre de 2016</w:t>
                            </w:r>
                            <w:r w:rsidR="00CD4DC4">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6D4CBD">
                              <w:rPr>
                                <w:rFonts w:asciiTheme="majorHAnsi" w:hAnsiTheme="majorHAnsi" w:cs="Univers"/>
                                <w:color w:val="0D0D0D" w:themeColor="text1" w:themeTint="F2"/>
                                <w:sz w:val="18"/>
                                <w:szCs w:val="20"/>
                                <w:lang w:val="es-ES_tradnl"/>
                              </w:rPr>
                              <w:t xml:space="preserve">159 </w:t>
                            </w:r>
                            <w:r w:rsidRPr="00890650">
                              <w:rPr>
                                <w:rFonts w:asciiTheme="majorHAnsi" w:hAnsiTheme="majorHAnsi" w:cs="Univers"/>
                                <w:color w:val="0D0D0D" w:themeColor="text1" w:themeTint="F2"/>
                                <w:sz w:val="18"/>
                                <w:szCs w:val="20"/>
                                <w:lang w:val="es-ES_tradnl"/>
                              </w:rPr>
                              <w:t>período ordinario de sesiones</w:t>
                            </w:r>
                            <w:r w:rsidR="00CD4DC4">
                              <w:rPr>
                                <w:rFonts w:asciiTheme="majorHAnsi" w:hAnsiTheme="majorHAnsi" w:cs="Univers"/>
                                <w:color w:val="0D0D0D" w:themeColor="text1" w:themeTint="F2"/>
                                <w:sz w:val="18"/>
                                <w:szCs w:val="20"/>
                                <w:lang w:val="es-ES_tradnl"/>
                              </w:rPr>
                              <w:t>.</w:t>
                            </w:r>
                          </w:p>
                          <w:p w:rsidR="005B7900" w:rsidRPr="007A5817" w:rsidRDefault="005B7900" w:rsidP="00247403">
                            <w:pPr>
                              <w:tabs>
                                <w:tab w:val="center" w:pos="5400"/>
                              </w:tabs>
                              <w:suppressAutoHyphens/>
                              <w:spacing w:before="60"/>
                              <w:rPr>
                                <w:rFonts w:asciiTheme="minorHAnsi" w:hAnsiTheme="minorHAnsi" w:cs="Univers"/>
                                <w:color w:val="0D0D0D" w:themeColor="text1" w:themeTint="F2"/>
                                <w:sz w:val="20"/>
                                <w:szCs w:val="20"/>
                                <w:lang w:val="es-ES"/>
                              </w:rPr>
                            </w:pPr>
                          </w:p>
                          <w:p w:rsidR="005B7900" w:rsidRPr="00167A34" w:rsidRDefault="005B790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5B7900" w:rsidRPr="00890650" w:rsidRDefault="005B790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006D4CBD">
                        <w:rPr>
                          <w:rFonts w:asciiTheme="majorHAnsi" w:hAnsiTheme="majorHAnsi"/>
                          <w:color w:val="0D0D0D" w:themeColor="text1" w:themeTint="F2"/>
                          <w:sz w:val="18"/>
                          <w:szCs w:val="20"/>
                          <w:lang w:val="es-ES"/>
                        </w:rPr>
                        <w:t xml:space="preserve"> 2070 celebrada el 6</w:t>
                      </w:r>
                      <w:r w:rsidRPr="00890650">
                        <w:rPr>
                          <w:rFonts w:asciiTheme="majorHAnsi" w:hAnsiTheme="majorHAnsi"/>
                          <w:color w:val="0D0D0D" w:themeColor="text1" w:themeTint="F2"/>
                          <w:sz w:val="18"/>
                          <w:szCs w:val="20"/>
                          <w:lang w:val="es-ES"/>
                        </w:rPr>
                        <w:t xml:space="preserve"> de </w:t>
                      </w:r>
                      <w:r w:rsidR="006D4CBD">
                        <w:rPr>
                          <w:rFonts w:asciiTheme="majorHAnsi" w:hAnsiTheme="majorHAnsi"/>
                          <w:color w:val="0D0D0D" w:themeColor="text1" w:themeTint="F2"/>
                          <w:sz w:val="18"/>
                          <w:szCs w:val="20"/>
                          <w:lang w:val="es-ES"/>
                        </w:rPr>
                        <w:t>diciembre de 2016</w:t>
                      </w:r>
                      <w:r w:rsidR="00CD4DC4">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6D4CBD">
                        <w:rPr>
                          <w:rFonts w:asciiTheme="majorHAnsi" w:hAnsiTheme="majorHAnsi" w:cs="Univers"/>
                          <w:color w:val="0D0D0D" w:themeColor="text1" w:themeTint="F2"/>
                          <w:sz w:val="18"/>
                          <w:szCs w:val="20"/>
                          <w:lang w:val="es-ES_tradnl"/>
                        </w:rPr>
                        <w:t xml:space="preserve">159 </w:t>
                      </w:r>
                      <w:r w:rsidRPr="00890650">
                        <w:rPr>
                          <w:rFonts w:asciiTheme="majorHAnsi" w:hAnsiTheme="majorHAnsi" w:cs="Univers"/>
                          <w:color w:val="0D0D0D" w:themeColor="text1" w:themeTint="F2"/>
                          <w:sz w:val="18"/>
                          <w:szCs w:val="20"/>
                          <w:lang w:val="es-ES_tradnl"/>
                        </w:rPr>
                        <w:t>período ordinario de sesiones</w:t>
                      </w:r>
                      <w:r w:rsidR="00CD4DC4">
                        <w:rPr>
                          <w:rFonts w:asciiTheme="majorHAnsi" w:hAnsiTheme="majorHAnsi" w:cs="Univers"/>
                          <w:color w:val="0D0D0D" w:themeColor="text1" w:themeTint="F2"/>
                          <w:sz w:val="18"/>
                          <w:szCs w:val="20"/>
                          <w:lang w:val="es-ES_tradnl"/>
                        </w:rPr>
                        <w:t>.</w:t>
                      </w:r>
                    </w:p>
                    <w:p w:rsidR="005B7900" w:rsidRPr="007A5817" w:rsidRDefault="005B7900" w:rsidP="00247403">
                      <w:pPr>
                        <w:tabs>
                          <w:tab w:val="center" w:pos="5400"/>
                        </w:tabs>
                        <w:suppressAutoHyphens/>
                        <w:spacing w:before="60"/>
                        <w:rPr>
                          <w:rFonts w:asciiTheme="minorHAnsi" w:hAnsiTheme="minorHAnsi" w:cs="Univers"/>
                          <w:color w:val="0D0D0D" w:themeColor="text1" w:themeTint="F2"/>
                          <w:sz w:val="20"/>
                          <w:szCs w:val="20"/>
                          <w:lang w:val="es-ES"/>
                        </w:rPr>
                      </w:pPr>
                    </w:p>
                    <w:p w:rsidR="005B7900" w:rsidRPr="00167A34" w:rsidRDefault="005B790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900" w:rsidRPr="0063685A" w:rsidRDefault="005B790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D4CBD" w:rsidRPr="006D4CBD">
                              <w:rPr>
                                <w:rFonts w:asciiTheme="majorHAnsi" w:hAnsiTheme="majorHAnsi"/>
                                <w:color w:val="595959" w:themeColor="text1" w:themeTint="A6"/>
                                <w:sz w:val="18"/>
                                <w:szCs w:val="18"/>
                                <w:lang w:val="pt-BR"/>
                              </w:rPr>
                              <w:t xml:space="preserve">54/16. </w:t>
                            </w:r>
                            <w:r w:rsidR="006D4CBD">
                              <w:rPr>
                                <w:rFonts w:asciiTheme="majorHAnsi" w:hAnsiTheme="majorHAnsi"/>
                                <w:color w:val="595959" w:themeColor="text1" w:themeTint="A6"/>
                                <w:sz w:val="18"/>
                                <w:szCs w:val="18"/>
                                <w:lang w:val="es-ES_tradnl"/>
                              </w:rPr>
                              <w:t>Petición 223-01.</w:t>
                            </w:r>
                            <w:r w:rsidRPr="00890650">
                              <w:rPr>
                                <w:rFonts w:asciiTheme="majorHAnsi" w:hAnsiTheme="majorHAnsi"/>
                                <w:color w:val="595959" w:themeColor="text1" w:themeTint="A6"/>
                                <w:sz w:val="18"/>
                                <w:szCs w:val="18"/>
                                <w:lang w:val="es-ES_tradnl"/>
                              </w:rPr>
                              <w:t xml:space="preserve"> </w:t>
                            </w:r>
                            <w:r w:rsidR="006D4CBD">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6D4CBD">
                              <w:rPr>
                                <w:rFonts w:asciiTheme="majorHAnsi" w:hAnsiTheme="majorHAnsi"/>
                                <w:color w:val="595959" w:themeColor="text1" w:themeTint="A6"/>
                                <w:sz w:val="18"/>
                                <w:szCs w:val="18"/>
                                <w:lang w:val="es-ES_tradnl"/>
                              </w:rPr>
                              <w:t>Marisa And</w:t>
                            </w:r>
                            <w:r w:rsidR="005E6CFA">
                              <w:rPr>
                                <w:rFonts w:asciiTheme="majorHAnsi" w:hAnsiTheme="majorHAnsi"/>
                                <w:color w:val="595959" w:themeColor="text1" w:themeTint="A6"/>
                                <w:sz w:val="18"/>
                                <w:szCs w:val="18"/>
                                <w:lang w:val="es-ES_tradnl"/>
                              </w:rPr>
                              <w:t>r</w:t>
                            </w:r>
                            <w:r w:rsidR="006D4CBD">
                              <w:rPr>
                                <w:rFonts w:asciiTheme="majorHAnsi" w:hAnsiTheme="majorHAnsi"/>
                                <w:color w:val="595959" w:themeColor="text1" w:themeTint="A6"/>
                                <w:sz w:val="18"/>
                                <w:szCs w:val="18"/>
                                <w:lang w:val="es-ES_tradnl"/>
                              </w:rPr>
                              <w:t>ea Romero y R.B.L. Argentina</w:t>
                            </w:r>
                            <w:r w:rsidRPr="00890650">
                              <w:rPr>
                                <w:rFonts w:asciiTheme="majorHAnsi" w:hAnsiTheme="majorHAnsi"/>
                                <w:color w:val="595959" w:themeColor="text1" w:themeTint="A6"/>
                                <w:sz w:val="18"/>
                                <w:szCs w:val="18"/>
                                <w:lang w:val="es-ES_tradnl"/>
                              </w:rPr>
                              <w:t>.</w:t>
                            </w:r>
                            <w:r w:rsidR="00CD4DC4">
                              <w:rPr>
                                <w:rFonts w:asciiTheme="majorHAnsi" w:hAnsiTheme="majorHAnsi"/>
                                <w:color w:val="595959" w:themeColor="text1" w:themeTint="A6"/>
                                <w:sz w:val="18"/>
                                <w:szCs w:val="18"/>
                                <w:lang w:val="es-ES_tradnl"/>
                              </w:rPr>
                              <w:t xml:space="preserve"> </w:t>
                            </w:r>
                            <w:r w:rsidR="006D4CBD">
                              <w:rPr>
                                <w:rFonts w:asciiTheme="majorHAnsi" w:hAnsiTheme="majorHAnsi"/>
                                <w:color w:val="595959" w:themeColor="text1" w:themeTint="A6"/>
                                <w:sz w:val="18"/>
                                <w:szCs w:val="18"/>
                                <w:lang w:val="es-ES_tradnl"/>
                              </w:rPr>
                              <w:t>6 de diciembre de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5B7900" w:rsidRPr="0063685A" w:rsidRDefault="005B790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D4CBD" w:rsidRPr="006D4CBD">
                        <w:rPr>
                          <w:rFonts w:asciiTheme="majorHAnsi" w:hAnsiTheme="majorHAnsi"/>
                          <w:color w:val="595959" w:themeColor="text1" w:themeTint="A6"/>
                          <w:sz w:val="18"/>
                          <w:szCs w:val="18"/>
                          <w:lang w:val="pt-BR"/>
                        </w:rPr>
                        <w:t xml:space="preserve">54/16. </w:t>
                      </w:r>
                      <w:r w:rsidR="006D4CBD">
                        <w:rPr>
                          <w:rFonts w:asciiTheme="majorHAnsi" w:hAnsiTheme="majorHAnsi"/>
                          <w:color w:val="595959" w:themeColor="text1" w:themeTint="A6"/>
                          <w:sz w:val="18"/>
                          <w:szCs w:val="18"/>
                          <w:lang w:val="es-ES_tradnl"/>
                        </w:rPr>
                        <w:t>Petición 223-01.</w:t>
                      </w:r>
                      <w:r w:rsidRPr="00890650">
                        <w:rPr>
                          <w:rFonts w:asciiTheme="majorHAnsi" w:hAnsiTheme="majorHAnsi"/>
                          <w:color w:val="595959" w:themeColor="text1" w:themeTint="A6"/>
                          <w:sz w:val="18"/>
                          <w:szCs w:val="18"/>
                          <w:lang w:val="es-ES_tradnl"/>
                        </w:rPr>
                        <w:t xml:space="preserve"> </w:t>
                      </w:r>
                      <w:r w:rsidR="006D4CBD">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6D4CBD">
                        <w:rPr>
                          <w:rFonts w:asciiTheme="majorHAnsi" w:hAnsiTheme="majorHAnsi"/>
                          <w:color w:val="595959" w:themeColor="text1" w:themeTint="A6"/>
                          <w:sz w:val="18"/>
                          <w:szCs w:val="18"/>
                          <w:lang w:val="es-ES_tradnl"/>
                        </w:rPr>
                        <w:t>Marisa And</w:t>
                      </w:r>
                      <w:r w:rsidR="005E6CFA">
                        <w:rPr>
                          <w:rFonts w:asciiTheme="majorHAnsi" w:hAnsiTheme="majorHAnsi"/>
                          <w:color w:val="595959" w:themeColor="text1" w:themeTint="A6"/>
                          <w:sz w:val="18"/>
                          <w:szCs w:val="18"/>
                          <w:lang w:val="es-ES_tradnl"/>
                        </w:rPr>
                        <w:t>r</w:t>
                      </w:r>
                      <w:r w:rsidR="006D4CBD">
                        <w:rPr>
                          <w:rFonts w:asciiTheme="majorHAnsi" w:hAnsiTheme="majorHAnsi"/>
                          <w:color w:val="595959" w:themeColor="text1" w:themeTint="A6"/>
                          <w:sz w:val="18"/>
                          <w:szCs w:val="18"/>
                          <w:lang w:val="es-ES_tradnl"/>
                        </w:rPr>
                        <w:t>ea Romero y R.B.L. Argentina</w:t>
                      </w:r>
                      <w:r w:rsidRPr="00890650">
                        <w:rPr>
                          <w:rFonts w:asciiTheme="majorHAnsi" w:hAnsiTheme="majorHAnsi"/>
                          <w:color w:val="595959" w:themeColor="text1" w:themeTint="A6"/>
                          <w:sz w:val="18"/>
                          <w:szCs w:val="18"/>
                          <w:lang w:val="es-ES_tradnl"/>
                        </w:rPr>
                        <w:t>.</w:t>
                      </w:r>
                      <w:r w:rsidR="00CD4DC4">
                        <w:rPr>
                          <w:rFonts w:asciiTheme="majorHAnsi" w:hAnsiTheme="majorHAnsi"/>
                          <w:color w:val="595959" w:themeColor="text1" w:themeTint="A6"/>
                          <w:sz w:val="18"/>
                          <w:szCs w:val="18"/>
                          <w:lang w:val="es-ES_tradnl"/>
                        </w:rPr>
                        <w:t xml:space="preserve"> </w:t>
                      </w:r>
                      <w:r w:rsidR="006D4CBD">
                        <w:rPr>
                          <w:rFonts w:asciiTheme="majorHAnsi" w:hAnsiTheme="majorHAnsi"/>
                          <w:color w:val="595959" w:themeColor="text1" w:themeTint="A6"/>
                          <w:sz w:val="18"/>
                          <w:szCs w:val="18"/>
                          <w:lang w:val="es-ES_tradnl"/>
                        </w:rPr>
                        <w:t>6 de diciembre de 2016.</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7900" w:rsidRPr="00D72DC6" w:rsidRDefault="005B790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5B7900" w:rsidRPr="00D72DC6" w:rsidRDefault="005B790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900" w:rsidRPr="004B7EB6" w:rsidRDefault="005B790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5B7900" w:rsidRPr="004B7EB6" w:rsidRDefault="005B790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722C9F" w:rsidRDefault="005E6CFA"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54</w:t>
      </w:r>
      <w:r w:rsidR="003C29FF">
        <w:rPr>
          <w:rFonts w:asciiTheme="majorHAnsi" w:hAnsiTheme="majorHAnsi"/>
          <w:b/>
          <w:sz w:val="18"/>
          <w:szCs w:val="20"/>
          <w:lang w:val="es-ES_tradnl"/>
        </w:rPr>
        <w:t>/16</w:t>
      </w:r>
    </w:p>
    <w:p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PETICIÓN </w:t>
      </w:r>
      <w:r w:rsidR="00176D47">
        <w:rPr>
          <w:rFonts w:asciiTheme="majorHAnsi" w:hAnsiTheme="majorHAnsi"/>
          <w:b/>
          <w:sz w:val="18"/>
          <w:szCs w:val="20"/>
          <w:lang w:val="es-ES_tradnl"/>
        </w:rPr>
        <w:t>223</w:t>
      </w:r>
      <w:r w:rsidRPr="00722C9F">
        <w:rPr>
          <w:rFonts w:asciiTheme="majorHAnsi" w:hAnsiTheme="majorHAnsi"/>
          <w:b/>
          <w:sz w:val="18"/>
          <w:szCs w:val="20"/>
          <w:lang w:val="es-ES_tradnl"/>
        </w:rPr>
        <w:t>-</w:t>
      </w:r>
      <w:r w:rsidR="00176D47">
        <w:rPr>
          <w:rFonts w:asciiTheme="majorHAnsi" w:hAnsiTheme="majorHAnsi"/>
          <w:b/>
          <w:sz w:val="18"/>
          <w:szCs w:val="20"/>
          <w:lang w:val="es-ES_tradnl"/>
        </w:rPr>
        <w:t>01</w:t>
      </w:r>
    </w:p>
    <w:p w:rsidR="00722C9F" w:rsidRPr="00722C9F" w:rsidRDefault="006E0457"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INFORME DE ADMISIBILIDAD</w:t>
      </w:r>
    </w:p>
    <w:p w:rsidR="00722C9F" w:rsidRPr="00722C9F" w:rsidRDefault="00E8555B"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 xml:space="preserve">MARISA ANDREA ROMERO Y </w:t>
      </w:r>
      <w:r w:rsidR="00D1123A">
        <w:rPr>
          <w:rFonts w:asciiTheme="majorHAnsi" w:hAnsiTheme="majorHAnsi"/>
          <w:sz w:val="18"/>
          <w:szCs w:val="20"/>
          <w:lang w:val="es-ES_tradnl"/>
        </w:rPr>
        <w:t>R.B.L.</w:t>
      </w:r>
      <w:r w:rsidR="00D1123A">
        <w:rPr>
          <w:rStyle w:val="FootnoteReference"/>
          <w:rFonts w:asciiTheme="majorHAnsi" w:hAnsiTheme="majorHAnsi"/>
          <w:sz w:val="18"/>
          <w:szCs w:val="20"/>
          <w:lang w:val="es-ES_tradnl"/>
        </w:rPr>
        <w:footnoteReference w:id="2"/>
      </w:r>
    </w:p>
    <w:p w:rsidR="0070697F" w:rsidRDefault="005B7900"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ARGENTINA</w:t>
      </w:r>
    </w:p>
    <w:p w:rsidR="006E44D9" w:rsidRDefault="001E6117" w:rsidP="006E44D9">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 xml:space="preserve">6 </w:t>
      </w:r>
      <w:r w:rsidR="006E44D9">
        <w:rPr>
          <w:rFonts w:asciiTheme="majorHAnsi" w:hAnsiTheme="majorHAnsi"/>
          <w:sz w:val="18"/>
          <w:szCs w:val="20"/>
          <w:lang w:val="es-ES_tradnl"/>
        </w:rPr>
        <w:t>DE DICIEMBRE DE 2016</w:t>
      </w:r>
    </w:p>
    <w:p w:rsidR="00722C9F" w:rsidRDefault="00722C9F" w:rsidP="00722C9F">
      <w:pPr>
        <w:tabs>
          <w:tab w:val="center" w:pos="5400"/>
        </w:tabs>
        <w:suppressAutoHyphens/>
        <w:spacing w:line="276" w:lineRule="auto"/>
        <w:jc w:val="center"/>
        <w:rPr>
          <w:rFonts w:asciiTheme="majorHAnsi" w:hAnsiTheme="majorHAnsi"/>
          <w:sz w:val="18"/>
          <w:szCs w:val="20"/>
          <w:lang w:val="es-ES_tradnl"/>
        </w:rPr>
      </w:pPr>
    </w:p>
    <w:p w:rsidR="00547D7F" w:rsidRDefault="00547D7F" w:rsidP="00722C9F">
      <w:pPr>
        <w:tabs>
          <w:tab w:val="center" w:pos="5400"/>
        </w:tabs>
        <w:suppressAutoHyphens/>
        <w:spacing w:line="276" w:lineRule="auto"/>
        <w:jc w:val="center"/>
        <w:rPr>
          <w:rFonts w:asciiTheme="majorHAnsi" w:hAnsiTheme="majorHAnsi"/>
          <w:sz w:val="18"/>
          <w:szCs w:val="20"/>
          <w:lang w:val="es-ES_tradnl"/>
        </w:rPr>
      </w:pPr>
    </w:p>
    <w:p w:rsidR="0063685A" w:rsidRPr="0063685A" w:rsidRDefault="0063685A" w:rsidP="00B3780A">
      <w:pPr>
        <w:spacing w:after="240"/>
        <w:ind w:firstLine="720"/>
        <w:jc w:val="both"/>
        <w:rPr>
          <w:rFonts w:asciiTheme="majorHAnsi" w:hAnsiTheme="majorHAnsi"/>
          <w:b/>
          <w:bCs/>
          <w:sz w:val="20"/>
          <w:szCs w:val="20"/>
          <w:lang w:val="es-UY"/>
        </w:rPr>
      </w:pPr>
      <w:r w:rsidRPr="0063685A">
        <w:rPr>
          <w:rFonts w:asciiTheme="majorHAnsi" w:hAnsiTheme="majorHAnsi"/>
          <w:b/>
          <w:bCs/>
          <w:sz w:val="20"/>
          <w:szCs w:val="20"/>
          <w:lang w:val="es-UY"/>
        </w:rPr>
        <w:t>I.</w:t>
      </w:r>
      <w:r w:rsidRPr="0063685A">
        <w:rPr>
          <w:rFonts w:asciiTheme="majorHAnsi" w:hAnsiTheme="majorHAnsi"/>
          <w:b/>
          <w:bCs/>
          <w:sz w:val="20"/>
          <w:szCs w:val="20"/>
          <w:lang w:val="es-UY"/>
        </w:rPr>
        <w:tab/>
        <w:t>RESUMEN</w:t>
      </w:r>
    </w:p>
    <w:p w:rsidR="004D63A6" w:rsidRPr="00626EAE" w:rsidRDefault="0063685A" w:rsidP="00DA093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4D63A6">
        <w:rPr>
          <w:rFonts w:asciiTheme="majorHAnsi" w:hAnsiTheme="majorHAnsi"/>
          <w:sz w:val="20"/>
          <w:szCs w:val="20"/>
          <w:lang w:val="es-UY"/>
        </w:rPr>
        <w:t xml:space="preserve">El </w:t>
      </w:r>
      <w:r w:rsidR="005B7900" w:rsidRPr="004D63A6">
        <w:rPr>
          <w:rFonts w:asciiTheme="majorHAnsi" w:hAnsiTheme="majorHAnsi"/>
          <w:sz w:val="20"/>
          <w:szCs w:val="20"/>
          <w:lang w:val="es-UY"/>
        </w:rPr>
        <w:t>11 de abril de 2001</w:t>
      </w:r>
      <w:r w:rsidRPr="004D63A6">
        <w:rPr>
          <w:rFonts w:asciiTheme="majorHAnsi" w:hAnsiTheme="majorHAnsi"/>
          <w:sz w:val="20"/>
          <w:szCs w:val="20"/>
          <w:lang w:val="es-UY"/>
        </w:rPr>
        <w:t xml:space="preserve"> la Comisión Interamericana de Derechos Humanos (en adelante, “la Comisión Interamericana”</w:t>
      </w:r>
      <w:r w:rsidR="00182D70" w:rsidRPr="004D63A6">
        <w:rPr>
          <w:rFonts w:asciiTheme="majorHAnsi" w:hAnsiTheme="majorHAnsi"/>
          <w:sz w:val="20"/>
          <w:szCs w:val="20"/>
          <w:lang w:val="es-UY"/>
        </w:rPr>
        <w:t>, “la Comisión”</w:t>
      </w:r>
      <w:r w:rsidRPr="004D63A6">
        <w:rPr>
          <w:rFonts w:asciiTheme="majorHAnsi" w:hAnsiTheme="majorHAnsi"/>
          <w:sz w:val="20"/>
          <w:szCs w:val="20"/>
          <w:lang w:val="es-UY"/>
        </w:rPr>
        <w:t xml:space="preserve"> o “la CIDH”) recibió una petición presentada por </w:t>
      </w:r>
      <w:r w:rsidR="005B7900" w:rsidRPr="004D63A6">
        <w:rPr>
          <w:rFonts w:asciiTheme="majorHAnsi" w:hAnsiTheme="majorHAnsi"/>
          <w:sz w:val="20"/>
          <w:szCs w:val="20"/>
          <w:lang w:val="es-UY"/>
        </w:rPr>
        <w:t>M</w:t>
      </w:r>
      <w:r w:rsidR="00E8555B" w:rsidRPr="004D63A6">
        <w:rPr>
          <w:rFonts w:asciiTheme="majorHAnsi" w:hAnsiTheme="majorHAnsi"/>
          <w:sz w:val="20"/>
          <w:szCs w:val="20"/>
          <w:lang w:val="es-UY"/>
        </w:rPr>
        <w:t>arisa Andrea Romero (en a</w:t>
      </w:r>
      <w:r w:rsidRPr="004D63A6">
        <w:rPr>
          <w:rFonts w:asciiTheme="majorHAnsi" w:hAnsiTheme="majorHAnsi"/>
          <w:sz w:val="20"/>
          <w:szCs w:val="20"/>
          <w:lang w:val="es-UY"/>
        </w:rPr>
        <w:t>delante, “</w:t>
      </w:r>
      <w:r w:rsidR="005B7900" w:rsidRPr="004D63A6">
        <w:rPr>
          <w:rFonts w:asciiTheme="majorHAnsi" w:hAnsiTheme="majorHAnsi"/>
          <w:sz w:val="20"/>
          <w:szCs w:val="20"/>
          <w:lang w:val="es-UY"/>
        </w:rPr>
        <w:t xml:space="preserve">la </w:t>
      </w:r>
      <w:r w:rsidR="005B7900" w:rsidRPr="00E9158C">
        <w:rPr>
          <w:rFonts w:asciiTheme="majorHAnsi" w:hAnsiTheme="majorHAnsi"/>
          <w:sz w:val="20"/>
          <w:szCs w:val="20"/>
          <w:lang w:val="es-UY"/>
        </w:rPr>
        <w:t>peticionaria</w:t>
      </w:r>
      <w:r w:rsidRPr="00E9158C">
        <w:rPr>
          <w:rFonts w:asciiTheme="majorHAnsi" w:hAnsiTheme="majorHAnsi"/>
          <w:sz w:val="20"/>
          <w:szCs w:val="20"/>
          <w:lang w:val="es-UY"/>
        </w:rPr>
        <w:t xml:space="preserve">”) contra </w:t>
      </w:r>
      <w:r w:rsidR="005B7900" w:rsidRPr="00E9158C">
        <w:rPr>
          <w:rFonts w:asciiTheme="majorHAnsi" w:hAnsiTheme="majorHAnsi"/>
          <w:sz w:val="20"/>
          <w:szCs w:val="20"/>
          <w:lang w:val="es-UY"/>
        </w:rPr>
        <w:t xml:space="preserve">la República </w:t>
      </w:r>
      <w:r w:rsidR="008C4C31" w:rsidRPr="00E9158C">
        <w:rPr>
          <w:rFonts w:asciiTheme="majorHAnsi" w:hAnsiTheme="majorHAnsi"/>
          <w:sz w:val="20"/>
          <w:szCs w:val="20"/>
          <w:lang w:val="es-UY"/>
        </w:rPr>
        <w:t xml:space="preserve">de </w:t>
      </w:r>
      <w:r w:rsidR="005B7900" w:rsidRPr="00E9158C">
        <w:rPr>
          <w:rFonts w:asciiTheme="majorHAnsi" w:hAnsiTheme="majorHAnsi"/>
          <w:sz w:val="20"/>
          <w:szCs w:val="20"/>
          <w:lang w:val="es-UY"/>
        </w:rPr>
        <w:t>Argentina</w:t>
      </w:r>
      <w:r w:rsidRPr="00E9158C">
        <w:rPr>
          <w:rFonts w:asciiTheme="majorHAnsi" w:hAnsiTheme="majorHAnsi"/>
          <w:sz w:val="20"/>
          <w:szCs w:val="20"/>
          <w:lang w:val="es-UY"/>
        </w:rPr>
        <w:t xml:space="preserve"> (en adelante, “</w:t>
      </w:r>
      <w:r w:rsidR="005B7900" w:rsidRPr="00E9158C">
        <w:rPr>
          <w:rFonts w:asciiTheme="majorHAnsi" w:hAnsiTheme="majorHAnsi"/>
          <w:sz w:val="20"/>
          <w:szCs w:val="20"/>
          <w:lang w:val="es-UY"/>
        </w:rPr>
        <w:t>Argentina</w:t>
      </w:r>
      <w:r w:rsidRPr="00E9158C">
        <w:rPr>
          <w:rFonts w:asciiTheme="majorHAnsi" w:hAnsiTheme="majorHAnsi"/>
          <w:sz w:val="20"/>
          <w:szCs w:val="20"/>
          <w:lang w:val="es-UY"/>
        </w:rPr>
        <w:t xml:space="preserve">” o “el Estado”). La </w:t>
      </w:r>
      <w:r w:rsidRPr="00626EAE">
        <w:rPr>
          <w:rFonts w:asciiTheme="majorHAnsi" w:hAnsiTheme="majorHAnsi"/>
          <w:sz w:val="20"/>
          <w:szCs w:val="20"/>
          <w:lang w:val="es-UY"/>
        </w:rPr>
        <w:t>petición fue presentada en representación</w:t>
      </w:r>
      <w:r w:rsidR="008F2376" w:rsidRPr="00626EAE">
        <w:rPr>
          <w:rFonts w:asciiTheme="majorHAnsi" w:hAnsiTheme="majorHAnsi"/>
          <w:sz w:val="20"/>
          <w:szCs w:val="20"/>
          <w:lang w:val="es-UY"/>
        </w:rPr>
        <w:t xml:space="preserve"> suya y</w:t>
      </w:r>
      <w:r w:rsidRPr="00626EAE">
        <w:rPr>
          <w:rFonts w:asciiTheme="majorHAnsi" w:hAnsiTheme="majorHAnsi"/>
          <w:sz w:val="20"/>
          <w:szCs w:val="20"/>
          <w:lang w:val="es-UY"/>
        </w:rPr>
        <w:t xml:space="preserve"> de </w:t>
      </w:r>
      <w:r w:rsidR="005B7900" w:rsidRPr="00626EAE">
        <w:rPr>
          <w:rFonts w:asciiTheme="majorHAnsi" w:hAnsiTheme="majorHAnsi"/>
          <w:sz w:val="20"/>
          <w:szCs w:val="20"/>
          <w:lang w:val="es-UY"/>
        </w:rPr>
        <w:t>su hija</w:t>
      </w:r>
      <w:r w:rsidR="00BD3497" w:rsidRPr="00626EAE">
        <w:rPr>
          <w:rFonts w:asciiTheme="majorHAnsi" w:hAnsiTheme="majorHAnsi"/>
          <w:sz w:val="20"/>
          <w:szCs w:val="20"/>
          <w:lang w:val="es-UY"/>
        </w:rPr>
        <w:t>,</w:t>
      </w:r>
      <w:r w:rsidR="005A0B34" w:rsidRPr="00626EAE">
        <w:rPr>
          <w:rFonts w:asciiTheme="majorHAnsi" w:hAnsiTheme="majorHAnsi"/>
          <w:sz w:val="20"/>
          <w:szCs w:val="20"/>
          <w:lang w:val="es-UY"/>
        </w:rPr>
        <w:t xml:space="preserve"> </w:t>
      </w:r>
      <w:r w:rsidR="00E8555B" w:rsidRPr="00626EAE">
        <w:rPr>
          <w:rFonts w:asciiTheme="majorHAnsi" w:hAnsiTheme="majorHAnsi"/>
          <w:sz w:val="20"/>
          <w:szCs w:val="20"/>
          <w:lang w:val="es-UY"/>
        </w:rPr>
        <w:t>la niña</w:t>
      </w:r>
      <w:r w:rsidR="005A0B34" w:rsidRPr="00626EAE">
        <w:rPr>
          <w:rFonts w:asciiTheme="majorHAnsi" w:hAnsiTheme="majorHAnsi"/>
          <w:sz w:val="20"/>
          <w:szCs w:val="20"/>
          <w:lang w:val="es-UY"/>
        </w:rPr>
        <w:t xml:space="preserve"> </w:t>
      </w:r>
      <w:r w:rsidR="00D1123A" w:rsidRPr="00626EAE">
        <w:rPr>
          <w:rFonts w:asciiTheme="majorHAnsi" w:hAnsiTheme="majorHAnsi"/>
          <w:sz w:val="20"/>
          <w:szCs w:val="20"/>
          <w:lang w:val="es-UY"/>
        </w:rPr>
        <w:t>R.B.L.</w:t>
      </w:r>
      <w:r w:rsidR="005A0B34" w:rsidRPr="00626EAE">
        <w:rPr>
          <w:rFonts w:asciiTheme="majorHAnsi" w:hAnsiTheme="majorHAnsi"/>
          <w:sz w:val="20"/>
          <w:szCs w:val="20"/>
          <w:lang w:val="es-UY"/>
        </w:rPr>
        <w:t xml:space="preserve"> </w:t>
      </w:r>
      <w:r w:rsidRPr="00626EAE">
        <w:rPr>
          <w:rFonts w:asciiTheme="majorHAnsi" w:hAnsiTheme="majorHAnsi"/>
          <w:sz w:val="20"/>
          <w:szCs w:val="20"/>
          <w:lang w:val="es-UY"/>
        </w:rPr>
        <w:t>(en adelant</w:t>
      </w:r>
      <w:r w:rsidR="005E1A10" w:rsidRPr="00626EAE">
        <w:rPr>
          <w:rFonts w:asciiTheme="majorHAnsi" w:hAnsiTheme="majorHAnsi"/>
          <w:sz w:val="20"/>
          <w:szCs w:val="20"/>
          <w:lang w:val="es-UY"/>
        </w:rPr>
        <w:t>e,</w:t>
      </w:r>
      <w:r w:rsidR="00C5222A" w:rsidRPr="00626EAE">
        <w:rPr>
          <w:rFonts w:asciiTheme="majorHAnsi" w:hAnsiTheme="majorHAnsi"/>
          <w:sz w:val="20"/>
          <w:szCs w:val="20"/>
          <w:lang w:val="es-UY"/>
        </w:rPr>
        <w:t xml:space="preserve"> “la presunta víctima”</w:t>
      </w:r>
      <w:r w:rsidR="005E1A10" w:rsidRPr="00626EAE">
        <w:rPr>
          <w:rFonts w:asciiTheme="majorHAnsi" w:hAnsiTheme="majorHAnsi"/>
          <w:sz w:val="20"/>
          <w:szCs w:val="20"/>
          <w:lang w:val="es-UY"/>
        </w:rPr>
        <w:t xml:space="preserve">) </w:t>
      </w:r>
      <w:r w:rsidR="005A0B34" w:rsidRPr="00626EAE">
        <w:rPr>
          <w:rFonts w:asciiTheme="majorHAnsi" w:hAnsiTheme="majorHAnsi"/>
          <w:sz w:val="20"/>
          <w:szCs w:val="20"/>
          <w:lang w:val="es-UY"/>
        </w:rPr>
        <w:t xml:space="preserve">por alegadas violaciones </w:t>
      </w:r>
      <w:r w:rsidR="004A18BB" w:rsidRPr="00626EAE">
        <w:rPr>
          <w:rFonts w:asciiTheme="majorHAnsi" w:hAnsiTheme="majorHAnsi"/>
          <w:sz w:val="20"/>
          <w:szCs w:val="20"/>
          <w:lang w:val="es-UY"/>
        </w:rPr>
        <w:t>en el marco de un proceso de familia.</w:t>
      </w:r>
    </w:p>
    <w:p w:rsidR="00E9158C" w:rsidRPr="00B3780A" w:rsidRDefault="004A18BB" w:rsidP="00DA093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UY"/>
        </w:rPr>
      </w:pPr>
      <w:r w:rsidRPr="00626EAE">
        <w:rPr>
          <w:rFonts w:asciiTheme="majorHAnsi" w:hAnsiTheme="majorHAnsi"/>
          <w:sz w:val="20"/>
          <w:szCs w:val="20"/>
          <w:lang w:val="es-UY"/>
        </w:rPr>
        <w:t>La peticionaria sostiene que solicitó la suspensión del régimen de visitas familiares del padre de su hija por alegados abusos sexuales</w:t>
      </w:r>
      <w:r w:rsidR="000A0428" w:rsidRPr="00626EAE">
        <w:rPr>
          <w:rFonts w:asciiTheme="majorHAnsi" w:hAnsiTheme="majorHAnsi"/>
          <w:sz w:val="20"/>
          <w:szCs w:val="20"/>
          <w:lang w:val="es-UY"/>
        </w:rPr>
        <w:t xml:space="preserve"> cometido contra R.B.L., pero que ésta no fue escuchada ni protegida debidamente por los tribunales en razón de su condición de niña.</w:t>
      </w:r>
      <w:r w:rsidR="000A0428" w:rsidRPr="00DA093D">
        <w:rPr>
          <w:rFonts w:asciiTheme="majorHAnsi" w:hAnsiTheme="majorHAnsi"/>
          <w:sz w:val="20"/>
          <w:szCs w:val="20"/>
          <w:lang w:val="es-UY"/>
        </w:rPr>
        <w:t xml:space="preserve"> Alega que el Estado violó sus derechos a las garantías judiciales, a la igualdad ante la ley y a la protección judicial, así como el derecho a la protección de la honra y dignidad y derechos del niño de R.B.L. </w:t>
      </w:r>
      <w:r w:rsidR="006F6FBD" w:rsidRPr="00E9158C">
        <w:rPr>
          <w:rFonts w:asciiTheme="majorHAnsi" w:hAnsiTheme="majorHAnsi"/>
          <w:sz w:val="20"/>
          <w:szCs w:val="20"/>
          <w:lang w:val="es-UY"/>
        </w:rPr>
        <w:t xml:space="preserve"> </w:t>
      </w:r>
    </w:p>
    <w:p w:rsidR="00E9158C" w:rsidRPr="00B3780A" w:rsidRDefault="0063685A" w:rsidP="00DA093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E1792">
        <w:rPr>
          <w:rFonts w:asciiTheme="majorHAnsi" w:eastAsia="SimSun" w:hAnsiTheme="majorHAnsi"/>
          <w:sz w:val="20"/>
          <w:szCs w:val="20"/>
          <w:lang w:val="es-UY"/>
        </w:rPr>
        <w:t>Por su parte</w:t>
      </w:r>
      <w:r w:rsidR="000A7F51">
        <w:rPr>
          <w:rFonts w:asciiTheme="majorHAnsi" w:eastAsia="SimSun" w:hAnsiTheme="majorHAnsi"/>
          <w:sz w:val="20"/>
          <w:szCs w:val="20"/>
          <w:lang w:val="es-UY"/>
        </w:rPr>
        <w:t>,</w:t>
      </w:r>
      <w:r w:rsidRPr="006E1792">
        <w:rPr>
          <w:rFonts w:asciiTheme="majorHAnsi" w:eastAsia="SimSun" w:hAnsiTheme="majorHAnsi"/>
          <w:sz w:val="20"/>
          <w:szCs w:val="20"/>
          <w:lang w:val="es-UY"/>
        </w:rPr>
        <w:t xml:space="preserve"> el Estado s</w:t>
      </w:r>
      <w:r w:rsidR="0038783A">
        <w:rPr>
          <w:rFonts w:asciiTheme="majorHAnsi" w:eastAsia="SimSun" w:hAnsiTheme="majorHAnsi"/>
          <w:sz w:val="20"/>
          <w:szCs w:val="20"/>
          <w:lang w:val="es-UY"/>
        </w:rPr>
        <w:t>ostiene</w:t>
      </w:r>
      <w:r w:rsidRPr="006E1792">
        <w:rPr>
          <w:rFonts w:asciiTheme="majorHAnsi" w:eastAsia="SimSun" w:hAnsiTheme="majorHAnsi"/>
          <w:sz w:val="20"/>
          <w:szCs w:val="20"/>
          <w:lang w:val="es-UY"/>
        </w:rPr>
        <w:t xml:space="preserve"> que </w:t>
      </w:r>
      <w:r w:rsidR="000A7F51">
        <w:rPr>
          <w:rFonts w:asciiTheme="majorHAnsi" w:eastAsia="SimSun" w:hAnsiTheme="majorHAnsi"/>
          <w:sz w:val="20"/>
          <w:szCs w:val="20"/>
          <w:lang w:val="es-UY"/>
        </w:rPr>
        <w:t>los hechos expuestos por la peticionaria no caracterizan violaciones a derechos humanos</w:t>
      </w:r>
      <w:r w:rsidR="0038783A">
        <w:rPr>
          <w:rFonts w:asciiTheme="majorHAnsi" w:eastAsia="SimSun" w:hAnsiTheme="majorHAnsi"/>
          <w:sz w:val="20"/>
          <w:szCs w:val="20"/>
          <w:lang w:val="es-UY"/>
        </w:rPr>
        <w:t xml:space="preserve"> </w:t>
      </w:r>
      <w:r w:rsidR="006274FA">
        <w:rPr>
          <w:rFonts w:asciiTheme="majorHAnsi" w:eastAsia="SimSun" w:hAnsiTheme="majorHAnsi"/>
          <w:sz w:val="20"/>
          <w:szCs w:val="20"/>
          <w:lang w:val="es-UY"/>
        </w:rPr>
        <w:t xml:space="preserve">pues </w:t>
      </w:r>
      <w:r w:rsidR="0038783A">
        <w:rPr>
          <w:rFonts w:asciiTheme="majorHAnsi" w:eastAsia="SimSun" w:hAnsiTheme="majorHAnsi"/>
          <w:sz w:val="20"/>
          <w:szCs w:val="20"/>
          <w:lang w:val="es-UY"/>
        </w:rPr>
        <w:t>en todo momento se habrían respetado las garantías y la protección judicial</w:t>
      </w:r>
      <w:r w:rsidR="006274FA">
        <w:rPr>
          <w:rFonts w:asciiTheme="majorHAnsi" w:eastAsia="SimSun" w:hAnsiTheme="majorHAnsi"/>
          <w:sz w:val="20"/>
          <w:szCs w:val="20"/>
          <w:lang w:val="es-UY"/>
        </w:rPr>
        <w:t xml:space="preserve"> de la presunta víctima. Además refiere que </w:t>
      </w:r>
      <w:r w:rsidR="000A7F51">
        <w:rPr>
          <w:rFonts w:asciiTheme="majorHAnsi" w:eastAsia="SimSun" w:hAnsiTheme="majorHAnsi"/>
          <w:sz w:val="20"/>
          <w:szCs w:val="20"/>
          <w:lang w:val="es-UY"/>
        </w:rPr>
        <w:t>no fueron agotados todos los recursos</w:t>
      </w:r>
      <w:r w:rsidR="0038783A">
        <w:rPr>
          <w:rFonts w:asciiTheme="majorHAnsi" w:eastAsia="SimSun" w:hAnsiTheme="majorHAnsi"/>
          <w:sz w:val="20"/>
          <w:szCs w:val="20"/>
          <w:lang w:val="es-UY"/>
        </w:rPr>
        <w:t xml:space="preserve"> que se encontraban</w:t>
      </w:r>
      <w:r w:rsidR="000A7F51">
        <w:rPr>
          <w:rFonts w:asciiTheme="majorHAnsi" w:eastAsia="SimSun" w:hAnsiTheme="majorHAnsi"/>
          <w:sz w:val="20"/>
          <w:szCs w:val="20"/>
          <w:lang w:val="es-UY"/>
        </w:rPr>
        <w:t xml:space="preserve"> disponibles dentro de su jurisdicción</w:t>
      </w:r>
      <w:r w:rsidR="008B4A57">
        <w:rPr>
          <w:rFonts w:asciiTheme="majorHAnsi" w:eastAsia="SimSun" w:hAnsiTheme="majorHAnsi"/>
          <w:sz w:val="20"/>
          <w:szCs w:val="20"/>
          <w:lang w:val="es-UY"/>
        </w:rPr>
        <w:t>,</w:t>
      </w:r>
      <w:r w:rsidR="006274FA">
        <w:rPr>
          <w:rFonts w:asciiTheme="majorHAnsi" w:eastAsia="SimSun" w:hAnsiTheme="majorHAnsi"/>
          <w:sz w:val="20"/>
          <w:szCs w:val="20"/>
          <w:lang w:val="es-UY"/>
        </w:rPr>
        <w:t xml:space="preserve"> toda vez que los pronunciamientos que ver</w:t>
      </w:r>
      <w:r w:rsidR="008B4A57">
        <w:rPr>
          <w:rFonts w:asciiTheme="majorHAnsi" w:eastAsia="SimSun" w:hAnsiTheme="majorHAnsi"/>
          <w:sz w:val="20"/>
          <w:szCs w:val="20"/>
          <w:lang w:val="es-UY"/>
        </w:rPr>
        <w:t>san sobre el régimen de visitas</w:t>
      </w:r>
      <w:r w:rsidR="006274FA">
        <w:rPr>
          <w:rFonts w:asciiTheme="majorHAnsi" w:eastAsia="SimSun" w:hAnsiTheme="majorHAnsi"/>
          <w:sz w:val="20"/>
          <w:szCs w:val="20"/>
          <w:lang w:val="es-UY"/>
        </w:rPr>
        <w:t xml:space="preserve"> no revisten carácter definitivo. Finalmente, </w:t>
      </w:r>
      <w:r w:rsidR="006274FA" w:rsidRPr="000C4180">
        <w:rPr>
          <w:rFonts w:asciiTheme="majorHAnsi" w:eastAsia="SimSun" w:hAnsiTheme="majorHAnsi"/>
          <w:sz w:val="20"/>
          <w:szCs w:val="20"/>
          <w:lang w:val="es-ES"/>
        </w:rPr>
        <w:t xml:space="preserve">argumenta que la Comisión actuaría como un tribunal de cuarta instancia si decidiera analizar el presente caso, </w:t>
      </w:r>
      <w:r w:rsidR="006274FA">
        <w:rPr>
          <w:rFonts w:asciiTheme="majorHAnsi" w:eastAsia="SimSun" w:hAnsiTheme="majorHAnsi"/>
          <w:sz w:val="20"/>
          <w:szCs w:val="20"/>
          <w:lang w:val="es-ES"/>
        </w:rPr>
        <w:t>toda vez</w:t>
      </w:r>
      <w:r w:rsidR="006274FA" w:rsidRPr="000C4180">
        <w:rPr>
          <w:rFonts w:asciiTheme="majorHAnsi" w:eastAsia="SimSun" w:hAnsiTheme="majorHAnsi"/>
          <w:sz w:val="20"/>
          <w:szCs w:val="20"/>
          <w:lang w:val="es-ES"/>
        </w:rPr>
        <w:t xml:space="preserve"> que </w:t>
      </w:r>
      <w:r w:rsidR="00662E7C">
        <w:rPr>
          <w:rFonts w:asciiTheme="majorHAnsi" w:eastAsia="SimSun" w:hAnsiTheme="majorHAnsi"/>
          <w:sz w:val="20"/>
          <w:szCs w:val="20"/>
          <w:lang w:val="es-ES"/>
        </w:rPr>
        <w:t>revisa</w:t>
      </w:r>
      <w:r w:rsidR="006274FA" w:rsidRPr="000C4180">
        <w:rPr>
          <w:rFonts w:asciiTheme="majorHAnsi" w:eastAsia="SimSun" w:hAnsiTheme="majorHAnsi"/>
          <w:sz w:val="20"/>
          <w:szCs w:val="20"/>
          <w:lang w:val="es-ES"/>
        </w:rPr>
        <w:t xml:space="preserve">ría </w:t>
      </w:r>
      <w:r w:rsidR="00662E7C">
        <w:rPr>
          <w:rFonts w:asciiTheme="majorHAnsi" w:eastAsia="SimSun" w:hAnsiTheme="majorHAnsi"/>
          <w:sz w:val="20"/>
          <w:szCs w:val="20"/>
          <w:lang w:val="es-ES"/>
        </w:rPr>
        <w:t>una sentencia emitida por las autoridades judiciales internas en el marco</w:t>
      </w:r>
      <w:r w:rsidR="00786864">
        <w:rPr>
          <w:rFonts w:asciiTheme="majorHAnsi" w:eastAsia="SimSun" w:hAnsiTheme="majorHAnsi"/>
          <w:sz w:val="20"/>
          <w:szCs w:val="20"/>
          <w:lang w:val="es-ES"/>
        </w:rPr>
        <w:t xml:space="preserve"> </w:t>
      </w:r>
      <w:r w:rsidR="00662E7C">
        <w:rPr>
          <w:rFonts w:asciiTheme="majorHAnsi" w:eastAsia="SimSun" w:hAnsiTheme="majorHAnsi"/>
          <w:sz w:val="20"/>
          <w:szCs w:val="20"/>
          <w:lang w:val="es-ES"/>
        </w:rPr>
        <w:t>de sus competencias</w:t>
      </w:r>
      <w:r w:rsidR="006274FA" w:rsidRPr="000C4180">
        <w:rPr>
          <w:rFonts w:asciiTheme="majorHAnsi" w:eastAsia="SimSun" w:hAnsiTheme="majorHAnsi"/>
          <w:sz w:val="20"/>
          <w:szCs w:val="20"/>
          <w:lang w:val="es-ES"/>
        </w:rPr>
        <w:t xml:space="preserve">.  </w:t>
      </w:r>
    </w:p>
    <w:p w:rsidR="00547D7F" w:rsidRPr="00B3780A" w:rsidRDefault="0063685A" w:rsidP="00DA093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9158C">
        <w:rPr>
          <w:rFonts w:asciiTheme="majorHAnsi" w:hAnsiTheme="majorHAnsi"/>
          <w:sz w:val="20"/>
          <w:szCs w:val="20"/>
          <w:lang w:val="es-UY"/>
        </w:rPr>
        <w:t>Sin prejuzgar sobre el fon</w:t>
      </w:r>
      <w:r w:rsidR="00DC3411" w:rsidRPr="00E9158C">
        <w:rPr>
          <w:rFonts w:asciiTheme="majorHAnsi" w:hAnsiTheme="majorHAnsi"/>
          <w:sz w:val="20"/>
          <w:szCs w:val="20"/>
          <w:lang w:val="es-UY"/>
        </w:rPr>
        <w:t>do de la denuncia, tras analizar las posiciones de las partes</w:t>
      </w:r>
      <w:r w:rsidR="00FA2DB7" w:rsidRPr="00E9158C">
        <w:rPr>
          <w:rFonts w:asciiTheme="majorHAnsi" w:hAnsiTheme="majorHAnsi"/>
          <w:sz w:val="20"/>
          <w:szCs w:val="20"/>
          <w:lang w:val="es-UY"/>
        </w:rPr>
        <w:t>,</w:t>
      </w:r>
      <w:r w:rsidR="00DC3411" w:rsidRPr="00E9158C">
        <w:rPr>
          <w:rFonts w:asciiTheme="majorHAnsi" w:hAnsiTheme="majorHAnsi"/>
          <w:sz w:val="20"/>
          <w:szCs w:val="20"/>
          <w:lang w:val="es-UY"/>
        </w:rPr>
        <w:t xml:space="preserve"> </w:t>
      </w:r>
      <w:r w:rsidRPr="00E9158C">
        <w:rPr>
          <w:rFonts w:asciiTheme="majorHAnsi" w:hAnsiTheme="majorHAnsi"/>
          <w:sz w:val="20"/>
          <w:szCs w:val="20"/>
          <w:lang w:val="es-UY"/>
        </w:rPr>
        <w:t>y en cumplimiento de los requisitos previstos en los artículos 46 y 47 de la Convención Americana</w:t>
      </w:r>
      <w:r w:rsidR="00FA2DB7" w:rsidRPr="00E9158C">
        <w:rPr>
          <w:rFonts w:asciiTheme="majorHAnsi" w:hAnsiTheme="majorHAnsi"/>
          <w:sz w:val="20"/>
          <w:szCs w:val="20"/>
          <w:lang w:val="es-UY"/>
        </w:rPr>
        <w:t xml:space="preserve"> sobre Derechos Humanos (en adelante, “Convención Americana” o “Convención”)</w:t>
      </w:r>
      <w:r w:rsidRPr="00E9158C">
        <w:rPr>
          <w:rFonts w:asciiTheme="majorHAnsi" w:hAnsiTheme="majorHAnsi"/>
          <w:sz w:val="20"/>
          <w:szCs w:val="20"/>
          <w:lang w:val="es-UY"/>
        </w:rPr>
        <w:t xml:space="preserve">, la Comisión decide declarar el caso admisible a </w:t>
      </w:r>
      <w:r w:rsidRPr="009D04BE">
        <w:rPr>
          <w:rFonts w:asciiTheme="majorHAnsi" w:hAnsiTheme="majorHAnsi"/>
          <w:sz w:val="20"/>
          <w:szCs w:val="20"/>
          <w:lang w:val="es-UY"/>
        </w:rPr>
        <w:t xml:space="preserve">efectos del examen </w:t>
      </w:r>
      <w:r w:rsidR="00B80AAF" w:rsidRPr="009D04BE">
        <w:rPr>
          <w:rFonts w:asciiTheme="majorHAnsi" w:hAnsiTheme="majorHAnsi"/>
          <w:sz w:val="20"/>
          <w:szCs w:val="20"/>
          <w:lang w:val="es-UY"/>
        </w:rPr>
        <w:t xml:space="preserve">de los alegatos relativos a </w:t>
      </w:r>
      <w:r w:rsidRPr="009D04BE">
        <w:rPr>
          <w:rFonts w:asciiTheme="majorHAnsi" w:hAnsiTheme="majorHAnsi"/>
          <w:sz w:val="20"/>
          <w:szCs w:val="20"/>
          <w:lang w:val="es-UY"/>
        </w:rPr>
        <w:t xml:space="preserve">la presunta violación </w:t>
      </w:r>
      <w:r w:rsidR="00DC3411" w:rsidRPr="009D04BE">
        <w:rPr>
          <w:rFonts w:asciiTheme="majorHAnsi" w:hAnsiTheme="majorHAnsi"/>
          <w:sz w:val="20"/>
          <w:szCs w:val="20"/>
          <w:lang w:val="es-UY"/>
        </w:rPr>
        <w:t>de los derechos consagrados en los artí</w:t>
      </w:r>
      <w:r w:rsidR="00CA7A6D" w:rsidRPr="009D04BE">
        <w:rPr>
          <w:rFonts w:asciiTheme="majorHAnsi" w:hAnsiTheme="majorHAnsi"/>
          <w:sz w:val="20"/>
          <w:szCs w:val="20"/>
          <w:lang w:val="es-UY"/>
        </w:rPr>
        <w:t xml:space="preserve">culos </w:t>
      </w:r>
      <w:r w:rsidR="00626EAE" w:rsidRPr="009D04BE">
        <w:rPr>
          <w:rFonts w:asciiTheme="majorHAnsi" w:hAnsiTheme="majorHAnsi"/>
          <w:sz w:val="20"/>
          <w:szCs w:val="20"/>
          <w:lang w:val="es-UY"/>
        </w:rPr>
        <w:t>5 (integridad personal),</w:t>
      </w:r>
      <w:r w:rsidR="00DC3411" w:rsidRPr="009D04BE">
        <w:rPr>
          <w:rFonts w:asciiTheme="majorHAnsi" w:hAnsiTheme="majorHAnsi"/>
          <w:sz w:val="20"/>
          <w:szCs w:val="20"/>
          <w:lang w:val="es-UY"/>
        </w:rPr>
        <w:t>8</w:t>
      </w:r>
      <w:r w:rsidR="00DD2CB2" w:rsidRPr="009D04BE">
        <w:rPr>
          <w:rFonts w:asciiTheme="majorHAnsi" w:hAnsiTheme="majorHAnsi"/>
          <w:sz w:val="20"/>
          <w:szCs w:val="20"/>
          <w:lang w:val="es-UY"/>
        </w:rPr>
        <w:t xml:space="preserve"> (garantías judiciales )</w:t>
      </w:r>
      <w:r w:rsidR="00662E7C" w:rsidRPr="009D04BE">
        <w:rPr>
          <w:rFonts w:asciiTheme="majorHAnsi" w:hAnsiTheme="majorHAnsi"/>
          <w:sz w:val="20"/>
          <w:szCs w:val="20"/>
          <w:lang w:val="es-UY"/>
        </w:rPr>
        <w:t xml:space="preserve">, 19 (derechos del niño) y </w:t>
      </w:r>
      <w:r w:rsidR="00DC3411" w:rsidRPr="009D04BE">
        <w:rPr>
          <w:rFonts w:asciiTheme="majorHAnsi" w:hAnsiTheme="majorHAnsi"/>
          <w:sz w:val="20"/>
          <w:szCs w:val="20"/>
          <w:lang w:val="es-UY"/>
        </w:rPr>
        <w:t>25</w:t>
      </w:r>
      <w:r w:rsidR="00DD2CB2" w:rsidRPr="009D04BE">
        <w:rPr>
          <w:rFonts w:asciiTheme="majorHAnsi" w:hAnsiTheme="majorHAnsi"/>
          <w:sz w:val="20"/>
          <w:szCs w:val="20"/>
          <w:lang w:val="es-UY"/>
        </w:rPr>
        <w:t xml:space="preserve"> (protección judicial)</w:t>
      </w:r>
      <w:r w:rsidR="00DC3411" w:rsidRPr="009D04BE">
        <w:rPr>
          <w:rFonts w:asciiTheme="majorHAnsi" w:hAnsiTheme="majorHAnsi"/>
          <w:sz w:val="20"/>
          <w:szCs w:val="20"/>
          <w:lang w:val="es-UY"/>
        </w:rPr>
        <w:t xml:space="preserve"> </w:t>
      </w:r>
      <w:r w:rsidRPr="009D04BE">
        <w:rPr>
          <w:rFonts w:asciiTheme="majorHAnsi" w:hAnsiTheme="majorHAnsi"/>
          <w:sz w:val="20"/>
          <w:szCs w:val="20"/>
          <w:lang w:val="es-UY"/>
        </w:rPr>
        <w:t>de la Convención</w:t>
      </w:r>
      <w:r w:rsidR="00BE5E19" w:rsidRPr="009D04BE">
        <w:rPr>
          <w:rFonts w:asciiTheme="majorHAnsi" w:hAnsiTheme="majorHAnsi"/>
          <w:sz w:val="20"/>
          <w:szCs w:val="20"/>
          <w:lang w:val="es-UY"/>
        </w:rPr>
        <w:t>, en relación con</w:t>
      </w:r>
      <w:r w:rsidR="00BE5E19" w:rsidRPr="00626EAE">
        <w:rPr>
          <w:rFonts w:asciiTheme="majorHAnsi" w:hAnsiTheme="majorHAnsi"/>
          <w:sz w:val="20"/>
          <w:szCs w:val="20"/>
          <w:lang w:val="es-UY"/>
        </w:rPr>
        <w:t xml:space="preserve"> </w:t>
      </w:r>
      <w:r w:rsidR="00CA7A6D" w:rsidRPr="00626EAE">
        <w:rPr>
          <w:rFonts w:asciiTheme="majorHAnsi" w:hAnsiTheme="majorHAnsi"/>
          <w:sz w:val="20"/>
          <w:szCs w:val="20"/>
          <w:lang w:val="es-UY"/>
        </w:rPr>
        <w:t xml:space="preserve">los </w:t>
      </w:r>
      <w:r w:rsidR="00BE5E19" w:rsidRPr="00626EAE">
        <w:rPr>
          <w:rFonts w:asciiTheme="majorHAnsi" w:hAnsiTheme="majorHAnsi"/>
          <w:sz w:val="20"/>
          <w:szCs w:val="20"/>
          <w:lang w:val="es-UY"/>
        </w:rPr>
        <w:t>artículo</w:t>
      </w:r>
      <w:r w:rsidR="00CA7A6D" w:rsidRPr="00626EAE">
        <w:rPr>
          <w:rFonts w:asciiTheme="majorHAnsi" w:hAnsiTheme="majorHAnsi"/>
          <w:sz w:val="20"/>
          <w:szCs w:val="20"/>
          <w:lang w:val="es-UY"/>
        </w:rPr>
        <w:t>s</w:t>
      </w:r>
      <w:r w:rsidR="00BE5E19" w:rsidRPr="00626EAE">
        <w:rPr>
          <w:rFonts w:asciiTheme="majorHAnsi" w:hAnsiTheme="majorHAnsi"/>
          <w:sz w:val="20"/>
          <w:szCs w:val="20"/>
          <w:lang w:val="es-UY"/>
        </w:rPr>
        <w:t xml:space="preserve"> 1.1 </w:t>
      </w:r>
      <w:r w:rsidR="00CA7A6D" w:rsidRPr="00626EAE">
        <w:rPr>
          <w:rFonts w:asciiTheme="majorHAnsi" w:hAnsiTheme="majorHAnsi"/>
          <w:sz w:val="20"/>
          <w:szCs w:val="20"/>
          <w:lang w:val="es-UY"/>
        </w:rPr>
        <w:t xml:space="preserve">y 2 </w:t>
      </w:r>
      <w:r w:rsidR="00BE5E19" w:rsidRPr="00626EAE">
        <w:rPr>
          <w:rFonts w:asciiTheme="majorHAnsi" w:hAnsiTheme="majorHAnsi"/>
          <w:sz w:val="20"/>
          <w:szCs w:val="20"/>
          <w:lang w:val="es-UY"/>
        </w:rPr>
        <w:t>de la misma</w:t>
      </w:r>
      <w:r w:rsidRPr="00626EAE">
        <w:rPr>
          <w:rFonts w:asciiTheme="majorHAnsi" w:hAnsiTheme="majorHAnsi"/>
          <w:sz w:val="20"/>
          <w:szCs w:val="20"/>
          <w:lang w:val="es-UY"/>
        </w:rPr>
        <w:t>.</w:t>
      </w:r>
      <w:r w:rsidRPr="00DA093D">
        <w:rPr>
          <w:rFonts w:asciiTheme="majorHAnsi" w:hAnsiTheme="majorHAnsi"/>
          <w:sz w:val="20"/>
          <w:szCs w:val="20"/>
          <w:lang w:val="es-UY"/>
        </w:rPr>
        <w:t xml:space="preserve"> L</w:t>
      </w:r>
      <w:r w:rsidRPr="00E9158C">
        <w:rPr>
          <w:rFonts w:asciiTheme="majorHAnsi" w:hAnsiTheme="majorHAnsi"/>
          <w:sz w:val="20"/>
          <w:szCs w:val="20"/>
          <w:lang w:val="es-ES"/>
        </w:rPr>
        <w:t>a Comisión decide además notificar esta decisión a las partes, publicarla e incluirla en su Informe Anual para la Asamblea General de la O</w:t>
      </w:r>
      <w:r w:rsidR="008B4A57" w:rsidRPr="00E9158C">
        <w:rPr>
          <w:rFonts w:asciiTheme="majorHAnsi" w:hAnsiTheme="majorHAnsi"/>
          <w:sz w:val="20"/>
          <w:szCs w:val="20"/>
          <w:lang w:val="es-ES"/>
        </w:rPr>
        <w:t xml:space="preserve">rganización de </w:t>
      </w:r>
      <w:r w:rsidRPr="00E9158C">
        <w:rPr>
          <w:rFonts w:asciiTheme="majorHAnsi" w:hAnsiTheme="majorHAnsi"/>
          <w:sz w:val="20"/>
          <w:szCs w:val="20"/>
          <w:lang w:val="es-ES"/>
        </w:rPr>
        <w:t>E</w:t>
      </w:r>
      <w:r w:rsidR="008B4A57" w:rsidRPr="00E9158C">
        <w:rPr>
          <w:rFonts w:asciiTheme="majorHAnsi" w:hAnsiTheme="majorHAnsi"/>
          <w:sz w:val="20"/>
          <w:szCs w:val="20"/>
          <w:lang w:val="es-ES"/>
        </w:rPr>
        <w:t xml:space="preserve">stados </w:t>
      </w:r>
      <w:r w:rsidRPr="00E9158C">
        <w:rPr>
          <w:rFonts w:asciiTheme="majorHAnsi" w:hAnsiTheme="majorHAnsi"/>
          <w:sz w:val="20"/>
          <w:szCs w:val="20"/>
          <w:lang w:val="es-ES"/>
        </w:rPr>
        <w:t>A</w:t>
      </w:r>
      <w:r w:rsidR="008B4A57" w:rsidRPr="00E9158C">
        <w:rPr>
          <w:rFonts w:asciiTheme="majorHAnsi" w:hAnsiTheme="majorHAnsi"/>
          <w:sz w:val="20"/>
          <w:szCs w:val="20"/>
          <w:lang w:val="es-ES"/>
        </w:rPr>
        <w:t>mericanos</w:t>
      </w:r>
      <w:r w:rsidRPr="00E9158C">
        <w:rPr>
          <w:rFonts w:asciiTheme="majorHAnsi" w:hAnsiTheme="majorHAnsi"/>
          <w:sz w:val="20"/>
          <w:szCs w:val="20"/>
          <w:lang w:val="es-ES"/>
        </w:rPr>
        <w:t>.</w:t>
      </w:r>
    </w:p>
    <w:p w:rsidR="0063685A" w:rsidRPr="0063685A" w:rsidRDefault="0063685A">
      <w:pPr>
        <w:spacing w:after="240"/>
        <w:ind w:firstLine="720"/>
        <w:jc w:val="both"/>
        <w:rPr>
          <w:rFonts w:asciiTheme="majorHAnsi" w:hAnsiTheme="majorHAnsi"/>
          <w:b/>
          <w:bCs/>
          <w:sz w:val="20"/>
          <w:szCs w:val="20"/>
          <w:lang w:val="es-UY"/>
        </w:rPr>
      </w:pPr>
      <w:r w:rsidRPr="0063685A">
        <w:rPr>
          <w:rFonts w:asciiTheme="majorHAnsi" w:hAnsiTheme="majorHAnsi"/>
          <w:b/>
          <w:bCs/>
          <w:sz w:val="20"/>
          <w:szCs w:val="20"/>
          <w:lang w:val="es-UY"/>
        </w:rPr>
        <w:t>II.</w:t>
      </w:r>
      <w:r w:rsidRPr="0063685A">
        <w:rPr>
          <w:rFonts w:asciiTheme="majorHAnsi" w:hAnsiTheme="majorHAnsi"/>
          <w:b/>
          <w:bCs/>
          <w:sz w:val="20"/>
          <w:szCs w:val="20"/>
          <w:lang w:val="es-UY"/>
        </w:rPr>
        <w:tab/>
        <w:t>TRÁMITE ANTE LA CIDH</w:t>
      </w:r>
    </w:p>
    <w:p w:rsidR="00547D7F" w:rsidRPr="0017228D" w:rsidRDefault="0063685A" w:rsidP="00DA093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17228D">
        <w:rPr>
          <w:rFonts w:asciiTheme="majorHAnsi" w:hAnsiTheme="majorHAnsi"/>
          <w:sz w:val="20"/>
          <w:szCs w:val="20"/>
          <w:lang w:val="es-UY"/>
        </w:rPr>
        <w:t xml:space="preserve">La CIDH recibió la petición el </w:t>
      </w:r>
      <w:r w:rsidR="00DC3411" w:rsidRPr="0017228D">
        <w:rPr>
          <w:rFonts w:asciiTheme="majorHAnsi" w:hAnsiTheme="majorHAnsi"/>
          <w:sz w:val="20"/>
          <w:szCs w:val="20"/>
          <w:lang w:val="es-UY"/>
        </w:rPr>
        <w:t>11 de abril de 2001</w:t>
      </w:r>
      <w:r w:rsidRPr="0017228D">
        <w:rPr>
          <w:rFonts w:asciiTheme="majorHAnsi" w:hAnsiTheme="majorHAnsi"/>
          <w:sz w:val="20"/>
          <w:szCs w:val="20"/>
          <w:lang w:val="es-UY"/>
        </w:rPr>
        <w:t xml:space="preserve"> y el </w:t>
      </w:r>
      <w:r w:rsidR="00DC3411" w:rsidRPr="0017228D">
        <w:rPr>
          <w:rFonts w:asciiTheme="majorHAnsi" w:hAnsiTheme="majorHAnsi"/>
          <w:sz w:val="20"/>
          <w:szCs w:val="20"/>
          <w:lang w:val="es-UY"/>
        </w:rPr>
        <w:t xml:space="preserve">30 de noviembre </w:t>
      </w:r>
      <w:r w:rsidR="00B474F3" w:rsidRPr="0017228D">
        <w:rPr>
          <w:rFonts w:asciiTheme="majorHAnsi" w:hAnsiTheme="majorHAnsi"/>
          <w:sz w:val="20"/>
          <w:szCs w:val="20"/>
          <w:lang w:val="es-UY"/>
        </w:rPr>
        <w:t>del mismo año</w:t>
      </w:r>
      <w:r w:rsidRPr="0017228D">
        <w:rPr>
          <w:rFonts w:asciiTheme="majorHAnsi" w:hAnsiTheme="majorHAnsi"/>
          <w:sz w:val="20"/>
          <w:szCs w:val="20"/>
          <w:lang w:val="es-UY"/>
        </w:rPr>
        <w:t xml:space="preserve"> transmitió copia de las partes pertinentes al Estado otorgándole un plazo de </w:t>
      </w:r>
      <w:r w:rsidR="00B474F3" w:rsidRPr="0017228D">
        <w:rPr>
          <w:rFonts w:asciiTheme="majorHAnsi" w:hAnsiTheme="majorHAnsi"/>
          <w:sz w:val="20"/>
          <w:szCs w:val="20"/>
          <w:lang w:val="es-UY"/>
        </w:rPr>
        <w:t>dos meses</w:t>
      </w:r>
      <w:r w:rsidRPr="0017228D">
        <w:rPr>
          <w:rFonts w:asciiTheme="majorHAnsi" w:hAnsiTheme="majorHAnsi"/>
          <w:sz w:val="20"/>
          <w:szCs w:val="20"/>
          <w:lang w:val="es-UY"/>
        </w:rPr>
        <w:t xml:space="preserve"> para someter sus observaciones</w:t>
      </w:r>
      <w:r w:rsidR="00057DD7" w:rsidRPr="0017228D">
        <w:rPr>
          <w:rFonts w:asciiTheme="majorHAnsi" w:hAnsiTheme="majorHAnsi"/>
          <w:sz w:val="20"/>
          <w:szCs w:val="20"/>
          <w:lang w:val="es-UY"/>
        </w:rPr>
        <w:t>, con base en el artículo 30</w:t>
      </w:r>
      <w:r w:rsidR="00DA4F40">
        <w:rPr>
          <w:rFonts w:asciiTheme="majorHAnsi" w:hAnsiTheme="majorHAnsi"/>
          <w:sz w:val="20"/>
          <w:szCs w:val="20"/>
          <w:lang w:val="es-UY"/>
        </w:rPr>
        <w:t>.3</w:t>
      </w:r>
      <w:r w:rsidR="00057DD7" w:rsidRPr="0017228D">
        <w:rPr>
          <w:rFonts w:asciiTheme="majorHAnsi" w:hAnsiTheme="majorHAnsi"/>
          <w:sz w:val="20"/>
          <w:szCs w:val="20"/>
          <w:lang w:val="es-UY"/>
        </w:rPr>
        <w:t xml:space="preserve"> de su Reglamento </w:t>
      </w:r>
      <w:r w:rsidR="00057DD7" w:rsidRPr="0017228D">
        <w:rPr>
          <w:rFonts w:asciiTheme="majorHAnsi" w:hAnsiTheme="majorHAnsi"/>
          <w:color w:val="000000" w:themeColor="text1"/>
          <w:sz w:val="20"/>
          <w:szCs w:val="20"/>
          <w:lang w:val="es-UY"/>
        </w:rPr>
        <w:t>entonces en vigor</w:t>
      </w:r>
      <w:r w:rsidRPr="0017228D">
        <w:rPr>
          <w:rFonts w:asciiTheme="majorHAnsi" w:hAnsiTheme="majorHAnsi"/>
          <w:sz w:val="20"/>
          <w:szCs w:val="20"/>
          <w:lang w:val="es-UY"/>
        </w:rPr>
        <w:t xml:space="preserve">. </w:t>
      </w:r>
      <w:r w:rsidRPr="0017228D">
        <w:rPr>
          <w:rFonts w:asciiTheme="majorHAnsi" w:hAnsiTheme="majorHAnsi"/>
          <w:bCs/>
          <w:sz w:val="20"/>
          <w:szCs w:val="20"/>
          <w:lang w:val="es-PE"/>
        </w:rPr>
        <w:t xml:space="preserve">El </w:t>
      </w:r>
      <w:r w:rsidR="00B474F3" w:rsidRPr="0017228D">
        <w:rPr>
          <w:rFonts w:asciiTheme="majorHAnsi" w:hAnsiTheme="majorHAnsi"/>
          <w:sz w:val="20"/>
          <w:szCs w:val="20"/>
          <w:lang w:val="es-UY"/>
        </w:rPr>
        <w:t>16 de enero de 2002</w:t>
      </w:r>
      <w:r w:rsidRPr="0017228D">
        <w:rPr>
          <w:rFonts w:asciiTheme="majorHAnsi" w:hAnsiTheme="majorHAnsi"/>
          <w:bCs/>
          <w:sz w:val="20"/>
          <w:szCs w:val="20"/>
          <w:lang w:val="es-PE"/>
        </w:rPr>
        <w:t xml:space="preserve"> </w:t>
      </w:r>
      <w:r w:rsidR="00DD2CB2">
        <w:rPr>
          <w:rFonts w:asciiTheme="majorHAnsi" w:hAnsiTheme="majorHAnsi"/>
          <w:bCs/>
          <w:sz w:val="20"/>
          <w:szCs w:val="20"/>
          <w:lang w:val="es-PE"/>
        </w:rPr>
        <w:t>el</w:t>
      </w:r>
      <w:r w:rsidRPr="0017228D">
        <w:rPr>
          <w:rFonts w:asciiTheme="majorHAnsi" w:hAnsiTheme="majorHAnsi"/>
          <w:bCs/>
          <w:sz w:val="20"/>
          <w:szCs w:val="20"/>
          <w:lang w:val="es-PE"/>
        </w:rPr>
        <w:t xml:space="preserve"> Estado</w:t>
      </w:r>
      <w:r w:rsidR="00B474F3" w:rsidRPr="0017228D">
        <w:rPr>
          <w:rFonts w:asciiTheme="majorHAnsi" w:hAnsiTheme="majorHAnsi"/>
          <w:bCs/>
          <w:sz w:val="20"/>
          <w:szCs w:val="20"/>
          <w:lang w:val="es-PE"/>
        </w:rPr>
        <w:t xml:space="preserve"> solicit</w:t>
      </w:r>
      <w:r w:rsidR="00DD2CB2">
        <w:rPr>
          <w:rFonts w:asciiTheme="majorHAnsi" w:hAnsiTheme="majorHAnsi"/>
          <w:bCs/>
          <w:sz w:val="20"/>
          <w:szCs w:val="20"/>
          <w:lang w:val="es-PE"/>
        </w:rPr>
        <w:t>ó una</w:t>
      </w:r>
      <w:r w:rsidR="00B474F3" w:rsidRPr="0017228D">
        <w:rPr>
          <w:rFonts w:asciiTheme="majorHAnsi" w:hAnsiTheme="majorHAnsi"/>
          <w:bCs/>
          <w:sz w:val="20"/>
          <w:szCs w:val="20"/>
          <w:lang w:val="es-PE"/>
        </w:rPr>
        <w:t xml:space="preserve"> prórroga</w:t>
      </w:r>
      <w:r w:rsidR="004004E4">
        <w:rPr>
          <w:rFonts w:asciiTheme="majorHAnsi" w:hAnsiTheme="majorHAnsi"/>
          <w:bCs/>
          <w:sz w:val="20"/>
          <w:szCs w:val="20"/>
          <w:lang w:val="es-PE"/>
        </w:rPr>
        <w:t xml:space="preserve"> para presentar sus observaciones</w:t>
      </w:r>
      <w:r w:rsidRPr="0017228D">
        <w:rPr>
          <w:rFonts w:asciiTheme="majorHAnsi" w:hAnsiTheme="majorHAnsi"/>
          <w:color w:val="000000"/>
          <w:sz w:val="20"/>
          <w:szCs w:val="20"/>
          <w:lang w:val="es-ES"/>
        </w:rPr>
        <w:t xml:space="preserve">, </w:t>
      </w:r>
      <w:r w:rsidR="00DD2CB2">
        <w:rPr>
          <w:rFonts w:asciiTheme="majorHAnsi" w:hAnsiTheme="majorHAnsi"/>
          <w:color w:val="000000"/>
          <w:sz w:val="20"/>
          <w:szCs w:val="20"/>
          <w:lang w:val="es-ES"/>
        </w:rPr>
        <w:t xml:space="preserve">la cual fue concedida por la CIDH </w:t>
      </w:r>
      <w:r w:rsidR="00B474F3" w:rsidRPr="0017228D">
        <w:rPr>
          <w:rFonts w:asciiTheme="majorHAnsi" w:hAnsiTheme="majorHAnsi"/>
          <w:color w:val="000000"/>
          <w:sz w:val="20"/>
          <w:szCs w:val="20"/>
          <w:lang w:val="es-ES"/>
        </w:rPr>
        <w:t>el 2 de febrero de 2002. El 7 de marzo de 20</w:t>
      </w:r>
      <w:r w:rsidR="0017228D" w:rsidRPr="0017228D">
        <w:rPr>
          <w:rFonts w:asciiTheme="majorHAnsi" w:hAnsiTheme="majorHAnsi"/>
          <w:color w:val="000000"/>
          <w:sz w:val="20"/>
          <w:szCs w:val="20"/>
          <w:lang w:val="es-ES"/>
        </w:rPr>
        <w:t>02 se recibió la respuesta del Estado a la petición, la cual fue</w:t>
      </w:r>
      <w:r w:rsidR="00057DD7" w:rsidRPr="0017228D">
        <w:rPr>
          <w:rFonts w:asciiTheme="majorHAnsi" w:hAnsiTheme="majorHAnsi"/>
          <w:color w:val="000000"/>
          <w:sz w:val="20"/>
          <w:szCs w:val="20"/>
          <w:lang w:val="es-ES"/>
        </w:rPr>
        <w:t xml:space="preserve"> trasladada </w:t>
      </w:r>
      <w:r w:rsidRPr="0017228D">
        <w:rPr>
          <w:rFonts w:asciiTheme="majorHAnsi" w:hAnsiTheme="majorHAnsi"/>
          <w:color w:val="000000"/>
          <w:sz w:val="20"/>
          <w:szCs w:val="20"/>
          <w:lang w:val="es-ES"/>
        </w:rPr>
        <w:t>a</w:t>
      </w:r>
      <w:r w:rsidR="0017228D">
        <w:rPr>
          <w:rFonts w:asciiTheme="majorHAnsi" w:hAnsiTheme="majorHAnsi"/>
          <w:color w:val="000000"/>
          <w:sz w:val="20"/>
          <w:szCs w:val="20"/>
          <w:lang w:val="es-ES"/>
        </w:rPr>
        <w:t xml:space="preserve"> la peticionaria el 19 de abril de 2002.</w:t>
      </w:r>
    </w:p>
    <w:p w:rsidR="00547D7F" w:rsidRPr="00B3780A" w:rsidRDefault="0017228D" w:rsidP="00DA093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Pr>
          <w:rFonts w:asciiTheme="majorHAnsi" w:hAnsiTheme="majorHAnsi"/>
          <w:color w:val="000000"/>
          <w:sz w:val="20"/>
          <w:szCs w:val="20"/>
          <w:lang w:val="es-UY"/>
        </w:rPr>
        <w:t>La</w:t>
      </w:r>
      <w:r w:rsidR="00671CCE">
        <w:rPr>
          <w:rFonts w:asciiTheme="majorHAnsi" w:hAnsiTheme="majorHAnsi"/>
          <w:color w:val="000000"/>
          <w:sz w:val="20"/>
          <w:szCs w:val="20"/>
          <w:lang w:val="es-UY"/>
        </w:rPr>
        <w:t xml:space="preserve"> </w:t>
      </w:r>
      <w:r w:rsidR="0063685A" w:rsidRPr="0063685A">
        <w:rPr>
          <w:rFonts w:asciiTheme="majorHAnsi" w:hAnsiTheme="majorHAnsi"/>
          <w:color w:val="000000"/>
          <w:sz w:val="20"/>
          <w:szCs w:val="20"/>
          <w:lang w:val="es-ES"/>
        </w:rPr>
        <w:t>peticionari</w:t>
      </w:r>
      <w:r>
        <w:rPr>
          <w:rFonts w:asciiTheme="majorHAnsi" w:hAnsiTheme="majorHAnsi"/>
          <w:color w:val="000000"/>
          <w:sz w:val="20"/>
          <w:szCs w:val="20"/>
          <w:lang w:val="es-ES"/>
        </w:rPr>
        <w:t>a</w:t>
      </w:r>
      <w:r w:rsidR="0063685A" w:rsidRPr="00057DD7">
        <w:rPr>
          <w:rFonts w:asciiTheme="majorHAnsi" w:hAnsiTheme="majorHAnsi"/>
          <w:color w:val="FF0000"/>
          <w:sz w:val="20"/>
          <w:szCs w:val="20"/>
          <w:lang w:val="es-ES"/>
        </w:rPr>
        <w:t xml:space="preserve"> </w:t>
      </w:r>
      <w:r w:rsidR="0063685A" w:rsidRPr="0063685A">
        <w:rPr>
          <w:rFonts w:asciiTheme="majorHAnsi" w:hAnsiTheme="majorHAnsi"/>
          <w:color w:val="000000"/>
          <w:sz w:val="20"/>
          <w:szCs w:val="20"/>
          <w:lang w:val="es-ES"/>
        </w:rPr>
        <w:t>presentó</w:t>
      </w:r>
      <w:r w:rsidR="0063685A" w:rsidRPr="00057DD7">
        <w:rPr>
          <w:rFonts w:asciiTheme="majorHAnsi" w:hAnsiTheme="majorHAnsi"/>
          <w:color w:val="FF0000"/>
          <w:sz w:val="20"/>
          <w:szCs w:val="20"/>
          <w:lang w:val="es-ES"/>
        </w:rPr>
        <w:t xml:space="preserve"> </w:t>
      </w:r>
      <w:r w:rsidR="0063685A" w:rsidRPr="0063685A">
        <w:rPr>
          <w:rFonts w:asciiTheme="majorHAnsi" w:hAnsiTheme="majorHAnsi"/>
          <w:color w:val="000000"/>
          <w:sz w:val="20"/>
          <w:szCs w:val="20"/>
          <w:lang w:val="es-ES"/>
        </w:rPr>
        <w:t xml:space="preserve">observaciones adicionales </w:t>
      </w:r>
      <w:r w:rsidR="0043756D">
        <w:rPr>
          <w:rFonts w:asciiTheme="majorHAnsi" w:hAnsiTheme="majorHAnsi"/>
          <w:color w:val="000000"/>
          <w:sz w:val="20"/>
          <w:szCs w:val="20"/>
          <w:lang w:val="es-ES"/>
        </w:rPr>
        <w:t>el</w:t>
      </w:r>
      <w:r w:rsidR="00271942">
        <w:rPr>
          <w:rFonts w:asciiTheme="majorHAnsi" w:hAnsiTheme="majorHAnsi"/>
          <w:color w:val="000000"/>
          <w:sz w:val="20"/>
          <w:szCs w:val="20"/>
          <w:lang w:val="es-ES"/>
        </w:rPr>
        <w:t xml:space="preserve"> 1 de marzo de 2004, </w:t>
      </w:r>
      <w:r w:rsidR="0043756D">
        <w:rPr>
          <w:rFonts w:asciiTheme="majorHAnsi" w:hAnsiTheme="majorHAnsi"/>
          <w:color w:val="000000"/>
          <w:sz w:val="20"/>
          <w:szCs w:val="20"/>
          <w:lang w:val="es-ES"/>
        </w:rPr>
        <w:t>18 de noviembre de 2008,</w:t>
      </w:r>
      <w:r w:rsidR="00271942">
        <w:rPr>
          <w:rFonts w:asciiTheme="majorHAnsi" w:hAnsiTheme="majorHAnsi"/>
          <w:color w:val="000000"/>
          <w:sz w:val="20"/>
          <w:szCs w:val="20"/>
          <w:lang w:val="es-ES"/>
        </w:rPr>
        <w:t xml:space="preserve"> </w:t>
      </w:r>
      <w:r w:rsidR="00271942">
        <w:rPr>
          <w:rFonts w:asciiTheme="majorHAnsi" w:hAnsiTheme="majorHAnsi"/>
          <w:sz w:val="20"/>
          <w:szCs w:val="20"/>
          <w:lang w:val="es-UY"/>
        </w:rPr>
        <w:t xml:space="preserve">16 de diciembre de 2011 y </w:t>
      </w:r>
      <w:r w:rsidR="00027C74">
        <w:rPr>
          <w:rFonts w:asciiTheme="majorHAnsi" w:hAnsiTheme="majorHAnsi"/>
          <w:sz w:val="20"/>
          <w:szCs w:val="20"/>
          <w:lang w:val="es-UY"/>
        </w:rPr>
        <w:t>9 de junio de 2014</w:t>
      </w:r>
      <w:r w:rsidR="00027C74">
        <w:rPr>
          <w:rFonts w:asciiTheme="majorHAnsi" w:hAnsiTheme="majorHAnsi"/>
          <w:bCs/>
          <w:sz w:val="20"/>
          <w:szCs w:val="20"/>
          <w:lang w:val="es-PE"/>
        </w:rPr>
        <w:t xml:space="preserve">. </w:t>
      </w:r>
      <w:r w:rsidR="0063685A" w:rsidRPr="0063685A">
        <w:rPr>
          <w:rFonts w:asciiTheme="majorHAnsi" w:hAnsiTheme="majorHAnsi"/>
          <w:bCs/>
          <w:sz w:val="20"/>
          <w:szCs w:val="20"/>
          <w:lang w:val="es-PE"/>
        </w:rPr>
        <w:t xml:space="preserve">Por su parte, el Estado remitió observaciones </w:t>
      </w:r>
      <w:r w:rsidR="0063685A" w:rsidRPr="0063685A">
        <w:rPr>
          <w:rFonts w:asciiTheme="majorHAnsi" w:hAnsiTheme="majorHAnsi"/>
          <w:bCs/>
          <w:sz w:val="20"/>
          <w:szCs w:val="20"/>
          <w:lang w:val="es-PE"/>
        </w:rPr>
        <w:lastRenderedPageBreak/>
        <w:t xml:space="preserve">adicionales el </w:t>
      </w:r>
      <w:r w:rsidR="007A5860">
        <w:rPr>
          <w:rFonts w:asciiTheme="majorHAnsi" w:hAnsiTheme="majorHAnsi"/>
          <w:sz w:val="20"/>
          <w:szCs w:val="20"/>
          <w:lang w:val="es-UY"/>
        </w:rPr>
        <w:t>19 de marzo de 2002,</w:t>
      </w:r>
      <w:r w:rsidR="00271942">
        <w:rPr>
          <w:rFonts w:asciiTheme="majorHAnsi" w:hAnsiTheme="majorHAnsi"/>
          <w:sz w:val="20"/>
          <w:szCs w:val="20"/>
          <w:lang w:val="es-UY"/>
        </w:rPr>
        <w:t xml:space="preserve"> </w:t>
      </w:r>
      <w:r w:rsidR="007A5860">
        <w:rPr>
          <w:rFonts w:asciiTheme="majorHAnsi" w:hAnsiTheme="majorHAnsi"/>
          <w:sz w:val="20"/>
          <w:szCs w:val="20"/>
          <w:lang w:val="es-UY"/>
        </w:rPr>
        <w:t xml:space="preserve">8 de abril </w:t>
      </w:r>
      <w:r w:rsidR="00271942">
        <w:rPr>
          <w:rFonts w:asciiTheme="majorHAnsi" w:hAnsiTheme="majorHAnsi"/>
          <w:sz w:val="20"/>
          <w:szCs w:val="20"/>
          <w:lang w:val="es-UY"/>
        </w:rPr>
        <w:t xml:space="preserve">y 8 de octubre </w:t>
      </w:r>
      <w:r w:rsidR="007A5860">
        <w:rPr>
          <w:rFonts w:asciiTheme="majorHAnsi" w:hAnsiTheme="majorHAnsi"/>
          <w:sz w:val="20"/>
          <w:szCs w:val="20"/>
          <w:lang w:val="es-UY"/>
        </w:rPr>
        <w:t>de 2014</w:t>
      </w:r>
      <w:r w:rsidR="008E3AC7">
        <w:rPr>
          <w:rFonts w:asciiTheme="majorHAnsi" w:hAnsiTheme="majorHAnsi"/>
          <w:bCs/>
          <w:sz w:val="20"/>
          <w:szCs w:val="20"/>
          <w:lang w:val="es-PE"/>
        </w:rPr>
        <w:t xml:space="preserve">. </w:t>
      </w:r>
      <w:r w:rsidR="0063685A" w:rsidRPr="0063685A">
        <w:rPr>
          <w:rFonts w:asciiTheme="majorHAnsi" w:hAnsiTheme="majorHAnsi"/>
          <w:bCs/>
          <w:sz w:val="20"/>
          <w:szCs w:val="20"/>
          <w:lang w:val="es-PE"/>
        </w:rPr>
        <w:t>Estas comunicaciones fueron debidamente trasladadas a la parte contraria.</w:t>
      </w:r>
      <w:r w:rsidR="0063685A" w:rsidRPr="0063685A">
        <w:rPr>
          <w:rFonts w:asciiTheme="majorHAnsi" w:hAnsiTheme="majorHAnsi"/>
          <w:sz w:val="20"/>
          <w:szCs w:val="20"/>
          <w:lang w:val="es-UY"/>
        </w:rPr>
        <w:t xml:space="preserve"> </w:t>
      </w:r>
    </w:p>
    <w:p w:rsidR="0063685A" w:rsidRPr="0063685A" w:rsidRDefault="0063685A" w:rsidP="009F0583">
      <w:pPr>
        <w:spacing w:after="240"/>
        <w:ind w:firstLine="720"/>
        <w:jc w:val="both"/>
        <w:rPr>
          <w:rFonts w:asciiTheme="majorHAnsi" w:hAnsiTheme="majorHAnsi"/>
          <w:b/>
          <w:bCs/>
          <w:sz w:val="20"/>
          <w:szCs w:val="20"/>
          <w:lang w:val="es-UY"/>
        </w:rPr>
      </w:pPr>
      <w:r w:rsidRPr="0063685A">
        <w:rPr>
          <w:rFonts w:asciiTheme="majorHAnsi" w:hAnsiTheme="majorHAnsi"/>
          <w:b/>
          <w:bCs/>
          <w:sz w:val="20"/>
          <w:szCs w:val="20"/>
          <w:lang w:val="es-UY"/>
        </w:rPr>
        <w:t>III.</w:t>
      </w:r>
      <w:r w:rsidRPr="0063685A">
        <w:rPr>
          <w:rFonts w:asciiTheme="majorHAnsi" w:hAnsiTheme="majorHAnsi"/>
          <w:b/>
          <w:bCs/>
          <w:sz w:val="20"/>
          <w:szCs w:val="20"/>
          <w:lang w:val="es-UY"/>
        </w:rPr>
        <w:tab/>
        <w:t>POSICIÓN DE LAS PARTES</w:t>
      </w:r>
    </w:p>
    <w:p w:rsidR="0063685A" w:rsidRPr="00493AC1" w:rsidRDefault="0063685A" w:rsidP="00493AC1">
      <w:pPr>
        <w:pStyle w:val="ListParagraph"/>
        <w:numPr>
          <w:ilvl w:val="0"/>
          <w:numId w:val="59"/>
        </w:numPr>
        <w:suppressAutoHyphens/>
        <w:jc w:val="both"/>
        <w:rPr>
          <w:rFonts w:asciiTheme="majorHAnsi" w:hAnsiTheme="majorHAnsi"/>
          <w:b/>
          <w:bCs/>
          <w:color w:val="FF0000"/>
          <w:sz w:val="20"/>
          <w:szCs w:val="20"/>
          <w:lang w:val="es-UY"/>
        </w:rPr>
      </w:pPr>
      <w:r w:rsidRPr="00493AC1">
        <w:rPr>
          <w:rFonts w:asciiTheme="majorHAnsi" w:hAnsiTheme="majorHAnsi"/>
          <w:b/>
          <w:bCs/>
          <w:sz w:val="20"/>
          <w:szCs w:val="20"/>
          <w:lang w:val="es-UY"/>
        </w:rPr>
        <w:t xml:space="preserve">Posición </w:t>
      </w:r>
      <w:r w:rsidR="00493AC1" w:rsidRPr="00493AC1">
        <w:rPr>
          <w:rFonts w:asciiTheme="majorHAnsi" w:hAnsiTheme="majorHAnsi"/>
          <w:b/>
          <w:bCs/>
          <w:sz w:val="20"/>
          <w:szCs w:val="20"/>
          <w:lang w:val="es-UY"/>
        </w:rPr>
        <w:t>de la peticionaria</w:t>
      </w:r>
    </w:p>
    <w:p w:rsidR="00493AC1" w:rsidRPr="00493AC1" w:rsidRDefault="00493AC1" w:rsidP="00493AC1">
      <w:pPr>
        <w:pStyle w:val="ListParagraph"/>
        <w:suppressAutoHyphens/>
        <w:ind w:left="1440"/>
        <w:jc w:val="both"/>
        <w:rPr>
          <w:rFonts w:asciiTheme="majorHAnsi" w:hAnsiTheme="majorHAnsi"/>
          <w:b/>
          <w:bCs/>
          <w:color w:val="FF0000"/>
          <w:sz w:val="20"/>
          <w:szCs w:val="20"/>
          <w:lang w:val="es-UY"/>
        </w:rPr>
      </w:pPr>
    </w:p>
    <w:p w:rsidR="00596831" w:rsidRDefault="00671CCE" w:rsidP="009F05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Pr>
          <w:rFonts w:asciiTheme="majorHAnsi" w:hAnsiTheme="majorHAnsi" w:cs="Arial"/>
          <w:sz w:val="20"/>
          <w:szCs w:val="20"/>
          <w:lang w:val="es-UY"/>
        </w:rPr>
        <w:t>La peticionaria señal</w:t>
      </w:r>
      <w:r w:rsidR="00C2162E">
        <w:rPr>
          <w:rFonts w:asciiTheme="majorHAnsi" w:hAnsiTheme="majorHAnsi" w:cs="Arial"/>
          <w:sz w:val="20"/>
          <w:szCs w:val="20"/>
          <w:lang w:val="es-UY"/>
        </w:rPr>
        <w:t>a</w:t>
      </w:r>
      <w:r>
        <w:rPr>
          <w:rFonts w:asciiTheme="majorHAnsi" w:hAnsiTheme="majorHAnsi" w:cs="Arial"/>
          <w:sz w:val="20"/>
          <w:szCs w:val="20"/>
          <w:lang w:val="es-UY"/>
        </w:rPr>
        <w:t xml:space="preserve"> </w:t>
      </w:r>
      <w:r w:rsidR="00472F09">
        <w:rPr>
          <w:rFonts w:asciiTheme="majorHAnsi" w:hAnsiTheme="majorHAnsi" w:cs="Arial"/>
          <w:sz w:val="20"/>
          <w:szCs w:val="20"/>
          <w:lang w:val="es-UY"/>
        </w:rPr>
        <w:t>que</w:t>
      </w:r>
      <w:r w:rsidR="00F63AE9">
        <w:rPr>
          <w:rFonts w:asciiTheme="majorHAnsi" w:hAnsiTheme="majorHAnsi" w:cs="Arial"/>
          <w:sz w:val="20"/>
          <w:szCs w:val="20"/>
          <w:lang w:val="es-UY"/>
        </w:rPr>
        <w:t xml:space="preserve"> llevaba una vida en común con el padre de </w:t>
      </w:r>
      <w:r w:rsidR="00AF5C77">
        <w:rPr>
          <w:rFonts w:asciiTheme="majorHAnsi" w:hAnsiTheme="majorHAnsi" w:cs="Arial"/>
          <w:sz w:val="20"/>
          <w:szCs w:val="20"/>
          <w:lang w:val="es-UY"/>
        </w:rPr>
        <w:t>la presunta víctima</w:t>
      </w:r>
      <w:r w:rsidR="00AD6C9B">
        <w:rPr>
          <w:rFonts w:asciiTheme="majorHAnsi" w:hAnsiTheme="majorHAnsi" w:cs="Arial"/>
          <w:sz w:val="20"/>
          <w:szCs w:val="20"/>
          <w:lang w:val="es-UY"/>
        </w:rPr>
        <w:t xml:space="preserve"> pero que</w:t>
      </w:r>
      <w:r w:rsidR="00472F09">
        <w:rPr>
          <w:rFonts w:asciiTheme="majorHAnsi" w:hAnsiTheme="majorHAnsi" w:cs="Arial"/>
          <w:sz w:val="20"/>
          <w:szCs w:val="20"/>
          <w:lang w:val="es-UY"/>
        </w:rPr>
        <w:t xml:space="preserve"> debido a</w:t>
      </w:r>
      <w:r w:rsidR="00254FD7">
        <w:rPr>
          <w:rFonts w:asciiTheme="majorHAnsi" w:hAnsiTheme="majorHAnsi" w:cs="Arial"/>
          <w:sz w:val="20"/>
          <w:szCs w:val="20"/>
          <w:lang w:val="es-UY"/>
        </w:rPr>
        <w:t xml:space="preserve"> </w:t>
      </w:r>
      <w:r w:rsidR="00864FDF">
        <w:rPr>
          <w:rFonts w:asciiTheme="majorHAnsi" w:hAnsiTheme="majorHAnsi" w:cs="Arial"/>
          <w:sz w:val="20"/>
          <w:szCs w:val="20"/>
          <w:lang w:val="es-UY"/>
        </w:rPr>
        <w:t xml:space="preserve">que sufrió </w:t>
      </w:r>
      <w:r w:rsidR="00F63AE9">
        <w:rPr>
          <w:rFonts w:asciiTheme="majorHAnsi" w:hAnsiTheme="majorHAnsi" w:cs="Arial"/>
          <w:sz w:val="20"/>
          <w:szCs w:val="20"/>
          <w:lang w:val="es-UY"/>
        </w:rPr>
        <w:t xml:space="preserve">varios episodios de </w:t>
      </w:r>
      <w:r w:rsidR="00C97D9C">
        <w:rPr>
          <w:rFonts w:asciiTheme="majorHAnsi" w:hAnsiTheme="majorHAnsi" w:cs="Arial"/>
          <w:sz w:val="20"/>
          <w:szCs w:val="20"/>
          <w:lang w:val="es-UY"/>
        </w:rPr>
        <w:t>agresiones físicas</w:t>
      </w:r>
      <w:r w:rsidR="00254FD7">
        <w:rPr>
          <w:rFonts w:asciiTheme="majorHAnsi" w:hAnsiTheme="majorHAnsi" w:cs="Arial"/>
          <w:sz w:val="20"/>
          <w:szCs w:val="20"/>
          <w:lang w:val="es-UY"/>
        </w:rPr>
        <w:t xml:space="preserve"> </w:t>
      </w:r>
      <w:r w:rsidR="00472F09">
        <w:rPr>
          <w:rFonts w:asciiTheme="majorHAnsi" w:hAnsiTheme="majorHAnsi" w:cs="Arial"/>
          <w:sz w:val="20"/>
          <w:szCs w:val="20"/>
          <w:lang w:val="es-UY"/>
        </w:rPr>
        <w:t>decidi</w:t>
      </w:r>
      <w:r w:rsidR="00AD6C9B">
        <w:rPr>
          <w:rFonts w:asciiTheme="majorHAnsi" w:hAnsiTheme="majorHAnsi" w:cs="Arial"/>
          <w:sz w:val="20"/>
          <w:szCs w:val="20"/>
          <w:lang w:val="es-UY"/>
        </w:rPr>
        <w:t xml:space="preserve">ó terminar dicha </w:t>
      </w:r>
      <w:r w:rsidR="008C4C31">
        <w:rPr>
          <w:rFonts w:asciiTheme="majorHAnsi" w:hAnsiTheme="majorHAnsi" w:cs="Arial"/>
          <w:sz w:val="20"/>
          <w:szCs w:val="20"/>
          <w:lang w:val="es-UY"/>
        </w:rPr>
        <w:t>unión</w:t>
      </w:r>
      <w:r w:rsidR="008E3AC7">
        <w:rPr>
          <w:rFonts w:asciiTheme="majorHAnsi" w:hAnsiTheme="majorHAnsi" w:cs="Arial"/>
          <w:sz w:val="20"/>
          <w:szCs w:val="20"/>
          <w:lang w:val="es-UY"/>
        </w:rPr>
        <w:t>.</w:t>
      </w:r>
      <w:r w:rsidR="000E0DA3">
        <w:rPr>
          <w:rFonts w:asciiTheme="majorHAnsi" w:hAnsiTheme="majorHAnsi" w:cs="Arial"/>
          <w:sz w:val="20"/>
          <w:szCs w:val="20"/>
          <w:lang w:val="es-UY"/>
        </w:rPr>
        <w:t xml:space="preserve"> </w:t>
      </w:r>
      <w:r w:rsidR="008E3AC7">
        <w:rPr>
          <w:rFonts w:asciiTheme="majorHAnsi" w:hAnsiTheme="majorHAnsi" w:cs="Arial"/>
          <w:sz w:val="20"/>
          <w:szCs w:val="20"/>
          <w:lang w:val="es-UY"/>
        </w:rPr>
        <w:t>P</w:t>
      </w:r>
      <w:r w:rsidR="000E0DA3">
        <w:rPr>
          <w:rFonts w:asciiTheme="majorHAnsi" w:hAnsiTheme="majorHAnsi" w:cs="Arial"/>
          <w:sz w:val="20"/>
          <w:szCs w:val="20"/>
          <w:lang w:val="es-UY"/>
        </w:rPr>
        <w:t xml:space="preserve">or </w:t>
      </w:r>
      <w:r w:rsidR="008E3AC7">
        <w:rPr>
          <w:rFonts w:asciiTheme="majorHAnsi" w:hAnsiTheme="majorHAnsi" w:cs="Arial"/>
          <w:sz w:val="20"/>
          <w:szCs w:val="20"/>
          <w:lang w:val="es-UY"/>
        </w:rPr>
        <w:t>ello</w:t>
      </w:r>
      <w:r w:rsidR="000E0DA3">
        <w:rPr>
          <w:rFonts w:asciiTheme="majorHAnsi" w:hAnsiTheme="majorHAnsi" w:cs="Arial"/>
          <w:sz w:val="20"/>
          <w:szCs w:val="20"/>
          <w:lang w:val="es-UY"/>
        </w:rPr>
        <w:t xml:space="preserve">, a través de </w:t>
      </w:r>
      <w:r w:rsidR="00AF5C77">
        <w:rPr>
          <w:rFonts w:asciiTheme="majorHAnsi" w:hAnsiTheme="majorHAnsi" w:cs="Arial"/>
          <w:sz w:val="20"/>
          <w:szCs w:val="20"/>
          <w:lang w:val="es-UY"/>
        </w:rPr>
        <w:t xml:space="preserve">un acuerdo de </w:t>
      </w:r>
      <w:r w:rsidR="000E0DA3">
        <w:rPr>
          <w:rFonts w:asciiTheme="majorHAnsi" w:hAnsiTheme="majorHAnsi" w:cs="Arial"/>
          <w:sz w:val="20"/>
          <w:szCs w:val="20"/>
          <w:lang w:val="es-UY"/>
        </w:rPr>
        <w:t>conciliación privada el 2 de octubre de 1997</w:t>
      </w:r>
      <w:r w:rsidR="00F549C2">
        <w:rPr>
          <w:rFonts w:asciiTheme="majorHAnsi" w:hAnsiTheme="majorHAnsi" w:cs="Arial"/>
          <w:sz w:val="20"/>
          <w:szCs w:val="20"/>
          <w:lang w:val="es-UY"/>
        </w:rPr>
        <w:t>,</w:t>
      </w:r>
      <w:r w:rsidR="00AF5C77">
        <w:rPr>
          <w:rFonts w:asciiTheme="majorHAnsi" w:hAnsiTheme="majorHAnsi" w:cs="Arial"/>
          <w:sz w:val="20"/>
          <w:szCs w:val="20"/>
          <w:lang w:val="es-UY"/>
        </w:rPr>
        <w:t xml:space="preserve"> establecieron</w:t>
      </w:r>
      <w:r w:rsidR="00472F09">
        <w:rPr>
          <w:rFonts w:asciiTheme="majorHAnsi" w:hAnsiTheme="majorHAnsi" w:cs="Arial"/>
          <w:sz w:val="20"/>
          <w:szCs w:val="20"/>
          <w:lang w:val="es-UY"/>
        </w:rPr>
        <w:t xml:space="preserve"> un régimen de visitas</w:t>
      </w:r>
      <w:r w:rsidR="00742982">
        <w:rPr>
          <w:rFonts w:asciiTheme="majorHAnsi" w:hAnsiTheme="majorHAnsi" w:cs="Arial"/>
          <w:sz w:val="20"/>
          <w:szCs w:val="20"/>
          <w:lang w:val="es-UY"/>
        </w:rPr>
        <w:t xml:space="preserve"> para el padre </w:t>
      </w:r>
      <w:r w:rsidR="008C0D1A">
        <w:rPr>
          <w:rFonts w:asciiTheme="majorHAnsi" w:hAnsiTheme="majorHAnsi" w:cs="Arial"/>
          <w:sz w:val="20"/>
          <w:szCs w:val="20"/>
          <w:lang w:val="es-UY"/>
        </w:rPr>
        <w:t>respecto de la niña R.B.L.</w:t>
      </w:r>
      <w:r w:rsidR="009C102A">
        <w:rPr>
          <w:rFonts w:asciiTheme="majorHAnsi" w:hAnsiTheme="majorHAnsi" w:cs="Arial"/>
          <w:sz w:val="20"/>
          <w:szCs w:val="20"/>
          <w:lang w:val="es-UY"/>
        </w:rPr>
        <w:t xml:space="preserve">, quien a la fecha </w:t>
      </w:r>
      <w:r w:rsidR="009C102A" w:rsidRPr="0054684F">
        <w:rPr>
          <w:rFonts w:asciiTheme="majorHAnsi" w:hAnsiTheme="majorHAnsi" w:cs="Arial"/>
          <w:sz w:val="20"/>
          <w:szCs w:val="20"/>
          <w:lang w:val="es-UY"/>
        </w:rPr>
        <w:t xml:space="preserve">tenía </w:t>
      </w:r>
      <w:r w:rsidR="007669E3" w:rsidRPr="0054684F">
        <w:rPr>
          <w:rFonts w:asciiTheme="majorHAnsi" w:hAnsiTheme="majorHAnsi" w:cs="Arial"/>
          <w:sz w:val="20"/>
          <w:szCs w:val="20"/>
          <w:lang w:val="es-UY"/>
        </w:rPr>
        <w:t xml:space="preserve">3 </w:t>
      </w:r>
      <w:r w:rsidR="009C102A" w:rsidRPr="0054684F">
        <w:rPr>
          <w:rFonts w:asciiTheme="majorHAnsi" w:hAnsiTheme="majorHAnsi" w:cs="Arial"/>
          <w:sz w:val="20"/>
          <w:szCs w:val="20"/>
          <w:lang w:val="es-UY"/>
        </w:rPr>
        <w:t>años de edad</w:t>
      </w:r>
      <w:r w:rsidR="000E0DA3" w:rsidRPr="0054684F">
        <w:rPr>
          <w:rFonts w:asciiTheme="majorHAnsi" w:hAnsiTheme="majorHAnsi" w:cs="Arial"/>
          <w:sz w:val="20"/>
          <w:szCs w:val="20"/>
          <w:lang w:val="es-UY"/>
        </w:rPr>
        <w:t>.</w:t>
      </w:r>
      <w:r w:rsidR="008C0D1A">
        <w:rPr>
          <w:rFonts w:asciiTheme="majorHAnsi" w:hAnsiTheme="majorHAnsi" w:cs="Arial"/>
          <w:sz w:val="20"/>
          <w:szCs w:val="20"/>
          <w:lang w:val="es-UY"/>
        </w:rPr>
        <w:t xml:space="preserve"> </w:t>
      </w:r>
    </w:p>
    <w:p w:rsidR="005A7711" w:rsidRDefault="00C2162E" w:rsidP="000E0DA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Pr>
          <w:rFonts w:asciiTheme="majorHAnsi" w:hAnsiTheme="majorHAnsi" w:cs="Arial"/>
          <w:sz w:val="20"/>
          <w:szCs w:val="20"/>
          <w:lang w:val="es-UY"/>
        </w:rPr>
        <w:t>Indica</w:t>
      </w:r>
      <w:r w:rsidR="00C97D9C">
        <w:rPr>
          <w:rFonts w:asciiTheme="majorHAnsi" w:hAnsiTheme="majorHAnsi" w:cs="Arial"/>
          <w:sz w:val="20"/>
          <w:szCs w:val="20"/>
          <w:lang w:val="es-UY"/>
        </w:rPr>
        <w:t xml:space="preserve"> que en</w:t>
      </w:r>
      <w:r w:rsidR="00AF5C77">
        <w:rPr>
          <w:rFonts w:asciiTheme="majorHAnsi" w:hAnsiTheme="majorHAnsi" w:cs="Arial"/>
          <w:sz w:val="20"/>
          <w:szCs w:val="20"/>
          <w:lang w:val="es-UY"/>
        </w:rPr>
        <w:t xml:space="preserve"> el mes de</w:t>
      </w:r>
      <w:r w:rsidR="00C97D9C">
        <w:rPr>
          <w:rFonts w:asciiTheme="majorHAnsi" w:hAnsiTheme="majorHAnsi" w:cs="Arial"/>
          <w:sz w:val="20"/>
          <w:szCs w:val="20"/>
          <w:lang w:val="es-UY"/>
        </w:rPr>
        <w:t xml:space="preserve"> mayo de 1998 </w:t>
      </w:r>
      <w:r w:rsidR="00AF5C77">
        <w:rPr>
          <w:rFonts w:asciiTheme="majorHAnsi" w:hAnsiTheme="majorHAnsi" w:cs="Arial"/>
          <w:sz w:val="20"/>
          <w:szCs w:val="20"/>
          <w:lang w:val="es-UY"/>
        </w:rPr>
        <w:t>empezó</w:t>
      </w:r>
      <w:r w:rsidR="00C97D9C">
        <w:rPr>
          <w:rFonts w:asciiTheme="majorHAnsi" w:hAnsiTheme="majorHAnsi" w:cs="Arial"/>
          <w:sz w:val="20"/>
          <w:szCs w:val="20"/>
          <w:lang w:val="es-UY"/>
        </w:rPr>
        <w:t xml:space="preserve"> a notar comportamiento</w:t>
      </w:r>
      <w:r w:rsidR="00AF5C77">
        <w:rPr>
          <w:rFonts w:asciiTheme="majorHAnsi" w:hAnsiTheme="majorHAnsi" w:cs="Arial"/>
          <w:sz w:val="20"/>
          <w:szCs w:val="20"/>
          <w:lang w:val="es-UY"/>
        </w:rPr>
        <w:t>s</w:t>
      </w:r>
      <w:r w:rsidR="00C97D9C">
        <w:rPr>
          <w:rFonts w:asciiTheme="majorHAnsi" w:hAnsiTheme="majorHAnsi" w:cs="Arial"/>
          <w:sz w:val="20"/>
          <w:szCs w:val="20"/>
          <w:lang w:val="es-UY"/>
        </w:rPr>
        <w:t xml:space="preserve"> extraño</w:t>
      </w:r>
      <w:r w:rsidR="00AF5C77">
        <w:rPr>
          <w:rFonts w:asciiTheme="majorHAnsi" w:hAnsiTheme="majorHAnsi" w:cs="Arial"/>
          <w:sz w:val="20"/>
          <w:szCs w:val="20"/>
          <w:lang w:val="es-UY"/>
        </w:rPr>
        <w:t>s</w:t>
      </w:r>
      <w:r w:rsidR="00C97D9C">
        <w:rPr>
          <w:rFonts w:asciiTheme="majorHAnsi" w:hAnsiTheme="majorHAnsi" w:cs="Arial"/>
          <w:sz w:val="20"/>
          <w:szCs w:val="20"/>
          <w:lang w:val="es-UY"/>
        </w:rPr>
        <w:t xml:space="preserve"> en </w:t>
      </w:r>
      <w:r w:rsidR="00AF5C77">
        <w:rPr>
          <w:rFonts w:asciiTheme="majorHAnsi" w:hAnsiTheme="majorHAnsi" w:cs="Arial"/>
          <w:sz w:val="20"/>
          <w:szCs w:val="20"/>
          <w:lang w:val="es-UY"/>
        </w:rPr>
        <w:t>R.B.L.</w:t>
      </w:r>
      <w:r w:rsidR="00C97D9C">
        <w:rPr>
          <w:rFonts w:asciiTheme="majorHAnsi" w:hAnsiTheme="majorHAnsi" w:cs="Arial"/>
          <w:sz w:val="20"/>
          <w:szCs w:val="20"/>
          <w:lang w:val="es-UY"/>
        </w:rPr>
        <w:t>,</w:t>
      </w:r>
      <w:r w:rsidR="005A7711">
        <w:rPr>
          <w:rFonts w:asciiTheme="majorHAnsi" w:hAnsiTheme="majorHAnsi" w:cs="Arial"/>
          <w:sz w:val="20"/>
          <w:szCs w:val="20"/>
          <w:lang w:val="es-UY"/>
        </w:rPr>
        <w:t xml:space="preserve"> pues</w:t>
      </w:r>
      <w:r w:rsidR="00C97D9C">
        <w:rPr>
          <w:rFonts w:asciiTheme="majorHAnsi" w:hAnsiTheme="majorHAnsi" w:cs="Arial"/>
          <w:sz w:val="20"/>
          <w:szCs w:val="20"/>
          <w:lang w:val="es-UY"/>
        </w:rPr>
        <w:t xml:space="preserve"> se escondía cada </w:t>
      </w:r>
      <w:r w:rsidR="000E0DA3">
        <w:rPr>
          <w:rFonts w:asciiTheme="majorHAnsi" w:hAnsiTheme="majorHAnsi" w:cs="Arial"/>
          <w:sz w:val="20"/>
          <w:szCs w:val="20"/>
          <w:lang w:val="es-UY"/>
        </w:rPr>
        <w:t>vez que su padre iba a buscarla</w:t>
      </w:r>
      <w:r w:rsidR="001B7867">
        <w:rPr>
          <w:rFonts w:asciiTheme="majorHAnsi" w:hAnsiTheme="majorHAnsi" w:cs="Arial"/>
          <w:sz w:val="20"/>
          <w:szCs w:val="20"/>
          <w:lang w:val="es-UY"/>
        </w:rPr>
        <w:t xml:space="preserve"> y no deseaba hablar por teléfono con él</w:t>
      </w:r>
      <w:r w:rsidR="0029748E">
        <w:rPr>
          <w:rFonts w:asciiTheme="majorHAnsi" w:hAnsiTheme="majorHAnsi" w:cs="Arial"/>
          <w:sz w:val="20"/>
          <w:szCs w:val="20"/>
          <w:lang w:val="es-UY"/>
        </w:rPr>
        <w:t>. Además, se percató de</w:t>
      </w:r>
      <w:r w:rsidR="00C97D9C">
        <w:rPr>
          <w:rFonts w:asciiTheme="majorHAnsi" w:hAnsiTheme="majorHAnsi" w:cs="Arial"/>
          <w:sz w:val="20"/>
          <w:szCs w:val="20"/>
          <w:lang w:val="es-UY"/>
        </w:rPr>
        <w:t xml:space="preserve"> hematomas en las entr</w:t>
      </w:r>
      <w:r w:rsidR="00273575">
        <w:rPr>
          <w:rFonts w:asciiTheme="majorHAnsi" w:hAnsiTheme="majorHAnsi" w:cs="Arial"/>
          <w:sz w:val="20"/>
          <w:szCs w:val="20"/>
          <w:lang w:val="es-UY"/>
        </w:rPr>
        <w:t>epiernas</w:t>
      </w:r>
      <w:r w:rsidR="0029748E">
        <w:rPr>
          <w:rFonts w:asciiTheme="majorHAnsi" w:hAnsiTheme="majorHAnsi" w:cs="Arial"/>
          <w:sz w:val="20"/>
          <w:szCs w:val="20"/>
          <w:lang w:val="es-UY"/>
        </w:rPr>
        <w:t xml:space="preserve"> de la niña</w:t>
      </w:r>
      <w:r w:rsidR="00273575">
        <w:rPr>
          <w:rFonts w:asciiTheme="majorHAnsi" w:hAnsiTheme="majorHAnsi" w:cs="Arial"/>
          <w:sz w:val="20"/>
          <w:szCs w:val="20"/>
          <w:lang w:val="es-UY"/>
        </w:rPr>
        <w:t>, respecto a los cuales</w:t>
      </w:r>
      <w:r w:rsidR="00C97D9C">
        <w:rPr>
          <w:rFonts w:asciiTheme="majorHAnsi" w:hAnsiTheme="majorHAnsi" w:cs="Arial"/>
          <w:sz w:val="20"/>
          <w:szCs w:val="20"/>
          <w:lang w:val="es-UY"/>
        </w:rPr>
        <w:t xml:space="preserve"> </w:t>
      </w:r>
      <w:r w:rsidR="0029748E">
        <w:rPr>
          <w:rFonts w:asciiTheme="majorHAnsi" w:hAnsiTheme="majorHAnsi" w:cs="Arial"/>
          <w:sz w:val="20"/>
          <w:szCs w:val="20"/>
          <w:lang w:val="es-UY"/>
        </w:rPr>
        <w:t>su</w:t>
      </w:r>
      <w:r w:rsidR="00C97D9C">
        <w:rPr>
          <w:rFonts w:asciiTheme="majorHAnsi" w:hAnsiTheme="majorHAnsi" w:cs="Arial"/>
          <w:sz w:val="20"/>
          <w:szCs w:val="20"/>
          <w:lang w:val="es-UY"/>
        </w:rPr>
        <w:t xml:space="preserve"> padre le habría indicado que fueron causados por golpe</w:t>
      </w:r>
      <w:r w:rsidR="001B7867">
        <w:rPr>
          <w:rFonts w:asciiTheme="majorHAnsi" w:hAnsiTheme="majorHAnsi" w:cs="Arial"/>
          <w:sz w:val="20"/>
          <w:szCs w:val="20"/>
          <w:lang w:val="es-UY"/>
        </w:rPr>
        <w:t>s que s</w:t>
      </w:r>
      <w:r w:rsidR="005A7711">
        <w:rPr>
          <w:rFonts w:asciiTheme="majorHAnsi" w:hAnsiTheme="majorHAnsi" w:cs="Arial"/>
          <w:sz w:val="20"/>
          <w:szCs w:val="20"/>
          <w:lang w:val="es-UY"/>
        </w:rPr>
        <w:t>e di</w:t>
      </w:r>
      <w:r w:rsidR="00D5687C">
        <w:rPr>
          <w:rFonts w:asciiTheme="majorHAnsi" w:hAnsiTheme="majorHAnsi" w:cs="Arial"/>
          <w:sz w:val="20"/>
          <w:szCs w:val="20"/>
          <w:lang w:val="es-UY"/>
        </w:rPr>
        <w:t>o</w:t>
      </w:r>
      <w:r w:rsidR="00C97D9C">
        <w:rPr>
          <w:rFonts w:asciiTheme="majorHAnsi" w:hAnsiTheme="majorHAnsi" w:cs="Arial"/>
          <w:sz w:val="20"/>
          <w:szCs w:val="20"/>
          <w:lang w:val="es-UY"/>
        </w:rPr>
        <w:t xml:space="preserve"> jugando. </w:t>
      </w:r>
      <w:r w:rsidR="000E0DA3">
        <w:rPr>
          <w:rFonts w:asciiTheme="majorHAnsi" w:hAnsiTheme="majorHAnsi" w:cs="Arial"/>
          <w:sz w:val="20"/>
          <w:szCs w:val="20"/>
          <w:lang w:val="es-UY"/>
        </w:rPr>
        <w:t>Alega</w:t>
      </w:r>
      <w:r w:rsidR="00DA2147" w:rsidRPr="000E0DA3">
        <w:rPr>
          <w:rFonts w:asciiTheme="majorHAnsi" w:hAnsiTheme="majorHAnsi" w:cs="Arial"/>
          <w:sz w:val="20"/>
          <w:szCs w:val="20"/>
          <w:lang w:val="es-UY"/>
        </w:rPr>
        <w:t xml:space="preserve"> que</w:t>
      </w:r>
      <w:r w:rsidR="007E7FD8">
        <w:rPr>
          <w:rFonts w:asciiTheme="majorHAnsi" w:hAnsiTheme="majorHAnsi" w:cs="Arial"/>
          <w:sz w:val="20"/>
          <w:szCs w:val="20"/>
          <w:lang w:val="es-UY"/>
        </w:rPr>
        <w:t xml:space="preserve"> el 18 de mayo de 1998 la niña</w:t>
      </w:r>
      <w:r w:rsidR="00DA2147" w:rsidRPr="000E0DA3">
        <w:rPr>
          <w:rFonts w:asciiTheme="majorHAnsi" w:hAnsiTheme="majorHAnsi" w:cs="Arial"/>
          <w:sz w:val="20"/>
          <w:szCs w:val="20"/>
          <w:lang w:val="es-UY"/>
        </w:rPr>
        <w:t xml:space="preserve"> </w:t>
      </w:r>
      <w:r w:rsidR="00273575">
        <w:rPr>
          <w:rFonts w:asciiTheme="majorHAnsi" w:hAnsiTheme="majorHAnsi" w:cs="Arial"/>
          <w:sz w:val="20"/>
          <w:szCs w:val="20"/>
          <w:lang w:val="es-UY"/>
        </w:rPr>
        <w:t>le dijo que su padre le daba besos de lengua</w:t>
      </w:r>
      <w:r w:rsidR="008B3EF5">
        <w:rPr>
          <w:rFonts w:asciiTheme="majorHAnsi" w:hAnsiTheme="majorHAnsi" w:cs="Arial"/>
          <w:sz w:val="20"/>
          <w:szCs w:val="20"/>
          <w:lang w:val="es-UY"/>
        </w:rPr>
        <w:t>,</w:t>
      </w:r>
      <w:r w:rsidR="00D6283F" w:rsidRPr="000E0DA3">
        <w:rPr>
          <w:rFonts w:asciiTheme="majorHAnsi" w:hAnsiTheme="majorHAnsi" w:cs="Arial"/>
          <w:sz w:val="20"/>
          <w:szCs w:val="20"/>
          <w:lang w:val="es-UY"/>
        </w:rPr>
        <w:t xml:space="preserve"> </w:t>
      </w:r>
      <w:r w:rsidR="0029748E">
        <w:rPr>
          <w:rFonts w:asciiTheme="majorHAnsi" w:hAnsiTheme="majorHAnsi" w:cs="Arial"/>
          <w:sz w:val="20"/>
          <w:szCs w:val="20"/>
          <w:lang w:val="es-UY"/>
        </w:rPr>
        <w:t>por lo que solicitó</w:t>
      </w:r>
      <w:r w:rsidR="00273575">
        <w:rPr>
          <w:rFonts w:asciiTheme="majorHAnsi" w:hAnsiTheme="majorHAnsi" w:cs="Arial"/>
          <w:sz w:val="20"/>
          <w:szCs w:val="20"/>
          <w:lang w:val="es-UY"/>
        </w:rPr>
        <w:t xml:space="preserve"> una </w:t>
      </w:r>
      <w:r w:rsidR="001B7867">
        <w:rPr>
          <w:rFonts w:asciiTheme="majorHAnsi" w:hAnsiTheme="majorHAnsi" w:cs="Arial"/>
          <w:sz w:val="20"/>
          <w:szCs w:val="20"/>
          <w:lang w:val="es-UY"/>
        </w:rPr>
        <w:t xml:space="preserve"> entrevista con el gabinete psicológico del Jardín d</w:t>
      </w:r>
      <w:r w:rsidR="00273575">
        <w:rPr>
          <w:rFonts w:asciiTheme="majorHAnsi" w:hAnsiTheme="majorHAnsi" w:cs="Arial"/>
          <w:sz w:val="20"/>
          <w:szCs w:val="20"/>
          <w:lang w:val="es-UY"/>
        </w:rPr>
        <w:t xml:space="preserve">e </w:t>
      </w:r>
      <w:r w:rsidR="0029748E">
        <w:rPr>
          <w:rFonts w:asciiTheme="majorHAnsi" w:hAnsiTheme="majorHAnsi" w:cs="Arial"/>
          <w:sz w:val="20"/>
          <w:szCs w:val="20"/>
          <w:lang w:val="es-UY"/>
        </w:rPr>
        <w:t>I</w:t>
      </w:r>
      <w:r w:rsidR="00273575">
        <w:rPr>
          <w:rFonts w:asciiTheme="majorHAnsi" w:hAnsiTheme="majorHAnsi" w:cs="Arial"/>
          <w:sz w:val="20"/>
          <w:szCs w:val="20"/>
          <w:lang w:val="es-UY"/>
        </w:rPr>
        <w:t xml:space="preserve">nfantes al que asistía </w:t>
      </w:r>
      <w:r w:rsidR="0029748E">
        <w:rPr>
          <w:rFonts w:asciiTheme="majorHAnsi" w:hAnsiTheme="majorHAnsi" w:cs="Arial"/>
          <w:sz w:val="20"/>
          <w:szCs w:val="20"/>
          <w:lang w:val="es-UY"/>
        </w:rPr>
        <w:t>R.B.L.</w:t>
      </w:r>
      <w:r w:rsidR="00F549C2">
        <w:rPr>
          <w:rFonts w:asciiTheme="majorHAnsi" w:hAnsiTheme="majorHAnsi" w:cs="Arial"/>
          <w:sz w:val="20"/>
          <w:szCs w:val="20"/>
          <w:lang w:val="es-UY"/>
        </w:rPr>
        <w:t xml:space="preserve"> Posteriormente, su caso </w:t>
      </w:r>
      <w:r w:rsidR="005A7711">
        <w:rPr>
          <w:rFonts w:asciiTheme="majorHAnsi" w:hAnsiTheme="majorHAnsi" w:cs="Arial"/>
          <w:sz w:val="20"/>
          <w:szCs w:val="20"/>
          <w:lang w:val="es-UY"/>
        </w:rPr>
        <w:t>fue</w:t>
      </w:r>
      <w:r w:rsidR="001B7867">
        <w:rPr>
          <w:rFonts w:asciiTheme="majorHAnsi" w:hAnsiTheme="majorHAnsi" w:cs="Arial"/>
          <w:sz w:val="20"/>
          <w:szCs w:val="20"/>
          <w:lang w:val="es-UY"/>
        </w:rPr>
        <w:t xml:space="preserve"> </w:t>
      </w:r>
      <w:r w:rsidR="00F549C2">
        <w:rPr>
          <w:rFonts w:asciiTheme="majorHAnsi" w:hAnsiTheme="majorHAnsi" w:cs="Arial"/>
          <w:sz w:val="20"/>
          <w:szCs w:val="20"/>
          <w:lang w:val="es-UY"/>
        </w:rPr>
        <w:t>remitido</w:t>
      </w:r>
      <w:r w:rsidR="001B7867">
        <w:rPr>
          <w:rFonts w:asciiTheme="majorHAnsi" w:hAnsiTheme="majorHAnsi" w:cs="Arial"/>
          <w:sz w:val="20"/>
          <w:szCs w:val="20"/>
          <w:lang w:val="es-UY"/>
        </w:rPr>
        <w:t xml:space="preserve"> al Centro de Maltrato y Abuso Infantil de la Ciudad de Buenos Aires para que</w:t>
      </w:r>
      <w:r w:rsidR="0023641E">
        <w:rPr>
          <w:rFonts w:asciiTheme="majorHAnsi" w:hAnsiTheme="majorHAnsi" w:cs="Arial"/>
          <w:sz w:val="20"/>
          <w:szCs w:val="20"/>
          <w:lang w:val="es-UY"/>
        </w:rPr>
        <w:t xml:space="preserve"> </w:t>
      </w:r>
      <w:r w:rsidR="007E7FD8">
        <w:rPr>
          <w:rFonts w:asciiTheme="majorHAnsi" w:hAnsiTheme="majorHAnsi" w:cs="Arial"/>
          <w:sz w:val="20"/>
          <w:szCs w:val="20"/>
          <w:lang w:val="es-UY"/>
        </w:rPr>
        <w:t>se realizara</w:t>
      </w:r>
      <w:r w:rsidR="001B7867">
        <w:rPr>
          <w:rFonts w:asciiTheme="majorHAnsi" w:hAnsiTheme="majorHAnsi" w:cs="Arial"/>
          <w:sz w:val="20"/>
          <w:szCs w:val="20"/>
          <w:lang w:val="es-UY"/>
        </w:rPr>
        <w:t xml:space="preserve"> un </w:t>
      </w:r>
      <w:r w:rsidR="00273575">
        <w:rPr>
          <w:rFonts w:asciiTheme="majorHAnsi" w:hAnsiTheme="majorHAnsi" w:cs="Arial"/>
          <w:sz w:val="20"/>
          <w:szCs w:val="20"/>
          <w:lang w:val="es-UY"/>
        </w:rPr>
        <w:t>diagnóstico psicológico a la niña.</w:t>
      </w:r>
    </w:p>
    <w:p w:rsidR="008E0CF0" w:rsidRDefault="002E4647" w:rsidP="008E0CF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Pr>
          <w:rFonts w:asciiTheme="majorHAnsi" w:hAnsiTheme="majorHAnsi" w:cs="Arial"/>
          <w:sz w:val="20"/>
          <w:szCs w:val="20"/>
          <w:lang w:val="es-UY"/>
        </w:rPr>
        <w:t xml:space="preserve">La peticionaria </w:t>
      </w:r>
      <w:r w:rsidR="00BD172B">
        <w:rPr>
          <w:rFonts w:asciiTheme="majorHAnsi" w:hAnsiTheme="majorHAnsi" w:cs="Arial"/>
          <w:sz w:val="20"/>
          <w:szCs w:val="20"/>
          <w:lang w:val="es-UY"/>
        </w:rPr>
        <w:t>manifiesta</w:t>
      </w:r>
      <w:r w:rsidR="001B7867">
        <w:rPr>
          <w:rFonts w:asciiTheme="majorHAnsi" w:hAnsiTheme="majorHAnsi" w:cs="Arial"/>
          <w:sz w:val="20"/>
          <w:szCs w:val="20"/>
          <w:lang w:val="es-UY"/>
        </w:rPr>
        <w:t xml:space="preserve"> que con los elementos que logró recabar</w:t>
      </w:r>
      <w:r w:rsidR="00BD172B">
        <w:rPr>
          <w:rFonts w:asciiTheme="majorHAnsi" w:hAnsiTheme="majorHAnsi" w:cs="Arial"/>
          <w:sz w:val="20"/>
          <w:szCs w:val="20"/>
          <w:lang w:val="es-UY"/>
        </w:rPr>
        <w:t>,</w:t>
      </w:r>
      <w:r w:rsidR="00273575">
        <w:rPr>
          <w:rFonts w:asciiTheme="majorHAnsi" w:hAnsiTheme="majorHAnsi" w:cs="Arial"/>
          <w:sz w:val="20"/>
          <w:szCs w:val="20"/>
          <w:lang w:val="es-UY"/>
        </w:rPr>
        <w:t xml:space="preserve"> </w:t>
      </w:r>
      <w:r w:rsidR="00BD172B">
        <w:rPr>
          <w:rFonts w:asciiTheme="majorHAnsi" w:hAnsiTheme="majorHAnsi" w:cs="Arial"/>
          <w:sz w:val="20"/>
          <w:szCs w:val="20"/>
          <w:lang w:val="es-UY"/>
        </w:rPr>
        <w:t>e</w:t>
      </w:r>
      <w:r w:rsidR="00D6283F" w:rsidRPr="000E0DA3">
        <w:rPr>
          <w:rFonts w:asciiTheme="majorHAnsi" w:hAnsiTheme="majorHAnsi" w:cs="Arial"/>
          <w:sz w:val="20"/>
          <w:szCs w:val="20"/>
          <w:lang w:val="es-UY"/>
        </w:rPr>
        <w:t xml:space="preserve">l 29 de mayo de 1998 </w:t>
      </w:r>
      <w:r w:rsidR="00BD172B">
        <w:rPr>
          <w:rFonts w:asciiTheme="majorHAnsi" w:hAnsiTheme="majorHAnsi" w:cs="Arial"/>
          <w:sz w:val="20"/>
          <w:szCs w:val="20"/>
          <w:lang w:val="es-UY"/>
        </w:rPr>
        <w:t xml:space="preserve">solicitó </w:t>
      </w:r>
      <w:r w:rsidR="00D6283F" w:rsidRPr="000E0DA3">
        <w:rPr>
          <w:rFonts w:asciiTheme="majorHAnsi" w:hAnsiTheme="majorHAnsi" w:cs="Arial"/>
          <w:sz w:val="20"/>
          <w:szCs w:val="20"/>
          <w:lang w:val="es-UY"/>
        </w:rPr>
        <w:t xml:space="preserve">al Tribunal de Familia Colegiado Número 1 del Departamento Judicial de San </w:t>
      </w:r>
      <w:r w:rsidR="00650FA7" w:rsidRPr="000E0DA3">
        <w:rPr>
          <w:rFonts w:asciiTheme="majorHAnsi" w:hAnsiTheme="majorHAnsi" w:cs="Arial"/>
          <w:sz w:val="20"/>
          <w:szCs w:val="20"/>
          <w:lang w:val="es-UY"/>
        </w:rPr>
        <w:t>Isidro</w:t>
      </w:r>
      <w:r w:rsidR="00195DF2">
        <w:rPr>
          <w:rFonts w:asciiTheme="majorHAnsi" w:hAnsiTheme="majorHAnsi" w:cs="Arial"/>
          <w:sz w:val="20"/>
          <w:szCs w:val="20"/>
          <w:lang w:val="es-UY"/>
        </w:rPr>
        <w:t xml:space="preserve"> (en adelante Tribunal de Familia)</w:t>
      </w:r>
      <w:r w:rsidR="00BD172B">
        <w:rPr>
          <w:rFonts w:asciiTheme="majorHAnsi" w:hAnsiTheme="majorHAnsi" w:cs="Arial"/>
          <w:sz w:val="20"/>
          <w:szCs w:val="20"/>
          <w:lang w:val="es-UY"/>
        </w:rPr>
        <w:t>,</w:t>
      </w:r>
      <w:r w:rsidR="00195DF2">
        <w:rPr>
          <w:rFonts w:asciiTheme="majorHAnsi" w:hAnsiTheme="majorHAnsi" w:cs="Arial"/>
          <w:sz w:val="20"/>
          <w:szCs w:val="20"/>
          <w:lang w:val="es-UY"/>
        </w:rPr>
        <w:t xml:space="preserve"> </w:t>
      </w:r>
      <w:r w:rsidR="00BD172B">
        <w:rPr>
          <w:rFonts w:asciiTheme="majorHAnsi" w:hAnsiTheme="majorHAnsi" w:cs="Arial"/>
          <w:sz w:val="20"/>
          <w:szCs w:val="20"/>
          <w:lang w:val="es-UY"/>
        </w:rPr>
        <w:t xml:space="preserve"> </w:t>
      </w:r>
      <w:r w:rsidR="00D6283F" w:rsidRPr="000E0DA3">
        <w:rPr>
          <w:rFonts w:asciiTheme="majorHAnsi" w:hAnsiTheme="majorHAnsi" w:cs="Arial"/>
          <w:sz w:val="20"/>
          <w:szCs w:val="20"/>
          <w:lang w:val="es-UY"/>
        </w:rPr>
        <w:t>la suspensión del régimen de visitas</w:t>
      </w:r>
      <w:r w:rsidR="000536D5">
        <w:rPr>
          <w:rFonts w:asciiTheme="majorHAnsi" w:hAnsiTheme="majorHAnsi" w:cs="Arial"/>
          <w:sz w:val="20"/>
          <w:szCs w:val="20"/>
          <w:lang w:val="es-UY"/>
        </w:rPr>
        <w:t xml:space="preserve"> que fue </w:t>
      </w:r>
      <w:r w:rsidR="00273575">
        <w:rPr>
          <w:rFonts w:asciiTheme="majorHAnsi" w:hAnsiTheme="majorHAnsi" w:cs="Arial"/>
          <w:sz w:val="20"/>
          <w:szCs w:val="20"/>
          <w:lang w:val="es-UY"/>
        </w:rPr>
        <w:t>acordado</w:t>
      </w:r>
      <w:r w:rsidR="000536D5">
        <w:rPr>
          <w:rFonts w:asciiTheme="majorHAnsi" w:hAnsiTheme="majorHAnsi" w:cs="Arial"/>
          <w:sz w:val="20"/>
          <w:szCs w:val="20"/>
          <w:lang w:val="es-UY"/>
        </w:rPr>
        <w:t xml:space="preserve"> mediante conciliación privada</w:t>
      </w:r>
      <w:r w:rsidR="00D5687C">
        <w:rPr>
          <w:rFonts w:asciiTheme="majorHAnsi" w:hAnsiTheme="majorHAnsi" w:cs="Arial"/>
          <w:sz w:val="20"/>
          <w:szCs w:val="20"/>
          <w:lang w:val="es-UY"/>
        </w:rPr>
        <w:t xml:space="preserve"> </w:t>
      </w:r>
      <w:r w:rsidR="00E97FA2">
        <w:rPr>
          <w:rFonts w:asciiTheme="majorHAnsi" w:hAnsiTheme="majorHAnsi" w:cs="Arial"/>
          <w:sz w:val="20"/>
          <w:szCs w:val="20"/>
          <w:lang w:val="es-UY"/>
        </w:rPr>
        <w:t xml:space="preserve">(a </w:t>
      </w:r>
      <w:r w:rsidR="001B7867">
        <w:rPr>
          <w:rFonts w:asciiTheme="majorHAnsi" w:hAnsiTheme="majorHAnsi" w:cs="Arial"/>
          <w:sz w:val="20"/>
          <w:szCs w:val="20"/>
          <w:lang w:val="es-UY"/>
        </w:rPr>
        <w:t>dicha solicitud le fue asignad</w:t>
      </w:r>
      <w:r w:rsidR="000536D5">
        <w:rPr>
          <w:rFonts w:asciiTheme="majorHAnsi" w:hAnsiTheme="majorHAnsi" w:cs="Arial"/>
          <w:sz w:val="20"/>
          <w:szCs w:val="20"/>
          <w:lang w:val="es-UY"/>
        </w:rPr>
        <w:t xml:space="preserve">a </w:t>
      </w:r>
      <w:r w:rsidR="001B7867">
        <w:rPr>
          <w:rFonts w:asciiTheme="majorHAnsi" w:hAnsiTheme="majorHAnsi" w:cs="Arial"/>
          <w:sz w:val="20"/>
          <w:szCs w:val="20"/>
          <w:lang w:val="es-UY"/>
        </w:rPr>
        <w:t xml:space="preserve">el número de expediente </w:t>
      </w:r>
      <w:r w:rsidR="00757AFF">
        <w:rPr>
          <w:rFonts w:asciiTheme="majorHAnsi" w:hAnsiTheme="majorHAnsi" w:cs="Arial"/>
          <w:sz w:val="20"/>
          <w:szCs w:val="20"/>
          <w:lang w:val="es-UY"/>
        </w:rPr>
        <w:t>231/98</w:t>
      </w:r>
      <w:r w:rsidR="00E97FA2">
        <w:rPr>
          <w:rFonts w:asciiTheme="majorHAnsi" w:hAnsiTheme="majorHAnsi" w:cs="Arial"/>
          <w:sz w:val="20"/>
          <w:szCs w:val="20"/>
          <w:lang w:val="es-UY"/>
        </w:rPr>
        <w:t>).</w:t>
      </w:r>
      <w:r>
        <w:rPr>
          <w:rFonts w:asciiTheme="majorHAnsi" w:hAnsiTheme="majorHAnsi" w:cs="Arial"/>
          <w:sz w:val="20"/>
          <w:szCs w:val="20"/>
          <w:lang w:val="es-UY"/>
        </w:rPr>
        <w:t xml:space="preserve"> </w:t>
      </w:r>
      <w:r w:rsidR="00E97FA2">
        <w:rPr>
          <w:rFonts w:asciiTheme="majorHAnsi" w:hAnsiTheme="majorHAnsi" w:cs="Arial"/>
          <w:sz w:val="20"/>
          <w:szCs w:val="20"/>
          <w:lang w:val="es-UY"/>
        </w:rPr>
        <w:t>P</w:t>
      </w:r>
      <w:r>
        <w:rPr>
          <w:rFonts w:asciiTheme="majorHAnsi" w:hAnsiTheme="majorHAnsi" w:cs="Arial"/>
          <w:sz w:val="20"/>
          <w:szCs w:val="20"/>
          <w:lang w:val="es-UY"/>
        </w:rPr>
        <w:t>or otra parte, indic</w:t>
      </w:r>
      <w:r w:rsidR="00BD172B">
        <w:rPr>
          <w:rFonts w:asciiTheme="majorHAnsi" w:hAnsiTheme="majorHAnsi" w:cs="Arial"/>
          <w:sz w:val="20"/>
          <w:szCs w:val="20"/>
          <w:lang w:val="es-UY"/>
        </w:rPr>
        <w:t>a</w:t>
      </w:r>
      <w:r w:rsidR="00D6283F" w:rsidRPr="002E4647">
        <w:rPr>
          <w:rFonts w:asciiTheme="majorHAnsi" w:hAnsiTheme="majorHAnsi" w:cs="Arial"/>
          <w:sz w:val="20"/>
          <w:szCs w:val="20"/>
          <w:lang w:val="es-UY"/>
        </w:rPr>
        <w:t xml:space="preserve"> </w:t>
      </w:r>
      <w:r w:rsidR="00650FA7" w:rsidRPr="002E4647">
        <w:rPr>
          <w:rFonts w:asciiTheme="majorHAnsi" w:hAnsiTheme="majorHAnsi" w:cs="Arial"/>
          <w:sz w:val="20"/>
          <w:szCs w:val="20"/>
          <w:lang w:val="es-UY"/>
        </w:rPr>
        <w:t xml:space="preserve">que </w:t>
      </w:r>
      <w:r w:rsidR="00BD172B">
        <w:rPr>
          <w:rFonts w:asciiTheme="majorHAnsi" w:hAnsiTheme="majorHAnsi" w:cs="Arial"/>
          <w:sz w:val="20"/>
          <w:szCs w:val="20"/>
          <w:lang w:val="es-UY"/>
        </w:rPr>
        <w:t>horas más tarde</w:t>
      </w:r>
      <w:r w:rsidR="00BA2FE7">
        <w:rPr>
          <w:rFonts w:asciiTheme="majorHAnsi" w:hAnsiTheme="majorHAnsi" w:cs="Arial"/>
          <w:sz w:val="20"/>
          <w:szCs w:val="20"/>
          <w:lang w:val="es-UY"/>
        </w:rPr>
        <w:t xml:space="preserve"> el padre de la niña</w:t>
      </w:r>
      <w:r w:rsidR="00650FA7" w:rsidRPr="002E4647">
        <w:rPr>
          <w:rFonts w:asciiTheme="majorHAnsi" w:hAnsiTheme="majorHAnsi" w:cs="Arial"/>
          <w:sz w:val="20"/>
          <w:szCs w:val="20"/>
          <w:lang w:val="es-UY"/>
        </w:rPr>
        <w:t xml:space="preserve"> </w:t>
      </w:r>
      <w:r w:rsidR="00757AFF" w:rsidRPr="002E4647">
        <w:rPr>
          <w:rFonts w:asciiTheme="majorHAnsi" w:hAnsiTheme="majorHAnsi" w:cs="Arial"/>
          <w:sz w:val="20"/>
          <w:szCs w:val="20"/>
          <w:lang w:val="es-UY"/>
        </w:rPr>
        <w:t>presentó</w:t>
      </w:r>
      <w:r w:rsidR="00254215">
        <w:rPr>
          <w:rFonts w:asciiTheme="majorHAnsi" w:hAnsiTheme="majorHAnsi" w:cs="Arial"/>
          <w:sz w:val="20"/>
          <w:szCs w:val="20"/>
          <w:lang w:val="es-UY"/>
        </w:rPr>
        <w:t xml:space="preserve"> ante la misma autoridad judicial </w:t>
      </w:r>
      <w:r w:rsidR="00650FA7" w:rsidRPr="002E4647">
        <w:rPr>
          <w:rFonts w:asciiTheme="majorHAnsi" w:hAnsiTheme="majorHAnsi" w:cs="Arial"/>
          <w:sz w:val="20"/>
          <w:szCs w:val="20"/>
          <w:lang w:val="es-UY"/>
        </w:rPr>
        <w:t>un</w:t>
      </w:r>
      <w:r w:rsidR="00757AFF" w:rsidRPr="002E4647">
        <w:rPr>
          <w:rFonts w:asciiTheme="majorHAnsi" w:hAnsiTheme="majorHAnsi" w:cs="Arial"/>
          <w:sz w:val="20"/>
          <w:szCs w:val="20"/>
          <w:lang w:val="es-UY"/>
        </w:rPr>
        <w:t>a</w:t>
      </w:r>
      <w:r w:rsidR="00650FA7" w:rsidRPr="002E4647">
        <w:rPr>
          <w:rFonts w:asciiTheme="majorHAnsi" w:hAnsiTheme="majorHAnsi" w:cs="Arial"/>
          <w:sz w:val="20"/>
          <w:szCs w:val="20"/>
          <w:lang w:val="es-UY"/>
        </w:rPr>
        <w:t xml:space="preserve"> </w:t>
      </w:r>
      <w:r w:rsidR="00757AFF" w:rsidRPr="002E4647">
        <w:rPr>
          <w:rFonts w:asciiTheme="majorHAnsi" w:hAnsiTheme="majorHAnsi" w:cs="Arial"/>
          <w:sz w:val="20"/>
          <w:szCs w:val="20"/>
          <w:lang w:val="es-UY"/>
        </w:rPr>
        <w:t>solicitud</w:t>
      </w:r>
      <w:r w:rsidR="00650FA7" w:rsidRPr="002E4647">
        <w:rPr>
          <w:rFonts w:asciiTheme="majorHAnsi" w:hAnsiTheme="majorHAnsi" w:cs="Arial"/>
          <w:sz w:val="20"/>
          <w:szCs w:val="20"/>
          <w:lang w:val="es-UY"/>
        </w:rPr>
        <w:t xml:space="preserve"> de</w:t>
      </w:r>
      <w:r w:rsidR="0023641E">
        <w:rPr>
          <w:rFonts w:asciiTheme="majorHAnsi" w:hAnsiTheme="majorHAnsi" w:cs="Arial"/>
          <w:sz w:val="20"/>
          <w:szCs w:val="20"/>
          <w:lang w:val="es-UY"/>
        </w:rPr>
        <w:t xml:space="preserve"> ampliación </w:t>
      </w:r>
      <w:r w:rsidR="000536D5">
        <w:rPr>
          <w:rFonts w:asciiTheme="majorHAnsi" w:hAnsiTheme="majorHAnsi" w:cs="Arial"/>
          <w:sz w:val="20"/>
          <w:szCs w:val="20"/>
          <w:lang w:val="es-UY"/>
        </w:rPr>
        <w:t>de</w:t>
      </w:r>
      <w:r w:rsidR="0023641E">
        <w:rPr>
          <w:rFonts w:asciiTheme="majorHAnsi" w:hAnsiTheme="majorHAnsi" w:cs="Arial"/>
          <w:sz w:val="20"/>
          <w:szCs w:val="20"/>
          <w:lang w:val="es-UY"/>
        </w:rPr>
        <w:t>l</w:t>
      </w:r>
      <w:r w:rsidR="00650FA7" w:rsidRPr="002E4647">
        <w:rPr>
          <w:rFonts w:asciiTheme="majorHAnsi" w:hAnsiTheme="majorHAnsi" w:cs="Arial"/>
          <w:sz w:val="20"/>
          <w:szCs w:val="20"/>
          <w:lang w:val="es-UY"/>
        </w:rPr>
        <w:t xml:space="preserve"> régimen de visitas</w:t>
      </w:r>
      <w:r w:rsidR="0023641E">
        <w:rPr>
          <w:rFonts w:asciiTheme="majorHAnsi" w:hAnsiTheme="majorHAnsi" w:cs="Arial"/>
          <w:sz w:val="20"/>
          <w:szCs w:val="20"/>
          <w:lang w:val="es-UY"/>
        </w:rPr>
        <w:t xml:space="preserve"> preexistente</w:t>
      </w:r>
      <w:r w:rsidR="00E97FA2">
        <w:rPr>
          <w:rFonts w:asciiTheme="majorHAnsi" w:hAnsiTheme="majorHAnsi" w:cs="Arial"/>
          <w:sz w:val="20"/>
          <w:szCs w:val="20"/>
          <w:lang w:val="es-UY"/>
        </w:rPr>
        <w:t xml:space="preserve"> (</w:t>
      </w:r>
      <w:r w:rsidR="004A1FDA" w:rsidRPr="002E4647">
        <w:rPr>
          <w:rFonts w:asciiTheme="majorHAnsi" w:hAnsiTheme="majorHAnsi" w:cs="Arial"/>
          <w:sz w:val="20"/>
          <w:szCs w:val="20"/>
          <w:lang w:val="es-UY"/>
        </w:rPr>
        <w:t xml:space="preserve">al cual le fue asignado </w:t>
      </w:r>
      <w:r>
        <w:rPr>
          <w:rFonts w:asciiTheme="majorHAnsi" w:hAnsiTheme="majorHAnsi" w:cs="Arial"/>
          <w:sz w:val="20"/>
          <w:szCs w:val="20"/>
          <w:lang w:val="es-UY"/>
        </w:rPr>
        <w:t xml:space="preserve">el </w:t>
      </w:r>
      <w:r w:rsidR="0069241A">
        <w:rPr>
          <w:rFonts w:asciiTheme="majorHAnsi" w:hAnsiTheme="majorHAnsi" w:cs="Arial"/>
          <w:sz w:val="20"/>
          <w:szCs w:val="20"/>
          <w:lang w:val="es-UY"/>
        </w:rPr>
        <w:t>número de expediente 237/98</w:t>
      </w:r>
      <w:r w:rsidR="00E97FA2">
        <w:rPr>
          <w:rFonts w:asciiTheme="majorHAnsi" w:hAnsiTheme="majorHAnsi" w:cs="Arial"/>
          <w:sz w:val="20"/>
          <w:szCs w:val="20"/>
          <w:lang w:val="es-UY"/>
        </w:rPr>
        <w:t>)</w:t>
      </w:r>
      <w:r w:rsidR="0069241A">
        <w:rPr>
          <w:rFonts w:asciiTheme="majorHAnsi" w:hAnsiTheme="majorHAnsi" w:cs="Arial"/>
          <w:sz w:val="20"/>
          <w:szCs w:val="20"/>
          <w:lang w:val="es-UY"/>
        </w:rPr>
        <w:t>. Señala que el</w:t>
      </w:r>
      <w:r w:rsidR="00BD172B">
        <w:rPr>
          <w:rFonts w:asciiTheme="majorHAnsi" w:hAnsiTheme="majorHAnsi" w:cs="Arial"/>
          <w:sz w:val="20"/>
          <w:szCs w:val="20"/>
          <w:lang w:val="es-UY"/>
        </w:rPr>
        <w:t xml:space="preserve"> </w:t>
      </w:r>
      <w:r w:rsidR="00195DF2">
        <w:rPr>
          <w:rFonts w:asciiTheme="majorHAnsi" w:hAnsiTheme="majorHAnsi" w:cs="Arial"/>
          <w:sz w:val="20"/>
          <w:szCs w:val="20"/>
          <w:lang w:val="es-UY"/>
        </w:rPr>
        <w:t>T</w:t>
      </w:r>
      <w:r w:rsidR="0069241A">
        <w:rPr>
          <w:rFonts w:asciiTheme="majorHAnsi" w:hAnsiTheme="majorHAnsi" w:cs="Arial"/>
          <w:sz w:val="20"/>
          <w:szCs w:val="20"/>
          <w:lang w:val="es-UY"/>
        </w:rPr>
        <w:t>ribunal</w:t>
      </w:r>
      <w:r w:rsidR="00195DF2">
        <w:rPr>
          <w:rFonts w:asciiTheme="majorHAnsi" w:hAnsiTheme="majorHAnsi" w:cs="Arial"/>
          <w:sz w:val="20"/>
          <w:szCs w:val="20"/>
          <w:lang w:val="es-UY"/>
        </w:rPr>
        <w:t xml:space="preserve"> de Familia</w:t>
      </w:r>
      <w:r w:rsidR="0069241A">
        <w:rPr>
          <w:rFonts w:asciiTheme="majorHAnsi" w:hAnsiTheme="majorHAnsi" w:cs="Arial"/>
          <w:sz w:val="20"/>
          <w:szCs w:val="20"/>
          <w:lang w:val="es-UY"/>
        </w:rPr>
        <w:t xml:space="preserve"> decidió acumular </w:t>
      </w:r>
      <w:r w:rsidR="00BD172B">
        <w:rPr>
          <w:rFonts w:asciiTheme="majorHAnsi" w:hAnsiTheme="majorHAnsi" w:cs="Arial"/>
          <w:sz w:val="20"/>
          <w:szCs w:val="20"/>
          <w:lang w:val="es-UY"/>
        </w:rPr>
        <w:t>ambas</w:t>
      </w:r>
      <w:r w:rsidR="0069241A">
        <w:rPr>
          <w:rFonts w:asciiTheme="majorHAnsi" w:hAnsiTheme="majorHAnsi" w:cs="Arial"/>
          <w:sz w:val="20"/>
          <w:szCs w:val="20"/>
          <w:lang w:val="es-UY"/>
        </w:rPr>
        <w:t xml:space="preserve"> solicitud</w:t>
      </w:r>
      <w:r w:rsidR="00BD172B">
        <w:rPr>
          <w:rFonts w:asciiTheme="majorHAnsi" w:hAnsiTheme="majorHAnsi" w:cs="Arial"/>
          <w:sz w:val="20"/>
          <w:szCs w:val="20"/>
          <w:lang w:val="es-UY"/>
        </w:rPr>
        <w:t xml:space="preserve">es en un solo </w:t>
      </w:r>
      <w:r w:rsidR="008E0CF0">
        <w:rPr>
          <w:rFonts w:asciiTheme="majorHAnsi" w:hAnsiTheme="majorHAnsi" w:cs="Arial"/>
          <w:sz w:val="20"/>
          <w:szCs w:val="20"/>
          <w:lang w:val="es-UY"/>
        </w:rPr>
        <w:t xml:space="preserve">expediente y </w:t>
      </w:r>
      <w:r w:rsidR="00254215">
        <w:rPr>
          <w:rFonts w:asciiTheme="majorHAnsi" w:hAnsiTheme="majorHAnsi" w:cs="Arial"/>
          <w:sz w:val="20"/>
          <w:szCs w:val="20"/>
          <w:lang w:val="es-UY"/>
        </w:rPr>
        <w:t xml:space="preserve">dispuso que las visitas del </w:t>
      </w:r>
      <w:r w:rsidR="00BA2FE7">
        <w:rPr>
          <w:rFonts w:asciiTheme="majorHAnsi" w:hAnsiTheme="majorHAnsi" w:cs="Arial"/>
          <w:sz w:val="20"/>
          <w:szCs w:val="20"/>
          <w:lang w:val="es-UY"/>
        </w:rPr>
        <w:t>padre a la presunta víctima fueran</w:t>
      </w:r>
      <w:r w:rsidR="00254215">
        <w:rPr>
          <w:rFonts w:asciiTheme="majorHAnsi" w:hAnsiTheme="majorHAnsi" w:cs="Arial"/>
          <w:sz w:val="20"/>
          <w:szCs w:val="20"/>
          <w:lang w:val="es-UY"/>
        </w:rPr>
        <w:t xml:space="preserve"> supervisadas por una asistente social. </w:t>
      </w:r>
    </w:p>
    <w:p w:rsidR="003120F2" w:rsidRDefault="001E5822" w:rsidP="008E0CF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Pr>
          <w:rFonts w:asciiTheme="majorHAnsi" w:hAnsiTheme="majorHAnsi" w:cs="Arial"/>
          <w:sz w:val="20"/>
          <w:szCs w:val="20"/>
          <w:lang w:val="es-UY"/>
        </w:rPr>
        <w:t>Según la peticionaria,</w:t>
      </w:r>
      <w:r w:rsidR="008E0CF0">
        <w:rPr>
          <w:rFonts w:asciiTheme="majorHAnsi" w:hAnsiTheme="majorHAnsi" w:cs="Arial"/>
          <w:sz w:val="20"/>
          <w:szCs w:val="20"/>
          <w:lang w:val="es-UY"/>
        </w:rPr>
        <w:t xml:space="preserve"> en una audiencia desarrollada sin su presencia, </w:t>
      </w:r>
      <w:r w:rsidR="00604E83">
        <w:rPr>
          <w:rFonts w:asciiTheme="majorHAnsi" w:hAnsiTheme="majorHAnsi" w:cs="Arial"/>
          <w:sz w:val="20"/>
          <w:szCs w:val="20"/>
          <w:lang w:val="es-UY"/>
        </w:rPr>
        <w:t>el 27 de agosto de 1998</w:t>
      </w:r>
      <w:r w:rsidR="000F38B4">
        <w:rPr>
          <w:rFonts w:asciiTheme="majorHAnsi" w:hAnsiTheme="majorHAnsi" w:cs="Arial"/>
          <w:sz w:val="20"/>
          <w:szCs w:val="20"/>
          <w:lang w:val="es-UY"/>
        </w:rPr>
        <w:t xml:space="preserve"> </w:t>
      </w:r>
      <w:r w:rsidR="008E0CF0">
        <w:rPr>
          <w:rFonts w:asciiTheme="majorHAnsi" w:hAnsiTheme="majorHAnsi" w:cs="Arial"/>
          <w:sz w:val="20"/>
          <w:szCs w:val="20"/>
          <w:lang w:val="es-UY"/>
        </w:rPr>
        <w:t xml:space="preserve">el </w:t>
      </w:r>
      <w:r w:rsidR="00195DF2">
        <w:rPr>
          <w:rFonts w:asciiTheme="majorHAnsi" w:hAnsiTheme="majorHAnsi" w:cs="Arial"/>
          <w:sz w:val="20"/>
          <w:szCs w:val="20"/>
          <w:lang w:val="es-UY"/>
        </w:rPr>
        <w:t>Tribunal de Fa</w:t>
      </w:r>
      <w:r w:rsidR="00584B7E">
        <w:rPr>
          <w:rFonts w:asciiTheme="majorHAnsi" w:hAnsiTheme="majorHAnsi" w:cs="Arial"/>
          <w:sz w:val="20"/>
          <w:szCs w:val="20"/>
          <w:lang w:val="es-UY"/>
        </w:rPr>
        <w:t>milia</w:t>
      </w:r>
      <w:r w:rsidR="008E0CF0">
        <w:rPr>
          <w:rFonts w:asciiTheme="majorHAnsi" w:hAnsiTheme="majorHAnsi" w:cs="Arial"/>
          <w:sz w:val="20"/>
          <w:szCs w:val="20"/>
          <w:lang w:val="es-UY"/>
        </w:rPr>
        <w:t xml:space="preserve"> </w:t>
      </w:r>
      <w:r>
        <w:rPr>
          <w:rFonts w:asciiTheme="majorHAnsi" w:hAnsiTheme="majorHAnsi" w:cs="Arial"/>
          <w:sz w:val="20"/>
          <w:szCs w:val="20"/>
          <w:lang w:val="es-UY"/>
        </w:rPr>
        <w:t>negó</w:t>
      </w:r>
      <w:r w:rsidR="00D06977">
        <w:rPr>
          <w:rFonts w:asciiTheme="majorHAnsi" w:hAnsiTheme="majorHAnsi" w:cs="Arial"/>
          <w:sz w:val="20"/>
          <w:szCs w:val="20"/>
          <w:lang w:val="es-UY"/>
        </w:rPr>
        <w:t xml:space="preserve"> la suspensión del régimen de visitas</w:t>
      </w:r>
      <w:r w:rsidR="00D95800">
        <w:rPr>
          <w:rFonts w:asciiTheme="majorHAnsi" w:hAnsiTheme="majorHAnsi" w:cs="Arial"/>
          <w:sz w:val="20"/>
          <w:szCs w:val="20"/>
          <w:lang w:val="es-UY"/>
        </w:rPr>
        <w:t xml:space="preserve"> solicitado</w:t>
      </w:r>
      <w:r w:rsidR="00694B62">
        <w:rPr>
          <w:rFonts w:asciiTheme="majorHAnsi" w:hAnsiTheme="majorHAnsi" w:cs="Arial"/>
          <w:sz w:val="20"/>
          <w:szCs w:val="20"/>
          <w:lang w:val="es-UY"/>
        </w:rPr>
        <w:t>,</w:t>
      </w:r>
      <w:r w:rsidR="00604E83">
        <w:rPr>
          <w:rFonts w:asciiTheme="majorHAnsi" w:hAnsiTheme="majorHAnsi" w:cs="Arial"/>
          <w:sz w:val="20"/>
          <w:szCs w:val="20"/>
          <w:lang w:val="es-UY"/>
        </w:rPr>
        <w:t xml:space="preserve"> </w:t>
      </w:r>
      <w:r w:rsidR="00C42467">
        <w:rPr>
          <w:rFonts w:asciiTheme="majorHAnsi" w:hAnsiTheme="majorHAnsi" w:cs="Arial"/>
          <w:sz w:val="20"/>
          <w:szCs w:val="20"/>
          <w:lang w:val="es-UY"/>
        </w:rPr>
        <w:t>dejando</w:t>
      </w:r>
      <w:r w:rsidR="00112DF0">
        <w:rPr>
          <w:rFonts w:asciiTheme="majorHAnsi" w:hAnsiTheme="majorHAnsi" w:cs="Arial"/>
          <w:sz w:val="20"/>
          <w:szCs w:val="20"/>
          <w:lang w:val="es-UY"/>
        </w:rPr>
        <w:t xml:space="preserve"> sin efecto el control de </w:t>
      </w:r>
      <w:r w:rsidR="00D95800">
        <w:rPr>
          <w:rFonts w:asciiTheme="majorHAnsi" w:hAnsiTheme="majorHAnsi" w:cs="Arial"/>
          <w:sz w:val="20"/>
          <w:szCs w:val="20"/>
          <w:lang w:val="es-UY"/>
        </w:rPr>
        <w:t xml:space="preserve">visitas de la </w:t>
      </w:r>
      <w:r w:rsidR="00112DF0">
        <w:rPr>
          <w:rFonts w:asciiTheme="majorHAnsi" w:hAnsiTheme="majorHAnsi" w:cs="Arial"/>
          <w:sz w:val="20"/>
          <w:szCs w:val="20"/>
          <w:lang w:val="es-UY"/>
        </w:rPr>
        <w:t>asistente social</w:t>
      </w:r>
      <w:r w:rsidR="00E97FA2">
        <w:rPr>
          <w:rFonts w:asciiTheme="majorHAnsi" w:hAnsiTheme="majorHAnsi" w:cs="Arial"/>
          <w:sz w:val="20"/>
          <w:szCs w:val="20"/>
          <w:lang w:val="es-UY"/>
        </w:rPr>
        <w:t xml:space="preserve"> </w:t>
      </w:r>
      <w:r w:rsidR="00112DF0">
        <w:rPr>
          <w:rFonts w:asciiTheme="majorHAnsi" w:hAnsiTheme="majorHAnsi" w:cs="Arial"/>
          <w:sz w:val="20"/>
          <w:szCs w:val="20"/>
          <w:lang w:val="es-UY"/>
        </w:rPr>
        <w:t>y manten</w:t>
      </w:r>
      <w:r w:rsidR="00C42467">
        <w:rPr>
          <w:rFonts w:asciiTheme="majorHAnsi" w:hAnsiTheme="majorHAnsi" w:cs="Arial"/>
          <w:sz w:val="20"/>
          <w:szCs w:val="20"/>
          <w:lang w:val="es-UY"/>
        </w:rPr>
        <w:t>iendo</w:t>
      </w:r>
      <w:r w:rsidR="00112DF0">
        <w:rPr>
          <w:rFonts w:asciiTheme="majorHAnsi" w:hAnsiTheme="majorHAnsi" w:cs="Arial"/>
          <w:sz w:val="20"/>
          <w:szCs w:val="20"/>
          <w:lang w:val="es-UY"/>
        </w:rPr>
        <w:t xml:space="preserve"> el régimen de visitas</w:t>
      </w:r>
      <w:r w:rsidR="00D95800">
        <w:rPr>
          <w:rFonts w:asciiTheme="majorHAnsi" w:hAnsiTheme="majorHAnsi" w:cs="Arial"/>
          <w:sz w:val="20"/>
          <w:szCs w:val="20"/>
          <w:lang w:val="es-UY"/>
        </w:rPr>
        <w:t xml:space="preserve"> establecido en conciliación privada</w:t>
      </w:r>
      <w:r w:rsidR="00112DF0">
        <w:rPr>
          <w:rFonts w:asciiTheme="majorHAnsi" w:hAnsiTheme="majorHAnsi" w:cs="Arial"/>
          <w:sz w:val="20"/>
          <w:szCs w:val="20"/>
          <w:lang w:val="es-UY"/>
        </w:rPr>
        <w:t xml:space="preserve"> hasta que se dictara sentencia definitiva</w:t>
      </w:r>
      <w:r w:rsidR="00054624">
        <w:rPr>
          <w:rFonts w:asciiTheme="majorHAnsi" w:hAnsiTheme="majorHAnsi" w:cs="Arial"/>
          <w:sz w:val="20"/>
          <w:szCs w:val="20"/>
          <w:lang w:val="es-UY"/>
        </w:rPr>
        <w:t xml:space="preserve"> </w:t>
      </w:r>
      <w:r w:rsidR="00D06977">
        <w:rPr>
          <w:rFonts w:asciiTheme="majorHAnsi" w:hAnsiTheme="majorHAnsi" w:cs="Arial"/>
          <w:sz w:val="20"/>
          <w:szCs w:val="20"/>
          <w:lang w:val="es-UY"/>
        </w:rPr>
        <w:t>respecto a la ampliación</w:t>
      </w:r>
      <w:r w:rsidR="00D95800">
        <w:rPr>
          <w:rFonts w:asciiTheme="majorHAnsi" w:hAnsiTheme="majorHAnsi" w:cs="Arial"/>
          <w:sz w:val="20"/>
          <w:szCs w:val="20"/>
          <w:lang w:val="es-UY"/>
        </w:rPr>
        <w:t xml:space="preserve"> del régimen </w:t>
      </w:r>
      <w:r w:rsidR="00E97FA2">
        <w:rPr>
          <w:rFonts w:asciiTheme="majorHAnsi" w:hAnsiTheme="majorHAnsi" w:cs="Arial"/>
          <w:sz w:val="20"/>
          <w:szCs w:val="20"/>
          <w:lang w:val="es-UY"/>
        </w:rPr>
        <w:t>de visitas solicitado por el</w:t>
      </w:r>
      <w:r w:rsidR="00D06977">
        <w:rPr>
          <w:rFonts w:asciiTheme="majorHAnsi" w:hAnsiTheme="majorHAnsi" w:cs="Arial"/>
          <w:sz w:val="20"/>
          <w:szCs w:val="20"/>
          <w:lang w:val="es-UY"/>
        </w:rPr>
        <w:t xml:space="preserve"> padre de </w:t>
      </w:r>
      <w:r w:rsidR="008E0CF0">
        <w:rPr>
          <w:rFonts w:asciiTheme="majorHAnsi" w:hAnsiTheme="majorHAnsi" w:cs="Arial"/>
          <w:sz w:val="20"/>
          <w:szCs w:val="20"/>
          <w:lang w:val="es-UY"/>
        </w:rPr>
        <w:t>R.B.L</w:t>
      </w:r>
      <w:r w:rsidR="00112DF0">
        <w:rPr>
          <w:rFonts w:asciiTheme="majorHAnsi" w:hAnsiTheme="majorHAnsi" w:cs="Arial"/>
          <w:sz w:val="20"/>
          <w:szCs w:val="20"/>
          <w:lang w:val="es-UY"/>
        </w:rPr>
        <w:t>.</w:t>
      </w:r>
      <w:r w:rsidR="008E0CF0">
        <w:rPr>
          <w:rFonts w:asciiTheme="majorHAnsi" w:hAnsiTheme="majorHAnsi" w:cs="Arial"/>
          <w:sz w:val="20"/>
          <w:szCs w:val="20"/>
          <w:lang w:val="es-UY"/>
        </w:rPr>
        <w:t xml:space="preserve"> Ante esta situación, </w:t>
      </w:r>
      <w:r w:rsidR="00D87FB0">
        <w:rPr>
          <w:rFonts w:asciiTheme="majorHAnsi" w:hAnsiTheme="majorHAnsi" w:cs="Arial"/>
          <w:sz w:val="20"/>
          <w:szCs w:val="20"/>
          <w:lang w:val="es-UY"/>
        </w:rPr>
        <w:t xml:space="preserve">la peticionaria </w:t>
      </w:r>
      <w:r w:rsidR="008E0CF0">
        <w:rPr>
          <w:rFonts w:asciiTheme="majorHAnsi" w:hAnsiTheme="majorHAnsi" w:cs="Arial"/>
          <w:sz w:val="20"/>
          <w:szCs w:val="20"/>
          <w:lang w:val="es-UY"/>
        </w:rPr>
        <w:t>presentó un recurso de nulidad que fue rechazado el 19 de octubre de 1998</w:t>
      </w:r>
      <w:r w:rsidR="00195DF2">
        <w:rPr>
          <w:rFonts w:asciiTheme="majorHAnsi" w:hAnsiTheme="majorHAnsi" w:cs="Arial"/>
          <w:sz w:val="20"/>
          <w:szCs w:val="20"/>
          <w:lang w:val="es-UY"/>
        </w:rPr>
        <w:t>.</w:t>
      </w:r>
    </w:p>
    <w:p w:rsidR="00F23513" w:rsidRPr="005C1717" w:rsidRDefault="00E97FA2" w:rsidP="005C171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sidRPr="00195DF2">
        <w:rPr>
          <w:rFonts w:asciiTheme="majorHAnsi" w:hAnsiTheme="majorHAnsi" w:cs="Arial"/>
          <w:sz w:val="20"/>
          <w:szCs w:val="20"/>
          <w:lang w:val="es-UY"/>
        </w:rPr>
        <w:t>La peticionaria s</w:t>
      </w:r>
      <w:r w:rsidR="000536D5" w:rsidRPr="00195DF2">
        <w:rPr>
          <w:rFonts w:asciiTheme="majorHAnsi" w:hAnsiTheme="majorHAnsi" w:cs="Arial"/>
          <w:sz w:val="20"/>
          <w:szCs w:val="20"/>
          <w:lang w:val="es-UY"/>
        </w:rPr>
        <w:t>eñala</w:t>
      </w:r>
      <w:r w:rsidR="00054624" w:rsidRPr="00195DF2">
        <w:rPr>
          <w:rFonts w:asciiTheme="majorHAnsi" w:hAnsiTheme="majorHAnsi" w:cs="Arial"/>
          <w:sz w:val="20"/>
          <w:szCs w:val="20"/>
          <w:lang w:val="es-UY"/>
        </w:rPr>
        <w:t xml:space="preserve"> </w:t>
      </w:r>
      <w:r w:rsidR="00002475" w:rsidRPr="00195DF2">
        <w:rPr>
          <w:rFonts w:asciiTheme="majorHAnsi" w:hAnsiTheme="majorHAnsi" w:cs="Arial"/>
          <w:sz w:val="20"/>
          <w:szCs w:val="20"/>
          <w:lang w:val="es-UY"/>
        </w:rPr>
        <w:t>que</w:t>
      </w:r>
      <w:r w:rsidR="00195DF2" w:rsidRPr="00195DF2">
        <w:rPr>
          <w:rFonts w:asciiTheme="majorHAnsi" w:hAnsiTheme="majorHAnsi" w:cs="Arial"/>
          <w:sz w:val="20"/>
          <w:szCs w:val="20"/>
          <w:lang w:val="es-UY"/>
        </w:rPr>
        <w:t xml:space="preserve"> </w:t>
      </w:r>
      <w:r w:rsidR="00CE0DBD" w:rsidRPr="00195DF2">
        <w:rPr>
          <w:rFonts w:asciiTheme="majorHAnsi" w:hAnsiTheme="majorHAnsi" w:cs="Arial"/>
          <w:sz w:val="20"/>
          <w:szCs w:val="20"/>
          <w:lang w:val="es-UY"/>
        </w:rPr>
        <w:t xml:space="preserve">el 27 de noviembre de 1998 el </w:t>
      </w:r>
      <w:r w:rsidR="00195DF2">
        <w:rPr>
          <w:rFonts w:asciiTheme="majorHAnsi" w:hAnsiTheme="majorHAnsi" w:cs="Arial"/>
          <w:sz w:val="20"/>
          <w:szCs w:val="20"/>
          <w:lang w:val="es-UY"/>
        </w:rPr>
        <w:t xml:space="preserve">Tribunal de Familia resolvió </w:t>
      </w:r>
      <w:r w:rsidR="00CE0DBD" w:rsidRPr="00195DF2">
        <w:rPr>
          <w:rFonts w:asciiTheme="majorHAnsi" w:hAnsiTheme="majorHAnsi" w:cs="Arial"/>
          <w:sz w:val="20"/>
          <w:szCs w:val="20"/>
          <w:lang w:val="es-UY"/>
        </w:rPr>
        <w:t xml:space="preserve">ampliar el régimen de visitas a favor del padre de </w:t>
      </w:r>
      <w:r w:rsidR="00195DF2">
        <w:rPr>
          <w:rFonts w:asciiTheme="majorHAnsi" w:hAnsiTheme="majorHAnsi" w:cs="Arial"/>
          <w:sz w:val="20"/>
          <w:szCs w:val="20"/>
          <w:lang w:val="es-UY"/>
        </w:rPr>
        <w:t>R.B.L</w:t>
      </w:r>
      <w:r w:rsidR="00D06977" w:rsidRPr="00195DF2">
        <w:rPr>
          <w:rFonts w:asciiTheme="majorHAnsi" w:hAnsiTheme="majorHAnsi" w:cs="Arial"/>
          <w:sz w:val="20"/>
          <w:szCs w:val="20"/>
          <w:lang w:val="es-UY"/>
        </w:rPr>
        <w:t>.</w:t>
      </w:r>
      <w:r w:rsidR="00273BC0" w:rsidRPr="00195DF2">
        <w:rPr>
          <w:rFonts w:asciiTheme="majorHAnsi" w:hAnsiTheme="majorHAnsi" w:cs="Arial"/>
          <w:sz w:val="20"/>
          <w:szCs w:val="20"/>
          <w:lang w:val="es-UY"/>
        </w:rPr>
        <w:t xml:space="preserve"> </w:t>
      </w:r>
      <w:r w:rsidR="005C1717">
        <w:rPr>
          <w:rFonts w:asciiTheme="majorHAnsi" w:hAnsiTheme="majorHAnsi" w:cs="Arial"/>
          <w:sz w:val="20"/>
          <w:szCs w:val="20"/>
          <w:lang w:val="es-UY"/>
        </w:rPr>
        <w:t>En</w:t>
      </w:r>
      <w:r w:rsidR="00926D1B" w:rsidRPr="005C1717">
        <w:rPr>
          <w:rFonts w:asciiTheme="majorHAnsi" w:hAnsiTheme="majorHAnsi" w:cs="Arial"/>
          <w:sz w:val="20"/>
          <w:szCs w:val="20"/>
          <w:lang w:val="es-UY"/>
        </w:rPr>
        <w:t xml:space="preserve"> cumplimiento de </w:t>
      </w:r>
      <w:r w:rsidR="005C1717">
        <w:rPr>
          <w:rFonts w:asciiTheme="majorHAnsi" w:hAnsiTheme="majorHAnsi" w:cs="Arial"/>
          <w:sz w:val="20"/>
          <w:szCs w:val="20"/>
          <w:lang w:val="es-UY"/>
        </w:rPr>
        <w:t>esa</w:t>
      </w:r>
      <w:r w:rsidR="00926D1B" w:rsidRPr="005C1717">
        <w:rPr>
          <w:rFonts w:asciiTheme="majorHAnsi" w:hAnsiTheme="majorHAnsi" w:cs="Arial"/>
          <w:sz w:val="20"/>
          <w:szCs w:val="20"/>
          <w:lang w:val="es-UY"/>
        </w:rPr>
        <w:t xml:space="preserve"> decisión</w:t>
      </w:r>
      <w:r w:rsidR="00CC7F76" w:rsidRPr="005C1717">
        <w:rPr>
          <w:rFonts w:asciiTheme="majorHAnsi" w:hAnsiTheme="majorHAnsi" w:cs="Arial"/>
          <w:sz w:val="20"/>
          <w:szCs w:val="20"/>
          <w:lang w:val="es-UY"/>
        </w:rPr>
        <w:t>,</w:t>
      </w:r>
      <w:r w:rsidR="00926D1B" w:rsidRPr="005C1717">
        <w:rPr>
          <w:rFonts w:asciiTheme="majorHAnsi" w:hAnsiTheme="majorHAnsi" w:cs="Arial"/>
          <w:sz w:val="20"/>
          <w:szCs w:val="20"/>
          <w:lang w:val="es-UY"/>
        </w:rPr>
        <w:t xml:space="preserve"> padre </w:t>
      </w:r>
      <w:r w:rsidR="001A53F7" w:rsidRPr="005C1717">
        <w:rPr>
          <w:rFonts w:asciiTheme="majorHAnsi" w:hAnsiTheme="majorHAnsi" w:cs="Arial"/>
          <w:sz w:val="20"/>
          <w:szCs w:val="20"/>
          <w:lang w:val="es-UY"/>
        </w:rPr>
        <w:t xml:space="preserve">e hija </w:t>
      </w:r>
      <w:r w:rsidR="00926D1B" w:rsidRPr="005C1717">
        <w:rPr>
          <w:rFonts w:asciiTheme="majorHAnsi" w:hAnsiTheme="majorHAnsi" w:cs="Arial"/>
          <w:sz w:val="20"/>
          <w:szCs w:val="20"/>
          <w:lang w:val="es-UY"/>
        </w:rPr>
        <w:t>pasarían unos días de vacaciones fuera de la c</w:t>
      </w:r>
      <w:r w:rsidR="001A53F7" w:rsidRPr="005C1717">
        <w:rPr>
          <w:rFonts w:asciiTheme="majorHAnsi" w:hAnsiTheme="majorHAnsi" w:cs="Arial"/>
          <w:sz w:val="20"/>
          <w:szCs w:val="20"/>
          <w:lang w:val="es-UY"/>
        </w:rPr>
        <w:t>iudad</w:t>
      </w:r>
      <w:r w:rsidR="00B3545D">
        <w:rPr>
          <w:rFonts w:asciiTheme="majorHAnsi" w:hAnsiTheme="majorHAnsi" w:cs="Arial"/>
          <w:sz w:val="20"/>
          <w:szCs w:val="20"/>
          <w:lang w:val="es-UY"/>
        </w:rPr>
        <w:t>; i</w:t>
      </w:r>
      <w:r w:rsidR="00881E6C" w:rsidRPr="005C1717">
        <w:rPr>
          <w:rFonts w:asciiTheme="majorHAnsi" w:hAnsiTheme="majorHAnsi" w:cs="Arial"/>
          <w:sz w:val="20"/>
          <w:szCs w:val="20"/>
          <w:lang w:val="es-UY"/>
        </w:rPr>
        <w:t>ndica que el 21 de enero de 1999, u</w:t>
      </w:r>
      <w:r w:rsidR="00CC7F76" w:rsidRPr="005C1717">
        <w:rPr>
          <w:rFonts w:asciiTheme="majorHAnsi" w:hAnsiTheme="majorHAnsi" w:cs="Arial"/>
          <w:sz w:val="20"/>
          <w:szCs w:val="20"/>
          <w:lang w:val="es-UY"/>
        </w:rPr>
        <w:t>n día antes de partir,</w:t>
      </w:r>
      <w:r w:rsidR="00926D1B" w:rsidRPr="005C1717">
        <w:rPr>
          <w:rFonts w:asciiTheme="majorHAnsi" w:hAnsiTheme="majorHAnsi" w:cs="Arial"/>
          <w:sz w:val="20"/>
          <w:szCs w:val="20"/>
          <w:lang w:val="es-UY"/>
        </w:rPr>
        <w:t xml:space="preserve"> </w:t>
      </w:r>
      <w:r w:rsidR="00212CBE" w:rsidRPr="005C1717">
        <w:rPr>
          <w:rFonts w:asciiTheme="majorHAnsi" w:hAnsiTheme="majorHAnsi" w:cs="Arial"/>
          <w:sz w:val="20"/>
          <w:szCs w:val="20"/>
          <w:lang w:val="es-UY"/>
        </w:rPr>
        <w:t>la niña</w:t>
      </w:r>
      <w:r w:rsidR="00F23513" w:rsidRPr="005C1717">
        <w:rPr>
          <w:rFonts w:asciiTheme="majorHAnsi" w:hAnsiTheme="majorHAnsi" w:cs="Arial"/>
          <w:sz w:val="20"/>
          <w:szCs w:val="20"/>
          <w:lang w:val="es-UY"/>
        </w:rPr>
        <w:t xml:space="preserve"> le </w:t>
      </w:r>
      <w:r w:rsidR="00CE0DBD" w:rsidRPr="005C1717">
        <w:rPr>
          <w:rFonts w:asciiTheme="majorHAnsi" w:hAnsiTheme="majorHAnsi" w:cs="Arial"/>
          <w:sz w:val="20"/>
          <w:szCs w:val="20"/>
          <w:lang w:val="es-UY"/>
        </w:rPr>
        <w:t>manifestó</w:t>
      </w:r>
      <w:r w:rsidR="001A53F7" w:rsidRPr="005C1717">
        <w:rPr>
          <w:rFonts w:asciiTheme="majorHAnsi" w:hAnsiTheme="majorHAnsi" w:cs="Arial"/>
          <w:sz w:val="20"/>
          <w:szCs w:val="20"/>
          <w:lang w:val="es-UY"/>
        </w:rPr>
        <w:t xml:space="preserve"> </w:t>
      </w:r>
      <w:r w:rsidR="00CE0DBD" w:rsidRPr="005C1717">
        <w:rPr>
          <w:rFonts w:asciiTheme="majorHAnsi" w:hAnsiTheme="majorHAnsi" w:cs="Arial"/>
          <w:sz w:val="20"/>
          <w:szCs w:val="20"/>
          <w:lang w:val="es-UY"/>
        </w:rPr>
        <w:t>su deseo de no ir</w:t>
      </w:r>
      <w:r w:rsidR="001A53F7" w:rsidRPr="005C1717">
        <w:rPr>
          <w:rFonts w:asciiTheme="majorHAnsi" w:hAnsiTheme="majorHAnsi" w:cs="Arial"/>
          <w:sz w:val="20"/>
          <w:szCs w:val="20"/>
          <w:lang w:val="es-UY"/>
        </w:rPr>
        <w:t xml:space="preserve"> con su padre</w:t>
      </w:r>
      <w:r w:rsidR="00CE0DBD" w:rsidRPr="005C1717">
        <w:rPr>
          <w:rFonts w:asciiTheme="majorHAnsi" w:hAnsiTheme="majorHAnsi" w:cs="Arial"/>
          <w:sz w:val="20"/>
          <w:szCs w:val="20"/>
          <w:lang w:val="es-UY"/>
        </w:rPr>
        <w:t xml:space="preserve"> por</w:t>
      </w:r>
      <w:r w:rsidR="004157A9" w:rsidRPr="005C1717">
        <w:rPr>
          <w:rFonts w:asciiTheme="majorHAnsi" w:hAnsiTheme="majorHAnsi" w:cs="Arial"/>
          <w:sz w:val="20"/>
          <w:szCs w:val="20"/>
          <w:lang w:val="es-UY"/>
        </w:rPr>
        <w:t xml:space="preserve"> </w:t>
      </w:r>
      <w:r w:rsidR="00212CBE" w:rsidRPr="005C1717">
        <w:rPr>
          <w:rFonts w:asciiTheme="majorHAnsi" w:hAnsiTheme="majorHAnsi" w:cs="Arial"/>
          <w:sz w:val="20"/>
          <w:szCs w:val="20"/>
          <w:lang w:val="es-UY"/>
        </w:rPr>
        <w:t>temor a que éste le tocara sus partes íntimas</w:t>
      </w:r>
      <w:r w:rsidR="00115938" w:rsidRPr="005C1717">
        <w:rPr>
          <w:rFonts w:asciiTheme="majorHAnsi" w:hAnsiTheme="majorHAnsi" w:cs="Arial"/>
          <w:sz w:val="20"/>
          <w:szCs w:val="20"/>
          <w:lang w:val="es-UY"/>
        </w:rPr>
        <w:t xml:space="preserve">. </w:t>
      </w:r>
      <w:r w:rsidR="00B3545D">
        <w:rPr>
          <w:rFonts w:asciiTheme="majorHAnsi" w:hAnsiTheme="majorHAnsi" w:cs="Arial"/>
          <w:sz w:val="20"/>
          <w:szCs w:val="20"/>
          <w:lang w:val="es-UY"/>
        </w:rPr>
        <w:t xml:space="preserve">Refiere </w:t>
      </w:r>
      <w:r w:rsidR="001A53F7" w:rsidRPr="005C1717">
        <w:rPr>
          <w:rFonts w:asciiTheme="majorHAnsi" w:hAnsiTheme="majorHAnsi" w:cs="Arial"/>
          <w:sz w:val="20"/>
          <w:szCs w:val="20"/>
          <w:lang w:val="es-UY"/>
        </w:rPr>
        <w:t xml:space="preserve"> que para calmar a su hija le dijo que podría llamarla si quería volver a casa, antes de lo previsto</w:t>
      </w:r>
      <w:r w:rsidR="00F23513" w:rsidRPr="005C1717">
        <w:rPr>
          <w:rFonts w:asciiTheme="majorHAnsi" w:hAnsiTheme="majorHAnsi" w:cs="Arial"/>
          <w:sz w:val="20"/>
          <w:szCs w:val="20"/>
          <w:lang w:val="es-UY"/>
        </w:rPr>
        <w:t>. Cuat</w:t>
      </w:r>
      <w:r w:rsidR="00AE7106" w:rsidRPr="005C1717">
        <w:rPr>
          <w:rFonts w:asciiTheme="majorHAnsi" w:hAnsiTheme="majorHAnsi" w:cs="Arial"/>
          <w:sz w:val="20"/>
          <w:szCs w:val="20"/>
          <w:lang w:val="es-UY"/>
        </w:rPr>
        <w:t>ro días después, el 25 de enero</w:t>
      </w:r>
      <w:r w:rsidR="00F23513" w:rsidRPr="005C1717">
        <w:rPr>
          <w:rFonts w:asciiTheme="majorHAnsi" w:hAnsiTheme="majorHAnsi" w:cs="Arial"/>
          <w:sz w:val="20"/>
          <w:szCs w:val="20"/>
          <w:lang w:val="es-UY"/>
        </w:rPr>
        <w:t xml:space="preserve"> la peticionaria </w:t>
      </w:r>
      <w:r w:rsidR="00EC7F2B" w:rsidRPr="005C1717">
        <w:rPr>
          <w:rFonts w:asciiTheme="majorHAnsi" w:hAnsiTheme="majorHAnsi" w:cs="Arial"/>
          <w:sz w:val="20"/>
          <w:szCs w:val="20"/>
          <w:lang w:val="es-UY"/>
        </w:rPr>
        <w:t>sostiene</w:t>
      </w:r>
      <w:r w:rsidR="00F23513" w:rsidRPr="005C1717">
        <w:rPr>
          <w:rFonts w:asciiTheme="majorHAnsi" w:hAnsiTheme="majorHAnsi" w:cs="Arial"/>
          <w:sz w:val="20"/>
          <w:szCs w:val="20"/>
          <w:lang w:val="es-UY"/>
        </w:rPr>
        <w:t xml:space="preserve"> que su hija le pidió por</w:t>
      </w:r>
      <w:r w:rsidR="001A53F7" w:rsidRPr="005C1717">
        <w:rPr>
          <w:rFonts w:asciiTheme="majorHAnsi" w:hAnsiTheme="majorHAnsi" w:cs="Arial"/>
          <w:sz w:val="20"/>
          <w:szCs w:val="20"/>
          <w:lang w:val="es-UY"/>
        </w:rPr>
        <w:t xml:space="preserve"> teléfono que fuera a buscarla</w:t>
      </w:r>
      <w:r w:rsidR="00845CA0" w:rsidRPr="005C1717">
        <w:rPr>
          <w:rFonts w:asciiTheme="majorHAnsi" w:hAnsiTheme="majorHAnsi" w:cs="Arial"/>
          <w:sz w:val="20"/>
          <w:szCs w:val="20"/>
          <w:lang w:val="es-UY"/>
        </w:rPr>
        <w:t>.</w:t>
      </w:r>
    </w:p>
    <w:p w:rsidR="00EC7F2B" w:rsidRPr="00067F4E" w:rsidRDefault="00845CA0" w:rsidP="00067F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Pr>
          <w:rFonts w:asciiTheme="majorHAnsi" w:hAnsiTheme="majorHAnsi" w:cs="Arial"/>
          <w:sz w:val="20"/>
          <w:szCs w:val="20"/>
          <w:lang w:val="es-UY"/>
        </w:rPr>
        <w:t>En razón a estos nuevos hechos, la peticionaria realizó l</w:t>
      </w:r>
      <w:r w:rsidR="00F23513">
        <w:rPr>
          <w:rFonts w:asciiTheme="majorHAnsi" w:hAnsiTheme="majorHAnsi" w:cs="Arial"/>
          <w:sz w:val="20"/>
          <w:szCs w:val="20"/>
          <w:lang w:val="es-UY"/>
        </w:rPr>
        <w:t>a denuncia ante la Asesoría de Menores</w:t>
      </w:r>
      <w:r>
        <w:rPr>
          <w:rFonts w:asciiTheme="majorHAnsi" w:hAnsiTheme="majorHAnsi" w:cs="Arial"/>
          <w:sz w:val="20"/>
          <w:szCs w:val="20"/>
          <w:lang w:val="es-UY"/>
        </w:rPr>
        <w:t xml:space="preserve"> N</w:t>
      </w:r>
      <w:r w:rsidR="009C757E">
        <w:rPr>
          <w:rFonts w:asciiTheme="majorHAnsi" w:hAnsiTheme="majorHAnsi" w:cs="Arial"/>
          <w:sz w:val="20"/>
          <w:szCs w:val="20"/>
          <w:lang w:val="es-UY"/>
        </w:rPr>
        <w:t>°</w:t>
      </w:r>
      <w:r>
        <w:rPr>
          <w:rFonts w:asciiTheme="majorHAnsi" w:hAnsiTheme="majorHAnsi" w:cs="Arial"/>
          <w:sz w:val="20"/>
          <w:szCs w:val="20"/>
          <w:lang w:val="es-UY"/>
        </w:rPr>
        <w:t xml:space="preserve">3 </w:t>
      </w:r>
      <w:r w:rsidR="002C16D5">
        <w:rPr>
          <w:rFonts w:asciiTheme="majorHAnsi" w:hAnsiTheme="majorHAnsi" w:cs="Arial"/>
          <w:sz w:val="20"/>
          <w:szCs w:val="20"/>
          <w:lang w:val="es-UY"/>
        </w:rPr>
        <w:t>solicitando</w:t>
      </w:r>
      <w:r w:rsidR="00A30459">
        <w:rPr>
          <w:rFonts w:asciiTheme="majorHAnsi" w:hAnsiTheme="majorHAnsi" w:cs="Arial"/>
          <w:sz w:val="20"/>
          <w:szCs w:val="20"/>
          <w:lang w:val="es-UY"/>
        </w:rPr>
        <w:t xml:space="preserve"> el impedimento de contacto</w:t>
      </w:r>
      <w:r w:rsidR="00086149">
        <w:rPr>
          <w:rFonts w:asciiTheme="majorHAnsi" w:hAnsiTheme="majorHAnsi" w:cs="Arial"/>
          <w:sz w:val="20"/>
          <w:szCs w:val="20"/>
          <w:lang w:val="es-UY"/>
        </w:rPr>
        <w:t xml:space="preserve"> del padre</w:t>
      </w:r>
      <w:r w:rsidR="00115938">
        <w:rPr>
          <w:rFonts w:asciiTheme="majorHAnsi" w:hAnsiTheme="majorHAnsi" w:cs="Arial"/>
          <w:sz w:val="20"/>
          <w:szCs w:val="20"/>
          <w:lang w:val="es-UY"/>
        </w:rPr>
        <w:t xml:space="preserve">, </w:t>
      </w:r>
      <w:r w:rsidR="00212CBE">
        <w:rPr>
          <w:rFonts w:asciiTheme="majorHAnsi" w:hAnsiTheme="majorHAnsi" w:cs="Arial"/>
          <w:sz w:val="20"/>
          <w:szCs w:val="20"/>
          <w:lang w:val="es-UY"/>
        </w:rPr>
        <w:t>solicitud</w:t>
      </w:r>
      <w:r w:rsidR="00115938">
        <w:rPr>
          <w:rFonts w:asciiTheme="majorHAnsi" w:hAnsiTheme="majorHAnsi" w:cs="Arial"/>
          <w:sz w:val="20"/>
          <w:szCs w:val="20"/>
          <w:lang w:val="es-UY"/>
        </w:rPr>
        <w:t xml:space="preserve"> que</w:t>
      </w:r>
      <w:r w:rsidR="00F23513">
        <w:rPr>
          <w:rFonts w:asciiTheme="majorHAnsi" w:hAnsiTheme="majorHAnsi" w:cs="Arial"/>
          <w:sz w:val="20"/>
          <w:szCs w:val="20"/>
          <w:lang w:val="es-UY"/>
        </w:rPr>
        <w:t xml:space="preserve"> </w:t>
      </w:r>
      <w:r w:rsidR="002C16D5">
        <w:rPr>
          <w:rFonts w:asciiTheme="majorHAnsi" w:hAnsiTheme="majorHAnsi" w:cs="Arial"/>
          <w:sz w:val="20"/>
          <w:szCs w:val="20"/>
          <w:lang w:val="es-UY"/>
        </w:rPr>
        <w:t xml:space="preserve">fue remitida </w:t>
      </w:r>
      <w:r w:rsidR="00F23513">
        <w:rPr>
          <w:rFonts w:asciiTheme="majorHAnsi" w:hAnsiTheme="majorHAnsi" w:cs="Arial"/>
          <w:sz w:val="20"/>
          <w:szCs w:val="20"/>
          <w:lang w:val="es-UY"/>
        </w:rPr>
        <w:t xml:space="preserve">al </w:t>
      </w:r>
      <w:r w:rsidR="00A30459">
        <w:rPr>
          <w:rFonts w:asciiTheme="majorHAnsi" w:hAnsiTheme="majorHAnsi" w:cs="Arial"/>
          <w:sz w:val="20"/>
          <w:szCs w:val="20"/>
          <w:lang w:val="es-UY"/>
        </w:rPr>
        <w:t xml:space="preserve">mismo </w:t>
      </w:r>
      <w:r w:rsidR="00F23513">
        <w:rPr>
          <w:rFonts w:asciiTheme="majorHAnsi" w:hAnsiTheme="majorHAnsi" w:cs="Arial"/>
          <w:sz w:val="20"/>
          <w:szCs w:val="20"/>
          <w:lang w:val="es-UY"/>
        </w:rPr>
        <w:t>Tribunal de Familia</w:t>
      </w:r>
      <w:r w:rsidR="00A30459">
        <w:rPr>
          <w:rFonts w:asciiTheme="majorHAnsi" w:hAnsiTheme="majorHAnsi" w:cs="Arial"/>
          <w:sz w:val="20"/>
          <w:szCs w:val="20"/>
          <w:lang w:val="es-UY"/>
        </w:rPr>
        <w:t xml:space="preserve"> que </w:t>
      </w:r>
      <w:r w:rsidR="002C16D5">
        <w:rPr>
          <w:rFonts w:asciiTheme="majorHAnsi" w:hAnsiTheme="majorHAnsi" w:cs="Arial"/>
          <w:sz w:val="20"/>
          <w:szCs w:val="20"/>
          <w:lang w:val="es-UY"/>
        </w:rPr>
        <w:t>anteriormente había denegado la</w:t>
      </w:r>
      <w:r w:rsidR="00A30459">
        <w:rPr>
          <w:rFonts w:asciiTheme="majorHAnsi" w:hAnsiTheme="majorHAnsi" w:cs="Arial"/>
          <w:sz w:val="20"/>
          <w:szCs w:val="20"/>
          <w:lang w:val="es-UY"/>
        </w:rPr>
        <w:t xml:space="preserve"> suspensión de régimen de visitas</w:t>
      </w:r>
      <w:r w:rsidR="00EC7F2B">
        <w:rPr>
          <w:rFonts w:asciiTheme="majorHAnsi" w:hAnsiTheme="majorHAnsi" w:cs="Arial"/>
          <w:sz w:val="20"/>
          <w:szCs w:val="20"/>
          <w:lang w:val="es-UY"/>
        </w:rPr>
        <w:t>.</w:t>
      </w:r>
      <w:r w:rsidR="00067F4E">
        <w:rPr>
          <w:rFonts w:asciiTheme="majorHAnsi" w:hAnsiTheme="majorHAnsi" w:cs="Arial"/>
          <w:sz w:val="20"/>
          <w:szCs w:val="20"/>
          <w:lang w:val="es-UY"/>
        </w:rPr>
        <w:t xml:space="preserve"> </w:t>
      </w:r>
      <w:r w:rsidR="00AE20A0">
        <w:rPr>
          <w:rFonts w:asciiTheme="majorHAnsi" w:hAnsiTheme="majorHAnsi" w:cs="Arial"/>
          <w:sz w:val="20"/>
          <w:szCs w:val="20"/>
          <w:lang w:val="es-UY"/>
        </w:rPr>
        <w:t>L</w:t>
      </w:r>
      <w:r w:rsidR="00EB24B7">
        <w:rPr>
          <w:rFonts w:asciiTheme="majorHAnsi" w:hAnsiTheme="majorHAnsi" w:cs="Arial"/>
          <w:sz w:val="20"/>
          <w:szCs w:val="20"/>
          <w:lang w:val="es-UY"/>
        </w:rPr>
        <w:t xml:space="preserve">uego de revisiones médicas realizadas </w:t>
      </w:r>
      <w:r w:rsidR="00EB24B7" w:rsidRPr="00067F4E">
        <w:rPr>
          <w:rFonts w:asciiTheme="majorHAnsi" w:hAnsiTheme="majorHAnsi" w:cs="Arial"/>
          <w:sz w:val="20"/>
          <w:szCs w:val="20"/>
          <w:lang w:val="es-UY"/>
        </w:rPr>
        <w:t>por una ginecóloga infanto-juvenil</w:t>
      </w:r>
      <w:r w:rsidR="00AE7106">
        <w:rPr>
          <w:rFonts w:asciiTheme="majorHAnsi" w:hAnsiTheme="majorHAnsi" w:cs="Arial"/>
          <w:sz w:val="20"/>
          <w:szCs w:val="20"/>
          <w:lang w:val="es-UY"/>
        </w:rPr>
        <w:t xml:space="preserve"> a la presunta víctima,</w:t>
      </w:r>
      <w:r w:rsidR="00EB24B7">
        <w:rPr>
          <w:rFonts w:asciiTheme="majorHAnsi" w:hAnsiTheme="majorHAnsi" w:cs="Arial"/>
          <w:sz w:val="20"/>
          <w:szCs w:val="20"/>
          <w:lang w:val="es-UY"/>
        </w:rPr>
        <w:t xml:space="preserve"> </w:t>
      </w:r>
      <w:r w:rsidR="002C16D5">
        <w:rPr>
          <w:rFonts w:asciiTheme="majorHAnsi" w:hAnsiTheme="majorHAnsi" w:cs="Arial"/>
          <w:sz w:val="20"/>
          <w:szCs w:val="20"/>
          <w:lang w:val="es-UY"/>
        </w:rPr>
        <w:t>el 8 de marzo de 1999</w:t>
      </w:r>
      <w:r w:rsidR="00EB24B7">
        <w:rPr>
          <w:rFonts w:asciiTheme="majorHAnsi" w:hAnsiTheme="majorHAnsi" w:cs="Arial"/>
          <w:sz w:val="20"/>
          <w:szCs w:val="20"/>
          <w:lang w:val="es-UY"/>
        </w:rPr>
        <w:t xml:space="preserve"> la peticionaria </w:t>
      </w:r>
      <w:r w:rsidR="00E17016" w:rsidRPr="00067F4E">
        <w:rPr>
          <w:rFonts w:asciiTheme="majorHAnsi" w:hAnsiTheme="majorHAnsi" w:cs="Arial"/>
          <w:sz w:val="20"/>
          <w:szCs w:val="20"/>
          <w:lang w:val="es-UY"/>
        </w:rPr>
        <w:t>realizó una nueva denuncia</w:t>
      </w:r>
      <w:r w:rsidR="009C757E">
        <w:rPr>
          <w:rFonts w:asciiTheme="majorHAnsi" w:hAnsiTheme="majorHAnsi" w:cs="Arial"/>
          <w:sz w:val="20"/>
          <w:szCs w:val="20"/>
          <w:lang w:val="es-UY"/>
        </w:rPr>
        <w:t>,</w:t>
      </w:r>
      <w:r w:rsidR="00E17016" w:rsidRPr="00067F4E">
        <w:rPr>
          <w:rFonts w:asciiTheme="majorHAnsi" w:hAnsiTheme="majorHAnsi" w:cs="Arial"/>
          <w:sz w:val="20"/>
          <w:szCs w:val="20"/>
          <w:lang w:val="es-UY"/>
        </w:rPr>
        <w:t xml:space="preserve"> present</w:t>
      </w:r>
      <w:r w:rsidR="002C16D5">
        <w:rPr>
          <w:rFonts w:asciiTheme="majorHAnsi" w:hAnsiTheme="majorHAnsi" w:cs="Arial"/>
          <w:sz w:val="20"/>
          <w:szCs w:val="20"/>
          <w:lang w:val="es-UY"/>
        </w:rPr>
        <w:t xml:space="preserve">ando </w:t>
      </w:r>
      <w:r w:rsidR="00AE20A0">
        <w:rPr>
          <w:rFonts w:asciiTheme="majorHAnsi" w:hAnsiTheme="majorHAnsi" w:cs="Arial"/>
          <w:sz w:val="20"/>
          <w:szCs w:val="20"/>
          <w:lang w:val="es-UY"/>
        </w:rPr>
        <w:t xml:space="preserve">un certificado médico </w:t>
      </w:r>
      <w:r w:rsidR="00E17016" w:rsidRPr="00067F4E">
        <w:rPr>
          <w:rFonts w:asciiTheme="majorHAnsi" w:hAnsiTheme="majorHAnsi" w:cs="Arial"/>
          <w:sz w:val="20"/>
          <w:szCs w:val="20"/>
          <w:lang w:val="es-UY"/>
        </w:rPr>
        <w:t xml:space="preserve">en el cual constaba que </w:t>
      </w:r>
      <w:r w:rsidR="00EB24B7">
        <w:rPr>
          <w:rFonts w:asciiTheme="majorHAnsi" w:hAnsiTheme="majorHAnsi" w:cs="Arial"/>
          <w:sz w:val="20"/>
          <w:szCs w:val="20"/>
          <w:lang w:val="es-UY"/>
        </w:rPr>
        <w:t>R.B.L.</w:t>
      </w:r>
      <w:r w:rsidR="00EC7F2B" w:rsidRPr="00067F4E">
        <w:rPr>
          <w:rFonts w:asciiTheme="majorHAnsi" w:hAnsiTheme="majorHAnsi" w:cs="Arial"/>
          <w:sz w:val="20"/>
          <w:szCs w:val="20"/>
          <w:lang w:val="es-UY"/>
        </w:rPr>
        <w:t xml:space="preserve"> presentó</w:t>
      </w:r>
      <w:r w:rsidR="00E17016" w:rsidRPr="00067F4E">
        <w:rPr>
          <w:rFonts w:asciiTheme="majorHAnsi" w:hAnsiTheme="majorHAnsi" w:cs="Arial"/>
          <w:sz w:val="20"/>
          <w:szCs w:val="20"/>
          <w:lang w:val="es-UY"/>
        </w:rPr>
        <w:t xml:space="preserve"> “vulvitis y escotadura en hora 3 en el himen, compatible a manipuleo digital”</w:t>
      </w:r>
      <w:r w:rsidR="00EB24B7">
        <w:rPr>
          <w:rFonts w:asciiTheme="majorHAnsi" w:hAnsiTheme="majorHAnsi" w:cs="Arial"/>
          <w:sz w:val="20"/>
          <w:szCs w:val="20"/>
          <w:lang w:val="es-UY"/>
        </w:rPr>
        <w:t>. A</w:t>
      </w:r>
      <w:r w:rsidR="009C757E">
        <w:rPr>
          <w:rFonts w:asciiTheme="majorHAnsi" w:hAnsiTheme="majorHAnsi" w:cs="Arial"/>
          <w:sz w:val="20"/>
          <w:szCs w:val="20"/>
          <w:lang w:val="es-UY"/>
        </w:rPr>
        <w:t>simismo</w:t>
      </w:r>
      <w:r w:rsidR="00067F4E">
        <w:rPr>
          <w:rFonts w:asciiTheme="majorHAnsi" w:hAnsiTheme="majorHAnsi" w:cs="Arial"/>
          <w:sz w:val="20"/>
          <w:szCs w:val="20"/>
          <w:lang w:val="es-UY"/>
        </w:rPr>
        <w:t>,</w:t>
      </w:r>
      <w:r w:rsidR="00E17016" w:rsidRPr="00067F4E">
        <w:rPr>
          <w:rFonts w:asciiTheme="majorHAnsi" w:hAnsiTheme="majorHAnsi" w:cs="Arial"/>
          <w:sz w:val="20"/>
          <w:szCs w:val="20"/>
          <w:lang w:val="es-UY"/>
        </w:rPr>
        <w:t xml:space="preserve"> presentó un análisis que </w:t>
      </w:r>
      <w:r w:rsidR="009C757E">
        <w:rPr>
          <w:rFonts w:asciiTheme="majorHAnsi" w:hAnsiTheme="majorHAnsi" w:cs="Arial"/>
          <w:sz w:val="20"/>
          <w:szCs w:val="20"/>
          <w:lang w:val="es-UY"/>
        </w:rPr>
        <w:t>mostró un resultado positivo de clamidia.</w:t>
      </w:r>
      <w:r w:rsidR="00E17016" w:rsidRPr="00067F4E">
        <w:rPr>
          <w:rFonts w:asciiTheme="majorHAnsi" w:hAnsiTheme="majorHAnsi" w:cs="Arial"/>
          <w:sz w:val="20"/>
          <w:szCs w:val="20"/>
          <w:lang w:val="es-UY"/>
        </w:rPr>
        <w:t xml:space="preserve"> </w:t>
      </w:r>
    </w:p>
    <w:p w:rsidR="00D8254C" w:rsidRDefault="00A30459" w:rsidP="00E245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sidRPr="00D8254C">
        <w:rPr>
          <w:rFonts w:asciiTheme="majorHAnsi" w:hAnsiTheme="majorHAnsi" w:cs="Arial"/>
          <w:sz w:val="20"/>
          <w:szCs w:val="20"/>
          <w:lang w:val="es-UY"/>
        </w:rPr>
        <w:t>La peticionaria sostiene</w:t>
      </w:r>
      <w:r w:rsidR="00526398" w:rsidRPr="00D8254C">
        <w:rPr>
          <w:rFonts w:asciiTheme="majorHAnsi" w:hAnsiTheme="majorHAnsi" w:cs="Arial"/>
          <w:sz w:val="20"/>
          <w:szCs w:val="20"/>
          <w:lang w:val="es-UY"/>
        </w:rPr>
        <w:t xml:space="preserve"> que</w:t>
      </w:r>
      <w:r w:rsidR="00CD7ACE" w:rsidRPr="00D8254C">
        <w:rPr>
          <w:rFonts w:asciiTheme="majorHAnsi" w:hAnsiTheme="majorHAnsi" w:cs="Arial"/>
          <w:sz w:val="20"/>
          <w:szCs w:val="20"/>
          <w:lang w:val="es-UY"/>
        </w:rPr>
        <w:t xml:space="preserve"> el 10 de marzo de 1999 el Tribunal de Familia la intimó a cu</w:t>
      </w:r>
      <w:r w:rsidRPr="00D8254C">
        <w:rPr>
          <w:rFonts w:asciiTheme="majorHAnsi" w:hAnsiTheme="majorHAnsi" w:cs="Arial"/>
          <w:sz w:val="20"/>
          <w:szCs w:val="20"/>
          <w:lang w:val="es-UY"/>
        </w:rPr>
        <w:t xml:space="preserve">mplir con el régimen de visitas </w:t>
      </w:r>
      <w:r w:rsidR="00CD7ACE" w:rsidRPr="00D8254C">
        <w:rPr>
          <w:rFonts w:asciiTheme="majorHAnsi" w:hAnsiTheme="majorHAnsi" w:cs="Arial"/>
          <w:sz w:val="20"/>
          <w:szCs w:val="20"/>
          <w:lang w:val="es-UY"/>
        </w:rPr>
        <w:t>bajo el apercibimiento de perder la tenencia de la menor</w:t>
      </w:r>
      <w:r w:rsidR="00AE7106">
        <w:rPr>
          <w:rFonts w:asciiTheme="majorHAnsi" w:hAnsiTheme="majorHAnsi" w:cs="Arial"/>
          <w:sz w:val="20"/>
          <w:szCs w:val="20"/>
          <w:lang w:val="es-UY"/>
        </w:rPr>
        <w:t>,</w:t>
      </w:r>
      <w:r w:rsidR="00CD7ACE" w:rsidRPr="00D8254C">
        <w:rPr>
          <w:rFonts w:asciiTheme="majorHAnsi" w:hAnsiTheme="majorHAnsi" w:cs="Arial"/>
          <w:sz w:val="20"/>
          <w:szCs w:val="20"/>
          <w:lang w:val="es-UY"/>
        </w:rPr>
        <w:t xml:space="preserve"> en caso de no hacerlo. </w:t>
      </w:r>
      <w:r w:rsidR="008C4C31" w:rsidRPr="00D8254C">
        <w:rPr>
          <w:rFonts w:asciiTheme="majorHAnsi" w:hAnsiTheme="majorHAnsi" w:cs="Arial"/>
          <w:sz w:val="20"/>
          <w:szCs w:val="20"/>
          <w:lang w:val="es-UY"/>
        </w:rPr>
        <w:t>Señala</w:t>
      </w:r>
      <w:r w:rsidR="00CD7ACE" w:rsidRPr="00D8254C">
        <w:rPr>
          <w:rFonts w:asciiTheme="majorHAnsi" w:hAnsiTheme="majorHAnsi" w:cs="Arial"/>
          <w:sz w:val="20"/>
          <w:szCs w:val="20"/>
          <w:lang w:val="es-UY"/>
        </w:rPr>
        <w:t xml:space="preserve"> que el 17 de marzo</w:t>
      </w:r>
      <w:r w:rsidR="00454413">
        <w:rPr>
          <w:rFonts w:asciiTheme="majorHAnsi" w:hAnsiTheme="majorHAnsi" w:cs="Arial"/>
          <w:sz w:val="20"/>
          <w:szCs w:val="20"/>
          <w:lang w:val="es-UY"/>
        </w:rPr>
        <w:t xml:space="preserve"> de 1999</w:t>
      </w:r>
      <w:r w:rsidR="00EB24B7" w:rsidRPr="00D8254C">
        <w:rPr>
          <w:rFonts w:asciiTheme="majorHAnsi" w:hAnsiTheme="majorHAnsi" w:cs="Arial"/>
          <w:sz w:val="20"/>
          <w:szCs w:val="20"/>
          <w:lang w:val="es-UY"/>
        </w:rPr>
        <w:t xml:space="preserve"> </w:t>
      </w:r>
      <w:r w:rsidR="00067F4E" w:rsidRPr="00D8254C">
        <w:rPr>
          <w:rFonts w:asciiTheme="majorHAnsi" w:hAnsiTheme="majorHAnsi" w:cs="Arial"/>
          <w:sz w:val="20"/>
          <w:szCs w:val="20"/>
          <w:lang w:val="es-UY"/>
        </w:rPr>
        <w:t>dio contestación</w:t>
      </w:r>
      <w:r w:rsidR="00CD7ACE" w:rsidRPr="00D8254C">
        <w:rPr>
          <w:rFonts w:asciiTheme="majorHAnsi" w:hAnsiTheme="majorHAnsi" w:cs="Arial"/>
          <w:sz w:val="20"/>
          <w:szCs w:val="20"/>
          <w:lang w:val="es-UY"/>
        </w:rPr>
        <w:t xml:space="preserve"> solicitando</w:t>
      </w:r>
      <w:r w:rsidR="00CE0DBD" w:rsidRPr="00D8254C">
        <w:rPr>
          <w:rFonts w:asciiTheme="majorHAnsi" w:hAnsiTheme="majorHAnsi" w:cs="Arial"/>
          <w:sz w:val="20"/>
          <w:szCs w:val="20"/>
          <w:lang w:val="es-UY"/>
        </w:rPr>
        <w:t xml:space="preserve"> nuevamente</w:t>
      </w:r>
      <w:r w:rsidR="00CD7ACE" w:rsidRPr="00D8254C">
        <w:rPr>
          <w:rFonts w:asciiTheme="majorHAnsi" w:hAnsiTheme="majorHAnsi" w:cs="Arial"/>
          <w:sz w:val="20"/>
          <w:szCs w:val="20"/>
          <w:lang w:val="es-UY"/>
        </w:rPr>
        <w:t xml:space="preserve"> e</w:t>
      </w:r>
      <w:r w:rsidR="00D8254C" w:rsidRPr="00D8254C">
        <w:rPr>
          <w:rFonts w:asciiTheme="majorHAnsi" w:hAnsiTheme="majorHAnsi" w:cs="Arial"/>
          <w:sz w:val="20"/>
          <w:szCs w:val="20"/>
          <w:lang w:val="es-UY"/>
        </w:rPr>
        <w:t>l</w:t>
      </w:r>
      <w:r w:rsidR="00CD7ACE" w:rsidRPr="00D8254C">
        <w:rPr>
          <w:rFonts w:asciiTheme="majorHAnsi" w:hAnsiTheme="majorHAnsi" w:cs="Arial"/>
          <w:sz w:val="20"/>
          <w:szCs w:val="20"/>
          <w:lang w:val="es-UY"/>
        </w:rPr>
        <w:t xml:space="preserve"> impedimento de contacto</w:t>
      </w:r>
      <w:r w:rsidR="00D8254C" w:rsidRPr="00D8254C">
        <w:rPr>
          <w:rFonts w:asciiTheme="majorHAnsi" w:hAnsiTheme="majorHAnsi" w:cs="Arial"/>
          <w:sz w:val="20"/>
          <w:szCs w:val="20"/>
          <w:lang w:val="es-UY"/>
        </w:rPr>
        <w:t xml:space="preserve"> para proteger a R.B.L</w:t>
      </w:r>
      <w:r w:rsidR="00EB24B7" w:rsidRPr="00D8254C">
        <w:rPr>
          <w:rFonts w:asciiTheme="majorHAnsi" w:hAnsiTheme="majorHAnsi" w:cs="Arial"/>
          <w:sz w:val="20"/>
          <w:szCs w:val="20"/>
          <w:lang w:val="es-UY"/>
        </w:rPr>
        <w:t>. No obstante, el T</w:t>
      </w:r>
      <w:r w:rsidR="00D8254C" w:rsidRPr="00D8254C">
        <w:rPr>
          <w:rFonts w:asciiTheme="majorHAnsi" w:hAnsiTheme="majorHAnsi" w:cs="Arial"/>
          <w:sz w:val="20"/>
          <w:szCs w:val="20"/>
          <w:lang w:val="es-UY"/>
        </w:rPr>
        <w:t>ribunal de Familia</w:t>
      </w:r>
      <w:r w:rsidR="00EB24B7" w:rsidRPr="00D8254C">
        <w:rPr>
          <w:rFonts w:asciiTheme="majorHAnsi" w:hAnsiTheme="majorHAnsi" w:cs="Arial"/>
          <w:sz w:val="20"/>
          <w:szCs w:val="20"/>
          <w:lang w:val="es-UY"/>
        </w:rPr>
        <w:t xml:space="preserve"> </w:t>
      </w:r>
      <w:r w:rsidR="00D8254C" w:rsidRPr="00D8254C">
        <w:rPr>
          <w:rFonts w:asciiTheme="majorHAnsi" w:hAnsiTheme="majorHAnsi" w:cs="Arial"/>
          <w:sz w:val="20"/>
          <w:szCs w:val="20"/>
          <w:lang w:val="es-UY"/>
        </w:rPr>
        <w:t xml:space="preserve">desestimó su solicitud mediante sentencia </w:t>
      </w:r>
      <w:r w:rsidR="00D8254C" w:rsidRPr="00D8254C">
        <w:rPr>
          <w:rFonts w:asciiTheme="majorHAnsi" w:hAnsiTheme="majorHAnsi" w:cs="Arial"/>
          <w:sz w:val="20"/>
          <w:szCs w:val="20"/>
          <w:lang w:val="es-UY"/>
        </w:rPr>
        <w:lastRenderedPageBreak/>
        <w:t xml:space="preserve">de </w:t>
      </w:r>
      <w:r w:rsidR="00E2457C" w:rsidRPr="00D8254C">
        <w:rPr>
          <w:rFonts w:asciiTheme="majorHAnsi" w:hAnsiTheme="majorHAnsi" w:cs="Arial"/>
          <w:sz w:val="20"/>
          <w:szCs w:val="20"/>
          <w:lang w:val="es-UY"/>
        </w:rPr>
        <w:t>18 de octubre de 1999</w:t>
      </w:r>
      <w:r w:rsidR="00396C6C" w:rsidRPr="00D8254C">
        <w:rPr>
          <w:rFonts w:asciiTheme="majorHAnsi" w:hAnsiTheme="majorHAnsi" w:cs="Arial"/>
          <w:sz w:val="20"/>
          <w:szCs w:val="20"/>
          <w:lang w:val="es-UY"/>
        </w:rPr>
        <w:t xml:space="preserve">, </w:t>
      </w:r>
      <w:r w:rsidR="00841863" w:rsidRPr="00D8254C">
        <w:rPr>
          <w:rFonts w:asciiTheme="majorHAnsi" w:hAnsiTheme="majorHAnsi" w:cs="Arial"/>
          <w:sz w:val="20"/>
          <w:szCs w:val="20"/>
          <w:lang w:val="es-UY"/>
        </w:rPr>
        <w:t>sin tomar en consideración varios elementos probatorios</w:t>
      </w:r>
      <w:r w:rsidR="00396C6C" w:rsidRPr="00D8254C">
        <w:rPr>
          <w:rFonts w:asciiTheme="majorHAnsi" w:hAnsiTheme="majorHAnsi" w:cs="Arial"/>
          <w:sz w:val="20"/>
          <w:szCs w:val="20"/>
          <w:lang w:val="es-UY"/>
        </w:rPr>
        <w:t xml:space="preserve"> y peritajes</w:t>
      </w:r>
      <w:r w:rsidR="00841863" w:rsidRPr="00D8254C">
        <w:rPr>
          <w:rFonts w:asciiTheme="majorHAnsi" w:hAnsiTheme="majorHAnsi" w:cs="Arial"/>
          <w:sz w:val="20"/>
          <w:szCs w:val="20"/>
          <w:lang w:val="es-UY"/>
        </w:rPr>
        <w:t xml:space="preserve"> que </w:t>
      </w:r>
      <w:r w:rsidR="00BD3497">
        <w:rPr>
          <w:rFonts w:asciiTheme="majorHAnsi" w:hAnsiTheme="majorHAnsi" w:cs="Arial"/>
          <w:sz w:val="20"/>
          <w:szCs w:val="20"/>
          <w:lang w:val="es-UY"/>
        </w:rPr>
        <w:t>indicarían  la</w:t>
      </w:r>
      <w:r w:rsidR="00841863" w:rsidRPr="00D8254C">
        <w:rPr>
          <w:rFonts w:asciiTheme="majorHAnsi" w:hAnsiTheme="majorHAnsi" w:cs="Arial"/>
          <w:sz w:val="20"/>
          <w:szCs w:val="20"/>
          <w:lang w:val="es-UY"/>
        </w:rPr>
        <w:t xml:space="preserve"> exist</w:t>
      </w:r>
      <w:r w:rsidR="00067F4E" w:rsidRPr="00D8254C">
        <w:rPr>
          <w:rFonts w:asciiTheme="majorHAnsi" w:hAnsiTheme="majorHAnsi" w:cs="Arial"/>
          <w:sz w:val="20"/>
          <w:szCs w:val="20"/>
          <w:lang w:val="es-UY"/>
        </w:rPr>
        <w:t xml:space="preserve">encia de abuso sexual </w:t>
      </w:r>
      <w:r w:rsidR="00396C6C" w:rsidRPr="00D8254C">
        <w:rPr>
          <w:rFonts w:asciiTheme="majorHAnsi" w:hAnsiTheme="majorHAnsi" w:cs="Arial"/>
          <w:sz w:val="20"/>
          <w:szCs w:val="20"/>
          <w:lang w:val="es-UY"/>
        </w:rPr>
        <w:t>hacia</w:t>
      </w:r>
      <w:r w:rsidR="00067F4E" w:rsidRPr="00D8254C">
        <w:rPr>
          <w:rFonts w:asciiTheme="majorHAnsi" w:hAnsiTheme="majorHAnsi" w:cs="Arial"/>
          <w:sz w:val="20"/>
          <w:szCs w:val="20"/>
          <w:lang w:val="es-UY"/>
        </w:rPr>
        <w:t xml:space="preserve"> </w:t>
      </w:r>
      <w:r w:rsidR="00D8254C" w:rsidRPr="00D8254C">
        <w:rPr>
          <w:rFonts w:asciiTheme="majorHAnsi" w:hAnsiTheme="majorHAnsi" w:cs="Arial"/>
          <w:sz w:val="20"/>
          <w:szCs w:val="20"/>
          <w:lang w:val="es-UY"/>
        </w:rPr>
        <w:t xml:space="preserve">la presunta víctima </w:t>
      </w:r>
      <w:r w:rsidR="00067F4E" w:rsidRPr="00D8254C">
        <w:rPr>
          <w:rFonts w:asciiTheme="majorHAnsi" w:hAnsiTheme="majorHAnsi" w:cs="Arial"/>
          <w:sz w:val="20"/>
          <w:szCs w:val="20"/>
          <w:lang w:val="es-UY"/>
        </w:rPr>
        <w:t xml:space="preserve">y sin haberla escuchado previamente. </w:t>
      </w:r>
    </w:p>
    <w:p w:rsidR="00E2457C" w:rsidRPr="00BD3497" w:rsidRDefault="00B3545D" w:rsidP="00BD349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Pr>
          <w:rFonts w:asciiTheme="majorHAnsi" w:hAnsiTheme="majorHAnsi" w:cs="Arial"/>
          <w:sz w:val="20"/>
          <w:szCs w:val="20"/>
          <w:lang w:val="es-UY"/>
        </w:rPr>
        <w:t>Contra dicha resolución</w:t>
      </w:r>
      <w:r w:rsidR="00D8254C" w:rsidRPr="00D8254C">
        <w:rPr>
          <w:rFonts w:asciiTheme="majorHAnsi" w:hAnsiTheme="majorHAnsi" w:cs="Arial"/>
          <w:sz w:val="20"/>
          <w:szCs w:val="20"/>
          <w:lang w:val="es-UY"/>
        </w:rPr>
        <w:t xml:space="preserve"> </w:t>
      </w:r>
      <w:r w:rsidR="00D8254C">
        <w:rPr>
          <w:rFonts w:asciiTheme="majorHAnsi" w:hAnsiTheme="majorHAnsi" w:cs="Arial"/>
          <w:sz w:val="20"/>
          <w:szCs w:val="20"/>
          <w:lang w:val="es-UY"/>
        </w:rPr>
        <w:t xml:space="preserve">el 10 de diciembre de 1999, la peticionaria </w:t>
      </w:r>
      <w:r w:rsidR="00817C14">
        <w:rPr>
          <w:rFonts w:asciiTheme="majorHAnsi" w:hAnsiTheme="majorHAnsi" w:cs="Arial"/>
          <w:sz w:val="20"/>
          <w:szCs w:val="20"/>
          <w:lang w:val="es-UY"/>
        </w:rPr>
        <w:t>presentó</w:t>
      </w:r>
      <w:r w:rsidR="00E2457C" w:rsidRPr="00D8254C">
        <w:rPr>
          <w:rFonts w:asciiTheme="majorHAnsi" w:hAnsiTheme="majorHAnsi" w:cs="Arial"/>
          <w:sz w:val="20"/>
          <w:szCs w:val="20"/>
          <w:lang w:val="es-UY"/>
        </w:rPr>
        <w:t xml:space="preserve"> un recurso extraordinario de inaplicabilidad </w:t>
      </w:r>
      <w:r w:rsidR="00D8254C" w:rsidRPr="00D8254C">
        <w:rPr>
          <w:rFonts w:asciiTheme="majorHAnsi" w:hAnsiTheme="majorHAnsi" w:cs="Arial"/>
          <w:sz w:val="20"/>
          <w:szCs w:val="20"/>
          <w:lang w:val="es-UY"/>
        </w:rPr>
        <w:t>de la ley</w:t>
      </w:r>
      <w:r w:rsidR="00454413">
        <w:rPr>
          <w:rFonts w:asciiTheme="majorHAnsi" w:hAnsiTheme="majorHAnsi" w:cs="Arial"/>
          <w:sz w:val="20"/>
          <w:szCs w:val="20"/>
          <w:lang w:val="es-UY"/>
        </w:rPr>
        <w:t>. L</w:t>
      </w:r>
      <w:r w:rsidR="00E2457C" w:rsidRPr="00D8254C">
        <w:rPr>
          <w:rFonts w:asciiTheme="majorHAnsi" w:hAnsiTheme="majorHAnsi" w:cs="Arial"/>
          <w:sz w:val="20"/>
          <w:szCs w:val="20"/>
          <w:lang w:val="es-UY"/>
        </w:rPr>
        <w:t>a Suprema Corte de Justicia</w:t>
      </w:r>
      <w:r w:rsidR="00817C14">
        <w:rPr>
          <w:rFonts w:asciiTheme="majorHAnsi" w:hAnsiTheme="majorHAnsi" w:cs="Arial"/>
          <w:sz w:val="20"/>
          <w:szCs w:val="20"/>
          <w:lang w:val="es-UY"/>
        </w:rPr>
        <w:t xml:space="preserve"> de la </w:t>
      </w:r>
      <w:r w:rsidR="00817C14" w:rsidRPr="00626EAE">
        <w:rPr>
          <w:rFonts w:asciiTheme="majorHAnsi" w:hAnsiTheme="majorHAnsi" w:cs="Arial"/>
          <w:sz w:val="20"/>
          <w:szCs w:val="20"/>
          <w:lang w:val="es-UY"/>
        </w:rPr>
        <w:t>Provincia de Buenos Aires</w:t>
      </w:r>
      <w:r w:rsidR="00FF7A03" w:rsidRPr="00626EAE">
        <w:rPr>
          <w:rFonts w:asciiTheme="majorHAnsi" w:hAnsiTheme="majorHAnsi" w:cs="Arial"/>
          <w:sz w:val="20"/>
          <w:szCs w:val="20"/>
          <w:lang w:val="es-UY"/>
        </w:rPr>
        <w:t xml:space="preserve"> mediante s</w:t>
      </w:r>
      <w:r w:rsidR="00454413" w:rsidRPr="00626EAE">
        <w:rPr>
          <w:rFonts w:asciiTheme="majorHAnsi" w:hAnsiTheme="majorHAnsi" w:cs="Arial"/>
          <w:sz w:val="20"/>
          <w:szCs w:val="20"/>
          <w:lang w:val="es-UY"/>
        </w:rPr>
        <w:t xml:space="preserve">entencia de 15 de marzo de </w:t>
      </w:r>
      <w:r w:rsidR="00FF7A03" w:rsidRPr="00626EAE">
        <w:rPr>
          <w:rFonts w:asciiTheme="majorHAnsi" w:hAnsiTheme="majorHAnsi" w:cs="Arial"/>
          <w:sz w:val="20"/>
          <w:szCs w:val="20"/>
          <w:lang w:val="es-UY"/>
        </w:rPr>
        <w:t>2000</w:t>
      </w:r>
      <w:r w:rsidR="00454413" w:rsidRPr="00626EAE">
        <w:rPr>
          <w:rFonts w:asciiTheme="majorHAnsi" w:hAnsiTheme="majorHAnsi" w:cs="Arial"/>
          <w:sz w:val="20"/>
          <w:szCs w:val="20"/>
          <w:lang w:val="es-UY"/>
        </w:rPr>
        <w:t>,</w:t>
      </w:r>
      <w:r w:rsidR="00FF7A03" w:rsidRPr="00626EAE">
        <w:rPr>
          <w:rFonts w:asciiTheme="majorHAnsi" w:hAnsiTheme="majorHAnsi" w:cs="Arial"/>
          <w:sz w:val="20"/>
          <w:szCs w:val="20"/>
          <w:lang w:val="es-UY"/>
        </w:rPr>
        <w:t xml:space="preserve"> </w:t>
      </w:r>
      <w:r w:rsidR="00817C14" w:rsidRPr="00626EAE">
        <w:rPr>
          <w:rFonts w:asciiTheme="majorHAnsi" w:hAnsiTheme="majorHAnsi" w:cs="Arial"/>
          <w:sz w:val="20"/>
          <w:szCs w:val="20"/>
          <w:lang w:val="es-UY"/>
        </w:rPr>
        <w:t xml:space="preserve">rechazó </w:t>
      </w:r>
      <w:r w:rsidR="00E2457C" w:rsidRPr="00626EAE">
        <w:rPr>
          <w:rFonts w:asciiTheme="majorHAnsi" w:hAnsiTheme="majorHAnsi" w:cs="Arial"/>
          <w:sz w:val="20"/>
          <w:szCs w:val="20"/>
          <w:lang w:val="es-UY"/>
        </w:rPr>
        <w:t>el recurso</w:t>
      </w:r>
      <w:r w:rsidR="00817C14" w:rsidRPr="00626EAE">
        <w:rPr>
          <w:rFonts w:asciiTheme="majorHAnsi" w:hAnsiTheme="majorHAnsi" w:cs="Arial"/>
          <w:sz w:val="20"/>
          <w:szCs w:val="20"/>
          <w:lang w:val="es-UY"/>
        </w:rPr>
        <w:t xml:space="preserve"> interpuesto </w:t>
      </w:r>
      <w:r w:rsidR="00BE5E19" w:rsidRPr="00626EAE">
        <w:rPr>
          <w:rFonts w:asciiTheme="majorHAnsi" w:hAnsiTheme="majorHAnsi" w:cs="Arial"/>
          <w:sz w:val="20"/>
          <w:szCs w:val="20"/>
          <w:lang w:val="es-UY"/>
        </w:rPr>
        <w:t>indicando</w:t>
      </w:r>
      <w:r w:rsidR="00817C14" w:rsidRPr="00626EAE">
        <w:rPr>
          <w:rFonts w:asciiTheme="majorHAnsi" w:hAnsiTheme="majorHAnsi" w:cs="Arial"/>
          <w:sz w:val="20"/>
          <w:szCs w:val="20"/>
          <w:lang w:val="es-UY"/>
        </w:rPr>
        <w:t xml:space="preserve"> que </w:t>
      </w:r>
      <w:r w:rsidR="00E835CC" w:rsidRPr="00626EAE">
        <w:rPr>
          <w:rFonts w:asciiTheme="majorHAnsi" w:hAnsiTheme="majorHAnsi" w:cs="Arial"/>
          <w:sz w:val="20"/>
          <w:szCs w:val="20"/>
          <w:lang w:val="es-UY"/>
        </w:rPr>
        <w:t>los pronunciamientos que versan sobre régimen de visitas no revisten un carácter definitivo</w:t>
      </w:r>
      <w:r w:rsidR="000F4DF3" w:rsidRPr="00626EAE">
        <w:rPr>
          <w:rFonts w:asciiTheme="majorHAnsi" w:hAnsiTheme="majorHAnsi" w:cs="Arial"/>
          <w:sz w:val="20"/>
          <w:szCs w:val="20"/>
          <w:lang w:val="es-UY"/>
        </w:rPr>
        <w:t xml:space="preserve"> en los términos</w:t>
      </w:r>
      <w:r w:rsidR="000F4DF3" w:rsidRPr="00E9158C">
        <w:rPr>
          <w:rFonts w:asciiTheme="majorHAnsi" w:hAnsiTheme="majorHAnsi" w:cs="Arial"/>
          <w:sz w:val="20"/>
          <w:szCs w:val="20"/>
          <w:lang w:val="es-UY"/>
        </w:rPr>
        <w:t xml:space="preserve"> del artículo 278 del Código Procesal Civil y Comercial</w:t>
      </w:r>
      <w:r w:rsidR="00E835CC" w:rsidRPr="00E9158C">
        <w:rPr>
          <w:rFonts w:asciiTheme="majorHAnsi" w:hAnsiTheme="majorHAnsi" w:cs="Arial"/>
          <w:sz w:val="20"/>
          <w:szCs w:val="20"/>
          <w:lang w:val="es-UY"/>
        </w:rPr>
        <w:t xml:space="preserve">. </w:t>
      </w:r>
      <w:r w:rsidR="00EA75F8" w:rsidRPr="00E9158C">
        <w:rPr>
          <w:rFonts w:asciiTheme="majorHAnsi" w:hAnsiTheme="majorHAnsi" w:cs="Arial"/>
          <w:sz w:val="20"/>
          <w:szCs w:val="20"/>
          <w:lang w:val="es-UY"/>
        </w:rPr>
        <w:t>Ante tal negativa, la peticionaria presentó un</w:t>
      </w:r>
      <w:r w:rsidR="00454413" w:rsidRPr="00E9158C">
        <w:rPr>
          <w:rFonts w:asciiTheme="majorHAnsi" w:hAnsiTheme="majorHAnsi" w:cs="Arial"/>
          <w:sz w:val="20"/>
          <w:szCs w:val="20"/>
          <w:lang w:val="es-UY"/>
        </w:rPr>
        <w:t xml:space="preserve"> recurso extraordinario federal</w:t>
      </w:r>
      <w:r w:rsidR="00EA75F8" w:rsidRPr="00E9158C">
        <w:rPr>
          <w:rFonts w:asciiTheme="majorHAnsi" w:hAnsiTheme="majorHAnsi" w:cs="Arial"/>
          <w:sz w:val="20"/>
          <w:szCs w:val="20"/>
          <w:lang w:val="es-UY"/>
        </w:rPr>
        <w:t xml:space="preserve"> que fue denegado por la Suprema Corte de Justicia de la Provincia de Buenos Aires a través de la resolución de </w:t>
      </w:r>
      <w:r w:rsidR="00454413" w:rsidRPr="00E9158C">
        <w:rPr>
          <w:rFonts w:asciiTheme="majorHAnsi" w:hAnsiTheme="majorHAnsi" w:cs="Arial"/>
          <w:sz w:val="20"/>
          <w:szCs w:val="20"/>
          <w:lang w:val="es-UY"/>
        </w:rPr>
        <w:t xml:space="preserve">12 de julio de 2000, </w:t>
      </w:r>
      <w:r w:rsidR="00EA75F8" w:rsidRPr="00E9158C">
        <w:rPr>
          <w:rFonts w:asciiTheme="majorHAnsi" w:hAnsiTheme="majorHAnsi" w:cs="Arial"/>
          <w:sz w:val="20"/>
          <w:szCs w:val="20"/>
          <w:lang w:val="es-UY"/>
        </w:rPr>
        <w:t>not</w:t>
      </w:r>
      <w:r w:rsidR="008D662E" w:rsidRPr="00E9158C">
        <w:rPr>
          <w:rFonts w:asciiTheme="majorHAnsi" w:hAnsiTheme="majorHAnsi" w:cs="Arial"/>
          <w:sz w:val="20"/>
          <w:szCs w:val="20"/>
          <w:lang w:val="es-UY"/>
        </w:rPr>
        <w:t xml:space="preserve">ificada el 30 de agosto de 2000, </w:t>
      </w:r>
      <w:r w:rsidR="00733C49" w:rsidRPr="00DA093D">
        <w:rPr>
          <w:rFonts w:asciiTheme="majorHAnsi" w:hAnsiTheme="majorHAnsi" w:cs="Arial"/>
          <w:sz w:val="20"/>
          <w:szCs w:val="20"/>
          <w:lang w:val="es-UY"/>
        </w:rPr>
        <w:t>argumentando que</w:t>
      </w:r>
      <w:r w:rsidR="004E0BB0" w:rsidRPr="00E9158C">
        <w:rPr>
          <w:rFonts w:asciiTheme="majorHAnsi" w:hAnsiTheme="majorHAnsi" w:cs="Arial"/>
          <w:sz w:val="20"/>
          <w:szCs w:val="20"/>
          <w:lang w:val="es-UY"/>
        </w:rPr>
        <w:t xml:space="preserve"> la </w:t>
      </w:r>
      <w:r w:rsidR="00A06874" w:rsidRPr="00E9158C">
        <w:rPr>
          <w:rFonts w:asciiTheme="majorHAnsi" w:hAnsiTheme="majorHAnsi" w:cs="Arial"/>
          <w:sz w:val="20"/>
          <w:szCs w:val="20"/>
          <w:lang w:val="es-UY"/>
        </w:rPr>
        <w:t xml:space="preserve">discrepancia en cuanto al </w:t>
      </w:r>
      <w:r w:rsidR="00733C49" w:rsidRPr="00E9158C">
        <w:rPr>
          <w:rFonts w:asciiTheme="majorHAnsi" w:hAnsiTheme="majorHAnsi" w:cs="Arial"/>
          <w:sz w:val="20"/>
          <w:szCs w:val="20"/>
          <w:lang w:val="es-UY"/>
        </w:rPr>
        <w:t>carácter definitivo de la resolución impugnada no era fundamento suficiente para admitir el recurso federal</w:t>
      </w:r>
      <w:r w:rsidR="00F3577B" w:rsidRPr="00E9158C">
        <w:rPr>
          <w:rFonts w:asciiTheme="majorHAnsi" w:hAnsiTheme="majorHAnsi" w:cs="Arial"/>
          <w:sz w:val="20"/>
          <w:szCs w:val="20"/>
          <w:lang w:val="es-UY"/>
        </w:rPr>
        <w:t>, más aun cuando esas cuestiones atañen a la interpretación de leyes y procedimientos que realizan los tribunales locales.</w:t>
      </w:r>
    </w:p>
    <w:p w:rsidR="00E835CC" w:rsidRPr="00E2457C" w:rsidRDefault="000F4DF3" w:rsidP="00E245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Pr>
          <w:rFonts w:asciiTheme="majorHAnsi" w:hAnsiTheme="majorHAnsi" w:cs="Arial"/>
          <w:sz w:val="20"/>
          <w:szCs w:val="20"/>
          <w:lang w:val="es-UY"/>
        </w:rPr>
        <w:t xml:space="preserve">Finalmente, </w:t>
      </w:r>
      <w:r w:rsidR="00E835CC">
        <w:rPr>
          <w:rFonts w:asciiTheme="majorHAnsi" w:hAnsiTheme="majorHAnsi" w:cs="Arial"/>
          <w:sz w:val="20"/>
          <w:szCs w:val="20"/>
          <w:lang w:val="es-UY"/>
        </w:rPr>
        <w:t xml:space="preserve">la peticionaria </w:t>
      </w:r>
      <w:r>
        <w:rPr>
          <w:rFonts w:asciiTheme="majorHAnsi" w:hAnsiTheme="majorHAnsi" w:cs="Arial"/>
          <w:sz w:val="20"/>
          <w:szCs w:val="20"/>
          <w:lang w:val="es-UY"/>
        </w:rPr>
        <w:t xml:space="preserve">indica </w:t>
      </w:r>
      <w:r w:rsidR="00E835CC">
        <w:rPr>
          <w:rFonts w:asciiTheme="majorHAnsi" w:hAnsiTheme="majorHAnsi" w:cs="Arial"/>
          <w:sz w:val="20"/>
          <w:szCs w:val="20"/>
          <w:lang w:val="es-UY"/>
        </w:rPr>
        <w:t xml:space="preserve">que </w:t>
      </w:r>
      <w:r w:rsidR="00C01865">
        <w:rPr>
          <w:rFonts w:asciiTheme="majorHAnsi" w:hAnsiTheme="majorHAnsi" w:cs="Arial"/>
          <w:sz w:val="20"/>
          <w:szCs w:val="20"/>
          <w:lang w:val="es-UY"/>
        </w:rPr>
        <w:t>el 14 de</w:t>
      </w:r>
      <w:r w:rsidR="003E42F5">
        <w:rPr>
          <w:rFonts w:asciiTheme="majorHAnsi" w:hAnsiTheme="majorHAnsi" w:cs="Arial"/>
          <w:sz w:val="20"/>
          <w:szCs w:val="20"/>
          <w:lang w:val="es-UY"/>
        </w:rPr>
        <w:t xml:space="preserve"> septiembre de 2000 presentó un recurso de queja ante la Corte</w:t>
      </w:r>
      <w:r w:rsidR="001448D1">
        <w:rPr>
          <w:rFonts w:asciiTheme="majorHAnsi" w:hAnsiTheme="majorHAnsi" w:cs="Arial"/>
          <w:sz w:val="20"/>
          <w:szCs w:val="20"/>
          <w:lang w:val="es-UY"/>
        </w:rPr>
        <w:t xml:space="preserve"> Suprema de Justicia</w:t>
      </w:r>
      <w:r w:rsidR="003E42F5">
        <w:rPr>
          <w:rFonts w:asciiTheme="majorHAnsi" w:hAnsiTheme="majorHAnsi" w:cs="Arial"/>
          <w:sz w:val="20"/>
          <w:szCs w:val="20"/>
          <w:lang w:val="es-UY"/>
        </w:rPr>
        <w:t xml:space="preserve"> de la Nación</w:t>
      </w:r>
      <w:r w:rsidR="00396C6C">
        <w:rPr>
          <w:rFonts w:asciiTheme="majorHAnsi" w:hAnsiTheme="majorHAnsi" w:cs="Arial"/>
          <w:sz w:val="20"/>
          <w:szCs w:val="20"/>
          <w:lang w:val="es-UY"/>
        </w:rPr>
        <w:t>,</w:t>
      </w:r>
      <w:r w:rsidR="003E42F5">
        <w:rPr>
          <w:rFonts w:asciiTheme="majorHAnsi" w:hAnsiTheme="majorHAnsi" w:cs="Arial"/>
          <w:sz w:val="20"/>
          <w:szCs w:val="20"/>
          <w:lang w:val="es-UY"/>
        </w:rPr>
        <w:t xml:space="preserve"> el cual fue </w:t>
      </w:r>
      <w:r w:rsidR="00841863">
        <w:rPr>
          <w:rFonts w:asciiTheme="majorHAnsi" w:hAnsiTheme="majorHAnsi" w:cs="Arial"/>
          <w:sz w:val="20"/>
          <w:szCs w:val="20"/>
          <w:lang w:val="es-UY"/>
        </w:rPr>
        <w:t>desestimado</w:t>
      </w:r>
      <w:r w:rsidR="003E42F5">
        <w:rPr>
          <w:rFonts w:asciiTheme="majorHAnsi" w:hAnsiTheme="majorHAnsi" w:cs="Arial"/>
          <w:sz w:val="20"/>
          <w:szCs w:val="20"/>
          <w:lang w:val="es-UY"/>
        </w:rPr>
        <w:t xml:space="preserve"> </w:t>
      </w:r>
      <w:r w:rsidR="00FF7A03">
        <w:rPr>
          <w:rFonts w:asciiTheme="majorHAnsi" w:hAnsiTheme="majorHAnsi" w:cs="Arial"/>
          <w:sz w:val="20"/>
          <w:szCs w:val="20"/>
          <w:lang w:val="es-UY"/>
        </w:rPr>
        <w:t>mediante resolución de</w:t>
      </w:r>
      <w:r w:rsidR="003E42F5">
        <w:rPr>
          <w:rFonts w:asciiTheme="majorHAnsi" w:hAnsiTheme="majorHAnsi" w:cs="Arial"/>
          <w:sz w:val="20"/>
          <w:szCs w:val="20"/>
          <w:lang w:val="es-UY"/>
        </w:rPr>
        <w:t xml:space="preserve"> 12 de julio de 2001 </w:t>
      </w:r>
      <w:r w:rsidR="00841863">
        <w:rPr>
          <w:rFonts w:asciiTheme="majorHAnsi" w:hAnsiTheme="majorHAnsi" w:cs="Arial"/>
          <w:sz w:val="20"/>
          <w:szCs w:val="20"/>
          <w:lang w:val="es-UY"/>
        </w:rPr>
        <w:t xml:space="preserve">debido a que fue presentado fuera del plazo contemplado por el ordenamiento jurídico aplicable. </w:t>
      </w:r>
    </w:p>
    <w:p w:rsidR="0063685A" w:rsidRDefault="0063685A"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UY"/>
        </w:rPr>
      </w:pPr>
      <w:r w:rsidRPr="0063685A">
        <w:rPr>
          <w:rFonts w:asciiTheme="majorHAnsi" w:hAnsiTheme="majorHAnsi" w:cs="Arial"/>
          <w:sz w:val="20"/>
          <w:szCs w:val="20"/>
          <w:lang w:val="es-UY"/>
        </w:rPr>
        <w:t xml:space="preserve">Con base en lo anterior, </w:t>
      </w:r>
      <w:r w:rsidR="00841863">
        <w:rPr>
          <w:rFonts w:asciiTheme="majorHAnsi" w:hAnsiTheme="majorHAnsi" w:cs="Arial"/>
          <w:sz w:val="20"/>
          <w:szCs w:val="20"/>
          <w:lang w:val="es-UY"/>
        </w:rPr>
        <w:t>la peticionaria</w:t>
      </w:r>
      <w:r w:rsidRPr="0063685A">
        <w:rPr>
          <w:rFonts w:asciiTheme="majorHAnsi" w:hAnsiTheme="majorHAnsi" w:cs="Arial"/>
          <w:sz w:val="20"/>
          <w:szCs w:val="20"/>
          <w:lang w:val="es-UY"/>
        </w:rPr>
        <w:t xml:space="preserve"> alega que el Estado violó los derechos reconocidos en los artículos </w:t>
      </w:r>
      <w:r w:rsidR="00841863">
        <w:rPr>
          <w:rFonts w:asciiTheme="majorHAnsi" w:hAnsiTheme="majorHAnsi"/>
          <w:sz w:val="20"/>
          <w:szCs w:val="20"/>
          <w:lang w:val="es-UY"/>
        </w:rPr>
        <w:t xml:space="preserve">8, </w:t>
      </w:r>
      <w:r w:rsidR="00FF7A03">
        <w:rPr>
          <w:rFonts w:asciiTheme="majorHAnsi" w:hAnsiTheme="majorHAnsi"/>
          <w:sz w:val="20"/>
          <w:szCs w:val="20"/>
          <w:lang w:val="es-UY"/>
        </w:rPr>
        <w:t xml:space="preserve">11, </w:t>
      </w:r>
      <w:r w:rsidR="00841863">
        <w:rPr>
          <w:rFonts w:asciiTheme="majorHAnsi" w:hAnsiTheme="majorHAnsi"/>
          <w:sz w:val="20"/>
          <w:szCs w:val="20"/>
          <w:lang w:val="es-UY"/>
        </w:rPr>
        <w:t>19, 24 y 25</w:t>
      </w:r>
      <w:r w:rsidRPr="0063685A">
        <w:rPr>
          <w:rFonts w:asciiTheme="majorHAnsi" w:hAnsiTheme="majorHAnsi" w:cs="Arial"/>
          <w:sz w:val="20"/>
          <w:szCs w:val="20"/>
          <w:lang w:val="es-UY"/>
        </w:rPr>
        <w:t xml:space="preserve"> de la Convención Americana</w:t>
      </w:r>
      <w:r w:rsidRPr="00596831">
        <w:rPr>
          <w:rFonts w:asciiTheme="majorHAnsi" w:hAnsiTheme="majorHAnsi" w:cs="Arial"/>
          <w:color w:val="FF0000"/>
          <w:sz w:val="20"/>
          <w:szCs w:val="20"/>
          <w:lang w:val="es-UY"/>
        </w:rPr>
        <w:t xml:space="preserve"> </w:t>
      </w:r>
      <w:r w:rsidRPr="0063685A">
        <w:rPr>
          <w:rFonts w:asciiTheme="majorHAnsi" w:hAnsiTheme="majorHAnsi" w:cs="Arial"/>
          <w:sz w:val="20"/>
          <w:szCs w:val="20"/>
          <w:lang w:val="es-UY"/>
        </w:rPr>
        <w:t xml:space="preserve">en </w:t>
      </w:r>
      <w:r w:rsidR="00FF7A03">
        <w:rPr>
          <w:rFonts w:asciiTheme="majorHAnsi" w:hAnsiTheme="majorHAnsi" w:cs="Arial"/>
          <w:sz w:val="20"/>
          <w:szCs w:val="20"/>
          <w:lang w:val="es-UY"/>
        </w:rPr>
        <w:t xml:space="preserve">su </w:t>
      </w:r>
      <w:r w:rsidRPr="0063685A">
        <w:rPr>
          <w:rFonts w:asciiTheme="majorHAnsi" w:hAnsiTheme="majorHAnsi" w:cs="Arial"/>
          <w:sz w:val="20"/>
          <w:szCs w:val="20"/>
          <w:lang w:val="es-UY"/>
        </w:rPr>
        <w:t>perjuicio</w:t>
      </w:r>
      <w:r w:rsidR="00FF7A03">
        <w:rPr>
          <w:rFonts w:asciiTheme="majorHAnsi" w:hAnsiTheme="majorHAnsi" w:cs="Arial"/>
          <w:sz w:val="20"/>
          <w:szCs w:val="20"/>
          <w:lang w:val="es-UY"/>
        </w:rPr>
        <w:t xml:space="preserve"> y</w:t>
      </w:r>
      <w:r w:rsidRPr="0063685A">
        <w:rPr>
          <w:rFonts w:asciiTheme="majorHAnsi" w:hAnsiTheme="majorHAnsi" w:cs="Arial"/>
          <w:sz w:val="20"/>
          <w:szCs w:val="20"/>
          <w:lang w:val="es-UY"/>
        </w:rPr>
        <w:t xml:space="preserve"> de </w:t>
      </w:r>
      <w:r w:rsidR="00841863">
        <w:rPr>
          <w:rFonts w:asciiTheme="majorHAnsi" w:hAnsiTheme="majorHAnsi" w:cs="Arial"/>
          <w:sz w:val="20"/>
          <w:szCs w:val="20"/>
          <w:lang w:val="es-UY"/>
        </w:rPr>
        <w:t>su hija</w:t>
      </w:r>
      <w:r w:rsidRPr="0063685A">
        <w:rPr>
          <w:rFonts w:asciiTheme="majorHAnsi" w:hAnsiTheme="majorHAnsi" w:cs="Arial"/>
          <w:sz w:val="20"/>
          <w:szCs w:val="20"/>
          <w:lang w:val="es-UY"/>
        </w:rPr>
        <w:t>.</w:t>
      </w:r>
    </w:p>
    <w:p w:rsidR="00547D7F" w:rsidRPr="0063685A"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UY"/>
        </w:rPr>
      </w:pPr>
    </w:p>
    <w:p w:rsidR="0063685A" w:rsidRPr="00E9158C" w:rsidRDefault="0063685A" w:rsidP="009F0583">
      <w:pPr>
        <w:spacing w:after="240"/>
        <w:ind w:firstLine="720"/>
        <w:jc w:val="both"/>
        <w:rPr>
          <w:rFonts w:asciiTheme="majorHAnsi" w:hAnsiTheme="majorHAnsi"/>
          <w:b/>
          <w:bCs/>
          <w:sz w:val="20"/>
          <w:szCs w:val="20"/>
          <w:lang w:val="es-UY"/>
        </w:rPr>
      </w:pPr>
      <w:r w:rsidRPr="0063685A">
        <w:rPr>
          <w:rFonts w:asciiTheme="majorHAnsi" w:hAnsiTheme="majorHAnsi"/>
          <w:b/>
          <w:bCs/>
          <w:sz w:val="20"/>
          <w:szCs w:val="20"/>
          <w:lang w:val="es-UY"/>
        </w:rPr>
        <w:t>B.</w:t>
      </w:r>
      <w:r w:rsidRPr="0063685A">
        <w:rPr>
          <w:rFonts w:asciiTheme="majorHAnsi" w:hAnsiTheme="majorHAnsi"/>
          <w:b/>
          <w:bCs/>
          <w:sz w:val="20"/>
          <w:szCs w:val="20"/>
          <w:lang w:val="es-UY"/>
        </w:rPr>
        <w:tab/>
      </w:r>
      <w:r w:rsidRPr="00E9158C">
        <w:rPr>
          <w:rFonts w:asciiTheme="majorHAnsi" w:hAnsiTheme="majorHAnsi"/>
          <w:b/>
          <w:bCs/>
          <w:sz w:val="20"/>
          <w:szCs w:val="20"/>
          <w:lang w:val="es-UY"/>
        </w:rPr>
        <w:t>Posición del Estado</w:t>
      </w:r>
    </w:p>
    <w:p w:rsidR="0063685A" w:rsidRPr="007977ED" w:rsidRDefault="0063685A" w:rsidP="007977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UY"/>
        </w:rPr>
      </w:pPr>
      <w:r w:rsidRPr="00E9158C">
        <w:rPr>
          <w:rFonts w:asciiTheme="majorHAnsi" w:hAnsiTheme="majorHAnsi"/>
          <w:sz w:val="20"/>
          <w:szCs w:val="20"/>
          <w:lang w:val="es-UY"/>
        </w:rPr>
        <w:t xml:space="preserve">De </w:t>
      </w:r>
      <w:r w:rsidRPr="00626EAE">
        <w:rPr>
          <w:rFonts w:asciiTheme="majorHAnsi" w:hAnsiTheme="majorHAnsi"/>
          <w:sz w:val="20"/>
          <w:szCs w:val="20"/>
          <w:lang w:val="es-UY"/>
        </w:rPr>
        <w:t xml:space="preserve">acuerdo al Estado, </w:t>
      </w:r>
      <w:r w:rsidR="00A94EB2" w:rsidRPr="00626EAE">
        <w:rPr>
          <w:rFonts w:asciiTheme="majorHAnsi" w:hAnsiTheme="majorHAnsi"/>
          <w:sz w:val="20"/>
          <w:szCs w:val="20"/>
          <w:lang w:val="es-UY"/>
        </w:rPr>
        <w:t xml:space="preserve">los hechos expuestos por la peticionaria no caracterizan violaciones a </w:t>
      </w:r>
      <w:r w:rsidR="00557473" w:rsidRPr="00626EAE">
        <w:rPr>
          <w:rFonts w:asciiTheme="majorHAnsi" w:hAnsiTheme="majorHAnsi"/>
          <w:sz w:val="20"/>
          <w:szCs w:val="20"/>
          <w:lang w:val="es-UY"/>
        </w:rPr>
        <w:t>la Convención</w:t>
      </w:r>
      <w:r w:rsidR="00A94EB2" w:rsidRPr="00626EAE">
        <w:rPr>
          <w:rFonts w:asciiTheme="majorHAnsi" w:hAnsiTheme="majorHAnsi"/>
          <w:sz w:val="20"/>
          <w:szCs w:val="20"/>
          <w:lang w:val="es-UY"/>
        </w:rPr>
        <w:t xml:space="preserve"> </w:t>
      </w:r>
      <w:r w:rsidR="00041C13" w:rsidRPr="00626EAE">
        <w:rPr>
          <w:rFonts w:asciiTheme="majorHAnsi" w:hAnsiTheme="majorHAnsi"/>
          <w:sz w:val="20"/>
          <w:szCs w:val="20"/>
          <w:lang w:val="es-UY"/>
        </w:rPr>
        <w:t>pues</w:t>
      </w:r>
      <w:r w:rsidR="00760DD0" w:rsidRPr="00626EAE">
        <w:rPr>
          <w:rFonts w:asciiTheme="majorHAnsi" w:hAnsiTheme="majorHAnsi"/>
          <w:sz w:val="20"/>
          <w:szCs w:val="20"/>
          <w:lang w:val="es-UY"/>
        </w:rPr>
        <w:t>,</w:t>
      </w:r>
      <w:r w:rsidR="00041C13" w:rsidRPr="00626EAE">
        <w:rPr>
          <w:rFonts w:asciiTheme="majorHAnsi" w:hAnsiTheme="majorHAnsi"/>
          <w:sz w:val="20"/>
          <w:szCs w:val="20"/>
          <w:lang w:val="es-UY"/>
        </w:rPr>
        <w:t xml:space="preserve"> conforme los pronunciamientos</w:t>
      </w:r>
      <w:r w:rsidR="007939B0" w:rsidRPr="00626EAE">
        <w:rPr>
          <w:rFonts w:asciiTheme="majorHAnsi" w:hAnsiTheme="majorHAnsi"/>
          <w:sz w:val="20"/>
          <w:szCs w:val="20"/>
          <w:lang w:val="es-UY"/>
        </w:rPr>
        <w:t xml:space="preserve"> y reportes</w:t>
      </w:r>
      <w:r w:rsidR="00041C13" w:rsidRPr="00626EAE">
        <w:rPr>
          <w:rFonts w:asciiTheme="majorHAnsi" w:hAnsiTheme="majorHAnsi"/>
          <w:sz w:val="20"/>
          <w:szCs w:val="20"/>
          <w:lang w:val="es-UY"/>
        </w:rPr>
        <w:t xml:space="preserve"> de las autoridades administrativas que conocieron el caso</w:t>
      </w:r>
      <w:r w:rsidR="00760DD0" w:rsidRPr="00626EAE">
        <w:rPr>
          <w:rFonts w:asciiTheme="majorHAnsi" w:hAnsiTheme="majorHAnsi"/>
          <w:sz w:val="20"/>
          <w:szCs w:val="20"/>
          <w:lang w:val="es-UY"/>
        </w:rPr>
        <w:t>,</w:t>
      </w:r>
      <w:r w:rsidR="00396C6C" w:rsidRPr="00626EAE">
        <w:rPr>
          <w:rFonts w:asciiTheme="majorHAnsi" w:hAnsiTheme="majorHAnsi"/>
          <w:sz w:val="20"/>
          <w:szCs w:val="20"/>
          <w:lang w:val="es-UY"/>
        </w:rPr>
        <w:t xml:space="preserve"> </w:t>
      </w:r>
      <w:r w:rsidR="00760DD0" w:rsidRPr="00626EAE">
        <w:rPr>
          <w:rFonts w:asciiTheme="majorHAnsi" w:hAnsiTheme="majorHAnsi"/>
          <w:sz w:val="20"/>
          <w:szCs w:val="20"/>
          <w:lang w:val="es-UY"/>
        </w:rPr>
        <w:t>la peticionaria</w:t>
      </w:r>
      <w:r w:rsidR="00557473" w:rsidRPr="00626EAE">
        <w:rPr>
          <w:rFonts w:asciiTheme="majorHAnsi" w:hAnsiTheme="majorHAnsi"/>
          <w:sz w:val="20"/>
          <w:szCs w:val="20"/>
          <w:lang w:val="es-UY"/>
        </w:rPr>
        <w:t xml:space="preserve"> habría</w:t>
      </w:r>
      <w:r w:rsidR="005328DE" w:rsidRPr="00626EAE">
        <w:rPr>
          <w:rFonts w:asciiTheme="majorHAnsi" w:hAnsiTheme="majorHAnsi"/>
          <w:sz w:val="20"/>
          <w:szCs w:val="20"/>
          <w:lang w:val="es-UY"/>
        </w:rPr>
        <w:t xml:space="preserve"> insisti</w:t>
      </w:r>
      <w:r w:rsidR="00557473" w:rsidRPr="00626EAE">
        <w:rPr>
          <w:rFonts w:asciiTheme="majorHAnsi" w:hAnsiTheme="majorHAnsi"/>
          <w:sz w:val="20"/>
          <w:szCs w:val="20"/>
          <w:lang w:val="es-UY"/>
        </w:rPr>
        <w:t>do</w:t>
      </w:r>
      <w:r w:rsidR="00A94EB2" w:rsidRPr="00626EAE">
        <w:rPr>
          <w:rFonts w:asciiTheme="majorHAnsi" w:hAnsiTheme="majorHAnsi"/>
          <w:sz w:val="20"/>
          <w:szCs w:val="20"/>
          <w:lang w:val="es-UY"/>
        </w:rPr>
        <w:t xml:space="preserve"> en la</w:t>
      </w:r>
      <w:r w:rsidR="005328DE" w:rsidRPr="00626EAE">
        <w:rPr>
          <w:rFonts w:asciiTheme="majorHAnsi" w:hAnsiTheme="majorHAnsi"/>
          <w:sz w:val="20"/>
          <w:szCs w:val="20"/>
          <w:lang w:val="es-UY"/>
        </w:rPr>
        <w:t>s</w:t>
      </w:r>
      <w:r w:rsidR="00A94EB2" w:rsidRPr="00626EAE">
        <w:rPr>
          <w:rFonts w:asciiTheme="majorHAnsi" w:hAnsiTheme="majorHAnsi"/>
          <w:sz w:val="20"/>
          <w:szCs w:val="20"/>
          <w:lang w:val="es-UY"/>
        </w:rPr>
        <w:t xml:space="preserve"> denuncia</w:t>
      </w:r>
      <w:r w:rsidR="005328DE" w:rsidRPr="00626EAE">
        <w:rPr>
          <w:rFonts w:asciiTheme="majorHAnsi" w:hAnsiTheme="majorHAnsi"/>
          <w:sz w:val="20"/>
          <w:szCs w:val="20"/>
          <w:lang w:val="es-UY"/>
        </w:rPr>
        <w:t>s</w:t>
      </w:r>
      <w:r w:rsidR="00A94EB2" w:rsidRPr="00626EAE">
        <w:rPr>
          <w:rFonts w:asciiTheme="majorHAnsi" w:hAnsiTheme="majorHAnsi"/>
          <w:sz w:val="20"/>
          <w:szCs w:val="20"/>
          <w:lang w:val="es-UY"/>
        </w:rPr>
        <w:t xml:space="preserve"> de abuso sexual</w:t>
      </w:r>
      <w:r w:rsidR="005328DE" w:rsidRPr="00626EAE">
        <w:rPr>
          <w:rFonts w:asciiTheme="majorHAnsi" w:hAnsiTheme="majorHAnsi"/>
          <w:sz w:val="20"/>
          <w:szCs w:val="20"/>
          <w:lang w:val="es-UY"/>
        </w:rPr>
        <w:t xml:space="preserve"> debido a la mala relación que tenía con el padre de la menor</w:t>
      </w:r>
      <w:r w:rsidR="00065A3B" w:rsidRPr="00626EAE">
        <w:rPr>
          <w:rFonts w:asciiTheme="majorHAnsi" w:hAnsiTheme="majorHAnsi"/>
          <w:sz w:val="20"/>
          <w:szCs w:val="20"/>
          <w:lang w:val="es-UY"/>
        </w:rPr>
        <w:t xml:space="preserve">. </w:t>
      </w:r>
      <w:r w:rsidR="008960B6" w:rsidRPr="00626EAE">
        <w:rPr>
          <w:rFonts w:asciiTheme="majorHAnsi" w:hAnsiTheme="majorHAnsi"/>
          <w:sz w:val="20"/>
          <w:szCs w:val="20"/>
          <w:lang w:val="es-UY"/>
        </w:rPr>
        <w:t>Alega que dicha</w:t>
      </w:r>
      <w:r w:rsidR="00E35221" w:rsidRPr="00626EAE">
        <w:rPr>
          <w:rFonts w:asciiTheme="majorHAnsi" w:hAnsiTheme="majorHAnsi"/>
          <w:sz w:val="20"/>
          <w:szCs w:val="20"/>
          <w:lang w:val="es-UY"/>
        </w:rPr>
        <w:t xml:space="preserve"> </w:t>
      </w:r>
      <w:r w:rsidR="008E4567" w:rsidRPr="00626EAE">
        <w:rPr>
          <w:rFonts w:asciiTheme="majorHAnsi" w:hAnsiTheme="majorHAnsi"/>
          <w:sz w:val="20"/>
          <w:szCs w:val="20"/>
          <w:lang w:val="es-UY"/>
        </w:rPr>
        <w:t xml:space="preserve">insistencia perseveró incluso pese a los resultados negativos de </w:t>
      </w:r>
      <w:r w:rsidR="00E35221" w:rsidRPr="00626EAE">
        <w:rPr>
          <w:rFonts w:asciiTheme="majorHAnsi" w:hAnsiTheme="majorHAnsi"/>
          <w:sz w:val="20"/>
          <w:szCs w:val="20"/>
          <w:lang w:val="es-UY"/>
        </w:rPr>
        <w:t xml:space="preserve">exámenes </w:t>
      </w:r>
      <w:r w:rsidR="008E4567" w:rsidRPr="00626EAE">
        <w:rPr>
          <w:rFonts w:asciiTheme="majorHAnsi" w:hAnsiTheme="majorHAnsi"/>
          <w:sz w:val="20"/>
          <w:szCs w:val="20"/>
          <w:lang w:val="es-UY"/>
        </w:rPr>
        <w:t xml:space="preserve">médicos realizados a R.B.L. Al respecto, destaca que </w:t>
      </w:r>
      <w:r w:rsidR="00837DE3" w:rsidRPr="00626EAE">
        <w:rPr>
          <w:rFonts w:asciiTheme="majorHAnsi" w:hAnsiTheme="majorHAnsi"/>
          <w:sz w:val="20"/>
          <w:szCs w:val="20"/>
          <w:lang w:val="es-UY"/>
        </w:rPr>
        <w:t>ante un diagnóstico inicial de c</w:t>
      </w:r>
      <w:r w:rsidR="001B1294" w:rsidRPr="00626EAE">
        <w:rPr>
          <w:rFonts w:asciiTheme="majorHAnsi" w:hAnsiTheme="majorHAnsi"/>
          <w:sz w:val="20"/>
          <w:szCs w:val="20"/>
          <w:lang w:val="es-UY"/>
        </w:rPr>
        <w:t xml:space="preserve">lamidia, se dispuso llevar a cabo un </w:t>
      </w:r>
      <w:r w:rsidR="006959BA" w:rsidRPr="00626EAE">
        <w:rPr>
          <w:rFonts w:asciiTheme="majorHAnsi" w:hAnsiTheme="majorHAnsi"/>
          <w:sz w:val="20"/>
          <w:szCs w:val="20"/>
          <w:lang w:val="es-UY"/>
        </w:rPr>
        <w:t>segundo</w:t>
      </w:r>
      <w:r w:rsidR="006959BA">
        <w:rPr>
          <w:rFonts w:asciiTheme="majorHAnsi" w:hAnsiTheme="majorHAnsi"/>
          <w:sz w:val="20"/>
          <w:szCs w:val="20"/>
          <w:lang w:val="es-UY"/>
        </w:rPr>
        <w:t xml:space="preserve"> </w:t>
      </w:r>
      <w:r w:rsidR="001B1294">
        <w:rPr>
          <w:rFonts w:asciiTheme="majorHAnsi" w:hAnsiTheme="majorHAnsi"/>
          <w:sz w:val="20"/>
          <w:szCs w:val="20"/>
          <w:lang w:val="es-UY"/>
        </w:rPr>
        <w:t>estudio de cultivo</w:t>
      </w:r>
      <w:r w:rsidR="006959BA">
        <w:rPr>
          <w:rFonts w:asciiTheme="majorHAnsi" w:hAnsiTheme="majorHAnsi"/>
          <w:sz w:val="20"/>
          <w:szCs w:val="20"/>
          <w:lang w:val="es-UY"/>
        </w:rPr>
        <w:t>, cuyos resultados de mayor certe</w:t>
      </w:r>
      <w:r w:rsidR="001D25B2">
        <w:rPr>
          <w:rFonts w:asciiTheme="majorHAnsi" w:hAnsiTheme="majorHAnsi"/>
          <w:sz w:val="20"/>
          <w:szCs w:val="20"/>
          <w:lang w:val="es-UY"/>
        </w:rPr>
        <w:t xml:space="preserve">za descartaron la presencia de </w:t>
      </w:r>
      <w:r w:rsidR="001D25B2" w:rsidRPr="0054684F">
        <w:rPr>
          <w:rFonts w:asciiTheme="majorHAnsi" w:hAnsiTheme="majorHAnsi"/>
          <w:sz w:val="20"/>
          <w:szCs w:val="20"/>
          <w:lang w:val="es-UY"/>
        </w:rPr>
        <w:t>clamidia t</w:t>
      </w:r>
      <w:r w:rsidR="006959BA" w:rsidRPr="0054684F">
        <w:rPr>
          <w:rFonts w:asciiTheme="majorHAnsi" w:hAnsiTheme="majorHAnsi"/>
          <w:sz w:val="20"/>
          <w:szCs w:val="20"/>
          <w:lang w:val="es-UY"/>
        </w:rPr>
        <w:t>racomatis en la presunta víctima. Adem</w:t>
      </w:r>
      <w:r w:rsidR="001D36A5" w:rsidRPr="0054684F">
        <w:rPr>
          <w:rFonts w:asciiTheme="majorHAnsi" w:hAnsiTheme="majorHAnsi"/>
          <w:sz w:val="20"/>
          <w:szCs w:val="20"/>
          <w:lang w:val="es-UY"/>
        </w:rPr>
        <w:t>ás,</w:t>
      </w:r>
      <w:r w:rsidR="007F4B54" w:rsidRPr="0054684F">
        <w:rPr>
          <w:rFonts w:asciiTheme="majorHAnsi" w:hAnsiTheme="majorHAnsi"/>
          <w:sz w:val="20"/>
          <w:szCs w:val="20"/>
          <w:lang w:val="es-UY"/>
        </w:rPr>
        <w:t xml:space="preserve"> </w:t>
      </w:r>
      <w:r w:rsidR="005D7327" w:rsidRPr="0054684F">
        <w:rPr>
          <w:rFonts w:asciiTheme="majorHAnsi" w:hAnsiTheme="majorHAnsi"/>
          <w:sz w:val="20"/>
          <w:szCs w:val="20"/>
          <w:lang w:val="es-UY"/>
        </w:rPr>
        <w:t xml:space="preserve">hace referencia a </w:t>
      </w:r>
      <w:r w:rsidR="007F4B54" w:rsidRPr="0054684F">
        <w:rPr>
          <w:rFonts w:asciiTheme="majorHAnsi" w:hAnsiTheme="majorHAnsi"/>
          <w:sz w:val="20"/>
          <w:szCs w:val="20"/>
          <w:lang w:val="es-UY"/>
        </w:rPr>
        <w:t>otros exámenes de laboratorio</w:t>
      </w:r>
      <w:r w:rsidR="005665A5" w:rsidRPr="0054684F">
        <w:rPr>
          <w:rFonts w:asciiTheme="majorHAnsi" w:hAnsiTheme="majorHAnsi"/>
          <w:sz w:val="20"/>
          <w:szCs w:val="20"/>
          <w:lang w:val="es-UY"/>
        </w:rPr>
        <w:t xml:space="preserve"> </w:t>
      </w:r>
      <w:r w:rsidR="007F4B54" w:rsidRPr="0054684F">
        <w:rPr>
          <w:rFonts w:asciiTheme="majorHAnsi" w:hAnsiTheme="majorHAnsi"/>
          <w:sz w:val="20"/>
          <w:szCs w:val="20"/>
          <w:lang w:val="es-UY"/>
        </w:rPr>
        <w:t>que corroboraron el resultado negativo</w:t>
      </w:r>
      <w:r w:rsidR="005665A5" w:rsidRPr="0054684F">
        <w:rPr>
          <w:rFonts w:asciiTheme="majorHAnsi" w:hAnsiTheme="majorHAnsi"/>
          <w:sz w:val="20"/>
          <w:szCs w:val="20"/>
          <w:lang w:val="es-UY"/>
        </w:rPr>
        <w:t>, así como declaraciones de psicólogos que atendieron a la presunta víctima quienes señalaban que no podían afirmar que ésta había sufrido abusos sexuales</w:t>
      </w:r>
      <w:r w:rsidR="007F4B54" w:rsidRPr="0054684F">
        <w:rPr>
          <w:rFonts w:asciiTheme="majorHAnsi" w:hAnsiTheme="majorHAnsi"/>
          <w:sz w:val="20"/>
          <w:szCs w:val="20"/>
          <w:lang w:val="es-UY"/>
        </w:rPr>
        <w:t xml:space="preserve">. Por otra parte, </w:t>
      </w:r>
      <w:r w:rsidR="00696D87" w:rsidRPr="0054684F">
        <w:rPr>
          <w:rFonts w:asciiTheme="majorHAnsi" w:hAnsiTheme="majorHAnsi"/>
          <w:sz w:val="20"/>
          <w:szCs w:val="20"/>
          <w:lang w:val="es-UY"/>
        </w:rPr>
        <w:t xml:space="preserve">sostiene que </w:t>
      </w:r>
      <w:r w:rsidR="003672AC" w:rsidRPr="0054684F">
        <w:rPr>
          <w:rFonts w:asciiTheme="majorHAnsi" w:hAnsiTheme="majorHAnsi"/>
          <w:sz w:val="20"/>
          <w:szCs w:val="20"/>
          <w:lang w:val="es-UY"/>
        </w:rPr>
        <w:t>las autoridades</w:t>
      </w:r>
      <w:r w:rsidR="003672AC" w:rsidRPr="007977ED">
        <w:rPr>
          <w:rFonts w:asciiTheme="majorHAnsi" w:hAnsiTheme="majorHAnsi"/>
          <w:sz w:val="20"/>
          <w:szCs w:val="20"/>
          <w:lang w:val="es-UY"/>
        </w:rPr>
        <w:t xml:space="preserve"> judiciales entendieron luego de valorar la prueba que no hay evidencia cierta que el abuso haya sido probado y que el agresor sea el padre. </w:t>
      </w:r>
    </w:p>
    <w:p w:rsidR="009F154E" w:rsidRDefault="00557473" w:rsidP="009F05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UY"/>
        </w:rPr>
      </w:pPr>
      <w:r w:rsidRPr="00967D6C">
        <w:rPr>
          <w:rFonts w:asciiTheme="majorHAnsi" w:hAnsiTheme="majorHAnsi"/>
          <w:sz w:val="20"/>
          <w:szCs w:val="20"/>
          <w:lang w:val="es-UY"/>
        </w:rPr>
        <w:t>De igual forma, el Estado</w:t>
      </w:r>
      <w:r w:rsidR="005328DE" w:rsidRPr="00967D6C">
        <w:rPr>
          <w:rFonts w:asciiTheme="majorHAnsi" w:hAnsiTheme="majorHAnsi"/>
          <w:sz w:val="20"/>
          <w:szCs w:val="20"/>
          <w:lang w:val="es-UY"/>
        </w:rPr>
        <w:t xml:space="preserve"> </w:t>
      </w:r>
      <w:r w:rsidR="007977ED" w:rsidRPr="00967D6C">
        <w:rPr>
          <w:rFonts w:asciiTheme="majorHAnsi" w:hAnsiTheme="majorHAnsi"/>
          <w:sz w:val="20"/>
          <w:szCs w:val="20"/>
          <w:lang w:val="es-UY"/>
        </w:rPr>
        <w:t>sostiene</w:t>
      </w:r>
      <w:r w:rsidR="005328DE" w:rsidRPr="00967D6C">
        <w:rPr>
          <w:rFonts w:asciiTheme="majorHAnsi" w:hAnsiTheme="majorHAnsi"/>
          <w:sz w:val="20"/>
          <w:szCs w:val="20"/>
          <w:lang w:val="es-UY"/>
        </w:rPr>
        <w:t xml:space="preserve"> </w:t>
      </w:r>
      <w:r w:rsidR="00967D6C">
        <w:rPr>
          <w:rFonts w:asciiTheme="majorHAnsi" w:hAnsiTheme="majorHAnsi"/>
          <w:sz w:val="20"/>
          <w:szCs w:val="20"/>
          <w:lang w:val="es-UY"/>
        </w:rPr>
        <w:t>qu</w:t>
      </w:r>
      <w:r w:rsidR="009F154E" w:rsidRPr="00967D6C">
        <w:rPr>
          <w:rFonts w:asciiTheme="majorHAnsi" w:hAnsiTheme="majorHAnsi"/>
          <w:sz w:val="20"/>
          <w:szCs w:val="20"/>
          <w:lang w:val="es-UY"/>
        </w:rPr>
        <w:t xml:space="preserve">e la peticionaria no agotó los recursos de jurisdicción interna, </w:t>
      </w:r>
      <w:r w:rsidR="00815FD3" w:rsidRPr="00967D6C">
        <w:rPr>
          <w:rFonts w:asciiTheme="majorHAnsi" w:hAnsiTheme="majorHAnsi"/>
          <w:sz w:val="20"/>
          <w:szCs w:val="20"/>
          <w:lang w:val="es-UY"/>
        </w:rPr>
        <w:t xml:space="preserve">ya </w:t>
      </w:r>
      <w:r w:rsidR="009F154E" w:rsidRPr="00967D6C">
        <w:rPr>
          <w:rFonts w:asciiTheme="majorHAnsi" w:hAnsiTheme="majorHAnsi"/>
          <w:sz w:val="20"/>
          <w:szCs w:val="20"/>
          <w:lang w:val="es-UY"/>
        </w:rPr>
        <w:t xml:space="preserve">que la Suprema Corte de Justicia de la Provincia de Buenos Aires </w:t>
      </w:r>
      <w:r w:rsidR="00BD2A22" w:rsidRPr="00967D6C">
        <w:rPr>
          <w:rFonts w:asciiTheme="majorHAnsi" w:hAnsiTheme="majorHAnsi"/>
          <w:sz w:val="20"/>
          <w:szCs w:val="20"/>
          <w:lang w:val="es-UY"/>
        </w:rPr>
        <w:t>sostuvo</w:t>
      </w:r>
      <w:r w:rsidR="007939B0">
        <w:rPr>
          <w:rFonts w:asciiTheme="majorHAnsi" w:hAnsiTheme="majorHAnsi"/>
          <w:sz w:val="20"/>
          <w:szCs w:val="20"/>
          <w:lang w:val="es-UY"/>
        </w:rPr>
        <w:t xml:space="preserve"> </w:t>
      </w:r>
      <w:r w:rsidR="00BD2A22" w:rsidRPr="00967D6C">
        <w:rPr>
          <w:rFonts w:asciiTheme="majorHAnsi" w:hAnsiTheme="majorHAnsi"/>
          <w:sz w:val="20"/>
          <w:szCs w:val="20"/>
          <w:lang w:val="es-UY"/>
        </w:rPr>
        <w:t>al resolver su caso</w:t>
      </w:r>
      <w:r w:rsidR="00965CFE">
        <w:rPr>
          <w:rFonts w:asciiTheme="majorHAnsi" w:hAnsiTheme="majorHAnsi"/>
          <w:sz w:val="20"/>
          <w:szCs w:val="20"/>
          <w:lang w:val="es-UY"/>
        </w:rPr>
        <w:t>,</w:t>
      </w:r>
      <w:r w:rsidR="00BD2A22" w:rsidRPr="00967D6C">
        <w:rPr>
          <w:rFonts w:asciiTheme="majorHAnsi" w:hAnsiTheme="majorHAnsi"/>
          <w:sz w:val="20"/>
          <w:szCs w:val="20"/>
          <w:lang w:val="es-UY"/>
        </w:rPr>
        <w:t xml:space="preserve"> que los pronunciamientos que versan sobre régimen de visitas no tienen carácter definitivo.</w:t>
      </w:r>
      <w:r w:rsidR="00815FD3" w:rsidRPr="00967D6C">
        <w:rPr>
          <w:rFonts w:asciiTheme="majorHAnsi" w:hAnsiTheme="majorHAnsi"/>
          <w:sz w:val="20"/>
          <w:szCs w:val="20"/>
          <w:lang w:val="es-UY"/>
        </w:rPr>
        <w:t xml:space="preserve"> </w:t>
      </w:r>
      <w:r w:rsidR="00967D6C">
        <w:rPr>
          <w:rFonts w:asciiTheme="majorHAnsi" w:hAnsiTheme="majorHAnsi"/>
          <w:sz w:val="20"/>
          <w:szCs w:val="20"/>
          <w:lang w:val="es-UY"/>
        </w:rPr>
        <w:t xml:space="preserve">Así, </w:t>
      </w:r>
      <w:r w:rsidR="00187C10">
        <w:rPr>
          <w:rFonts w:asciiTheme="majorHAnsi" w:hAnsiTheme="majorHAnsi"/>
          <w:sz w:val="20"/>
          <w:szCs w:val="20"/>
          <w:lang w:val="es-UY"/>
        </w:rPr>
        <w:t>la peticionaria tenía</w:t>
      </w:r>
      <w:r w:rsidR="00BD2A22" w:rsidRPr="00967D6C">
        <w:rPr>
          <w:rFonts w:asciiTheme="majorHAnsi" w:hAnsiTheme="majorHAnsi"/>
          <w:sz w:val="20"/>
          <w:szCs w:val="20"/>
          <w:lang w:val="es-UY"/>
        </w:rPr>
        <w:t xml:space="preserve"> la posibilidad de intentar nuevamente su pedido si</w:t>
      </w:r>
      <w:r w:rsidR="00965CFE">
        <w:rPr>
          <w:rFonts w:asciiTheme="majorHAnsi" w:hAnsiTheme="majorHAnsi"/>
          <w:sz w:val="20"/>
          <w:szCs w:val="20"/>
          <w:lang w:val="es-UY"/>
        </w:rPr>
        <w:t>empre</w:t>
      </w:r>
      <w:r w:rsidR="00187C10">
        <w:rPr>
          <w:rFonts w:asciiTheme="majorHAnsi" w:hAnsiTheme="majorHAnsi"/>
          <w:sz w:val="20"/>
          <w:szCs w:val="20"/>
          <w:lang w:val="es-UY"/>
        </w:rPr>
        <w:t xml:space="preserve"> que se presenten los fundamentos necesarios y medios probatorios respectivos para respaldar su solicitud</w:t>
      </w:r>
      <w:r w:rsidR="00815FD3" w:rsidRPr="00967D6C">
        <w:rPr>
          <w:rFonts w:asciiTheme="majorHAnsi" w:hAnsiTheme="majorHAnsi"/>
          <w:sz w:val="20"/>
          <w:szCs w:val="20"/>
          <w:lang w:val="es-UY"/>
        </w:rPr>
        <w:t xml:space="preserve">. </w:t>
      </w:r>
      <w:r w:rsidR="00BD2A22" w:rsidRPr="00967D6C">
        <w:rPr>
          <w:rFonts w:asciiTheme="majorHAnsi" w:hAnsiTheme="majorHAnsi"/>
          <w:sz w:val="20"/>
          <w:szCs w:val="20"/>
          <w:lang w:val="es-UY"/>
        </w:rPr>
        <w:t xml:space="preserve"> </w:t>
      </w:r>
    </w:p>
    <w:p w:rsidR="008E77F9" w:rsidRDefault="008E77F9" w:rsidP="009F05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UY"/>
        </w:rPr>
      </w:pPr>
      <w:r>
        <w:rPr>
          <w:rFonts w:asciiTheme="majorHAnsi" w:hAnsiTheme="majorHAnsi"/>
          <w:sz w:val="20"/>
          <w:szCs w:val="20"/>
          <w:lang w:val="es-UY"/>
        </w:rPr>
        <w:t xml:space="preserve">Por otra parte, señala que las circunstancias fácticas </w:t>
      </w:r>
      <w:r w:rsidR="004A3E45">
        <w:rPr>
          <w:rFonts w:asciiTheme="majorHAnsi" w:hAnsiTheme="majorHAnsi"/>
          <w:sz w:val="20"/>
          <w:szCs w:val="20"/>
          <w:lang w:val="es-UY"/>
        </w:rPr>
        <w:t>alegadas</w:t>
      </w:r>
      <w:r>
        <w:rPr>
          <w:rFonts w:asciiTheme="majorHAnsi" w:hAnsiTheme="majorHAnsi"/>
          <w:sz w:val="20"/>
          <w:szCs w:val="20"/>
          <w:lang w:val="es-UY"/>
        </w:rPr>
        <w:t xml:space="preserve"> ya no subsisten toda vez que las denuncias</w:t>
      </w:r>
      <w:r w:rsidR="004A3E45">
        <w:rPr>
          <w:rFonts w:asciiTheme="majorHAnsi" w:hAnsiTheme="majorHAnsi"/>
          <w:sz w:val="20"/>
          <w:szCs w:val="20"/>
          <w:lang w:val="es-UY"/>
        </w:rPr>
        <w:t xml:space="preserve"> sobre supuestos abusos sexuales</w:t>
      </w:r>
      <w:r>
        <w:rPr>
          <w:rFonts w:asciiTheme="majorHAnsi" w:hAnsiTheme="majorHAnsi"/>
          <w:sz w:val="20"/>
          <w:szCs w:val="20"/>
          <w:lang w:val="es-UY"/>
        </w:rPr>
        <w:t xml:space="preserve"> realizadas contra el padre d</w:t>
      </w:r>
      <w:r w:rsidR="008F42AE">
        <w:rPr>
          <w:rFonts w:asciiTheme="majorHAnsi" w:hAnsiTheme="majorHAnsi"/>
          <w:sz w:val="20"/>
          <w:szCs w:val="20"/>
          <w:lang w:val="es-UY"/>
        </w:rPr>
        <w:t>e R.B.L.</w:t>
      </w:r>
      <w:r w:rsidR="007F286C">
        <w:rPr>
          <w:rFonts w:asciiTheme="majorHAnsi" w:hAnsiTheme="majorHAnsi"/>
          <w:sz w:val="20"/>
          <w:szCs w:val="20"/>
          <w:lang w:val="es-UY"/>
        </w:rPr>
        <w:t>,</w:t>
      </w:r>
      <w:r w:rsidR="008F42AE">
        <w:rPr>
          <w:rFonts w:asciiTheme="majorHAnsi" w:hAnsiTheme="majorHAnsi"/>
          <w:sz w:val="20"/>
          <w:szCs w:val="20"/>
          <w:lang w:val="es-UY"/>
        </w:rPr>
        <w:t xml:space="preserve"> fueron desestimadas </w:t>
      </w:r>
      <w:r w:rsidR="001C07F2">
        <w:rPr>
          <w:rFonts w:asciiTheme="majorHAnsi" w:hAnsiTheme="majorHAnsi"/>
          <w:sz w:val="20"/>
          <w:szCs w:val="20"/>
          <w:lang w:val="es-UY"/>
        </w:rPr>
        <w:t>por</w:t>
      </w:r>
      <w:r w:rsidR="008F42AE">
        <w:rPr>
          <w:rFonts w:asciiTheme="majorHAnsi" w:hAnsiTheme="majorHAnsi"/>
          <w:sz w:val="20"/>
          <w:szCs w:val="20"/>
          <w:lang w:val="es-UY"/>
        </w:rPr>
        <w:t xml:space="preserve"> la resolución de sobre</w:t>
      </w:r>
      <w:r w:rsidR="007F286C">
        <w:rPr>
          <w:rFonts w:asciiTheme="majorHAnsi" w:hAnsiTheme="majorHAnsi"/>
          <w:sz w:val="20"/>
          <w:szCs w:val="20"/>
          <w:lang w:val="es-UY"/>
        </w:rPr>
        <w:t>seimiento dictada</w:t>
      </w:r>
      <w:r w:rsidR="008F42AE">
        <w:rPr>
          <w:rFonts w:asciiTheme="majorHAnsi" w:hAnsiTheme="majorHAnsi"/>
          <w:sz w:val="20"/>
          <w:szCs w:val="20"/>
          <w:lang w:val="es-UY"/>
        </w:rPr>
        <w:t xml:space="preserve"> </w:t>
      </w:r>
      <w:r w:rsidR="001C07F2">
        <w:rPr>
          <w:rFonts w:asciiTheme="majorHAnsi" w:hAnsiTheme="majorHAnsi"/>
          <w:sz w:val="20"/>
          <w:szCs w:val="20"/>
          <w:lang w:val="es-UY"/>
        </w:rPr>
        <w:t xml:space="preserve">a su favor </w:t>
      </w:r>
      <w:r w:rsidR="008F42AE">
        <w:rPr>
          <w:rFonts w:asciiTheme="majorHAnsi" w:hAnsiTheme="majorHAnsi"/>
          <w:sz w:val="20"/>
          <w:szCs w:val="20"/>
          <w:lang w:val="es-UY"/>
        </w:rPr>
        <w:t xml:space="preserve">por el </w:t>
      </w:r>
      <w:r w:rsidR="007F286C">
        <w:rPr>
          <w:rFonts w:asciiTheme="majorHAnsi" w:hAnsiTheme="majorHAnsi"/>
          <w:sz w:val="20"/>
          <w:szCs w:val="20"/>
          <w:lang w:val="es-UY"/>
        </w:rPr>
        <w:t>Ministerio Público</w:t>
      </w:r>
      <w:r w:rsidR="001C07F2">
        <w:rPr>
          <w:rFonts w:asciiTheme="majorHAnsi" w:hAnsiTheme="majorHAnsi"/>
          <w:sz w:val="20"/>
          <w:szCs w:val="20"/>
          <w:lang w:val="es-UY"/>
        </w:rPr>
        <w:t xml:space="preserve"> y confirmada en segunda instancia. Además sostiene que la presunta víctima R.B.L. y su padre suscribieron un acuerdo conciliatorio en materia de cuota alimentaria. </w:t>
      </w:r>
    </w:p>
    <w:p w:rsidR="00965CFE" w:rsidRDefault="00187C10" w:rsidP="001C07F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Pr>
          <w:rFonts w:asciiTheme="majorHAnsi" w:hAnsiTheme="majorHAnsi"/>
          <w:sz w:val="20"/>
          <w:szCs w:val="20"/>
          <w:lang w:val="es-UY"/>
        </w:rPr>
        <w:t xml:space="preserve">Asimismo, </w:t>
      </w:r>
      <w:r w:rsidR="00C644D0">
        <w:rPr>
          <w:rFonts w:asciiTheme="majorHAnsi" w:hAnsiTheme="majorHAnsi"/>
          <w:sz w:val="20"/>
          <w:szCs w:val="20"/>
          <w:lang w:val="es-UY"/>
        </w:rPr>
        <w:t>argumenta</w:t>
      </w:r>
      <w:r w:rsidRPr="000C4180">
        <w:rPr>
          <w:rFonts w:asciiTheme="majorHAnsi" w:hAnsiTheme="majorHAnsi"/>
          <w:sz w:val="20"/>
          <w:szCs w:val="20"/>
          <w:lang w:val="es-ES"/>
        </w:rPr>
        <w:t xml:space="preserve"> que</w:t>
      </w:r>
      <w:r>
        <w:rPr>
          <w:rFonts w:asciiTheme="majorHAnsi" w:hAnsiTheme="majorHAnsi"/>
          <w:sz w:val="20"/>
          <w:szCs w:val="20"/>
          <w:lang w:val="es-ES"/>
        </w:rPr>
        <w:t xml:space="preserve"> la CIDH no es un</w:t>
      </w:r>
      <w:r w:rsidR="00965CFE">
        <w:rPr>
          <w:rFonts w:asciiTheme="majorHAnsi" w:hAnsiTheme="majorHAnsi"/>
          <w:sz w:val="20"/>
          <w:szCs w:val="20"/>
          <w:lang w:val="es-ES"/>
        </w:rPr>
        <w:t xml:space="preserve"> tribunal de alzada</w:t>
      </w:r>
      <w:r w:rsidRPr="000C4180">
        <w:rPr>
          <w:rFonts w:asciiTheme="majorHAnsi" w:hAnsiTheme="majorHAnsi"/>
          <w:sz w:val="20"/>
          <w:szCs w:val="20"/>
          <w:lang w:val="es-ES"/>
        </w:rPr>
        <w:t xml:space="preserve"> que tenga la facultad de </w:t>
      </w:r>
      <w:r w:rsidR="00C644D0">
        <w:rPr>
          <w:rFonts w:asciiTheme="majorHAnsi" w:hAnsiTheme="majorHAnsi"/>
          <w:sz w:val="20"/>
          <w:szCs w:val="20"/>
          <w:lang w:val="es-ES"/>
        </w:rPr>
        <w:t xml:space="preserve">revisar sentencias de las jurisdicciones internas de los Estados y que hubieran sido adoptados por </w:t>
      </w:r>
      <w:r w:rsidRPr="000C4180">
        <w:rPr>
          <w:rFonts w:asciiTheme="majorHAnsi" w:hAnsiTheme="majorHAnsi"/>
          <w:sz w:val="20"/>
          <w:szCs w:val="20"/>
          <w:lang w:val="es-ES"/>
        </w:rPr>
        <w:t xml:space="preserve">los tribunales </w:t>
      </w:r>
      <w:r w:rsidR="00C644D0">
        <w:rPr>
          <w:rFonts w:asciiTheme="majorHAnsi" w:hAnsiTheme="majorHAnsi"/>
          <w:sz w:val="20"/>
          <w:szCs w:val="20"/>
          <w:lang w:val="es-ES"/>
        </w:rPr>
        <w:t xml:space="preserve">en el ámbito de su </w:t>
      </w:r>
      <w:r>
        <w:rPr>
          <w:rFonts w:asciiTheme="majorHAnsi" w:hAnsiTheme="majorHAnsi"/>
          <w:sz w:val="20"/>
          <w:szCs w:val="20"/>
          <w:lang w:val="es-ES"/>
        </w:rPr>
        <w:t xml:space="preserve">competencia y </w:t>
      </w:r>
      <w:r w:rsidR="00C644D0">
        <w:rPr>
          <w:rFonts w:asciiTheme="majorHAnsi" w:hAnsiTheme="majorHAnsi"/>
          <w:sz w:val="20"/>
          <w:szCs w:val="20"/>
          <w:lang w:val="es-ES"/>
        </w:rPr>
        <w:t xml:space="preserve">respetando las garantías del debido proceso y que </w:t>
      </w:r>
      <w:r w:rsidRPr="000C4180">
        <w:rPr>
          <w:rFonts w:asciiTheme="majorHAnsi" w:hAnsiTheme="majorHAnsi"/>
          <w:sz w:val="20"/>
          <w:szCs w:val="20"/>
          <w:lang w:val="es-ES"/>
        </w:rPr>
        <w:t xml:space="preserve">de hacerlo intervendría como una “cuarta instancia”, aspecto que también determina la inadmisibilidad de la petición. </w:t>
      </w:r>
    </w:p>
    <w:p w:rsidR="00DA093D" w:rsidRPr="001C07F2" w:rsidRDefault="00DA093D" w:rsidP="00DA093D">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Fonts w:asciiTheme="majorHAnsi" w:hAnsiTheme="majorHAnsi"/>
          <w:sz w:val="20"/>
          <w:szCs w:val="20"/>
          <w:lang w:val="es-ES"/>
        </w:rPr>
      </w:pPr>
    </w:p>
    <w:p w:rsidR="0063685A" w:rsidRPr="0063685A" w:rsidRDefault="0063685A" w:rsidP="009F0583">
      <w:pPr>
        <w:spacing w:after="240"/>
        <w:ind w:firstLine="720"/>
        <w:jc w:val="both"/>
        <w:rPr>
          <w:rFonts w:asciiTheme="majorHAnsi" w:hAnsiTheme="majorHAnsi"/>
          <w:b/>
          <w:bCs/>
          <w:sz w:val="20"/>
          <w:szCs w:val="20"/>
          <w:lang w:val="es-UY"/>
        </w:rPr>
      </w:pPr>
      <w:r w:rsidRPr="0063685A">
        <w:rPr>
          <w:rFonts w:asciiTheme="majorHAnsi" w:hAnsiTheme="majorHAnsi"/>
          <w:b/>
          <w:bCs/>
          <w:sz w:val="20"/>
          <w:szCs w:val="20"/>
          <w:lang w:val="es-UY"/>
        </w:rPr>
        <w:lastRenderedPageBreak/>
        <w:t>IV.</w:t>
      </w:r>
      <w:r w:rsidRPr="0063685A">
        <w:rPr>
          <w:rFonts w:asciiTheme="majorHAnsi" w:hAnsiTheme="majorHAnsi"/>
          <w:b/>
          <w:bCs/>
          <w:sz w:val="20"/>
          <w:szCs w:val="20"/>
          <w:lang w:val="es-UY"/>
        </w:rPr>
        <w:tab/>
        <w:t>ANÁLISIS SOBRE COMPETENCIA Y ADMISIBILIDAD</w:t>
      </w:r>
    </w:p>
    <w:p w:rsidR="0063685A" w:rsidRPr="0063685A" w:rsidRDefault="0063685A" w:rsidP="009F0583">
      <w:pPr>
        <w:spacing w:after="240"/>
        <w:ind w:left="1440" w:hanging="720"/>
        <w:jc w:val="both"/>
        <w:rPr>
          <w:rFonts w:asciiTheme="majorHAnsi" w:hAnsiTheme="majorHAnsi"/>
          <w:sz w:val="20"/>
          <w:szCs w:val="20"/>
          <w:lang w:val="es-UY"/>
        </w:rPr>
      </w:pPr>
      <w:r w:rsidRPr="0063685A">
        <w:rPr>
          <w:rFonts w:asciiTheme="majorHAnsi" w:hAnsiTheme="majorHAnsi"/>
          <w:b/>
          <w:bCs/>
          <w:sz w:val="20"/>
          <w:szCs w:val="20"/>
          <w:lang w:val="es-UY"/>
        </w:rPr>
        <w:t>A.</w:t>
      </w:r>
      <w:r w:rsidRPr="0063685A">
        <w:rPr>
          <w:rFonts w:asciiTheme="majorHAnsi" w:hAnsiTheme="majorHAnsi"/>
          <w:b/>
          <w:bCs/>
          <w:sz w:val="20"/>
          <w:szCs w:val="20"/>
          <w:lang w:val="es-UY"/>
        </w:rPr>
        <w:tab/>
        <w:t xml:space="preserve">Competencia </w:t>
      </w:r>
    </w:p>
    <w:p w:rsidR="0063685A" w:rsidRDefault="00CF597B" w:rsidP="00547D7F">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r>
        <w:rPr>
          <w:rFonts w:asciiTheme="majorHAnsi" w:eastAsia="SimSun" w:hAnsiTheme="majorHAnsi"/>
          <w:sz w:val="20"/>
          <w:szCs w:val="20"/>
          <w:lang w:val="es-UY"/>
        </w:rPr>
        <w:t>La peticionaria se encuentra facultada</w:t>
      </w:r>
      <w:r w:rsidR="0063685A" w:rsidRPr="0063685A">
        <w:rPr>
          <w:rFonts w:asciiTheme="majorHAnsi" w:eastAsia="SimSun" w:hAnsiTheme="majorHAnsi"/>
          <w:sz w:val="20"/>
          <w:szCs w:val="20"/>
          <w:lang w:val="es-UY"/>
        </w:rPr>
        <w:t xml:space="preserve">, en principio, por el artículo 44 de la Convención Americana para presentar peticiones ante la Comisión. La petición señala como presunta víctima a </w:t>
      </w:r>
      <w:r w:rsidR="00C644D0">
        <w:rPr>
          <w:rFonts w:asciiTheme="majorHAnsi" w:eastAsia="SimSun" w:hAnsiTheme="majorHAnsi"/>
          <w:sz w:val="20"/>
          <w:szCs w:val="20"/>
          <w:lang w:val="es-UY"/>
        </w:rPr>
        <w:t>dos</w:t>
      </w:r>
      <w:r w:rsidR="0063685A" w:rsidRPr="0063685A">
        <w:rPr>
          <w:rFonts w:asciiTheme="majorHAnsi" w:eastAsia="SimSun" w:hAnsiTheme="majorHAnsi"/>
          <w:sz w:val="20"/>
          <w:szCs w:val="20"/>
          <w:lang w:val="es-UY"/>
        </w:rPr>
        <w:t xml:space="preserve"> persona</w:t>
      </w:r>
      <w:r w:rsidR="00C644D0">
        <w:rPr>
          <w:rFonts w:asciiTheme="majorHAnsi" w:eastAsia="SimSun" w:hAnsiTheme="majorHAnsi"/>
          <w:sz w:val="20"/>
          <w:szCs w:val="20"/>
          <w:lang w:val="es-UY"/>
        </w:rPr>
        <w:t>s</w:t>
      </w:r>
      <w:r w:rsidR="0063685A" w:rsidRPr="0063685A">
        <w:rPr>
          <w:rFonts w:asciiTheme="majorHAnsi" w:eastAsia="SimSun" w:hAnsiTheme="majorHAnsi"/>
          <w:sz w:val="20"/>
          <w:szCs w:val="20"/>
          <w:lang w:val="es-UY"/>
        </w:rPr>
        <w:t xml:space="preserve"> individu</w:t>
      </w:r>
      <w:r w:rsidR="00493AC1">
        <w:rPr>
          <w:rFonts w:asciiTheme="majorHAnsi" w:eastAsia="SimSun" w:hAnsiTheme="majorHAnsi"/>
          <w:sz w:val="20"/>
          <w:szCs w:val="20"/>
          <w:lang w:val="es-UY"/>
        </w:rPr>
        <w:t>al</w:t>
      </w:r>
      <w:r w:rsidR="00C644D0">
        <w:rPr>
          <w:rFonts w:asciiTheme="majorHAnsi" w:eastAsia="SimSun" w:hAnsiTheme="majorHAnsi"/>
          <w:sz w:val="20"/>
          <w:szCs w:val="20"/>
          <w:lang w:val="es-UY"/>
        </w:rPr>
        <w:t>es</w:t>
      </w:r>
      <w:r w:rsidR="00493AC1">
        <w:rPr>
          <w:rFonts w:asciiTheme="majorHAnsi" w:eastAsia="SimSun" w:hAnsiTheme="majorHAnsi"/>
          <w:sz w:val="20"/>
          <w:szCs w:val="20"/>
          <w:lang w:val="es-UY"/>
        </w:rPr>
        <w:t>,</w:t>
      </w:r>
      <w:r w:rsidR="00C644D0">
        <w:rPr>
          <w:rFonts w:asciiTheme="majorHAnsi" w:eastAsia="SimSun" w:hAnsiTheme="majorHAnsi"/>
          <w:sz w:val="20"/>
          <w:szCs w:val="20"/>
          <w:lang w:val="es-UY"/>
        </w:rPr>
        <w:t xml:space="preserve"> Marisa Andrea Romero y R.B.L.,</w:t>
      </w:r>
      <w:r w:rsidR="00493AC1">
        <w:rPr>
          <w:rFonts w:asciiTheme="majorHAnsi" w:eastAsia="SimSun" w:hAnsiTheme="majorHAnsi"/>
          <w:sz w:val="20"/>
          <w:szCs w:val="20"/>
          <w:lang w:val="es-UY"/>
        </w:rPr>
        <w:t xml:space="preserve"> respecto de quien</w:t>
      </w:r>
      <w:r w:rsidR="00C644D0">
        <w:rPr>
          <w:rFonts w:asciiTheme="majorHAnsi" w:eastAsia="SimSun" w:hAnsiTheme="majorHAnsi"/>
          <w:sz w:val="20"/>
          <w:szCs w:val="20"/>
          <w:lang w:val="es-UY"/>
        </w:rPr>
        <w:t>es</w:t>
      </w:r>
      <w:r w:rsidR="00493AC1">
        <w:rPr>
          <w:rFonts w:asciiTheme="majorHAnsi" w:eastAsia="SimSun" w:hAnsiTheme="majorHAnsi"/>
          <w:sz w:val="20"/>
          <w:szCs w:val="20"/>
          <w:lang w:val="es-UY"/>
        </w:rPr>
        <w:t xml:space="preserve"> el Estado argentino </w:t>
      </w:r>
      <w:r w:rsidR="0063685A" w:rsidRPr="0063685A">
        <w:rPr>
          <w:rFonts w:asciiTheme="majorHAnsi" w:eastAsia="SimSun" w:hAnsiTheme="majorHAnsi"/>
          <w:sz w:val="20"/>
          <w:szCs w:val="20"/>
          <w:lang w:val="es-UY"/>
        </w:rPr>
        <w:t>se comprometió a respetar y garantizar los derechos consagrados en la Convención Americana. En lo concerniente al Estado, la Comisión señala que</w:t>
      </w:r>
      <w:r w:rsidR="00493AC1">
        <w:rPr>
          <w:rFonts w:asciiTheme="majorHAnsi" w:eastAsia="SimSun" w:hAnsiTheme="majorHAnsi"/>
          <w:sz w:val="20"/>
          <w:szCs w:val="20"/>
          <w:lang w:val="es-UY"/>
        </w:rPr>
        <w:t xml:space="preserve"> Argentina</w:t>
      </w:r>
      <w:r w:rsidR="0063685A" w:rsidRPr="0063685A">
        <w:rPr>
          <w:rFonts w:asciiTheme="majorHAnsi" w:eastAsia="SimSun" w:hAnsiTheme="majorHAnsi"/>
          <w:sz w:val="20"/>
          <w:szCs w:val="20"/>
          <w:lang w:val="es-UY"/>
        </w:rPr>
        <w:t xml:space="preserve"> es un Estado parte en la Convención Americana desde el</w:t>
      </w:r>
      <w:r w:rsidR="00493AC1">
        <w:rPr>
          <w:rFonts w:asciiTheme="majorHAnsi" w:eastAsia="SimSun" w:hAnsiTheme="majorHAnsi"/>
          <w:sz w:val="20"/>
          <w:szCs w:val="20"/>
          <w:lang w:val="es-UY"/>
        </w:rPr>
        <w:t xml:space="preserve"> 5 de septiembre de 1984</w:t>
      </w:r>
      <w:r w:rsidR="0063685A" w:rsidRPr="0063685A">
        <w:rPr>
          <w:rFonts w:asciiTheme="majorHAnsi" w:eastAsia="SimSun" w:hAnsiTheme="majorHAnsi"/>
          <w:sz w:val="20"/>
          <w:szCs w:val="20"/>
          <w:lang w:val="es-UY"/>
        </w:rPr>
        <w:t xml:space="preserve">, fecha en la que depositó su instrumento de ratificación. Por lo tanto, la Comisión tiene competencia </w:t>
      </w:r>
      <w:r w:rsidR="0063685A" w:rsidRPr="0063685A">
        <w:rPr>
          <w:rFonts w:asciiTheme="majorHAnsi" w:eastAsia="SimSun" w:hAnsiTheme="majorHAnsi"/>
          <w:i/>
          <w:sz w:val="20"/>
          <w:szCs w:val="20"/>
          <w:lang w:val="es-UY"/>
        </w:rPr>
        <w:t>ratione personae</w:t>
      </w:r>
      <w:r w:rsidR="0063685A" w:rsidRPr="0063685A">
        <w:rPr>
          <w:rFonts w:asciiTheme="majorHAnsi" w:eastAsia="SimSun" w:hAnsiTheme="majorHAnsi"/>
          <w:sz w:val="20"/>
          <w:szCs w:val="20"/>
          <w:lang w:val="es-UY"/>
        </w:rPr>
        <w:t xml:space="preserve"> para examinar la petición. Asimismo, la Comisión tiene competencia </w:t>
      </w:r>
      <w:r w:rsidR="0063685A" w:rsidRPr="0063685A">
        <w:rPr>
          <w:rFonts w:asciiTheme="majorHAnsi" w:eastAsia="SimSun" w:hAnsiTheme="majorHAnsi"/>
          <w:i/>
          <w:sz w:val="20"/>
          <w:szCs w:val="20"/>
          <w:lang w:val="es-UY"/>
        </w:rPr>
        <w:t>ratione loci</w:t>
      </w:r>
      <w:r w:rsidR="0063685A" w:rsidRPr="0063685A">
        <w:rPr>
          <w:rFonts w:asciiTheme="majorHAnsi" w:eastAsia="SimSun" w:hAnsiTheme="majorHAnsi"/>
          <w:sz w:val="20"/>
          <w:szCs w:val="20"/>
          <w:lang w:val="es-UY"/>
        </w:rPr>
        <w:t xml:space="preserve"> para conocer la petición, por cuanto en ella se alegan violaciones de derechos protegidos en la Convención Americana que habrían tenido lugar dentro del territorio de</w:t>
      </w:r>
      <w:r w:rsidR="00493AC1">
        <w:rPr>
          <w:rFonts w:asciiTheme="majorHAnsi" w:eastAsia="SimSun" w:hAnsiTheme="majorHAnsi"/>
          <w:sz w:val="20"/>
          <w:szCs w:val="20"/>
          <w:lang w:val="es-UY"/>
        </w:rPr>
        <w:t xml:space="preserve"> Argentina</w:t>
      </w:r>
      <w:r w:rsidR="0063685A" w:rsidRPr="0063685A">
        <w:rPr>
          <w:rFonts w:asciiTheme="majorHAnsi" w:eastAsia="SimSun" w:hAnsiTheme="majorHAnsi"/>
          <w:sz w:val="20"/>
          <w:szCs w:val="20"/>
          <w:lang w:val="es-UY"/>
        </w:rPr>
        <w:t>, Estado Parte en dicho tratado. </w:t>
      </w:r>
    </w:p>
    <w:p w:rsidR="00547D7F" w:rsidRPr="0063685A" w:rsidRDefault="00547D7F" w:rsidP="00547D7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p>
    <w:p w:rsidR="0063685A" w:rsidRDefault="0063685A" w:rsidP="00547D7F">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r w:rsidRPr="0063685A">
        <w:rPr>
          <w:rFonts w:asciiTheme="majorHAnsi" w:eastAsia="SimSun" w:hAnsiTheme="majorHAnsi"/>
          <w:sz w:val="20"/>
          <w:szCs w:val="20"/>
          <w:lang w:val="es-UY"/>
        </w:rPr>
        <w:t xml:space="preserve">La Comisión tiene competencia </w:t>
      </w:r>
      <w:r w:rsidRPr="0063685A">
        <w:rPr>
          <w:rFonts w:asciiTheme="majorHAnsi" w:eastAsia="SimSun" w:hAnsiTheme="majorHAnsi"/>
          <w:i/>
          <w:sz w:val="20"/>
          <w:szCs w:val="20"/>
          <w:lang w:val="es-UY"/>
        </w:rPr>
        <w:t>ratione temporis</w:t>
      </w:r>
      <w:r w:rsidRPr="0063685A">
        <w:rPr>
          <w:rFonts w:asciiTheme="majorHAnsi" w:eastAsia="SimSun" w:hAnsiTheme="majorHAnsi"/>
          <w:sz w:val="20"/>
          <w:szCs w:val="20"/>
          <w:lang w:val="es-UY"/>
        </w:rPr>
        <w:t xml:space="preserve"> por cuanto la obligación de respetar y garantizar los derechos protegidos en la Convención Americana</w:t>
      </w:r>
      <w:r w:rsidR="00C644D0">
        <w:rPr>
          <w:rFonts w:asciiTheme="majorHAnsi" w:eastAsia="SimSun" w:hAnsiTheme="majorHAnsi"/>
          <w:sz w:val="20"/>
          <w:szCs w:val="20"/>
          <w:lang w:val="es-UY"/>
        </w:rPr>
        <w:t>,</w:t>
      </w:r>
      <w:r w:rsidRPr="0063685A">
        <w:rPr>
          <w:rFonts w:asciiTheme="majorHAnsi" w:eastAsia="SimSun" w:hAnsiTheme="majorHAnsi"/>
          <w:sz w:val="20"/>
          <w:szCs w:val="20"/>
          <w:lang w:val="es-UY"/>
        </w:rPr>
        <w:t xml:space="preserve"> ya se encontraba en vigor para el Estado en la fecha en que habrían ocurrido los hechos alegados en la petición. Finalmente, la Comisión tiene competencia </w:t>
      </w:r>
      <w:r w:rsidRPr="0063685A">
        <w:rPr>
          <w:rFonts w:asciiTheme="majorHAnsi" w:eastAsia="SimSun" w:hAnsiTheme="majorHAnsi"/>
          <w:i/>
          <w:sz w:val="20"/>
          <w:szCs w:val="20"/>
          <w:lang w:val="es-UY"/>
        </w:rPr>
        <w:t>ratione materiae</w:t>
      </w:r>
      <w:r w:rsidRPr="0063685A">
        <w:rPr>
          <w:rFonts w:asciiTheme="majorHAnsi" w:eastAsia="SimSun" w:hAnsiTheme="majorHAnsi"/>
          <w:sz w:val="20"/>
          <w:szCs w:val="20"/>
          <w:lang w:val="es-UY"/>
        </w:rPr>
        <w:t xml:space="preserve">, </w:t>
      </w:r>
      <w:r w:rsidR="00D110D7">
        <w:rPr>
          <w:rFonts w:asciiTheme="majorHAnsi" w:eastAsia="SimSun" w:hAnsiTheme="majorHAnsi"/>
          <w:sz w:val="20"/>
          <w:szCs w:val="20"/>
          <w:lang w:val="es-UY"/>
        </w:rPr>
        <w:t>dado que</w:t>
      </w:r>
      <w:r w:rsidRPr="0063685A">
        <w:rPr>
          <w:rFonts w:asciiTheme="majorHAnsi" w:eastAsia="SimSun" w:hAnsiTheme="majorHAnsi"/>
          <w:sz w:val="20"/>
          <w:szCs w:val="20"/>
          <w:lang w:val="es-UY"/>
        </w:rPr>
        <w:t xml:space="preserve"> en la petición se denuncian posibles violaciones a derechos humanos protegidos por la Convención Americana.</w:t>
      </w:r>
    </w:p>
    <w:p w:rsidR="00547D7F" w:rsidRPr="0063685A" w:rsidRDefault="00547D7F" w:rsidP="00547D7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p>
    <w:p w:rsidR="0063685A" w:rsidRPr="0063685A" w:rsidRDefault="0063685A" w:rsidP="009F058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sz w:val="20"/>
          <w:szCs w:val="20"/>
          <w:lang w:val="es-UY"/>
        </w:rPr>
      </w:pPr>
      <w:r w:rsidRPr="0063685A">
        <w:rPr>
          <w:rFonts w:asciiTheme="majorHAnsi" w:hAnsiTheme="majorHAnsi"/>
          <w:b/>
          <w:bCs/>
          <w:sz w:val="20"/>
          <w:szCs w:val="20"/>
          <w:lang w:val="es-UY"/>
        </w:rPr>
        <w:t xml:space="preserve">Requisitos de </w:t>
      </w:r>
      <w:r w:rsidRPr="0063685A">
        <w:rPr>
          <w:rFonts w:asciiTheme="majorHAnsi" w:hAnsiTheme="majorHAnsi"/>
          <w:b/>
          <w:sz w:val="20"/>
          <w:szCs w:val="20"/>
          <w:lang w:val="es-UY"/>
        </w:rPr>
        <w:t>Admisibilidad</w:t>
      </w:r>
    </w:p>
    <w:p w:rsidR="0063685A" w:rsidRPr="0063685A" w:rsidRDefault="0063685A" w:rsidP="009F0583">
      <w:pPr>
        <w:spacing w:after="240"/>
        <w:ind w:firstLine="720"/>
        <w:jc w:val="both"/>
        <w:rPr>
          <w:rFonts w:asciiTheme="majorHAnsi" w:hAnsiTheme="majorHAnsi"/>
          <w:b/>
          <w:sz w:val="20"/>
          <w:szCs w:val="20"/>
          <w:lang w:val="es-UY"/>
        </w:rPr>
      </w:pPr>
      <w:r w:rsidRPr="0063685A">
        <w:rPr>
          <w:rFonts w:asciiTheme="majorHAnsi" w:hAnsiTheme="majorHAnsi"/>
          <w:b/>
          <w:sz w:val="20"/>
          <w:szCs w:val="20"/>
          <w:lang w:val="es-UY"/>
        </w:rPr>
        <w:t>1.</w:t>
      </w:r>
      <w:r w:rsidRPr="0063685A">
        <w:rPr>
          <w:rFonts w:asciiTheme="majorHAnsi" w:hAnsiTheme="majorHAnsi"/>
          <w:b/>
          <w:sz w:val="20"/>
          <w:szCs w:val="20"/>
          <w:lang w:val="es-UY"/>
        </w:rPr>
        <w:tab/>
        <w:t>Agotamiento de los recursos internos</w:t>
      </w:r>
    </w:p>
    <w:p w:rsidR="004472CC" w:rsidRPr="00E9158C" w:rsidRDefault="004472CC" w:rsidP="004472C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sz w:val="20"/>
          <w:szCs w:val="20"/>
          <w:lang w:val="es-UY"/>
        </w:rPr>
      </w:pPr>
      <w:r>
        <w:rPr>
          <w:rFonts w:asciiTheme="majorHAnsi" w:hAnsiTheme="majorHAnsi" w:cs="Arial"/>
          <w:sz w:val="20"/>
          <w:szCs w:val="20"/>
          <w:lang w:val="es-PE"/>
        </w:rPr>
        <w:t>El artículo 46.1.a</w:t>
      </w:r>
      <w:r w:rsidRPr="0063685A">
        <w:rPr>
          <w:rFonts w:asciiTheme="majorHAnsi" w:hAnsiTheme="majorHAnsi" w:cs="Arial"/>
          <w:sz w:val="20"/>
          <w:szCs w:val="20"/>
          <w:lang w:val="es-PE"/>
        </w:rPr>
        <w:t xml:space="preserve"> de la Convención Americana exige el previo agotamiento de los recursos disponibles en la jurisdicción interna conforme a los principios de derecho internacional generalmente reconocidos, como requisito para la admisión de reclamos sobre la presunta violación de la Convención Americana.  </w:t>
      </w:r>
      <w:r w:rsidRPr="0063685A">
        <w:rPr>
          <w:rFonts w:asciiTheme="majorHAnsi" w:hAnsiTheme="majorHAnsi"/>
          <w:sz w:val="20"/>
          <w:szCs w:val="20"/>
          <w:lang w:val="es-UY"/>
        </w:rPr>
        <w:t xml:space="preserve">Este requisito tiene como objeto permitir que las autoridades nacionales conozcan sobre la supuesta violación de un derecho protegido y, de ser apropiado, </w:t>
      </w:r>
      <w:r>
        <w:rPr>
          <w:rFonts w:asciiTheme="majorHAnsi" w:hAnsiTheme="majorHAnsi"/>
          <w:sz w:val="20"/>
          <w:szCs w:val="20"/>
          <w:lang w:val="es-UY"/>
        </w:rPr>
        <w:t>solucionen la situación</w:t>
      </w:r>
      <w:r w:rsidRPr="0063685A">
        <w:rPr>
          <w:rFonts w:asciiTheme="majorHAnsi" w:hAnsiTheme="majorHAnsi"/>
          <w:sz w:val="20"/>
          <w:szCs w:val="20"/>
          <w:lang w:val="es-UY"/>
        </w:rPr>
        <w:t xml:space="preserve"> antes de que sea conocida por una instancia internacional. </w:t>
      </w:r>
      <w:r w:rsidRPr="0086227D">
        <w:rPr>
          <w:rFonts w:asciiTheme="majorHAnsi" w:hAnsiTheme="majorHAnsi" w:cs="Arial"/>
          <w:sz w:val="20"/>
          <w:szCs w:val="20"/>
          <w:lang w:val="es-PE"/>
        </w:rPr>
        <w:t>Por su parte, el artículo 46.2 de la Convención prevé que el requisito de previo agotamiento de los recursos internos</w:t>
      </w:r>
      <w:r>
        <w:rPr>
          <w:rFonts w:asciiTheme="majorHAnsi" w:hAnsiTheme="majorHAnsi" w:cs="Arial"/>
          <w:sz w:val="20"/>
          <w:szCs w:val="20"/>
          <w:lang w:val="es-PE"/>
        </w:rPr>
        <w:t xml:space="preserve"> no resulta aplicable cuando: 1. </w:t>
      </w:r>
      <w:r w:rsidRPr="003D779A">
        <w:rPr>
          <w:rFonts w:asciiTheme="majorHAnsi" w:hAnsiTheme="majorHAnsi" w:cs="Arial"/>
          <w:sz w:val="20"/>
          <w:szCs w:val="20"/>
          <w:lang w:val="es-PE"/>
        </w:rPr>
        <w:t>No exista en la legislación interna del Estado de que se trata el debido proceso legal para la protección del derecho o derechos que se alega han sido violados;</w:t>
      </w:r>
      <w:r w:rsidRPr="003D779A">
        <w:rPr>
          <w:rFonts w:asciiTheme="majorHAnsi" w:hAnsiTheme="majorHAnsi"/>
          <w:sz w:val="20"/>
          <w:szCs w:val="20"/>
          <w:lang w:val="es-UY"/>
        </w:rPr>
        <w:t xml:space="preserve"> 2.</w:t>
      </w:r>
      <w:r>
        <w:rPr>
          <w:rFonts w:asciiTheme="majorHAnsi" w:hAnsiTheme="majorHAnsi"/>
          <w:i/>
          <w:sz w:val="20"/>
          <w:szCs w:val="20"/>
          <w:lang w:val="es-UY"/>
        </w:rPr>
        <w:t xml:space="preserve"> </w:t>
      </w:r>
      <w:r w:rsidRPr="003D779A">
        <w:rPr>
          <w:rFonts w:asciiTheme="majorHAnsi" w:hAnsiTheme="majorHAnsi" w:cs="Arial"/>
          <w:sz w:val="20"/>
          <w:szCs w:val="20"/>
          <w:lang w:val="es-PE"/>
        </w:rPr>
        <w:t>No se haya permitido al presunto lesionado en sus derechos el acc</w:t>
      </w:r>
      <w:r w:rsidRPr="00E9158C">
        <w:rPr>
          <w:rFonts w:asciiTheme="majorHAnsi" w:hAnsiTheme="majorHAnsi" w:cs="Arial"/>
          <w:sz w:val="20"/>
          <w:szCs w:val="20"/>
          <w:lang w:val="es-PE"/>
        </w:rPr>
        <w:t>eso a los recursos a la jurisdicción interna, o haya sido impedido de agotarlos, y</w:t>
      </w:r>
      <w:r w:rsidRPr="00E9158C">
        <w:rPr>
          <w:rFonts w:asciiTheme="majorHAnsi" w:hAnsiTheme="majorHAnsi"/>
          <w:sz w:val="20"/>
          <w:szCs w:val="20"/>
          <w:lang w:val="es-UY"/>
        </w:rPr>
        <w:t xml:space="preserve"> 3.</w:t>
      </w:r>
      <w:r w:rsidRPr="00E9158C">
        <w:rPr>
          <w:rFonts w:asciiTheme="majorHAnsi" w:hAnsiTheme="majorHAnsi"/>
          <w:i/>
          <w:sz w:val="20"/>
          <w:szCs w:val="20"/>
          <w:lang w:val="es-UY"/>
        </w:rPr>
        <w:t xml:space="preserve"> </w:t>
      </w:r>
      <w:r w:rsidRPr="00E9158C">
        <w:rPr>
          <w:rFonts w:asciiTheme="majorHAnsi" w:hAnsiTheme="majorHAnsi" w:cs="Arial"/>
          <w:sz w:val="20"/>
          <w:szCs w:val="20"/>
          <w:lang w:val="es-PE"/>
        </w:rPr>
        <w:t>Haya retardo injustificado en la decisión sobre los mencionados recursos.</w:t>
      </w:r>
    </w:p>
    <w:p w:rsidR="00547D7F" w:rsidRPr="00E9158C"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sz w:val="20"/>
          <w:szCs w:val="20"/>
          <w:lang w:val="es-UY"/>
        </w:rPr>
      </w:pPr>
    </w:p>
    <w:p w:rsidR="0063685A" w:rsidRPr="00804E39" w:rsidRDefault="00726D8C"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804E39">
        <w:rPr>
          <w:rFonts w:asciiTheme="majorHAnsi" w:hAnsiTheme="majorHAnsi"/>
          <w:sz w:val="20"/>
          <w:szCs w:val="20"/>
          <w:lang w:val="es-UY"/>
        </w:rPr>
        <w:t>La peticionaria</w:t>
      </w:r>
      <w:r w:rsidR="0063685A" w:rsidRPr="00804E39">
        <w:rPr>
          <w:rFonts w:asciiTheme="majorHAnsi" w:hAnsiTheme="majorHAnsi"/>
          <w:sz w:val="20"/>
          <w:szCs w:val="20"/>
          <w:lang w:val="es-UY"/>
        </w:rPr>
        <w:t xml:space="preserve"> alega que</w:t>
      </w:r>
      <w:r w:rsidR="00E93C9F" w:rsidRPr="00804E39">
        <w:rPr>
          <w:rFonts w:asciiTheme="majorHAnsi" w:hAnsiTheme="majorHAnsi"/>
          <w:sz w:val="20"/>
          <w:szCs w:val="20"/>
          <w:lang w:val="es-UY"/>
        </w:rPr>
        <w:t xml:space="preserve"> los abusos sexuales cometidos por el padre de la presunta víctima no fueron oportuna y debidamente investigados</w:t>
      </w:r>
      <w:r w:rsidR="000A5234" w:rsidRPr="00804E39">
        <w:rPr>
          <w:rFonts w:asciiTheme="majorHAnsi" w:hAnsiTheme="majorHAnsi"/>
          <w:sz w:val="20"/>
          <w:szCs w:val="20"/>
          <w:lang w:val="es-UY"/>
        </w:rPr>
        <w:t xml:space="preserve"> por las autoridades </w:t>
      </w:r>
      <w:r w:rsidR="00C55006" w:rsidRPr="00804E39">
        <w:rPr>
          <w:rFonts w:asciiTheme="majorHAnsi" w:hAnsiTheme="majorHAnsi"/>
          <w:sz w:val="20"/>
          <w:szCs w:val="20"/>
          <w:lang w:val="es-UY"/>
        </w:rPr>
        <w:t>competentes y que</w:t>
      </w:r>
      <w:r w:rsidR="008C4A32" w:rsidRPr="00804E39">
        <w:rPr>
          <w:rFonts w:asciiTheme="majorHAnsi" w:hAnsiTheme="majorHAnsi"/>
          <w:sz w:val="20"/>
          <w:szCs w:val="20"/>
          <w:lang w:val="es-UY"/>
        </w:rPr>
        <w:t>,</w:t>
      </w:r>
      <w:r w:rsidR="00C55006" w:rsidRPr="00804E39">
        <w:rPr>
          <w:rFonts w:asciiTheme="majorHAnsi" w:hAnsiTheme="majorHAnsi"/>
          <w:sz w:val="20"/>
          <w:szCs w:val="20"/>
          <w:lang w:val="es-UY"/>
        </w:rPr>
        <w:t xml:space="preserve"> producto de tales omisiones y falta de diligencia, no ha podido obtener una resolución justa en los procesos familiares iniciados para evitar las visitas del presunto agresor a R.B.L. Por ello</w:t>
      </w:r>
      <w:r w:rsidR="003A0ED6" w:rsidRPr="00804E39">
        <w:rPr>
          <w:rFonts w:asciiTheme="majorHAnsi" w:hAnsiTheme="majorHAnsi"/>
          <w:sz w:val="20"/>
          <w:szCs w:val="20"/>
          <w:lang w:val="es-UY"/>
        </w:rPr>
        <w:t>,</w:t>
      </w:r>
      <w:r w:rsidR="00C55006" w:rsidRPr="00804E39">
        <w:rPr>
          <w:rFonts w:asciiTheme="majorHAnsi" w:hAnsiTheme="majorHAnsi"/>
          <w:sz w:val="20"/>
          <w:szCs w:val="20"/>
          <w:lang w:val="es-UY"/>
        </w:rPr>
        <w:t xml:space="preserve"> considera que</w:t>
      </w:r>
      <w:r w:rsidR="00AC56AE" w:rsidRPr="00804E39">
        <w:rPr>
          <w:rFonts w:asciiTheme="majorHAnsi" w:hAnsiTheme="majorHAnsi"/>
          <w:sz w:val="20"/>
          <w:szCs w:val="20"/>
          <w:lang w:val="es-UY"/>
        </w:rPr>
        <w:t xml:space="preserve"> las</w:t>
      </w:r>
      <w:r w:rsidR="003A0ED6" w:rsidRPr="00804E39">
        <w:rPr>
          <w:rFonts w:asciiTheme="majorHAnsi" w:hAnsiTheme="majorHAnsi"/>
          <w:sz w:val="20"/>
          <w:szCs w:val="20"/>
          <w:lang w:val="es-UY"/>
        </w:rPr>
        <w:t xml:space="preserve"> diversas</w:t>
      </w:r>
      <w:r w:rsidR="00AC56AE" w:rsidRPr="00804E39">
        <w:rPr>
          <w:rFonts w:asciiTheme="majorHAnsi" w:hAnsiTheme="majorHAnsi"/>
          <w:sz w:val="20"/>
          <w:szCs w:val="20"/>
          <w:lang w:val="es-UY"/>
        </w:rPr>
        <w:t xml:space="preserve"> impugnaciones </w:t>
      </w:r>
      <w:r w:rsidR="003A0ED6" w:rsidRPr="00804E39">
        <w:rPr>
          <w:rFonts w:asciiTheme="majorHAnsi" w:hAnsiTheme="majorHAnsi"/>
          <w:sz w:val="20"/>
          <w:szCs w:val="20"/>
          <w:lang w:val="es-UY"/>
        </w:rPr>
        <w:t>presentadas contra e</w:t>
      </w:r>
      <w:r w:rsidR="00AC56AE" w:rsidRPr="00804E39">
        <w:rPr>
          <w:rFonts w:asciiTheme="majorHAnsi" w:hAnsiTheme="majorHAnsi"/>
          <w:sz w:val="20"/>
          <w:szCs w:val="20"/>
          <w:lang w:val="es-UY"/>
        </w:rPr>
        <w:t>l régimen</w:t>
      </w:r>
      <w:r w:rsidR="003A0ED6" w:rsidRPr="00804E39">
        <w:rPr>
          <w:rFonts w:asciiTheme="majorHAnsi" w:hAnsiTheme="majorHAnsi"/>
          <w:sz w:val="20"/>
          <w:szCs w:val="20"/>
          <w:lang w:val="es-UY"/>
        </w:rPr>
        <w:t xml:space="preserve"> de visita concluyeron </w:t>
      </w:r>
      <w:r w:rsidR="001448D1" w:rsidRPr="00804E39">
        <w:rPr>
          <w:rFonts w:asciiTheme="majorHAnsi" w:hAnsiTheme="majorHAnsi"/>
          <w:sz w:val="20"/>
          <w:szCs w:val="20"/>
          <w:lang w:val="es-UY"/>
        </w:rPr>
        <w:t xml:space="preserve">con la resolución de la Corte Suprema de Justicia de la Nación </w:t>
      </w:r>
      <w:r w:rsidR="00965CFE" w:rsidRPr="00804E39">
        <w:rPr>
          <w:rFonts w:asciiTheme="majorHAnsi" w:hAnsiTheme="majorHAnsi"/>
          <w:sz w:val="20"/>
          <w:szCs w:val="20"/>
          <w:lang w:val="es-UY"/>
        </w:rPr>
        <w:t xml:space="preserve">de </w:t>
      </w:r>
      <w:r w:rsidR="003A0ED6" w:rsidRPr="00804E39">
        <w:rPr>
          <w:rFonts w:asciiTheme="majorHAnsi" w:hAnsiTheme="majorHAnsi" w:cs="Arial"/>
          <w:sz w:val="20"/>
          <w:szCs w:val="20"/>
          <w:lang w:val="es-UY"/>
        </w:rPr>
        <w:t xml:space="preserve">12 de julio de 2001, fallo que </w:t>
      </w:r>
      <w:r w:rsidR="001448D1" w:rsidRPr="00804E39">
        <w:rPr>
          <w:rFonts w:asciiTheme="majorHAnsi" w:hAnsiTheme="majorHAnsi"/>
          <w:sz w:val="20"/>
          <w:szCs w:val="20"/>
          <w:lang w:val="es-UY"/>
        </w:rPr>
        <w:t>agotó las instancias jurisdiccionales disponibles</w:t>
      </w:r>
      <w:r w:rsidR="0063685A" w:rsidRPr="00804E39">
        <w:rPr>
          <w:rFonts w:asciiTheme="majorHAnsi" w:hAnsiTheme="majorHAnsi"/>
          <w:sz w:val="20"/>
          <w:szCs w:val="20"/>
          <w:lang w:val="es-UY"/>
        </w:rPr>
        <w:t>. Po</w:t>
      </w:r>
      <w:r w:rsidR="001448D1" w:rsidRPr="00804E39">
        <w:rPr>
          <w:rFonts w:asciiTheme="majorHAnsi" w:hAnsiTheme="majorHAnsi"/>
          <w:sz w:val="20"/>
          <w:szCs w:val="20"/>
          <w:lang w:val="es-UY"/>
        </w:rPr>
        <w:t>r su parte</w:t>
      </w:r>
      <w:r w:rsidR="008C4A32" w:rsidRPr="00804E39">
        <w:rPr>
          <w:rFonts w:asciiTheme="majorHAnsi" w:hAnsiTheme="majorHAnsi"/>
          <w:sz w:val="20"/>
          <w:szCs w:val="20"/>
          <w:lang w:val="es-UY"/>
        </w:rPr>
        <w:t>,</w:t>
      </w:r>
      <w:r w:rsidR="001448D1" w:rsidRPr="00804E39">
        <w:rPr>
          <w:rFonts w:asciiTheme="majorHAnsi" w:hAnsiTheme="majorHAnsi"/>
          <w:sz w:val="20"/>
          <w:szCs w:val="20"/>
          <w:lang w:val="es-UY"/>
        </w:rPr>
        <w:t xml:space="preserve"> el Estado indica que los recursos de jurisdicción interna </w:t>
      </w:r>
      <w:r w:rsidR="005A2F01" w:rsidRPr="00804E39">
        <w:rPr>
          <w:rFonts w:asciiTheme="majorHAnsi" w:hAnsiTheme="majorHAnsi"/>
          <w:sz w:val="20"/>
          <w:szCs w:val="20"/>
          <w:lang w:val="es-UY"/>
        </w:rPr>
        <w:t xml:space="preserve">no fueron agotados </w:t>
      </w:r>
      <w:r w:rsidR="001448D1" w:rsidRPr="00804E39">
        <w:rPr>
          <w:rFonts w:asciiTheme="majorHAnsi" w:hAnsiTheme="majorHAnsi"/>
          <w:sz w:val="20"/>
          <w:szCs w:val="20"/>
          <w:lang w:val="es-UY"/>
        </w:rPr>
        <w:t xml:space="preserve">debido a que </w:t>
      </w:r>
      <w:r w:rsidR="0056071C" w:rsidRPr="00804E39">
        <w:rPr>
          <w:rFonts w:asciiTheme="majorHAnsi" w:hAnsiTheme="majorHAnsi"/>
          <w:sz w:val="20"/>
          <w:szCs w:val="20"/>
          <w:lang w:val="es-UY"/>
        </w:rPr>
        <w:t xml:space="preserve">los procesos relativos a régimen de visitas nunca causan estado, por lo que la peticionaria </w:t>
      </w:r>
      <w:r w:rsidRPr="00804E39">
        <w:rPr>
          <w:rFonts w:asciiTheme="majorHAnsi" w:hAnsiTheme="majorHAnsi"/>
          <w:sz w:val="20"/>
          <w:szCs w:val="20"/>
          <w:lang w:val="es-UY"/>
        </w:rPr>
        <w:t xml:space="preserve">siempre </w:t>
      </w:r>
      <w:r w:rsidR="0056071C" w:rsidRPr="00804E39">
        <w:rPr>
          <w:rFonts w:asciiTheme="majorHAnsi" w:hAnsiTheme="majorHAnsi"/>
          <w:sz w:val="20"/>
          <w:szCs w:val="20"/>
          <w:lang w:val="es-UY"/>
        </w:rPr>
        <w:t>t</w:t>
      </w:r>
      <w:r w:rsidRPr="00804E39">
        <w:rPr>
          <w:rFonts w:asciiTheme="majorHAnsi" w:hAnsiTheme="majorHAnsi"/>
          <w:sz w:val="20"/>
          <w:szCs w:val="20"/>
          <w:lang w:val="es-UY"/>
        </w:rPr>
        <w:t>endría</w:t>
      </w:r>
      <w:r w:rsidR="0056071C" w:rsidRPr="00804E39">
        <w:rPr>
          <w:rFonts w:asciiTheme="majorHAnsi" w:hAnsiTheme="majorHAnsi"/>
          <w:sz w:val="20"/>
          <w:szCs w:val="20"/>
          <w:lang w:val="es-UY"/>
        </w:rPr>
        <w:t xml:space="preserve"> la posibilidad de intentar nuevamente su pedido s</w:t>
      </w:r>
      <w:r w:rsidR="008C4A32" w:rsidRPr="00804E39">
        <w:rPr>
          <w:rFonts w:asciiTheme="majorHAnsi" w:hAnsiTheme="majorHAnsi"/>
          <w:sz w:val="20"/>
          <w:szCs w:val="20"/>
          <w:lang w:val="es-UY"/>
        </w:rPr>
        <w:t>i</w:t>
      </w:r>
      <w:r w:rsidR="0056071C" w:rsidRPr="00804E39">
        <w:rPr>
          <w:rFonts w:asciiTheme="majorHAnsi" w:hAnsiTheme="majorHAnsi"/>
          <w:sz w:val="20"/>
          <w:szCs w:val="20"/>
          <w:lang w:val="es-UY"/>
        </w:rPr>
        <w:t xml:space="preserve"> </w:t>
      </w:r>
      <w:r w:rsidRPr="00804E39">
        <w:rPr>
          <w:rFonts w:asciiTheme="majorHAnsi" w:hAnsiTheme="majorHAnsi"/>
          <w:sz w:val="20"/>
          <w:szCs w:val="20"/>
          <w:lang w:val="es-UY"/>
        </w:rPr>
        <w:t>reúne</w:t>
      </w:r>
      <w:r w:rsidR="0056071C" w:rsidRPr="00804E39">
        <w:rPr>
          <w:rFonts w:asciiTheme="majorHAnsi" w:hAnsiTheme="majorHAnsi"/>
          <w:sz w:val="20"/>
          <w:szCs w:val="20"/>
          <w:lang w:val="es-UY"/>
        </w:rPr>
        <w:t xml:space="preserve"> los elementos</w:t>
      </w:r>
      <w:r w:rsidR="00BE5E19" w:rsidRPr="00804E39">
        <w:rPr>
          <w:rFonts w:asciiTheme="majorHAnsi" w:hAnsiTheme="majorHAnsi"/>
          <w:sz w:val="20"/>
          <w:szCs w:val="20"/>
          <w:lang w:val="es-UY"/>
        </w:rPr>
        <w:t xml:space="preserve"> que</w:t>
      </w:r>
      <w:r w:rsidR="0056071C" w:rsidRPr="00804E39">
        <w:rPr>
          <w:rFonts w:asciiTheme="majorHAnsi" w:hAnsiTheme="majorHAnsi"/>
          <w:sz w:val="20"/>
          <w:szCs w:val="20"/>
          <w:lang w:val="es-UY"/>
        </w:rPr>
        <w:t xml:space="preserve"> </w:t>
      </w:r>
      <w:r w:rsidRPr="00804E39">
        <w:rPr>
          <w:rFonts w:asciiTheme="majorHAnsi" w:hAnsiTheme="majorHAnsi"/>
          <w:sz w:val="20"/>
          <w:szCs w:val="20"/>
          <w:lang w:val="es-UY"/>
        </w:rPr>
        <w:t>lo justifique</w:t>
      </w:r>
      <w:r w:rsidR="0063685A" w:rsidRPr="00804E39">
        <w:rPr>
          <w:rFonts w:asciiTheme="majorHAnsi" w:hAnsiTheme="majorHAnsi"/>
          <w:sz w:val="20"/>
          <w:szCs w:val="20"/>
          <w:lang w:val="es-UY"/>
        </w:rPr>
        <w:t>.</w:t>
      </w:r>
    </w:p>
    <w:p w:rsidR="00547D7F" w:rsidRPr="00E9158C" w:rsidRDefault="00E93C9F" w:rsidP="00E93C9F">
      <w:pPr>
        <w:pBdr>
          <w:top w:val="none" w:sz="0" w:space="0" w:color="auto"/>
          <w:left w:val="none" w:sz="0" w:space="0" w:color="auto"/>
          <w:bottom w:val="none" w:sz="0" w:space="0" w:color="auto"/>
          <w:right w:val="none" w:sz="0" w:space="0" w:color="auto"/>
          <w:between w:val="none" w:sz="0" w:space="0" w:color="auto"/>
          <w:bar w:val="none" w:sz="0" w:color="auto"/>
        </w:pBdr>
        <w:tabs>
          <w:tab w:val="center" w:pos="5040"/>
        </w:tabs>
        <w:suppressAutoHyphens/>
        <w:ind w:left="720"/>
        <w:jc w:val="both"/>
        <w:rPr>
          <w:rFonts w:asciiTheme="majorHAnsi" w:hAnsiTheme="majorHAnsi"/>
          <w:i/>
          <w:color w:val="FF0000"/>
          <w:sz w:val="20"/>
          <w:szCs w:val="20"/>
          <w:lang w:val="es-UY"/>
        </w:rPr>
      </w:pPr>
      <w:r w:rsidRPr="00E9158C">
        <w:rPr>
          <w:rFonts w:asciiTheme="majorHAnsi" w:hAnsiTheme="majorHAnsi"/>
          <w:sz w:val="20"/>
          <w:szCs w:val="20"/>
          <w:lang w:val="es-ES"/>
        </w:rPr>
        <w:tab/>
      </w:r>
    </w:p>
    <w:p w:rsidR="00957E5F" w:rsidRPr="009D04BE" w:rsidRDefault="00C90D11" w:rsidP="009D04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D54C83">
        <w:rPr>
          <w:rFonts w:asciiTheme="majorHAnsi" w:hAnsiTheme="majorHAnsi"/>
          <w:sz w:val="20"/>
          <w:szCs w:val="20"/>
          <w:lang w:val="es-UY"/>
        </w:rPr>
        <w:t>En el presente caso la CIDH observa que los procesos relativos a</w:t>
      </w:r>
      <w:r w:rsidR="00DB3399" w:rsidRPr="00D54C83">
        <w:rPr>
          <w:rFonts w:asciiTheme="majorHAnsi" w:hAnsiTheme="majorHAnsi"/>
          <w:sz w:val="20"/>
          <w:szCs w:val="20"/>
          <w:lang w:val="es-UY"/>
        </w:rPr>
        <w:t>l</w:t>
      </w:r>
      <w:r w:rsidRPr="00D54C83">
        <w:rPr>
          <w:rFonts w:asciiTheme="majorHAnsi" w:hAnsiTheme="majorHAnsi"/>
          <w:sz w:val="20"/>
          <w:szCs w:val="20"/>
          <w:lang w:val="es-UY"/>
        </w:rPr>
        <w:t xml:space="preserve"> régimen de visitas no causan estado y en ese sentido no son decisiones definitivas. La Comisión también toma en cuenta que el alegato principal de la peticionaria es que no pudo </w:t>
      </w:r>
      <w:r w:rsidR="00DB3399" w:rsidRPr="00D54C83">
        <w:rPr>
          <w:rFonts w:asciiTheme="majorHAnsi" w:hAnsiTheme="majorHAnsi"/>
          <w:sz w:val="20"/>
          <w:szCs w:val="20"/>
          <w:lang w:val="es-UY"/>
        </w:rPr>
        <w:t>obtener</w:t>
      </w:r>
      <w:r w:rsidRPr="00D54C83">
        <w:rPr>
          <w:rFonts w:asciiTheme="majorHAnsi" w:hAnsiTheme="majorHAnsi"/>
          <w:sz w:val="20"/>
          <w:szCs w:val="20"/>
          <w:lang w:val="es-UY"/>
        </w:rPr>
        <w:t xml:space="preserve"> una decisión judicial que proteja los derechos de su hija debido a la falta de diligencia en la tramitación e investigación de las diferentes solicitudes y recursos que presentó. En ese sentido, la CIDH entiende que en el contexto de una denuncia relacionada a abuso sexual contra una niña, </w:t>
      </w:r>
      <w:r w:rsidR="009D04BE" w:rsidRPr="00D54C83">
        <w:rPr>
          <w:rFonts w:asciiTheme="majorHAnsi" w:hAnsiTheme="majorHAnsi"/>
          <w:sz w:val="20"/>
          <w:szCs w:val="20"/>
          <w:lang w:val="es-UY"/>
        </w:rPr>
        <w:t>lo alegado respecto a presuntas deficiencias en la investigación plantea una excepción al requerimiento de previo agotamiento en cuanto a los presuntos obstáculos en el acceso a una debida investigación y a la alegada demora en su realización. Por</w:t>
      </w:r>
      <w:r w:rsidR="009D04BE">
        <w:rPr>
          <w:rFonts w:asciiTheme="majorHAnsi" w:hAnsiTheme="majorHAnsi"/>
          <w:sz w:val="20"/>
          <w:szCs w:val="20"/>
          <w:lang w:val="es-UY"/>
        </w:rPr>
        <w:t xml:space="preserve"> tanto, e</w:t>
      </w:r>
      <w:r w:rsidR="00656523" w:rsidRPr="009D04BE">
        <w:rPr>
          <w:rFonts w:asciiTheme="majorHAnsi" w:hAnsiTheme="majorHAnsi"/>
          <w:sz w:val="20"/>
          <w:szCs w:val="20"/>
          <w:lang w:val="es-UY"/>
        </w:rPr>
        <w:t>n</w:t>
      </w:r>
      <w:r w:rsidR="004472CC" w:rsidRPr="009D04BE">
        <w:rPr>
          <w:rFonts w:asciiTheme="majorHAnsi" w:hAnsiTheme="majorHAnsi"/>
          <w:sz w:val="20"/>
          <w:szCs w:val="20"/>
          <w:lang w:val="es-UY"/>
        </w:rPr>
        <w:t xml:space="preserve"> razón a las características del presente </w:t>
      </w:r>
      <w:r w:rsidR="004472CC" w:rsidRPr="009D04BE">
        <w:rPr>
          <w:rFonts w:asciiTheme="majorHAnsi" w:hAnsiTheme="majorHAnsi"/>
          <w:sz w:val="20"/>
          <w:szCs w:val="20"/>
          <w:lang w:val="es-UY"/>
        </w:rPr>
        <w:lastRenderedPageBreak/>
        <w:t>caso</w:t>
      </w:r>
      <w:r w:rsidR="00003D32" w:rsidRPr="009D04BE">
        <w:rPr>
          <w:rFonts w:asciiTheme="majorHAnsi" w:hAnsiTheme="majorHAnsi"/>
          <w:sz w:val="20"/>
          <w:szCs w:val="20"/>
          <w:lang w:val="es-UY"/>
        </w:rPr>
        <w:t xml:space="preserve">, </w:t>
      </w:r>
      <w:r w:rsidR="004472CC" w:rsidRPr="009D04BE">
        <w:rPr>
          <w:rFonts w:asciiTheme="majorHAnsi" w:hAnsiTheme="majorHAnsi"/>
          <w:sz w:val="20"/>
          <w:szCs w:val="20"/>
          <w:lang w:val="es-UY"/>
        </w:rPr>
        <w:t>la Comisión considera que resulta</w:t>
      </w:r>
      <w:r w:rsidR="00804E39" w:rsidRPr="009D04BE">
        <w:rPr>
          <w:rFonts w:asciiTheme="majorHAnsi" w:hAnsiTheme="majorHAnsi"/>
          <w:sz w:val="20"/>
          <w:szCs w:val="20"/>
          <w:lang w:val="es-UY"/>
        </w:rPr>
        <w:t>n</w:t>
      </w:r>
      <w:r w:rsidR="004472CC" w:rsidRPr="009D04BE">
        <w:rPr>
          <w:rFonts w:asciiTheme="majorHAnsi" w:hAnsiTheme="majorHAnsi"/>
          <w:sz w:val="20"/>
          <w:szCs w:val="20"/>
          <w:lang w:val="es-UY"/>
        </w:rPr>
        <w:t xml:space="preserve"> aplicable</w:t>
      </w:r>
      <w:r w:rsidR="00804E39" w:rsidRPr="009D04BE">
        <w:rPr>
          <w:rFonts w:asciiTheme="majorHAnsi" w:hAnsiTheme="majorHAnsi"/>
          <w:sz w:val="20"/>
          <w:szCs w:val="20"/>
          <w:lang w:val="es-UY"/>
        </w:rPr>
        <w:t>s</w:t>
      </w:r>
      <w:r w:rsidR="004472CC" w:rsidRPr="009D04BE">
        <w:rPr>
          <w:rFonts w:asciiTheme="majorHAnsi" w:hAnsiTheme="majorHAnsi"/>
          <w:sz w:val="20"/>
          <w:szCs w:val="20"/>
          <w:lang w:val="es-UY"/>
        </w:rPr>
        <w:t xml:space="preserve"> la</w:t>
      </w:r>
      <w:r w:rsidR="00804E39" w:rsidRPr="009D04BE">
        <w:rPr>
          <w:rFonts w:asciiTheme="majorHAnsi" w:hAnsiTheme="majorHAnsi"/>
          <w:sz w:val="20"/>
          <w:szCs w:val="20"/>
          <w:lang w:val="es-UY"/>
        </w:rPr>
        <w:t>s</w:t>
      </w:r>
      <w:r w:rsidR="004472CC" w:rsidRPr="009D04BE">
        <w:rPr>
          <w:rFonts w:asciiTheme="majorHAnsi" w:hAnsiTheme="majorHAnsi"/>
          <w:sz w:val="20"/>
          <w:szCs w:val="20"/>
          <w:lang w:val="es-UY"/>
        </w:rPr>
        <w:t xml:space="preserve"> excepci</w:t>
      </w:r>
      <w:r w:rsidR="00804E39" w:rsidRPr="009D04BE">
        <w:rPr>
          <w:rFonts w:asciiTheme="majorHAnsi" w:hAnsiTheme="majorHAnsi"/>
          <w:sz w:val="20"/>
          <w:szCs w:val="20"/>
          <w:lang w:val="es-UY"/>
        </w:rPr>
        <w:t>o</w:t>
      </w:r>
      <w:r w:rsidR="004472CC" w:rsidRPr="009D04BE">
        <w:rPr>
          <w:rFonts w:asciiTheme="majorHAnsi" w:hAnsiTheme="majorHAnsi"/>
          <w:sz w:val="20"/>
          <w:szCs w:val="20"/>
          <w:lang w:val="es-UY"/>
        </w:rPr>
        <w:t>n</w:t>
      </w:r>
      <w:r w:rsidR="00804E39" w:rsidRPr="009D04BE">
        <w:rPr>
          <w:rFonts w:asciiTheme="majorHAnsi" w:hAnsiTheme="majorHAnsi"/>
          <w:sz w:val="20"/>
          <w:szCs w:val="20"/>
          <w:lang w:val="es-UY"/>
        </w:rPr>
        <w:t>es</w:t>
      </w:r>
      <w:r w:rsidR="004472CC" w:rsidRPr="009D04BE">
        <w:rPr>
          <w:rFonts w:asciiTheme="majorHAnsi" w:hAnsiTheme="majorHAnsi"/>
          <w:sz w:val="20"/>
          <w:szCs w:val="20"/>
          <w:lang w:val="es-UY"/>
        </w:rPr>
        <w:t xml:space="preserve"> prevista</w:t>
      </w:r>
      <w:r w:rsidR="00804E39" w:rsidRPr="009D04BE">
        <w:rPr>
          <w:rFonts w:asciiTheme="majorHAnsi" w:hAnsiTheme="majorHAnsi"/>
          <w:sz w:val="20"/>
          <w:szCs w:val="20"/>
          <w:lang w:val="es-UY"/>
        </w:rPr>
        <w:t>s</w:t>
      </w:r>
      <w:r w:rsidR="004472CC" w:rsidRPr="009D04BE">
        <w:rPr>
          <w:rFonts w:asciiTheme="majorHAnsi" w:hAnsiTheme="majorHAnsi"/>
          <w:sz w:val="20"/>
          <w:szCs w:val="20"/>
          <w:lang w:val="es-UY"/>
        </w:rPr>
        <w:t xml:space="preserve"> en el artículo 46.2.</w:t>
      </w:r>
      <w:r w:rsidR="00626EAE" w:rsidRPr="009D04BE">
        <w:rPr>
          <w:rFonts w:asciiTheme="majorHAnsi" w:hAnsiTheme="majorHAnsi"/>
          <w:sz w:val="20"/>
          <w:szCs w:val="20"/>
          <w:lang w:val="es-UY"/>
        </w:rPr>
        <w:t xml:space="preserve">b y </w:t>
      </w:r>
      <w:r w:rsidR="004472CC" w:rsidRPr="009D04BE">
        <w:rPr>
          <w:rFonts w:asciiTheme="majorHAnsi" w:hAnsiTheme="majorHAnsi"/>
          <w:sz w:val="20"/>
          <w:szCs w:val="20"/>
          <w:lang w:val="es-UY"/>
        </w:rPr>
        <w:t>c de la Convención Americana</w:t>
      </w:r>
      <w:r w:rsidR="00CD23F1" w:rsidRPr="009D04BE">
        <w:rPr>
          <w:rFonts w:asciiTheme="majorHAnsi" w:hAnsiTheme="majorHAnsi"/>
          <w:sz w:val="20"/>
          <w:szCs w:val="20"/>
          <w:lang w:val="es-UY"/>
        </w:rPr>
        <w:t>,</w:t>
      </w:r>
      <w:r w:rsidR="004472CC" w:rsidRPr="009D04BE">
        <w:rPr>
          <w:rFonts w:asciiTheme="majorHAnsi" w:hAnsiTheme="majorHAnsi"/>
          <w:sz w:val="20"/>
          <w:szCs w:val="20"/>
          <w:lang w:val="es-UY"/>
        </w:rPr>
        <w:t xml:space="preserve"> por lo cual el requisito previsto en materia de agotamiento de recursos internos no resulta exigible. </w:t>
      </w:r>
    </w:p>
    <w:p w:rsidR="00957E5F" w:rsidRDefault="00957E5F" w:rsidP="00957E5F">
      <w:pPr>
        <w:pStyle w:val="ListParagraph"/>
        <w:rPr>
          <w:rFonts w:asciiTheme="majorHAnsi" w:hAnsiTheme="majorHAnsi"/>
          <w:sz w:val="20"/>
          <w:szCs w:val="20"/>
          <w:lang w:val="es-ES"/>
        </w:rPr>
      </w:pPr>
    </w:p>
    <w:p w:rsidR="00957E5F" w:rsidRPr="00804E39" w:rsidRDefault="00957E5F" w:rsidP="00957E5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804E39">
        <w:rPr>
          <w:rFonts w:asciiTheme="majorHAnsi" w:hAnsiTheme="majorHAnsi"/>
          <w:sz w:val="20"/>
          <w:szCs w:val="20"/>
          <w:lang w:val="es-ES"/>
        </w:rPr>
        <w:t xml:space="preserve">El artículo 46.2 de la Convención Americana, por su naturaleza y objeto, es una norma con contenido autónomo </w:t>
      </w:r>
      <w:r w:rsidRPr="00804E39">
        <w:rPr>
          <w:rFonts w:asciiTheme="majorHAnsi" w:hAnsiTheme="majorHAnsi"/>
          <w:i/>
          <w:iCs/>
          <w:sz w:val="20"/>
          <w:szCs w:val="20"/>
          <w:lang w:val="es-ES"/>
        </w:rPr>
        <w:t>vis a vis</w:t>
      </w:r>
      <w:r w:rsidRPr="00804E39">
        <w:rPr>
          <w:rFonts w:asciiTheme="majorHAnsi" w:hAnsiTheme="majorHAnsi"/>
          <w:sz w:val="20"/>
          <w:szCs w:val="20"/>
          <w:lang w:val="es-ES"/>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 Cabe aclarar que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w:t>
      </w:r>
      <w:r w:rsidRPr="00804E39">
        <w:rPr>
          <w:rStyle w:val="FootnoteReference"/>
          <w:rFonts w:asciiTheme="majorHAnsi" w:hAnsiTheme="majorHAnsi"/>
          <w:sz w:val="20"/>
          <w:szCs w:val="20"/>
          <w:lang w:val="es-ES"/>
        </w:rPr>
        <w:footnoteReference w:id="3"/>
      </w:r>
      <w:r w:rsidRPr="00804E39">
        <w:rPr>
          <w:rFonts w:asciiTheme="majorHAnsi" w:hAnsiTheme="majorHAnsi"/>
          <w:sz w:val="20"/>
          <w:szCs w:val="20"/>
          <w:lang w:val="es-ES"/>
        </w:rPr>
        <w:t>.</w:t>
      </w:r>
    </w:p>
    <w:p w:rsidR="00436C5B" w:rsidRPr="00436C5B" w:rsidRDefault="00436C5B" w:rsidP="00436C5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B056A5" w:rsidRPr="00B056A5" w:rsidRDefault="00B056A5" w:rsidP="009F0583">
      <w:pPr>
        <w:spacing w:after="240"/>
        <w:ind w:firstLine="720"/>
        <w:jc w:val="both"/>
        <w:rPr>
          <w:rFonts w:asciiTheme="majorHAnsi" w:hAnsiTheme="majorHAnsi"/>
          <w:b/>
          <w:sz w:val="20"/>
          <w:szCs w:val="20"/>
          <w:lang w:val="es-UY"/>
        </w:rPr>
      </w:pPr>
      <w:r>
        <w:rPr>
          <w:rFonts w:asciiTheme="majorHAnsi" w:hAnsiTheme="majorHAnsi"/>
          <w:b/>
          <w:sz w:val="20"/>
          <w:szCs w:val="20"/>
          <w:lang w:val="es-UY"/>
        </w:rPr>
        <w:t>2.</w:t>
      </w:r>
      <w:r>
        <w:rPr>
          <w:rFonts w:asciiTheme="majorHAnsi" w:hAnsiTheme="majorHAnsi"/>
          <w:b/>
          <w:sz w:val="20"/>
          <w:szCs w:val="20"/>
          <w:lang w:val="es-UY"/>
        </w:rPr>
        <w:tab/>
      </w:r>
      <w:r w:rsidR="0063685A" w:rsidRPr="00B056A5">
        <w:rPr>
          <w:rFonts w:asciiTheme="majorHAnsi" w:hAnsiTheme="majorHAnsi"/>
          <w:b/>
          <w:sz w:val="20"/>
          <w:szCs w:val="20"/>
          <w:lang w:val="es-UY"/>
        </w:rPr>
        <w:t>Plazo de presentación de la petición</w:t>
      </w:r>
    </w:p>
    <w:p w:rsidR="0063685A" w:rsidRPr="00E9158C" w:rsidRDefault="00436C5B" w:rsidP="00436C5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A20F0B">
        <w:rPr>
          <w:rFonts w:asciiTheme="majorHAnsi" w:hAnsiTheme="majorHAnsi" w:cs="Arial"/>
          <w:sz w:val="20"/>
          <w:szCs w:val="20"/>
          <w:lang w:val="es-PE"/>
        </w:rPr>
        <w:t>El artículo 46</w:t>
      </w:r>
      <w:r>
        <w:rPr>
          <w:rFonts w:asciiTheme="majorHAnsi" w:hAnsiTheme="majorHAnsi" w:cs="Arial"/>
          <w:sz w:val="20"/>
          <w:szCs w:val="20"/>
          <w:lang w:val="es-PE"/>
        </w:rPr>
        <w:t>.1.b</w:t>
      </w:r>
      <w:r w:rsidRPr="00A20F0B">
        <w:rPr>
          <w:rFonts w:asciiTheme="majorHAnsi" w:hAnsiTheme="majorHAnsi" w:cs="Arial"/>
          <w:sz w:val="20"/>
          <w:szCs w:val="20"/>
          <w:lang w:val="es-PE"/>
        </w:rPr>
        <w:t xml:space="preserve"> de l</w:t>
      </w:r>
      <w:r w:rsidRPr="00A20F0B">
        <w:rPr>
          <w:rFonts w:asciiTheme="majorHAnsi" w:hAnsiTheme="majorHAnsi"/>
          <w:sz w:val="20"/>
          <w:szCs w:val="20"/>
          <w:lang w:val="es-ES_tradnl"/>
        </w:rPr>
        <w:t>a Convención Americana establece que para que una petición resulte admisible por la Comisión se requerirá que sea presentada dentro del plazo de seis meses a partir de la fecha en que el presunto lesionado haya sido notificado de la decisión definitiva.  En el reclamo bajo análisis, la CIDH ha establecido la aplicación de la excepción al agotamiento de los recursos internos conforme al artículo 46</w:t>
      </w:r>
      <w:r>
        <w:rPr>
          <w:rFonts w:asciiTheme="majorHAnsi" w:hAnsiTheme="majorHAnsi"/>
          <w:sz w:val="20"/>
          <w:szCs w:val="20"/>
          <w:lang w:val="es-ES_tradnl"/>
        </w:rPr>
        <w:t>.2.</w:t>
      </w:r>
      <w:r w:rsidR="00626EAE">
        <w:rPr>
          <w:rFonts w:asciiTheme="majorHAnsi" w:hAnsiTheme="majorHAnsi"/>
          <w:sz w:val="20"/>
          <w:szCs w:val="20"/>
          <w:lang w:val="es-ES_tradnl"/>
        </w:rPr>
        <w:t xml:space="preserve">b y </w:t>
      </w:r>
      <w:r>
        <w:rPr>
          <w:rFonts w:asciiTheme="majorHAnsi" w:hAnsiTheme="majorHAnsi"/>
          <w:sz w:val="20"/>
          <w:szCs w:val="20"/>
          <w:lang w:val="es-ES_tradnl"/>
        </w:rPr>
        <w:t>c</w:t>
      </w:r>
      <w:r w:rsidRPr="00A20F0B">
        <w:rPr>
          <w:rFonts w:asciiTheme="majorHAnsi" w:hAnsiTheme="majorHAnsi"/>
          <w:sz w:val="20"/>
          <w:szCs w:val="20"/>
          <w:lang w:val="es-ES_tradnl"/>
        </w:rPr>
        <w:t xml:space="preserve"> de la Convención Americana.  Al respecto, el artículo 32</w:t>
      </w:r>
      <w:r>
        <w:rPr>
          <w:rFonts w:asciiTheme="majorHAnsi" w:hAnsiTheme="majorHAnsi"/>
          <w:sz w:val="20"/>
          <w:szCs w:val="20"/>
          <w:lang w:val="es-ES_tradnl"/>
        </w:rPr>
        <w:t>.2</w:t>
      </w:r>
      <w:r w:rsidRPr="00A20F0B">
        <w:rPr>
          <w:rFonts w:asciiTheme="majorHAnsi" w:hAnsiTheme="majorHAnsi"/>
          <w:sz w:val="20"/>
          <w:szCs w:val="20"/>
          <w:lang w:val="es-ES_tradnl"/>
        </w:rPr>
        <w:t xml:space="preserve"> del Reglamento de la Comisión establece que en los casos en los cuales resulten aplicables las excepciones al previo agotamiento de los recursos internos, la petición deberá presentarse dentro de un plazo razonable, a criterio de la Comisión.  A tal efecto, la Comisión debe </w:t>
      </w:r>
      <w:r w:rsidRPr="00E9158C">
        <w:rPr>
          <w:rFonts w:asciiTheme="majorHAnsi" w:hAnsiTheme="majorHAnsi"/>
          <w:sz w:val="20"/>
          <w:szCs w:val="20"/>
          <w:lang w:val="es-ES_tradnl"/>
        </w:rPr>
        <w:t>considerar la fecha en que haya ocurrido la presunta violación de los derechos y las circunstancias de cada caso.</w:t>
      </w:r>
      <w:r w:rsidR="00C50FAA" w:rsidRPr="00E9158C">
        <w:rPr>
          <w:rFonts w:asciiTheme="majorHAnsi" w:hAnsiTheme="majorHAnsi"/>
          <w:sz w:val="20"/>
          <w:szCs w:val="20"/>
          <w:lang w:val="es-ES_tradnl"/>
        </w:rPr>
        <w:t xml:space="preserve"> </w:t>
      </w:r>
    </w:p>
    <w:p w:rsidR="00547D7F" w:rsidRPr="00E9158C"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436C5B" w:rsidRPr="009D04BE" w:rsidRDefault="00946A6F" w:rsidP="00B04DE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9D04BE">
        <w:rPr>
          <w:rFonts w:asciiTheme="majorHAnsi" w:hAnsiTheme="majorHAnsi"/>
          <w:sz w:val="20"/>
          <w:szCs w:val="20"/>
          <w:lang w:val="es-UY"/>
        </w:rPr>
        <w:t xml:space="preserve">La petición ante la CIDH fue presentada el </w:t>
      </w:r>
      <w:r w:rsidR="002B1440" w:rsidRPr="009D04BE">
        <w:rPr>
          <w:rFonts w:asciiTheme="majorHAnsi" w:hAnsiTheme="majorHAnsi"/>
          <w:sz w:val="20"/>
          <w:szCs w:val="20"/>
          <w:lang w:val="es-UY"/>
        </w:rPr>
        <w:t>11 de abril de 2001</w:t>
      </w:r>
      <w:r w:rsidR="00B04DE7" w:rsidRPr="009D04BE">
        <w:rPr>
          <w:rFonts w:asciiTheme="majorHAnsi" w:hAnsiTheme="majorHAnsi"/>
          <w:sz w:val="20"/>
          <w:szCs w:val="20"/>
          <w:lang w:val="es-UY"/>
        </w:rPr>
        <w:t>,</w:t>
      </w:r>
      <w:r w:rsidR="00436C5B" w:rsidRPr="009D04BE">
        <w:rPr>
          <w:rFonts w:asciiTheme="majorHAnsi" w:hAnsiTheme="majorHAnsi"/>
          <w:sz w:val="20"/>
          <w:szCs w:val="20"/>
          <w:lang w:val="es-AR"/>
        </w:rPr>
        <w:t xml:space="preserve"> los hechos materia del reclamo se habrían </w:t>
      </w:r>
      <w:r w:rsidR="00B04DE7" w:rsidRPr="009D04BE">
        <w:rPr>
          <w:rFonts w:asciiTheme="majorHAnsi" w:hAnsiTheme="majorHAnsi"/>
          <w:sz w:val="20"/>
          <w:szCs w:val="20"/>
          <w:lang w:val="es-AR"/>
        </w:rPr>
        <w:t>desarrollado desde el mes de mayo de 1998</w:t>
      </w:r>
      <w:r w:rsidR="00436C5B" w:rsidRPr="009D04BE">
        <w:rPr>
          <w:rFonts w:asciiTheme="majorHAnsi" w:hAnsiTheme="majorHAnsi"/>
          <w:sz w:val="20"/>
          <w:szCs w:val="20"/>
          <w:lang w:val="es-UY"/>
        </w:rPr>
        <w:t xml:space="preserve"> </w:t>
      </w:r>
      <w:r w:rsidR="00B04DE7" w:rsidRPr="009D04BE">
        <w:rPr>
          <w:rFonts w:asciiTheme="majorHAnsi" w:hAnsiTheme="majorHAnsi"/>
          <w:sz w:val="20"/>
          <w:szCs w:val="20"/>
          <w:lang w:val="es-AR"/>
        </w:rPr>
        <w:t xml:space="preserve">y sus efectos se prolongarían </w:t>
      </w:r>
      <w:r w:rsidR="00836C72" w:rsidRPr="009D04BE">
        <w:rPr>
          <w:rFonts w:asciiTheme="majorHAnsi" w:hAnsiTheme="majorHAnsi"/>
          <w:sz w:val="20"/>
          <w:szCs w:val="20"/>
          <w:lang w:val="es-AR"/>
        </w:rPr>
        <w:t xml:space="preserve">hasta el presente. En atención </w:t>
      </w:r>
      <w:r w:rsidR="00626EAE" w:rsidRPr="009D04BE">
        <w:rPr>
          <w:rFonts w:asciiTheme="majorHAnsi" w:hAnsiTheme="majorHAnsi"/>
          <w:sz w:val="20"/>
          <w:szCs w:val="20"/>
          <w:lang w:val="es-AR"/>
        </w:rPr>
        <w:t>a</w:t>
      </w:r>
      <w:r w:rsidR="00836C72" w:rsidRPr="009D04BE">
        <w:rPr>
          <w:rFonts w:asciiTheme="majorHAnsi" w:hAnsiTheme="majorHAnsi"/>
          <w:sz w:val="20"/>
          <w:szCs w:val="20"/>
          <w:lang w:val="es-AR"/>
        </w:rPr>
        <w:t xml:space="preserve"> estas consideraciones,</w:t>
      </w:r>
      <w:r w:rsidR="00B04DE7" w:rsidRPr="009D04BE">
        <w:rPr>
          <w:rFonts w:asciiTheme="majorHAnsi" w:hAnsiTheme="majorHAnsi"/>
          <w:sz w:val="20"/>
          <w:szCs w:val="20"/>
          <w:lang w:val="es-AR"/>
        </w:rPr>
        <w:t xml:space="preserve"> para efectos de la admisibilidad</w:t>
      </w:r>
      <w:r w:rsidR="00836C72" w:rsidRPr="009D04BE">
        <w:rPr>
          <w:rFonts w:asciiTheme="majorHAnsi" w:hAnsiTheme="majorHAnsi"/>
          <w:sz w:val="20"/>
          <w:szCs w:val="20"/>
          <w:lang w:val="es-AR"/>
        </w:rPr>
        <w:t>,</w:t>
      </w:r>
      <w:r w:rsidR="00B04DE7" w:rsidRPr="009D04BE">
        <w:rPr>
          <w:rFonts w:asciiTheme="majorHAnsi" w:hAnsiTheme="majorHAnsi"/>
          <w:sz w:val="20"/>
          <w:szCs w:val="20"/>
          <w:lang w:val="es-AR"/>
        </w:rPr>
        <w:t xml:space="preserve"> la CIDH concluye que </w:t>
      </w:r>
      <w:r w:rsidR="00BA7BFE" w:rsidRPr="009D04BE">
        <w:rPr>
          <w:rFonts w:asciiTheme="majorHAnsi" w:hAnsiTheme="majorHAnsi"/>
          <w:sz w:val="20"/>
          <w:szCs w:val="20"/>
          <w:lang w:val="es-AR"/>
        </w:rPr>
        <w:t xml:space="preserve">la presente petición ha sido presentada dentro de un plazo razonable en los términos del </w:t>
      </w:r>
      <w:r w:rsidR="00BA7BFE" w:rsidRPr="009D04BE">
        <w:rPr>
          <w:rFonts w:asciiTheme="majorHAnsi" w:hAnsiTheme="majorHAnsi"/>
          <w:sz w:val="20"/>
          <w:szCs w:val="20"/>
          <w:lang w:val="es-ES_tradnl"/>
        </w:rPr>
        <w:t>artículo 32.2 del Reglamento de la Comisión</w:t>
      </w:r>
      <w:r w:rsidR="00B04DE7" w:rsidRPr="009D04BE">
        <w:rPr>
          <w:rFonts w:asciiTheme="majorHAnsi" w:hAnsiTheme="majorHAnsi"/>
          <w:sz w:val="20"/>
          <w:szCs w:val="20"/>
          <w:lang w:val="es-AR"/>
        </w:rPr>
        <w:t xml:space="preserve">. </w:t>
      </w:r>
    </w:p>
    <w:p w:rsidR="00B04DE7" w:rsidRPr="00B04DE7" w:rsidRDefault="00B04DE7" w:rsidP="00B04DE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63685A" w:rsidRPr="0063685A" w:rsidRDefault="0063685A" w:rsidP="009F0583">
      <w:pPr>
        <w:spacing w:after="240"/>
        <w:ind w:left="720"/>
        <w:jc w:val="both"/>
        <w:rPr>
          <w:rFonts w:asciiTheme="majorHAnsi" w:hAnsiTheme="majorHAnsi"/>
          <w:b/>
          <w:bCs/>
          <w:sz w:val="20"/>
          <w:szCs w:val="20"/>
          <w:lang w:val="es-UY"/>
        </w:rPr>
      </w:pPr>
      <w:r w:rsidRPr="0063685A">
        <w:rPr>
          <w:rFonts w:asciiTheme="majorHAnsi" w:hAnsiTheme="majorHAnsi"/>
          <w:b/>
          <w:bCs/>
          <w:sz w:val="20"/>
          <w:szCs w:val="20"/>
          <w:lang w:val="es-UY"/>
        </w:rPr>
        <w:t>3.</w:t>
      </w:r>
      <w:r w:rsidRPr="0063685A">
        <w:rPr>
          <w:rFonts w:asciiTheme="majorHAnsi" w:hAnsiTheme="majorHAnsi"/>
          <w:b/>
          <w:bCs/>
          <w:sz w:val="20"/>
          <w:szCs w:val="20"/>
          <w:lang w:val="es-UY"/>
        </w:rPr>
        <w:tab/>
        <w:t>Duplicación de procedimientos y cosa juzgada</w:t>
      </w:r>
      <w:r w:rsidRPr="0063685A">
        <w:rPr>
          <w:rFonts w:asciiTheme="majorHAnsi" w:hAnsiTheme="majorHAnsi"/>
          <w:b/>
          <w:bCs/>
          <w:i/>
          <w:sz w:val="20"/>
          <w:szCs w:val="20"/>
          <w:lang w:val="es-UY"/>
        </w:rPr>
        <w:t xml:space="preserve"> </w:t>
      </w:r>
      <w:r w:rsidRPr="0063685A">
        <w:rPr>
          <w:rFonts w:asciiTheme="majorHAnsi" w:hAnsiTheme="majorHAnsi"/>
          <w:b/>
          <w:bCs/>
          <w:sz w:val="20"/>
          <w:szCs w:val="20"/>
          <w:lang w:val="es-UY"/>
        </w:rPr>
        <w:t>internacional</w:t>
      </w:r>
    </w:p>
    <w:p w:rsidR="0063685A" w:rsidRDefault="0063685A"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63685A">
        <w:rPr>
          <w:rFonts w:asciiTheme="majorHAnsi" w:hAnsiTheme="majorHAnsi"/>
          <w:sz w:val="20"/>
          <w:szCs w:val="20"/>
          <w:lang w:val="es-UY"/>
        </w:rPr>
        <w:t xml:space="preserve">No surge del expediente que la materia de la petición se encuentre pendiente de otro procedimiento de arreglo internacional, ni que reproduzca una petición ya examinada por éste u otro órgano internacional. Por lo tanto, </w:t>
      </w:r>
      <w:r w:rsidR="00EE2517">
        <w:rPr>
          <w:rFonts w:asciiTheme="majorHAnsi" w:hAnsiTheme="majorHAnsi"/>
          <w:sz w:val="20"/>
          <w:szCs w:val="20"/>
          <w:lang w:val="es-UY"/>
        </w:rPr>
        <w:t>no son aplicables las causales de inadmisibilidad establecidas</w:t>
      </w:r>
      <w:r w:rsidRPr="0063685A">
        <w:rPr>
          <w:rFonts w:asciiTheme="majorHAnsi" w:hAnsiTheme="majorHAnsi"/>
          <w:sz w:val="20"/>
          <w:szCs w:val="20"/>
          <w:lang w:val="es-UY"/>
        </w:rPr>
        <w:t xml:space="preserve"> en los artículos 46</w:t>
      </w:r>
      <w:r w:rsidR="00DA4F40">
        <w:rPr>
          <w:rFonts w:asciiTheme="majorHAnsi" w:hAnsiTheme="majorHAnsi"/>
          <w:sz w:val="20"/>
          <w:szCs w:val="20"/>
          <w:lang w:val="es-UY"/>
        </w:rPr>
        <w:t>.1.c</w:t>
      </w:r>
      <w:r w:rsidRPr="0063685A">
        <w:rPr>
          <w:rFonts w:asciiTheme="majorHAnsi" w:hAnsiTheme="majorHAnsi"/>
          <w:sz w:val="20"/>
          <w:szCs w:val="20"/>
          <w:lang w:val="es-UY"/>
        </w:rPr>
        <w:t xml:space="preserve"> y 47</w:t>
      </w:r>
      <w:r w:rsidR="00DA4F40">
        <w:rPr>
          <w:rFonts w:asciiTheme="majorHAnsi" w:hAnsiTheme="majorHAnsi"/>
          <w:sz w:val="20"/>
          <w:szCs w:val="20"/>
          <w:lang w:val="es-UY"/>
        </w:rPr>
        <w:t>.d</w:t>
      </w:r>
      <w:r w:rsidRPr="0063685A">
        <w:rPr>
          <w:rFonts w:asciiTheme="majorHAnsi" w:hAnsiTheme="majorHAnsi"/>
          <w:sz w:val="20"/>
          <w:szCs w:val="20"/>
          <w:lang w:val="es-UY"/>
        </w:rPr>
        <w:t xml:space="preserve"> de la Convención.</w:t>
      </w:r>
    </w:p>
    <w:p w:rsidR="00547D7F" w:rsidRPr="0063685A"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63685A" w:rsidRPr="0063685A" w:rsidRDefault="0063685A" w:rsidP="009F0583">
      <w:pPr>
        <w:spacing w:after="240"/>
        <w:ind w:left="720"/>
        <w:jc w:val="both"/>
        <w:rPr>
          <w:rFonts w:asciiTheme="majorHAnsi" w:hAnsiTheme="majorHAnsi"/>
          <w:b/>
          <w:bCs/>
          <w:sz w:val="20"/>
          <w:szCs w:val="20"/>
          <w:lang w:val="es-UY"/>
        </w:rPr>
      </w:pPr>
      <w:r w:rsidRPr="0063685A">
        <w:rPr>
          <w:rFonts w:asciiTheme="majorHAnsi" w:hAnsiTheme="majorHAnsi"/>
          <w:b/>
          <w:bCs/>
          <w:sz w:val="20"/>
          <w:szCs w:val="20"/>
          <w:lang w:val="es-UY"/>
        </w:rPr>
        <w:t>4.</w:t>
      </w:r>
      <w:r w:rsidRPr="0063685A">
        <w:rPr>
          <w:rFonts w:asciiTheme="majorHAnsi" w:hAnsiTheme="majorHAnsi"/>
          <w:b/>
          <w:bCs/>
          <w:sz w:val="20"/>
          <w:szCs w:val="20"/>
          <w:lang w:val="es-UY"/>
        </w:rPr>
        <w:tab/>
        <w:t>Caracterización de los hechos alegados</w:t>
      </w:r>
    </w:p>
    <w:p w:rsidR="009F0B9A" w:rsidRDefault="0063685A" w:rsidP="003A39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63685A">
        <w:rPr>
          <w:rFonts w:asciiTheme="majorHAnsi" w:hAnsiTheme="majorHAnsi"/>
          <w:sz w:val="20"/>
          <w:szCs w:val="20"/>
          <w:lang w:val="es-UY"/>
        </w:rPr>
        <w:t>A los efectos de la admisibilidad, la Comisión debe decidir si los hechos alegados pueden caracterizar una violación de derechos, según lo estipulado en el artículo 47</w:t>
      </w:r>
      <w:r w:rsidR="00DA4F40">
        <w:rPr>
          <w:rFonts w:asciiTheme="majorHAnsi" w:hAnsiTheme="majorHAnsi"/>
          <w:sz w:val="20"/>
          <w:szCs w:val="20"/>
          <w:lang w:val="es-UY"/>
        </w:rPr>
        <w:t>.b</w:t>
      </w:r>
      <w:r w:rsidRPr="0063685A">
        <w:rPr>
          <w:rFonts w:asciiTheme="majorHAnsi" w:hAnsiTheme="majorHAnsi"/>
          <w:sz w:val="20"/>
          <w:szCs w:val="20"/>
          <w:lang w:val="es-UY"/>
        </w:rPr>
        <w:t xml:space="preserve"> de la Convención Americana, o si la petición es "manifiestamente infundada" o es "evidente su total improcedencia", conforme al inciso </w:t>
      </w:r>
      <w:r w:rsidR="00DA4F40">
        <w:rPr>
          <w:rFonts w:asciiTheme="majorHAnsi" w:hAnsiTheme="majorHAnsi"/>
          <w:sz w:val="20"/>
          <w:szCs w:val="20"/>
          <w:lang w:val="es-UY"/>
        </w:rPr>
        <w:t>“c”</w:t>
      </w:r>
      <w:r w:rsidRPr="0063685A">
        <w:rPr>
          <w:rFonts w:asciiTheme="majorHAnsi" w:hAnsiTheme="majorHAnsi"/>
          <w:sz w:val="20"/>
          <w:szCs w:val="20"/>
          <w:lang w:val="es-UY"/>
        </w:rPr>
        <w:t xml:space="preserve"> de dicho artículo.  El criterio para analizar la admisibilidad difiere del utilizado para el análisis del fondo de la petición dado que la Comisión sólo realiza un análisis </w:t>
      </w:r>
      <w:r w:rsidRPr="0063685A">
        <w:rPr>
          <w:rFonts w:asciiTheme="majorHAnsi" w:hAnsiTheme="majorHAnsi"/>
          <w:i/>
          <w:sz w:val="20"/>
          <w:szCs w:val="20"/>
          <w:lang w:val="es-UY"/>
        </w:rPr>
        <w:t>prima facie</w:t>
      </w:r>
      <w:r w:rsidRPr="0063685A">
        <w:rPr>
          <w:rFonts w:asciiTheme="majorHAnsi" w:hAnsiTheme="majorHAnsi"/>
          <w:sz w:val="20"/>
          <w:szCs w:val="20"/>
          <w:lang w:val="es-UY"/>
        </w:rPr>
        <w:t xml:space="preserve"> para determinar si los peticionarios establecen la aparente o posible violación de un derecho garantizado por la </w:t>
      </w:r>
      <w:r w:rsidR="00847102">
        <w:rPr>
          <w:rFonts w:asciiTheme="majorHAnsi" w:hAnsiTheme="majorHAnsi"/>
          <w:sz w:val="20"/>
          <w:szCs w:val="20"/>
          <w:lang w:val="es-UY"/>
        </w:rPr>
        <w:t>Convención Americana</w:t>
      </w:r>
      <w:r w:rsidRPr="0063685A">
        <w:rPr>
          <w:rFonts w:asciiTheme="majorHAnsi" w:hAnsiTheme="majorHAnsi"/>
          <w:sz w:val="20"/>
          <w:szCs w:val="20"/>
          <w:lang w:val="es-UY"/>
        </w:rPr>
        <w:t>. Se trata de un análisis somero que no implica prejuzgar o emitir una opinión preliminar sobre el fondo del asunto.</w:t>
      </w:r>
    </w:p>
    <w:p w:rsidR="003A39D0" w:rsidRPr="003A39D0" w:rsidRDefault="003A39D0" w:rsidP="003A39D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rsidR="009F0B9A" w:rsidRDefault="009F0B9A"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9F0B9A">
        <w:rPr>
          <w:rFonts w:asciiTheme="majorHAnsi" w:hAnsiTheme="majorHAnsi"/>
          <w:sz w:val="20"/>
          <w:szCs w:val="20"/>
          <w:lang w:val="es-UY"/>
        </w:rPr>
        <w:t xml:space="preserve">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w:t>
      </w:r>
      <w:r w:rsidRPr="009F0B9A">
        <w:rPr>
          <w:rFonts w:asciiTheme="majorHAnsi" w:hAnsiTheme="majorHAnsi"/>
          <w:sz w:val="20"/>
          <w:szCs w:val="20"/>
          <w:lang w:val="es-UY"/>
        </w:rPr>
        <w:lastRenderedPageBreak/>
        <w:t>del sistema, determinar en sus informes de admisibilidad, qué disposición de los instrumentos interamericanos relevantes es aplicable y podría establecerse su violación si los hechos alegados son probados mediante elementos suficientes.</w:t>
      </w:r>
    </w:p>
    <w:p w:rsidR="00DB75C3" w:rsidRPr="006D2F2D" w:rsidRDefault="00DB75C3" w:rsidP="006D2F2D">
      <w:pPr>
        <w:rPr>
          <w:rFonts w:asciiTheme="majorHAnsi" w:eastAsia="SimSun" w:hAnsiTheme="majorHAnsi"/>
          <w:sz w:val="20"/>
          <w:szCs w:val="20"/>
          <w:lang w:val="es-UY"/>
        </w:rPr>
      </w:pPr>
    </w:p>
    <w:p w:rsidR="005921A0" w:rsidRPr="00E9158C" w:rsidRDefault="00DB75C3" w:rsidP="00DB75C3">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r w:rsidRPr="00E9158C">
        <w:rPr>
          <w:rFonts w:asciiTheme="majorHAnsi" w:eastAsia="SimSun" w:hAnsiTheme="majorHAnsi"/>
          <w:sz w:val="20"/>
          <w:szCs w:val="20"/>
          <w:lang w:val="es-UY"/>
        </w:rPr>
        <w:t>En el presen</w:t>
      </w:r>
      <w:r w:rsidR="00FE00D7" w:rsidRPr="00E9158C">
        <w:rPr>
          <w:rFonts w:asciiTheme="majorHAnsi" w:eastAsia="SimSun" w:hAnsiTheme="majorHAnsi"/>
          <w:sz w:val="20"/>
          <w:szCs w:val="20"/>
          <w:lang w:val="es-UY"/>
        </w:rPr>
        <w:t>te caso la peticionaria sostiene</w:t>
      </w:r>
      <w:r w:rsidR="00FC3384" w:rsidRPr="00E9158C">
        <w:rPr>
          <w:rFonts w:asciiTheme="majorHAnsi" w:eastAsia="SimSun" w:hAnsiTheme="majorHAnsi"/>
          <w:sz w:val="20"/>
          <w:szCs w:val="20"/>
          <w:lang w:val="es-UY"/>
        </w:rPr>
        <w:t>,</w:t>
      </w:r>
      <w:r w:rsidRPr="00E9158C">
        <w:rPr>
          <w:rFonts w:asciiTheme="majorHAnsi" w:eastAsia="SimSun" w:hAnsiTheme="majorHAnsi"/>
          <w:sz w:val="20"/>
          <w:szCs w:val="20"/>
          <w:lang w:val="es-UY"/>
        </w:rPr>
        <w:t xml:space="preserve"> por una parte, que ningún </w:t>
      </w:r>
      <w:r w:rsidR="00C73FDB" w:rsidRPr="00E9158C">
        <w:rPr>
          <w:rFonts w:asciiTheme="majorHAnsi" w:eastAsia="SimSun" w:hAnsiTheme="majorHAnsi"/>
          <w:sz w:val="20"/>
          <w:szCs w:val="20"/>
          <w:lang w:val="es-UY"/>
        </w:rPr>
        <w:t>t</w:t>
      </w:r>
      <w:r w:rsidRPr="00E9158C">
        <w:rPr>
          <w:rFonts w:asciiTheme="majorHAnsi" w:eastAsia="SimSun" w:hAnsiTheme="majorHAnsi"/>
          <w:sz w:val="20"/>
          <w:szCs w:val="20"/>
          <w:lang w:val="es-UY"/>
        </w:rPr>
        <w:t>ribunal escuchó a</w:t>
      </w:r>
      <w:r w:rsidR="00FE00D7" w:rsidRPr="00DA093D">
        <w:rPr>
          <w:rFonts w:asciiTheme="majorHAnsi" w:eastAsia="SimSun" w:hAnsiTheme="majorHAnsi"/>
          <w:sz w:val="20"/>
          <w:szCs w:val="20"/>
          <w:lang w:val="es-UY"/>
        </w:rPr>
        <w:t xml:space="preserve"> la presunta víctima R.B.L.</w:t>
      </w:r>
      <w:r w:rsidR="005921A0" w:rsidRPr="00E9158C">
        <w:rPr>
          <w:rFonts w:asciiTheme="majorHAnsi" w:eastAsia="SimSun" w:hAnsiTheme="majorHAnsi"/>
          <w:sz w:val="20"/>
          <w:szCs w:val="20"/>
          <w:lang w:val="es-UY"/>
        </w:rPr>
        <w:t xml:space="preserve"> </w:t>
      </w:r>
      <w:r w:rsidR="005921A0" w:rsidRPr="009D04BE">
        <w:rPr>
          <w:rFonts w:asciiTheme="majorHAnsi" w:eastAsia="SimSun" w:hAnsiTheme="majorHAnsi"/>
          <w:sz w:val="20"/>
          <w:szCs w:val="20"/>
          <w:lang w:val="es-UY"/>
        </w:rPr>
        <w:t xml:space="preserve">durante </w:t>
      </w:r>
      <w:r w:rsidRPr="009D04BE">
        <w:rPr>
          <w:rFonts w:asciiTheme="majorHAnsi" w:eastAsia="SimSun" w:hAnsiTheme="majorHAnsi"/>
          <w:sz w:val="20"/>
          <w:szCs w:val="20"/>
          <w:lang w:val="es-UY"/>
        </w:rPr>
        <w:t>el proceso jurisdiccional y los recursos internos</w:t>
      </w:r>
      <w:r w:rsidR="00C73FDB" w:rsidRPr="009D04BE">
        <w:rPr>
          <w:rFonts w:asciiTheme="majorHAnsi" w:eastAsia="SimSun" w:hAnsiTheme="majorHAnsi"/>
          <w:sz w:val="20"/>
          <w:szCs w:val="20"/>
          <w:lang w:val="es-UY"/>
        </w:rPr>
        <w:t xml:space="preserve"> que interpuso</w:t>
      </w:r>
      <w:r w:rsidRPr="009D04BE">
        <w:rPr>
          <w:rFonts w:asciiTheme="majorHAnsi" w:eastAsia="SimSun" w:hAnsiTheme="majorHAnsi"/>
          <w:sz w:val="20"/>
          <w:szCs w:val="20"/>
          <w:lang w:val="es-UY"/>
        </w:rPr>
        <w:t xml:space="preserve"> en ningún momento </w:t>
      </w:r>
      <w:r w:rsidR="00626EAE" w:rsidRPr="009D04BE">
        <w:rPr>
          <w:rFonts w:asciiTheme="majorHAnsi" w:eastAsia="SimSun" w:hAnsiTheme="majorHAnsi"/>
          <w:sz w:val="20"/>
          <w:szCs w:val="20"/>
          <w:lang w:val="es-UY"/>
        </w:rPr>
        <w:t xml:space="preserve">produjeron una investigación diligente y consecuentemente no </w:t>
      </w:r>
      <w:r w:rsidR="00C73FDB" w:rsidRPr="009D04BE">
        <w:rPr>
          <w:rFonts w:asciiTheme="majorHAnsi" w:eastAsia="SimSun" w:hAnsiTheme="majorHAnsi"/>
          <w:sz w:val="20"/>
          <w:szCs w:val="20"/>
          <w:lang w:val="es-UY"/>
        </w:rPr>
        <w:t>tuviero</w:t>
      </w:r>
      <w:r w:rsidR="001A1786" w:rsidRPr="009D04BE">
        <w:rPr>
          <w:rFonts w:asciiTheme="majorHAnsi" w:eastAsia="SimSun" w:hAnsiTheme="majorHAnsi"/>
          <w:sz w:val="20"/>
          <w:szCs w:val="20"/>
          <w:lang w:val="es-UY"/>
        </w:rPr>
        <w:t>n el efecto concreto de protegerla</w:t>
      </w:r>
      <w:r w:rsidR="005921A0" w:rsidRPr="009D04BE">
        <w:rPr>
          <w:rFonts w:asciiTheme="majorHAnsi" w:eastAsia="SimSun" w:hAnsiTheme="majorHAnsi"/>
          <w:sz w:val="20"/>
          <w:szCs w:val="20"/>
          <w:lang w:val="es-UY"/>
        </w:rPr>
        <w:t xml:space="preserve">. </w:t>
      </w:r>
      <w:r w:rsidR="00626EAE" w:rsidRPr="009D04BE">
        <w:rPr>
          <w:rFonts w:asciiTheme="majorHAnsi" w:eastAsia="SimSun" w:hAnsiTheme="majorHAnsi"/>
          <w:sz w:val="20"/>
          <w:szCs w:val="20"/>
          <w:lang w:val="es-UY"/>
        </w:rPr>
        <w:t>A</w:t>
      </w:r>
      <w:r w:rsidRPr="009D04BE">
        <w:rPr>
          <w:rFonts w:asciiTheme="majorHAnsi" w:eastAsia="SimSun" w:hAnsiTheme="majorHAnsi"/>
          <w:sz w:val="20"/>
          <w:szCs w:val="20"/>
          <w:lang w:val="es-UY"/>
        </w:rPr>
        <w:t xml:space="preserve">lega que aun presentando indicios </w:t>
      </w:r>
      <w:r w:rsidR="00626EAE" w:rsidRPr="009D04BE">
        <w:rPr>
          <w:rFonts w:asciiTheme="majorHAnsi" w:eastAsia="SimSun" w:hAnsiTheme="majorHAnsi"/>
          <w:sz w:val="20"/>
          <w:szCs w:val="20"/>
          <w:lang w:val="es-UY"/>
        </w:rPr>
        <w:t>graves</w:t>
      </w:r>
      <w:r w:rsidRPr="009D04BE">
        <w:rPr>
          <w:rFonts w:asciiTheme="majorHAnsi" w:eastAsia="SimSun" w:hAnsiTheme="majorHAnsi"/>
          <w:sz w:val="20"/>
          <w:szCs w:val="20"/>
          <w:lang w:val="es-UY"/>
        </w:rPr>
        <w:t xml:space="preserve"> de</w:t>
      </w:r>
      <w:r w:rsidR="006D2F2D" w:rsidRPr="009D04BE">
        <w:rPr>
          <w:rFonts w:asciiTheme="majorHAnsi" w:eastAsia="SimSun" w:hAnsiTheme="majorHAnsi"/>
          <w:sz w:val="20"/>
          <w:szCs w:val="20"/>
          <w:lang w:val="es-UY"/>
        </w:rPr>
        <w:t xml:space="preserve"> la existencia de</w:t>
      </w:r>
      <w:r w:rsidRPr="009D04BE">
        <w:rPr>
          <w:rFonts w:asciiTheme="majorHAnsi" w:eastAsia="SimSun" w:hAnsiTheme="majorHAnsi"/>
          <w:sz w:val="20"/>
          <w:szCs w:val="20"/>
          <w:lang w:val="es-UY"/>
        </w:rPr>
        <w:t xml:space="preserve"> abuso sexual, ningún tribunal llegó a suspender los derechos de visita</w:t>
      </w:r>
      <w:r w:rsidR="007B4744" w:rsidRPr="009D04BE">
        <w:rPr>
          <w:rFonts w:asciiTheme="majorHAnsi" w:eastAsia="SimSun" w:hAnsiTheme="majorHAnsi"/>
          <w:sz w:val="20"/>
          <w:szCs w:val="20"/>
          <w:lang w:val="es-UY"/>
        </w:rPr>
        <w:t xml:space="preserve"> del padre</w:t>
      </w:r>
      <w:r w:rsidRPr="009D04BE">
        <w:rPr>
          <w:rFonts w:asciiTheme="majorHAnsi" w:eastAsia="SimSun" w:hAnsiTheme="majorHAnsi"/>
          <w:sz w:val="20"/>
          <w:szCs w:val="20"/>
          <w:lang w:val="es-UY"/>
        </w:rPr>
        <w:t xml:space="preserve"> ni </w:t>
      </w:r>
      <w:r w:rsidR="006D2F2D" w:rsidRPr="009D04BE">
        <w:rPr>
          <w:rFonts w:asciiTheme="majorHAnsi" w:eastAsia="SimSun" w:hAnsiTheme="majorHAnsi"/>
          <w:sz w:val="20"/>
          <w:szCs w:val="20"/>
          <w:lang w:val="es-UY"/>
        </w:rPr>
        <w:t>tomó las</w:t>
      </w:r>
      <w:r w:rsidR="006D2F2D" w:rsidRPr="00E9158C">
        <w:rPr>
          <w:rFonts w:asciiTheme="majorHAnsi" w:eastAsia="SimSun" w:hAnsiTheme="majorHAnsi"/>
          <w:sz w:val="20"/>
          <w:szCs w:val="20"/>
          <w:lang w:val="es-UY"/>
        </w:rPr>
        <w:t xml:space="preserve"> medidas que pudieren salvaguardar la integridad de la menor. </w:t>
      </w:r>
    </w:p>
    <w:p w:rsidR="005921A0" w:rsidRPr="00E9158C" w:rsidRDefault="005921A0" w:rsidP="005921A0">
      <w:pPr>
        <w:pStyle w:val="ListParagraph"/>
        <w:rPr>
          <w:rFonts w:asciiTheme="majorHAnsi" w:eastAsia="SimSun" w:hAnsiTheme="majorHAnsi"/>
          <w:sz w:val="20"/>
          <w:szCs w:val="20"/>
          <w:lang w:val="es-UY"/>
        </w:rPr>
      </w:pPr>
    </w:p>
    <w:p w:rsidR="00DB75C3" w:rsidRPr="00E9158C" w:rsidRDefault="006D2F2D" w:rsidP="00DB75C3">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r w:rsidRPr="00E9158C">
        <w:rPr>
          <w:rFonts w:asciiTheme="majorHAnsi" w:eastAsia="SimSun" w:hAnsiTheme="majorHAnsi"/>
          <w:sz w:val="20"/>
          <w:szCs w:val="20"/>
          <w:lang w:val="es-UY"/>
        </w:rPr>
        <w:t xml:space="preserve">A su vez, el Estado manifiesta </w:t>
      </w:r>
      <w:r w:rsidR="005921A0" w:rsidRPr="00E9158C">
        <w:rPr>
          <w:rFonts w:asciiTheme="majorHAnsi" w:eastAsia="SimSun" w:hAnsiTheme="majorHAnsi"/>
          <w:sz w:val="20"/>
          <w:szCs w:val="20"/>
          <w:lang w:val="es-UY"/>
        </w:rPr>
        <w:t xml:space="preserve">que las decisiones </w:t>
      </w:r>
      <w:r w:rsidR="00E11AE5" w:rsidRPr="00E9158C">
        <w:rPr>
          <w:rFonts w:asciiTheme="majorHAnsi" w:eastAsia="SimSun" w:hAnsiTheme="majorHAnsi"/>
          <w:sz w:val="20"/>
          <w:szCs w:val="20"/>
          <w:lang w:val="es-UY"/>
        </w:rPr>
        <w:t>de los tribunales fueron tomadas</w:t>
      </w:r>
      <w:r w:rsidR="005921A0" w:rsidRPr="00E9158C">
        <w:rPr>
          <w:rFonts w:asciiTheme="majorHAnsi" w:eastAsia="SimSun" w:hAnsiTheme="majorHAnsi"/>
          <w:sz w:val="20"/>
          <w:szCs w:val="20"/>
          <w:lang w:val="es-UY"/>
        </w:rPr>
        <w:t xml:space="preserve"> con base en el derecho de visitas del padre</w:t>
      </w:r>
      <w:r w:rsidR="00E11AE5" w:rsidRPr="00E9158C">
        <w:rPr>
          <w:rFonts w:asciiTheme="majorHAnsi" w:eastAsia="SimSun" w:hAnsiTheme="majorHAnsi"/>
          <w:sz w:val="20"/>
          <w:szCs w:val="20"/>
          <w:lang w:val="es-UY"/>
        </w:rPr>
        <w:t>, el cual</w:t>
      </w:r>
      <w:r w:rsidR="005921A0" w:rsidRPr="00E9158C">
        <w:rPr>
          <w:rFonts w:asciiTheme="majorHAnsi" w:eastAsia="SimSun" w:hAnsiTheme="majorHAnsi"/>
          <w:sz w:val="20"/>
          <w:szCs w:val="20"/>
          <w:lang w:val="es-UY"/>
        </w:rPr>
        <w:t xml:space="preserve"> </w:t>
      </w:r>
      <w:r w:rsidR="001A1786" w:rsidRPr="00E9158C">
        <w:rPr>
          <w:rFonts w:asciiTheme="majorHAnsi" w:eastAsia="SimSun" w:hAnsiTheme="majorHAnsi"/>
          <w:sz w:val="20"/>
          <w:szCs w:val="20"/>
          <w:lang w:val="es-UY"/>
        </w:rPr>
        <w:t xml:space="preserve">también </w:t>
      </w:r>
      <w:r w:rsidR="005921A0" w:rsidRPr="00E9158C">
        <w:rPr>
          <w:rFonts w:asciiTheme="majorHAnsi" w:eastAsia="SimSun" w:hAnsiTheme="majorHAnsi"/>
          <w:sz w:val="20"/>
          <w:szCs w:val="20"/>
          <w:lang w:val="es-UY"/>
        </w:rPr>
        <w:t>es</w:t>
      </w:r>
      <w:r w:rsidR="001A1786" w:rsidRPr="00E9158C">
        <w:rPr>
          <w:rFonts w:asciiTheme="majorHAnsi" w:eastAsia="SimSun" w:hAnsiTheme="majorHAnsi"/>
          <w:sz w:val="20"/>
          <w:szCs w:val="20"/>
          <w:lang w:val="es-UY"/>
        </w:rPr>
        <w:t xml:space="preserve"> un derecho fundamental </w:t>
      </w:r>
      <w:r w:rsidR="00243C2E" w:rsidRPr="00DA093D">
        <w:rPr>
          <w:rFonts w:asciiTheme="majorHAnsi" w:eastAsia="SimSun" w:hAnsiTheme="majorHAnsi"/>
          <w:sz w:val="20"/>
          <w:szCs w:val="20"/>
          <w:lang w:val="es-UY"/>
        </w:rPr>
        <w:t>y que los motivos para</w:t>
      </w:r>
      <w:r w:rsidR="001A1786" w:rsidRPr="00DA093D">
        <w:rPr>
          <w:rFonts w:asciiTheme="majorHAnsi" w:eastAsia="SimSun" w:hAnsiTheme="majorHAnsi"/>
          <w:sz w:val="20"/>
          <w:szCs w:val="20"/>
          <w:lang w:val="es-UY"/>
        </w:rPr>
        <w:t xml:space="preserve"> requerir</w:t>
      </w:r>
      <w:r w:rsidR="00243C2E" w:rsidRPr="00DA093D">
        <w:rPr>
          <w:rFonts w:asciiTheme="majorHAnsi" w:eastAsia="SimSun" w:hAnsiTheme="majorHAnsi"/>
          <w:sz w:val="20"/>
          <w:szCs w:val="20"/>
          <w:lang w:val="es-UY"/>
        </w:rPr>
        <w:t xml:space="preserve"> la suspensión de las mismas no fueron debidamente demostrados por la peticionaria. Además</w:t>
      </w:r>
      <w:r w:rsidR="00E11AE5" w:rsidRPr="00E9158C">
        <w:rPr>
          <w:rFonts w:asciiTheme="majorHAnsi" w:eastAsia="SimSun" w:hAnsiTheme="majorHAnsi"/>
          <w:sz w:val="20"/>
          <w:szCs w:val="20"/>
          <w:lang w:val="es-UY"/>
        </w:rPr>
        <w:t>,</w:t>
      </w:r>
      <w:r w:rsidR="00243C2E" w:rsidRPr="00E9158C">
        <w:rPr>
          <w:rFonts w:asciiTheme="majorHAnsi" w:eastAsia="SimSun" w:hAnsiTheme="majorHAnsi"/>
          <w:sz w:val="20"/>
          <w:szCs w:val="20"/>
          <w:lang w:val="es-UY"/>
        </w:rPr>
        <w:t xml:space="preserve"> argumenta que tales </w:t>
      </w:r>
      <w:r w:rsidR="008C711D" w:rsidRPr="00E9158C">
        <w:rPr>
          <w:rFonts w:asciiTheme="majorHAnsi" w:eastAsia="SimSun" w:hAnsiTheme="majorHAnsi"/>
          <w:sz w:val="20"/>
          <w:szCs w:val="20"/>
          <w:lang w:val="es-UY"/>
        </w:rPr>
        <w:t>fallos no causan estado por lo que podían</w:t>
      </w:r>
      <w:r w:rsidR="00243C2E" w:rsidRPr="00E9158C">
        <w:rPr>
          <w:rFonts w:asciiTheme="majorHAnsi" w:eastAsia="SimSun" w:hAnsiTheme="majorHAnsi"/>
          <w:sz w:val="20"/>
          <w:szCs w:val="20"/>
          <w:lang w:val="es-UY"/>
        </w:rPr>
        <w:t xml:space="preserve"> ser modificados si las partes aportaban nuevas pruebas. Finalmente, el Estado resalta que </w:t>
      </w:r>
      <w:r w:rsidRPr="00E9158C">
        <w:rPr>
          <w:rFonts w:asciiTheme="majorHAnsi" w:eastAsia="SimSun" w:hAnsiTheme="majorHAnsi"/>
          <w:sz w:val="20"/>
          <w:szCs w:val="20"/>
          <w:lang w:val="es-UY"/>
        </w:rPr>
        <w:t>si la Comisión decidiera estudiar el presente caso, se encontraría actuando como un tribunal de cuarta instancia</w:t>
      </w:r>
      <w:r w:rsidR="005921A0" w:rsidRPr="00E9158C">
        <w:rPr>
          <w:rFonts w:asciiTheme="majorHAnsi" w:eastAsia="SimSun" w:hAnsiTheme="majorHAnsi"/>
          <w:sz w:val="20"/>
          <w:szCs w:val="20"/>
          <w:lang w:val="es-UY"/>
        </w:rPr>
        <w:t xml:space="preserve">. </w:t>
      </w:r>
    </w:p>
    <w:p w:rsidR="005921A0" w:rsidRPr="005921A0" w:rsidRDefault="005921A0" w:rsidP="005921A0">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p>
    <w:p w:rsidR="00EB0BE7" w:rsidRPr="00957E5F" w:rsidRDefault="007E1669" w:rsidP="00957E5F">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es-UY"/>
        </w:rPr>
      </w:pPr>
      <w:r w:rsidRPr="00F33B02">
        <w:rPr>
          <w:rFonts w:asciiTheme="majorHAnsi" w:hAnsiTheme="majorHAnsi"/>
          <w:sz w:val="20"/>
          <w:szCs w:val="20"/>
          <w:lang w:val="es-AR"/>
        </w:rPr>
        <w:t xml:space="preserve">En vista de los elementos de hecho y de derecho presentados por las partes y la naturaleza del asunto puesto </w:t>
      </w:r>
      <w:r w:rsidRPr="00E9158C">
        <w:rPr>
          <w:rFonts w:asciiTheme="majorHAnsi" w:hAnsiTheme="majorHAnsi"/>
          <w:sz w:val="20"/>
          <w:szCs w:val="20"/>
          <w:lang w:val="es-AR"/>
        </w:rPr>
        <w:t>bajo su conocimiento, la CIDH considera que</w:t>
      </w:r>
      <w:r w:rsidR="00F33B02" w:rsidRPr="00E9158C">
        <w:rPr>
          <w:rFonts w:asciiTheme="majorHAnsi" w:hAnsiTheme="majorHAnsi"/>
          <w:sz w:val="20"/>
          <w:szCs w:val="20"/>
          <w:lang w:val="es-AR"/>
        </w:rPr>
        <w:t>, de ser probada</w:t>
      </w:r>
      <w:r w:rsidR="00F70928" w:rsidRPr="00E9158C">
        <w:rPr>
          <w:rFonts w:asciiTheme="majorHAnsi" w:hAnsiTheme="majorHAnsi"/>
          <w:sz w:val="20"/>
          <w:szCs w:val="20"/>
          <w:lang w:val="es-AR"/>
        </w:rPr>
        <w:t xml:space="preserve"> la falta de debida protección</w:t>
      </w:r>
      <w:r w:rsidR="00F33B02" w:rsidRPr="00E9158C">
        <w:rPr>
          <w:rFonts w:asciiTheme="majorHAnsi" w:hAnsiTheme="majorHAnsi"/>
          <w:sz w:val="20"/>
          <w:szCs w:val="20"/>
          <w:lang w:val="es-AR"/>
        </w:rPr>
        <w:t xml:space="preserve"> judicial en el m</w:t>
      </w:r>
      <w:r w:rsidR="00A14EDE" w:rsidRPr="00E9158C">
        <w:rPr>
          <w:rFonts w:asciiTheme="majorHAnsi" w:hAnsiTheme="majorHAnsi"/>
          <w:sz w:val="20"/>
          <w:szCs w:val="20"/>
          <w:lang w:val="es-AR"/>
        </w:rPr>
        <w:t>arco de</w:t>
      </w:r>
      <w:r w:rsidR="001A1786" w:rsidRPr="00E9158C">
        <w:rPr>
          <w:rFonts w:asciiTheme="majorHAnsi" w:hAnsiTheme="majorHAnsi"/>
          <w:sz w:val="20"/>
          <w:szCs w:val="20"/>
          <w:lang w:val="es-AR"/>
        </w:rPr>
        <w:t xml:space="preserve"> las denuncias de abuso sexual y</w:t>
      </w:r>
      <w:r w:rsidR="00A14EDE" w:rsidRPr="00DA093D">
        <w:rPr>
          <w:rFonts w:asciiTheme="majorHAnsi" w:hAnsiTheme="majorHAnsi"/>
          <w:sz w:val="20"/>
          <w:szCs w:val="20"/>
          <w:lang w:val="es-AR"/>
        </w:rPr>
        <w:t xml:space="preserve"> los procesos </w:t>
      </w:r>
      <w:r w:rsidR="00F33B02" w:rsidRPr="00E9158C">
        <w:rPr>
          <w:rFonts w:asciiTheme="majorHAnsi" w:hAnsiTheme="majorHAnsi"/>
          <w:sz w:val="20"/>
          <w:szCs w:val="20"/>
          <w:lang w:val="es-AR"/>
        </w:rPr>
        <w:t xml:space="preserve">de suspensión de visitas, los hechos alegados </w:t>
      </w:r>
      <w:r w:rsidR="00F33B02" w:rsidRPr="009D04BE">
        <w:rPr>
          <w:rFonts w:asciiTheme="majorHAnsi" w:hAnsiTheme="majorHAnsi"/>
          <w:sz w:val="20"/>
          <w:szCs w:val="20"/>
          <w:lang w:val="es-AR"/>
        </w:rPr>
        <w:t>podrían caracterizar posibles violaciones a los derechos protegidos en los artículos</w:t>
      </w:r>
      <w:r w:rsidR="00626EAE" w:rsidRPr="009D04BE">
        <w:rPr>
          <w:rFonts w:asciiTheme="majorHAnsi" w:hAnsiTheme="majorHAnsi"/>
          <w:sz w:val="20"/>
          <w:szCs w:val="20"/>
          <w:lang w:val="es-AR"/>
        </w:rPr>
        <w:t xml:space="preserve"> </w:t>
      </w:r>
      <w:r w:rsidR="00F33B02" w:rsidRPr="009D04BE">
        <w:rPr>
          <w:rFonts w:asciiTheme="majorHAnsi" w:hAnsiTheme="majorHAnsi"/>
          <w:sz w:val="20"/>
          <w:szCs w:val="20"/>
          <w:lang w:val="es-AR"/>
        </w:rPr>
        <w:t xml:space="preserve">8 y 25 de la Convención Americana, en concordancia con </w:t>
      </w:r>
      <w:r w:rsidR="00CA7A6D" w:rsidRPr="009D04BE">
        <w:rPr>
          <w:rFonts w:asciiTheme="majorHAnsi" w:hAnsiTheme="majorHAnsi"/>
          <w:sz w:val="20"/>
          <w:szCs w:val="20"/>
          <w:lang w:val="es-AR"/>
        </w:rPr>
        <w:t xml:space="preserve">los </w:t>
      </w:r>
      <w:r w:rsidR="00F33B02" w:rsidRPr="009D04BE">
        <w:rPr>
          <w:rFonts w:asciiTheme="majorHAnsi" w:hAnsiTheme="majorHAnsi"/>
          <w:sz w:val="20"/>
          <w:szCs w:val="20"/>
          <w:lang w:val="es-AR"/>
        </w:rPr>
        <w:t>artículo</w:t>
      </w:r>
      <w:r w:rsidR="00CA7A6D" w:rsidRPr="009D04BE">
        <w:rPr>
          <w:rFonts w:asciiTheme="majorHAnsi" w:hAnsiTheme="majorHAnsi"/>
          <w:sz w:val="20"/>
          <w:szCs w:val="20"/>
          <w:lang w:val="es-AR"/>
        </w:rPr>
        <w:t>s</w:t>
      </w:r>
      <w:r w:rsidR="00F33B02" w:rsidRPr="009D04BE">
        <w:rPr>
          <w:rFonts w:asciiTheme="majorHAnsi" w:hAnsiTheme="majorHAnsi"/>
          <w:sz w:val="20"/>
          <w:szCs w:val="20"/>
          <w:lang w:val="es-AR"/>
        </w:rPr>
        <w:t xml:space="preserve"> 1.1 </w:t>
      </w:r>
      <w:r w:rsidR="00CA7A6D" w:rsidRPr="009D04BE">
        <w:rPr>
          <w:rFonts w:asciiTheme="majorHAnsi" w:hAnsiTheme="majorHAnsi"/>
          <w:sz w:val="20"/>
          <w:szCs w:val="20"/>
          <w:lang w:val="es-AR"/>
        </w:rPr>
        <w:t xml:space="preserve">y 2 </w:t>
      </w:r>
      <w:r w:rsidR="00F33B02" w:rsidRPr="009D04BE">
        <w:rPr>
          <w:rFonts w:asciiTheme="majorHAnsi" w:hAnsiTheme="majorHAnsi"/>
          <w:sz w:val="20"/>
          <w:szCs w:val="20"/>
          <w:lang w:val="es-AR"/>
        </w:rPr>
        <w:t xml:space="preserve">de dicho tratado, en perjuicio de </w:t>
      </w:r>
      <w:r w:rsidR="001A1786" w:rsidRPr="009D04BE">
        <w:rPr>
          <w:rFonts w:asciiTheme="majorHAnsi" w:hAnsiTheme="majorHAnsi"/>
          <w:sz w:val="20"/>
          <w:szCs w:val="20"/>
          <w:lang w:val="es-AR"/>
        </w:rPr>
        <w:t>las presuntas víctimas</w:t>
      </w:r>
      <w:r w:rsidR="00F33B02" w:rsidRPr="009D04BE">
        <w:rPr>
          <w:rFonts w:asciiTheme="majorHAnsi" w:hAnsiTheme="majorHAnsi"/>
          <w:sz w:val="20"/>
          <w:szCs w:val="20"/>
          <w:lang w:val="es-AR"/>
        </w:rPr>
        <w:t>.</w:t>
      </w:r>
      <w:r w:rsidR="00656523" w:rsidRPr="009D04BE">
        <w:rPr>
          <w:rFonts w:asciiTheme="majorHAnsi" w:hAnsiTheme="majorHAnsi"/>
          <w:sz w:val="20"/>
          <w:szCs w:val="20"/>
          <w:lang w:val="es-AR"/>
        </w:rPr>
        <w:t xml:space="preserve"> Adicionalmente, los alegatos plantean </w:t>
      </w:r>
      <w:r w:rsidR="003030E8" w:rsidRPr="009D04BE">
        <w:rPr>
          <w:rFonts w:asciiTheme="majorHAnsi" w:hAnsiTheme="majorHAnsi"/>
          <w:sz w:val="20"/>
          <w:szCs w:val="20"/>
          <w:lang w:val="es-AR"/>
        </w:rPr>
        <w:t xml:space="preserve">posibles </w:t>
      </w:r>
      <w:r w:rsidR="00656523" w:rsidRPr="009D04BE">
        <w:rPr>
          <w:rFonts w:asciiTheme="majorHAnsi" w:hAnsiTheme="majorHAnsi"/>
          <w:sz w:val="20"/>
          <w:szCs w:val="20"/>
          <w:lang w:val="es-AR"/>
        </w:rPr>
        <w:t>afectaciones al derecho a la integridad personal</w:t>
      </w:r>
      <w:r w:rsidR="003030E8" w:rsidRPr="009D04BE">
        <w:rPr>
          <w:rFonts w:asciiTheme="majorHAnsi" w:hAnsiTheme="majorHAnsi"/>
          <w:sz w:val="20"/>
          <w:szCs w:val="20"/>
          <w:lang w:val="es-AR"/>
        </w:rPr>
        <w:t xml:space="preserve"> de las presuntas víctimas, en cuanto al</w:t>
      </w:r>
      <w:r w:rsidR="00FD1C97" w:rsidRPr="009D04BE">
        <w:rPr>
          <w:rFonts w:asciiTheme="majorHAnsi" w:hAnsiTheme="majorHAnsi"/>
          <w:sz w:val="20"/>
          <w:szCs w:val="20"/>
          <w:lang w:val="es-AR"/>
        </w:rPr>
        <w:t xml:space="preserve"> sufrimiento ocasionado por</w:t>
      </w:r>
      <w:r w:rsidR="003030E8" w:rsidRPr="009D04BE">
        <w:rPr>
          <w:rFonts w:asciiTheme="majorHAnsi" w:hAnsiTheme="majorHAnsi"/>
          <w:sz w:val="20"/>
          <w:szCs w:val="20"/>
          <w:lang w:val="es-AR"/>
        </w:rPr>
        <w:t xml:space="preserve"> la supuesta denegaci</w:t>
      </w:r>
      <w:r w:rsidR="00FD1C97" w:rsidRPr="009D04BE">
        <w:rPr>
          <w:rFonts w:asciiTheme="majorHAnsi" w:hAnsiTheme="majorHAnsi"/>
          <w:sz w:val="20"/>
          <w:szCs w:val="20"/>
          <w:lang w:val="es-AR"/>
        </w:rPr>
        <w:t>ón de justicia y</w:t>
      </w:r>
      <w:r w:rsidR="002A3A60" w:rsidRPr="009D04BE">
        <w:rPr>
          <w:rFonts w:asciiTheme="majorHAnsi" w:hAnsiTheme="majorHAnsi"/>
          <w:sz w:val="20"/>
          <w:szCs w:val="20"/>
          <w:lang w:val="es-AR"/>
        </w:rPr>
        <w:t xml:space="preserve"> debido a que el Estado no habría actuado para proteger a R.B.L. frente a una situación de</w:t>
      </w:r>
      <w:r w:rsidR="00FD1C97" w:rsidRPr="009D04BE">
        <w:rPr>
          <w:rFonts w:asciiTheme="majorHAnsi" w:hAnsiTheme="majorHAnsi"/>
          <w:sz w:val="20"/>
          <w:szCs w:val="20"/>
          <w:lang w:val="es-AR"/>
        </w:rPr>
        <w:t xml:space="preserve"> abuso sexual</w:t>
      </w:r>
      <w:r w:rsidR="002A3A60" w:rsidRPr="009D04BE">
        <w:rPr>
          <w:rFonts w:asciiTheme="majorHAnsi" w:hAnsiTheme="majorHAnsi"/>
          <w:sz w:val="20"/>
          <w:szCs w:val="20"/>
          <w:lang w:val="es-AR"/>
        </w:rPr>
        <w:t>;</w:t>
      </w:r>
      <w:r w:rsidR="00FD1C97" w:rsidRPr="009D04BE">
        <w:rPr>
          <w:rFonts w:asciiTheme="majorHAnsi" w:hAnsiTheme="majorHAnsi"/>
          <w:sz w:val="20"/>
          <w:szCs w:val="20"/>
          <w:lang w:val="es-AR"/>
        </w:rPr>
        <w:t xml:space="preserve"> aspectos</w:t>
      </w:r>
      <w:r w:rsidR="002A3A60" w:rsidRPr="009D04BE">
        <w:rPr>
          <w:rFonts w:asciiTheme="majorHAnsi" w:hAnsiTheme="majorHAnsi"/>
          <w:sz w:val="20"/>
          <w:szCs w:val="20"/>
          <w:lang w:val="es-AR"/>
        </w:rPr>
        <w:t xml:space="preserve"> que</w:t>
      </w:r>
      <w:r w:rsidR="00FD1C97" w:rsidRPr="009D04BE">
        <w:rPr>
          <w:rFonts w:asciiTheme="majorHAnsi" w:hAnsiTheme="majorHAnsi"/>
          <w:sz w:val="20"/>
          <w:szCs w:val="20"/>
          <w:lang w:val="es-AR"/>
        </w:rPr>
        <w:t xml:space="preserve"> podrían caracterizar violaciones al derecho contenido en el artículo 5 de la Convención.</w:t>
      </w:r>
      <w:r w:rsidR="003030E8" w:rsidRPr="009D04BE">
        <w:rPr>
          <w:rFonts w:asciiTheme="majorHAnsi" w:hAnsiTheme="majorHAnsi"/>
          <w:sz w:val="20"/>
          <w:szCs w:val="20"/>
          <w:lang w:val="es-AR"/>
        </w:rPr>
        <w:t xml:space="preserve"> </w:t>
      </w:r>
      <w:r w:rsidR="00F33B02" w:rsidRPr="009D04BE">
        <w:rPr>
          <w:rFonts w:asciiTheme="majorHAnsi" w:hAnsiTheme="majorHAnsi"/>
          <w:sz w:val="20"/>
          <w:szCs w:val="20"/>
          <w:lang w:val="es-AR"/>
        </w:rPr>
        <w:t xml:space="preserve"> Asimismo, de probarse la falta de protección judicial en un proceso</w:t>
      </w:r>
      <w:r w:rsidR="006213ED" w:rsidRPr="009D04BE">
        <w:rPr>
          <w:rFonts w:asciiTheme="majorHAnsi" w:hAnsiTheme="majorHAnsi"/>
          <w:sz w:val="20"/>
          <w:szCs w:val="20"/>
          <w:lang w:val="es-AR"/>
        </w:rPr>
        <w:t xml:space="preserve"> en el que se alegó presuntos</w:t>
      </w:r>
      <w:r w:rsidR="00F33B02" w:rsidRPr="009D04BE">
        <w:rPr>
          <w:rFonts w:asciiTheme="majorHAnsi" w:hAnsiTheme="majorHAnsi"/>
          <w:sz w:val="20"/>
          <w:szCs w:val="20"/>
          <w:lang w:val="es-AR"/>
        </w:rPr>
        <w:t xml:space="preserve"> abusos sexuales contra una </w:t>
      </w:r>
      <w:r w:rsidR="001A1786" w:rsidRPr="009D04BE">
        <w:rPr>
          <w:rFonts w:asciiTheme="majorHAnsi" w:hAnsiTheme="majorHAnsi"/>
          <w:sz w:val="20"/>
          <w:szCs w:val="20"/>
          <w:lang w:val="es-AR"/>
        </w:rPr>
        <w:t>niña</w:t>
      </w:r>
      <w:r w:rsidR="00F70928" w:rsidRPr="009D04BE">
        <w:rPr>
          <w:rFonts w:asciiTheme="majorHAnsi" w:hAnsiTheme="majorHAnsi"/>
          <w:sz w:val="20"/>
          <w:szCs w:val="20"/>
          <w:lang w:val="es-AR"/>
        </w:rPr>
        <w:t xml:space="preserve"> y la omisión de escuchar a la </w:t>
      </w:r>
      <w:r w:rsidR="001236C9" w:rsidRPr="009D04BE">
        <w:rPr>
          <w:rFonts w:asciiTheme="majorHAnsi" w:hAnsiTheme="majorHAnsi"/>
          <w:sz w:val="20"/>
          <w:szCs w:val="20"/>
          <w:lang w:val="es-AR"/>
        </w:rPr>
        <w:t>presunta víctima</w:t>
      </w:r>
      <w:r w:rsidR="00F70928" w:rsidRPr="009D04BE">
        <w:rPr>
          <w:rFonts w:asciiTheme="majorHAnsi" w:hAnsiTheme="majorHAnsi"/>
          <w:sz w:val="20"/>
          <w:szCs w:val="20"/>
          <w:lang w:val="es-AR"/>
        </w:rPr>
        <w:t>,</w:t>
      </w:r>
      <w:r w:rsidR="00F70928" w:rsidRPr="009D04BE">
        <w:rPr>
          <w:rFonts w:asciiTheme="majorHAnsi" w:hAnsiTheme="majorHAnsi"/>
          <w:sz w:val="20"/>
          <w:szCs w:val="20"/>
          <w:lang w:val="es-UY"/>
        </w:rPr>
        <w:t xml:space="preserve"> </w:t>
      </w:r>
      <w:r w:rsidRPr="009D04BE">
        <w:rPr>
          <w:rFonts w:asciiTheme="majorHAnsi" w:hAnsiTheme="majorHAnsi"/>
          <w:sz w:val="20"/>
          <w:szCs w:val="20"/>
          <w:lang w:val="es-AR"/>
        </w:rPr>
        <w:t xml:space="preserve">podrían caracterizar posibles violaciones a los derechos protegidos en </w:t>
      </w:r>
      <w:r w:rsidR="001A1786" w:rsidRPr="009D04BE">
        <w:rPr>
          <w:rFonts w:asciiTheme="majorHAnsi" w:hAnsiTheme="majorHAnsi"/>
          <w:sz w:val="20"/>
          <w:szCs w:val="20"/>
          <w:lang w:val="es-AR"/>
        </w:rPr>
        <w:t>e</w:t>
      </w:r>
      <w:r w:rsidRPr="009D04BE">
        <w:rPr>
          <w:rFonts w:asciiTheme="majorHAnsi" w:hAnsiTheme="majorHAnsi"/>
          <w:sz w:val="20"/>
          <w:szCs w:val="20"/>
          <w:lang w:val="es-AR"/>
        </w:rPr>
        <w:t>l artículo</w:t>
      </w:r>
      <w:r w:rsidR="006213ED" w:rsidRPr="009D04BE">
        <w:rPr>
          <w:rFonts w:asciiTheme="majorHAnsi" w:hAnsiTheme="majorHAnsi"/>
          <w:sz w:val="20"/>
          <w:szCs w:val="20"/>
          <w:lang w:val="es-AR"/>
        </w:rPr>
        <w:t xml:space="preserve"> 19</w:t>
      </w:r>
      <w:r w:rsidR="00F33B02" w:rsidRPr="009D04BE">
        <w:rPr>
          <w:rFonts w:asciiTheme="majorHAnsi" w:hAnsiTheme="majorHAnsi"/>
          <w:sz w:val="20"/>
          <w:szCs w:val="20"/>
          <w:lang w:val="es-AR"/>
        </w:rPr>
        <w:t xml:space="preserve"> </w:t>
      </w:r>
      <w:r w:rsidRPr="009D04BE">
        <w:rPr>
          <w:rFonts w:asciiTheme="majorHAnsi" w:hAnsiTheme="majorHAnsi"/>
          <w:sz w:val="20"/>
          <w:szCs w:val="20"/>
          <w:lang w:val="es-AR"/>
        </w:rPr>
        <w:t xml:space="preserve">de la Convención Americana, </w:t>
      </w:r>
      <w:r w:rsidR="00BC1F3E" w:rsidRPr="009D04BE">
        <w:rPr>
          <w:rFonts w:asciiTheme="majorHAnsi" w:hAnsiTheme="majorHAnsi"/>
          <w:sz w:val="20"/>
          <w:szCs w:val="20"/>
          <w:lang w:val="es-AR"/>
        </w:rPr>
        <w:t>también</w:t>
      </w:r>
      <w:r w:rsidR="00FE1B40" w:rsidRPr="009D04BE">
        <w:rPr>
          <w:rFonts w:asciiTheme="majorHAnsi" w:hAnsiTheme="majorHAnsi"/>
          <w:sz w:val="20"/>
          <w:szCs w:val="20"/>
          <w:lang w:val="es-AR"/>
        </w:rPr>
        <w:t xml:space="preserve"> en perjuicio de</w:t>
      </w:r>
      <w:r w:rsidR="00F33B02" w:rsidRPr="009D04BE">
        <w:rPr>
          <w:rFonts w:asciiTheme="majorHAnsi" w:hAnsiTheme="majorHAnsi"/>
          <w:sz w:val="20"/>
          <w:szCs w:val="20"/>
          <w:lang w:val="es-AR"/>
        </w:rPr>
        <w:t xml:space="preserve"> </w:t>
      </w:r>
      <w:r w:rsidR="006213ED" w:rsidRPr="009D04BE">
        <w:rPr>
          <w:rFonts w:asciiTheme="majorHAnsi" w:hAnsiTheme="majorHAnsi"/>
          <w:sz w:val="20"/>
          <w:szCs w:val="20"/>
          <w:lang w:val="es-AR"/>
        </w:rPr>
        <w:t>R.B.L</w:t>
      </w:r>
      <w:r w:rsidR="007B4744" w:rsidRPr="009D04BE">
        <w:rPr>
          <w:rFonts w:asciiTheme="majorHAnsi" w:hAnsiTheme="majorHAnsi"/>
          <w:sz w:val="20"/>
          <w:szCs w:val="20"/>
          <w:lang w:val="es-AR"/>
        </w:rPr>
        <w:t xml:space="preserve">. </w:t>
      </w:r>
      <w:r w:rsidR="007B4744" w:rsidRPr="009D04BE">
        <w:rPr>
          <w:rFonts w:asciiTheme="majorHAnsi" w:hAnsiTheme="majorHAnsi"/>
          <w:sz w:val="20"/>
          <w:szCs w:val="20"/>
          <w:lang w:val="es-UY"/>
        </w:rPr>
        <w:t>Por otra parte, en la etapa de fondo del presente caso, la CIDH analizará si la manera en la que actuaron</w:t>
      </w:r>
      <w:r w:rsidR="007B4744" w:rsidRPr="00957E5F">
        <w:rPr>
          <w:rFonts w:asciiTheme="majorHAnsi" w:hAnsiTheme="majorHAnsi"/>
          <w:sz w:val="20"/>
          <w:szCs w:val="20"/>
          <w:lang w:val="es-UY"/>
        </w:rPr>
        <w:t xml:space="preserve"> los tribunales competentes</w:t>
      </w:r>
      <w:r w:rsidR="001236C9" w:rsidRPr="00957E5F">
        <w:rPr>
          <w:rFonts w:asciiTheme="majorHAnsi" w:hAnsiTheme="majorHAnsi"/>
          <w:sz w:val="20"/>
          <w:szCs w:val="20"/>
          <w:lang w:val="es-UY"/>
        </w:rPr>
        <w:t>,</w:t>
      </w:r>
      <w:r w:rsidR="007B4744" w:rsidRPr="00957E5F">
        <w:rPr>
          <w:rFonts w:asciiTheme="majorHAnsi" w:hAnsiTheme="majorHAnsi"/>
          <w:sz w:val="20"/>
          <w:szCs w:val="20"/>
          <w:lang w:val="es-UY"/>
        </w:rPr>
        <w:t xml:space="preserve"> en su conjunto,</w:t>
      </w:r>
      <w:r w:rsidR="001236C9" w:rsidRPr="00957E5F">
        <w:rPr>
          <w:rFonts w:asciiTheme="majorHAnsi" w:hAnsiTheme="majorHAnsi"/>
          <w:sz w:val="20"/>
          <w:szCs w:val="20"/>
          <w:lang w:val="es-UY"/>
        </w:rPr>
        <w:t xml:space="preserve"> durante el tiempo en que se habrían materializado las violaciones alegadas,</w:t>
      </w:r>
      <w:r w:rsidR="007B4744" w:rsidRPr="00957E5F">
        <w:rPr>
          <w:rFonts w:asciiTheme="majorHAnsi" w:hAnsiTheme="majorHAnsi"/>
          <w:sz w:val="20"/>
          <w:szCs w:val="20"/>
          <w:lang w:val="es-UY"/>
        </w:rPr>
        <w:t xml:space="preserve"> es consistente con los estándares de protección establecidos en el </w:t>
      </w:r>
      <w:r w:rsidR="007B4744" w:rsidRPr="00957E5F">
        <w:rPr>
          <w:rFonts w:asciiTheme="majorHAnsi" w:hAnsiTheme="majorHAnsi"/>
          <w:i/>
          <w:sz w:val="20"/>
          <w:szCs w:val="20"/>
          <w:lang w:val="es-UY"/>
        </w:rPr>
        <w:t>corpus juris</w:t>
      </w:r>
      <w:r w:rsidR="007B4744" w:rsidRPr="00957E5F">
        <w:rPr>
          <w:rFonts w:asciiTheme="majorHAnsi" w:hAnsiTheme="majorHAnsi"/>
          <w:sz w:val="20"/>
          <w:szCs w:val="20"/>
          <w:lang w:val="es-UY"/>
        </w:rPr>
        <w:t xml:space="preserve"> internacional relativo a los derechos de la niñez.</w:t>
      </w:r>
      <w:r w:rsidR="001236C9" w:rsidRPr="00957E5F">
        <w:rPr>
          <w:rFonts w:asciiTheme="majorHAnsi" w:hAnsiTheme="majorHAnsi"/>
          <w:sz w:val="20"/>
          <w:szCs w:val="20"/>
          <w:lang w:val="es-UY"/>
        </w:rPr>
        <w:t xml:space="preserve"> </w:t>
      </w:r>
    </w:p>
    <w:p w:rsidR="00243C2E" w:rsidRPr="00243C2E" w:rsidRDefault="00243C2E" w:rsidP="00243C2E">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es-UY"/>
        </w:rPr>
      </w:pPr>
    </w:p>
    <w:p w:rsidR="00547D7F" w:rsidRPr="0054684F" w:rsidRDefault="00EB0BE7" w:rsidP="00547D7F">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color w:val="FF0000"/>
          <w:sz w:val="20"/>
          <w:szCs w:val="20"/>
          <w:lang w:val="es-UY"/>
        </w:rPr>
      </w:pPr>
      <w:r w:rsidRPr="0054684F">
        <w:rPr>
          <w:rFonts w:asciiTheme="majorHAnsi" w:hAnsiTheme="majorHAnsi"/>
          <w:sz w:val="20"/>
          <w:szCs w:val="20"/>
          <w:lang w:val="es-UY"/>
        </w:rPr>
        <w:t>En cuanto al reclamo sobre la presunta violación de</w:t>
      </w:r>
      <w:r w:rsidR="006213ED" w:rsidRPr="0054684F">
        <w:rPr>
          <w:rFonts w:asciiTheme="majorHAnsi" w:hAnsiTheme="majorHAnsi"/>
          <w:sz w:val="20"/>
          <w:szCs w:val="20"/>
          <w:lang w:val="es-UY"/>
        </w:rPr>
        <w:t xml:space="preserve"> los derechos contenidos en </w:t>
      </w:r>
      <w:r w:rsidRPr="0054684F">
        <w:rPr>
          <w:rFonts w:asciiTheme="majorHAnsi" w:hAnsiTheme="majorHAnsi"/>
          <w:sz w:val="20"/>
          <w:szCs w:val="20"/>
          <w:lang w:val="es-UY"/>
        </w:rPr>
        <w:t>l</w:t>
      </w:r>
      <w:r w:rsidR="006213ED" w:rsidRPr="0054684F">
        <w:rPr>
          <w:rFonts w:asciiTheme="majorHAnsi" w:hAnsiTheme="majorHAnsi"/>
          <w:sz w:val="20"/>
          <w:szCs w:val="20"/>
          <w:lang w:val="es-UY"/>
        </w:rPr>
        <w:t>os</w:t>
      </w:r>
      <w:r w:rsidRPr="0054684F">
        <w:rPr>
          <w:rFonts w:asciiTheme="majorHAnsi" w:hAnsiTheme="majorHAnsi"/>
          <w:sz w:val="20"/>
          <w:szCs w:val="20"/>
          <w:lang w:val="es-UY"/>
        </w:rPr>
        <w:t xml:space="preserve"> artículo</w:t>
      </w:r>
      <w:r w:rsidR="006213ED" w:rsidRPr="0054684F">
        <w:rPr>
          <w:rFonts w:asciiTheme="majorHAnsi" w:hAnsiTheme="majorHAnsi"/>
          <w:sz w:val="20"/>
          <w:szCs w:val="20"/>
          <w:lang w:val="es-UY"/>
        </w:rPr>
        <w:t>s</w:t>
      </w:r>
      <w:r w:rsidRPr="0054684F">
        <w:rPr>
          <w:rFonts w:asciiTheme="majorHAnsi" w:hAnsiTheme="majorHAnsi"/>
          <w:sz w:val="20"/>
          <w:szCs w:val="20"/>
          <w:lang w:val="es-UY"/>
        </w:rPr>
        <w:t xml:space="preserve"> </w:t>
      </w:r>
      <w:r w:rsidR="006213ED" w:rsidRPr="0054684F">
        <w:rPr>
          <w:rFonts w:asciiTheme="majorHAnsi" w:hAnsiTheme="majorHAnsi"/>
          <w:sz w:val="20"/>
          <w:szCs w:val="20"/>
          <w:lang w:val="es-UY"/>
        </w:rPr>
        <w:t xml:space="preserve">11 y </w:t>
      </w:r>
      <w:r w:rsidRPr="0054684F">
        <w:rPr>
          <w:rFonts w:asciiTheme="majorHAnsi" w:hAnsiTheme="majorHAnsi"/>
          <w:sz w:val="20"/>
          <w:szCs w:val="20"/>
          <w:lang w:val="es-UY"/>
        </w:rPr>
        <w:t>24 de la Convención, la Comisión observa que la peticionaria no ofrece alegatos o sustento para su presunta violación, por lo que no corresponde declarar dicha pretensión admisible.</w:t>
      </w:r>
      <w:r w:rsidR="00A14EDE" w:rsidRPr="0054684F">
        <w:rPr>
          <w:rFonts w:asciiTheme="majorHAnsi" w:hAnsiTheme="majorHAnsi"/>
          <w:sz w:val="20"/>
          <w:szCs w:val="20"/>
          <w:lang w:val="es-UY"/>
        </w:rPr>
        <w:t xml:space="preserve"> </w:t>
      </w:r>
    </w:p>
    <w:p w:rsidR="0054684F" w:rsidRPr="0054684F" w:rsidRDefault="0054684F" w:rsidP="0054684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color w:val="FF0000"/>
          <w:sz w:val="20"/>
          <w:szCs w:val="20"/>
          <w:lang w:val="es-UY"/>
        </w:rPr>
      </w:pPr>
    </w:p>
    <w:p w:rsidR="0063685A" w:rsidRPr="0063685A" w:rsidRDefault="0063685A" w:rsidP="009F0583">
      <w:pPr>
        <w:spacing w:after="240"/>
        <w:ind w:firstLine="720"/>
        <w:jc w:val="both"/>
        <w:rPr>
          <w:rFonts w:asciiTheme="majorHAnsi" w:hAnsiTheme="majorHAnsi"/>
          <w:b/>
          <w:bCs/>
          <w:sz w:val="20"/>
          <w:szCs w:val="20"/>
          <w:lang w:val="es-UY"/>
        </w:rPr>
      </w:pPr>
      <w:r w:rsidRPr="0063685A">
        <w:rPr>
          <w:rFonts w:asciiTheme="majorHAnsi" w:hAnsiTheme="majorHAnsi"/>
          <w:b/>
          <w:bCs/>
          <w:sz w:val="20"/>
          <w:szCs w:val="20"/>
          <w:lang w:val="es-UY"/>
        </w:rPr>
        <w:t>V.</w:t>
      </w:r>
      <w:r w:rsidRPr="0063685A">
        <w:rPr>
          <w:rFonts w:asciiTheme="majorHAnsi" w:hAnsiTheme="majorHAnsi"/>
          <w:b/>
          <w:bCs/>
          <w:sz w:val="20"/>
          <w:szCs w:val="20"/>
          <w:lang w:val="es-UY"/>
        </w:rPr>
        <w:tab/>
        <w:t>CONCLUSIONES</w:t>
      </w:r>
    </w:p>
    <w:p w:rsidR="003664B3" w:rsidRPr="003664B3" w:rsidRDefault="003664B3"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3664B3">
        <w:rPr>
          <w:rFonts w:asciiTheme="majorHAnsi" w:hAnsiTheme="majorHAnsi"/>
          <w:sz w:val="20"/>
          <w:szCs w:val="20"/>
          <w:lang w:val="es-AR"/>
        </w:rPr>
        <w:t>Con fundamento en las consideraciones de hecho y de derecho expuestas, la Comisión Interamericana concluye que la presente petición satisface los requisitos de admisibilidad enunciados en los artículos 46 y 47 de la Convención Americana y, sin prejuzgar sobre el fondo del asunto,</w:t>
      </w:r>
    </w:p>
    <w:p w:rsidR="00547D7F" w:rsidRDefault="00547D7F" w:rsidP="00913522">
      <w:pPr>
        <w:jc w:val="center"/>
        <w:rPr>
          <w:rFonts w:asciiTheme="majorHAnsi" w:hAnsiTheme="majorHAnsi"/>
          <w:b/>
          <w:bCs/>
          <w:sz w:val="20"/>
          <w:szCs w:val="20"/>
          <w:lang w:val="es-ES"/>
        </w:rPr>
      </w:pPr>
    </w:p>
    <w:p w:rsidR="00DA151D" w:rsidRDefault="0063685A" w:rsidP="00DA151D">
      <w:pPr>
        <w:spacing w:after="240"/>
        <w:ind w:firstLine="720"/>
        <w:rPr>
          <w:rFonts w:asciiTheme="majorHAnsi" w:hAnsiTheme="majorHAnsi"/>
          <w:b/>
          <w:bCs/>
          <w:sz w:val="20"/>
          <w:szCs w:val="20"/>
          <w:lang w:val="es-ES"/>
        </w:rPr>
      </w:pPr>
      <w:r w:rsidRPr="0063685A">
        <w:rPr>
          <w:rFonts w:asciiTheme="majorHAnsi" w:hAnsiTheme="majorHAnsi"/>
          <w:b/>
          <w:bCs/>
          <w:sz w:val="20"/>
          <w:szCs w:val="20"/>
          <w:lang w:val="es-ES"/>
        </w:rPr>
        <w:t>LA COMISIÓN INTERAMERICANA DE DERECHOS HUMANOS</w:t>
      </w:r>
    </w:p>
    <w:p w:rsidR="0063685A" w:rsidRPr="00DA151D" w:rsidRDefault="0063685A" w:rsidP="00CD4DC4">
      <w:pPr>
        <w:spacing w:after="240"/>
        <w:rPr>
          <w:rFonts w:asciiTheme="majorHAnsi" w:hAnsiTheme="majorHAnsi"/>
          <w:b/>
          <w:bCs/>
          <w:sz w:val="20"/>
          <w:szCs w:val="20"/>
          <w:lang w:val="es-ES"/>
        </w:rPr>
      </w:pPr>
      <w:r w:rsidRPr="0063685A">
        <w:rPr>
          <w:rFonts w:asciiTheme="majorHAnsi" w:hAnsiTheme="majorHAnsi"/>
          <w:b/>
          <w:bCs/>
          <w:sz w:val="20"/>
          <w:szCs w:val="20"/>
          <w:lang w:val="es-UY"/>
        </w:rPr>
        <w:t>DECIDE:</w:t>
      </w:r>
    </w:p>
    <w:p w:rsidR="00547D7F" w:rsidRPr="00E9158C" w:rsidRDefault="0063685A" w:rsidP="00547D7F">
      <w:pPr>
        <w:pStyle w:val="ListParagraph"/>
        <w:numPr>
          <w:ilvl w:val="1"/>
          <w:numId w:val="57"/>
        </w:numPr>
        <w:tabs>
          <w:tab w:val="clear" w:pos="1800"/>
          <w:tab w:val="num" w:pos="0"/>
        </w:tabs>
        <w:suppressAutoHyphens/>
        <w:ind w:left="0" w:firstLine="720"/>
        <w:jc w:val="both"/>
        <w:rPr>
          <w:rFonts w:asciiTheme="majorHAnsi" w:hAnsiTheme="majorHAnsi"/>
          <w:sz w:val="20"/>
          <w:szCs w:val="20"/>
          <w:lang w:val="es-UY"/>
        </w:rPr>
      </w:pPr>
      <w:r w:rsidRPr="00E9158C">
        <w:rPr>
          <w:rFonts w:asciiTheme="majorHAnsi" w:hAnsiTheme="majorHAnsi"/>
          <w:sz w:val="20"/>
          <w:szCs w:val="20"/>
          <w:lang w:val="es-UY"/>
        </w:rPr>
        <w:t xml:space="preserve">Declarar admisible la presente petición en relación con los artículos </w:t>
      </w:r>
      <w:r w:rsidR="00626EAE">
        <w:rPr>
          <w:rFonts w:asciiTheme="majorHAnsi" w:hAnsiTheme="majorHAnsi"/>
          <w:sz w:val="20"/>
          <w:szCs w:val="20"/>
          <w:lang w:val="es-UY"/>
        </w:rPr>
        <w:t xml:space="preserve">5, </w:t>
      </w:r>
      <w:r w:rsidR="006213ED" w:rsidRPr="00E9158C">
        <w:rPr>
          <w:rFonts w:asciiTheme="majorHAnsi" w:hAnsiTheme="majorHAnsi"/>
          <w:sz w:val="20"/>
          <w:szCs w:val="20"/>
          <w:lang w:val="es-UY"/>
        </w:rPr>
        <w:t>8,</w:t>
      </w:r>
      <w:r w:rsidR="00EB0BE7" w:rsidRPr="00E9158C">
        <w:rPr>
          <w:rFonts w:asciiTheme="majorHAnsi" w:hAnsiTheme="majorHAnsi"/>
          <w:sz w:val="20"/>
          <w:szCs w:val="20"/>
          <w:lang w:val="es-UY"/>
        </w:rPr>
        <w:t xml:space="preserve"> 19 y 25</w:t>
      </w:r>
      <w:r w:rsidRPr="00E9158C">
        <w:rPr>
          <w:rFonts w:asciiTheme="majorHAnsi" w:hAnsiTheme="majorHAnsi"/>
          <w:sz w:val="20"/>
          <w:szCs w:val="20"/>
          <w:lang w:val="es-UY"/>
        </w:rPr>
        <w:t xml:space="preserve"> de la Convención Americana</w:t>
      </w:r>
      <w:r w:rsidR="003664B3" w:rsidRPr="00E9158C">
        <w:rPr>
          <w:rFonts w:asciiTheme="majorHAnsi" w:hAnsiTheme="majorHAnsi"/>
          <w:sz w:val="20"/>
          <w:szCs w:val="20"/>
          <w:lang w:val="es-UY"/>
        </w:rPr>
        <w:t xml:space="preserve"> en conexión con las obligaciones establecidas en </w:t>
      </w:r>
      <w:r w:rsidR="00EB0BE7" w:rsidRPr="00E9158C">
        <w:rPr>
          <w:rFonts w:asciiTheme="majorHAnsi" w:hAnsiTheme="majorHAnsi"/>
          <w:sz w:val="20"/>
          <w:szCs w:val="20"/>
          <w:lang w:val="es-UY"/>
        </w:rPr>
        <w:t>el</w:t>
      </w:r>
      <w:r w:rsidR="003664B3" w:rsidRPr="00E9158C">
        <w:rPr>
          <w:rFonts w:asciiTheme="majorHAnsi" w:hAnsiTheme="majorHAnsi"/>
          <w:sz w:val="20"/>
          <w:szCs w:val="20"/>
          <w:lang w:val="es-UY"/>
        </w:rPr>
        <w:t xml:space="preserve"> artículo </w:t>
      </w:r>
      <w:r w:rsidR="003664B3" w:rsidRPr="00E9158C">
        <w:rPr>
          <w:rFonts w:asciiTheme="majorHAnsi" w:hAnsiTheme="majorHAnsi"/>
          <w:color w:val="auto"/>
          <w:sz w:val="20"/>
          <w:szCs w:val="20"/>
          <w:lang w:val="es-UY"/>
        </w:rPr>
        <w:t>1.1</w:t>
      </w:r>
      <w:r w:rsidR="00DB17FE" w:rsidRPr="00E9158C">
        <w:rPr>
          <w:rFonts w:asciiTheme="majorHAnsi" w:hAnsiTheme="majorHAnsi"/>
          <w:color w:val="auto"/>
          <w:sz w:val="20"/>
          <w:szCs w:val="20"/>
          <w:lang w:val="es-UY"/>
        </w:rPr>
        <w:t xml:space="preserve"> y 2</w:t>
      </w:r>
      <w:r w:rsidR="003664B3" w:rsidRPr="00DA093D">
        <w:rPr>
          <w:rFonts w:asciiTheme="majorHAnsi" w:hAnsiTheme="majorHAnsi"/>
          <w:color w:val="auto"/>
          <w:sz w:val="20"/>
          <w:szCs w:val="20"/>
          <w:lang w:val="es-UY"/>
        </w:rPr>
        <w:t xml:space="preserve"> </w:t>
      </w:r>
      <w:r w:rsidR="003664B3" w:rsidRPr="00DA093D">
        <w:rPr>
          <w:rFonts w:asciiTheme="majorHAnsi" w:hAnsiTheme="majorHAnsi"/>
          <w:sz w:val="20"/>
          <w:szCs w:val="20"/>
          <w:lang w:val="es-UY"/>
        </w:rPr>
        <w:t>del mismo instrumento</w:t>
      </w:r>
      <w:r w:rsidR="00547D7F" w:rsidRPr="00DA093D">
        <w:rPr>
          <w:rFonts w:asciiTheme="majorHAnsi" w:hAnsiTheme="majorHAnsi"/>
          <w:sz w:val="20"/>
          <w:szCs w:val="20"/>
          <w:lang w:val="es-UY"/>
        </w:rPr>
        <w:t>.</w:t>
      </w:r>
    </w:p>
    <w:p w:rsidR="00547D7F" w:rsidRPr="00547D7F" w:rsidRDefault="00547D7F" w:rsidP="00547D7F">
      <w:pPr>
        <w:tabs>
          <w:tab w:val="num" w:pos="0"/>
        </w:tabs>
        <w:suppressAutoHyphens/>
        <w:ind w:firstLine="720"/>
        <w:jc w:val="both"/>
        <w:rPr>
          <w:rFonts w:asciiTheme="majorHAnsi" w:hAnsiTheme="majorHAnsi"/>
          <w:sz w:val="20"/>
          <w:szCs w:val="20"/>
          <w:lang w:val="es-UY"/>
        </w:rPr>
      </w:pPr>
    </w:p>
    <w:p w:rsidR="0063685A" w:rsidRPr="00547D7F" w:rsidRDefault="0063685A" w:rsidP="00547D7F">
      <w:pPr>
        <w:pStyle w:val="ListParagraph"/>
        <w:numPr>
          <w:ilvl w:val="1"/>
          <w:numId w:val="57"/>
        </w:numPr>
        <w:tabs>
          <w:tab w:val="clear" w:pos="1800"/>
          <w:tab w:val="num" w:pos="0"/>
        </w:tabs>
        <w:suppressAutoHyphens/>
        <w:ind w:left="0" w:firstLine="720"/>
        <w:jc w:val="both"/>
        <w:rPr>
          <w:rFonts w:asciiTheme="majorHAnsi" w:hAnsiTheme="majorHAnsi"/>
          <w:sz w:val="20"/>
          <w:szCs w:val="20"/>
          <w:lang w:val="es-UY"/>
        </w:rPr>
      </w:pPr>
      <w:r w:rsidRPr="00547D7F">
        <w:rPr>
          <w:rFonts w:asciiTheme="majorHAnsi" w:hAnsiTheme="majorHAnsi"/>
          <w:sz w:val="20"/>
          <w:szCs w:val="20"/>
          <w:lang w:val="es-UY"/>
        </w:rPr>
        <w:t>Declarar inadmisible la presente petición en relación con l</w:t>
      </w:r>
      <w:r w:rsidR="00E37434">
        <w:rPr>
          <w:rFonts w:asciiTheme="majorHAnsi" w:hAnsiTheme="majorHAnsi"/>
          <w:sz w:val="20"/>
          <w:szCs w:val="20"/>
          <w:lang w:val="es-UY"/>
        </w:rPr>
        <w:t>os</w:t>
      </w:r>
      <w:r w:rsidRPr="00547D7F">
        <w:rPr>
          <w:rFonts w:asciiTheme="majorHAnsi" w:hAnsiTheme="majorHAnsi"/>
          <w:sz w:val="20"/>
          <w:szCs w:val="20"/>
          <w:lang w:val="es-UY"/>
        </w:rPr>
        <w:t xml:space="preserve"> artículo</w:t>
      </w:r>
      <w:r w:rsidR="00E37434">
        <w:rPr>
          <w:rFonts w:asciiTheme="majorHAnsi" w:hAnsiTheme="majorHAnsi"/>
          <w:sz w:val="20"/>
          <w:szCs w:val="20"/>
          <w:lang w:val="es-UY"/>
        </w:rPr>
        <w:t>s 11 y</w:t>
      </w:r>
      <w:r w:rsidRPr="00547D7F">
        <w:rPr>
          <w:rFonts w:asciiTheme="majorHAnsi" w:hAnsiTheme="majorHAnsi"/>
          <w:sz w:val="20"/>
          <w:szCs w:val="20"/>
          <w:lang w:val="es-UY"/>
        </w:rPr>
        <w:t xml:space="preserve"> </w:t>
      </w:r>
      <w:r w:rsidR="00EB0BE7">
        <w:rPr>
          <w:rFonts w:asciiTheme="majorHAnsi" w:hAnsiTheme="majorHAnsi"/>
          <w:sz w:val="20"/>
          <w:szCs w:val="20"/>
          <w:lang w:val="es-UY"/>
        </w:rPr>
        <w:t>24</w:t>
      </w:r>
      <w:r w:rsidRPr="00547D7F">
        <w:rPr>
          <w:rFonts w:asciiTheme="majorHAnsi" w:hAnsiTheme="majorHAnsi"/>
          <w:sz w:val="20"/>
          <w:szCs w:val="20"/>
          <w:lang w:val="es-UY"/>
        </w:rPr>
        <w:t xml:space="preserve"> de la Convención Americana;</w:t>
      </w:r>
    </w:p>
    <w:p w:rsidR="00547D7F" w:rsidRPr="00547D7F" w:rsidRDefault="00547D7F" w:rsidP="00547D7F">
      <w:pPr>
        <w:pStyle w:val="ListParagraph"/>
        <w:tabs>
          <w:tab w:val="num" w:pos="0"/>
        </w:tabs>
        <w:suppressAutoHyphens/>
        <w:ind w:left="0" w:firstLine="720"/>
        <w:jc w:val="both"/>
        <w:rPr>
          <w:rFonts w:asciiTheme="majorHAnsi" w:hAnsiTheme="majorHAnsi"/>
          <w:sz w:val="20"/>
          <w:szCs w:val="20"/>
          <w:lang w:val="es-UY"/>
        </w:rPr>
      </w:pPr>
    </w:p>
    <w:p w:rsidR="0063685A" w:rsidRDefault="0063685A" w:rsidP="00913522">
      <w:pPr>
        <w:pStyle w:val="ListParagraph"/>
        <w:numPr>
          <w:ilvl w:val="1"/>
          <w:numId w:val="57"/>
        </w:numPr>
        <w:tabs>
          <w:tab w:val="clear" w:pos="1800"/>
          <w:tab w:val="num" w:pos="0"/>
        </w:tabs>
        <w:suppressAutoHyphens/>
        <w:ind w:left="0" w:firstLine="720"/>
        <w:jc w:val="both"/>
        <w:rPr>
          <w:rFonts w:asciiTheme="majorHAnsi" w:hAnsiTheme="majorHAnsi"/>
          <w:sz w:val="20"/>
          <w:szCs w:val="20"/>
          <w:lang w:val="es-UY"/>
        </w:rPr>
      </w:pPr>
      <w:r w:rsidRPr="0063685A">
        <w:rPr>
          <w:rFonts w:asciiTheme="majorHAnsi" w:hAnsiTheme="majorHAnsi"/>
          <w:sz w:val="20"/>
          <w:szCs w:val="20"/>
          <w:lang w:val="es-UY"/>
        </w:rPr>
        <w:t>Notificar a las partes la presente decisión;</w:t>
      </w:r>
    </w:p>
    <w:p w:rsidR="00913522" w:rsidRPr="0063685A" w:rsidRDefault="00913522" w:rsidP="00547D7F">
      <w:pPr>
        <w:tabs>
          <w:tab w:val="num" w:pos="0"/>
        </w:tabs>
        <w:ind w:firstLine="720"/>
        <w:jc w:val="both"/>
        <w:rPr>
          <w:rFonts w:asciiTheme="majorHAnsi" w:hAnsiTheme="majorHAnsi"/>
          <w:sz w:val="20"/>
          <w:szCs w:val="20"/>
          <w:lang w:val="es-UY"/>
        </w:rPr>
      </w:pPr>
    </w:p>
    <w:p w:rsidR="0063685A" w:rsidRDefault="0063685A" w:rsidP="00913522">
      <w:pPr>
        <w:pStyle w:val="ListParagraph"/>
        <w:numPr>
          <w:ilvl w:val="1"/>
          <w:numId w:val="57"/>
        </w:numPr>
        <w:tabs>
          <w:tab w:val="clear" w:pos="1800"/>
          <w:tab w:val="num" w:pos="0"/>
        </w:tabs>
        <w:suppressAutoHyphens/>
        <w:ind w:left="0" w:firstLine="720"/>
        <w:jc w:val="both"/>
        <w:rPr>
          <w:rFonts w:asciiTheme="majorHAnsi" w:hAnsiTheme="majorHAnsi"/>
          <w:sz w:val="20"/>
          <w:szCs w:val="20"/>
          <w:lang w:val="es-UY"/>
        </w:rPr>
      </w:pPr>
      <w:r w:rsidRPr="0063685A">
        <w:rPr>
          <w:rFonts w:asciiTheme="majorHAnsi" w:hAnsiTheme="majorHAnsi"/>
          <w:sz w:val="20"/>
          <w:szCs w:val="20"/>
          <w:lang w:val="es-UY"/>
        </w:rPr>
        <w:t>Continuar con el análisis del fondo de la cuestión;</w:t>
      </w:r>
      <w:r w:rsidR="00711192">
        <w:rPr>
          <w:rFonts w:asciiTheme="majorHAnsi" w:hAnsiTheme="majorHAnsi"/>
          <w:sz w:val="20"/>
          <w:szCs w:val="20"/>
          <w:lang w:val="es-UY"/>
        </w:rPr>
        <w:t xml:space="preserve"> y</w:t>
      </w:r>
    </w:p>
    <w:p w:rsidR="00547D7F" w:rsidRPr="00913522" w:rsidRDefault="00547D7F" w:rsidP="00913522">
      <w:pPr>
        <w:suppressAutoHyphens/>
        <w:jc w:val="both"/>
        <w:rPr>
          <w:rFonts w:asciiTheme="majorHAnsi" w:hAnsiTheme="majorHAnsi"/>
          <w:sz w:val="20"/>
          <w:szCs w:val="20"/>
          <w:lang w:val="es-UY"/>
        </w:rPr>
      </w:pPr>
    </w:p>
    <w:p w:rsidR="0063685A" w:rsidRPr="001E6117" w:rsidRDefault="0063685A" w:rsidP="0063685A">
      <w:pPr>
        <w:pStyle w:val="ListParagraph"/>
        <w:numPr>
          <w:ilvl w:val="1"/>
          <w:numId w:val="57"/>
        </w:numPr>
        <w:tabs>
          <w:tab w:val="clear" w:pos="1800"/>
          <w:tab w:val="num" w:pos="0"/>
        </w:tabs>
        <w:suppressAutoHyphens/>
        <w:ind w:left="0" w:firstLine="720"/>
        <w:jc w:val="both"/>
        <w:rPr>
          <w:lang w:val="es-UY"/>
        </w:rPr>
      </w:pPr>
      <w:r w:rsidRPr="00957E5F">
        <w:rPr>
          <w:rFonts w:asciiTheme="majorHAnsi" w:hAnsiTheme="majorHAnsi"/>
          <w:sz w:val="20"/>
          <w:szCs w:val="20"/>
          <w:lang w:val="es-UY"/>
        </w:rPr>
        <w:t>Publicar esta decisión e incluirla en su Informe Anual a la Asamblea General de la Organización de los Estados Americanos.</w:t>
      </w:r>
    </w:p>
    <w:p w:rsidR="001E6117" w:rsidRPr="001E6117" w:rsidRDefault="001E6117" w:rsidP="001E6117">
      <w:pPr>
        <w:pStyle w:val="ListParagraph"/>
        <w:rPr>
          <w:lang w:val="es-UY"/>
        </w:rPr>
      </w:pPr>
    </w:p>
    <w:p w:rsidR="001E6117" w:rsidRDefault="001E6117" w:rsidP="001E611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Dado y firmado en la ciudad de </w:t>
      </w:r>
      <w:r w:rsidR="00A46130">
        <w:rPr>
          <w:rFonts w:asciiTheme="majorHAnsi" w:hAnsiTheme="majorHAnsi" w:cs="Arial"/>
          <w:noProof/>
          <w:spacing w:val="-2"/>
          <w:sz w:val="20"/>
          <w:szCs w:val="20"/>
          <w:lang w:val="es-CL"/>
        </w:rPr>
        <w:t>Panamá</w:t>
      </w:r>
      <w:r>
        <w:rPr>
          <w:rFonts w:asciiTheme="majorHAnsi" w:hAnsiTheme="majorHAnsi" w:cs="Arial"/>
          <w:noProof/>
          <w:spacing w:val="-2"/>
          <w:sz w:val="20"/>
          <w:szCs w:val="20"/>
          <w:lang w:val="es-CL"/>
        </w:rPr>
        <w:t xml:space="preserve">, a los 6 días del mes de diciembre </w:t>
      </w:r>
      <w:r w:rsidR="00DA151D">
        <w:rPr>
          <w:rFonts w:asciiTheme="majorHAnsi" w:hAnsiTheme="majorHAnsi" w:cs="Arial"/>
          <w:noProof/>
          <w:spacing w:val="-2"/>
          <w:sz w:val="20"/>
          <w:szCs w:val="20"/>
          <w:lang w:val="es-CL"/>
        </w:rPr>
        <w:t xml:space="preserve">de 2016. </w:t>
      </w:r>
      <w:r>
        <w:rPr>
          <w:rFonts w:asciiTheme="majorHAnsi" w:hAnsiTheme="majorHAnsi" w:cs="Arial"/>
          <w:noProof/>
          <w:spacing w:val="-2"/>
          <w:sz w:val="20"/>
          <w:szCs w:val="20"/>
          <w:lang w:val="es-CL"/>
        </w:rPr>
        <w:t>(Firmado): James L. Cavallaro, Presidente; Francisco José Eguiguren, Primer Vicepresidente; Margarette May Macaulay, Segunda Vicepresidenta; José de Jesús Orozco Henríquez, Paulo Vannuchi, Esmeralda E. Arosem</w:t>
      </w:r>
      <w:r w:rsidR="00CD4DC4">
        <w:rPr>
          <w:rFonts w:asciiTheme="majorHAnsi" w:hAnsiTheme="majorHAnsi" w:cs="Arial"/>
          <w:noProof/>
          <w:spacing w:val="-2"/>
          <w:sz w:val="20"/>
          <w:szCs w:val="20"/>
          <w:lang w:val="es-CL"/>
        </w:rPr>
        <w:t>en</w:t>
      </w:r>
      <w:r>
        <w:rPr>
          <w:rFonts w:asciiTheme="majorHAnsi" w:hAnsiTheme="majorHAnsi" w:cs="Arial"/>
          <w:noProof/>
          <w:spacing w:val="-2"/>
          <w:sz w:val="20"/>
          <w:szCs w:val="20"/>
          <w:lang w:val="es-CL"/>
        </w:rPr>
        <w:t>a Bernal de Troitiño, y Enrique Gil Botero, Miembros de la Comisión.</w:t>
      </w:r>
      <w:r>
        <w:rPr>
          <w:rFonts w:asciiTheme="majorHAnsi" w:hAnsiTheme="majorHAnsi" w:cs="Arial"/>
          <w:noProof/>
          <w:sz w:val="20"/>
          <w:szCs w:val="20"/>
          <w:lang w:val="es-CL"/>
        </w:rPr>
        <w:t xml:space="preserve"> </w:t>
      </w:r>
    </w:p>
    <w:p w:rsidR="001E6117" w:rsidRDefault="001E6117" w:rsidP="001E6117">
      <w:pPr>
        <w:suppressAutoHyphens/>
        <w:ind w:firstLine="720"/>
        <w:jc w:val="both"/>
        <w:rPr>
          <w:rFonts w:asciiTheme="majorHAnsi" w:hAnsiTheme="majorHAnsi" w:cs="Arial"/>
          <w:noProof/>
          <w:spacing w:val="-2"/>
          <w:sz w:val="20"/>
          <w:szCs w:val="20"/>
          <w:lang w:val="es-CL"/>
        </w:rPr>
      </w:pPr>
    </w:p>
    <w:sectPr w:rsidR="001E611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140" w:rsidRDefault="002C6140">
      <w:r>
        <w:separator/>
      </w:r>
    </w:p>
  </w:endnote>
  <w:endnote w:type="continuationSeparator" w:id="0">
    <w:p w:rsidR="002C6140" w:rsidRDefault="002C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AE4" w:rsidRDefault="00766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5B7900" w:rsidRPr="00934A2C" w:rsidRDefault="005B790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66AE4">
          <w:rPr>
            <w:noProof/>
            <w:sz w:val="16"/>
            <w:szCs w:val="22"/>
          </w:rPr>
          <w:t>1</w:t>
        </w:r>
        <w:r w:rsidRPr="00934A2C">
          <w:rPr>
            <w:noProof/>
            <w:sz w:val="16"/>
            <w:szCs w:val="22"/>
          </w:rPr>
          <w:fldChar w:fldCharType="end"/>
        </w:r>
      </w:p>
    </w:sdtContent>
  </w:sdt>
  <w:p w:rsidR="005B7900" w:rsidRDefault="005B79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00" w:rsidRPr="00934A2C" w:rsidRDefault="005B7900">
    <w:pPr>
      <w:pStyle w:val="Footer"/>
      <w:jc w:val="center"/>
      <w:rPr>
        <w:sz w:val="16"/>
        <w:szCs w:val="22"/>
      </w:rPr>
    </w:pPr>
  </w:p>
  <w:p w:rsidR="005B7900" w:rsidRDefault="005B7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140" w:rsidRPr="000F35ED" w:rsidRDefault="002C6140">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2C6140" w:rsidRPr="000F35ED" w:rsidRDefault="002C6140" w:rsidP="000F35ED">
      <w:pPr>
        <w:rPr>
          <w:rFonts w:asciiTheme="majorHAnsi" w:hAnsiTheme="majorHAnsi"/>
          <w:sz w:val="16"/>
          <w:szCs w:val="16"/>
        </w:rPr>
      </w:pPr>
      <w:r w:rsidRPr="000F35ED">
        <w:rPr>
          <w:rFonts w:asciiTheme="majorHAnsi" w:hAnsiTheme="majorHAnsi"/>
          <w:sz w:val="16"/>
          <w:szCs w:val="16"/>
        </w:rPr>
        <w:separator/>
      </w:r>
    </w:p>
    <w:p w:rsidR="002C6140" w:rsidRPr="000F35ED" w:rsidRDefault="002C614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2C6140" w:rsidRPr="000F35ED" w:rsidRDefault="002C614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D1123A" w:rsidRPr="003C29FF" w:rsidRDefault="00D1123A" w:rsidP="00957E5F">
      <w:pPr>
        <w:pStyle w:val="FootnoteText"/>
        <w:spacing w:before="120"/>
        <w:ind w:firstLine="720"/>
        <w:jc w:val="both"/>
        <w:rPr>
          <w:rFonts w:asciiTheme="majorHAnsi" w:hAnsiTheme="majorHAnsi"/>
          <w:sz w:val="16"/>
          <w:szCs w:val="16"/>
          <w:lang w:val="es-BO"/>
        </w:rPr>
      </w:pPr>
      <w:r w:rsidRPr="003C29FF">
        <w:rPr>
          <w:rStyle w:val="FootnoteReference"/>
          <w:rFonts w:asciiTheme="majorHAnsi" w:hAnsiTheme="majorHAnsi"/>
          <w:sz w:val="16"/>
          <w:szCs w:val="16"/>
        </w:rPr>
        <w:footnoteRef/>
      </w:r>
      <w:r w:rsidRPr="003C29FF">
        <w:rPr>
          <w:rFonts w:asciiTheme="majorHAnsi" w:hAnsiTheme="majorHAnsi"/>
          <w:sz w:val="16"/>
          <w:szCs w:val="16"/>
          <w:lang w:val="es-BO"/>
        </w:rPr>
        <w:t xml:space="preserve"> </w:t>
      </w:r>
      <w:r w:rsidR="00E01295" w:rsidRPr="003C29FF">
        <w:rPr>
          <w:rFonts w:asciiTheme="majorHAnsi" w:hAnsiTheme="majorHAnsi"/>
          <w:sz w:val="16"/>
          <w:szCs w:val="16"/>
          <w:lang w:val="es-BO"/>
        </w:rPr>
        <w:t>Por solicitud expresa de la peticionaria, mediante</w:t>
      </w:r>
      <w:r w:rsidR="006E16C3">
        <w:rPr>
          <w:rFonts w:asciiTheme="majorHAnsi" w:hAnsiTheme="majorHAnsi"/>
          <w:sz w:val="16"/>
          <w:szCs w:val="16"/>
          <w:lang w:val="es-BO"/>
        </w:rPr>
        <w:t xml:space="preserve"> comunicación de fecha </w:t>
      </w:r>
      <w:r w:rsidR="00E01295" w:rsidRPr="003C29FF">
        <w:rPr>
          <w:rFonts w:asciiTheme="majorHAnsi" w:hAnsiTheme="majorHAnsi"/>
          <w:sz w:val="16"/>
          <w:szCs w:val="16"/>
          <w:lang w:val="es-BO"/>
        </w:rPr>
        <w:t>16 de octubre de 2001, se mantiene en reserva el nombre de la presunta víctima (en adelante “R.B.L.”)</w:t>
      </w:r>
      <w:r w:rsidRPr="003C29FF">
        <w:rPr>
          <w:rFonts w:asciiTheme="majorHAnsi" w:hAnsiTheme="majorHAnsi"/>
          <w:sz w:val="16"/>
          <w:szCs w:val="16"/>
          <w:lang w:val="es-BO"/>
        </w:rPr>
        <w:t xml:space="preserve"> </w:t>
      </w:r>
      <w:r w:rsidR="00E01295" w:rsidRPr="003C29FF">
        <w:rPr>
          <w:rFonts w:asciiTheme="majorHAnsi" w:hAnsiTheme="majorHAnsi"/>
          <w:sz w:val="16"/>
          <w:szCs w:val="16"/>
          <w:lang w:val="es-BO"/>
        </w:rPr>
        <w:t xml:space="preserve">por </w:t>
      </w:r>
      <w:r w:rsidRPr="003C29FF">
        <w:rPr>
          <w:rFonts w:asciiTheme="majorHAnsi" w:hAnsiTheme="majorHAnsi"/>
          <w:sz w:val="16"/>
          <w:szCs w:val="16"/>
          <w:lang w:val="es-BO"/>
        </w:rPr>
        <w:t>tratarse de una menor de edad a la fecha de los hechos</w:t>
      </w:r>
      <w:r w:rsidR="00E01295" w:rsidRPr="003C29FF">
        <w:rPr>
          <w:rFonts w:asciiTheme="majorHAnsi" w:hAnsiTheme="majorHAnsi"/>
          <w:sz w:val="16"/>
          <w:szCs w:val="16"/>
          <w:lang w:val="es-BO"/>
        </w:rPr>
        <w:t xml:space="preserve">. </w:t>
      </w:r>
    </w:p>
  </w:footnote>
  <w:footnote w:id="3">
    <w:p w:rsidR="00957E5F" w:rsidRPr="00537490" w:rsidRDefault="00957E5F" w:rsidP="00957E5F">
      <w:pPr>
        <w:pStyle w:val="FootnoteText"/>
        <w:spacing w:before="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CIDH, Informe No. 48/15, Petición 79-06. Admisibilidad. Pueblo Yaqui. México. 28 de julio de 2015, párr.</w:t>
      </w:r>
      <w:r>
        <w:rPr>
          <w:rFonts w:ascii="Cambria" w:hAnsi="Cambria"/>
          <w:sz w:val="16"/>
          <w:szCs w:val="16"/>
          <w:lang w:val="es-ES"/>
        </w:rPr>
        <w:t xml:space="preserve"> 56</w:t>
      </w:r>
      <w:r w:rsidRPr="00537490">
        <w:rPr>
          <w:rFonts w:ascii="Cambria" w:hAnsi="Cambria"/>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00" w:rsidRDefault="005B7900" w:rsidP="005B790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5B7900" w:rsidRDefault="005B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00" w:rsidRDefault="005B7900"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5B7900" w:rsidRPr="00EC7D62" w:rsidRDefault="002C6140"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AE4" w:rsidRDefault="00766A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B9441C"/>
    <w:multiLevelType w:val="hybridMultilevel"/>
    <w:tmpl w:val="631203E0"/>
    <w:lvl w:ilvl="0" w:tplc="9B407B5E">
      <w:start w:val="1"/>
      <w:numFmt w:val="upp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A5E491BA"/>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C402F6"/>
    <w:multiLevelType w:val="hybridMultilevel"/>
    <w:tmpl w:val="8C18D9E8"/>
    <w:lvl w:ilvl="0" w:tplc="C40A67D6">
      <w:start w:val="2"/>
      <w:numFmt w:val="upperLetter"/>
      <w:lvlText w:val="%1."/>
      <w:lvlJc w:val="left"/>
      <w:pPr>
        <w:tabs>
          <w:tab w:val="num" w:pos="1440"/>
        </w:tabs>
        <w:ind w:left="1440" w:hanging="720"/>
      </w:pPr>
      <w:rPr>
        <w:rFonts w:hint="default"/>
      </w:rPr>
    </w:lvl>
    <w:lvl w:ilvl="1" w:tplc="47FACA7A">
      <w:start w:val="1"/>
      <w:numFmt w:val="decimal"/>
      <w:lvlText w:val="%2."/>
      <w:lvlJc w:val="left"/>
      <w:pPr>
        <w:tabs>
          <w:tab w:val="num" w:pos="1800"/>
        </w:tabs>
        <w:ind w:left="1800" w:hanging="360"/>
      </w:pPr>
      <w:rPr>
        <w:rFonts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4"/>
  </w:num>
  <w:num w:numId="4">
    <w:abstractNumId w:val="23"/>
  </w:num>
  <w:num w:numId="5">
    <w:abstractNumId w:val="47"/>
  </w:num>
  <w:num w:numId="6">
    <w:abstractNumId w:val="28"/>
  </w:num>
  <w:num w:numId="7">
    <w:abstractNumId w:val="8"/>
  </w:num>
  <w:num w:numId="8">
    <w:abstractNumId w:val="19"/>
  </w:num>
  <w:num w:numId="9">
    <w:abstractNumId w:val="42"/>
  </w:num>
  <w:num w:numId="10">
    <w:abstractNumId w:val="1"/>
  </w:num>
  <w:num w:numId="11">
    <w:abstractNumId w:val="37"/>
  </w:num>
  <w:num w:numId="12">
    <w:abstractNumId w:val="38"/>
  </w:num>
  <w:num w:numId="13">
    <w:abstractNumId w:val="43"/>
  </w:num>
  <w:num w:numId="14">
    <w:abstractNumId w:val="2"/>
  </w:num>
  <w:num w:numId="15">
    <w:abstractNumId w:val="3"/>
  </w:num>
  <w:num w:numId="16">
    <w:abstractNumId w:val="9"/>
  </w:num>
  <w:num w:numId="17">
    <w:abstractNumId w:val="10"/>
  </w:num>
  <w:num w:numId="18">
    <w:abstractNumId w:val="11"/>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5"/>
  </w:num>
  <w:num w:numId="42">
    <w:abstractNumId w:val="48"/>
  </w:num>
  <w:num w:numId="43">
    <w:abstractNumId w:val="49"/>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2"/>
  </w:num>
  <w:num w:numId="52">
    <w:abstractNumId w:val="41"/>
  </w:num>
  <w:num w:numId="53">
    <w:abstractNumId w:val="51"/>
  </w:num>
  <w:num w:numId="54">
    <w:abstractNumId w:val="44"/>
  </w:num>
  <w:num w:numId="55">
    <w:abstractNumId w:val="46"/>
  </w:num>
  <w:num w:numId="56">
    <w:abstractNumId w:val="6"/>
  </w:num>
  <w:num w:numId="57">
    <w:abstractNumId w:val="12"/>
  </w:num>
  <w:num w:numId="58">
    <w:abstractNumId w:val="50"/>
  </w:num>
  <w:num w:numId="59">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475"/>
    <w:rsid w:val="00003D32"/>
    <w:rsid w:val="00006E1F"/>
    <w:rsid w:val="000070D7"/>
    <w:rsid w:val="00012815"/>
    <w:rsid w:val="0001788C"/>
    <w:rsid w:val="00024654"/>
    <w:rsid w:val="00027C74"/>
    <w:rsid w:val="000335C1"/>
    <w:rsid w:val="00033954"/>
    <w:rsid w:val="00040C3A"/>
    <w:rsid w:val="00041C13"/>
    <w:rsid w:val="00042BD2"/>
    <w:rsid w:val="000536D5"/>
    <w:rsid w:val="00054624"/>
    <w:rsid w:val="00054D2B"/>
    <w:rsid w:val="00057DD7"/>
    <w:rsid w:val="0006294B"/>
    <w:rsid w:val="000642DD"/>
    <w:rsid w:val="00065A3B"/>
    <w:rsid w:val="00067F4E"/>
    <w:rsid w:val="00070376"/>
    <w:rsid w:val="000716C5"/>
    <w:rsid w:val="000726F6"/>
    <w:rsid w:val="00075E23"/>
    <w:rsid w:val="00075E9A"/>
    <w:rsid w:val="00084379"/>
    <w:rsid w:val="00086149"/>
    <w:rsid w:val="0009344A"/>
    <w:rsid w:val="000A0428"/>
    <w:rsid w:val="000A392E"/>
    <w:rsid w:val="000A5234"/>
    <w:rsid w:val="000A575F"/>
    <w:rsid w:val="000A7F51"/>
    <w:rsid w:val="000C30CA"/>
    <w:rsid w:val="000C3C7C"/>
    <w:rsid w:val="000D10DB"/>
    <w:rsid w:val="000D7E9C"/>
    <w:rsid w:val="000E0DA3"/>
    <w:rsid w:val="000E5EB5"/>
    <w:rsid w:val="000F35ED"/>
    <w:rsid w:val="000F38B4"/>
    <w:rsid w:val="000F4DF3"/>
    <w:rsid w:val="00101BFC"/>
    <w:rsid w:val="00107131"/>
    <w:rsid w:val="0010736F"/>
    <w:rsid w:val="00112D7A"/>
    <w:rsid w:val="00112DF0"/>
    <w:rsid w:val="00113F73"/>
    <w:rsid w:val="00114203"/>
    <w:rsid w:val="00115938"/>
    <w:rsid w:val="00121CC2"/>
    <w:rsid w:val="001236C9"/>
    <w:rsid w:val="00133EE5"/>
    <w:rsid w:val="00134821"/>
    <w:rsid w:val="00140988"/>
    <w:rsid w:val="001448D1"/>
    <w:rsid w:val="00167A34"/>
    <w:rsid w:val="0017228D"/>
    <w:rsid w:val="00176D47"/>
    <w:rsid w:val="00181715"/>
    <w:rsid w:val="00182D70"/>
    <w:rsid w:val="00187C10"/>
    <w:rsid w:val="00195DF2"/>
    <w:rsid w:val="001A1786"/>
    <w:rsid w:val="001A53F7"/>
    <w:rsid w:val="001A5D6C"/>
    <w:rsid w:val="001A701C"/>
    <w:rsid w:val="001A7870"/>
    <w:rsid w:val="001B1294"/>
    <w:rsid w:val="001B7867"/>
    <w:rsid w:val="001C07F2"/>
    <w:rsid w:val="001C1B41"/>
    <w:rsid w:val="001D25B2"/>
    <w:rsid w:val="001D36A5"/>
    <w:rsid w:val="001D65EF"/>
    <w:rsid w:val="001E5822"/>
    <w:rsid w:val="001E6117"/>
    <w:rsid w:val="001E6EBD"/>
    <w:rsid w:val="001F197E"/>
    <w:rsid w:val="002025BA"/>
    <w:rsid w:val="002033F1"/>
    <w:rsid w:val="00212CBE"/>
    <w:rsid w:val="00220278"/>
    <w:rsid w:val="002218CA"/>
    <w:rsid w:val="00221C18"/>
    <w:rsid w:val="002250A3"/>
    <w:rsid w:val="00230419"/>
    <w:rsid w:val="002333D2"/>
    <w:rsid w:val="00235217"/>
    <w:rsid w:val="0023641E"/>
    <w:rsid w:val="00237142"/>
    <w:rsid w:val="00243C2E"/>
    <w:rsid w:val="00245557"/>
    <w:rsid w:val="0024647D"/>
    <w:rsid w:val="00246D1F"/>
    <w:rsid w:val="00247403"/>
    <w:rsid w:val="00247542"/>
    <w:rsid w:val="00254215"/>
    <w:rsid w:val="00254FD7"/>
    <w:rsid w:val="00260849"/>
    <w:rsid w:val="0026525D"/>
    <w:rsid w:val="00266B61"/>
    <w:rsid w:val="0026712A"/>
    <w:rsid w:val="002704DB"/>
    <w:rsid w:val="00271942"/>
    <w:rsid w:val="00273575"/>
    <w:rsid w:val="00273BC0"/>
    <w:rsid w:val="00275943"/>
    <w:rsid w:val="00284D59"/>
    <w:rsid w:val="00286923"/>
    <w:rsid w:val="00286FB4"/>
    <w:rsid w:val="00291F8B"/>
    <w:rsid w:val="0029748E"/>
    <w:rsid w:val="002A0AAE"/>
    <w:rsid w:val="002A3A60"/>
    <w:rsid w:val="002A5820"/>
    <w:rsid w:val="002B1440"/>
    <w:rsid w:val="002B52CA"/>
    <w:rsid w:val="002C16D5"/>
    <w:rsid w:val="002C6140"/>
    <w:rsid w:val="002D2B26"/>
    <w:rsid w:val="002D7EA2"/>
    <w:rsid w:val="002E0A91"/>
    <w:rsid w:val="002E187C"/>
    <w:rsid w:val="002E4647"/>
    <w:rsid w:val="00302733"/>
    <w:rsid w:val="003030E8"/>
    <w:rsid w:val="00303272"/>
    <w:rsid w:val="003042DA"/>
    <w:rsid w:val="00307899"/>
    <w:rsid w:val="003120F2"/>
    <w:rsid w:val="00313C96"/>
    <w:rsid w:val="00313D7E"/>
    <w:rsid w:val="00314078"/>
    <w:rsid w:val="0031535D"/>
    <w:rsid w:val="00320120"/>
    <w:rsid w:val="0033169F"/>
    <w:rsid w:val="0033467B"/>
    <w:rsid w:val="00346C95"/>
    <w:rsid w:val="00354E03"/>
    <w:rsid w:val="00354F50"/>
    <w:rsid w:val="00356185"/>
    <w:rsid w:val="00356E5D"/>
    <w:rsid w:val="00360380"/>
    <w:rsid w:val="00365D51"/>
    <w:rsid w:val="003664B3"/>
    <w:rsid w:val="003672AC"/>
    <w:rsid w:val="0037519E"/>
    <w:rsid w:val="00382B16"/>
    <w:rsid w:val="00384431"/>
    <w:rsid w:val="003862EA"/>
    <w:rsid w:val="00386CF0"/>
    <w:rsid w:val="0038783A"/>
    <w:rsid w:val="00390532"/>
    <w:rsid w:val="00391530"/>
    <w:rsid w:val="00396C6C"/>
    <w:rsid w:val="003A0ED6"/>
    <w:rsid w:val="003A39D0"/>
    <w:rsid w:val="003B75C0"/>
    <w:rsid w:val="003C29FF"/>
    <w:rsid w:val="003C676B"/>
    <w:rsid w:val="003D2966"/>
    <w:rsid w:val="003D3BC2"/>
    <w:rsid w:val="003E42F5"/>
    <w:rsid w:val="003E6CA1"/>
    <w:rsid w:val="004004E4"/>
    <w:rsid w:val="004157A9"/>
    <w:rsid w:val="004165C2"/>
    <w:rsid w:val="00423A89"/>
    <w:rsid w:val="004243F6"/>
    <w:rsid w:val="00431DF3"/>
    <w:rsid w:val="00436C5B"/>
    <w:rsid w:val="0043756D"/>
    <w:rsid w:val="00440D2C"/>
    <w:rsid w:val="00441DBA"/>
    <w:rsid w:val="00441ECB"/>
    <w:rsid w:val="004462CB"/>
    <w:rsid w:val="004472CC"/>
    <w:rsid w:val="00454413"/>
    <w:rsid w:val="00457777"/>
    <w:rsid w:val="004674A4"/>
    <w:rsid w:val="00467B7E"/>
    <w:rsid w:val="004700C1"/>
    <w:rsid w:val="00472F09"/>
    <w:rsid w:val="00477592"/>
    <w:rsid w:val="00485810"/>
    <w:rsid w:val="00486F1C"/>
    <w:rsid w:val="00493AC1"/>
    <w:rsid w:val="0049419D"/>
    <w:rsid w:val="004A0005"/>
    <w:rsid w:val="004A18BB"/>
    <w:rsid w:val="004A1FDA"/>
    <w:rsid w:val="004A3E45"/>
    <w:rsid w:val="004B6032"/>
    <w:rsid w:val="004B7A65"/>
    <w:rsid w:val="004C20D2"/>
    <w:rsid w:val="004C4B62"/>
    <w:rsid w:val="004C54C9"/>
    <w:rsid w:val="004D077C"/>
    <w:rsid w:val="004D2FB0"/>
    <w:rsid w:val="004D6025"/>
    <w:rsid w:val="004D63A6"/>
    <w:rsid w:val="004E0BB0"/>
    <w:rsid w:val="004E2649"/>
    <w:rsid w:val="004F1737"/>
    <w:rsid w:val="004F202A"/>
    <w:rsid w:val="00501399"/>
    <w:rsid w:val="0050633D"/>
    <w:rsid w:val="00507BC4"/>
    <w:rsid w:val="005128E4"/>
    <w:rsid w:val="005133DB"/>
    <w:rsid w:val="00525560"/>
    <w:rsid w:val="00526398"/>
    <w:rsid w:val="005316A2"/>
    <w:rsid w:val="00531A90"/>
    <w:rsid w:val="005328DE"/>
    <w:rsid w:val="00534CAF"/>
    <w:rsid w:val="00541495"/>
    <w:rsid w:val="00541CA3"/>
    <w:rsid w:val="00544C49"/>
    <w:rsid w:val="0054684F"/>
    <w:rsid w:val="00547D7F"/>
    <w:rsid w:val="005516A1"/>
    <w:rsid w:val="00557473"/>
    <w:rsid w:val="0056071C"/>
    <w:rsid w:val="00562050"/>
    <w:rsid w:val="0056418C"/>
    <w:rsid w:val="00565042"/>
    <w:rsid w:val="00565EAA"/>
    <w:rsid w:val="005665A5"/>
    <w:rsid w:val="0057285F"/>
    <w:rsid w:val="0057402A"/>
    <w:rsid w:val="005771D0"/>
    <w:rsid w:val="00584B7E"/>
    <w:rsid w:val="00585E57"/>
    <w:rsid w:val="0059191A"/>
    <w:rsid w:val="005921A0"/>
    <w:rsid w:val="005921FF"/>
    <w:rsid w:val="00592CD6"/>
    <w:rsid w:val="00596831"/>
    <w:rsid w:val="005A0B34"/>
    <w:rsid w:val="005A2F01"/>
    <w:rsid w:val="005A4664"/>
    <w:rsid w:val="005A5CFB"/>
    <w:rsid w:val="005A6D0E"/>
    <w:rsid w:val="005A7711"/>
    <w:rsid w:val="005B4A0A"/>
    <w:rsid w:val="005B52B0"/>
    <w:rsid w:val="005B6806"/>
    <w:rsid w:val="005B7900"/>
    <w:rsid w:val="005C1717"/>
    <w:rsid w:val="005C4225"/>
    <w:rsid w:val="005D7327"/>
    <w:rsid w:val="005E028E"/>
    <w:rsid w:val="005E1A10"/>
    <w:rsid w:val="005E6CFA"/>
    <w:rsid w:val="005F020A"/>
    <w:rsid w:val="005F0DAD"/>
    <w:rsid w:val="005F0F33"/>
    <w:rsid w:val="006003F1"/>
    <w:rsid w:val="00600DEB"/>
    <w:rsid w:val="0060121D"/>
    <w:rsid w:val="00604E83"/>
    <w:rsid w:val="006213ED"/>
    <w:rsid w:val="00626EAE"/>
    <w:rsid w:val="006274FA"/>
    <w:rsid w:val="00627C9F"/>
    <w:rsid w:val="006311E9"/>
    <w:rsid w:val="00632354"/>
    <w:rsid w:val="0063685A"/>
    <w:rsid w:val="00642810"/>
    <w:rsid w:val="00650FA7"/>
    <w:rsid w:val="00652333"/>
    <w:rsid w:val="00654C5F"/>
    <w:rsid w:val="00656523"/>
    <w:rsid w:val="00662E7C"/>
    <w:rsid w:val="00671CCE"/>
    <w:rsid w:val="00675460"/>
    <w:rsid w:val="0068009E"/>
    <w:rsid w:val="00692219"/>
    <w:rsid w:val="0069241A"/>
    <w:rsid w:val="00694B62"/>
    <w:rsid w:val="006959BA"/>
    <w:rsid w:val="00696D87"/>
    <w:rsid w:val="006A17D2"/>
    <w:rsid w:val="006A5197"/>
    <w:rsid w:val="006A73E6"/>
    <w:rsid w:val="006B1D0B"/>
    <w:rsid w:val="006B2D5C"/>
    <w:rsid w:val="006C4EB1"/>
    <w:rsid w:val="006D2F2D"/>
    <w:rsid w:val="006D4CBD"/>
    <w:rsid w:val="006D783F"/>
    <w:rsid w:val="006E0166"/>
    <w:rsid w:val="006E0457"/>
    <w:rsid w:val="006E16C3"/>
    <w:rsid w:val="006E1792"/>
    <w:rsid w:val="006E44D9"/>
    <w:rsid w:val="006E7B34"/>
    <w:rsid w:val="006F6FBD"/>
    <w:rsid w:val="0070697F"/>
    <w:rsid w:val="00710048"/>
    <w:rsid w:val="00711192"/>
    <w:rsid w:val="00715F0E"/>
    <w:rsid w:val="0072199C"/>
    <w:rsid w:val="00722C9F"/>
    <w:rsid w:val="007253B8"/>
    <w:rsid w:val="00726D8C"/>
    <w:rsid w:val="00733C49"/>
    <w:rsid w:val="0073741F"/>
    <w:rsid w:val="00742982"/>
    <w:rsid w:val="00743284"/>
    <w:rsid w:val="007539FB"/>
    <w:rsid w:val="00755D35"/>
    <w:rsid w:val="00757AFF"/>
    <w:rsid w:val="00760DD0"/>
    <w:rsid w:val="0076643F"/>
    <w:rsid w:val="007669E3"/>
    <w:rsid w:val="00766AE4"/>
    <w:rsid w:val="00777F63"/>
    <w:rsid w:val="00786864"/>
    <w:rsid w:val="00787F1E"/>
    <w:rsid w:val="007939B0"/>
    <w:rsid w:val="007977ED"/>
    <w:rsid w:val="007A4432"/>
    <w:rsid w:val="007A5817"/>
    <w:rsid w:val="007A5860"/>
    <w:rsid w:val="007A5AF0"/>
    <w:rsid w:val="007B4744"/>
    <w:rsid w:val="007B60E9"/>
    <w:rsid w:val="007B6CC3"/>
    <w:rsid w:val="007C3334"/>
    <w:rsid w:val="007C655E"/>
    <w:rsid w:val="007D286D"/>
    <w:rsid w:val="007D2B98"/>
    <w:rsid w:val="007D52EE"/>
    <w:rsid w:val="007E1669"/>
    <w:rsid w:val="007E21BC"/>
    <w:rsid w:val="007E7FD8"/>
    <w:rsid w:val="007F286C"/>
    <w:rsid w:val="007F4B54"/>
    <w:rsid w:val="00802907"/>
    <w:rsid w:val="00803F1C"/>
    <w:rsid w:val="00804E39"/>
    <w:rsid w:val="0080600E"/>
    <w:rsid w:val="00815FD3"/>
    <w:rsid w:val="00817612"/>
    <w:rsid w:val="00817C14"/>
    <w:rsid w:val="008237FB"/>
    <w:rsid w:val="00827020"/>
    <w:rsid w:val="00831155"/>
    <w:rsid w:val="00832E55"/>
    <w:rsid w:val="008338A4"/>
    <w:rsid w:val="00836C72"/>
    <w:rsid w:val="00837C45"/>
    <w:rsid w:val="00837DE3"/>
    <w:rsid w:val="00841863"/>
    <w:rsid w:val="0084229A"/>
    <w:rsid w:val="00844730"/>
    <w:rsid w:val="008457C2"/>
    <w:rsid w:val="00845CA0"/>
    <w:rsid w:val="00847102"/>
    <w:rsid w:val="00857A82"/>
    <w:rsid w:val="00863641"/>
    <w:rsid w:val="00864FDF"/>
    <w:rsid w:val="008651FF"/>
    <w:rsid w:val="00872E3A"/>
    <w:rsid w:val="008731B9"/>
    <w:rsid w:val="00873836"/>
    <w:rsid w:val="0088094E"/>
    <w:rsid w:val="008817AB"/>
    <w:rsid w:val="00881E6C"/>
    <w:rsid w:val="00885737"/>
    <w:rsid w:val="00890650"/>
    <w:rsid w:val="00891AED"/>
    <w:rsid w:val="008960B6"/>
    <w:rsid w:val="00897E12"/>
    <w:rsid w:val="008A3EDD"/>
    <w:rsid w:val="008A7E0F"/>
    <w:rsid w:val="008B12F5"/>
    <w:rsid w:val="008B3EF5"/>
    <w:rsid w:val="008B4A57"/>
    <w:rsid w:val="008C0D1A"/>
    <w:rsid w:val="008C4A32"/>
    <w:rsid w:val="008C4C31"/>
    <w:rsid w:val="008C711D"/>
    <w:rsid w:val="008D0652"/>
    <w:rsid w:val="008D2CCE"/>
    <w:rsid w:val="008D452B"/>
    <w:rsid w:val="008D534E"/>
    <w:rsid w:val="008D662E"/>
    <w:rsid w:val="008D768D"/>
    <w:rsid w:val="008E0CF0"/>
    <w:rsid w:val="008E3759"/>
    <w:rsid w:val="008E3AC7"/>
    <w:rsid w:val="008E4567"/>
    <w:rsid w:val="008E77F9"/>
    <w:rsid w:val="008F1912"/>
    <w:rsid w:val="008F2376"/>
    <w:rsid w:val="008F42AE"/>
    <w:rsid w:val="0090270B"/>
    <w:rsid w:val="009041DC"/>
    <w:rsid w:val="0091090D"/>
    <w:rsid w:val="00913522"/>
    <w:rsid w:val="0091696D"/>
    <w:rsid w:val="00917B5A"/>
    <w:rsid w:val="00920A58"/>
    <w:rsid w:val="00920A8C"/>
    <w:rsid w:val="00926D1B"/>
    <w:rsid w:val="00934A2C"/>
    <w:rsid w:val="00941EAB"/>
    <w:rsid w:val="00946A6F"/>
    <w:rsid w:val="009568DB"/>
    <w:rsid w:val="009571D0"/>
    <w:rsid w:val="00957E5F"/>
    <w:rsid w:val="00965CFE"/>
    <w:rsid w:val="0096706E"/>
    <w:rsid w:val="00967D6C"/>
    <w:rsid w:val="00975C4E"/>
    <w:rsid w:val="00981FBA"/>
    <w:rsid w:val="00985C68"/>
    <w:rsid w:val="00996E8A"/>
    <w:rsid w:val="00997BC5"/>
    <w:rsid w:val="009A4F41"/>
    <w:rsid w:val="009B2E24"/>
    <w:rsid w:val="009B381B"/>
    <w:rsid w:val="009B646B"/>
    <w:rsid w:val="009C102A"/>
    <w:rsid w:val="009C5C0F"/>
    <w:rsid w:val="009C757E"/>
    <w:rsid w:val="009D04BE"/>
    <w:rsid w:val="009D1753"/>
    <w:rsid w:val="009D7611"/>
    <w:rsid w:val="009E0B61"/>
    <w:rsid w:val="009E1604"/>
    <w:rsid w:val="009E4F31"/>
    <w:rsid w:val="009E53DE"/>
    <w:rsid w:val="009F0583"/>
    <w:rsid w:val="009F0B9A"/>
    <w:rsid w:val="009F154E"/>
    <w:rsid w:val="00A06874"/>
    <w:rsid w:val="00A14EDE"/>
    <w:rsid w:val="00A2084F"/>
    <w:rsid w:val="00A30459"/>
    <w:rsid w:val="00A328B3"/>
    <w:rsid w:val="00A46130"/>
    <w:rsid w:val="00A47F90"/>
    <w:rsid w:val="00A5072B"/>
    <w:rsid w:val="00A50FCF"/>
    <w:rsid w:val="00A528D1"/>
    <w:rsid w:val="00A60EE1"/>
    <w:rsid w:val="00A60F63"/>
    <w:rsid w:val="00A610CD"/>
    <w:rsid w:val="00A72B47"/>
    <w:rsid w:val="00A7549F"/>
    <w:rsid w:val="00A94EB2"/>
    <w:rsid w:val="00AA09A2"/>
    <w:rsid w:val="00AA7996"/>
    <w:rsid w:val="00AB0CF4"/>
    <w:rsid w:val="00AC19CB"/>
    <w:rsid w:val="00AC56AE"/>
    <w:rsid w:val="00AC6E55"/>
    <w:rsid w:val="00AD6C9B"/>
    <w:rsid w:val="00AE01A0"/>
    <w:rsid w:val="00AE20A0"/>
    <w:rsid w:val="00AE2741"/>
    <w:rsid w:val="00AE4DA0"/>
    <w:rsid w:val="00AE5488"/>
    <w:rsid w:val="00AE6F91"/>
    <w:rsid w:val="00AE7106"/>
    <w:rsid w:val="00AF0A2C"/>
    <w:rsid w:val="00AF5571"/>
    <w:rsid w:val="00AF5C77"/>
    <w:rsid w:val="00AF7A7C"/>
    <w:rsid w:val="00B04DE7"/>
    <w:rsid w:val="00B05658"/>
    <w:rsid w:val="00B056A5"/>
    <w:rsid w:val="00B071E3"/>
    <w:rsid w:val="00B07341"/>
    <w:rsid w:val="00B23197"/>
    <w:rsid w:val="00B26361"/>
    <w:rsid w:val="00B30539"/>
    <w:rsid w:val="00B314DB"/>
    <w:rsid w:val="00B3545D"/>
    <w:rsid w:val="00B361F2"/>
    <w:rsid w:val="00B3718B"/>
    <w:rsid w:val="00B3780A"/>
    <w:rsid w:val="00B379D9"/>
    <w:rsid w:val="00B4632A"/>
    <w:rsid w:val="00B474F3"/>
    <w:rsid w:val="00B530F1"/>
    <w:rsid w:val="00B80AAF"/>
    <w:rsid w:val="00B84358"/>
    <w:rsid w:val="00B8472D"/>
    <w:rsid w:val="00B851B0"/>
    <w:rsid w:val="00B87884"/>
    <w:rsid w:val="00B92D47"/>
    <w:rsid w:val="00BA276C"/>
    <w:rsid w:val="00BA2FE7"/>
    <w:rsid w:val="00BA7BFE"/>
    <w:rsid w:val="00BB21C4"/>
    <w:rsid w:val="00BB306F"/>
    <w:rsid w:val="00BB5EBC"/>
    <w:rsid w:val="00BC1F3E"/>
    <w:rsid w:val="00BC5263"/>
    <w:rsid w:val="00BD172B"/>
    <w:rsid w:val="00BD2A22"/>
    <w:rsid w:val="00BD3497"/>
    <w:rsid w:val="00BD4B89"/>
    <w:rsid w:val="00BD56A5"/>
    <w:rsid w:val="00BE0C9C"/>
    <w:rsid w:val="00BE5E19"/>
    <w:rsid w:val="00BF1C99"/>
    <w:rsid w:val="00BF64F4"/>
    <w:rsid w:val="00BF6FD8"/>
    <w:rsid w:val="00C00B36"/>
    <w:rsid w:val="00C01189"/>
    <w:rsid w:val="00C01865"/>
    <w:rsid w:val="00C03680"/>
    <w:rsid w:val="00C054DF"/>
    <w:rsid w:val="00C1616A"/>
    <w:rsid w:val="00C2162E"/>
    <w:rsid w:val="00C21762"/>
    <w:rsid w:val="00C23A3B"/>
    <w:rsid w:val="00C24543"/>
    <w:rsid w:val="00C255AA"/>
    <w:rsid w:val="00C256A2"/>
    <w:rsid w:val="00C42467"/>
    <w:rsid w:val="00C50FAA"/>
    <w:rsid w:val="00C51515"/>
    <w:rsid w:val="00C5222A"/>
    <w:rsid w:val="00C54C80"/>
    <w:rsid w:val="00C55006"/>
    <w:rsid w:val="00C5660B"/>
    <w:rsid w:val="00C63D0B"/>
    <w:rsid w:val="00C644D0"/>
    <w:rsid w:val="00C65611"/>
    <w:rsid w:val="00C66B72"/>
    <w:rsid w:val="00C73FDB"/>
    <w:rsid w:val="00C77B4F"/>
    <w:rsid w:val="00C83F4C"/>
    <w:rsid w:val="00C90D11"/>
    <w:rsid w:val="00C95523"/>
    <w:rsid w:val="00C9567A"/>
    <w:rsid w:val="00C97D9C"/>
    <w:rsid w:val="00CA2028"/>
    <w:rsid w:val="00CA4B0F"/>
    <w:rsid w:val="00CA7A6D"/>
    <w:rsid w:val="00CB0B94"/>
    <w:rsid w:val="00CB212D"/>
    <w:rsid w:val="00CB2660"/>
    <w:rsid w:val="00CC294E"/>
    <w:rsid w:val="00CC5E90"/>
    <w:rsid w:val="00CC6E48"/>
    <w:rsid w:val="00CC7F76"/>
    <w:rsid w:val="00CD046C"/>
    <w:rsid w:val="00CD23F1"/>
    <w:rsid w:val="00CD4DC4"/>
    <w:rsid w:val="00CD6C46"/>
    <w:rsid w:val="00CD7ACE"/>
    <w:rsid w:val="00CE076C"/>
    <w:rsid w:val="00CE0DBD"/>
    <w:rsid w:val="00CE1763"/>
    <w:rsid w:val="00CE5199"/>
    <w:rsid w:val="00CE6553"/>
    <w:rsid w:val="00CE66D5"/>
    <w:rsid w:val="00CF2119"/>
    <w:rsid w:val="00CF597B"/>
    <w:rsid w:val="00CF637A"/>
    <w:rsid w:val="00D059DE"/>
    <w:rsid w:val="00D06977"/>
    <w:rsid w:val="00D110D7"/>
    <w:rsid w:val="00D1123A"/>
    <w:rsid w:val="00D13FCE"/>
    <w:rsid w:val="00D1656C"/>
    <w:rsid w:val="00D221BC"/>
    <w:rsid w:val="00D306D1"/>
    <w:rsid w:val="00D34786"/>
    <w:rsid w:val="00D34A05"/>
    <w:rsid w:val="00D34C3B"/>
    <w:rsid w:val="00D377B9"/>
    <w:rsid w:val="00D37BFC"/>
    <w:rsid w:val="00D405C9"/>
    <w:rsid w:val="00D41E96"/>
    <w:rsid w:val="00D454E9"/>
    <w:rsid w:val="00D47A8E"/>
    <w:rsid w:val="00D52D14"/>
    <w:rsid w:val="00D52EDF"/>
    <w:rsid w:val="00D54C83"/>
    <w:rsid w:val="00D5687C"/>
    <w:rsid w:val="00D6283F"/>
    <w:rsid w:val="00D712D3"/>
    <w:rsid w:val="00D71422"/>
    <w:rsid w:val="00D72DC6"/>
    <w:rsid w:val="00D7558D"/>
    <w:rsid w:val="00D76116"/>
    <w:rsid w:val="00D77BE6"/>
    <w:rsid w:val="00D81D92"/>
    <w:rsid w:val="00D8254C"/>
    <w:rsid w:val="00D87FB0"/>
    <w:rsid w:val="00D91341"/>
    <w:rsid w:val="00D94B7D"/>
    <w:rsid w:val="00D95800"/>
    <w:rsid w:val="00DA093D"/>
    <w:rsid w:val="00DA151D"/>
    <w:rsid w:val="00DA2147"/>
    <w:rsid w:val="00DA4F40"/>
    <w:rsid w:val="00DA7B32"/>
    <w:rsid w:val="00DA7B5F"/>
    <w:rsid w:val="00DB17FE"/>
    <w:rsid w:val="00DB3399"/>
    <w:rsid w:val="00DB75C3"/>
    <w:rsid w:val="00DB794A"/>
    <w:rsid w:val="00DB7C89"/>
    <w:rsid w:val="00DC11E7"/>
    <w:rsid w:val="00DC3411"/>
    <w:rsid w:val="00DC3FEE"/>
    <w:rsid w:val="00DC7023"/>
    <w:rsid w:val="00DC769A"/>
    <w:rsid w:val="00DD2CB2"/>
    <w:rsid w:val="00DD3D86"/>
    <w:rsid w:val="00DE5205"/>
    <w:rsid w:val="00DE71FE"/>
    <w:rsid w:val="00DE7269"/>
    <w:rsid w:val="00DF1EC4"/>
    <w:rsid w:val="00DF4385"/>
    <w:rsid w:val="00E01295"/>
    <w:rsid w:val="00E0340B"/>
    <w:rsid w:val="00E04A90"/>
    <w:rsid w:val="00E065AD"/>
    <w:rsid w:val="00E11AE5"/>
    <w:rsid w:val="00E1484A"/>
    <w:rsid w:val="00E17016"/>
    <w:rsid w:val="00E219C7"/>
    <w:rsid w:val="00E2457C"/>
    <w:rsid w:val="00E3049B"/>
    <w:rsid w:val="00E32F95"/>
    <w:rsid w:val="00E35221"/>
    <w:rsid w:val="00E37434"/>
    <w:rsid w:val="00E43157"/>
    <w:rsid w:val="00E461CE"/>
    <w:rsid w:val="00E51A34"/>
    <w:rsid w:val="00E62A24"/>
    <w:rsid w:val="00E665E6"/>
    <w:rsid w:val="00E720CA"/>
    <w:rsid w:val="00E80288"/>
    <w:rsid w:val="00E835CC"/>
    <w:rsid w:val="00E84EB5"/>
    <w:rsid w:val="00E8555B"/>
    <w:rsid w:val="00E85662"/>
    <w:rsid w:val="00E8789F"/>
    <w:rsid w:val="00E9158C"/>
    <w:rsid w:val="00E93C9F"/>
    <w:rsid w:val="00E960D4"/>
    <w:rsid w:val="00E97B71"/>
    <w:rsid w:val="00E97FA2"/>
    <w:rsid w:val="00EA3D34"/>
    <w:rsid w:val="00EA48E1"/>
    <w:rsid w:val="00EA75F8"/>
    <w:rsid w:val="00EB0BE7"/>
    <w:rsid w:val="00EB24B7"/>
    <w:rsid w:val="00EB454D"/>
    <w:rsid w:val="00EB5D9A"/>
    <w:rsid w:val="00EC7F2B"/>
    <w:rsid w:val="00ED336A"/>
    <w:rsid w:val="00ED3A83"/>
    <w:rsid w:val="00ED76BE"/>
    <w:rsid w:val="00EE2517"/>
    <w:rsid w:val="00EF1E7A"/>
    <w:rsid w:val="00EF5125"/>
    <w:rsid w:val="00EF619B"/>
    <w:rsid w:val="00F00737"/>
    <w:rsid w:val="00F00B55"/>
    <w:rsid w:val="00F01097"/>
    <w:rsid w:val="00F02AD1"/>
    <w:rsid w:val="00F15DD3"/>
    <w:rsid w:val="00F17D97"/>
    <w:rsid w:val="00F2241E"/>
    <w:rsid w:val="00F23513"/>
    <w:rsid w:val="00F253CC"/>
    <w:rsid w:val="00F258BD"/>
    <w:rsid w:val="00F30C57"/>
    <w:rsid w:val="00F33B02"/>
    <w:rsid w:val="00F3577B"/>
    <w:rsid w:val="00F361A6"/>
    <w:rsid w:val="00F37106"/>
    <w:rsid w:val="00F40371"/>
    <w:rsid w:val="00F43193"/>
    <w:rsid w:val="00F519CF"/>
    <w:rsid w:val="00F549C2"/>
    <w:rsid w:val="00F55A99"/>
    <w:rsid w:val="00F56594"/>
    <w:rsid w:val="00F56BA5"/>
    <w:rsid w:val="00F60E22"/>
    <w:rsid w:val="00F63AE9"/>
    <w:rsid w:val="00F6521B"/>
    <w:rsid w:val="00F70928"/>
    <w:rsid w:val="00F77FB5"/>
    <w:rsid w:val="00F81395"/>
    <w:rsid w:val="00F917D1"/>
    <w:rsid w:val="00F9653B"/>
    <w:rsid w:val="00FA2DB7"/>
    <w:rsid w:val="00FB0932"/>
    <w:rsid w:val="00FB202A"/>
    <w:rsid w:val="00FB62CF"/>
    <w:rsid w:val="00FB6C1A"/>
    <w:rsid w:val="00FC3384"/>
    <w:rsid w:val="00FD1C97"/>
    <w:rsid w:val="00FD3C3B"/>
    <w:rsid w:val="00FE00D7"/>
    <w:rsid w:val="00FE03AB"/>
    <w:rsid w:val="00FE1A0D"/>
    <w:rsid w:val="00FE1B40"/>
    <w:rsid w:val="00FE6938"/>
    <w:rsid w:val="00FE6B45"/>
    <w:rsid w:val="00FF0547"/>
    <w:rsid w:val="00FF2239"/>
    <w:rsid w:val="00FF2341"/>
    <w:rsid w:val="00FF55F3"/>
    <w:rsid w:val="00FF5851"/>
    <w:rsid w:val="00FF7A03"/>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4183">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3677</Words>
  <Characters>20964</Characters>
  <Application>Microsoft Office Word</Application>
  <DocSecurity>0</DocSecurity>
  <Lines>174</Lines>
  <Paragraphs>49</Paragraphs>
  <ScaleCrop>false</ScaleCrop>
  <Company/>
  <LinksUpToDate>false</LinksUpToDate>
  <CharactersWithSpaces>24592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54/16</dc:title>
  <dc:creator/>
  <cp:lastModifiedBy/>
  <cp:revision>1</cp:revision>
  <dcterms:created xsi:type="dcterms:W3CDTF">2017-01-04T15:05:00Z</dcterms:created>
  <dcterms:modified xsi:type="dcterms:W3CDTF">2017-01-04T15:06:00Z</dcterms:modified>
</cp:coreProperties>
</file>