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E2CEFB4" w14:textId="77777777" w:rsidR="00040C3A" w:rsidRPr="00095AAE" w:rsidRDefault="00D306D1" w:rsidP="00627C9F">
      <w:pPr>
        <w:jc w:val="both"/>
        <w:rPr>
          <w:rFonts w:asciiTheme="majorHAnsi" w:hAnsiTheme="majorHAnsi" w:cs="Univers"/>
          <w:b/>
          <w:bCs/>
          <w:sz w:val="22"/>
          <w:szCs w:val="22"/>
          <w:lang w:val="es-ES_tradnl"/>
        </w:rPr>
      </w:pPr>
      <w:r w:rsidRPr="00095AA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8597D5C" wp14:editId="5C2B13C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4358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95AA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BA1AB13" wp14:editId="042D01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2A084" w14:textId="77777777" w:rsidR="00CB2660" w:rsidRDefault="00AE5488" w:rsidP="00AE5488">
                            <w:r>
                              <w:rPr>
                                <w:noProof/>
                              </w:rPr>
                              <w:drawing>
                                <wp:inline distT="0" distB="0" distL="0" distR="0" wp14:anchorId="7EA24A31" wp14:editId="33053F8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F22A084" w14:textId="77777777" w:rsidR="00CB2660" w:rsidRDefault="00AE5488" w:rsidP="00AE5488">
                      <w:r>
                        <w:rPr>
                          <w:noProof/>
                        </w:rPr>
                        <w:drawing>
                          <wp:inline distT="0" distB="0" distL="0" distR="0" wp14:anchorId="7EA24A31" wp14:editId="33053F8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7CF4A660" w14:textId="77777777" w:rsidR="00040C3A" w:rsidRPr="00095AAE" w:rsidRDefault="00040C3A" w:rsidP="00040C3A">
      <w:pPr>
        <w:tabs>
          <w:tab w:val="center" w:pos="5400"/>
        </w:tabs>
        <w:suppressAutoHyphens/>
        <w:jc w:val="both"/>
        <w:rPr>
          <w:rFonts w:asciiTheme="majorHAnsi" w:hAnsiTheme="majorHAnsi"/>
          <w:sz w:val="22"/>
          <w:szCs w:val="22"/>
          <w:lang w:val="es-ES"/>
        </w:rPr>
      </w:pPr>
    </w:p>
    <w:p w14:paraId="509FB6D9" w14:textId="77777777" w:rsidR="00040C3A" w:rsidRPr="00095AAE" w:rsidRDefault="00040C3A" w:rsidP="00040C3A">
      <w:pPr>
        <w:tabs>
          <w:tab w:val="center" w:pos="5400"/>
        </w:tabs>
        <w:suppressAutoHyphens/>
        <w:jc w:val="both"/>
        <w:rPr>
          <w:rFonts w:asciiTheme="majorHAnsi" w:hAnsiTheme="majorHAnsi"/>
          <w:sz w:val="22"/>
          <w:szCs w:val="22"/>
          <w:lang w:val="es-ES"/>
        </w:rPr>
      </w:pPr>
    </w:p>
    <w:p w14:paraId="1A3673FB" w14:textId="77777777" w:rsidR="005128E4" w:rsidRPr="00095AAE" w:rsidRDefault="005128E4" w:rsidP="00040C3A">
      <w:pPr>
        <w:tabs>
          <w:tab w:val="center" w:pos="5400"/>
        </w:tabs>
        <w:suppressAutoHyphens/>
        <w:rPr>
          <w:rFonts w:asciiTheme="majorHAnsi" w:hAnsiTheme="majorHAnsi"/>
          <w:sz w:val="22"/>
          <w:szCs w:val="22"/>
          <w:lang w:val="es-ES_tradnl"/>
        </w:rPr>
      </w:pPr>
    </w:p>
    <w:p w14:paraId="360C3329" w14:textId="77777777" w:rsidR="005128E4" w:rsidRPr="00095AAE" w:rsidRDefault="005128E4" w:rsidP="00040C3A">
      <w:pPr>
        <w:tabs>
          <w:tab w:val="center" w:pos="5400"/>
        </w:tabs>
        <w:suppressAutoHyphens/>
        <w:rPr>
          <w:rFonts w:asciiTheme="majorHAnsi" w:hAnsiTheme="majorHAnsi"/>
          <w:sz w:val="22"/>
          <w:szCs w:val="22"/>
          <w:lang w:val="es-ES_tradnl"/>
        </w:rPr>
      </w:pPr>
    </w:p>
    <w:p w14:paraId="0D13709B" w14:textId="77777777" w:rsidR="005128E4" w:rsidRPr="00095AAE" w:rsidRDefault="005128E4" w:rsidP="00040C3A">
      <w:pPr>
        <w:tabs>
          <w:tab w:val="center" w:pos="5400"/>
        </w:tabs>
        <w:suppressAutoHyphens/>
        <w:rPr>
          <w:rFonts w:asciiTheme="majorHAnsi" w:hAnsiTheme="majorHAnsi"/>
          <w:sz w:val="22"/>
          <w:szCs w:val="22"/>
          <w:lang w:val="es-ES_tradnl"/>
        </w:rPr>
      </w:pPr>
    </w:p>
    <w:p w14:paraId="3DD3B370" w14:textId="77777777" w:rsidR="00040C3A" w:rsidRPr="00095AAE" w:rsidRDefault="00040C3A" w:rsidP="005128E4">
      <w:pPr>
        <w:tabs>
          <w:tab w:val="center" w:pos="5400"/>
        </w:tabs>
        <w:suppressAutoHyphens/>
        <w:jc w:val="center"/>
        <w:rPr>
          <w:rFonts w:asciiTheme="majorHAnsi" w:hAnsiTheme="majorHAnsi"/>
          <w:sz w:val="22"/>
          <w:szCs w:val="22"/>
          <w:lang w:val="es-ES_tradnl"/>
        </w:rPr>
      </w:pPr>
    </w:p>
    <w:p w14:paraId="325D56A5" w14:textId="77777777" w:rsidR="009957E6" w:rsidRPr="00B81C23" w:rsidRDefault="009957E6" w:rsidP="009957E6">
      <w:pPr>
        <w:tabs>
          <w:tab w:val="center" w:pos="5400"/>
        </w:tabs>
        <w:suppressAutoHyphens/>
        <w:jc w:val="center"/>
        <w:rPr>
          <w:rFonts w:asciiTheme="majorHAnsi" w:hAnsiTheme="majorHAnsi"/>
          <w:sz w:val="22"/>
          <w:szCs w:val="22"/>
        </w:rPr>
      </w:pPr>
    </w:p>
    <w:p w14:paraId="41D1C4E5" w14:textId="49B9A3B4" w:rsidR="009957E6" w:rsidRPr="00C4161A" w:rsidRDefault="009957E6" w:rsidP="009957E6">
      <w:pPr>
        <w:tabs>
          <w:tab w:val="center" w:pos="5400"/>
        </w:tabs>
        <w:suppressAutoHyphens/>
        <w:jc w:val="right"/>
        <w:rPr>
          <w:rFonts w:asciiTheme="majorHAnsi" w:hAnsiTheme="majorHAnsi"/>
          <w:b/>
          <w:sz w:val="52"/>
          <w:szCs w:val="20"/>
          <w:lang w:val="es-ES_tradnl"/>
        </w:rPr>
      </w:pPr>
    </w:p>
    <w:p w14:paraId="277B4D93" w14:textId="77777777" w:rsidR="009957E6" w:rsidRPr="00AE1F34" w:rsidRDefault="009957E6" w:rsidP="009957E6">
      <w:pPr>
        <w:tabs>
          <w:tab w:val="center" w:pos="5400"/>
        </w:tabs>
        <w:suppressAutoHyphens/>
        <w:jc w:val="center"/>
        <w:rPr>
          <w:rFonts w:asciiTheme="majorHAnsi" w:hAnsiTheme="majorHAnsi"/>
          <w:sz w:val="22"/>
          <w:szCs w:val="22"/>
          <w:lang w:val="es-ES_tradnl"/>
        </w:rPr>
      </w:pPr>
    </w:p>
    <w:p w14:paraId="2FCCE02E" w14:textId="77777777" w:rsidR="005B52B0" w:rsidRPr="00095AAE" w:rsidRDefault="005B52B0" w:rsidP="005128E4">
      <w:pPr>
        <w:tabs>
          <w:tab w:val="center" w:pos="5400"/>
        </w:tabs>
        <w:suppressAutoHyphens/>
        <w:jc w:val="center"/>
        <w:rPr>
          <w:rFonts w:asciiTheme="majorHAnsi" w:hAnsiTheme="majorHAnsi"/>
          <w:sz w:val="22"/>
          <w:szCs w:val="22"/>
          <w:lang w:val="es-ES_tradnl"/>
        </w:rPr>
      </w:pPr>
    </w:p>
    <w:p w14:paraId="61C0FFD4"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44234DEB"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19710B69" w14:textId="77777777" w:rsidR="00040C3A" w:rsidRPr="00095AAE" w:rsidRDefault="003D3BC2" w:rsidP="00040C3A">
      <w:pPr>
        <w:tabs>
          <w:tab w:val="center" w:pos="5400"/>
        </w:tabs>
        <w:suppressAutoHyphens/>
        <w:jc w:val="center"/>
        <w:rPr>
          <w:rFonts w:asciiTheme="majorHAnsi" w:hAnsiTheme="majorHAnsi"/>
          <w:sz w:val="22"/>
          <w:szCs w:val="22"/>
          <w:lang w:val="es-ES_tradnl"/>
        </w:rPr>
      </w:pPr>
      <w:r w:rsidRPr="00095AA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DA12543" wp14:editId="3A1F472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326A1" w14:textId="3E7624C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F19E4">
                              <w:rPr>
                                <w:rFonts w:asciiTheme="majorHAnsi" w:hAnsiTheme="majorHAnsi" w:cs="Arial"/>
                                <w:b/>
                                <w:bCs/>
                                <w:color w:val="0D0D0D" w:themeColor="text1" w:themeTint="F2"/>
                                <w:sz w:val="36"/>
                                <w:szCs w:val="22"/>
                                <w:lang w:val="es-ES_tradnl"/>
                              </w:rPr>
                              <w:t xml:space="preserve"> 59</w:t>
                            </w:r>
                            <w:r w:rsidR="007B05C4">
                              <w:rPr>
                                <w:rFonts w:asciiTheme="majorHAnsi" w:hAnsiTheme="majorHAnsi" w:cs="Arial"/>
                                <w:b/>
                                <w:bCs/>
                                <w:color w:val="0D0D0D" w:themeColor="text1" w:themeTint="F2"/>
                                <w:sz w:val="36"/>
                                <w:szCs w:val="22"/>
                                <w:lang w:val="es-ES_tradnl"/>
                              </w:rPr>
                              <w:t>/16</w:t>
                            </w:r>
                          </w:p>
                          <w:p w14:paraId="781DDD87"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77D7">
                              <w:rPr>
                                <w:rFonts w:asciiTheme="majorHAnsi" w:hAnsiTheme="majorHAnsi" w:cs="Arial"/>
                                <w:b/>
                                <w:color w:val="0D0D0D" w:themeColor="text1" w:themeTint="F2"/>
                                <w:sz w:val="36"/>
                                <w:szCs w:val="22"/>
                                <w:lang w:val="es-ES_tradnl"/>
                              </w:rPr>
                              <w:t>89-07</w:t>
                            </w:r>
                          </w:p>
                          <w:p w14:paraId="2CC88B9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249FE9F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5DF4E7F" w14:textId="25823C65" w:rsidR="00971424" w:rsidRDefault="00971424" w:rsidP="00997BC5">
                            <w:pPr>
                              <w:spacing w:line="276" w:lineRule="auto"/>
                              <w:rPr>
                                <w:rFonts w:ascii="Cambria" w:hAnsi="Cambria"/>
                                <w:bCs/>
                                <w:i/>
                                <w:lang w:val="es-ES"/>
                              </w:rPr>
                            </w:pPr>
                            <w:r w:rsidRPr="00971424">
                              <w:rPr>
                                <w:rFonts w:asciiTheme="majorHAnsi" w:hAnsiTheme="majorHAnsi" w:cs="Arial"/>
                                <w:color w:val="0D0D0D" w:themeColor="text1" w:themeTint="F2"/>
                                <w:szCs w:val="22"/>
                                <w:lang w:val="es-ES_tradnl"/>
                              </w:rPr>
                              <w:t>JUAN ALBERTO CONTRERAS GONZÁLEZ</w:t>
                            </w:r>
                            <w:r w:rsidR="002562B8">
                              <w:rPr>
                                <w:rFonts w:asciiTheme="majorHAnsi" w:hAnsiTheme="majorHAnsi" w:cs="Arial"/>
                                <w:color w:val="0D0D0D" w:themeColor="text1" w:themeTint="F2"/>
                                <w:szCs w:val="22"/>
                                <w:lang w:val="es-ES_tradnl"/>
                              </w:rPr>
                              <w:t xml:space="preserve">, </w:t>
                            </w:r>
                            <w:r w:rsidRPr="00971424">
                              <w:rPr>
                                <w:rFonts w:asciiTheme="majorHAnsi" w:hAnsiTheme="majorHAnsi" w:cs="Arial"/>
                                <w:color w:val="0D0D0D" w:themeColor="text1" w:themeTint="F2"/>
                                <w:szCs w:val="22"/>
                                <w:lang w:val="es-ES_tradnl"/>
                              </w:rPr>
                              <w:t>JORGE EDILIO CONTRERAS GONZÁLEZ</w:t>
                            </w:r>
                            <w:r w:rsidR="00B86CE9">
                              <w:rPr>
                                <w:rFonts w:asciiTheme="majorHAnsi" w:hAnsiTheme="majorHAnsi" w:cs="Arial"/>
                                <w:color w:val="0D0D0D" w:themeColor="text1" w:themeTint="F2"/>
                                <w:szCs w:val="22"/>
                                <w:lang w:val="es-ES_tradnl"/>
                              </w:rPr>
                              <w:t xml:space="preserve"> Y FAMILIA</w:t>
                            </w:r>
                            <w:r>
                              <w:rPr>
                                <w:rFonts w:ascii="Cambria" w:hAnsi="Cambria"/>
                                <w:bCs/>
                                <w:i/>
                                <w:lang w:val="es-ES"/>
                              </w:rPr>
                              <w:t xml:space="preserve"> </w:t>
                            </w:r>
                          </w:p>
                          <w:p w14:paraId="02D32699" w14:textId="77777777" w:rsidR="005B52B0" w:rsidRPr="0010736F" w:rsidRDefault="008E4C0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797C617E"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1F326A1" w14:textId="3E7624C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F19E4">
                        <w:rPr>
                          <w:rFonts w:asciiTheme="majorHAnsi" w:hAnsiTheme="majorHAnsi" w:cs="Arial"/>
                          <w:b/>
                          <w:bCs/>
                          <w:color w:val="0D0D0D" w:themeColor="text1" w:themeTint="F2"/>
                          <w:sz w:val="36"/>
                          <w:szCs w:val="22"/>
                          <w:lang w:val="es-ES_tradnl"/>
                        </w:rPr>
                        <w:t xml:space="preserve"> 59</w:t>
                      </w:r>
                      <w:r w:rsidR="007B05C4">
                        <w:rPr>
                          <w:rFonts w:asciiTheme="majorHAnsi" w:hAnsiTheme="majorHAnsi" w:cs="Arial"/>
                          <w:b/>
                          <w:bCs/>
                          <w:color w:val="0D0D0D" w:themeColor="text1" w:themeTint="F2"/>
                          <w:sz w:val="36"/>
                          <w:szCs w:val="22"/>
                          <w:lang w:val="es-ES_tradnl"/>
                        </w:rPr>
                        <w:t>/16</w:t>
                      </w:r>
                    </w:p>
                    <w:p w14:paraId="781DDD87"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77D7">
                        <w:rPr>
                          <w:rFonts w:asciiTheme="majorHAnsi" w:hAnsiTheme="majorHAnsi" w:cs="Arial"/>
                          <w:b/>
                          <w:color w:val="0D0D0D" w:themeColor="text1" w:themeTint="F2"/>
                          <w:sz w:val="36"/>
                          <w:szCs w:val="22"/>
                          <w:lang w:val="es-ES_tradnl"/>
                        </w:rPr>
                        <w:t>89-07</w:t>
                      </w:r>
                    </w:p>
                    <w:p w14:paraId="2CC88B9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249FE9F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14:paraId="25DF4E7F" w14:textId="25823C65" w:rsidR="00971424" w:rsidRDefault="00971424" w:rsidP="00997BC5">
                      <w:pPr>
                        <w:spacing w:line="276" w:lineRule="auto"/>
                        <w:rPr>
                          <w:rFonts w:ascii="Cambria" w:hAnsi="Cambria"/>
                          <w:bCs/>
                          <w:i/>
                          <w:lang w:val="es-ES"/>
                        </w:rPr>
                      </w:pPr>
                      <w:r w:rsidRPr="00971424">
                        <w:rPr>
                          <w:rFonts w:asciiTheme="majorHAnsi" w:hAnsiTheme="majorHAnsi" w:cs="Arial"/>
                          <w:color w:val="0D0D0D" w:themeColor="text1" w:themeTint="F2"/>
                          <w:szCs w:val="22"/>
                          <w:lang w:val="es-ES_tradnl"/>
                        </w:rPr>
                        <w:t>JUAN ALBERTO CONTRERAS GONZÁLEZ</w:t>
                      </w:r>
                      <w:r w:rsidR="002562B8">
                        <w:rPr>
                          <w:rFonts w:asciiTheme="majorHAnsi" w:hAnsiTheme="majorHAnsi" w:cs="Arial"/>
                          <w:color w:val="0D0D0D" w:themeColor="text1" w:themeTint="F2"/>
                          <w:szCs w:val="22"/>
                          <w:lang w:val="es-ES_tradnl"/>
                        </w:rPr>
                        <w:t xml:space="preserve">, </w:t>
                      </w:r>
                      <w:r w:rsidRPr="00971424">
                        <w:rPr>
                          <w:rFonts w:asciiTheme="majorHAnsi" w:hAnsiTheme="majorHAnsi" w:cs="Arial"/>
                          <w:color w:val="0D0D0D" w:themeColor="text1" w:themeTint="F2"/>
                          <w:szCs w:val="22"/>
                          <w:lang w:val="es-ES_tradnl"/>
                        </w:rPr>
                        <w:t>JORGE EDILIO CONTRERAS GONZÁLEZ</w:t>
                      </w:r>
                      <w:r w:rsidR="00B86CE9">
                        <w:rPr>
                          <w:rFonts w:asciiTheme="majorHAnsi" w:hAnsiTheme="majorHAnsi" w:cs="Arial"/>
                          <w:color w:val="0D0D0D" w:themeColor="text1" w:themeTint="F2"/>
                          <w:szCs w:val="22"/>
                          <w:lang w:val="es-ES_tradnl"/>
                        </w:rPr>
                        <w:t xml:space="preserve"> Y FAMILIA</w:t>
                      </w:r>
                      <w:r>
                        <w:rPr>
                          <w:rFonts w:ascii="Cambria" w:hAnsi="Cambria"/>
                          <w:bCs/>
                          <w:i/>
                          <w:lang w:val="es-ES"/>
                        </w:rPr>
                        <w:t xml:space="preserve"> </w:t>
                      </w:r>
                    </w:p>
                    <w:p w14:paraId="02D32699" w14:textId="77777777" w:rsidR="005B52B0" w:rsidRPr="0010736F" w:rsidRDefault="008E4C0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797C617E" w14:textId="77777777" w:rsidR="005B52B0" w:rsidRPr="00AE5488" w:rsidRDefault="005B52B0" w:rsidP="007A5817">
                      <w:pPr>
                        <w:rPr>
                          <w:color w:val="0D0D0D" w:themeColor="text1" w:themeTint="F2"/>
                          <w:lang w:val="es-ES_tradnl"/>
                        </w:rPr>
                      </w:pPr>
                    </w:p>
                  </w:txbxContent>
                </v:textbox>
              </v:shape>
            </w:pict>
          </mc:Fallback>
        </mc:AlternateContent>
      </w:r>
      <w:r w:rsidR="004E2649" w:rsidRPr="00095AA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CFA0F91" wp14:editId="00340A7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E0B72" w14:textId="12BD4E0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4173D8">
                              <w:rPr>
                                <w:rFonts w:asciiTheme="minorHAnsi" w:hAnsiTheme="minorHAnsi"/>
                                <w:color w:val="FFFFFF" w:themeColor="background1"/>
                                <w:sz w:val="22"/>
                                <w:lang w:val="pt-BR"/>
                              </w:rPr>
                              <w:t>9</w:t>
                            </w:r>
                          </w:p>
                          <w:p w14:paraId="5839E27D" w14:textId="755A21DC" w:rsidR="00627C9F" w:rsidRPr="004E2649" w:rsidRDefault="008F19E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68</w:t>
                            </w:r>
                          </w:p>
                          <w:p w14:paraId="3FB2B997" w14:textId="514C5D4F" w:rsidR="00627C9F" w:rsidRPr="004E2649" w:rsidRDefault="008F19E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w:t>
                            </w:r>
                            <w:r w:rsidR="00627C9F" w:rsidRPr="004E2649">
                              <w:rPr>
                                <w:rFonts w:asciiTheme="minorHAnsi" w:hAnsiTheme="minorHAnsi"/>
                                <w:color w:val="FFFFFF" w:themeColor="background1"/>
                                <w:sz w:val="22"/>
                              </w:rPr>
                              <w:t xml:space="preserve"> 201</w:t>
                            </w:r>
                            <w:r w:rsidR="00BF02CB">
                              <w:rPr>
                                <w:rFonts w:asciiTheme="minorHAnsi" w:hAnsiTheme="minorHAnsi"/>
                                <w:color w:val="FFFFFF" w:themeColor="background1"/>
                                <w:sz w:val="22"/>
                              </w:rPr>
                              <w:t>6</w:t>
                            </w:r>
                          </w:p>
                          <w:p w14:paraId="4686AA13"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5EE0B72" w14:textId="12BD4E0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4173D8">
                        <w:rPr>
                          <w:rFonts w:asciiTheme="minorHAnsi" w:hAnsiTheme="minorHAnsi"/>
                          <w:color w:val="FFFFFF" w:themeColor="background1"/>
                          <w:sz w:val="22"/>
                          <w:lang w:val="pt-BR"/>
                        </w:rPr>
                        <w:t>9</w:t>
                      </w:r>
                    </w:p>
                    <w:p w14:paraId="5839E27D" w14:textId="755A21DC" w:rsidR="00627C9F" w:rsidRPr="004E2649" w:rsidRDefault="008F19E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68</w:t>
                      </w:r>
                    </w:p>
                    <w:p w14:paraId="3FB2B997" w14:textId="514C5D4F" w:rsidR="00627C9F" w:rsidRPr="004E2649" w:rsidRDefault="008F19E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proofErr w:type="spellStart"/>
                      <w:r>
                        <w:rPr>
                          <w:rFonts w:asciiTheme="minorHAnsi" w:hAnsiTheme="minorHAnsi"/>
                          <w:color w:val="FFFFFF" w:themeColor="background1"/>
                          <w:sz w:val="22"/>
                        </w:rPr>
                        <w:t>diciembre</w:t>
                      </w:r>
                      <w:proofErr w:type="spellEnd"/>
                      <w:r w:rsidR="00627C9F" w:rsidRPr="004E2649">
                        <w:rPr>
                          <w:rFonts w:asciiTheme="minorHAnsi" w:hAnsiTheme="minorHAnsi"/>
                          <w:color w:val="FFFFFF" w:themeColor="background1"/>
                          <w:sz w:val="22"/>
                        </w:rPr>
                        <w:t xml:space="preserve"> 201</w:t>
                      </w:r>
                      <w:r w:rsidR="00BF02CB">
                        <w:rPr>
                          <w:rFonts w:asciiTheme="minorHAnsi" w:hAnsiTheme="minorHAnsi"/>
                          <w:color w:val="FFFFFF" w:themeColor="background1"/>
                          <w:sz w:val="22"/>
                        </w:rPr>
                        <w:t>6</w:t>
                      </w:r>
                    </w:p>
                    <w:p w14:paraId="4686AA13"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20CF8939"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54D00D86"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4CA3A1E6" w14:textId="77777777" w:rsidR="00040C3A" w:rsidRPr="00095AAE" w:rsidRDefault="00040C3A" w:rsidP="00040C3A">
      <w:pPr>
        <w:tabs>
          <w:tab w:val="center" w:pos="5400"/>
        </w:tabs>
        <w:suppressAutoHyphens/>
        <w:jc w:val="center"/>
        <w:rPr>
          <w:rFonts w:asciiTheme="majorHAnsi" w:hAnsiTheme="majorHAnsi" w:cs="Arial"/>
          <w:sz w:val="22"/>
          <w:szCs w:val="22"/>
          <w:lang w:val="es-ES_tradnl"/>
        </w:rPr>
      </w:pPr>
    </w:p>
    <w:p w14:paraId="3C86D4B0"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1B9A3F81"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0782E9FE"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44577C9B"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6B541D26" w14:textId="77777777" w:rsidR="005128E4" w:rsidRPr="00095AAE" w:rsidRDefault="005128E4" w:rsidP="00040C3A">
      <w:pPr>
        <w:tabs>
          <w:tab w:val="center" w:pos="5400"/>
        </w:tabs>
        <w:suppressAutoHyphens/>
        <w:jc w:val="center"/>
        <w:rPr>
          <w:rFonts w:asciiTheme="majorHAnsi" w:hAnsiTheme="majorHAnsi"/>
          <w:sz w:val="22"/>
          <w:szCs w:val="22"/>
          <w:lang w:val="es-ES_tradnl"/>
        </w:rPr>
      </w:pPr>
    </w:p>
    <w:p w14:paraId="14EF28A7"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35F74D3C" w14:textId="77777777" w:rsidR="005128E4" w:rsidRPr="00095AAE" w:rsidRDefault="005128E4" w:rsidP="00040C3A">
      <w:pPr>
        <w:tabs>
          <w:tab w:val="center" w:pos="5400"/>
        </w:tabs>
        <w:suppressAutoHyphens/>
        <w:jc w:val="center"/>
        <w:rPr>
          <w:rFonts w:asciiTheme="majorHAnsi" w:hAnsiTheme="majorHAnsi"/>
          <w:sz w:val="22"/>
          <w:szCs w:val="22"/>
          <w:lang w:val="es-ES_tradnl"/>
        </w:rPr>
      </w:pPr>
    </w:p>
    <w:p w14:paraId="6B5AC3F8" w14:textId="77777777" w:rsidR="005128E4" w:rsidRPr="00095AAE" w:rsidRDefault="005128E4" w:rsidP="00040C3A">
      <w:pPr>
        <w:tabs>
          <w:tab w:val="center" w:pos="5400"/>
        </w:tabs>
        <w:suppressAutoHyphens/>
        <w:jc w:val="center"/>
        <w:rPr>
          <w:rFonts w:asciiTheme="majorHAnsi" w:hAnsiTheme="majorHAnsi"/>
          <w:sz w:val="22"/>
          <w:szCs w:val="22"/>
          <w:lang w:val="es-ES_tradnl"/>
        </w:rPr>
      </w:pPr>
    </w:p>
    <w:p w14:paraId="141D04BF" w14:textId="77777777" w:rsidR="005128E4" w:rsidRPr="00095AAE" w:rsidRDefault="005128E4" w:rsidP="00040C3A">
      <w:pPr>
        <w:tabs>
          <w:tab w:val="center" w:pos="5400"/>
        </w:tabs>
        <w:suppressAutoHyphens/>
        <w:jc w:val="center"/>
        <w:rPr>
          <w:rFonts w:asciiTheme="majorHAnsi" w:hAnsiTheme="majorHAnsi"/>
          <w:sz w:val="22"/>
          <w:szCs w:val="22"/>
          <w:lang w:val="es-ES_tradnl"/>
        </w:rPr>
      </w:pPr>
    </w:p>
    <w:p w14:paraId="384BCC68"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4EED9463" w14:textId="77777777" w:rsidR="00040C3A" w:rsidRPr="00095AAE" w:rsidRDefault="00040C3A" w:rsidP="00040C3A">
      <w:pPr>
        <w:tabs>
          <w:tab w:val="center" w:pos="5400"/>
        </w:tabs>
        <w:suppressAutoHyphens/>
        <w:jc w:val="center"/>
        <w:rPr>
          <w:rFonts w:asciiTheme="majorHAnsi" w:hAnsiTheme="majorHAnsi"/>
          <w:sz w:val="22"/>
          <w:szCs w:val="22"/>
          <w:lang w:val="es-ES_tradnl"/>
        </w:rPr>
      </w:pPr>
    </w:p>
    <w:p w14:paraId="0B62754E"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5B3AF4EC"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7FD2D56D"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5652B2AE"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3D9D8F42"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608DACD8"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362CBA74"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6CF9C1C4"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448B5CF0"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317929D9"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10472853"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14E2BE5D"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59ADB0D4"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776593F2"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0EE9B071" w14:textId="77777777" w:rsidR="00A50FCF" w:rsidRPr="00095AAE" w:rsidRDefault="0090270B" w:rsidP="00040C3A">
      <w:pPr>
        <w:tabs>
          <w:tab w:val="center" w:pos="5400"/>
        </w:tabs>
        <w:suppressAutoHyphens/>
        <w:jc w:val="center"/>
        <w:rPr>
          <w:rFonts w:asciiTheme="majorHAnsi" w:hAnsiTheme="majorHAnsi"/>
          <w:sz w:val="18"/>
          <w:szCs w:val="22"/>
          <w:lang w:val="es-ES_tradnl"/>
        </w:rPr>
      </w:pPr>
      <w:r w:rsidRPr="00095AA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7813F94" wp14:editId="6471094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E033A" w14:textId="7F3E74B9" w:rsidR="008F19E4" w:rsidRPr="00890650" w:rsidRDefault="008F19E4" w:rsidP="008F19E4">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2070 celebrada el 6</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 de 2016</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 xml:space="preserve">159 </w:t>
                            </w:r>
                            <w:r w:rsidRPr="00890650">
                              <w:rPr>
                                <w:rFonts w:asciiTheme="majorHAnsi" w:hAnsiTheme="majorHAnsi" w:cs="Univers"/>
                                <w:color w:val="0D0D0D" w:themeColor="text1" w:themeTint="F2"/>
                                <w:sz w:val="18"/>
                                <w:szCs w:val="20"/>
                                <w:lang w:val="es-ES_tradnl"/>
                              </w:rPr>
                              <w:t>período ordinario de sesiones</w:t>
                            </w:r>
                            <w:r>
                              <w:rPr>
                                <w:rFonts w:asciiTheme="majorHAnsi" w:hAnsiTheme="majorHAnsi" w:cs="Univers"/>
                                <w:color w:val="0D0D0D" w:themeColor="text1" w:themeTint="F2"/>
                                <w:sz w:val="18"/>
                                <w:szCs w:val="20"/>
                                <w:lang w:val="es-ES_tradnl"/>
                              </w:rPr>
                              <w:t xml:space="preserve"> </w:t>
                            </w:r>
                          </w:p>
                          <w:p w14:paraId="731B4457" w14:textId="77777777" w:rsidR="00DD3D86" w:rsidRPr="008F19E4"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7819BAC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B2E033A" w14:textId="7F3E74B9" w:rsidR="008F19E4" w:rsidRPr="00890650" w:rsidRDefault="008F19E4" w:rsidP="008F19E4">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2070 celebrada el 6</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 de 2016</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 xml:space="preserve">159 </w:t>
                      </w:r>
                      <w:r w:rsidRPr="00890650">
                        <w:rPr>
                          <w:rFonts w:asciiTheme="majorHAnsi" w:hAnsiTheme="majorHAnsi" w:cs="Univers"/>
                          <w:color w:val="0D0D0D" w:themeColor="text1" w:themeTint="F2"/>
                          <w:sz w:val="18"/>
                          <w:szCs w:val="20"/>
                          <w:lang w:val="es-ES_tradnl"/>
                        </w:rPr>
                        <w:t>período ordinario de sesiones</w:t>
                      </w:r>
                      <w:r>
                        <w:rPr>
                          <w:rFonts w:asciiTheme="majorHAnsi" w:hAnsiTheme="majorHAnsi" w:cs="Univers"/>
                          <w:color w:val="0D0D0D" w:themeColor="text1" w:themeTint="F2"/>
                          <w:sz w:val="18"/>
                          <w:szCs w:val="20"/>
                          <w:lang w:val="es-ES_tradnl"/>
                        </w:rPr>
                        <w:t xml:space="preserve"> </w:t>
                      </w:r>
                    </w:p>
                    <w:p w14:paraId="731B4457" w14:textId="77777777" w:rsidR="00DD3D86" w:rsidRPr="008F19E4"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7819BAC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622868A"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65902B68"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66DE155D"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70E66FCB"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535BA4DF" w14:textId="77777777" w:rsidR="00A50FCF" w:rsidRPr="00095AAE" w:rsidRDefault="0090270B" w:rsidP="00040C3A">
      <w:pPr>
        <w:tabs>
          <w:tab w:val="center" w:pos="5400"/>
        </w:tabs>
        <w:suppressAutoHyphens/>
        <w:jc w:val="center"/>
        <w:rPr>
          <w:rFonts w:asciiTheme="majorHAnsi" w:hAnsiTheme="majorHAnsi"/>
          <w:sz w:val="18"/>
          <w:szCs w:val="22"/>
          <w:lang w:val="es-ES_tradnl"/>
        </w:rPr>
      </w:pPr>
      <w:r w:rsidRPr="00095AA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F7CC779" wp14:editId="50FD44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FBBB9" w14:textId="11A3DF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F19E4" w:rsidRPr="008F19E4">
                              <w:rPr>
                                <w:rFonts w:asciiTheme="majorHAnsi" w:hAnsiTheme="majorHAnsi"/>
                                <w:color w:val="595959" w:themeColor="text1" w:themeTint="A6"/>
                                <w:sz w:val="18"/>
                                <w:szCs w:val="18"/>
                                <w:lang w:val="pt-BR"/>
                              </w:rPr>
                              <w:t xml:space="preserve">59/16. </w:t>
                            </w:r>
                            <w:r w:rsidR="008F19E4" w:rsidRPr="008F19E4">
                              <w:rPr>
                                <w:rFonts w:asciiTheme="majorHAnsi" w:hAnsiTheme="majorHAnsi"/>
                                <w:color w:val="595959" w:themeColor="text1" w:themeTint="A6"/>
                                <w:sz w:val="18"/>
                                <w:szCs w:val="18"/>
                                <w:lang w:val="es-ES"/>
                              </w:rPr>
                              <w:t xml:space="preserve">Petición 89-07. </w:t>
                            </w:r>
                            <w:r w:rsidRPr="00890650">
                              <w:rPr>
                                <w:rFonts w:asciiTheme="majorHAnsi" w:hAnsiTheme="majorHAnsi"/>
                                <w:color w:val="595959" w:themeColor="text1" w:themeTint="A6"/>
                                <w:sz w:val="18"/>
                                <w:szCs w:val="18"/>
                                <w:lang w:val="es-ES_tradnl"/>
                              </w:rPr>
                              <w:t>Admisibilidad</w:t>
                            </w:r>
                            <w:r w:rsidR="008F19E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8F19E4" w:rsidRPr="008F19E4">
                              <w:rPr>
                                <w:rFonts w:asciiTheme="majorHAnsi" w:hAnsiTheme="majorHAnsi"/>
                                <w:color w:val="595959" w:themeColor="text1" w:themeTint="A6"/>
                                <w:sz w:val="18"/>
                                <w:szCs w:val="18"/>
                                <w:lang w:val="es-ES_tradnl"/>
                              </w:rPr>
                              <w:t>Juan Alberto Contreras González, Jorge Edili</w:t>
                            </w:r>
                            <w:r w:rsidR="008F19E4">
                              <w:rPr>
                                <w:rFonts w:asciiTheme="majorHAnsi" w:hAnsiTheme="majorHAnsi"/>
                                <w:color w:val="595959" w:themeColor="text1" w:themeTint="A6"/>
                                <w:sz w:val="18"/>
                                <w:szCs w:val="18"/>
                                <w:lang w:val="es-ES_tradnl"/>
                              </w:rPr>
                              <w:t>o Contreras González y Familia. Chile</w:t>
                            </w:r>
                            <w:r w:rsidR="00B86CE9">
                              <w:rPr>
                                <w:rFonts w:asciiTheme="majorHAnsi" w:hAnsiTheme="majorHAnsi"/>
                                <w:color w:val="595959" w:themeColor="text1" w:themeTint="A6"/>
                                <w:sz w:val="18"/>
                                <w:szCs w:val="18"/>
                                <w:lang w:val="es-ES_tradnl"/>
                              </w:rPr>
                              <w:t>. 6 de diciembre de 2016</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09FBBB9" w14:textId="11A3DF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F19E4" w:rsidRPr="008F19E4">
                        <w:rPr>
                          <w:rFonts w:asciiTheme="majorHAnsi" w:hAnsiTheme="majorHAnsi"/>
                          <w:color w:val="595959" w:themeColor="text1" w:themeTint="A6"/>
                          <w:sz w:val="18"/>
                          <w:szCs w:val="18"/>
                          <w:lang w:val="pt-BR"/>
                        </w:rPr>
                        <w:t xml:space="preserve">59/16. </w:t>
                      </w:r>
                      <w:r w:rsidR="008F19E4" w:rsidRPr="008F19E4">
                        <w:rPr>
                          <w:rFonts w:asciiTheme="majorHAnsi" w:hAnsiTheme="majorHAnsi"/>
                          <w:color w:val="595959" w:themeColor="text1" w:themeTint="A6"/>
                          <w:sz w:val="18"/>
                          <w:szCs w:val="18"/>
                          <w:lang w:val="es-ES"/>
                        </w:rPr>
                        <w:t xml:space="preserve">Petición 89-07. </w:t>
                      </w:r>
                      <w:r w:rsidRPr="00890650">
                        <w:rPr>
                          <w:rFonts w:asciiTheme="majorHAnsi" w:hAnsiTheme="majorHAnsi"/>
                          <w:color w:val="595959" w:themeColor="text1" w:themeTint="A6"/>
                          <w:sz w:val="18"/>
                          <w:szCs w:val="18"/>
                          <w:lang w:val="es-ES_tradnl"/>
                        </w:rPr>
                        <w:t>Admisibilidad</w:t>
                      </w:r>
                      <w:r w:rsidR="008F19E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8F19E4" w:rsidRPr="008F19E4">
                        <w:rPr>
                          <w:rFonts w:asciiTheme="majorHAnsi" w:hAnsiTheme="majorHAnsi"/>
                          <w:color w:val="595959" w:themeColor="text1" w:themeTint="A6"/>
                          <w:sz w:val="18"/>
                          <w:szCs w:val="18"/>
                          <w:lang w:val="es-ES_tradnl"/>
                        </w:rPr>
                        <w:t xml:space="preserve">Juan Alberto Contreras González, Jorge </w:t>
                      </w:r>
                      <w:proofErr w:type="spellStart"/>
                      <w:r w:rsidR="008F19E4" w:rsidRPr="008F19E4">
                        <w:rPr>
                          <w:rFonts w:asciiTheme="majorHAnsi" w:hAnsiTheme="majorHAnsi"/>
                          <w:color w:val="595959" w:themeColor="text1" w:themeTint="A6"/>
                          <w:sz w:val="18"/>
                          <w:szCs w:val="18"/>
                          <w:lang w:val="es-ES_tradnl"/>
                        </w:rPr>
                        <w:t>Edili</w:t>
                      </w:r>
                      <w:r w:rsidR="008F19E4">
                        <w:rPr>
                          <w:rFonts w:asciiTheme="majorHAnsi" w:hAnsiTheme="majorHAnsi"/>
                          <w:color w:val="595959" w:themeColor="text1" w:themeTint="A6"/>
                          <w:sz w:val="18"/>
                          <w:szCs w:val="18"/>
                          <w:lang w:val="es-ES_tradnl"/>
                        </w:rPr>
                        <w:t>o</w:t>
                      </w:r>
                      <w:proofErr w:type="spellEnd"/>
                      <w:r w:rsidR="008F19E4">
                        <w:rPr>
                          <w:rFonts w:asciiTheme="majorHAnsi" w:hAnsiTheme="majorHAnsi"/>
                          <w:color w:val="595959" w:themeColor="text1" w:themeTint="A6"/>
                          <w:sz w:val="18"/>
                          <w:szCs w:val="18"/>
                          <w:lang w:val="es-ES_tradnl"/>
                        </w:rPr>
                        <w:t xml:space="preserve"> Contreras González y Familia. Chile</w:t>
                      </w:r>
                      <w:r w:rsidR="00B86CE9">
                        <w:rPr>
                          <w:rFonts w:asciiTheme="majorHAnsi" w:hAnsiTheme="majorHAnsi"/>
                          <w:color w:val="595959" w:themeColor="text1" w:themeTint="A6"/>
                          <w:sz w:val="18"/>
                          <w:szCs w:val="18"/>
                          <w:lang w:val="es-ES_tradnl"/>
                        </w:rPr>
                        <w:t>. 6 de diciembre de 2016</w:t>
                      </w:r>
                      <w:r w:rsidRPr="007B05C4">
                        <w:rPr>
                          <w:rFonts w:asciiTheme="majorHAnsi" w:hAnsiTheme="majorHAnsi"/>
                          <w:color w:val="595959" w:themeColor="text1" w:themeTint="A6"/>
                          <w:sz w:val="18"/>
                          <w:szCs w:val="18"/>
                          <w:lang w:val="es-ES"/>
                        </w:rPr>
                        <w:t>.</w:t>
                      </w:r>
                    </w:p>
                  </w:txbxContent>
                </v:textbox>
              </v:shape>
            </w:pict>
          </mc:Fallback>
        </mc:AlternateContent>
      </w:r>
    </w:p>
    <w:p w14:paraId="7DD0EF07" w14:textId="77777777" w:rsidR="00A50FCF" w:rsidRPr="00095AAE" w:rsidRDefault="00A50FCF" w:rsidP="00040C3A">
      <w:pPr>
        <w:tabs>
          <w:tab w:val="center" w:pos="5400"/>
        </w:tabs>
        <w:suppressAutoHyphens/>
        <w:jc w:val="center"/>
        <w:rPr>
          <w:rFonts w:asciiTheme="majorHAnsi" w:hAnsiTheme="majorHAnsi"/>
          <w:sz w:val="18"/>
          <w:szCs w:val="22"/>
          <w:lang w:val="es-ES_tradnl"/>
        </w:rPr>
      </w:pPr>
    </w:p>
    <w:p w14:paraId="536ECE96" w14:textId="44334E84" w:rsidR="0090270B" w:rsidRPr="00095AAE" w:rsidRDefault="003100D2" w:rsidP="005516A1">
      <w:pPr>
        <w:tabs>
          <w:tab w:val="center" w:pos="5400"/>
        </w:tabs>
        <w:suppressAutoHyphens/>
        <w:jc w:val="center"/>
        <w:rPr>
          <w:rFonts w:asciiTheme="majorHAnsi" w:hAnsiTheme="majorHAnsi"/>
          <w:b/>
          <w:sz w:val="20"/>
          <w:lang w:val="es-ES_tradnl"/>
        </w:rPr>
      </w:pPr>
      <w:r w:rsidRPr="00095AA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A8B6615" wp14:editId="7C9617B6">
                <wp:simplePos x="0" y="0"/>
                <wp:positionH relativeFrom="column">
                  <wp:posOffset>-276045</wp:posOffset>
                </wp:positionH>
                <wp:positionV relativeFrom="paragraph">
                  <wp:posOffset>787579</wp:posOffset>
                </wp:positionV>
                <wp:extent cx="1181100" cy="461681"/>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4616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2D58E" w14:textId="77777777" w:rsidR="00D306D1" w:rsidRPr="004B7EB6" w:rsidRDefault="00D306D1" w:rsidP="003100D2">
                            <w:pP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21.75pt;margin-top:62pt;width:93pt;height:3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" filled="f" stroked="f" strokeweight=".5pt">
                <v:textbox>
                  <w:txbxContent>
                    <w:p w14:paraId="74E2D58E" w14:textId="77777777" w:rsidR="00D306D1" w:rsidRPr="004B7EB6" w:rsidRDefault="00D306D1" w:rsidP="003100D2">
                      <w:pPr>
                        <w:pBdr>
                          <w:top w:val="nil"/>
                        </w:pBd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D306D1" w:rsidRPr="00095AA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F277692" wp14:editId="7F57F40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7A106"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63C08A" wp14:editId="6CDE507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7A87A106"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63C08A" wp14:editId="6CDE507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14:paraId="5CF831D3" w14:textId="77777777" w:rsidR="0070697F" w:rsidRPr="00095AAE" w:rsidRDefault="0070697F" w:rsidP="005516A1">
      <w:pPr>
        <w:tabs>
          <w:tab w:val="center" w:pos="5400"/>
        </w:tabs>
        <w:suppressAutoHyphens/>
        <w:jc w:val="center"/>
        <w:rPr>
          <w:rFonts w:asciiTheme="majorHAnsi" w:hAnsiTheme="majorHAnsi"/>
          <w:b/>
          <w:sz w:val="20"/>
          <w:lang w:val="es-ES_tradnl"/>
        </w:rPr>
        <w:sectPr w:rsidR="0070697F" w:rsidRPr="00095AAE"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89C439E" w14:textId="22A5B8E0" w:rsidR="00722C9F" w:rsidRPr="00095AAE" w:rsidRDefault="00B86CE9"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59</w:t>
      </w:r>
      <w:r w:rsidR="00722C9F" w:rsidRPr="00095AAE">
        <w:rPr>
          <w:rFonts w:asciiTheme="majorHAnsi" w:hAnsiTheme="majorHAnsi"/>
          <w:b/>
          <w:sz w:val="18"/>
          <w:szCs w:val="20"/>
          <w:lang w:val="es-ES_tradnl"/>
        </w:rPr>
        <w:t>/1</w:t>
      </w:r>
      <w:r w:rsidR="00FE07DD" w:rsidRPr="00095AAE">
        <w:rPr>
          <w:rFonts w:asciiTheme="majorHAnsi" w:hAnsiTheme="majorHAnsi"/>
          <w:b/>
          <w:sz w:val="18"/>
          <w:szCs w:val="20"/>
          <w:lang w:val="es-ES_tradnl"/>
        </w:rPr>
        <w:t>6</w:t>
      </w:r>
    </w:p>
    <w:p w14:paraId="5DDAE7AD" w14:textId="77777777" w:rsidR="00722C9F" w:rsidRPr="00095AAE" w:rsidRDefault="00722C9F" w:rsidP="00722C9F">
      <w:pPr>
        <w:tabs>
          <w:tab w:val="center" w:pos="5400"/>
        </w:tabs>
        <w:suppressAutoHyphens/>
        <w:spacing w:line="276" w:lineRule="auto"/>
        <w:jc w:val="center"/>
        <w:rPr>
          <w:rFonts w:asciiTheme="majorHAnsi" w:hAnsiTheme="majorHAnsi"/>
          <w:b/>
          <w:sz w:val="18"/>
          <w:szCs w:val="20"/>
          <w:lang w:val="es-ES_tradnl"/>
        </w:rPr>
      </w:pPr>
      <w:r w:rsidRPr="00095AAE">
        <w:rPr>
          <w:rFonts w:asciiTheme="majorHAnsi" w:hAnsiTheme="majorHAnsi"/>
          <w:b/>
          <w:sz w:val="18"/>
          <w:szCs w:val="20"/>
          <w:lang w:val="es-ES_tradnl"/>
        </w:rPr>
        <w:t xml:space="preserve">PETICIÓN </w:t>
      </w:r>
      <w:r w:rsidR="003E1AF5" w:rsidRPr="00095AAE">
        <w:rPr>
          <w:rFonts w:asciiTheme="majorHAnsi" w:hAnsiTheme="majorHAnsi"/>
          <w:b/>
          <w:sz w:val="18"/>
          <w:szCs w:val="20"/>
          <w:lang w:val="es-ES_tradnl"/>
        </w:rPr>
        <w:t>89-07</w:t>
      </w:r>
      <w:r w:rsidRPr="00095AAE">
        <w:rPr>
          <w:rFonts w:asciiTheme="majorHAnsi" w:hAnsiTheme="majorHAnsi"/>
          <w:b/>
          <w:sz w:val="18"/>
          <w:szCs w:val="20"/>
          <w:lang w:val="es-ES_tradnl"/>
        </w:rPr>
        <w:t xml:space="preserve"> </w:t>
      </w:r>
    </w:p>
    <w:p w14:paraId="31F6CB8A" w14:textId="77777777" w:rsidR="00722C9F" w:rsidRPr="00095AAE" w:rsidRDefault="00722C9F" w:rsidP="00722C9F">
      <w:pPr>
        <w:tabs>
          <w:tab w:val="center" w:pos="5400"/>
        </w:tabs>
        <w:suppressAutoHyphens/>
        <w:spacing w:line="276" w:lineRule="auto"/>
        <w:jc w:val="center"/>
        <w:rPr>
          <w:rFonts w:asciiTheme="majorHAnsi" w:hAnsiTheme="majorHAnsi"/>
          <w:sz w:val="18"/>
          <w:szCs w:val="20"/>
          <w:lang w:val="es-ES_tradnl"/>
        </w:rPr>
      </w:pPr>
      <w:r w:rsidRPr="00095AAE">
        <w:rPr>
          <w:rFonts w:asciiTheme="majorHAnsi" w:hAnsiTheme="majorHAnsi"/>
          <w:sz w:val="18"/>
          <w:szCs w:val="20"/>
          <w:lang w:val="es-ES_tradnl"/>
        </w:rPr>
        <w:t>INFORME DE A</w:t>
      </w:r>
      <w:r w:rsidR="00BD778E" w:rsidRPr="00095AAE">
        <w:rPr>
          <w:rFonts w:asciiTheme="majorHAnsi" w:hAnsiTheme="majorHAnsi"/>
          <w:sz w:val="18"/>
          <w:szCs w:val="20"/>
          <w:lang w:val="es-ES_tradnl"/>
        </w:rPr>
        <w:t xml:space="preserve">DMISIBILIDAD </w:t>
      </w:r>
    </w:p>
    <w:p w14:paraId="63EB31FD" w14:textId="1E90ADA8" w:rsidR="00E77183" w:rsidRPr="00095AAE" w:rsidRDefault="00E77183" w:rsidP="00E77183">
      <w:pPr>
        <w:tabs>
          <w:tab w:val="center" w:pos="5400"/>
        </w:tabs>
        <w:suppressAutoHyphens/>
        <w:spacing w:line="276" w:lineRule="auto"/>
        <w:jc w:val="center"/>
        <w:rPr>
          <w:rFonts w:asciiTheme="majorHAnsi" w:hAnsiTheme="majorHAnsi"/>
          <w:sz w:val="18"/>
          <w:szCs w:val="20"/>
          <w:lang w:val="es-ES_tradnl"/>
        </w:rPr>
      </w:pPr>
      <w:r w:rsidRPr="00095AAE">
        <w:rPr>
          <w:rFonts w:asciiTheme="majorHAnsi" w:hAnsiTheme="majorHAnsi"/>
          <w:sz w:val="18"/>
          <w:szCs w:val="20"/>
          <w:lang w:val="es-ES_tradnl"/>
        </w:rPr>
        <w:t>JU</w:t>
      </w:r>
      <w:r w:rsidR="002562B8" w:rsidRPr="00095AAE">
        <w:rPr>
          <w:rFonts w:asciiTheme="majorHAnsi" w:hAnsiTheme="majorHAnsi"/>
          <w:sz w:val="18"/>
          <w:szCs w:val="20"/>
          <w:lang w:val="es-ES_tradnl"/>
        </w:rPr>
        <w:t xml:space="preserve">AN ALBERTO CONTRERAS GONZÁLEZ, </w:t>
      </w:r>
      <w:r w:rsidRPr="00095AAE">
        <w:rPr>
          <w:rFonts w:asciiTheme="majorHAnsi" w:hAnsiTheme="majorHAnsi"/>
          <w:sz w:val="18"/>
          <w:szCs w:val="20"/>
          <w:lang w:val="es-ES_tradnl"/>
        </w:rPr>
        <w:t>JORGE EDILIO</w:t>
      </w:r>
      <w:r w:rsidR="00B86CE9">
        <w:rPr>
          <w:rFonts w:asciiTheme="majorHAnsi" w:hAnsiTheme="majorHAnsi"/>
          <w:sz w:val="18"/>
          <w:szCs w:val="20"/>
          <w:lang w:val="es-ES_tradnl"/>
        </w:rPr>
        <w:t xml:space="preserve"> CONTRERAS GONZÁLEZ Y FAMILIA</w:t>
      </w:r>
    </w:p>
    <w:p w14:paraId="50E9B457" w14:textId="77777777" w:rsidR="0070697F" w:rsidRPr="00095AAE" w:rsidRDefault="003E1AF5" w:rsidP="00722C9F">
      <w:pPr>
        <w:tabs>
          <w:tab w:val="center" w:pos="5400"/>
        </w:tabs>
        <w:suppressAutoHyphens/>
        <w:spacing w:line="276" w:lineRule="auto"/>
        <w:jc w:val="center"/>
        <w:rPr>
          <w:rFonts w:asciiTheme="majorHAnsi" w:hAnsiTheme="majorHAnsi"/>
          <w:sz w:val="18"/>
          <w:szCs w:val="20"/>
          <w:lang w:val="es-ES_tradnl"/>
        </w:rPr>
      </w:pPr>
      <w:r w:rsidRPr="00095AAE">
        <w:rPr>
          <w:rFonts w:asciiTheme="majorHAnsi" w:hAnsiTheme="majorHAnsi"/>
          <w:sz w:val="18"/>
          <w:szCs w:val="20"/>
          <w:lang w:val="es-ES_tradnl"/>
        </w:rPr>
        <w:t>CHILE</w:t>
      </w:r>
    </w:p>
    <w:p w14:paraId="30B849FE" w14:textId="57E6511F" w:rsidR="00722C9F" w:rsidRPr="00095AAE" w:rsidRDefault="00B86CE9"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6 DE DICIEMBRE DE 2016</w:t>
      </w:r>
    </w:p>
    <w:p w14:paraId="28FB6DB1"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9C2E4AF" w14:textId="77777777" w:rsidR="00B86CE9" w:rsidRPr="00095AAE" w:rsidRDefault="00B86CE9" w:rsidP="001D65EF">
      <w:pPr>
        <w:tabs>
          <w:tab w:val="center" w:pos="5400"/>
        </w:tabs>
        <w:suppressAutoHyphens/>
        <w:spacing w:line="276" w:lineRule="auto"/>
        <w:rPr>
          <w:rFonts w:asciiTheme="majorHAnsi" w:hAnsiTheme="majorHAnsi"/>
          <w:sz w:val="20"/>
          <w:szCs w:val="20"/>
          <w:lang w:val="es-ES_tradnl"/>
        </w:rPr>
      </w:pPr>
    </w:p>
    <w:p w14:paraId="50ABDFAA" w14:textId="77777777" w:rsidR="003239B8" w:rsidRPr="00095AAE" w:rsidRDefault="003239B8" w:rsidP="003239B8">
      <w:pPr>
        <w:spacing w:after="240"/>
        <w:ind w:firstLine="720"/>
        <w:jc w:val="both"/>
        <w:rPr>
          <w:rFonts w:asciiTheme="majorHAnsi" w:hAnsiTheme="majorHAnsi"/>
          <w:b/>
          <w:bCs/>
          <w:sz w:val="20"/>
          <w:szCs w:val="20"/>
          <w:lang w:val="es-ES"/>
        </w:rPr>
      </w:pPr>
      <w:r w:rsidRPr="00095AAE">
        <w:rPr>
          <w:rFonts w:asciiTheme="majorHAnsi" w:hAnsiTheme="majorHAnsi"/>
          <w:b/>
          <w:bCs/>
          <w:sz w:val="20"/>
          <w:szCs w:val="20"/>
          <w:lang w:val="es-ES"/>
        </w:rPr>
        <w:t>I.</w:t>
      </w:r>
      <w:r w:rsidRPr="00095AA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95AAE" w14:paraId="6B7EB46F" w14:textId="77777777" w:rsidTr="00B172E2">
        <w:tc>
          <w:tcPr>
            <w:tcW w:w="4680" w:type="dxa"/>
            <w:tcBorders>
              <w:top w:val="single" w:sz="4" w:space="0" w:color="auto"/>
              <w:bottom w:val="single" w:sz="6" w:space="0" w:color="auto"/>
            </w:tcBorders>
            <w:shd w:val="clear" w:color="auto" w:fill="386294"/>
            <w:vAlign w:val="center"/>
          </w:tcPr>
          <w:p w14:paraId="6CB057B8" w14:textId="77777777" w:rsidR="003239B8" w:rsidRPr="00095AAE" w:rsidRDefault="003239B8" w:rsidP="00B172E2">
            <w:pPr>
              <w:jc w:val="center"/>
              <w:rPr>
                <w:rFonts w:ascii="Cambria" w:hAnsi="Cambria"/>
                <w:b/>
                <w:bCs/>
                <w:color w:val="FFFFFF" w:themeColor="background1"/>
                <w:sz w:val="20"/>
                <w:szCs w:val="20"/>
              </w:rPr>
            </w:pPr>
            <w:r w:rsidRPr="00095AAE">
              <w:rPr>
                <w:rFonts w:ascii="Cambria" w:hAnsi="Cambria"/>
                <w:b/>
                <w:bCs/>
                <w:color w:val="FFFFFF" w:themeColor="background1"/>
                <w:sz w:val="20"/>
                <w:szCs w:val="20"/>
              </w:rPr>
              <w:t>Parte peticionaria:</w:t>
            </w:r>
          </w:p>
        </w:tc>
        <w:tc>
          <w:tcPr>
            <w:tcW w:w="4680" w:type="dxa"/>
            <w:vAlign w:val="center"/>
          </w:tcPr>
          <w:p w14:paraId="44221B50" w14:textId="77777777" w:rsidR="003239B8" w:rsidRPr="00095AAE" w:rsidRDefault="00A22310" w:rsidP="00B172E2">
            <w:pPr>
              <w:jc w:val="both"/>
              <w:rPr>
                <w:rFonts w:ascii="Cambria" w:hAnsi="Cambria"/>
                <w:bCs/>
                <w:sz w:val="20"/>
                <w:szCs w:val="20"/>
              </w:rPr>
            </w:pPr>
            <w:r w:rsidRPr="00095AAE">
              <w:rPr>
                <w:rFonts w:ascii="Cambria" w:hAnsi="Cambria"/>
                <w:bCs/>
                <w:sz w:val="20"/>
                <w:szCs w:val="20"/>
              </w:rPr>
              <w:t>Nelson Guillermo Caucoto Pereira</w:t>
            </w:r>
          </w:p>
        </w:tc>
      </w:tr>
      <w:tr w:rsidR="003239B8" w:rsidRPr="005714F2" w14:paraId="727CB885" w14:textId="77777777" w:rsidTr="00C96B8F">
        <w:trPr>
          <w:trHeight w:val="507"/>
        </w:trPr>
        <w:tc>
          <w:tcPr>
            <w:tcW w:w="4680" w:type="dxa"/>
            <w:tcBorders>
              <w:top w:val="single" w:sz="6" w:space="0" w:color="auto"/>
              <w:bottom w:val="single" w:sz="6" w:space="0" w:color="auto"/>
            </w:tcBorders>
            <w:shd w:val="clear" w:color="auto" w:fill="386294"/>
            <w:vAlign w:val="center"/>
          </w:tcPr>
          <w:p w14:paraId="76DD077F" w14:textId="77777777" w:rsidR="003239B8" w:rsidRPr="00095AAE" w:rsidRDefault="00204670" w:rsidP="00B172E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9E3E54" w:rsidRPr="00095AAE">
                  <w:rPr>
                    <w:rFonts w:ascii="Cambria" w:hAnsi="Cambria"/>
                    <w:b/>
                    <w:bCs/>
                    <w:color w:val="FFFFFF" w:themeColor="background1"/>
                    <w:sz w:val="20"/>
                    <w:szCs w:val="20"/>
                  </w:rPr>
                  <w:t>Presuntas víctimas</w:t>
                </w:r>
              </w:sdtContent>
            </w:sdt>
            <w:r w:rsidR="003239B8" w:rsidRPr="00095AAE">
              <w:rPr>
                <w:rFonts w:ascii="Cambria" w:hAnsi="Cambria"/>
                <w:b/>
                <w:bCs/>
                <w:color w:val="FFFFFF" w:themeColor="background1"/>
                <w:sz w:val="20"/>
                <w:szCs w:val="20"/>
              </w:rPr>
              <w:t>:</w:t>
            </w:r>
          </w:p>
        </w:tc>
        <w:tc>
          <w:tcPr>
            <w:tcW w:w="4680" w:type="dxa"/>
            <w:vAlign w:val="center"/>
          </w:tcPr>
          <w:p w14:paraId="18759909" w14:textId="77777777" w:rsidR="003239B8" w:rsidRPr="00095AAE" w:rsidRDefault="00971424" w:rsidP="00B172E2">
            <w:pPr>
              <w:jc w:val="both"/>
              <w:rPr>
                <w:rFonts w:ascii="Cambria" w:hAnsi="Cambria"/>
                <w:bCs/>
                <w:sz w:val="20"/>
                <w:szCs w:val="20"/>
                <w:lang w:val="es-ES"/>
              </w:rPr>
            </w:pPr>
            <w:r w:rsidRPr="00095AAE">
              <w:rPr>
                <w:rFonts w:ascii="Cambria" w:hAnsi="Cambria"/>
                <w:bCs/>
                <w:sz w:val="20"/>
                <w:szCs w:val="20"/>
                <w:lang w:val="es-ES"/>
              </w:rPr>
              <w:t>Juan Alberto Contreras González y</w:t>
            </w:r>
            <w:r w:rsidR="00A22310" w:rsidRPr="00095AAE">
              <w:rPr>
                <w:rFonts w:ascii="Cambria" w:hAnsi="Cambria"/>
                <w:bCs/>
                <w:sz w:val="20"/>
                <w:szCs w:val="20"/>
                <w:lang w:val="es-ES"/>
              </w:rPr>
              <w:t xml:space="preserve"> Jorge Edil</w:t>
            </w:r>
            <w:r w:rsidR="00814911" w:rsidRPr="00095AAE">
              <w:rPr>
                <w:rFonts w:ascii="Cambria" w:hAnsi="Cambria"/>
                <w:bCs/>
                <w:sz w:val="20"/>
                <w:szCs w:val="20"/>
                <w:lang w:val="es-ES"/>
              </w:rPr>
              <w:t>io Contreras González y</w:t>
            </w:r>
            <w:r w:rsidRPr="00095AAE">
              <w:rPr>
                <w:rFonts w:ascii="Cambria" w:hAnsi="Cambria"/>
                <w:bCs/>
                <w:sz w:val="20"/>
                <w:szCs w:val="20"/>
                <w:lang w:val="es-ES"/>
              </w:rPr>
              <w:t xml:space="preserve"> </w:t>
            </w:r>
            <w:r w:rsidR="00C96B8F" w:rsidRPr="00095AAE">
              <w:rPr>
                <w:rFonts w:ascii="Cambria" w:hAnsi="Cambria"/>
                <w:bCs/>
                <w:sz w:val="20"/>
                <w:szCs w:val="20"/>
                <w:lang w:val="es-ES"/>
              </w:rPr>
              <w:t>familia</w:t>
            </w:r>
          </w:p>
        </w:tc>
      </w:tr>
      <w:tr w:rsidR="003239B8" w:rsidRPr="00095AAE" w14:paraId="200B99B7" w14:textId="77777777" w:rsidTr="00B172E2">
        <w:tc>
          <w:tcPr>
            <w:tcW w:w="4680" w:type="dxa"/>
            <w:tcBorders>
              <w:top w:val="single" w:sz="6" w:space="0" w:color="auto"/>
              <w:bottom w:val="single" w:sz="6" w:space="0" w:color="auto"/>
            </w:tcBorders>
            <w:shd w:val="clear" w:color="auto" w:fill="386294"/>
            <w:vAlign w:val="center"/>
          </w:tcPr>
          <w:p w14:paraId="35BFC6BF" w14:textId="77777777" w:rsidR="003239B8" w:rsidRPr="00095AAE" w:rsidRDefault="003239B8" w:rsidP="00B172E2">
            <w:pPr>
              <w:jc w:val="center"/>
              <w:rPr>
                <w:rFonts w:ascii="Cambria" w:hAnsi="Cambria"/>
                <w:b/>
                <w:bCs/>
                <w:color w:val="FFFFFF" w:themeColor="background1"/>
                <w:sz w:val="20"/>
                <w:szCs w:val="20"/>
              </w:rPr>
            </w:pPr>
            <w:r w:rsidRPr="00095AAE">
              <w:rPr>
                <w:rFonts w:ascii="Cambria" w:hAnsi="Cambria"/>
                <w:b/>
                <w:bCs/>
                <w:color w:val="FFFFFF" w:themeColor="background1"/>
                <w:sz w:val="20"/>
                <w:szCs w:val="20"/>
              </w:rPr>
              <w:t>Estado denunciado:</w:t>
            </w:r>
          </w:p>
        </w:tc>
        <w:tc>
          <w:tcPr>
            <w:tcW w:w="4680" w:type="dxa"/>
            <w:vAlign w:val="center"/>
          </w:tcPr>
          <w:p w14:paraId="19384DC1" w14:textId="77777777" w:rsidR="003239B8" w:rsidRPr="00095AAE" w:rsidRDefault="00A22310" w:rsidP="00B172E2">
            <w:pPr>
              <w:jc w:val="both"/>
              <w:rPr>
                <w:rFonts w:ascii="Cambria" w:hAnsi="Cambria"/>
                <w:bCs/>
                <w:sz w:val="20"/>
                <w:szCs w:val="20"/>
              </w:rPr>
            </w:pPr>
            <w:r w:rsidRPr="00095AAE">
              <w:rPr>
                <w:rFonts w:ascii="Cambria" w:hAnsi="Cambria"/>
                <w:bCs/>
                <w:sz w:val="20"/>
                <w:szCs w:val="20"/>
              </w:rPr>
              <w:t>Chile</w:t>
            </w:r>
          </w:p>
        </w:tc>
      </w:tr>
    </w:tbl>
    <w:p w14:paraId="7814C896" w14:textId="77777777" w:rsidR="003239B8" w:rsidRPr="00095AAE" w:rsidRDefault="003239B8" w:rsidP="003239B8">
      <w:pPr>
        <w:spacing w:before="240" w:after="240"/>
        <w:ind w:firstLine="720"/>
        <w:jc w:val="both"/>
        <w:rPr>
          <w:rFonts w:asciiTheme="majorHAnsi" w:hAnsiTheme="majorHAnsi"/>
          <w:b/>
          <w:bCs/>
          <w:sz w:val="20"/>
          <w:szCs w:val="20"/>
        </w:rPr>
      </w:pPr>
      <w:r w:rsidRPr="00095AAE">
        <w:rPr>
          <w:rFonts w:asciiTheme="majorHAnsi" w:hAnsiTheme="majorHAnsi"/>
          <w:b/>
          <w:bCs/>
          <w:sz w:val="20"/>
          <w:szCs w:val="20"/>
        </w:rPr>
        <w:t>II.</w:t>
      </w:r>
      <w:r w:rsidRPr="00095AAE">
        <w:rPr>
          <w:rFonts w:asciiTheme="majorHAnsi" w:hAnsiTheme="majorHAnsi"/>
          <w:b/>
          <w:bCs/>
          <w:sz w:val="20"/>
          <w:szCs w:val="20"/>
        </w:rPr>
        <w:tab/>
        <w:t>TRÁMITE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95AAE" w14:paraId="5DFD4182" w14:textId="77777777" w:rsidTr="00B172E2">
        <w:tc>
          <w:tcPr>
            <w:tcW w:w="4680" w:type="dxa"/>
            <w:tcBorders>
              <w:top w:val="single" w:sz="6" w:space="0" w:color="auto"/>
              <w:bottom w:val="single" w:sz="6" w:space="0" w:color="auto"/>
            </w:tcBorders>
            <w:shd w:val="clear" w:color="auto" w:fill="386294"/>
            <w:vAlign w:val="center"/>
          </w:tcPr>
          <w:p w14:paraId="50600ACB" w14:textId="77777777" w:rsidR="003239B8" w:rsidRPr="00095AAE" w:rsidRDefault="003239B8" w:rsidP="00B172E2">
            <w:pPr>
              <w:jc w:val="center"/>
              <w:rPr>
                <w:rFonts w:ascii="Cambria" w:hAnsi="Cambria"/>
                <w:b/>
                <w:bCs/>
                <w:color w:val="FFFFFF" w:themeColor="background1"/>
                <w:sz w:val="20"/>
                <w:szCs w:val="20"/>
                <w:lang w:val="es-ES"/>
              </w:rPr>
            </w:pPr>
            <w:r w:rsidRPr="00095AAE">
              <w:rPr>
                <w:rFonts w:ascii="Cambria" w:hAnsi="Cambria"/>
                <w:b/>
                <w:bCs/>
                <w:color w:val="FFFFFF" w:themeColor="background1"/>
                <w:sz w:val="20"/>
                <w:szCs w:val="20"/>
                <w:lang w:val="es-ES"/>
              </w:rPr>
              <w:t>Fecha de presentación de la petición:</w:t>
            </w:r>
          </w:p>
        </w:tc>
        <w:tc>
          <w:tcPr>
            <w:tcW w:w="4680" w:type="dxa"/>
            <w:vAlign w:val="center"/>
          </w:tcPr>
          <w:p w14:paraId="0F8AE198" w14:textId="77777777" w:rsidR="003239B8" w:rsidRPr="00095AAE" w:rsidRDefault="00A22310" w:rsidP="00B172E2">
            <w:pPr>
              <w:jc w:val="both"/>
              <w:rPr>
                <w:rFonts w:ascii="Cambria" w:hAnsi="Cambria"/>
                <w:bCs/>
                <w:sz w:val="20"/>
                <w:szCs w:val="20"/>
                <w:lang w:val="es-ES"/>
              </w:rPr>
            </w:pPr>
            <w:r w:rsidRPr="00095AAE">
              <w:rPr>
                <w:rFonts w:ascii="Cambria" w:hAnsi="Cambria"/>
                <w:bCs/>
                <w:sz w:val="20"/>
                <w:szCs w:val="20"/>
                <w:lang w:val="es-ES"/>
              </w:rPr>
              <w:t>26 de enero de 2007</w:t>
            </w:r>
          </w:p>
        </w:tc>
      </w:tr>
      <w:tr w:rsidR="003239B8" w:rsidRPr="00095AAE" w14:paraId="6F656CA3" w14:textId="77777777" w:rsidTr="00B172E2">
        <w:tc>
          <w:tcPr>
            <w:tcW w:w="4680" w:type="dxa"/>
            <w:tcBorders>
              <w:top w:val="single" w:sz="6" w:space="0" w:color="auto"/>
              <w:bottom w:val="single" w:sz="6" w:space="0" w:color="auto"/>
            </w:tcBorders>
            <w:shd w:val="clear" w:color="auto" w:fill="386294"/>
            <w:vAlign w:val="center"/>
          </w:tcPr>
          <w:p w14:paraId="57C70865" w14:textId="77777777" w:rsidR="003239B8" w:rsidRPr="00095AAE" w:rsidRDefault="003239B8" w:rsidP="00B172E2">
            <w:pPr>
              <w:jc w:val="center"/>
              <w:rPr>
                <w:rFonts w:ascii="Cambria" w:hAnsi="Cambria"/>
                <w:b/>
                <w:bCs/>
                <w:color w:val="FFFFFF" w:themeColor="background1"/>
                <w:sz w:val="20"/>
                <w:szCs w:val="20"/>
                <w:lang w:val="es-ES"/>
              </w:rPr>
            </w:pPr>
            <w:r w:rsidRPr="00095AAE">
              <w:rPr>
                <w:rFonts w:ascii="Cambria" w:hAnsi="Cambria"/>
                <w:b/>
                <w:color w:val="FFFFFF" w:themeColor="background1"/>
                <w:sz w:val="20"/>
                <w:szCs w:val="20"/>
                <w:lang w:val="es-ES"/>
              </w:rPr>
              <w:t>Fecha de notificación de la petición al Estado:</w:t>
            </w:r>
          </w:p>
        </w:tc>
        <w:tc>
          <w:tcPr>
            <w:tcW w:w="4680" w:type="dxa"/>
            <w:vAlign w:val="center"/>
          </w:tcPr>
          <w:p w14:paraId="0999E150" w14:textId="77777777" w:rsidR="003239B8" w:rsidRPr="00095AAE" w:rsidRDefault="00780525" w:rsidP="00B172E2">
            <w:pPr>
              <w:jc w:val="both"/>
              <w:rPr>
                <w:rFonts w:ascii="Cambria" w:hAnsi="Cambria"/>
                <w:bCs/>
                <w:sz w:val="20"/>
                <w:szCs w:val="20"/>
                <w:lang w:val="es-ES"/>
              </w:rPr>
            </w:pPr>
            <w:r w:rsidRPr="00095AAE">
              <w:rPr>
                <w:rFonts w:ascii="Cambria" w:hAnsi="Cambria"/>
                <w:bCs/>
                <w:sz w:val="20"/>
                <w:szCs w:val="20"/>
                <w:lang w:val="es-ES"/>
              </w:rPr>
              <w:t>11 de julio de 2011</w:t>
            </w:r>
          </w:p>
        </w:tc>
      </w:tr>
      <w:tr w:rsidR="003239B8" w:rsidRPr="00095AAE" w14:paraId="59EC2C9A" w14:textId="77777777" w:rsidTr="00B172E2">
        <w:tc>
          <w:tcPr>
            <w:tcW w:w="4680" w:type="dxa"/>
            <w:tcBorders>
              <w:top w:val="single" w:sz="6" w:space="0" w:color="auto"/>
              <w:bottom w:val="single" w:sz="6" w:space="0" w:color="auto"/>
            </w:tcBorders>
            <w:shd w:val="clear" w:color="auto" w:fill="386294"/>
            <w:vAlign w:val="center"/>
          </w:tcPr>
          <w:p w14:paraId="21059A5C" w14:textId="77777777" w:rsidR="003239B8" w:rsidRPr="00095AAE" w:rsidRDefault="003239B8" w:rsidP="00B172E2">
            <w:pPr>
              <w:jc w:val="center"/>
              <w:rPr>
                <w:rFonts w:ascii="Cambria" w:hAnsi="Cambria"/>
                <w:b/>
                <w:bCs/>
                <w:color w:val="FFFFFF" w:themeColor="background1"/>
                <w:sz w:val="20"/>
                <w:szCs w:val="20"/>
                <w:lang w:val="es-ES"/>
              </w:rPr>
            </w:pPr>
            <w:r w:rsidRPr="00095AAE">
              <w:rPr>
                <w:rFonts w:ascii="Cambria" w:hAnsi="Cambria"/>
                <w:b/>
                <w:color w:val="FFFFFF" w:themeColor="background1"/>
                <w:sz w:val="20"/>
                <w:szCs w:val="20"/>
                <w:lang w:val="es-ES"/>
              </w:rPr>
              <w:t>Fecha de primera respuesta del Estado:</w:t>
            </w:r>
          </w:p>
        </w:tc>
        <w:tc>
          <w:tcPr>
            <w:tcW w:w="4680" w:type="dxa"/>
            <w:vAlign w:val="center"/>
          </w:tcPr>
          <w:p w14:paraId="6EFF79AF" w14:textId="77777777" w:rsidR="003239B8" w:rsidRPr="00095AAE" w:rsidRDefault="00F80AEE" w:rsidP="00056202">
            <w:pPr>
              <w:jc w:val="both"/>
              <w:rPr>
                <w:rFonts w:ascii="Cambria" w:hAnsi="Cambria"/>
                <w:bCs/>
                <w:sz w:val="20"/>
                <w:szCs w:val="20"/>
                <w:lang w:val="es-ES"/>
              </w:rPr>
            </w:pPr>
            <w:r w:rsidRPr="00095AAE">
              <w:rPr>
                <w:rFonts w:ascii="Cambria" w:hAnsi="Cambria"/>
                <w:bCs/>
                <w:sz w:val="20"/>
                <w:szCs w:val="20"/>
                <w:lang w:val="es-ES"/>
              </w:rPr>
              <w:t>1</w:t>
            </w:r>
            <w:r w:rsidR="00263B62" w:rsidRPr="00095AAE">
              <w:rPr>
                <w:rFonts w:ascii="Cambria" w:hAnsi="Cambria"/>
                <w:bCs/>
                <w:sz w:val="20"/>
                <w:szCs w:val="20"/>
                <w:lang w:val="es-ES"/>
              </w:rPr>
              <w:t>7</w:t>
            </w:r>
            <w:r w:rsidRPr="00095AAE">
              <w:rPr>
                <w:rFonts w:ascii="Cambria" w:hAnsi="Cambria"/>
                <w:bCs/>
                <w:sz w:val="20"/>
                <w:szCs w:val="20"/>
                <w:lang w:val="es-ES"/>
              </w:rPr>
              <w:t xml:space="preserve"> de enero de 2012</w:t>
            </w:r>
          </w:p>
        </w:tc>
      </w:tr>
      <w:tr w:rsidR="003239B8" w:rsidRPr="005714F2" w14:paraId="7B425B62" w14:textId="77777777" w:rsidTr="00B172E2">
        <w:tc>
          <w:tcPr>
            <w:tcW w:w="4680" w:type="dxa"/>
            <w:tcBorders>
              <w:top w:val="single" w:sz="6" w:space="0" w:color="auto"/>
              <w:bottom w:val="single" w:sz="6" w:space="0" w:color="auto"/>
            </w:tcBorders>
            <w:shd w:val="clear" w:color="auto" w:fill="386294"/>
            <w:vAlign w:val="center"/>
          </w:tcPr>
          <w:p w14:paraId="5477FDDD" w14:textId="11452216" w:rsidR="003239B8" w:rsidRPr="00095AAE" w:rsidRDefault="003239B8" w:rsidP="00C10480">
            <w:pPr>
              <w:ind w:left="-288"/>
              <w:jc w:val="center"/>
              <w:rPr>
                <w:rFonts w:ascii="Cambria" w:hAnsi="Cambria"/>
                <w:b/>
                <w:bCs/>
                <w:color w:val="FFFFFF" w:themeColor="background1"/>
                <w:sz w:val="20"/>
                <w:szCs w:val="20"/>
                <w:lang w:val="es-ES"/>
              </w:rPr>
            </w:pPr>
            <w:r w:rsidRPr="00095AAE">
              <w:rPr>
                <w:rFonts w:ascii="Cambria" w:hAnsi="Cambria"/>
                <w:b/>
                <w:bCs/>
                <w:color w:val="FFFFFF" w:themeColor="background1"/>
                <w:sz w:val="20"/>
                <w:szCs w:val="20"/>
                <w:lang w:val="es-ES"/>
              </w:rPr>
              <w:t>Observaciones adicionales de la parte peticionaria:</w:t>
            </w:r>
          </w:p>
        </w:tc>
        <w:tc>
          <w:tcPr>
            <w:tcW w:w="4680" w:type="dxa"/>
            <w:vAlign w:val="center"/>
          </w:tcPr>
          <w:p w14:paraId="1A52F309" w14:textId="77777777" w:rsidR="003239B8" w:rsidRPr="00095AAE" w:rsidRDefault="000F1114" w:rsidP="00B172E2">
            <w:pPr>
              <w:jc w:val="both"/>
              <w:rPr>
                <w:rFonts w:ascii="Cambria" w:hAnsi="Cambria"/>
                <w:bCs/>
                <w:sz w:val="20"/>
                <w:szCs w:val="20"/>
                <w:lang w:val="es-ES"/>
              </w:rPr>
            </w:pPr>
            <w:r w:rsidRPr="00095AAE">
              <w:rPr>
                <w:rFonts w:ascii="Cambria" w:hAnsi="Cambria"/>
                <w:bCs/>
                <w:sz w:val="20"/>
                <w:szCs w:val="20"/>
                <w:lang w:val="es-ES"/>
              </w:rPr>
              <w:t>8 de abril</w:t>
            </w:r>
            <w:r w:rsidR="00D724AF" w:rsidRPr="00095AAE">
              <w:rPr>
                <w:rFonts w:ascii="Cambria" w:hAnsi="Cambria"/>
                <w:bCs/>
                <w:sz w:val="20"/>
                <w:szCs w:val="20"/>
                <w:lang w:val="es-ES"/>
              </w:rPr>
              <w:t xml:space="preserve"> de 2012</w:t>
            </w:r>
            <w:r w:rsidRPr="00095AAE">
              <w:rPr>
                <w:rFonts w:ascii="Cambria" w:hAnsi="Cambria"/>
                <w:bCs/>
                <w:sz w:val="20"/>
                <w:szCs w:val="20"/>
                <w:lang w:val="es-ES"/>
              </w:rPr>
              <w:t xml:space="preserve"> y</w:t>
            </w:r>
            <w:r w:rsidR="00056202" w:rsidRPr="00095AAE">
              <w:rPr>
                <w:rFonts w:ascii="Cambria" w:hAnsi="Cambria"/>
                <w:bCs/>
                <w:sz w:val="20"/>
                <w:szCs w:val="20"/>
                <w:lang w:val="es-ES"/>
              </w:rPr>
              <w:t xml:space="preserve"> 30 de julio de 2012</w:t>
            </w:r>
          </w:p>
        </w:tc>
      </w:tr>
      <w:tr w:rsidR="001864EF" w:rsidRPr="005714F2" w14:paraId="5ABB0B03" w14:textId="77777777" w:rsidTr="00B172E2">
        <w:tc>
          <w:tcPr>
            <w:tcW w:w="4680" w:type="dxa"/>
            <w:tcBorders>
              <w:top w:val="single" w:sz="6" w:space="0" w:color="auto"/>
              <w:bottom w:val="single" w:sz="6" w:space="0" w:color="auto"/>
            </w:tcBorders>
            <w:shd w:val="clear" w:color="auto" w:fill="386294"/>
            <w:vAlign w:val="center"/>
          </w:tcPr>
          <w:p w14:paraId="3BB8CADE" w14:textId="77777777" w:rsidR="001864EF" w:rsidRPr="00095AAE" w:rsidRDefault="001864EF" w:rsidP="001864EF">
            <w:pPr>
              <w:jc w:val="center"/>
              <w:rPr>
                <w:rFonts w:ascii="Cambria" w:hAnsi="Cambria"/>
                <w:b/>
                <w:bCs/>
                <w:color w:val="FFFFFF" w:themeColor="background1"/>
                <w:sz w:val="20"/>
                <w:szCs w:val="20"/>
              </w:rPr>
            </w:pPr>
            <w:r w:rsidRPr="00095AAE">
              <w:rPr>
                <w:rFonts w:ascii="Cambria" w:hAnsi="Cambria"/>
                <w:b/>
                <w:bCs/>
                <w:color w:val="FFFFFF" w:themeColor="background1"/>
                <w:sz w:val="20"/>
                <w:szCs w:val="20"/>
              </w:rPr>
              <w:t>Observaciones adicionales del Estado</w:t>
            </w:r>
            <w:r w:rsidRPr="00095AAE">
              <w:rPr>
                <w:rStyle w:val="FootnoteReference"/>
                <w:rFonts w:ascii="Cambria" w:hAnsi="Cambria"/>
                <w:b/>
                <w:color w:val="FFFFFF" w:themeColor="background1"/>
                <w:sz w:val="20"/>
                <w:szCs w:val="20"/>
              </w:rPr>
              <w:footnoteReference w:id="2"/>
            </w:r>
            <w:r w:rsidRPr="00095AAE">
              <w:rPr>
                <w:rFonts w:ascii="Cambria" w:hAnsi="Cambria"/>
                <w:b/>
                <w:bCs/>
                <w:color w:val="FFFFFF" w:themeColor="background1"/>
                <w:sz w:val="20"/>
                <w:szCs w:val="20"/>
              </w:rPr>
              <w:t>:</w:t>
            </w:r>
          </w:p>
        </w:tc>
        <w:tc>
          <w:tcPr>
            <w:tcW w:w="4680" w:type="dxa"/>
            <w:vAlign w:val="center"/>
          </w:tcPr>
          <w:p w14:paraId="3B4B81B0" w14:textId="77777777" w:rsidR="001864EF" w:rsidRPr="00095AAE" w:rsidRDefault="000F1114" w:rsidP="00B172E2">
            <w:pPr>
              <w:jc w:val="both"/>
              <w:rPr>
                <w:rFonts w:ascii="Cambria" w:hAnsi="Cambria"/>
                <w:bCs/>
                <w:sz w:val="20"/>
                <w:szCs w:val="20"/>
                <w:lang w:val="es-ES"/>
              </w:rPr>
            </w:pPr>
            <w:r w:rsidRPr="00095AAE">
              <w:rPr>
                <w:rFonts w:ascii="Cambria" w:hAnsi="Cambria"/>
                <w:bCs/>
                <w:sz w:val="20"/>
                <w:szCs w:val="20"/>
                <w:lang w:val="es-ES"/>
              </w:rPr>
              <w:t>25</w:t>
            </w:r>
            <w:r w:rsidR="001864EF" w:rsidRPr="00095AAE">
              <w:rPr>
                <w:rFonts w:ascii="Cambria" w:hAnsi="Cambria"/>
                <w:bCs/>
                <w:sz w:val="20"/>
                <w:szCs w:val="20"/>
                <w:lang w:val="es-ES"/>
              </w:rPr>
              <w:t xml:space="preserve"> de junio de 2012</w:t>
            </w:r>
            <w:r w:rsidRPr="00095AAE">
              <w:rPr>
                <w:rFonts w:ascii="Cambria" w:hAnsi="Cambria"/>
                <w:bCs/>
                <w:sz w:val="20"/>
                <w:szCs w:val="20"/>
                <w:lang w:val="es-ES"/>
              </w:rPr>
              <w:t xml:space="preserve"> y</w:t>
            </w:r>
            <w:r w:rsidR="00056202" w:rsidRPr="00095AAE">
              <w:rPr>
                <w:rFonts w:ascii="Cambria" w:hAnsi="Cambria"/>
                <w:bCs/>
                <w:sz w:val="20"/>
                <w:szCs w:val="20"/>
                <w:lang w:val="es-ES"/>
              </w:rPr>
              <w:t xml:space="preserve"> 12 de julio de 2012</w:t>
            </w:r>
          </w:p>
        </w:tc>
      </w:tr>
      <w:tr w:rsidR="003239B8" w:rsidRPr="00095AAE" w14:paraId="59D7F5A7" w14:textId="77777777" w:rsidTr="00B172E2">
        <w:tc>
          <w:tcPr>
            <w:tcW w:w="4680" w:type="dxa"/>
            <w:tcBorders>
              <w:top w:val="single" w:sz="6" w:space="0" w:color="auto"/>
              <w:bottom w:val="single" w:sz="4" w:space="0" w:color="auto"/>
            </w:tcBorders>
            <w:shd w:val="clear" w:color="auto" w:fill="386294"/>
            <w:vAlign w:val="center"/>
          </w:tcPr>
          <w:p w14:paraId="54A25645" w14:textId="77777777" w:rsidR="003239B8" w:rsidRPr="00095AAE" w:rsidRDefault="003239B8" w:rsidP="00B172E2">
            <w:pPr>
              <w:jc w:val="center"/>
              <w:rPr>
                <w:rFonts w:ascii="Cambria" w:hAnsi="Cambria"/>
                <w:b/>
                <w:bCs/>
                <w:color w:val="FFFFFF" w:themeColor="background1"/>
                <w:sz w:val="20"/>
                <w:szCs w:val="20"/>
              </w:rPr>
            </w:pPr>
            <w:r w:rsidRPr="00095AAE">
              <w:rPr>
                <w:rFonts w:ascii="Cambria" w:hAnsi="Cambria"/>
                <w:b/>
                <w:bCs/>
                <w:color w:val="FFFFFF" w:themeColor="background1"/>
                <w:sz w:val="20"/>
                <w:szCs w:val="20"/>
              </w:rPr>
              <w:t>Medida cautelar otorgada:</w:t>
            </w:r>
          </w:p>
        </w:tc>
        <w:tc>
          <w:tcPr>
            <w:tcW w:w="4680" w:type="dxa"/>
            <w:vAlign w:val="center"/>
          </w:tcPr>
          <w:p w14:paraId="72D46948" w14:textId="77777777" w:rsidR="003239B8" w:rsidRPr="00095AAE" w:rsidRDefault="00422C17" w:rsidP="00B172E2">
            <w:pPr>
              <w:jc w:val="both"/>
              <w:rPr>
                <w:rFonts w:ascii="Cambria" w:hAnsi="Cambria"/>
                <w:bCs/>
                <w:sz w:val="20"/>
                <w:szCs w:val="20"/>
              </w:rPr>
            </w:pPr>
            <w:r w:rsidRPr="00095AAE">
              <w:rPr>
                <w:rFonts w:ascii="Cambria" w:hAnsi="Cambria"/>
                <w:bCs/>
                <w:sz w:val="20"/>
                <w:szCs w:val="20"/>
              </w:rPr>
              <w:t>No</w:t>
            </w:r>
          </w:p>
        </w:tc>
      </w:tr>
    </w:tbl>
    <w:p w14:paraId="4CF7E34E" w14:textId="77777777" w:rsidR="003239B8" w:rsidRPr="00095AAE" w:rsidRDefault="003239B8" w:rsidP="00B86CE9">
      <w:pPr>
        <w:spacing w:before="240" w:after="240"/>
        <w:ind w:left="720"/>
        <w:jc w:val="both"/>
        <w:rPr>
          <w:rFonts w:asciiTheme="majorHAnsi" w:hAnsiTheme="majorHAnsi"/>
          <w:b/>
          <w:bCs/>
          <w:sz w:val="20"/>
          <w:szCs w:val="20"/>
          <w:lang w:val="es-ES"/>
        </w:rPr>
      </w:pPr>
      <w:r w:rsidRPr="00095AAE">
        <w:rPr>
          <w:rFonts w:asciiTheme="majorHAnsi" w:hAnsiTheme="majorHAnsi"/>
          <w:b/>
          <w:bCs/>
          <w:sz w:val="20"/>
          <w:szCs w:val="20"/>
          <w:lang w:val="es-ES"/>
        </w:rPr>
        <w:t xml:space="preserve">III. </w:t>
      </w:r>
      <w:r w:rsidRPr="00095AAE">
        <w:rPr>
          <w:rFonts w:asciiTheme="majorHAnsi" w:hAnsiTheme="majorHAnsi"/>
          <w:b/>
          <w:bCs/>
          <w:sz w:val="20"/>
          <w:szCs w:val="20"/>
          <w:lang w:val="es-ES"/>
        </w:rPr>
        <w:tab/>
        <w:t>COMPETENCIA, DUPLICACIÓN</w:t>
      </w:r>
      <w:r w:rsidRPr="00095AAE">
        <w:rPr>
          <w:rFonts w:asciiTheme="majorHAnsi" w:hAnsiTheme="majorHAnsi"/>
          <w:b/>
          <w:bCs/>
          <w:color w:val="FFFFFF" w:themeColor="background1"/>
          <w:sz w:val="20"/>
          <w:szCs w:val="20"/>
          <w:lang w:val="es-ES"/>
        </w:rPr>
        <w:t xml:space="preserve"> </w:t>
      </w:r>
      <w:r w:rsidRPr="00095AAE">
        <w:rPr>
          <w:rFonts w:asciiTheme="majorHAnsi" w:hAnsiTheme="majorHAnsi"/>
          <w:b/>
          <w:bCs/>
          <w:sz w:val="20"/>
          <w:szCs w:val="20"/>
          <w:lang w:val="es-ES"/>
        </w:rPr>
        <w:t>DE PROCEDIMIENTOS Y COSA JUZGADA</w:t>
      </w:r>
      <w:r w:rsidRPr="00095AAE">
        <w:rPr>
          <w:rFonts w:asciiTheme="majorHAnsi" w:hAnsiTheme="majorHAnsi"/>
          <w:b/>
          <w:bCs/>
          <w:i/>
          <w:sz w:val="20"/>
          <w:szCs w:val="20"/>
          <w:lang w:val="es-ES"/>
        </w:rPr>
        <w:t xml:space="preserve"> </w:t>
      </w:r>
      <w:r w:rsidRPr="00095AAE">
        <w:rPr>
          <w:rFonts w:asciiTheme="majorHAnsi" w:hAnsiTheme="majorHAnsi"/>
          <w:b/>
          <w:bCs/>
          <w:sz w:val="20"/>
          <w:szCs w:val="20"/>
          <w:lang w:val="es-ES"/>
        </w:rPr>
        <w:t>INTERNACIONAL</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95AAE" w14:paraId="447FB801" w14:textId="77777777" w:rsidTr="00B172E2">
        <w:trPr>
          <w:cantSplit/>
        </w:trPr>
        <w:tc>
          <w:tcPr>
            <w:tcW w:w="4680" w:type="dxa"/>
            <w:tcBorders>
              <w:top w:val="single" w:sz="4" w:space="0" w:color="auto"/>
              <w:bottom w:val="single" w:sz="6" w:space="0" w:color="auto"/>
            </w:tcBorders>
            <w:shd w:val="clear" w:color="auto" w:fill="386294"/>
            <w:vAlign w:val="center"/>
          </w:tcPr>
          <w:p w14:paraId="5CD806CB" w14:textId="77777777" w:rsidR="003239B8" w:rsidRPr="00095AAE" w:rsidRDefault="003239B8" w:rsidP="00B172E2">
            <w:pPr>
              <w:jc w:val="center"/>
              <w:rPr>
                <w:rFonts w:ascii="Cambria" w:hAnsi="Cambria"/>
                <w:b/>
                <w:bCs/>
                <w:i/>
                <w:color w:val="FFFFFF" w:themeColor="background1"/>
                <w:sz w:val="20"/>
                <w:szCs w:val="20"/>
              </w:rPr>
            </w:pPr>
            <w:r w:rsidRPr="00095AAE">
              <w:rPr>
                <w:rFonts w:ascii="Cambria" w:hAnsi="Cambria"/>
                <w:b/>
                <w:bCs/>
                <w:color w:val="FFFFFF" w:themeColor="background1"/>
                <w:sz w:val="20"/>
                <w:szCs w:val="20"/>
              </w:rPr>
              <w:t>Competencia</w:t>
            </w:r>
            <w:r w:rsidRPr="00095AAE">
              <w:rPr>
                <w:rFonts w:ascii="Cambria" w:hAnsi="Cambria"/>
                <w:b/>
                <w:bCs/>
                <w:i/>
                <w:color w:val="FFFFFF" w:themeColor="background1"/>
                <w:sz w:val="20"/>
                <w:szCs w:val="20"/>
              </w:rPr>
              <w:t xml:space="preserve"> Ratione personae:</w:t>
            </w:r>
          </w:p>
        </w:tc>
        <w:tc>
          <w:tcPr>
            <w:tcW w:w="4680" w:type="dxa"/>
            <w:vAlign w:val="center"/>
          </w:tcPr>
          <w:p w14:paraId="66898351" w14:textId="77777777" w:rsidR="003239B8" w:rsidRPr="00095AAE" w:rsidRDefault="00204670" w:rsidP="00B172E2">
            <w:pPr>
              <w:rPr>
                <w:rFonts w:ascii="Cambria" w:hAnsi="Cambria"/>
                <w:bCs/>
                <w:sz w:val="20"/>
                <w:szCs w:val="20"/>
              </w:rPr>
            </w:pPr>
            <w:sdt>
              <w:sdtPr>
                <w:rPr>
                  <w:rFonts w:ascii="Cambria" w:hAnsi="Cambria"/>
                  <w:bCs/>
                  <w:sz w:val="20"/>
                  <w:szCs w:val="20"/>
                  <w:lang w:val="es-ES"/>
                </w:rPr>
                <w:id w:val="-1267309436"/>
                <w:placeholder>
                  <w:docPart w:val="3872A5B15133430CA4FAB34B331373AC"/>
                </w:placeholder>
                <w:dropDownList>
                  <w:listItem w:value="Choose an item."/>
                  <w:listItem w:displayText="Sí" w:value="Sí"/>
                  <w:listItem w:displayText="No" w:value="No"/>
                </w:dropDownList>
              </w:sdtPr>
              <w:sdtEndPr/>
              <w:sdtContent>
                <w:r w:rsidR="00662CD9" w:rsidRPr="00095AAE" w:rsidDel="009E3E54">
                  <w:rPr>
                    <w:rFonts w:ascii="Cambria" w:hAnsi="Cambria"/>
                    <w:bCs/>
                    <w:sz w:val="20"/>
                    <w:szCs w:val="20"/>
                    <w:lang w:val="es-ES"/>
                  </w:rPr>
                  <w:t>Sí</w:t>
                </w:r>
              </w:sdtContent>
            </w:sdt>
          </w:p>
        </w:tc>
      </w:tr>
      <w:tr w:rsidR="003239B8" w:rsidRPr="00095AAE" w14:paraId="61BDB1CC" w14:textId="77777777" w:rsidTr="00B172E2">
        <w:trPr>
          <w:cantSplit/>
        </w:trPr>
        <w:tc>
          <w:tcPr>
            <w:tcW w:w="4680" w:type="dxa"/>
            <w:tcBorders>
              <w:top w:val="single" w:sz="6" w:space="0" w:color="auto"/>
              <w:bottom w:val="single" w:sz="6" w:space="0" w:color="auto"/>
            </w:tcBorders>
            <w:shd w:val="clear" w:color="auto" w:fill="386294"/>
            <w:vAlign w:val="center"/>
          </w:tcPr>
          <w:p w14:paraId="72C2E8AF" w14:textId="77777777" w:rsidR="003239B8" w:rsidRPr="00095AAE" w:rsidRDefault="003239B8" w:rsidP="00B172E2">
            <w:pPr>
              <w:jc w:val="center"/>
              <w:rPr>
                <w:rFonts w:ascii="Cambria" w:hAnsi="Cambria"/>
                <w:b/>
                <w:bCs/>
                <w:color w:val="FFFFFF" w:themeColor="background1"/>
                <w:sz w:val="20"/>
                <w:szCs w:val="20"/>
              </w:rPr>
            </w:pPr>
            <w:r w:rsidRPr="00095AAE">
              <w:rPr>
                <w:rFonts w:ascii="Cambria" w:hAnsi="Cambria"/>
                <w:b/>
                <w:bCs/>
                <w:color w:val="FFFFFF" w:themeColor="background1"/>
                <w:sz w:val="20"/>
                <w:szCs w:val="20"/>
              </w:rPr>
              <w:t>Competencia</w:t>
            </w:r>
            <w:r w:rsidRPr="00095AAE">
              <w:rPr>
                <w:rFonts w:ascii="Cambria" w:hAnsi="Cambria"/>
                <w:b/>
                <w:bCs/>
                <w:i/>
                <w:color w:val="FFFFFF" w:themeColor="background1"/>
                <w:sz w:val="20"/>
                <w:szCs w:val="20"/>
              </w:rPr>
              <w:t xml:space="preserve"> Ratione loci</w:t>
            </w:r>
            <w:r w:rsidRPr="00095AAE">
              <w:rPr>
                <w:rFonts w:ascii="Cambria" w:hAnsi="Cambria"/>
                <w:b/>
                <w:bCs/>
                <w:color w:val="FFFFFF" w:themeColor="background1"/>
                <w:sz w:val="20"/>
                <w:szCs w:val="20"/>
              </w:rPr>
              <w:t>:</w:t>
            </w:r>
          </w:p>
        </w:tc>
        <w:tc>
          <w:tcPr>
            <w:tcW w:w="4680" w:type="dxa"/>
            <w:vAlign w:val="center"/>
          </w:tcPr>
          <w:p w14:paraId="3A65781D" w14:textId="77777777" w:rsidR="003239B8" w:rsidRPr="00095AAE" w:rsidRDefault="00204670" w:rsidP="00B172E2">
            <w:pPr>
              <w:rPr>
                <w:rFonts w:ascii="Cambria" w:hAnsi="Cambria"/>
                <w:bCs/>
                <w:sz w:val="20"/>
                <w:szCs w:val="20"/>
              </w:rPr>
            </w:pPr>
            <w:sdt>
              <w:sdtPr>
                <w:rPr>
                  <w:rFonts w:ascii="Cambria" w:hAnsi="Cambria"/>
                  <w:bCs/>
                  <w:sz w:val="20"/>
                  <w:szCs w:val="20"/>
                  <w:lang w:val="es-ES"/>
                </w:rPr>
                <w:id w:val="1787167120"/>
                <w:placeholder>
                  <w:docPart w:val="CE80052386E247A7BE319117104D7493"/>
                </w:placeholder>
                <w:dropDownList>
                  <w:listItem w:value="Choose an item."/>
                  <w:listItem w:displayText="Sí" w:value="Sí"/>
                  <w:listItem w:displayText="No" w:value="No"/>
                </w:dropDownList>
              </w:sdtPr>
              <w:sdtEndPr/>
              <w:sdtContent>
                <w:r w:rsidR="00662CD9" w:rsidRPr="00095AAE" w:rsidDel="009E3E54">
                  <w:rPr>
                    <w:rFonts w:ascii="Cambria" w:hAnsi="Cambria"/>
                    <w:bCs/>
                    <w:sz w:val="20"/>
                    <w:szCs w:val="20"/>
                    <w:lang w:val="es-ES"/>
                  </w:rPr>
                  <w:t>Sí</w:t>
                </w:r>
              </w:sdtContent>
            </w:sdt>
          </w:p>
        </w:tc>
      </w:tr>
      <w:tr w:rsidR="003239B8" w:rsidRPr="00095AAE" w14:paraId="18566CF8" w14:textId="77777777" w:rsidTr="00B172E2">
        <w:trPr>
          <w:cantSplit/>
        </w:trPr>
        <w:tc>
          <w:tcPr>
            <w:tcW w:w="4680" w:type="dxa"/>
            <w:tcBorders>
              <w:top w:val="single" w:sz="6" w:space="0" w:color="auto"/>
              <w:bottom w:val="single" w:sz="6" w:space="0" w:color="auto"/>
            </w:tcBorders>
            <w:shd w:val="clear" w:color="auto" w:fill="386294"/>
            <w:vAlign w:val="center"/>
          </w:tcPr>
          <w:p w14:paraId="455AC0F7" w14:textId="77777777" w:rsidR="003239B8" w:rsidRPr="00095AAE" w:rsidRDefault="003239B8" w:rsidP="00B172E2">
            <w:pPr>
              <w:jc w:val="center"/>
              <w:rPr>
                <w:rFonts w:ascii="Cambria" w:hAnsi="Cambria"/>
                <w:b/>
                <w:bCs/>
                <w:color w:val="FFFFFF" w:themeColor="background1"/>
                <w:sz w:val="20"/>
                <w:szCs w:val="20"/>
              </w:rPr>
            </w:pPr>
            <w:r w:rsidRPr="00095AAE">
              <w:rPr>
                <w:rFonts w:ascii="Cambria" w:hAnsi="Cambria"/>
                <w:b/>
                <w:bCs/>
                <w:color w:val="FFFFFF" w:themeColor="background1"/>
                <w:sz w:val="20"/>
                <w:szCs w:val="20"/>
              </w:rPr>
              <w:t>Competencia</w:t>
            </w:r>
            <w:r w:rsidRPr="00095AAE">
              <w:rPr>
                <w:rFonts w:ascii="Cambria" w:hAnsi="Cambria"/>
                <w:b/>
                <w:bCs/>
                <w:i/>
                <w:color w:val="FFFFFF" w:themeColor="background1"/>
                <w:sz w:val="20"/>
                <w:szCs w:val="20"/>
              </w:rPr>
              <w:t xml:space="preserve"> Ratione temporis</w:t>
            </w:r>
            <w:r w:rsidRPr="00095AAE">
              <w:rPr>
                <w:rFonts w:ascii="Cambria" w:hAnsi="Cambria"/>
                <w:b/>
                <w:bCs/>
                <w:color w:val="FFFFFF" w:themeColor="background1"/>
                <w:sz w:val="20"/>
                <w:szCs w:val="20"/>
              </w:rPr>
              <w:t>:</w:t>
            </w:r>
          </w:p>
        </w:tc>
        <w:tc>
          <w:tcPr>
            <w:tcW w:w="4680" w:type="dxa"/>
            <w:vAlign w:val="center"/>
          </w:tcPr>
          <w:p w14:paraId="45A9A61C" w14:textId="77777777" w:rsidR="003239B8" w:rsidRPr="00095AAE" w:rsidRDefault="00204670" w:rsidP="00B172E2">
            <w:pPr>
              <w:rPr>
                <w:bCs/>
                <w:sz w:val="20"/>
                <w:szCs w:val="20"/>
              </w:rPr>
            </w:pPr>
            <w:sdt>
              <w:sdtPr>
                <w:rPr>
                  <w:rFonts w:ascii="Cambria" w:hAnsi="Cambria"/>
                  <w:bCs/>
                  <w:sz w:val="20"/>
                  <w:szCs w:val="20"/>
                  <w:lang w:val="es-ES"/>
                </w:rPr>
                <w:id w:val="900947101"/>
                <w:placeholder>
                  <w:docPart w:val="CBF8F83EAA0D41DB812E1F6F3137AFC4"/>
                </w:placeholder>
                <w:dropDownList>
                  <w:listItem w:value="Choose an item."/>
                  <w:listItem w:displayText="Sí" w:value="Sí"/>
                  <w:listItem w:displayText="No" w:value="No"/>
                </w:dropDownList>
              </w:sdtPr>
              <w:sdtEndPr/>
              <w:sdtContent>
                <w:r w:rsidR="00662CD9" w:rsidRPr="00095AAE" w:rsidDel="009E3E54">
                  <w:rPr>
                    <w:rFonts w:ascii="Cambria" w:hAnsi="Cambria"/>
                    <w:bCs/>
                    <w:sz w:val="20"/>
                    <w:szCs w:val="20"/>
                    <w:lang w:val="es-ES"/>
                  </w:rPr>
                  <w:t>Sí</w:t>
                </w:r>
              </w:sdtContent>
            </w:sdt>
          </w:p>
        </w:tc>
      </w:tr>
      <w:tr w:rsidR="003239B8" w:rsidRPr="005714F2" w14:paraId="5D1398F5" w14:textId="77777777" w:rsidTr="00B172E2">
        <w:trPr>
          <w:cantSplit/>
        </w:trPr>
        <w:tc>
          <w:tcPr>
            <w:tcW w:w="4680" w:type="dxa"/>
            <w:tcBorders>
              <w:top w:val="single" w:sz="6" w:space="0" w:color="auto"/>
              <w:bottom w:val="single" w:sz="6" w:space="0" w:color="auto"/>
            </w:tcBorders>
            <w:shd w:val="clear" w:color="auto" w:fill="386294"/>
            <w:vAlign w:val="center"/>
          </w:tcPr>
          <w:p w14:paraId="469F360B" w14:textId="59673E54" w:rsidR="003239B8" w:rsidRPr="00095AAE" w:rsidRDefault="003239B8" w:rsidP="00B172E2">
            <w:pPr>
              <w:jc w:val="center"/>
              <w:rPr>
                <w:rFonts w:ascii="Cambria" w:hAnsi="Cambria"/>
                <w:b/>
                <w:bCs/>
                <w:color w:val="FFFFFF" w:themeColor="background1"/>
                <w:sz w:val="20"/>
                <w:szCs w:val="20"/>
              </w:rPr>
            </w:pPr>
            <w:r w:rsidRPr="00095AAE">
              <w:rPr>
                <w:rFonts w:ascii="Cambria" w:hAnsi="Cambria"/>
                <w:b/>
                <w:bCs/>
                <w:color w:val="FFFFFF" w:themeColor="background1"/>
                <w:sz w:val="20"/>
                <w:szCs w:val="20"/>
              </w:rPr>
              <w:t>Competencia</w:t>
            </w:r>
            <w:r w:rsidRPr="00095AAE">
              <w:rPr>
                <w:rFonts w:ascii="Cambria" w:hAnsi="Cambria"/>
                <w:b/>
                <w:bCs/>
                <w:i/>
                <w:color w:val="FFFFFF" w:themeColor="background1"/>
                <w:sz w:val="20"/>
                <w:szCs w:val="20"/>
              </w:rPr>
              <w:t xml:space="preserve"> Ratione materia</w:t>
            </w:r>
            <w:r w:rsidR="002562B8" w:rsidRPr="00095AAE">
              <w:rPr>
                <w:rFonts w:ascii="Cambria" w:hAnsi="Cambria"/>
                <w:b/>
                <w:bCs/>
                <w:i/>
                <w:color w:val="FFFFFF" w:themeColor="background1"/>
                <w:sz w:val="20"/>
                <w:szCs w:val="20"/>
              </w:rPr>
              <w:t>e</w:t>
            </w:r>
            <w:r w:rsidRPr="00095AAE">
              <w:rPr>
                <w:rFonts w:ascii="Cambria" w:hAnsi="Cambria"/>
                <w:b/>
                <w:bCs/>
                <w:color w:val="FFFFFF" w:themeColor="background1"/>
                <w:sz w:val="20"/>
                <w:szCs w:val="20"/>
              </w:rPr>
              <w:t>:</w:t>
            </w:r>
          </w:p>
        </w:tc>
        <w:tc>
          <w:tcPr>
            <w:tcW w:w="4680" w:type="dxa"/>
            <w:vAlign w:val="center"/>
          </w:tcPr>
          <w:p w14:paraId="64E91691" w14:textId="3DD1C216" w:rsidR="003239B8" w:rsidRPr="00095AAE" w:rsidRDefault="00204670" w:rsidP="007A15CA">
            <w:pPr>
              <w:jc w:val="both"/>
              <w:rPr>
                <w:rFonts w:ascii="Cambria" w:hAnsi="Cambria"/>
                <w:bCs/>
                <w:sz w:val="20"/>
                <w:szCs w:val="20"/>
                <w:lang w:val="es-ES"/>
              </w:rPr>
            </w:pPr>
            <w:sdt>
              <w:sdtPr>
                <w:rPr>
                  <w:rFonts w:ascii="Cambria" w:hAnsi="Cambria"/>
                  <w:bCs/>
                  <w:sz w:val="20"/>
                  <w:szCs w:val="20"/>
                  <w:lang w:val="es-ES"/>
                </w:rPr>
                <w:id w:val="-141126981"/>
                <w:placeholder>
                  <w:docPart w:val="0AC4F9D07E0C4A4AB6E7923B672C9EEA"/>
                </w:placeholder>
                <w:dropDownList>
                  <w:listItem w:value="Choose an item."/>
                  <w:listItem w:displayText="Sí" w:value="Sí"/>
                  <w:listItem w:displayText="No" w:value="No"/>
                </w:dropDownList>
              </w:sdtPr>
              <w:sdtEndPr/>
              <w:sdtContent>
                <w:r w:rsidR="00662CD9" w:rsidRPr="00095AAE" w:rsidDel="009E3E54">
                  <w:rPr>
                    <w:rFonts w:ascii="Cambria" w:hAnsi="Cambria"/>
                    <w:bCs/>
                    <w:sz w:val="20"/>
                    <w:szCs w:val="20"/>
                    <w:lang w:val="es-ES"/>
                  </w:rPr>
                  <w:t>Sí</w:t>
                </w:r>
              </w:sdtContent>
            </w:sdt>
            <w:r w:rsidR="00662CD9" w:rsidRPr="00095AAE">
              <w:rPr>
                <w:rFonts w:ascii="Cambria" w:hAnsi="Cambria"/>
                <w:bCs/>
                <w:sz w:val="20"/>
                <w:szCs w:val="20"/>
                <w:bdr w:val="none" w:sz="0" w:space="0" w:color="auto" w:frame="1"/>
                <w:lang w:val="es-ES"/>
              </w:rPr>
              <w:t xml:space="preserve"> , </w:t>
            </w:r>
            <w:r w:rsidR="0082273C" w:rsidRPr="00095AAE">
              <w:rPr>
                <w:rFonts w:ascii="Cambria" w:hAnsi="Cambria"/>
                <w:bCs/>
                <w:sz w:val="20"/>
                <w:szCs w:val="20"/>
                <w:bdr w:val="none" w:sz="0" w:space="0" w:color="auto" w:frame="1"/>
                <w:lang w:val="es-ES"/>
              </w:rPr>
              <w:t xml:space="preserve">Declaración Americana </w:t>
            </w:r>
            <w:r w:rsidR="008E4C0B" w:rsidRPr="00095AAE">
              <w:rPr>
                <w:rFonts w:ascii="Cambria" w:hAnsi="Cambria"/>
                <w:bCs/>
                <w:sz w:val="20"/>
                <w:szCs w:val="20"/>
                <w:bdr w:val="none" w:sz="0" w:space="0" w:color="auto" w:frame="1"/>
                <w:lang w:val="es-ES"/>
              </w:rPr>
              <w:t>d</w:t>
            </w:r>
            <w:r w:rsidR="00C96214" w:rsidRPr="00095AAE">
              <w:rPr>
                <w:rFonts w:ascii="Cambria" w:hAnsi="Cambria"/>
                <w:bCs/>
                <w:sz w:val="20"/>
                <w:szCs w:val="20"/>
                <w:bdr w:val="none" w:sz="0" w:space="0" w:color="auto" w:frame="1"/>
                <w:lang w:val="es-ES"/>
              </w:rPr>
              <w:t>e Derechos y Deberes del Hombre</w:t>
            </w:r>
            <w:r w:rsidR="007A15CA" w:rsidRPr="00095AAE">
              <w:rPr>
                <w:rFonts w:ascii="Cambria" w:hAnsi="Cambria"/>
                <w:bCs/>
                <w:sz w:val="20"/>
                <w:szCs w:val="20"/>
                <w:bdr w:val="none" w:sz="0" w:space="0" w:color="auto" w:frame="1"/>
                <w:lang w:val="es-ES"/>
              </w:rPr>
              <w:t xml:space="preserve">, </w:t>
            </w:r>
            <w:r w:rsidR="00247B95" w:rsidRPr="00095AAE">
              <w:rPr>
                <w:rFonts w:ascii="Cambria" w:hAnsi="Cambria"/>
                <w:bCs/>
                <w:sz w:val="20"/>
                <w:szCs w:val="20"/>
                <w:bdr w:val="none" w:sz="0" w:space="0" w:color="auto" w:frame="1"/>
                <w:lang w:val="es-ES"/>
              </w:rPr>
              <w:t>en adelante “</w:t>
            </w:r>
            <w:r w:rsidR="00247B95" w:rsidRPr="00095AAE">
              <w:rPr>
                <w:rFonts w:asciiTheme="majorHAnsi" w:hAnsiTheme="majorHAnsi"/>
                <w:sz w:val="20"/>
                <w:szCs w:val="20"/>
                <w:lang w:val="es-ES"/>
              </w:rPr>
              <w:t>Declaración Americana</w:t>
            </w:r>
            <w:r w:rsidR="007A15CA" w:rsidRPr="00095AAE">
              <w:rPr>
                <w:rFonts w:asciiTheme="majorHAnsi" w:hAnsiTheme="majorHAnsi"/>
                <w:sz w:val="20"/>
                <w:szCs w:val="20"/>
                <w:lang w:val="es-ES"/>
              </w:rPr>
              <w:t>”</w:t>
            </w:r>
            <w:r w:rsidR="00C96214" w:rsidRPr="00095AAE">
              <w:rPr>
                <w:rFonts w:ascii="Cambria" w:hAnsi="Cambria"/>
                <w:bCs/>
                <w:sz w:val="20"/>
                <w:szCs w:val="20"/>
                <w:bdr w:val="none" w:sz="0" w:space="0" w:color="auto" w:frame="1"/>
                <w:lang w:val="es-ES"/>
              </w:rPr>
              <w:t xml:space="preserve"> y Convención Americana sobre Derechos Humanos</w:t>
            </w:r>
            <w:r w:rsidR="007A15CA" w:rsidRPr="00095AAE">
              <w:rPr>
                <w:rFonts w:ascii="Cambria" w:hAnsi="Cambria"/>
                <w:bCs/>
                <w:sz w:val="20"/>
                <w:szCs w:val="20"/>
                <w:bdr w:val="none" w:sz="0" w:space="0" w:color="auto" w:frame="1"/>
                <w:lang w:val="es-ES"/>
              </w:rPr>
              <w:t xml:space="preserve">, </w:t>
            </w:r>
            <w:r w:rsidR="00E35834" w:rsidRPr="00095AAE">
              <w:rPr>
                <w:rFonts w:ascii="Cambria" w:hAnsi="Cambria"/>
                <w:bCs/>
                <w:sz w:val="20"/>
                <w:szCs w:val="20"/>
                <w:bdr w:val="none" w:sz="0" w:space="0" w:color="auto" w:frame="1"/>
                <w:lang w:val="es-ES"/>
              </w:rPr>
              <w:t>en adelante “</w:t>
            </w:r>
            <w:r w:rsidR="002812EE" w:rsidRPr="00095AAE">
              <w:rPr>
                <w:rFonts w:ascii="Cambria" w:hAnsi="Cambria"/>
                <w:bCs/>
                <w:sz w:val="20"/>
                <w:szCs w:val="20"/>
                <w:bdr w:val="none" w:sz="0" w:space="0" w:color="auto" w:frame="1"/>
                <w:lang w:val="es-ES"/>
              </w:rPr>
              <w:t>Convención Americana</w:t>
            </w:r>
            <w:r w:rsidR="00E35834" w:rsidRPr="00095AAE">
              <w:rPr>
                <w:rFonts w:ascii="Cambria" w:hAnsi="Cambria"/>
                <w:bCs/>
                <w:sz w:val="20"/>
                <w:szCs w:val="20"/>
                <w:bdr w:val="none" w:sz="0" w:space="0" w:color="auto" w:frame="1"/>
                <w:lang w:val="es-ES"/>
              </w:rPr>
              <w:t>”</w:t>
            </w:r>
            <w:r w:rsidR="007A15CA" w:rsidRPr="00095AAE">
              <w:rPr>
                <w:rFonts w:ascii="Cambria" w:hAnsi="Cambria"/>
                <w:bCs/>
                <w:sz w:val="20"/>
                <w:szCs w:val="20"/>
                <w:bdr w:val="none" w:sz="0" w:space="0" w:color="auto" w:frame="1"/>
                <w:lang w:val="es-ES"/>
              </w:rPr>
              <w:t xml:space="preserve"> (</w:t>
            </w:r>
            <w:r w:rsidR="004D43C9" w:rsidRPr="00095AAE">
              <w:rPr>
                <w:rFonts w:ascii="Cambria" w:hAnsi="Cambria"/>
                <w:bCs/>
                <w:sz w:val="20"/>
                <w:szCs w:val="20"/>
                <w:bdr w:val="none" w:sz="0" w:space="0" w:color="auto" w:frame="1"/>
                <w:lang w:val="es-ES"/>
              </w:rPr>
              <w:t>depósito de instrumento realizado el 21 de agosto de 1990</w:t>
            </w:r>
            <w:r w:rsidR="00E35834" w:rsidRPr="00095AAE">
              <w:rPr>
                <w:rFonts w:ascii="Cambria" w:hAnsi="Cambria"/>
                <w:bCs/>
                <w:sz w:val="20"/>
                <w:szCs w:val="20"/>
                <w:bdr w:val="none" w:sz="0" w:space="0" w:color="auto" w:frame="1"/>
                <w:lang w:val="es-ES"/>
              </w:rPr>
              <w:t>)</w:t>
            </w:r>
          </w:p>
        </w:tc>
      </w:tr>
    </w:tbl>
    <w:p w14:paraId="29CA6233" w14:textId="77777777" w:rsidR="003239B8" w:rsidRPr="00095AAE" w:rsidRDefault="003239B8" w:rsidP="00B86CE9">
      <w:pPr>
        <w:spacing w:before="240" w:after="240"/>
        <w:ind w:left="720"/>
        <w:jc w:val="both"/>
        <w:rPr>
          <w:rFonts w:asciiTheme="majorHAnsi" w:hAnsiTheme="majorHAnsi"/>
          <w:b/>
          <w:bCs/>
          <w:sz w:val="20"/>
          <w:szCs w:val="20"/>
          <w:lang w:val="es-ES"/>
        </w:rPr>
      </w:pPr>
      <w:r w:rsidRPr="00095AAE">
        <w:rPr>
          <w:rFonts w:asciiTheme="majorHAnsi" w:hAnsiTheme="majorHAnsi"/>
          <w:b/>
          <w:bCs/>
          <w:sz w:val="20"/>
          <w:szCs w:val="20"/>
          <w:lang w:val="es-ES"/>
        </w:rPr>
        <w:t xml:space="preserve">IV. </w:t>
      </w:r>
      <w:r w:rsidRPr="00095AAE">
        <w:rPr>
          <w:rFonts w:asciiTheme="majorHAnsi" w:hAnsiTheme="majorHAnsi"/>
          <w:b/>
          <w:bCs/>
          <w:sz w:val="20"/>
          <w:szCs w:val="20"/>
          <w:lang w:val="es-ES"/>
        </w:rPr>
        <w:tab/>
        <w:t xml:space="preserve">ANÁLISIS DE </w:t>
      </w:r>
      <w:r w:rsidR="009E3E54" w:rsidRPr="00095AAE">
        <w:rPr>
          <w:rFonts w:asciiTheme="majorHAnsi" w:hAnsiTheme="majorHAnsi"/>
          <w:b/>
          <w:bCs/>
          <w:sz w:val="20"/>
          <w:szCs w:val="20"/>
          <w:lang w:val="es-ES"/>
        </w:rPr>
        <w:t>DUPLICACIÓN</w:t>
      </w:r>
      <w:r w:rsidR="009E3E54" w:rsidRPr="00095AAE">
        <w:rPr>
          <w:rFonts w:asciiTheme="majorHAnsi" w:hAnsiTheme="majorHAnsi"/>
          <w:b/>
          <w:bCs/>
          <w:color w:val="FFFFFF" w:themeColor="background1"/>
          <w:sz w:val="20"/>
          <w:szCs w:val="20"/>
          <w:lang w:val="es-ES"/>
        </w:rPr>
        <w:t xml:space="preserve"> </w:t>
      </w:r>
      <w:r w:rsidR="009E3E54" w:rsidRPr="00095AAE">
        <w:rPr>
          <w:rFonts w:asciiTheme="majorHAnsi" w:hAnsiTheme="majorHAnsi"/>
          <w:b/>
          <w:bCs/>
          <w:sz w:val="20"/>
          <w:szCs w:val="20"/>
          <w:lang w:val="es-ES"/>
        </w:rPr>
        <w:t>DE PROCEDIMIENTOS Y COSA JUZGADA</w:t>
      </w:r>
      <w:r w:rsidR="009E3E54" w:rsidRPr="00095AAE">
        <w:rPr>
          <w:rFonts w:asciiTheme="majorHAnsi" w:hAnsiTheme="majorHAnsi"/>
          <w:b/>
          <w:bCs/>
          <w:i/>
          <w:sz w:val="20"/>
          <w:szCs w:val="20"/>
          <w:lang w:val="es-ES"/>
        </w:rPr>
        <w:t xml:space="preserve"> </w:t>
      </w:r>
      <w:r w:rsidR="009E3E54" w:rsidRPr="00095AAE">
        <w:rPr>
          <w:rFonts w:asciiTheme="majorHAnsi" w:hAnsiTheme="majorHAnsi"/>
          <w:b/>
          <w:bCs/>
          <w:sz w:val="20"/>
          <w:szCs w:val="20"/>
          <w:lang w:val="es-ES"/>
        </w:rPr>
        <w:t xml:space="preserve">INTERNACIONAL, </w:t>
      </w:r>
      <w:r w:rsidRPr="00095AAE">
        <w:rPr>
          <w:rFonts w:asciiTheme="majorHAnsi" w:hAnsiTheme="majorHAnsi"/>
          <w:b/>
          <w:bCs/>
          <w:sz w:val="20"/>
          <w:szCs w:val="20"/>
          <w:lang w:val="es-ES"/>
        </w:rPr>
        <w:t xml:space="preserve">CARACTERIZACIÓN, </w:t>
      </w:r>
      <w:r w:rsidRPr="00095AA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E3E54" w:rsidRPr="00095AAE" w14:paraId="25BF41CF" w14:textId="77777777" w:rsidTr="00666A9A">
        <w:trPr>
          <w:cantSplit/>
        </w:trPr>
        <w:tc>
          <w:tcPr>
            <w:tcW w:w="4680" w:type="dxa"/>
            <w:tcBorders>
              <w:top w:val="single" w:sz="6" w:space="0" w:color="auto"/>
              <w:bottom w:val="single" w:sz="6" w:space="0" w:color="auto"/>
            </w:tcBorders>
            <w:shd w:val="clear" w:color="auto" w:fill="386294"/>
            <w:vAlign w:val="center"/>
          </w:tcPr>
          <w:p w14:paraId="54260329" w14:textId="77777777" w:rsidR="009E3E54" w:rsidRPr="00095AAE" w:rsidRDefault="009E3E54" w:rsidP="00666A9A">
            <w:pPr>
              <w:jc w:val="center"/>
              <w:rPr>
                <w:rFonts w:ascii="Cambria" w:hAnsi="Cambria"/>
                <w:b/>
                <w:bCs/>
                <w:i/>
                <w:color w:val="FFFFFF" w:themeColor="background1"/>
                <w:sz w:val="20"/>
                <w:szCs w:val="20"/>
                <w:lang w:val="es-ES"/>
              </w:rPr>
            </w:pPr>
            <w:r w:rsidRPr="00095AAE">
              <w:rPr>
                <w:rFonts w:asciiTheme="majorHAnsi" w:hAnsiTheme="majorHAnsi"/>
                <w:b/>
                <w:bCs/>
                <w:color w:val="FFFFFF" w:themeColor="background1"/>
                <w:sz w:val="20"/>
                <w:szCs w:val="20"/>
                <w:lang w:val="es-ES"/>
              </w:rPr>
              <w:t>Duplicación de procedimientos y cosa juzgada</w:t>
            </w:r>
            <w:r w:rsidRPr="00095AAE">
              <w:rPr>
                <w:rFonts w:asciiTheme="majorHAnsi" w:hAnsiTheme="majorHAnsi"/>
                <w:b/>
                <w:bCs/>
                <w:i/>
                <w:color w:val="FFFFFF" w:themeColor="background1"/>
                <w:sz w:val="20"/>
                <w:szCs w:val="20"/>
                <w:lang w:val="es-ES"/>
              </w:rPr>
              <w:t xml:space="preserve"> </w:t>
            </w:r>
            <w:r w:rsidRPr="00095AAE">
              <w:rPr>
                <w:rFonts w:asciiTheme="majorHAnsi" w:hAnsiTheme="majorHAnsi"/>
                <w:b/>
                <w:bCs/>
                <w:color w:val="FFFFFF" w:themeColor="background1"/>
                <w:sz w:val="20"/>
                <w:szCs w:val="20"/>
                <w:lang w:val="es-ES"/>
              </w:rPr>
              <w:t>internacional</w:t>
            </w:r>
          </w:p>
        </w:tc>
        <w:tc>
          <w:tcPr>
            <w:tcW w:w="4680" w:type="dxa"/>
            <w:vAlign w:val="center"/>
          </w:tcPr>
          <w:p w14:paraId="51542FEC" w14:textId="77777777" w:rsidR="009E3E54" w:rsidRPr="00095AAE" w:rsidRDefault="009E3E54" w:rsidP="00666A9A">
            <w:pPr>
              <w:rPr>
                <w:rFonts w:ascii="Cambria" w:hAnsi="Cambria"/>
                <w:bCs/>
                <w:sz w:val="20"/>
                <w:szCs w:val="20"/>
                <w:bdr w:val="none" w:sz="0" w:space="0" w:color="auto" w:frame="1"/>
                <w:lang w:val="es-ES"/>
              </w:rPr>
            </w:pPr>
            <w:r w:rsidRPr="00095AAE">
              <w:rPr>
                <w:rFonts w:ascii="Cambria" w:hAnsi="Cambria"/>
                <w:bCs/>
                <w:sz w:val="20"/>
                <w:szCs w:val="20"/>
                <w:bdr w:val="none" w:sz="0" w:space="0" w:color="auto" w:frame="1"/>
                <w:lang w:val="es-ES"/>
              </w:rPr>
              <w:t xml:space="preserve">No </w:t>
            </w:r>
          </w:p>
        </w:tc>
      </w:tr>
      <w:tr w:rsidR="003239B8" w:rsidRPr="005714F2" w14:paraId="5E74E0BF" w14:textId="77777777" w:rsidTr="002D121D">
        <w:trPr>
          <w:cantSplit/>
          <w:trHeight w:val="449"/>
        </w:trPr>
        <w:tc>
          <w:tcPr>
            <w:tcW w:w="4680" w:type="dxa"/>
            <w:tcBorders>
              <w:top w:val="single" w:sz="4" w:space="0" w:color="auto"/>
              <w:bottom w:val="single" w:sz="6" w:space="0" w:color="auto"/>
            </w:tcBorders>
            <w:shd w:val="clear" w:color="auto" w:fill="386294"/>
            <w:vAlign w:val="center"/>
          </w:tcPr>
          <w:p w14:paraId="354C6A35" w14:textId="77777777" w:rsidR="003239B8" w:rsidRPr="00095AAE" w:rsidRDefault="003239B8" w:rsidP="00B172E2">
            <w:pPr>
              <w:jc w:val="center"/>
              <w:rPr>
                <w:rFonts w:ascii="Cambria" w:hAnsi="Cambria"/>
                <w:b/>
                <w:bCs/>
                <w:i/>
                <w:color w:val="FFFFFF" w:themeColor="background1"/>
                <w:sz w:val="20"/>
                <w:szCs w:val="20"/>
              </w:rPr>
            </w:pPr>
            <w:r w:rsidRPr="00095AAE">
              <w:rPr>
                <w:rFonts w:ascii="Cambria" w:hAnsi="Cambria"/>
                <w:b/>
                <w:bCs/>
                <w:color w:val="FFFFFF" w:themeColor="background1"/>
                <w:sz w:val="20"/>
                <w:szCs w:val="20"/>
              </w:rPr>
              <w:t>Derechos declarados admisibles</w:t>
            </w:r>
            <w:r w:rsidRPr="00095AAE">
              <w:rPr>
                <w:rFonts w:ascii="Cambria" w:hAnsi="Cambria"/>
                <w:b/>
                <w:bCs/>
                <w:i/>
                <w:color w:val="FFFFFF" w:themeColor="background1"/>
                <w:sz w:val="20"/>
                <w:szCs w:val="20"/>
              </w:rPr>
              <w:t>:</w:t>
            </w:r>
          </w:p>
        </w:tc>
        <w:tc>
          <w:tcPr>
            <w:tcW w:w="4680" w:type="dxa"/>
            <w:vAlign w:val="center"/>
          </w:tcPr>
          <w:p w14:paraId="4F933C15" w14:textId="063ED9B5" w:rsidR="003239B8" w:rsidRPr="00095AAE" w:rsidRDefault="005A6D41" w:rsidP="00683D5A">
            <w:pPr>
              <w:jc w:val="both"/>
              <w:rPr>
                <w:rFonts w:ascii="Cambria" w:hAnsi="Cambria"/>
                <w:bCs/>
                <w:sz w:val="20"/>
                <w:szCs w:val="20"/>
                <w:lang w:val="es-ES"/>
              </w:rPr>
            </w:pPr>
            <w:r w:rsidRPr="00095AAE">
              <w:rPr>
                <w:rFonts w:ascii="Cambria" w:hAnsi="Cambria"/>
                <w:bCs/>
                <w:sz w:val="20"/>
                <w:szCs w:val="20"/>
                <w:lang w:val="es-ES"/>
              </w:rPr>
              <w:t xml:space="preserve">Artículos I </w:t>
            </w:r>
            <w:r w:rsidR="00683D5A" w:rsidRPr="00095AAE">
              <w:rPr>
                <w:rFonts w:ascii="Cambria" w:hAnsi="Cambria"/>
                <w:bCs/>
                <w:sz w:val="20"/>
                <w:szCs w:val="20"/>
                <w:bdr w:val="none" w:sz="0" w:space="0" w:color="auto" w:frame="1"/>
                <w:lang w:val="es-ES"/>
              </w:rPr>
              <w:t xml:space="preserve">(vida, libertad, seguridad e integridad) </w:t>
            </w:r>
            <w:r w:rsidRPr="00095AAE">
              <w:rPr>
                <w:rFonts w:ascii="Cambria" w:hAnsi="Cambria"/>
                <w:bCs/>
                <w:sz w:val="20"/>
                <w:szCs w:val="20"/>
                <w:lang w:val="es-ES"/>
              </w:rPr>
              <w:t>y XVIII</w:t>
            </w:r>
            <w:r w:rsidR="00683D5A" w:rsidRPr="00095AAE">
              <w:rPr>
                <w:rFonts w:ascii="Cambria" w:hAnsi="Cambria"/>
                <w:bCs/>
                <w:sz w:val="20"/>
                <w:szCs w:val="20"/>
                <w:lang w:val="es-ES"/>
              </w:rPr>
              <w:t xml:space="preserve"> (justicia)</w:t>
            </w:r>
            <w:r w:rsidRPr="00095AAE">
              <w:rPr>
                <w:rFonts w:ascii="Cambria" w:hAnsi="Cambria"/>
                <w:bCs/>
                <w:sz w:val="20"/>
                <w:szCs w:val="20"/>
                <w:lang w:val="es-ES"/>
              </w:rPr>
              <w:t xml:space="preserve"> de la </w:t>
            </w:r>
            <w:r w:rsidRPr="00095AAE">
              <w:rPr>
                <w:rFonts w:ascii="Cambria" w:hAnsi="Cambria"/>
                <w:bCs/>
                <w:sz w:val="20"/>
                <w:szCs w:val="20"/>
                <w:bdr w:val="none" w:sz="0" w:space="0" w:color="auto" w:frame="1"/>
                <w:lang w:val="es-ES"/>
              </w:rPr>
              <w:t xml:space="preserve">Declaración Americana y artículos </w:t>
            </w:r>
            <w:r w:rsidRPr="00095AAE">
              <w:rPr>
                <w:rFonts w:asciiTheme="majorHAnsi" w:hAnsiTheme="majorHAnsi"/>
                <w:sz w:val="20"/>
                <w:szCs w:val="20"/>
                <w:lang w:val="es-ES"/>
              </w:rPr>
              <w:t>5</w:t>
            </w:r>
            <w:r w:rsidR="00683D5A" w:rsidRPr="00095AAE">
              <w:rPr>
                <w:rFonts w:asciiTheme="majorHAnsi" w:hAnsiTheme="majorHAnsi"/>
                <w:sz w:val="20"/>
                <w:szCs w:val="20"/>
                <w:lang w:val="es-ES"/>
              </w:rPr>
              <w:t xml:space="preserve"> (integridad)</w:t>
            </w:r>
            <w:r w:rsidRPr="00095AAE">
              <w:rPr>
                <w:rFonts w:asciiTheme="majorHAnsi" w:hAnsiTheme="majorHAnsi"/>
                <w:sz w:val="20"/>
                <w:szCs w:val="20"/>
                <w:lang w:val="es-ES"/>
              </w:rPr>
              <w:t>, 8</w:t>
            </w:r>
            <w:r w:rsidR="00683D5A" w:rsidRPr="00095AAE">
              <w:rPr>
                <w:rFonts w:asciiTheme="majorHAnsi" w:hAnsiTheme="majorHAnsi"/>
                <w:sz w:val="20"/>
                <w:szCs w:val="20"/>
                <w:lang w:val="es-ES"/>
              </w:rPr>
              <w:t xml:space="preserve"> (garantías judiciales)</w:t>
            </w:r>
            <w:r w:rsidRPr="00095AAE">
              <w:rPr>
                <w:rFonts w:asciiTheme="majorHAnsi" w:hAnsiTheme="majorHAnsi"/>
                <w:sz w:val="20"/>
                <w:szCs w:val="20"/>
                <w:lang w:val="es-ES"/>
              </w:rPr>
              <w:t xml:space="preserve"> y 25 </w:t>
            </w:r>
            <w:r w:rsidR="00683D5A" w:rsidRPr="00095AAE">
              <w:rPr>
                <w:rFonts w:asciiTheme="majorHAnsi" w:hAnsiTheme="majorHAnsi"/>
                <w:sz w:val="20"/>
                <w:szCs w:val="20"/>
                <w:lang w:val="es-ES"/>
              </w:rPr>
              <w:t xml:space="preserve">(protección judicial) </w:t>
            </w:r>
            <w:r w:rsidRPr="00095AAE">
              <w:rPr>
                <w:rFonts w:asciiTheme="majorHAnsi" w:hAnsiTheme="majorHAnsi"/>
                <w:sz w:val="20"/>
                <w:szCs w:val="20"/>
                <w:lang w:val="es-ES"/>
              </w:rPr>
              <w:t xml:space="preserve">de la </w:t>
            </w:r>
            <w:r w:rsidR="000940DF" w:rsidRPr="00095AAE">
              <w:rPr>
                <w:rFonts w:ascii="Cambria" w:hAnsi="Cambria"/>
                <w:bCs/>
                <w:sz w:val="20"/>
                <w:szCs w:val="20"/>
                <w:bdr w:val="none" w:sz="0" w:space="0" w:color="auto" w:frame="1"/>
                <w:lang w:val="es-ES"/>
              </w:rPr>
              <w:t>Convención Americana</w:t>
            </w:r>
          </w:p>
        </w:tc>
      </w:tr>
      <w:tr w:rsidR="003239B8" w:rsidRPr="00095AAE" w14:paraId="69FBEE87" w14:textId="77777777" w:rsidTr="00B172E2">
        <w:trPr>
          <w:cantSplit/>
        </w:trPr>
        <w:tc>
          <w:tcPr>
            <w:tcW w:w="4680" w:type="dxa"/>
            <w:tcBorders>
              <w:top w:val="single" w:sz="6" w:space="0" w:color="auto"/>
              <w:bottom w:val="single" w:sz="6" w:space="0" w:color="auto"/>
            </w:tcBorders>
            <w:shd w:val="clear" w:color="auto" w:fill="386294"/>
            <w:vAlign w:val="center"/>
          </w:tcPr>
          <w:p w14:paraId="44DEE789" w14:textId="069FB6B6" w:rsidR="003239B8" w:rsidRPr="00095AAE" w:rsidRDefault="007A15CA" w:rsidP="00B172E2">
            <w:pPr>
              <w:jc w:val="center"/>
              <w:rPr>
                <w:rFonts w:ascii="Cambria" w:hAnsi="Cambria"/>
                <w:b/>
                <w:bCs/>
                <w:color w:val="FFFFFF" w:themeColor="background1"/>
                <w:sz w:val="20"/>
                <w:szCs w:val="20"/>
                <w:lang w:val="es-ES"/>
              </w:rPr>
            </w:pPr>
            <w:r w:rsidRPr="00095AAE">
              <w:rPr>
                <w:rFonts w:ascii="Cambria" w:hAnsi="Cambria"/>
                <w:b/>
                <w:bCs/>
                <w:color w:val="FFFFFF" w:themeColor="background1"/>
                <w:sz w:val="20"/>
                <w:szCs w:val="20"/>
                <w:lang w:val="es-ES"/>
              </w:rPr>
              <w:t>Agotamiento de recursos internos o procedencia de una excepción:</w:t>
            </w:r>
          </w:p>
        </w:tc>
        <w:tc>
          <w:tcPr>
            <w:tcW w:w="4680" w:type="dxa"/>
            <w:vAlign w:val="center"/>
          </w:tcPr>
          <w:p w14:paraId="36655F0B" w14:textId="4F68881F" w:rsidR="00422C17" w:rsidRPr="00095AAE" w:rsidRDefault="00422C17" w:rsidP="007A15CA">
            <w:pPr>
              <w:rPr>
                <w:rFonts w:ascii="Cambria" w:hAnsi="Cambria"/>
                <w:bCs/>
                <w:sz w:val="20"/>
                <w:szCs w:val="20"/>
              </w:rPr>
            </w:pPr>
            <w:r w:rsidRPr="00095AAE">
              <w:rPr>
                <w:rFonts w:ascii="Cambria" w:hAnsi="Cambria"/>
                <w:bCs/>
                <w:sz w:val="20"/>
                <w:szCs w:val="20"/>
              </w:rPr>
              <w:t>S</w:t>
            </w:r>
            <w:r w:rsidR="007A15CA" w:rsidRPr="00095AAE">
              <w:rPr>
                <w:rFonts w:ascii="Cambria" w:hAnsi="Cambria"/>
                <w:bCs/>
                <w:sz w:val="20"/>
                <w:szCs w:val="20"/>
              </w:rPr>
              <w:t>í</w:t>
            </w:r>
            <w:r w:rsidRPr="00095AAE">
              <w:rPr>
                <w:rFonts w:ascii="Cambria" w:hAnsi="Cambria"/>
                <w:bCs/>
                <w:sz w:val="20"/>
                <w:szCs w:val="20"/>
              </w:rPr>
              <w:t xml:space="preserve">, </w:t>
            </w:r>
            <w:r w:rsidR="008E3E60" w:rsidRPr="00095AAE">
              <w:rPr>
                <w:rFonts w:ascii="Cambria" w:hAnsi="Cambria"/>
                <w:bCs/>
                <w:sz w:val="20"/>
                <w:szCs w:val="20"/>
              </w:rPr>
              <w:t>22 de agosto de 2006</w:t>
            </w:r>
          </w:p>
        </w:tc>
      </w:tr>
      <w:tr w:rsidR="003239B8" w:rsidRPr="00095AAE" w14:paraId="2AE992D5" w14:textId="77777777" w:rsidTr="00B172E2">
        <w:trPr>
          <w:cantSplit/>
        </w:trPr>
        <w:tc>
          <w:tcPr>
            <w:tcW w:w="4680" w:type="dxa"/>
            <w:tcBorders>
              <w:top w:val="single" w:sz="6" w:space="0" w:color="auto"/>
              <w:bottom w:val="single" w:sz="6" w:space="0" w:color="auto"/>
            </w:tcBorders>
            <w:shd w:val="clear" w:color="auto" w:fill="386294"/>
            <w:vAlign w:val="center"/>
          </w:tcPr>
          <w:p w14:paraId="00FAA077" w14:textId="77777777" w:rsidR="003239B8" w:rsidRPr="00095AAE" w:rsidRDefault="003239B8" w:rsidP="00B172E2">
            <w:pPr>
              <w:jc w:val="center"/>
              <w:rPr>
                <w:rFonts w:ascii="Cambria" w:hAnsi="Cambria"/>
                <w:b/>
                <w:bCs/>
                <w:color w:val="FFFFFF" w:themeColor="background1"/>
                <w:sz w:val="20"/>
                <w:szCs w:val="20"/>
              </w:rPr>
            </w:pPr>
            <w:r w:rsidRPr="00095AAE">
              <w:rPr>
                <w:rFonts w:ascii="Cambria" w:hAnsi="Cambria"/>
                <w:b/>
                <w:bCs/>
                <w:color w:val="FFFFFF" w:themeColor="background1"/>
                <w:sz w:val="20"/>
                <w:szCs w:val="20"/>
              </w:rPr>
              <w:t>Presentación dentro de plazo:</w:t>
            </w:r>
          </w:p>
        </w:tc>
        <w:tc>
          <w:tcPr>
            <w:tcW w:w="4680" w:type="dxa"/>
            <w:vAlign w:val="center"/>
          </w:tcPr>
          <w:p w14:paraId="29EAAC87" w14:textId="1B134873" w:rsidR="003239B8" w:rsidRPr="00095AAE" w:rsidRDefault="00BE6EBD" w:rsidP="007A15CA">
            <w:pPr>
              <w:rPr>
                <w:bCs/>
                <w:sz w:val="20"/>
                <w:szCs w:val="20"/>
              </w:rPr>
            </w:pPr>
            <w:r w:rsidRPr="00095AAE">
              <w:rPr>
                <w:bCs/>
                <w:sz w:val="20"/>
                <w:szCs w:val="20"/>
              </w:rPr>
              <w:t>S</w:t>
            </w:r>
            <w:r w:rsidR="007A15CA" w:rsidRPr="00095AAE">
              <w:rPr>
                <w:bCs/>
                <w:sz w:val="20"/>
                <w:szCs w:val="20"/>
              </w:rPr>
              <w:t>í</w:t>
            </w:r>
            <w:r w:rsidRPr="00095AAE">
              <w:rPr>
                <w:bCs/>
                <w:sz w:val="20"/>
                <w:szCs w:val="20"/>
              </w:rPr>
              <w:t>, 2</w:t>
            </w:r>
            <w:r w:rsidR="001B5371" w:rsidRPr="00095AAE">
              <w:rPr>
                <w:bCs/>
                <w:sz w:val="20"/>
                <w:szCs w:val="20"/>
              </w:rPr>
              <w:t>6</w:t>
            </w:r>
            <w:r w:rsidRPr="00095AAE">
              <w:rPr>
                <w:bCs/>
                <w:sz w:val="20"/>
                <w:szCs w:val="20"/>
              </w:rPr>
              <w:t xml:space="preserve"> de enero de 2007</w:t>
            </w:r>
          </w:p>
        </w:tc>
      </w:tr>
    </w:tbl>
    <w:p w14:paraId="2439690E" w14:textId="77777777" w:rsidR="00C10480" w:rsidRPr="00095AAE" w:rsidRDefault="00C10480" w:rsidP="00587A39">
      <w:pPr>
        <w:spacing w:before="240" w:after="240"/>
        <w:jc w:val="both"/>
        <w:rPr>
          <w:rFonts w:asciiTheme="majorHAnsi" w:hAnsiTheme="majorHAnsi"/>
          <w:b/>
          <w:sz w:val="20"/>
          <w:szCs w:val="20"/>
          <w:lang w:val="es-UY"/>
        </w:rPr>
      </w:pPr>
    </w:p>
    <w:p w14:paraId="1D2C438B" w14:textId="77777777" w:rsidR="003239B8" w:rsidRPr="00095AAE" w:rsidRDefault="003239B8" w:rsidP="00941471">
      <w:pPr>
        <w:spacing w:before="240" w:after="240"/>
        <w:ind w:firstLine="720"/>
        <w:jc w:val="both"/>
        <w:rPr>
          <w:rFonts w:asciiTheme="majorHAnsi" w:hAnsiTheme="majorHAnsi"/>
          <w:b/>
          <w:sz w:val="20"/>
          <w:szCs w:val="20"/>
          <w:lang w:val="es-UY"/>
        </w:rPr>
      </w:pPr>
      <w:r w:rsidRPr="00095AAE">
        <w:rPr>
          <w:rFonts w:asciiTheme="majorHAnsi" w:hAnsiTheme="majorHAnsi"/>
          <w:b/>
          <w:sz w:val="20"/>
          <w:szCs w:val="20"/>
          <w:lang w:val="es-UY"/>
        </w:rPr>
        <w:lastRenderedPageBreak/>
        <w:t xml:space="preserve">V. </w:t>
      </w:r>
      <w:r w:rsidRPr="00095AAE">
        <w:rPr>
          <w:rFonts w:asciiTheme="majorHAnsi" w:hAnsiTheme="majorHAnsi"/>
          <w:b/>
          <w:sz w:val="20"/>
          <w:szCs w:val="20"/>
          <w:lang w:val="es-UY"/>
        </w:rPr>
        <w:tab/>
        <w:t xml:space="preserve">HECHOS ALEGADOS </w:t>
      </w:r>
    </w:p>
    <w:p w14:paraId="4627EBDC" w14:textId="19411085" w:rsidR="00A11E44" w:rsidRPr="00095AAE" w:rsidRDefault="0062186C" w:rsidP="007C6D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95AAE">
        <w:rPr>
          <w:rFonts w:ascii="Cambria" w:hAnsi="Cambria"/>
          <w:sz w:val="20"/>
          <w:szCs w:val="20"/>
          <w:lang w:val="es-ES"/>
        </w:rPr>
        <w:t>La parte peticionaria</w:t>
      </w:r>
      <w:r w:rsidR="00971424" w:rsidRPr="00095AAE">
        <w:rPr>
          <w:rFonts w:ascii="Cambria" w:hAnsi="Cambria"/>
          <w:sz w:val="20"/>
          <w:szCs w:val="20"/>
          <w:lang w:val="es-ES"/>
        </w:rPr>
        <w:t xml:space="preserve"> denuncia </w:t>
      </w:r>
      <w:r w:rsidR="007C6D73" w:rsidRPr="00095AAE">
        <w:rPr>
          <w:rFonts w:ascii="Cambria" w:hAnsi="Cambria"/>
          <w:sz w:val="20"/>
          <w:szCs w:val="20"/>
          <w:lang w:val="es-ES"/>
        </w:rPr>
        <w:t xml:space="preserve">que el día 4 de julio de 1976, </w:t>
      </w:r>
      <w:r w:rsidRPr="00095AAE">
        <w:rPr>
          <w:rFonts w:ascii="Cambria" w:hAnsi="Cambria"/>
          <w:sz w:val="20"/>
          <w:szCs w:val="20"/>
          <w:lang w:val="es-ES"/>
        </w:rPr>
        <w:t>se produjo una discus</w:t>
      </w:r>
      <w:r w:rsidR="007C6D73" w:rsidRPr="00095AAE">
        <w:rPr>
          <w:rFonts w:ascii="Cambria" w:hAnsi="Cambria"/>
          <w:sz w:val="20"/>
          <w:szCs w:val="20"/>
          <w:lang w:val="es-ES"/>
        </w:rPr>
        <w:t>ión familiar</w:t>
      </w:r>
      <w:r w:rsidRPr="00095AAE">
        <w:rPr>
          <w:rFonts w:ascii="Cambria" w:hAnsi="Cambria"/>
          <w:sz w:val="20"/>
          <w:szCs w:val="20"/>
          <w:lang w:val="es-ES"/>
        </w:rPr>
        <w:t xml:space="preserve"> al interior del hogar de la familia Contreras, ubicado en Santiago, y que mientras ello ocurría, intempestivamente ingresó al domicilio una patrulla de efectivos de la Fuerza Aérea de Chile</w:t>
      </w:r>
      <w:r w:rsidR="007C6D73" w:rsidRPr="00095AAE">
        <w:rPr>
          <w:rFonts w:ascii="Cambria" w:hAnsi="Cambria"/>
          <w:sz w:val="20"/>
          <w:szCs w:val="20"/>
          <w:lang w:val="es-ES"/>
        </w:rPr>
        <w:t>. Indica que</w:t>
      </w:r>
      <w:r w:rsidR="00FC07C7" w:rsidRPr="00095AAE">
        <w:rPr>
          <w:rFonts w:ascii="Cambria" w:hAnsi="Cambria"/>
          <w:sz w:val="20"/>
          <w:szCs w:val="20"/>
          <w:lang w:val="es-ES"/>
        </w:rPr>
        <w:t xml:space="preserve"> los agentes </w:t>
      </w:r>
      <w:r w:rsidR="007C6D73" w:rsidRPr="00095AAE">
        <w:rPr>
          <w:rFonts w:ascii="Cambria" w:hAnsi="Cambria"/>
          <w:sz w:val="20"/>
          <w:szCs w:val="20"/>
          <w:lang w:val="es-ES"/>
        </w:rPr>
        <w:t>llev</w:t>
      </w:r>
      <w:r w:rsidR="00FC07C7" w:rsidRPr="00095AAE">
        <w:rPr>
          <w:rFonts w:ascii="Cambria" w:hAnsi="Cambria"/>
          <w:sz w:val="20"/>
          <w:szCs w:val="20"/>
          <w:lang w:val="es-ES"/>
        </w:rPr>
        <w:t>aron</w:t>
      </w:r>
      <w:r w:rsidR="007C6D73" w:rsidRPr="00095AAE">
        <w:rPr>
          <w:rFonts w:ascii="Cambria" w:hAnsi="Cambria"/>
          <w:sz w:val="20"/>
          <w:szCs w:val="20"/>
          <w:lang w:val="es-ES"/>
        </w:rPr>
        <w:t xml:space="preserve"> a </w:t>
      </w:r>
      <w:r w:rsidR="0033045A" w:rsidRPr="00095AAE">
        <w:rPr>
          <w:rFonts w:ascii="Cambria" w:hAnsi="Cambria"/>
          <w:sz w:val="20"/>
          <w:szCs w:val="20"/>
          <w:lang w:val="es-ES"/>
        </w:rPr>
        <w:t xml:space="preserve">los hermanos </w:t>
      </w:r>
      <w:r w:rsidR="007C6D73" w:rsidRPr="00095AAE">
        <w:rPr>
          <w:rFonts w:ascii="Cambria" w:hAnsi="Cambria"/>
          <w:sz w:val="20"/>
          <w:szCs w:val="20"/>
          <w:lang w:val="es-ES"/>
        </w:rPr>
        <w:t>Juan Orlando Contreras González y Jorge Edilio Contreras González a una pieza contigua y les dispar</w:t>
      </w:r>
      <w:r w:rsidR="00FC07C7" w:rsidRPr="00095AAE">
        <w:rPr>
          <w:rFonts w:ascii="Cambria" w:hAnsi="Cambria"/>
          <w:sz w:val="20"/>
          <w:szCs w:val="20"/>
          <w:lang w:val="es-ES"/>
        </w:rPr>
        <w:t>aron</w:t>
      </w:r>
      <w:r w:rsidR="007C6D73" w:rsidRPr="00095AAE">
        <w:rPr>
          <w:rFonts w:ascii="Cambria" w:hAnsi="Cambria"/>
          <w:sz w:val="20"/>
          <w:szCs w:val="20"/>
          <w:lang w:val="es-ES"/>
        </w:rPr>
        <w:t xml:space="preserve"> causándoles la muerte</w:t>
      </w:r>
      <w:r w:rsidR="00F17B63" w:rsidRPr="00095AAE">
        <w:rPr>
          <w:rFonts w:ascii="Cambria" w:hAnsi="Cambria"/>
          <w:sz w:val="20"/>
          <w:szCs w:val="20"/>
          <w:lang w:val="es-ES"/>
        </w:rPr>
        <w:t xml:space="preserve">. Refiere </w:t>
      </w:r>
      <w:r w:rsidR="00001EA2" w:rsidRPr="00095AAE">
        <w:rPr>
          <w:rFonts w:ascii="Cambria" w:hAnsi="Cambria"/>
          <w:sz w:val="20"/>
          <w:szCs w:val="20"/>
          <w:lang w:val="es-ES"/>
        </w:rPr>
        <w:t>que s</w:t>
      </w:r>
      <w:r w:rsidR="007C6D73" w:rsidRPr="00095AAE">
        <w:rPr>
          <w:rFonts w:ascii="Cambria" w:hAnsi="Cambria"/>
          <w:sz w:val="20"/>
          <w:szCs w:val="20"/>
          <w:lang w:val="es-ES"/>
        </w:rPr>
        <w:t xml:space="preserve">us cuerpos fueron posteriormente trasladados por la misma patrulla al Hospital Barros Luco. El peticionario </w:t>
      </w:r>
      <w:r w:rsidR="00FC07C7" w:rsidRPr="00095AAE">
        <w:rPr>
          <w:rFonts w:ascii="Cambria" w:hAnsi="Cambria"/>
          <w:sz w:val="20"/>
          <w:szCs w:val="20"/>
          <w:lang w:val="es-ES"/>
        </w:rPr>
        <w:t xml:space="preserve">denuncia </w:t>
      </w:r>
      <w:r w:rsidR="007C6D73" w:rsidRPr="00095AAE">
        <w:rPr>
          <w:rFonts w:ascii="Cambria" w:hAnsi="Cambria"/>
          <w:sz w:val="20"/>
          <w:szCs w:val="20"/>
          <w:lang w:val="es-ES"/>
        </w:rPr>
        <w:t>que</w:t>
      </w:r>
      <w:r w:rsidR="00F17B63" w:rsidRPr="00095AAE">
        <w:rPr>
          <w:rFonts w:ascii="Cambria" w:hAnsi="Cambria"/>
          <w:sz w:val="20"/>
          <w:szCs w:val="20"/>
          <w:lang w:val="es-ES"/>
        </w:rPr>
        <w:t xml:space="preserve"> no obstante la responsabilidad de los funcionarios públicos en los hechos denunciados,</w:t>
      </w:r>
      <w:r w:rsidR="007C6D73" w:rsidRPr="00095AAE">
        <w:rPr>
          <w:rFonts w:ascii="Cambria" w:hAnsi="Cambria"/>
          <w:sz w:val="20"/>
          <w:szCs w:val="20"/>
          <w:lang w:val="es-ES"/>
        </w:rPr>
        <w:t xml:space="preserve"> </w:t>
      </w:r>
      <w:r w:rsidR="00001EA2" w:rsidRPr="00095AAE">
        <w:rPr>
          <w:rFonts w:ascii="Cambria" w:hAnsi="Cambria"/>
          <w:sz w:val="20"/>
          <w:szCs w:val="20"/>
          <w:lang w:val="es-ES"/>
        </w:rPr>
        <w:t xml:space="preserve">los </w:t>
      </w:r>
      <w:r w:rsidR="007C6D73" w:rsidRPr="00095AAE">
        <w:rPr>
          <w:rFonts w:ascii="Cambria" w:hAnsi="Cambria"/>
          <w:sz w:val="20"/>
          <w:szCs w:val="20"/>
          <w:lang w:val="es-ES"/>
        </w:rPr>
        <w:t>órganos jurisdiccionales han rechazado sistemáticamente las acciones reparatorias incoadas por los familiares de las presuntas víctimas</w:t>
      </w:r>
      <w:r w:rsidR="001C1C19" w:rsidRPr="00095AAE">
        <w:rPr>
          <w:rFonts w:ascii="Cambria" w:hAnsi="Cambria"/>
          <w:sz w:val="20"/>
          <w:szCs w:val="20"/>
          <w:lang w:val="es-ES"/>
        </w:rPr>
        <w:t>.</w:t>
      </w:r>
      <w:r w:rsidR="005F2432" w:rsidRPr="00095AAE">
        <w:rPr>
          <w:rFonts w:ascii="Cambria" w:hAnsi="Cambria"/>
          <w:sz w:val="20"/>
          <w:szCs w:val="20"/>
          <w:lang w:val="es-ES"/>
        </w:rPr>
        <w:t xml:space="preserve"> En virtud de ello, se alega la violación de los artículos 4, 8, 25, 1.1 y 2 de la </w:t>
      </w:r>
      <w:r w:rsidR="000940DF" w:rsidRPr="00095AAE">
        <w:rPr>
          <w:rFonts w:ascii="Cambria" w:hAnsi="Cambria"/>
          <w:bCs/>
          <w:sz w:val="20"/>
          <w:szCs w:val="20"/>
          <w:bdr w:val="none" w:sz="0" w:space="0" w:color="auto" w:frame="1"/>
          <w:lang w:val="es-ES"/>
        </w:rPr>
        <w:t>Convención Americana</w:t>
      </w:r>
      <w:r w:rsidR="005F2432" w:rsidRPr="00095AAE">
        <w:rPr>
          <w:rFonts w:ascii="Cambria" w:hAnsi="Cambria"/>
          <w:sz w:val="20"/>
          <w:szCs w:val="20"/>
          <w:lang w:val="es-ES"/>
        </w:rPr>
        <w:t>.</w:t>
      </w:r>
    </w:p>
    <w:p w14:paraId="049031E4" w14:textId="42776DCA" w:rsidR="00534976" w:rsidRPr="00095AAE" w:rsidRDefault="00403B43" w:rsidP="005E10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95AAE">
        <w:rPr>
          <w:rFonts w:ascii="Cambria" w:hAnsi="Cambria"/>
          <w:sz w:val="20"/>
          <w:szCs w:val="20"/>
          <w:lang w:val="es-ES"/>
        </w:rPr>
        <w:t>El peticionario refiere que</w:t>
      </w:r>
      <w:r w:rsidR="005F2432" w:rsidRPr="00095AAE">
        <w:rPr>
          <w:rFonts w:ascii="Cambria" w:hAnsi="Cambria"/>
          <w:sz w:val="20"/>
          <w:szCs w:val="20"/>
          <w:lang w:val="es-ES"/>
        </w:rPr>
        <w:t xml:space="preserve"> </w:t>
      </w:r>
      <w:r w:rsidR="00C76CF0" w:rsidRPr="00095AAE">
        <w:rPr>
          <w:rFonts w:ascii="Cambria" w:hAnsi="Cambria"/>
          <w:sz w:val="20"/>
          <w:szCs w:val="20"/>
          <w:lang w:val="es-ES"/>
        </w:rPr>
        <w:t>el 23 de diciembre de 1999 se interpuso una demanda civil</w:t>
      </w:r>
      <w:r w:rsidRPr="00095AAE">
        <w:rPr>
          <w:rFonts w:ascii="Cambria" w:hAnsi="Cambria"/>
          <w:sz w:val="20"/>
          <w:szCs w:val="20"/>
          <w:lang w:val="es-ES"/>
        </w:rPr>
        <w:t xml:space="preserve"> de indemnización </w:t>
      </w:r>
      <w:r w:rsidR="004453D6" w:rsidRPr="00095AAE">
        <w:rPr>
          <w:rFonts w:ascii="Cambria" w:hAnsi="Cambria"/>
          <w:sz w:val="20"/>
          <w:szCs w:val="20"/>
          <w:lang w:val="es-ES"/>
        </w:rPr>
        <w:t>de perjuicios</w:t>
      </w:r>
      <w:r w:rsidR="00C76CF0" w:rsidRPr="00095AAE">
        <w:rPr>
          <w:rFonts w:ascii="Cambria" w:hAnsi="Cambria"/>
          <w:sz w:val="20"/>
          <w:szCs w:val="20"/>
          <w:lang w:val="es-ES"/>
        </w:rPr>
        <w:t xml:space="preserve"> ante el 28 Juzgado Civil de Santiago,</w:t>
      </w:r>
      <w:r w:rsidR="00D0539E" w:rsidRPr="00095AAE">
        <w:rPr>
          <w:rFonts w:ascii="Cambria" w:hAnsi="Cambria"/>
          <w:sz w:val="20"/>
          <w:szCs w:val="20"/>
          <w:lang w:val="es-ES"/>
        </w:rPr>
        <w:t xml:space="preserve"> </w:t>
      </w:r>
      <w:r w:rsidR="00C76CF0" w:rsidRPr="00095AAE">
        <w:rPr>
          <w:rFonts w:ascii="Cambria" w:hAnsi="Cambria"/>
          <w:sz w:val="20"/>
          <w:szCs w:val="20"/>
          <w:lang w:val="es-ES"/>
        </w:rPr>
        <w:t xml:space="preserve">que con fecha 10 de abril de 2001 dictó </w:t>
      </w:r>
      <w:r w:rsidR="00001EA2" w:rsidRPr="00095AAE">
        <w:rPr>
          <w:rFonts w:ascii="Cambria" w:hAnsi="Cambria"/>
          <w:sz w:val="20"/>
          <w:szCs w:val="20"/>
          <w:lang w:val="es-ES"/>
        </w:rPr>
        <w:t>sentencia</w:t>
      </w:r>
      <w:r w:rsidRPr="00095AAE">
        <w:rPr>
          <w:rFonts w:ascii="Cambria" w:hAnsi="Cambria"/>
          <w:sz w:val="20"/>
          <w:szCs w:val="20"/>
          <w:lang w:val="es-ES"/>
        </w:rPr>
        <w:t>,</w:t>
      </w:r>
      <w:r w:rsidR="00C76CF0" w:rsidRPr="00095AAE">
        <w:rPr>
          <w:rFonts w:ascii="Cambria" w:hAnsi="Cambria"/>
          <w:sz w:val="20"/>
          <w:szCs w:val="20"/>
          <w:lang w:val="es-ES"/>
        </w:rPr>
        <w:t xml:space="preserve"> </w:t>
      </w:r>
      <w:r w:rsidRPr="00095AAE">
        <w:rPr>
          <w:rFonts w:ascii="Cambria" w:hAnsi="Cambria"/>
          <w:sz w:val="20"/>
          <w:szCs w:val="20"/>
          <w:lang w:val="es-ES"/>
        </w:rPr>
        <w:t>rechazando l</w:t>
      </w:r>
      <w:r w:rsidR="00C76CF0" w:rsidRPr="00095AAE">
        <w:rPr>
          <w:rFonts w:ascii="Cambria" w:hAnsi="Cambria"/>
          <w:sz w:val="20"/>
          <w:szCs w:val="20"/>
          <w:lang w:val="es-ES"/>
        </w:rPr>
        <w:t xml:space="preserve">as pretensiones fundado en que la acción deducida se </w:t>
      </w:r>
      <w:r w:rsidR="00001EA2" w:rsidRPr="00095AAE">
        <w:rPr>
          <w:rFonts w:ascii="Cambria" w:hAnsi="Cambria"/>
          <w:sz w:val="20"/>
          <w:szCs w:val="20"/>
          <w:lang w:val="es-ES"/>
        </w:rPr>
        <w:t>hallaba</w:t>
      </w:r>
      <w:r w:rsidR="00C76CF0" w:rsidRPr="00095AAE">
        <w:rPr>
          <w:rFonts w:ascii="Cambria" w:hAnsi="Cambria"/>
          <w:sz w:val="20"/>
          <w:szCs w:val="20"/>
          <w:lang w:val="es-ES"/>
        </w:rPr>
        <w:t xml:space="preserve"> prescrita</w:t>
      </w:r>
      <w:r w:rsidR="00D0539E" w:rsidRPr="00095AAE">
        <w:rPr>
          <w:rFonts w:ascii="Cambria" w:hAnsi="Cambria"/>
          <w:sz w:val="20"/>
          <w:szCs w:val="20"/>
          <w:lang w:val="es-ES"/>
        </w:rPr>
        <w:t xml:space="preserve"> </w:t>
      </w:r>
      <w:r w:rsidR="00C76CF0" w:rsidRPr="00095AAE">
        <w:rPr>
          <w:rFonts w:ascii="Cambria" w:hAnsi="Cambria"/>
          <w:sz w:val="20"/>
          <w:szCs w:val="20"/>
          <w:lang w:val="es-ES"/>
        </w:rPr>
        <w:t>según las reglas del sistema de daños del Código Civil.</w:t>
      </w:r>
      <w:r w:rsidR="00E25BCE" w:rsidRPr="00095AAE">
        <w:rPr>
          <w:rFonts w:ascii="Cambria" w:hAnsi="Cambria"/>
          <w:sz w:val="20"/>
          <w:szCs w:val="20"/>
          <w:lang w:val="es-ES"/>
        </w:rPr>
        <w:t xml:space="preserve"> El </w:t>
      </w:r>
      <w:r w:rsidR="00D0539E" w:rsidRPr="00095AAE">
        <w:rPr>
          <w:rFonts w:ascii="Cambria" w:hAnsi="Cambria"/>
          <w:sz w:val="20"/>
          <w:szCs w:val="20"/>
          <w:lang w:val="es-ES"/>
        </w:rPr>
        <w:t>peticiona</w:t>
      </w:r>
      <w:r w:rsidR="00E25BCE" w:rsidRPr="00095AAE">
        <w:rPr>
          <w:rFonts w:ascii="Cambria" w:hAnsi="Cambria"/>
          <w:sz w:val="20"/>
          <w:szCs w:val="20"/>
          <w:lang w:val="es-ES"/>
        </w:rPr>
        <w:t>rio</w:t>
      </w:r>
      <w:r w:rsidR="00D0539E" w:rsidRPr="00095AAE">
        <w:rPr>
          <w:rFonts w:ascii="Cambria" w:hAnsi="Cambria"/>
          <w:sz w:val="20"/>
          <w:szCs w:val="20"/>
          <w:lang w:val="es-ES"/>
        </w:rPr>
        <w:t xml:space="preserve"> ref</w:t>
      </w:r>
      <w:r w:rsidR="00E25BCE" w:rsidRPr="00095AAE">
        <w:rPr>
          <w:rFonts w:ascii="Cambria" w:hAnsi="Cambria"/>
          <w:sz w:val="20"/>
          <w:szCs w:val="20"/>
          <w:lang w:val="es-ES"/>
        </w:rPr>
        <w:t>iere</w:t>
      </w:r>
      <w:r w:rsidR="00D0539E" w:rsidRPr="00095AAE">
        <w:rPr>
          <w:rFonts w:ascii="Cambria" w:hAnsi="Cambria"/>
          <w:sz w:val="20"/>
          <w:szCs w:val="20"/>
          <w:lang w:val="es-ES"/>
        </w:rPr>
        <w:t xml:space="preserve"> que dicha resolución fue apelada ante la Corte de Apelaciones de Santiago, </w:t>
      </w:r>
      <w:r w:rsidR="00001EA2" w:rsidRPr="00095AAE">
        <w:rPr>
          <w:rFonts w:ascii="Cambria" w:hAnsi="Cambria"/>
          <w:sz w:val="20"/>
          <w:szCs w:val="20"/>
          <w:lang w:val="es-ES"/>
        </w:rPr>
        <w:t>l</w:t>
      </w:r>
      <w:r w:rsidR="00D0539E" w:rsidRPr="00095AAE">
        <w:rPr>
          <w:rFonts w:ascii="Cambria" w:hAnsi="Cambria"/>
          <w:sz w:val="20"/>
          <w:szCs w:val="20"/>
          <w:lang w:val="es-ES"/>
        </w:rPr>
        <w:t xml:space="preserve">a que </w:t>
      </w:r>
      <w:r w:rsidR="004453D6" w:rsidRPr="00095AAE">
        <w:rPr>
          <w:rFonts w:ascii="Cambria" w:hAnsi="Cambria"/>
          <w:sz w:val="20"/>
          <w:szCs w:val="20"/>
          <w:lang w:val="es-ES"/>
        </w:rPr>
        <w:t xml:space="preserve">el </w:t>
      </w:r>
      <w:r w:rsidR="00D0539E" w:rsidRPr="00095AAE">
        <w:rPr>
          <w:rFonts w:ascii="Cambria" w:hAnsi="Cambria"/>
          <w:sz w:val="20"/>
          <w:szCs w:val="20"/>
          <w:lang w:val="es-ES"/>
        </w:rPr>
        <w:t xml:space="preserve">22 de agosto de </w:t>
      </w:r>
      <w:r w:rsidR="00783C5B" w:rsidRPr="00095AAE">
        <w:rPr>
          <w:rFonts w:ascii="Cambria" w:hAnsi="Cambria"/>
          <w:sz w:val="20"/>
          <w:szCs w:val="20"/>
          <w:lang w:val="es-ES"/>
        </w:rPr>
        <w:t>2006</w:t>
      </w:r>
      <w:r w:rsidR="00D0539E" w:rsidRPr="00095AAE">
        <w:rPr>
          <w:rFonts w:ascii="Cambria" w:hAnsi="Cambria"/>
          <w:sz w:val="20"/>
          <w:szCs w:val="20"/>
          <w:lang w:val="es-ES"/>
        </w:rPr>
        <w:t xml:space="preserve"> </w:t>
      </w:r>
      <w:r w:rsidR="000E06A3" w:rsidRPr="00095AAE">
        <w:rPr>
          <w:rFonts w:ascii="Cambria" w:hAnsi="Cambria"/>
          <w:sz w:val="20"/>
          <w:szCs w:val="20"/>
          <w:lang w:val="es-ES"/>
        </w:rPr>
        <w:t>confirm</w:t>
      </w:r>
      <w:r w:rsidR="001A2DD3" w:rsidRPr="00095AAE">
        <w:rPr>
          <w:rFonts w:ascii="Cambria" w:hAnsi="Cambria"/>
          <w:sz w:val="20"/>
          <w:szCs w:val="20"/>
          <w:lang w:val="es-ES"/>
        </w:rPr>
        <w:t>ó</w:t>
      </w:r>
      <w:r w:rsidR="00D0539E" w:rsidRPr="00095AAE">
        <w:rPr>
          <w:rFonts w:ascii="Cambria" w:hAnsi="Cambria"/>
          <w:sz w:val="20"/>
          <w:szCs w:val="20"/>
          <w:lang w:val="es-ES"/>
        </w:rPr>
        <w:t xml:space="preserve"> la sentencia</w:t>
      </w:r>
      <w:r w:rsidR="002D7F18" w:rsidRPr="00095AAE">
        <w:rPr>
          <w:rFonts w:ascii="Cambria" w:hAnsi="Cambria"/>
          <w:sz w:val="20"/>
          <w:szCs w:val="20"/>
          <w:lang w:val="es-ES"/>
        </w:rPr>
        <w:t>.</w:t>
      </w:r>
      <w:r w:rsidR="00E25BCE" w:rsidRPr="00095AAE">
        <w:rPr>
          <w:rFonts w:ascii="Cambria" w:hAnsi="Cambria"/>
          <w:sz w:val="20"/>
          <w:szCs w:val="20"/>
          <w:lang w:val="es-ES"/>
        </w:rPr>
        <w:t xml:space="preserve"> </w:t>
      </w:r>
    </w:p>
    <w:p w14:paraId="2AD69893" w14:textId="4334ADD6" w:rsidR="001C1C19" w:rsidRPr="00095AAE" w:rsidRDefault="00303E00" w:rsidP="005349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95AAE">
        <w:rPr>
          <w:rFonts w:ascii="Cambria" w:hAnsi="Cambria"/>
          <w:sz w:val="20"/>
          <w:szCs w:val="20"/>
          <w:lang w:val="es-ES"/>
        </w:rPr>
        <w:t xml:space="preserve">Alega que los recursos </w:t>
      </w:r>
      <w:r w:rsidR="00C76ECB" w:rsidRPr="00095AAE">
        <w:rPr>
          <w:rFonts w:ascii="Cambria" w:hAnsi="Cambria"/>
          <w:sz w:val="20"/>
          <w:szCs w:val="20"/>
          <w:lang w:val="es-ES"/>
        </w:rPr>
        <w:t xml:space="preserve">internos </w:t>
      </w:r>
      <w:r w:rsidRPr="00095AAE">
        <w:rPr>
          <w:rFonts w:ascii="Cambria" w:hAnsi="Cambria"/>
          <w:sz w:val="20"/>
          <w:szCs w:val="20"/>
          <w:lang w:val="es-ES"/>
        </w:rPr>
        <w:t>se encuentran a</w:t>
      </w:r>
      <w:r w:rsidR="00450A8E" w:rsidRPr="00095AAE">
        <w:rPr>
          <w:rFonts w:ascii="Cambria" w:hAnsi="Cambria"/>
          <w:sz w:val="20"/>
          <w:szCs w:val="20"/>
          <w:lang w:val="es-ES"/>
        </w:rPr>
        <w:t>gotados</w:t>
      </w:r>
      <w:r w:rsidR="00C76ECB" w:rsidRPr="00095AAE">
        <w:rPr>
          <w:rFonts w:ascii="Cambria" w:hAnsi="Cambria"/>
          <w:sz w:val="20"/>
          <w:szCs w:val="20"/>
          <w:lang w:val="es-ES"/>
        </w:rPr>
        <w:t>,</w:t>
      </w:r>
      <w:r w:rsidR="00450A8E" w:rsidRPr="00095AAE">
        <w:rPr>
          <w:rFonts w:ascii="Cambria" w:hAnsi="Cambria"/>
          <w:sz w:val="20"/>
          <w:szCs w:val="20"/>
          <w:lang w:val="es-ES"/>
        </w:rPr>
        <w:t xml:space="preserve"> puesto que en caso contrario se verían obligados a </w:t>
      </w:r>
      <w:r w:rsidR="00BC7731" w:rsidRPr="00095AAE">
        <w:rPr>
          <w:rFonts w:ascii="Cambria" w:hAnsi="Cambria"/>
          <w:sz w:val="20"/>
          <w:szCs w:val="20"/>
          <w:lang w:val="es-ES"/>
        </w:rPr>
        <w:t xml:space="preserve">recurrir ante la Corte Suprema, lo cual sería inviable en la medida en que no </w:t>
      </w:r>
      <w:r w:rsidR="00411C14" w:rsidRPr="00095AAE">
        <w:rPr>
          <w:rFonts w:ascii="Cambria" w:hAnsi="Cambria"/>
          <w:sz w:val="20"/>
          <w:szCs w:val="20"/>
          <w:lang w:val="es-ES"/>
        </w:rPr>
        <w:t>varíe el criterio actual de la Sala sentenciadora, o la integración de la misma</w:t>
      </w:r>
      <w:r w:rsidR="0084729C" w:rsidRPr="00095AAE">
        <w:rPr>
          <w:rFonts w:ascii="Cambria" w:hAnsi="Cambria"/>
          <w:sz w:val="20"/>
          <w:szCs w:val="20"/>
          <w:lang w:val="es-ES"/>
        </w:rPr>
        <w:t>.</w:t>
      </w:r>
      <w:r w:rsidR="00826AAB" w:rsidRPr="00095AAE">
        <w:rPr>
          <w:rFonts w:ascii="Cambria" w:hAnsi="Cambria"/>
          <w:sz w:val="20"/>
          <w:szCs w:val="20"/>
          <w:lang w:val="es-ES"/>
        </w:rPr>
        <w:t xml:space="preserve"> Adicionalmente, e</w:t>
      </w:r>
      <w:r w:rsidRPr="00095AAE">
        <w:rPr>
          <w:rFonts w:ascii="Cambria" w:hAnsi="Cambria"/>
          <w:sz w:val="20"/>
          <w:szCs w:val="20"/>
          <w:lang w:val="es-ES"/>
        </w:rPr>
        <w:t xml:space="preserve">sgrime </w:t>
      </w:r>
      <w:r w:rsidR="0025342C" w:rsidRPr="00095AAE">
        <w:rPr>
          <w:rFonts w:ascii="Cambria" w:hAnsi="Cambria"/>
          <w:sz w:val="20"/>
          <w:szCs w:val="20"/>
          <w:lang w:val="es-ES"/>
        </w:rPr>
        <w:t>que</w:t>
      </w:r>
      <w:r w:rsidR="0023458F" w:rsidRPr="00095AAE">
        <w:rPr>
          <w:rFonts w:ascii="Cambria" w:hAnsi="Cambria"/>
          <w:sz w:val="20"/>
          <w:szCs w:val="20"/>
          <w:lang w:val="es-ES"/>
        </w:rPr>
        <w:t xml:space="preserve"> el no haber ejercido el recurso de casación</w:t>
      </w:r>
      <w:r w:rsidR="00C76ECB" w:rsidRPr="00095AAE">
        <w:rPr>
          <w:rFonts w:ascii="Cambria" w:hAnsi="Cambria"/>
          <w:sz w:val="20"/>
          <w:szCs w:val="20"/>
          <w:lang w:val="es-ES"/>
        </w:rPr>
        <w:t xml:space="preserve"> ante la Corte Suprema</w:t>
      </w:r>
      <w:r w:rsidR="0023458F" w:rsidRPr="00095AAE">
        <w:rPr>
          <w:rFonts w:ascii="Cambria" w:hAnsi="Cambria"/>
          <w:sz w:val="20"/>
          <w:szCs w:val="20"/>
          <w:lang w:val="es-ES"/>
        </w:rPr>
        <w:t xml:space="preserve"> </w:t>
      </w:r>
      <w:r w:rsidR="001E386C" w:rsidRPr="00095AAE">
        <w:rPr>
          <w:rFonts w:ascii="Cambria" w:hAnsi="Cambria"/>
          <w:sz w:val="20"/>
          <w:szCs w:val="20"/>
          <w:lang w:val="es-ES"/>
        </w:rPr>
        <w:t>se</w:t>
      </w:r>
      <w:r w:rsidR="0023458F" w:rsidRPr="00095AAE">
        <w:rPr>
          <w:rFonts w:ascii="Cambria" w:hAnsi="Cambria"/>
          <w:sz w:val="20"/>
          <w:szCs w:val="20"/>
          <w:lang w:val="es-ES"/>
        </w:rPr>
        <w:t xml:space="preserve"> justifi</w:t>
      </w:r>
      <w:r w:rsidR="0025342C" w:rsidRPr="00095AAE">
        <w:rPr>
          <w:rFonts w:ascii="Cambria" w:hAnsi="Cambria"/>
          <w:sz w:val="20"/>
          <w:szCs w:val="20"/>
          <w:lang w:val="es-ES"/>
        </w:rPr>
        <w:t>ca de acuerdo a las excepciones</w:t>
      </w:r>
      <w:r w:rsidR="001E386C" w:rsidRPr="00095AAE">
        <w:rPr>
          <w:rFonts w:ascii="Cambria" w:hAnsi="Cambria"/>
          <w:sz w:val="20"/>
          <w:szCs w:val="20"/>
          <w:lang w:val="es-ES"/>
        </w:rPr>
        <w:t xml:space="preserve"> del artículo</w:t>
      </w:r>
      <w:r w:rsidR="004453D6" w:rsidRPr="00095AAE">
        <w:rPr>
          <w:rFonts w:ascii="Cambria" w:hAnsi="Cambria"/>
          <w:sz w:val="20"/>
          <w:szCs w:val="20"/>
          <w:lang w:val="es-ES"/>
        </w:rPr>
        <w:t xml:space="preserve"> 31.2 </w:t>
      </w:r>
      <w:r w:rsidR="003F2333" w:rsidRPr="00095AAE">
        <w:rPr>
          <w:rFonts w:ascii="Cambria" w:hAnsi="Cambria"/>
          <w:sz w:val="20"/>
          <w:szCs w:val="20"/>
          <w:lang w:val="es-ES"/>
        </w:rPr>
        <w:t>del Reglamento de la CIDH</w:t>
      </w:r>
      <w:r w:rsidR="002F7BCF" w:rsidRPr="00095AAE">
        <w:rPr>
          <w:rFonts w:ascii="Cambria" w:hAnsi="Cambria"/>
          <w:sz w:val="20"/>
          <w:szCs w:val="20"/>
          <w:lang w:val="es-ES"/>
        </w:rPr>
        <w:t xml:space="preserve">. Sobre </w:t>
      </w:r>
      <w:r w:rsidR="009A4E3B" w:rsidRPr="00095AAE">
        <w:rPr>
          <w:rFonts w:ascii="Cambria" w:hAnsi="Cambria"/>
          <w:sz w:val="20"/>
          <w:szCs w:val="20"/>
          <w:lang w:val="es-ES"/>
        </w:rPr>
        <w:t>el artículo 31.2.a del Reglamento de la CIDH,</w:t>
      </w:r>
      <w:r w:rsidR="002F7BCF" w:rsidRPr="00095AAE">
        <w:rPr>
          <w:rFonts w:ascii="Cambria" w:hAnsi="Cambria"/>
          <w:sz w:val="20"/>
          <w:szCs w:val="20"/>
          <w:lang w:val="es-ES"/>
        </w:rPr>
        <w:t xml:space="preserve"> indica que </w:t>
      </w:r>
      <w:r w:rsidR="004453D6" w:rsidRPr="00095AAE">
        <w:rPr>
          <w:rFonts w:ascii="Cambria" w:hAnsi="Cambria"/>
          <w:sz w:val="20"/>
          <w:szCs w:val="20"/>
          <w:lang w:val="es-ES"/>
        </w:rPr>
        <w:t xml:space="preserve">los </w:t>
      </w:r>
      <w:r w:rsidR="003F2333" w:rsidRPr="00095AAE">
        <w:rPr>
          <w:rFonts w:ascii="Cambria" w:hAnsi="Cambria"/>
          <w:sz w:val="20"/>
          <w:szCs w:val="20"/>
          <w:lang w:val="es-ES"/>
        </w:rPr>
        <w:t>p</w:t>
      </w:r>
      <w:r w:rsidR="004453D6" w:rsidRPr="00095AAE">
        <w:rPr>
          <w:rFonts w:ascii="Cambria" w:hAnsi="Cambria"/>
          <w:sz w:val="20"/>
          <w:szCs w:val="20"/>
          <w:lang w:val="es-ES"/>
        </w:rPr>
        <w:t>rocesos judiciales disponibles no aseguran l</w:t>
      </w:r>
      <w:r w:rsidR="003F2333" w:rsidRPr="00095AAE">
        <w:rPr>
          <w:rFonts w:ascii="Cambria" w:hAnsi="Cambria"/>
          <w:sz w:val="20"/>
          <w:szCs w:val="20"/>
          <w:lang w:val="es-ES"/>
        </w:rPr>
        <w:t>a protección efectiva de los derechos cuya violación se reclama</w:t>
      </w:r>
      <w:r w:rsidR="004453D6" w:rsidRPr="00095AAE">
        <w:rPr>
          <w:rFonts w:ascii="Cambria" w:hAnsi="Cambria"/>
          <w:sz w:val="20"/>
          <w:szCs w:val="20"/>
          <w:lang w:val="es-ES"/>
        </w:rPr>
        <w:t xml:space="preserve">, ya que </w:t>
      </w:r>
      <w:r w:rsidR="0084729C" w:rsidRPr="00095AAE">
        <w:rPr>
          <w:rFonts w:ascii="Cambria" w:hAnsi="Cambria"/>
          <w:sz w:val="20"/>
          <w:szCs w:val="20"/>
          <w:lang w:val="es-ES"/>
        </w:rPr>
        <w:t>existe una tendencia sistemática al rechazo de las acciones de reparación p</w:t>
      </w:r>
      <w:r w:rsidR="00C76ECB" w:rsidRPr="00095AAE">
        <w:rPr>
          <w:rFonts w:ascii="Cambria" w:hAnsi="Cambria"/>
          <w:sz w:val="20"/>
          <w:szCs w:val="20"/>
          <w:lang w:val="es-ES"/>
        </w:rPr>
        <w:t>or parte de la judicatura porque entiende</w:t>
      </w:r>
      <w:r w:rsidR="0084729C" w:rsidRPr="00095AAE">
        <w:rPr>
          <w:rFonts w:ascii="Cambria" w:hAnsi="Cambria"/>
          <w:sz w:val="20"/>
          <w:szCs w:val="20"/>
          <w:lang w:val="es-ES"/>
        </w:rPr>
        <w:t xml:space="preserve"> que las acciones deben someterse a las reglas de derecho común contenidas en el Código Civil según las</w:t>
      </w:r>
      <w:r w:rsidR="00C76ECB" w:rsidRPr="00095AAE">
        <w:rPr>
          <w:rFonts w:ascii="Cambria" w:hAnsi="Cambria"/>
          <w:sz w:val="20"/>
          <w:szCs w:val="20"/>
          <w:lang w:val="es-ES"/>
        </w:rPr>
        <w:t xml:space="preserve"> cuales l</w:t>
      </w:r>
      <w:r w:rsidR="0084729C" w:rsidRPr="00095AAE">
        <w:rPr>
          <w:rFonts w:ascii="Cambria" w:hAnsi="Cambria"/>
          <w:sz w:val="20"/>
          <w:szCs w:val="20"/>
          <w:lang w:val="es-ES"/>
        </w:rPr>
        <w:t xml:space="preserve">os familiares tienen cuatro años para demandar al Estado; que los daños ya fueron reparados con la Ley 19.123 y normas complementarias, y; que los hechos constitutivos de las demandas de reparación no se dan por acreditados y </w:t>
      </w:r>
      <w:r w:rsidR="00E431E2" w:rsidRPr="00095AAE">
        <w:rPr>
          <w:rFonts w:ascii="Cambria" w:hAnsi="Cambria"/>
          <w:sz w:val="20"/>
          <w:szCs w:val="20"/>
          <w:lang w:val="es-ES"/>
        </w:rPr>
        <w:t xml:space="preserve">se argumenta que </w:t>
      </w:r>
      <w:r w:rsidR="0084729C" w:rsidRPr="00095AAE">
        <w:rPr>
          <w:rFonts w:ascii="Cambria" w:hAnsi="Cambria"/>
          <w:sz w:val="20"/>
          <w:szCs w:val="20"/>
          <w:lang w:val="es-ES"/>
        </w:rPr>
        <w:t>carecen de sustento probatorio cuando las víctimas solo invocan los resultados del informe de la Comisión Nacional de Verdad y Reconciliación.</w:t>
      </w:r>
      <w:r w:rsidR="00534D9D" w:rsidRPr="00095AAE">
        <w:rPr>
          <w:rFonts w:ascii="Cambria" w:hAnsi="Cambria"/>
          <w:sz w:val="20"/>
          <w:szCs w:val="20"/>
          <w:lang w:val="es-ES"/>
        </w:rPr>
        <w:t xml:space="preserve"> </w:t>
      </w:r>
      <w:r w:rsidR="0084729C" w:rsidRPr="00095AAE">
        <w:rPr>
          <w:rFonts w:ascii="Cambria" w:hAnsi="Cambria"/>
          <w:sz w:val="20"/>
          <w:szCs w:val="20"/>
          <w:lang w:val="es-ES"/>
        </w:rPr>
        <w:t>Cita a modo de ejemplo otras 12 denuncias que se han debido interponer ante la CIDH por estas</w:t>
      </w:r>
      <w:r w:rsidR="00534D9D" w:rsidRPr="00095AAE">
        <w:rPr>
          <w:rFonts w:ascii="Cambria" w:hAnsi="Cambria"/>
          <w:sz w:val="20"/>
          <w:szCs w:val="20"/>
          <w:lang w:val="es-ES"/>
        </w:rPr>
        <w:t xml:space="preserve"> mismas</w:t>
      </w:r>
      <w:r w:rsidR="0084729C" w:rsidRPr="00095AAE">
        <w:rPr>
          <w:rFonts w:ascii="Cambria" w:hAnsi="Cambria"/>
          <w:sz w:val="20"/>
          <w:szCs w:val="20"/>
          <w:lang w:val="es-ES"/>
        </w:rPr>
        <w:t xml:space="preserve"> razones</w:t>
      </w:r>
      <w:r w:rsidR="00E431E2" w:rsidRPr="00095AAE">
        <w:rPr>
          <w:rFonts w:ascii="Cambria" w:hAnsi="Cambria"/>
          <w:sz w:val="20"/>
          <w:szCs w:val="20"/>
          <w:lang w:val="es-ES"/>
        </w:rPr>
        <w:t xml:space="preserve">. </w:t>
      </w:r>
      <w:r w:rsidR="009A4E3B" w:rsidRPr="00095AAE">
        <w:rPr>
          <w:rFonts w:ascii="Cambria" w:hAnsi="Cambria"/>
          <w:sz w:val="20"/>
          <w:szCs w:val="20"/>
          <w:lang w:val="es-ES"/>
        </w:rPr>
        <w:t xml:space="preserve">Respecto del artículo 31.2.b del Reglamento de la CIDH, </w:t>
      </w:r>
      <w:r w:rsidR="00E431E2" w:rsidRPr="00095AAE">
        <w:rPr>
          <w:rFonts w:ascii="Cambria" w:hAnsi="Cambria"/>
          <w:sz w:val="20"/>
          <w:szCs w:val="20"/>
          <w:lang w:val="es-ES"/>
        </w:rPr>
        <w:t xml:space="preserve">aduce que </w:t>
      </w:r>
      <w:r w:rsidR="00EF797D" w:rsidRPr="00095AAE">
        <w:rPr>
          <w:rFonts w:ascii="Cambria" w:hAnsi="Cambria"/>
          <w:sz w:val="20"/>
          <w:szCs w:val="20"/>
          <w:lang w:val="es-ES"/>
        </w:rPr>
        <w:t>existe imposibilidad de agotar los recursos, ya que si bien existen formalmente, la Corte Suprema aplica las reglas de derecho privado, y no los tratados internacionales y preceptos constitucionales</w:t>
      </w:r>
      <w:r w:rsidR="00E431E2" w:rsidRPr="00095AAE">
        <w:rPr>
          <w:rFonts w:ascii="Cambria" w:hAnsi="Cambria"/>
          <w:sz w:val="20"/>
          <w:szCs w:val="20"/>
          <w:lang w:val="es-ES"/>
        </w:rPr>
        <w:t xml:space="preserve">. En cuanto </w:t>
      </w:r>
      <w:r w:rsidR="009A4E3B" w:rsidRPr="00095AAE">
        <w:rPr>
          <w:rFonts w:ascii="Cambria" w:hAnsi="Cambria"/>
          <w:sz w:val="20"/>
          <w:szCs w:val="20"/>
          <w:lang w:val="es-ES"/>
        </w:rPr>
        <w:t>al artículo 31.2.c del Reglamento de la CIDH</w:t>
      </w:r>
      <w:r w:rsidR="00E431E2" w:rsidRPr="00095AAE">
        <w:rPr>
          <w:rFonts w:ascii="Cambria" w:hAnsi="Cambria"/>
          <w:sz w:val="20"/>
          <w:szCs w:val="20"/>
          <w:lang w:val="es-ES"/>
        </w:rPr>
        <w:t>, alega que existe</w:t>
      </w:r>
      <w:r w:rsidR="00EF797D" w:rsidRPr="00095AAE">
        <w:rPr>
          <w:rFonts w:ascii="Cambria" w:hAnsi="Cambria"/>
          <w:sz w:val="20"/>
          <w:szCs w:val="20"/>
          <w:lang w:val="es-ES"/>
        </w:rPr>
        <w:t xml:space="preserve"> el</w:t>
      </w:r>
      <w:r w:rsidR="00B1033D" w:rsidRPr="00095AAE">
        <w:rPr>
          <w:rFonts w:ascii="Cambria" w:hAnsi="Cambria"/>
          <w:sz w:val="20"/>
          <w:szCs w:val="20"/>
          <w:lang w:val="es-ES"/>
        </w:rPr>
        <w:t xml:space="preserve"> retardo </w:t>
      </w:r>
      <w:r w:rsidR="00E431E2" w:rsidRPr="00095AAE">
        <w:rPr>
          <w:rFonts w:ascii="Cambria" w:hAnsi="Cambria"/>
          <w:sz w:val="20"/>
          <w:szCs w:val="20"/>
          <w:lang w:val="es-ES"/>
        </w:rPr>
        <w:t xml:space="preserve">judicial </w:t>
      </w:r>
      <w:r w:rsidR="00B1033D" w:rsidRPr="00095AAE">
        <w:rPr>
          <w:rFonts w:ascii="Cambria" w:hAnsi="Cambria"/>
          <w:sz w:val="20"/>
          <w:szCs w:val="20"/>
          <w:lang w:val="es-ES"/>
        </w:rPr>
        <w:t xml:space="preserve">puesto que los hechos se contextualizan en el marco de lo ocurrido entre 1973 y 1989 en Chile, y </w:t>
      </w:r>
      <w:r w:rsidR="00E431E2" w:rsidRPr="00095AAE">
        <w:rPr>
          <w:rFonts w:ascii="Cambria" w:hAnsi="Cambria"/>
          <w:sz w:val="20"/>
          <w:szCs w:val="20"/>
          <w:lang w:val="es-ES"/>
        </w:rPr>
        <w:t xml:space="preserve">que </w:t>
      </w:r>
      <w:r w:rsidR="00B1033D" w:rsidRPr="00095AAE">
        <w:rPr>
          <w:rFonts w:ascii="Cambria" w:hAnsi="Cambria"/>
          <w:sz w:val="20"/>
          <w:szCs w:val="20"/>
          <w:lang w:val="es-ES"/>
        </w:rPr>
        <w:t xml:space="preserve">los </w:t>
      </w:r>
      <w:r w:rsidR="00534D9D" w:rsidRPr="00095AAE">
        <w:rPr>
          <w:rFonts w:ascii="Cambria" w:hAnsi="Cambria"/>
          <w:sz w:val="20"/>
          <w:szCs w:val="20"/>
          <w:lang w:val="es-ES"/>
        </w:rPr>
        <w:t>familiares</w:t>
      </w:r>
      <w:r w:rsidR="00B1033D" w:rsidRPr="00095AAE">
        <w:rPr>
          <w:rFonts w:ascii="Cambria" w:hAnsi="Cambria"/>
          <w:sz w:val="20"/>
          <w:szCs w:val="20"/>
          <w:lang w:val="es-ES"/>
        </w:rPr>
        <w:t xml:space="preserve"> han debido soportar el retardo injustificado de la judicatura penal y civil para llegar a resultados desfavorable</w:t>
      </w:r>
      <w:r w:rsidR="003F2333" w:rsidRPr="00095AAE">
        <w:rPr>
          <w:rFonts w:ascii="Cambria" w:hAnsi="Cambria"/>
          <w:sz w:val="20"/>
          <w:szCs w:val="20"/>
          <w:lang w:val="es-ES"/>
        </w:rPr>
        <w:t>.</w:t>
      </w:r>
      <w:r w:rsidR="00EE6672" w:rsidRPr="00095AAE">
        <w:rPr>
          <w:rFonts w:ascii="Cambria" w:hAnsi="Cambria"/>
          <w:sz w:val="20"/>
          <w:szCs w:val="20"/>
          <w:lang w:val="es-ES"/>
        </w:rPr>
        <w:t xml:space="preserve"> </w:t>
      </w:r>
      <w:r w:rsidR="00E431E2" w:rsidRPr="00095AAE">
        <w:rPr>
          <w:rFonts w:ascii="Cambria" w:hAnsi="Cambria"/>
          <w:sz w:val="20"/>
          <w:szCs w:val="20"/>
          <w:lang w:val="es-ES"/>
        </w:rPr>
        <w:t>Adicionalmente, s</w:t>
      </w:r>
      <w:r w:rsidR="005E106E" w:rsidRPr="00095AAE">
        <w:rPr>
          <w:rFonts w:ascii="Cambria" w:hAnsi="Cambria"/>
          <w:sz w:val="20"/>
          <w:szCs w:val="20"/>
          <w:lang w:val="es-ES"/>
        </w:rPr>
        <w:t xml:space="preserve">obre el alegato del Estado </w:t>
      </w:r>
      <w:r w:rsidR="00E431E2" w:rsidRPr="00095AAE">
        <w:rPr>
          <w:rFonts w:ascii="Cambria" w:hAnsi="Cambria"/>
          <w:sz w:val="20"/>
          <w:szCs w:val="20"/>
          <w:lang w:val="es-ES"/>
        </w:rPr>
        <w:t xml:space="preserve">relativo a </w:t>
      </w:r>
      <w:r w:rsidR="006533D8" w:rsidRPr="00095AAE">
        <w:rPr>
          <w:rFonts w:ascii="Cambria" w:hAnsi="Cambria"/>
          <w:sz w:val="20"/>
          <w:szCs w:val="20"/>
          <w:lang w:val="es-ES"/>
        </w:rPr>
        <w:t xml:space="preserve">la existencia de otros </w:t>
      </w:r>
      <w:r w:rsidR="005E106E" w:rsidRPr="00095AAE">
        <w:rPr>
          <w:rFonts w:ascii="Cambria" w:hAnsi="Cambria"/>
          <w:sz w:val="20"/>
          <w:szCs w:val="20"/>
          <w:lang w:val="es-ES"/>
        </w:rPr>
        <w:t xml:space="preserve">casos que han sido fallados en </w:t>
      </w:r>
      <w:r w:rsidR="009A072E" w:rsidRPr="00095AAE">
        <w:rPr>
          <w:rFonts w:ascii="Cambria" w:hAnsi="Cambria"/>
          <w:sz w:val="20"/>
          <w:szCs w:val="20"/>
          <w:lang w:val="es-ES"/>
        </w:rPr>
        <w:t>sentido favorable a los familiares,</w:t>
      </w:r>
      <w:r w:rsidR="005E106E" w:rsidRPr="00095AAE">
        <w:rPr>
          <w:rFonts w:ascii="Cambria" w:hAnsi="Cambria"/>
          <w:sz w:val="20"/>
          <w:szCs w:val="20"/>
          <w:lang w:val="es-ES"/>
        </w:rPr>
        <w:t xml:space="preserve"> alega que</w:t>
      </w:r>
      <w:r w:rsidR="009A072E" w:rsidRPr="00095AAE">
        <w:rPr>
          <w:rFonts w:ascii="Cambria" w:hAnsi="Cambria"/>
          <w:sz w:val="20"/>
          <w:szCs w:val="20"/>
          <w:lang w:val="es-ES"/>
        </w:rPr>
        <w:t xml:space="preserve"> l</w:t>
      </w:r>
      <w:r w:rsidR="00EE6672" w:rsidRPr="00095AAE">
        <w:rPr>
          <w:rFonts w:ascii="Cambria" w:hAnsi="Cambria"/>
          <w:sz w:val="20"/>
          <w:szCs w:val="20"/>
          <w:lang w:val="es-ES"/>
        </w:rPr>
        <w:t xml:space="preserve">os mismos han sido conocidos por otra Sala de la Corte Suprema (Sala Segunda, especializada en derecho penal), distinta de </w:t>
      </w:r>
      <w:r w:rsidR="009A072E" w:rsidRPr="00095AAE">
        <w:rPr>
          <w:rFonts w:ascii="Cambria" w:hAnsi="Cambria"/>
          <w:sz w:val="20"/>
          <w:szCs w:val="20"/>
          <w:lang w:val="es-ES"/>
        </w:rPr>
        <w:t xml:space="preserve">aquella a </w:t>
      </w:r>
      <w:r w:rsidR="00EE6672" w:rsidRPr="00095AAE">
        <w:rPr>
          <w:rFonts w:ascii="Cambria" w:hAnsi="Cambria"/>
          <w:sz w:val="20"/>
          <w:szCs w:val="20"/>
          <w:lang w:val="es-ES"/>
        </w:rPr>
        <w:t>la que le correspondería conocer</w:t>
      </w:r>
      <w:r w:rsidR="009A072E" w:rsidRPr="00095AAE">
        <w:rPr>
          <w:rFonts w:ascii="Cambria" w:hAnsi="Cambria"/>
          <w:sz w:val="20"/>
          <w:szCs w:val="20"/>
          <w:lang w:val="es-ES"/>
        </w:rPr>
        <w:t xml:space="preserve"> si hubieran presentado la casación</w:t>
      </w:r>
      <w:r w:rsidR="00EE6672" w:rsidRPr="00095AAE">
        <w:rPr>
          <w:rFonts w:ascii="Cambria" w:hAnsi="Cambria"/>
          <w:sz w:val="20"/>
          <w:szCs w:val="20"/>
          <w:lang w:val="es-ES"/>
        </w:rPr>
        <w:t>, que sería la Sala Tercera (que conoce asuntos civiles)</w:t>
      </w:r>
      <w:r w:rsidR="009A072E" w:rsidRPr="00095AAE">
        <w:rPr>
          <w:rFonts w:ascii="Cambria" w:hAnsi="Cambria"/>
          <w:sz w:val="20"/>
          <w:szCs w:val="20"/>
          <w:lang w:val="es-ES"/>
        </w:rPr>
        <w:t>, que es la que constantemente rechaza este tipo de acciones</w:t>
      </w:r>
      <w:r w:rsidR="00EE6672" w:rsidRPr="00095AAE">
        <w:rPr>
          <w:rFonts w:ascii="Cambria" w:hAnsi="Cambria"/>
          <w:sz w:val="20"/>
          <w:szCs w:val="20"/>
          <w:lang w:val="es-ES"/>
        </w:rPr>
        <w:t>.</w:t>
      </w:r>
    </w:p>
    <w:p w14:paraId="7C7BE63F" w14:textId="4FA76D5A" w:rsidR="00E665C8" w:rsidRPr="00095AAE" w:rsidRDefault="0081711D" w:rsidP="00E665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95AAE">
        <w:rPr>
          <w:rFonts w:ascii="Cambria" w:hAnsi="Cambria"/>
          <w:sz w:val="20"/>
          <w:szCs w:val="20"/>
          <w:lang w:val="es-ES"/>
        </w:rPr>
        <w:t>Por su parte, e</w:t>
      </w:r>
      <w:r w:rsidR="005F2432" w:rsidRPr="00095AAE">
        <w:rPr>
          <w:rFonts w:ascii="Cambria" w:hAnsi="Cambria"/>
          <w:sz w:val="20"/>
          <w:szCs w:val="20"/>
          <w:lang w:val="es-ES"/>
        </w:rPr>
        <w:t>l Estado sostiene que la petición es inadmisible. Refiere que</w:t>
      </w:r>
      <w:r w:rsidR="006023DB" w:rsidRPr="00095AAE">
        <w:rPr>
          <w:rFonts w:ascii="Cambria" w:hAnsi="Cambria"/>
          <w:sz w:val="20"/>
          <w:szCs w:val="20"/>
          <w:lang w:val="es-ES"/>
        </w:rPr>
        <w:t xml:space="preserve"> no se han agotado los recursos internos</w:t>
      </w:r>
      <w:r w:rsidR="00E100F6" w:rsidRPr="00095AAE">
        <w:rPr>
          <w:rFonts w:ascii="Cambria" w:hAnsi="Cambria"/>
          <w:sz w:val="20"/>
          <w:szCs w:val="20"/>
          <w:lang w:val="es-ES"/>
        </w:rPr>
        <w:t xml:space="preserve"> </w:t>
      </w:r>
      <w:r w:rsidR="001C3DE2" w:rsidRPr="00095AAE">
        <w:rPr>
          <w:rFonts w:ascii="Cambria" w:hAnsi="Cambria"/>
          <w:sz w:val="20"/>
          <w:szCs w:val="20"/>
          <w:lang w:val="es-ES"/>
        </w:rPr>
        <w:t xml:space="preserve">y </w:t>
      </w:r>
      <w:r w:rsidR="006023DB" w:rsidRPr="00095AAE">
        <w:rPr>
          <w:rFonts w:ascii="Cambria" w:hAnsi="Cambria"/>
          <w:sz w:val="20"/>
          <w:szCs w:val="20"/>
          <w:lang w:val="es-ES"/>
        </w:rPr>
        <w:t xml:space="preserve">que </w:t>
      </w:r>
      <w:r w:rsidR="00E100F6" w:rsidRPr="00095AAE">
        <w:rPr>
          <w:rFonts w:ascii="Cambria" w:hAnsi="Cambria"/>
          <w:sz w:val="20"/>
          <w:szCs w:val="20"/>
          <w:lang w:val="es-ES"/>
        </w:rPr>
        <w:t>el propio</w:t>
      </w:r>
      <w:r w:rsidR="006023DB" w:rsidRPr="00095AAE">
        <w:rPr>
          <w:rFonts w:ascii="Cambria" w:hAnsi="Cambria"/>
          <w:sz w:val="20"/>
          <w:szCs w:val="20"/>
          <w:lang w:val="es-ES"/>
        </w:rPr>
        <w:t xml:space="preserve"> </w:t>
      </w:r>
      <w:r w:rsidR="00E100F6" w:rsidRPr="00095AAE">
        <w:rPr>
          <w:rFonts w:ascii="Cambria" w:hAnsi="Cambria"/>
          <w:sz w:val="20"/>
          <w:szCs w:val="20"/>
          <w:lang w:val="es-ES"/>
        </w:rPr>
        <w:t>peticionario</w:t>
      </w:r>
      <w:r w:rsidR="006023DB" w:rsidRPr="00095AAE">
        <w:rPr>
          <w:rFonts w:ascii="Cambria" w:hAnsi="Cambria"/>
          <w:sz w:val="20"/>
          <w:szCs w:val="20"/>
          <w:lang w:val="es-ES"/>
        </w:rPr>
        <w:t xml:space="preserve"> reconoce haber desechado una vía judicial por la mera posibilidad de obtener un resultado adverso</w:t>
      </w:r>
      <w:r w:rsidR="00895BFF" w:rsidRPr="00095AAE">
        <w:rPr>
          <w:rFonts w:ascii="Cambria" w:hAnsi="Cambria"/>
          <w:sz w:val="20"/>
          <w:szCs w:val="20"/>
          <w:lang w:val="es-ES"/>
        </w:rPr>
        <w:t>, sin haber ejercido el</w:t>
      </w:r>
      <w:r w:rsidR="006023DB" w:rsidRPr="00095AAE">
        <w:rPr>
          <w:rFonts w:ascii="Cambria" w:hAnsi="Cambria"/>
          <w:sz w:val="20"/>
          <w:szCs w:val="20"/>
          <w:lang w:val="es-ES"/>
        </w:rPr>
        <w:t xml:space="preserve"> recurso de casación</w:t>
      </w:r>
      <w:r w:rsidR="00895BFF" w:rsidRPr="00095AAE">
        <w:rPr>
          <w:rFonts w:ascii="Cambria" w:hAnsi="Cambria"/>
          <w:sz w:val="20"/>
          <w:szCs w:val="20"/>
          <w:lang w:val="es-ES"/>
        </w:rPr>
        <w:t xml:space="preserve"> ante la Corte Suprema.</w:t>
      </w:r>
      <w:r w:rsidR="001E386C" w:rsidRPr="00095AAE">
        <w:rPr>
          <w:rFonts w:ascii="Cambria" w:hAnsi="Cambria"/>
          <w:sz w:val="20"/>
          <w:szCs w:val="20"/>
          <w:lang w:val="es-ES"/>
        </w:rPr>
        <w:t xml:space="preserve"> Agrega que no se da ninguna de las hipótesis del artículo 31 </w:t>
      </w:r>
      <w:r w:rsidR="0066586A" w:rsidRPr="00095AAE">
        <w:rPr>
          <w:rFonts w:ascii="Cambria" w:hAnsi="Cambria"/>
          <w:sz w:val="20"/>
          <w:szCs w:val="20"/>
          <w:lang w:val="es-ES"/>
        </w:rPr>
        <w:t xml:space="preserve">del Reglamento de la CIDH </w:t>
      </w:r>
      <w:r w:rsidR="001E386C" w:rsidRPr="00095AAE">
        <w:rPr>
          <w:rFonts w:ascii="Cambria" w:hAnsi="Cambria"/>
          <w:sz w:val="20"/>
          <w:szCs w:val="20"/>
          <w:lang w:val="es-ES"/>
        </w:rPr>
        <w:t>alegadas por el peticionario</w:t>
      </w:r>
      <w:r w:rsidR="00BA428D" w:rsidRPr="00095AAE">
        <w:rPr>
          <w:rFonts w:ascii="Cambria" w:hAnsi="Cambria"/>
          <w:sz w:val="20"/>
          <w:szCs w:val="20"/>
          <w:lang w:val="es-ES"/>
        </w:rPr>
        <w:t>,</w:t>
      </w:r>
      <w:r w:rsidR="001E386C" w:rsidRPr="00095AAE">
        <w:rPr>
          <w:rFonts w:ascii="Cambria" w:hAnsi="Cambria"/>
          <w:sz w:val="20"/>
          <w:szCs w:val="20"/>
          <w:lang w:val="es-ES"/>
        </w:rPr>
        <w:t xml:space="preserve"> puesto que existe legislación procesal respetuosa de todas las garantías y que contempla los recursos necesarios para las diversas etapas procesales; no existe obstáculo que impida el acceso a la justicia</w:t>
      </w:r>
      <w:r w:rsidR="009E3E54" w:rsidRPr="00095AAE">
        <w:rPr>
          <w:rFonts w:ascii="Cambria" w:hAnsi="Cambria"/>
          <w:sz w:val="20"/>
          <w:szCs w:val="20"/>
          <w:lang w:val="es-ES"/>
        </w:rPr>
        <w:t>;</w:t>
      </w:r>
      <w:r w:rsidR="001E386C" w:rsidRPr="00095AAE">
        <w:rPr>
          <w:rFonts w:ascii="Cambria" w:hAnsi="Cambria"/>
          <w:sz w:val="20"/>
          <w:szCs w:val="20"/>
          <w:lang w:val="es-ES"/>
        </w:rPr>
        <w:t xml:space="preserve"> y no se configura retardo injustif</w:t>
      </w:r>
      <w:r w:rsidR="00C10480" w:rsidRPr="00095AAE">
        <w:rPr>
          <w:rFonts w:ascii="Cambria" w:hAnsi="Cambria"/>
          <w:sz w:val="20"/>
          <w:szCs w:val="20"/>
          <w:lang w:val="es-ES"/>
        </w:rPr>
        <w:t>icado en la medida en que ni si</w:t>
      </w:r>
      <w:r w:rsidR="001E386C" w:rsidRPr="00095AAE">
        <w:rPr>
          <w:rFonts w:ascii="Cambria" w:hAnsi="Cambria"/>
          <w:sz w:val="20"/>
          <w:szCs w:val="20"/>
          <w:lang w:val="es-ES"/>
        </w:rPr>
        <w:t>quiera se ha ejercido la acción judicial pertinente</w:t>
      </w:r>
      <w:r w:rsidR="00BB405A" w:rsidRPr="00095AAE">
        <w:rPr>
          <w:rFonts w:ascii="Cambria" w:hAnsi="Cambria"/>
          <w:sz w:val="20"/>
          <w:szCs w:val="20"/>
          <w:lang w:val="es-ES"/>
        </w:rPr>
        <w:t>. Además</w:t>
      </w:r>
      <w:r w:rsidR="009E3E54" w:rsidRPr="00095AAE">
        <w:rPr>
          <w:rFonts w:ascii="Cambria" w:hAnsi="Cambria"/>
          <w:sz w:val="20"/>
          <w:szCs w:val="20"/>
          <w:lang w:val="es-ES"/>
        </w:rPr>
        <w:t>, señala que en</w:t>
      </w:r>
      <w:r w:rsidR="00BB405A" w:rsidRPr="00095AAE">
        <w:rPr>
          <w:rFonts w:ascii="Cambria" w:hAnsi="Cambria"/>
          <w:sz w:val="20"/>
          <w:szCs w:val="20"/>
          <w:lang w:val="es-ES"/>
        </w:rPr>
        <w:t xml:space="preserve"> </w:t>
      </w:r>
      <w:r w:rsidR="000F0F95" w:rsidRPr="00095AAE">
        <w:rPr>
          <w:rFonts w:ascii="Cambria" w:hAnsi="Cambria"/>
          <w:sz w:val="20"/>
          <w:szCs w:val="20"/>
          <w:lang w:val="es-ES"/>
        </w:rPr>
        <w:t xml:space="preserve">algunos </w:t>
      </w:r>
      <w:r w:rsidR="00BB405A" w:rsidRPr="00095AAE">
        <w:rPr>
          <w:rFonts w:ascii="Cambria" w:hAnsi="Cambria"/>
          <w:sz w:val="20"/>
          <w:szCs w:val="20"/>
          <w:lang w:val="es-ES"/>
        </w:rPr>
        <w:t xml:space="preserve">casos se ha fallado en sentido contrario al alegado por la parte peticionaria. </w:t>
      </w:r>
      <w:r w:rsidR="001E386C" w:rsidRPr="00095AAE">
        <w:rPr>
          <w:rFonts w:ascii="Cambria" w:hAnsi="Cambria"/>
          <w:sz w:val="20"/>
          <w:szCs w:val="20"/>
          <w:lang w:val="es-ES"/>
        </w:rPr>
        <w:t xml:space="preserve"> </w:t>
      </w:r>
    </w:p>
    <w:p w14:paraId="19A97D73" w14:textId="77777777" w:rsidR="00E665C8" w:rsidRPr="00095AAE" w:rsidRDefault="00E665C8" w:rsidP="00E66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163E7661" w14:textId="77777777" w:rsidR="00E665C8" w:rsidRPr="00095AAE" w:rsidRDefault="00E665C8" w:rsidP="00E66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19483A74" w14:textId="77777777" w:rsidR="003239B8" w:rsidRPr="00095AAE" w:rsidRDefault="003239B8" w:rsidP="003239B8">
      <w:pPr>
        <w:spacing w:before="240" w:after="240"/>
        <w:ind w:firstLine="720"/>
        <w:jc w:val="both"/>
        <w:rPr>
          <w:rFonts w:ascii="Cambria" w:hAnsi="Cambria"/>
          <w:sz w:val="20"/>
          <w:szCs w:val="20"/>
          <w:lang w:val="es-UY"/>
        </w:rPr>
      </w:pPr>
      <w:r w:rsidRPr="00095AAE">
        <w:rPr>
          <w:rFonts w:asciiTheme="majorHAnsi" w:eastAsia="Cambria" w:hAnsiTheme="majorHAnsi" w:cs="Cambria"/>
          <w:b/>
          <w:bCs/>
          <w:color w:val="000000"/>
          <w:sz w:val="20"/>
          <w:szCs w:val="20"/>
          <w:u w:color="000000"/>
          <w:lang w:val="es-ES" w:eastAsia="es-ES"/>
        </w:rPr>
        <w:lastRenderedPageBreak/>
        <w:t>VI.</w:t>
      </w:r>
      <w:r w:rsidRPr="00095AAE">
        <w:rPr>
          <w:rFonts w:asciiTheme="majorHAnsi" w:eastAsia="Cambria" w:hAnsiTheme="majorHAnsi" w:cs="Cambria"/>
          <w:b/>
          <w:bCs/>
          <w:color w:val="000000"/>
          <w:sz w:val="20"/>
          <w:szCs w:val="20"/>
          <w:u w:color="000000"/>
          <w:lang w:val="es-ES" w:eastAsia="es-ES"/>
        </w:rPr>
        <w:tab/>
      </w:r>
      <w:r w:rsidR="00C21FEF" w:rsidRPr="00095AAE">
        <w:rPr>
          <w:rFonts w:asciiTheme="majorHAnsi" w:hAnsiTheme="majorHAnsi"/>
          <w:b/>
          <w:sz w:val="20"/>
          <w:szCs w:val="20"/>
          <w:lang w:val="es-ES"/>
        </w:rPr>
        <w:t>AGOTAMIENTO DE LOS RECURSOS INTERNOS Y PLAZO DE PRESENTACIÓN</w:t>
      </w:r>
      <w:r w:rsidR="00C21FEF" w:rsidRPr="00095AAE">
        <w:rPr>
          <w:rFonts w:asciiTheme="majorHAnsi" w:eastAsia="Cambria" w:hAnsiTheme="majorHAnsi" w:cs="Cambria"/>
          <w:b/>
          <w:bCs/>
          <w:color w:val="000000"/>
          <w:sz w:val="20"/>
          <w:szCs w:val="20"/>
          <w:u w:color="000000"/>
          <w:lang w:val="es-ES" w:eastAsia="es-ES"/>
        </w:rPr>
        <w:t xml:space="preserve"> </w:t>
      </w:r>
    </w:p>
    <w:p w14:paraId="5D2ABD81" w14:textId="443E47BE" w:rsidR="0077403E" w:rsidRPr="00095AAE" w:rsidRDefault="00D235E4" w:rsidP="007740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1F497D"/>
          <w:lang w:val="es-ES"/>
        </w:rPr>
      </w:pPr>
      <w:r w:rsidRPr="00095AAE">
        <w:rPr>
          <w:rFonts w:ascii="Cambria" w:hAnsi="Cambria"/>
          <w:sz w:val="20"/>
          <w:szCs w:val="20"/>
          <w:lang w:val="es-ES"/>
        </w:rPr>
        <w:t xml:space="preserve">El peticionario afirma que el 23 de diciembre de 1999 </w:t>
      </w:r>
      <w:r w:rsidR="00173BDF" w:rsidRPr="00095AAE">
        <w:rPr>
          <w:rFonts w:ascii="Cambria" w:hAnsi="Cambria"/>
          <w:sz w:val="20"/>
          <w:szCs w:val="20"/>
          <w:lang w:val="es-ES"/>
        </w:rPr>
        <w:t xml:space="preserve">se </w:t>
      </w:r>
      <w:r w:rsidRPr="00095AAE">
        <w:rPr>
          <w:rFonts w:ascii="Cambria" w:hAnsi="Cambria"/>
          <w:sz w:val="20"/>
          <w:szCs w:val="20"/>
          <w:lang w:val="es-ES"/>
        </w:rPr>
        <w:t xml:space="preserve">interpuso una demanda civil de indemnización de perjuicios, y que el 10 de abril de 2001 se dictó fallo de primera instancia, </w:t>
      </w:r>
      <w:r w:rsidR="00173BDF" w:rsidRPr="00095AAE">
        <w:rPr>
          <w:rFonts w:ascii="Cambria" w:hAnsi="Cambria"/>
          <w:sz w:val="20"/>
          <w:szCs w:val="20"/>
          <w:lang w:val="es-ES"/>
        </w:rPr>
        <w:t xml:space="preserve">resolución que </w:t>
      </w:r>
      <w:r w:rsidRPr="00095AAE">
        <w:rPr>
          <w:rFonts w:ascii="Cambria" w:hAnsi="Cambria"/>
          <w:sz w:val="20"/>
          <w:szCs w:val="20"/>
          <w:lang w:val="es-ES"/>
        </w:rPr>
        <w:t xml:space="preserve">fue confirmada por la Corte de Apelaciones de Santiago, el 22 de agosto de </w:t>
      </w:r>
      <w:r w:rsidR="009E46A9" w:rsidRPr="00095AAE">
        <w:rPr>
          <w:rFonts w:ascii="Cambria" w:hAnsi="Cambria"/>
          <w:sz w:val="20"/>
          <w:szCs w:val="20"/>
          <w:lang w:val="es-ES"/>
        </w:rPr>
        <w:t>2006</w:t>
      </w:r>
      <w:r w:rsidRPr="00095AAE">
        <w:rPr>
          <w:rFonts w:ascii="Cambria" w:hAnsi="Cambria"/>
          <w:sz w:val="20"/>
          <w:szCs w:val="20"/>
          <w:lang w:val="es-ES"/>
        </w:rPr>
        <w:t>, con lo que estarían agotados los recursos internos</w:t>
      </w:r>
      <w:r w:rsidR="00173BDF" w:rsidRPr="00095AAE">
        <w:rPr>
          <w:rFonts w:ascii="Cambria" w:hAnsi="Cambria"/>
          <w:sz w:val="20"/>
          <w:szCs w:val="20"/>
          <w:lang w:val="es-ES"/>
        </w:rPr>
        <w:t xml:space="preserve">. </w:t>
      </w:r>
      <w:r w:rsidRPr="00095AAE">
        <w:rPr>
          <w:rFonts w:ascii="Cambria" w:hAnsi="Cambria"/>
          <w:sz w:val="20"/>
          <w:szCs w:val="20"/>
          <w:lang w:val="es-ES"/>
        </w:rPr>
        <w:t xml:space="preserve">Por su parte, el Estado alega falta de agotamiento de los recursos internos puesto que no se ejerció el recurso de casación. La </w:t>
      </w:r>
      <w:r w:rsidRPr="00095AAE">
        <w:rPr>
          <w:rFonts w:ascii="Cambria" w:hAnsi="Cambria"/>
          <w:sz w:val="20"/>
          <w:szCs w:val="20"/>
          <w:lang w:val="es-UY"/>
        </w:rPr>
        <w:t xml:space="preserve">Comisión </w:t>
      </w:r>
      <w:r w:rsidR="008E05A9" w:rsidRPr="00095AAE">
        <w:rPr>
          <w:rFonts w:ascii="Cambria" w:hAnsi="Cambria"/>
          <w:sz w:val="20"/>
          <w:szCs w:val="20"/>
          <w:lang w:val="es-UY"/>
        </w:rPr>
        <w:t>considera</w:t>
      </w:r>
      <w:r w:rsidRPr="00095AAE">
        <w:rPr>
          <w:rFonts w:ascii="Cambria" w:hAnsi="Cambria"/>
          <w:sz w:val="20"/>
          <w:szCs w:val="20"/>
          <w:lang w:val="es-UY"/>
        </w:rPr>
        <w:t xml:space="preserve"> que la</w:t>
      </w:r>
      <w:r w:rsidR="008E05A9" w:rsidRPr="00095AAE">
        <w:rPr>
          <w:rFonts w:ascii="Cambria" w:hAnsi="Cambria"/>
          <w:sz w:val="20"/>
          <w:szCs w:val="20"/>
          <w:lang w:val="es-UY"/>
        </w:rPr>
        <w:t>s</w:t>
      </w:r>
      <w:r w:rsidRPr="00095AAE">
        <w:rPr>
          <w:rFonts w:ascii="Cambria" w:hAnsi="Cambria"/>
          <w:sz w:val="20"/>
          <w:szCs w:val="20"/>
          <w:lang w:val="es-UY"/>
        </w:rPr>
        <w:t xml:space="preserve"> presunta</w:t>
      </w:r>
      <w:r w:rsidR="008E05A9" w:rsidRPr="00095AAE">
        <w:rPr>
          <w:rFonts w:ascii="Cambria" w:hAnsi="Cambria"/>
          <w:sz w:val="20"/>
          <w:szCs w:val="20"/>
          <w:lang w:val="es-UY"/>
        </w:rPr>
        <w:t>s</w:t>
      </w:r>
      <w:r w:rsidRPr="00095AAE">
        <w:rPr>
          <w:rFonts w:ascii="Cambria" w:hAnsi="Cambria"/>
          <w:sz w:val="20"/>
          <w:szCs w:val="20"/>
          <w:lang w:val="es-UY"/>
        </w:rPr>
        <w:t xml:space="preserve"> víctima</w:t>
      </w:r>
      <w:r w:rsidR="008E05A9" w:rsidRPr="00095AAE">
        <w:rPr>
          <w:rFonts w:ascii="Cambria" w:hAnsi="Cambria"/>
          <w:sz w:val="20"/>
          <w:szCs w:val="20"/>
          <w:lang w:val="es-UY"/>
        </w:rPr>
        <w:t>s</w:t>
      </w:r>
      <w:r w:rsidRPr="00095AAE">
        <w:rPr>
          <w:rFonts w:ascii="Cambria" w:hAnsi="Cambria"/>
          <w:sz w:val="20"/>
          <w:szCs w:val="20"/>
          <w:lang w:val="es-UY"/>
        </w:rPr>
        <w:t xml:space="preserve"> </w:t>
      </w:r>
      <w:r w:rsidR="008E05A9" w:rsidRPr="00095AAE">
        <w:rPr>
          <w:rFonts w:ascii="Cambria" w:hAnsi="Cambria"/>
          <w:sz w:val="20"/>
          <w:szCs w:val="20"/>
          <w:lang w:val="es-UY"/>
        </w:rPr>
        <w:t>agotaron</w:t>
      </w:r>
      <w:r w:rsidRPr="00095AAE">
        <w:rPr>
          <w:rFonts w:ascii="Cambria" w:hAnsi="Cambria"/>
          <w:sz w:val="20"/>
          <w:szCs w:val="20"/>
          <w:lang w:val="es-UY"/>
        </w:rPr>
        <w:t xml:space="preserve"> los recursos</w:t>
      </w:r>
      <w:r w:rsidR="008E05A9" w:rsidRPr="00095AAE">
        <w:rPr>
          <w:rFonts w:ascii="Cambria" w:hAnsi="Cambria"/>
          <w:sz w:val="20"/>
          <w:szCs w:val="20"/>
          <w:lang w:val="es-UY"/>
        </w:rPr>
        <w:t xml:space="preserve"> ordinarios contemplados en materia civil, esto es</w:t>
      </w:r>
      <w:r w:rsidR="009E3E54" w:rsidRPr="00095AAE">
        <w:rPr>
          <w:rFonts w:ascii="Cambria" w:hAnsi="Cambria"/>
          <w:sz w:val="20"/>
          <w:szCs w:val="20"/>
          <w:lang w:val="es-UY"/>
        </w:rPr>
        <w:t>,</w:t>
      </w:r>
      <w:r w:rsidR="008E05A9" w:rsidRPr="00095AAE">
        <w:rPr>
          <w:rFonts w:ascii="Cambria" w:hAnsi="Cambria"/>
          <w:sz w:val="20"/>
          <w:szCs w:val="20"/>
          <w:lang w:val="es-UY"/>
        </w:rPr>
        <w:t xml:space="preserve"> </w:t>
      </w:r>
      <w:r w:rsidR="00173BDF" w:rsidRPr="00095AAE">
        <w:rPr>
          <w:rFonts w:ascii="Cambria" w:hAnsi="Cambria"/>
          <w:sz w:val="20"/>
          <w:szCs w:val="20"/>
          <w:lang w:val="es-UY"/>
        </w:rPr>
        <w:t xml:space="preserve">el recurso de </w:t>
      </w:r>
      <w:r w:rsidR="008E05A9" w:rsidRPr="00095AAE">
        <w:rPr>
          <w:rFonts w:ascii="Cambria" w:hAnsi="Cambria"/>
          <w:sz w:val="20"/>
          <w:szCs w:val="20"/>
          <w:lang w:val="es-UY"/>
        </w:rPr>
        <w:t>apelación. La jurisprudencia del sistema ha establecido que si bien en algunos casos los recursos extraordinarios pueden ser adecuados para enfrentar violaciones de derechos humanos, como norma general</w:t>
      </w:r>
      <w:r w:rsidR="00173BDF" w:rsidRPr="00095AAE">
        <w:rPr>
          <w:rFonts w:ascii="Cambria" w:hAnsi="Cambria"/>
          <w:sz w:val="20"/>
          <w:szCs w:val="20"/>
          <w:lang w:val="es-UY"/>
        </w:rPr>
        <w:t>,</w:t>
      </w:r>
      <w:r w:rsidR="008E05A9" w:rsidRPr="00095AAE">
        <w:rPr>
          <w:rFonts w:ascii="Cambria" w:hAnsi="Cambria"/>
          <w:sz w:val="20"/>
          <w:szCs w:val="20"/>
          <w:lang w:val="es-UY"/>
        </w:rPr>
        <w:t xml:space="preserve"> los únicos recursos que es necesario agotar son aquellos cuyas funciones, dentro del sistema jurídico, son apropiadas para brindar protección tendiente a remediar una infracción de determinado derecho legal</w:t>
      </w:r>
      <w:r w:rsidR="00173BDF" w:rsidRPr="00095AAE">
        <w:rPr>
          <w:rFonts w:ascii="Cambria" w:hAnsi="Cambria"/>
          <w:sz w:val="20"/>
          <w:szCs w:val="20"/>
          <w:lang w:val="es-UY"/>
        </w:rPr>
        <w:t>, por lo que e</w:t>
      </w:r>
      <w:r w:rsidR="008E05A9" w:rsidRPr="00095AAE">
        <w:rPr>
          <w:rFonts w:ascii="Cambria" w:hAnsi="Cambria"/>
          <w:sz w:val="20"/>
          <w:szCs w:val="20"/>
          <w:lang w:val="es-UY"/>
        </w:rPr>
        <w:t>n principio, se trata de recursos ordinarios, y no extraordinarios</w:t>
      </w:r>
      <w:r w:rsidR="008E05A9" w:rsidRPr="00095AAE">
        <w:rPr>
          <w:rStyle w:val="FootnoteReference"/>
          <w:rFonts w:ascii="Cambria" w:hAnsi="Cambria"/>
          <w:sz w:val="20"/>
          <w:szCs w:val="20"/>
          <w:lang w:val="es-UY"/>
        </w:rPr>
        <w:footnoteReference w:id="3"/>
      </w:r>
      <w:r w:rsidR="008E05A9" w:rsidRPr="00095AAE">
        <w:rPr>
          <w:rFonts w:ascii="Cambria" w:hAnsi="Cambria"/>
          <w:sz w:val="20"/>
          <w:szCs w:val="20"/>
          <w:lang w:val="es-UY"/>
        </w:rPr>
        <w:t>.</w:t>
      </w:r>
      <w:r w:rsidR="00542CE1" w:rsidRPr="00095AAE">
        <w:rPr>
          <w:rFonts w:ascii="Cambria" w:hAnsi="Cambria"/>
          <w:sz w:val="20"/>
          <w:szCs w:val="20"/>
          <w:lang w:val="es-UY"/>
        </w:rPr>
        <w:t xml:space="preserve"> </w:t>
      </w:r>
      <w:r w:rsidR="00840457" w:rsidRPr="00095AAE">
        <w:rPr>
          <w:rFonts w:ascii="Cambria" w:hAnsi="Cambria"/>
          <w:sz w:val="20"/>
          <w:szCs w:val="20"/>
          <w:lang w:val="es-UY"/>
        </w:rPr>
        <w:t>T</w:t>
      </w:r>
      <w:r w:rsidR="0077403E" w:rsidRPr="00095AAE">
        <w:rPr>
          <w:rFonts w:ascii="Cambria" w:hAnsi="Cambria"/>
          <w:sz w:val="20"/>
          <w:szCs w:val="20"/>
          <w:lang w:val="es-UY"/>
        </w:rPr>
        <w:t xml:space="preserve">eniendo en cuenta que la sentencia de la </w:t>
      </w:r>
      <w:r w:rsidR="00542CE1" w:rsidRPr="00095AAE">
        <w:rPr>
          <w:rFonts w:ascii="Cambria" w:hAnsi="Cambria"/>
          <w:sz w:val="20"/>
          <w:szCs w:val="20"/>
          <w:lang w:val="es-ES"/>
        </w:rPr>
        <w:t>Corte de Apelaciones de Santiago es de 22 de agosto de 2006,</w:t>
      </w:r>
      <w:r w:rsidR="0077403E" w:rsidRPr="00095AAE">
        <w:rPr>
          <w:rFonts w:ascii="Cambria" w:hAnsi="Cambria"/>
          <w:sz w:val="20"/>
          <w:szCs w:val="20"/>
          <w:lang w:val="es-UY"/>
        </w:rPr>
        <w:t xml:space="preserve"> y que la presente petición fue recibida el </w:t>
      </w:r>
      <w:r w:rsidR="00542CE1" w:rsidRPr="00095AAE">
        <w:rPr>
          <w:bCs/>
          <w:sz w:val="20"/>
          <w:szCs w:val="20"/>
          <w:lang w:val="es-ES"/>
        </w:rPr>
        <w:t>26 de enero de 2007</w:t>
      </w:r>
      <w:r w:rsidR="0077403E" w:rsidRPr="00095AAE">
        <w:rPr>
          <w:rFonts w:ascii="Cambria" w:hAnsi="Cambria"/>
          <w:sz w:val="20"/>
          <w:szCs w:val="20"/>
          <w:lang w:val="es-UY"/>
        </w:rPr>
        <w:t xml:space="preserve">, </w:t>
      </w:r>
      <w:r w:rsidR="0077403E" w:rsidRPr="00095AAE">
        <w:rPr>
          <w:rFonts w:ascii="Cambria" w:hAnsi="Cambria"/>
          <w:sz w:val="20"/>
          <w:szCs w:val="20"/>
          <w:lang w:val="es-ES"/>
        </w:rPr>
        <w:t>la Comisión considera cumplido el requisito establecido en el artículo 46.1.b de la Convención.</w:t>
      </w:r>
    </w:p>
    <w:p w14:paraId="60303920" w14:textId="77777777" w:rsidR="003239B8" w:rsidRPr="00095AAE" w:rsidRDefault="003239B8" w:rsidP="003239B8">
      <w:pPr>
        <w:pStyle w:val="ListParagraph"/>
        <w:spacing w:before="240" w:after="240"/>
        <w:jc w:val="both"/>
        <w:rPr>
          <w:rFonts w:asciiTheme="majorHAnsi" w:hAnsiTheme="majorHAnsi"/>
          <w:b/>
          <w:sz w:val="20"/>
          <w:szCs w:val="20"/>
          <w:lang w:val="es-ES"/>
        </w:rPr>
      </w:pPr>
      <w:r w:rsidRPr="00095AAE">
        <w:rPr>
          <w:rFonts w:asciiTheme="majorHAnsi" w:hAnsiTheme="majorHAnsi"/>
          <w:b/>
          <w:bCs/>
          <w:sz w:val="20"/>
          <w:szCs w:val="20"/>
          <w:lang w:val="es-ES"/>
        </w:rPr>
        <w:t>VII.</w:t>
      </w:r>
      <w:r w:rsidRPr="00095AAE">
        <w:rPr>
          <w:rFonts w:asciiTheme="majorHAnsi" w:hAnsiTheme="majorHAnsi"/>
          <w:b/>
          <w:bCs/>
          <w:sz w:val="20"/>
          <w:szCs w:val="20"/>
          <w:lang w:val="es-ES"/>
        </w:rPr>
        <w:tab/>
      </w:r>
      <w:r w:rsidR="00C21FEF" w:rsidRPr="00095AAE">
        <w:rPr>
          <w:rFonts w:asciiTheme="majorHAnsi" w:hAnsiTheme="majorHAnsi"/>
          <w:b/>
          <w:bCs/>
          <w:sz w:val="20"/>
          <w:szCs w:val="20"/>
          <w:lang w:val="es-ES"/>
        </w:rPr>
        <w:t xml:space="preserve">CARACTERIZACIÓN </w:t>
      </w:r>
      <w:r w:rsidR="00C21FEF" w:rsidRPr="00095AAE">
        <w:rPr>
          <w:rFonts w:asciiTheme="majorHAnsi" w:hAnsiTheme="majorHAnsi"/>
          <w:b/>
          <w:bCs/>
          <w:sz w:val="20"/>
          <w:szCs w:val="20"/>
          <w:lang w:val="es-UY"/>
        </w:rPr>
        <w:t>DE LOS HECHOS ALEGADOS</w:t>
      </w:r>
    </w:p>
    <w:p w14:paraId="350C7D9C" w14:textId="77777777" w:rsidR="00A11E44" w:rsidRPr="00095AAE" w:rsidRDefault="00D235E4" w:rsidP="004A40E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95AAE">
        <w:rPr>
          <w:rFonts w:asciiTheme="majorHAnsi" w:hAnsiTheme="majorHAnsi"/>
          <w:sz w:val="20"/>
          <w:szCs w:val="20"/>
          <w:lang w:val="es-ES"/>
        </w:rPr>
        <w:t xml:space="preserve">En vista de los elementos de hecho y de derecho presentados por las partes y la naturaleza del asunto puesto bajo su conocimiento, y del contexto en el que se enmarcan las denuncias, la CIDH considera que, de ser probados, los hechos alegados </w:t>
      </w:r>
      <w:r w:rsidR="00BF768A" w:rsidRPr="00095AAE">
        <w:rPr>
          <w:rFonts w:asciiTheme="majorHAnsi" w:hAnsiTheme="majorHAnsi"/>
          <w:sz w:val="20"/>
          <w:szCs w:val="20"/>
          <w:lang w:val="es-ES"/>
        </w:rPr>
        <w:t>relativos a la falta de indemnización por los hechos ocurridos, en aplicación</w:t>
      </w:r>
      <w:r w:rsidR="004237B2" w:rsidRPr="00095AAE">
        <w:rPr>
          <w:rFonts w:asciiTheme="majorHAnsi" w:hAnsiTheme="majorHAnsi"/>
          <w:sz w:val="20"/>
          <w:szCs w:val="20"/>
          <w:lang w:val="es-ES"/>
        </w:rPr>
        <w:t xml:space="preserve"> judicial</w:t>
      </w:r>
      <w:r w:rsidR="00BF768A" w:rsidRPr="00095AAE">
        <w:rPr>
          <w:rFonts w:asciiTheme="majorHAnsi" w:hAnsiTheme="majorHAnsi"/>
          <w:sz w:val="20"/>
          <w:szCs w:val="20"/>
          <w:lang w:val="es-ES"/>
        </w:rPr>
        <w:t xml:space="preserve"> de la prescripción en materia civil, los mismos </w:t>
      </w:r>
      <w:r w:rsidRPr="00095AAE">
        <w:rPr>
          <w:rFonts w:asciiTheme="majorHAnsi" w:hAnsiTheme="majorHAnsi"/>
          <w:sz w:val="20"/>
          <w:szCs w:val="20"/>
          <w:lang w:val="es-ES"/>
        </w:rPr>
        <w:t xml:space="preserve">podrían caracterizar posibles violaciones a los derechos protegidos en los artículos 5, 8 y 25 de la Convención Americana, en concordancia con los artículos 1 y 2 de dicho tratado, así como de los </w:t>
      </w:r>
      <w:r w:rsidR="000F4879" w:rsidRPr="00095AAE">
        <w:rPr>
          <w:rFonts w:asciiTheme="majorHAnsi" w:hAnsiTheme="majorHAnsi"/>
          <w:sz w:val="20"/>
          <w:szCs w:val="20"/>
          <w:lang w:val="es-ES"/>
        </w:rPr>
        <w:t xml:space="preserve">artículos I y </w:t>
      </w:r>
      <w:r w:rsidRPr="00095AAE">
        <w:rPr>
          <w:rFonts w:asciiTheme="majorHAnsi" w:hAnsiTheme="majorHAnsi"/>
          <w:sz w:val="20"/>
          <w:szCs w:val="20"/>
          <w:lang w:val="es-ES"/>
        </w:rPr>
        <w:t xml:space="preserve">XVIII de la Declaración Americana respecto a los alegados hechos que habrían ocurrido antes de la entrada en vigor de la Convención Americana. </w:t>
      </w:r>
    </w:p>
    <w:p w14:paraId="3B3B9341" w14:textId="77777777" w:rsidR="003239B8" w:rsidRPr="00095AAE" w:rsidRDefault="003239B8" w:rsidP="003239B8">
      <w:pPr>
        <w:pStyle w:val="ListParagraph"/>
        <w:spacing w:before="240" w:after="240"/>
        <w:jc w:val="both"/>
        <w:rPr>
          <w:rFonts w:asciiTheme="majorHAnsi" w:hAnsiTheme="majorHAnsi"/>
          <w:b/>
          <w:bCs/>
          <w:sz w:val="20"/>
          <w:szCs w:val="20"/>
          <w:lang w:val="es-ES"/>
        </w:rPr>
      </w:pPr>
      <w:r w:rsidRPr="00095AAE">
        <w:rPr>
          <w:rFonts w:asciiTheme="majorHAnsi" w:hAnsiTheme="majorHAnsi"/>
          <w:b/>
          <w:bCs/>
          <w:sz w:val="20"/>
          <w:szCs w:val="20"/>
          <w:lang w:val="es-ES"/>
        </w:rPr>
        <w:t xml:space="preserve">VIII. </w:t>
      </w:r>
      <w:r w:rsidRPr="00095AAE">
        <w:rPr>
          <w:rFonts w:asciiTheme="majorHAnsi" w:hAnsiTheme="majorHAnsi"/>
          <w:b/>
          <w:bCs/>
          <w:sz w:val="20"/>
          <w:szCs w:val="20"/>
          <w:lang w:val="es-ES"/>
        </w:rPr>
        <w:tab/>
        <w:t>DECISIÓN</w:t>
      </w:r>
    </w:p>
    <w:p w14:paraId="778CE653" w14:textId="422560C6" w:rsidR="003239B8" w:rsidRPr="00095AAE" w:rsidRDefault="003239B8" w:rsidP="004173D8">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suppressAutoHyphens/>
        <w:ind w:left="0" w:firstLine="720"/>
        <w:jc w:val="both"/>
        <w:rPr>
          <w:rFonts w:asciiTheme="majorHAnsi" w:hAnsiTheme="majorHAnsi"/>
          <w:sz w:val="20"/>
          <w:szCs w:val="20"/>
          <w:lang w:val="es-UY"/>
        </w:rPr>
      </w:pPr>
      <w:r w:rsidRPr="00095AAE">
        <w:rPr>
          <w:rFonts w:asciiTheme="majorHAnsi" w:hAnsiTheme="majorHAnsi"/>
          <w:sz w:val="20"/>
          <w:szCs w:val="20"/>
          <w:lang w:val="es-ES"/>
        </w:rPr>
        <w:t>Declarar admisible la presente petición en relación con</w:t>
      </w:r>
      <w:r w:rsidR="00D235E4" w:rsidRPr="00095AAE">
        <w:rPr>
          <w:rFonts w:asciiTheme="majorHAnsi" w:hAnsiTheme="majorHAnsi"/>
          <w:sz w:val="20"/>
          <w:szCs w:val="20"/>
          <w:lang w:val="es-ES"/>
        </w:rPr>
        <w:t xml:space="preserve"> los artículos 5, 8, y 25 de la Convención Americana en conexión con</w:t>
      </w:r>
      <w:r w:rsidR="009E3E54" w:rsidRPr="00095AAE">
        <w:rPr>
          <w:rFonts w:asciiTheme="majorHAnsi" w:hAnsiTheme="majorHAnsi"/>
          <w:sz w:val="20"/>
          <w:szCs w:val="20"/>
          <w:lang w:val="es-ES"/>
        </w:rPr>
        <w:t xml:space="preserve"> los</w:t>
      </w:r>
      <w:r w:rsidR="00D235E4" w:rsidRPr="00095AAE">
        <w:rPr>
          <w:rFonts w:asciiTheme="majorHAnsi" w:hAnsiTheme="majorHAnsi"/>
          <w:sz w:val="20"/>
          <w:szCs w:val="20"/>
          <w:lang w:val="es-ES"/>
        </w:rPr>
        <w:t xml:space="preserve"> artículos 1.1 y 2 del mismo instrumento, y </w:t>
      </w:r>
      <w:r w:rsidR="000F4879" w:rsidRPr="00095AAE">
        <w:rPr>
          <w:rFonts w:asciiTheme="majorHAnsi" w:hAnsiTheme="majorHAnsi"/>
          <w:sz w:val="20"/>
          <w:szCs w:val="20"/>
          <w:lang w:val="es-ES"/>
        </w:rPr>
        <w:t>los artículos I y XVIII</w:t>
      </w:r>
      <w:r w:rsidR="00601757" w:rsidRPr="00095AAE">
        <w:rPr>
          <w:rFonts w:asciiTheme="majorHAnsi" w:hAnsiTheme="majorHAnsi"/>
          <w:sz w:val="20"/>
          <w:szCs w:val="20"/>
          <w:lang w:val="es-ES"/>
        </w:rPr>
        <w:t xml:space="preserve"> </w:t>
      </w:r>
      <w:r w:rsidR="00D235E4" w:rsidRPr="00095AAE">
        <w:rPr>
          <w:rFonts w:asciiTheme="majorHAnsi" w:hAnsiTheme="majorHAnsi"/>
          <w:sz w:val="20"/>
          <w:szCs w:val="20"/>
          <w:lang w:val="es-ES"/>
        </w:rPr>
        <w:t>de la Declaración Americana;</w:t>
      </w:r>
    </w:p>
    <w:p w14:paraId="736CE374" w14:textId="77777777" w:rsidR="000419AD" w:rsidRPr="00095AAE" w:rsidRDefault="000419AD" w:rsidP="004173D8">
      <w:pPr>
        <w:pStyle w:val="ListParagraph"/>
        <w:tabs>
          <w:tab w:val="num" w:pos="0"/>
        </w:tabs>
        <w:ind w:left="0" w:firstLine="720"/>
        <w:rPr>
          <w:rFonts w:eastAsia="Arial Unicode MS" w:cs="Times New Roman"/>
          <w:color w:val="auto"/>
          <w:sz w:val="20"/>
          <w:szCs w:val="20"/>
          <w:lang w:val="es-ES" w:eastAsia="en-US"/>
        </w:rPr>
      </w:pPr>
    </w:p>
    <w:p w14:paraId="335EC929" w14:textId="77777777" w:rsidR="00601757" w:rsidRPr="00095AAE" w:rsidRDefault="003239B8" w:rsidP="004173D8">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suppressAutoHyphens/>
        <w:ind w:left="0" w:firstLine="720"/>
        <w:jc w:val="both"/>
        <w:rPr>
          <w:sz w:val="20"/>
          <w:szCs w:val="20"/>
          <w:lang w:val="es-ES"/>
        </w:rPr>
      </w:pPr>
      <w:r w:rsidRPr="00095AAE">
        <w:rPr>
          <w:rFonts w:asciiTheme="majorHAnsi" w:hAnsiTheme="majorHAnsi"/>
          <w:sz w:val="20"/>
          <w:szCs w:val="20"/>
          <w:lang w:val="es-ES"/>
        </w:rPr>
        <w:t>Notificar a las partes la presente decisión;</w:t>
      </w:r>
    </w:p>
    <w:p w14:paraId="5657F2A6" w14:textId="77777777" w:rsidR="00601757" w:rsidRPr="00095AAE" w:rsidRDefault="00601757" w:rsidP="004173D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0" w:firstLine="720"/>
        <w:jc w:val="both"/>
        <w:rPr>
          <w:sz w:val="20"/>
          <w:szCs w:val="20"/>
          <w:lang w:val="es-ES"/>
        </w:rPr>
      </w:pPr>
    </w:p>
    <w:p w14:paraId="0704B275" w14:textId="77777777" w:rsidR="003239B8" w:rsidRPr="00095AAE" w:rsidRDefault="003239B8" w:rsidP="004173D8">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suppressAutoHyphens/>
        <w:ind w:left="0" w:firstLine="720"/>
        <w:jc w:val="both"/>
        <w:rPr>
          <w:sz w:val="20"/>
          <w:szCs w:val="20"/>
          <w:lang w:val="es-ES"/>
        </w:rPr>
      </w:pPr>
      <w:r w:rsidRPr="00095AAE">
        <w:rPr>
          <w:rFonts w:asciiTheme="majorHAnsi" w:hAnsiTheme="majorHAnsi"/>
          <w:sz w:val="20"/>
          <w:szCs w:val="20"/>
          <w:lang w:val="es-ES"/>
        </w:rPr>
        <w:t>Continuar con el análisis del fondo de la cuestión; y</w:t>
      </w:r>
    </w:p>
    <w:p w14:paraId="5A3EF869" w14:textId="77777777" w:rsidR="00601757" w:rsidRPr="00095AAE" w:rsidRDefault="00601757" w:rsidP="004173D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0" w:firstLine="720"/>
        <w:jc w:val="both"/>
        <w:rPr>
          <w:sz w:val="20"/>
          <w:szCs w:val="20"/>
          <w:lang w:val="es-ES"/>
        </w:rPr>
      </w:pPr>
    </w:p>
    <w:p w14:paraId="3CCCC00B" w14:textId="77777777" w:rsidR="003239B8" w:rsidRPr="00B86CE9" w:rsidRDefault="003239B8" w:rsidP="004173D8">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suppressAutoHyphens/>
        <w:ind w:left="0" w:firstLine="720"/>
        <w:jc w:val="both"/>
        <w:rPr>
          <w:sz w:val="20"/>
          <w:szCs w:val="20"/>
          <w:lang w:val="es-ES"/>
        </w:rPr>
      </w:pPr>
      <w:r w:rsidRPr="00095AAE">
        <w:rPr>
          <w:rFonts w:asciiTheme="majorHAnsi" w:hAnsiTheme="majorHAnsi"/>
          <w:sz w:val="20"/>
          <w:szCs w:val="20"/>
          <w:lang w:val="es-ES"/>
        </w:rPr>
        <w:t>Publicar esta decisión e incluirla en su Informe Anual a la Asamblea General de la Organización de los Estados Americanos.</w:t>
      </w:r>
    </w:p>
    <w:p w14:paraId="477D948B" w14:textId="77777777" w:rsidR="00B86CE9" w:rsidRDefault="00B86CE9" w:rsidP="00B86CE9">
      <w:pPr>
        <w:pStyle w:val="ListParagraph"/>
        <w:rPr>
          <w:sz w:val="20"/>
          <w:szCs w:val="20"/>
          <w:lang w:val="es-ES"/>
        </w:rPr>
      </w:pPr>
    </w:p>
    <w:p w14:paraId="4FBF1FA9" w14:textId="603CB0C7" w:rsidR="00B86CE9" w:rsidRDefault="00B86CE9" w:rsidP="00B86CE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Dado y firmado en la ciudad de</w:t>
      </w:r>
      <w:r w:rsidR="00792816">
        <w:rPr>
          <w:rFonts w:asciiTheme="majorHAnsi" w:hAnsiTheme="majorHAnsi" w:cs="Arial"/>
          <w:noProof/>
          <w:spacing w:val="-2"/>
          <w:sz w:val="20"/>
          <w:szCs w:val="20"/>
          <w:lang w:val="es-CL"/>
        </w:rPr>
        <w:t xml:space="preserve"> Panamá</w:t>
      </w:r>
      <w:r>
        <w:rPr>
          <w:rFonts w:asciiTheme="majorHAnsi" w:hAnsiTheme="majorHAnsi" w:cs="Arial"/>
          <w:noProof/>
          <w:spacing w:val="-2"/>
          <w:sz w:val="20"/>
          <w:szCs w:val="20"/>
          <w:lang w:val="es-CL"/>
        </w:rPr>
        <w:t>, a los 6 días del mes de diciembre de 2016. (Firmado): James L. Cavallaro, Presidente; Francisco José Eguiguren, Primer Vicepresidente; Margarette May Macaulay, Segunda Vicepresidenta; José de Jesús Orozco Henríquez, Paulo Vannuchi, Esmeralda E. Arosem</w:t>
      </w:r>
      <w:r w:rsidR="005714F2">
        <w:rPr>
          <w:rFonts w:asciiTheme="majorHAnsi" w:hAnsiTheme="majorHAnsi" w:cs="Arial"/>
          <w:noProof/>
          <w:spacing w:val="-2"/>
          <w:sz w:val="20"/>
          <w:szCs w:val="20"/>
          <w:lang w:val="es-CL"/>
        </w:rPr>
        <w:t>en</w:t>
      </w:r>
      <w:r>
        <w:rPr>
          <w:rFonts w:asciiTheme="majorHAnsi" w:hAnsiTheme="majorHAnsi" w:cs="Arial"/>
          <w:noProof/>
          <w:spacing w:val="-2"/>
          <w:sz w:val="20"/>
          <w:szCs w:val="20"/>
          <w:lang w:val="es-CL"/>
        </w:rPr>
        <w:t>a Bernal de Troitiño, y Enrique Gil Botero, Miembros de la Comisión.</w:t>
      </w:r>
      <w:r>
        <w:rPr>
          <w:rFonts w:asciiTheme="majorHAnsi" w:hAnsiTheme="majorHAnsi" w:cs="Arial"/>
          <w:noProof/>
          <w:sz w:val="20"/>
          <w:szCs w:val="20"/>
          <w:lang w:val="es-CL"/>
        </w:rPr>
        <w:t xml:space="preserve"> </w:t>
      </w:r>
    </w:p>
    <w:p w14:paraId="5747A2F3" w14:textId="77777777" w:rsidR="00B35B3E" w:rsidRDefault="00B35B3E" w:rsidP="00B86CE9">
      <w:pPr>
        <w:suppressAutoHyphens/>
        <w:ind w:firstLine="720"/>
        <w:jc w:val="both"/>
        <w:rPr>
          <w:rFonts w:asciiTheme="majorHAnsi" w:hAnsiTheme="majorHAnsi" w:cs="Arial"/>
          <w:noProof/>
          <w:spacing w:val="-2"/>
          <w:sz w:val="20"/>
          <w:szCs w:val="20"/>
          <w:lang w:val="es-CL"/>
        </w:rPr>
      </w:pPr>
    </w:p>
    <w:sectPr w:rsidR="00B35B3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C76AF" w14:textId="77777777" w:rsidR="00204670" w:rsidRDefault="00204670">
      <w:r>
        <w:separator/>
      </w:r>
    </w:p>
  </w:endnote>
  <w:endnote w:type="continuationSeparator" w:id="0">
    <w:p w14:paraId="5411EF76" w14:textId="77777777" w:rsidR="00204670" w:rsidRDefault="0020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A1A7" w14:textId="77777777" w:rsidR="00566F54" w:rsidRDefault="00566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1CED4364" w14:textId="25C522AA"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66F54">
          <w:rPr>
            <w:noProof/>
            <w:sz w:val="16"/>
            <w:szCs w:val="22"/>
          </w:rPr>
          <w:t>1</w:t>
        </w:r>
        <w:r w:rsidRPr="00934A2C">
          <w:rPr>
            <w:noProof/>
            <w:sz w:val="16"/>
            <w:szCs w:val="22"/>
          </w:rPr>
          <w:fldChar w:fldCharType="end"/>
        </w:r>
      </w:p>
    </w:sdtContent>
  </w:sdt>
  <w:p w14:paraId="553F25C0"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1CF76" w14:textId="77777777" w:rsidR="0070697F" w:rsidRPr="00934A2C" w:rsidRDefault="0070697F">
    <w:pPr>
      <w:pStyle w:val="Footer"/>
      <w:jc w:val="center"/>
      <w:rPr>
        <w:sz w:val="16"/>
        <w:szCs w:val="22"/>
      </w:rPr>
    </w:pPr>
  </w:p>
  <w:p w14:paraId="53A0B184"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0F00B" w14:textId="77777777" w:rsidR="00204670" w:rsidRPr="000F35ED" w:rsidRDefault="002046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6E923C" w14:textId="77777777" w:rsidR="00204670" w:rsidRPr="000F35ED" w:rsidRDefault="00204670" w:rsidP="000F35ED">
      <w:pPr>
        <w:rPr>
          <w:rFonts w:asciiTheme="majorHAnsi" w:hAnsiTheme="majorHAnsi"/>
          <w:sz w:val="16"/>
          <w:szCs w:val="16"/>
        </w:rPr>
      </w:pPr>
      <w:r w:rsidRPr="000F35ED">
        <w:rPr>
          <w:rFonts w:asciiTheme="majorHAnsi" w:hAnsiTheme="majorHAnsi"/>
          <w:sz w:val="16"/>
          <w:szCs w:val="16"/>
        </w:rPr>
        <w:separator/>
      </w:r>
    </w:p>
    <w:p w14:paraId="45ECEB87" w14:textId="77777777" w:rsidR="00204670" w:rsidRPr="000F35ED" w:rsidRDefault="0020467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55864C" w14:textId="77777777" w:rsidR="00204670" w:rsidRPr="000F35ED" w:rsidRDefault="0020467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57EFA9A" w14:textId="6D8CA48B" w:rsidR="001864EF" w:rsidRPr="00537490" w:rsidRDefault="001864EF" w:rsidP="00090B50">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sidR="00C10480">
        <w:rPr>
          <w:rFonts w:ascii="Cambria" w:hAnsi="Cambria"/>
          <w:sz w:val="16"/>
          <w:szCs w:val="16"/>
          <w:lang w:val="es-ES"/>
        </w:rPr>
        <w:t>Todas las observaciones recibidas fueron debidamente trasladadas a la parte contraria.</w:t>
      </w:r>
    </w:p>
  </w:footnote>
  <w:footnote w:id="3">
    <w:p w14:paraId="6360C4F4" w14:textId="71ACBB90" w:rsidR="008E05A9" w:rsidRPr="008E05A9" w:rsidRDefault="008E05A9" w:rsidP="00105183">
      <w:pPr>
        <w:pStyle w:val="FootnoteText"/>
        <w:spacing w:before="120"/>
        <w:ind w:firstLine="720"/>
        <w:jc w:val="both"/>
        <w:rPr>
          <w:rFonts w:ascii="Cambria" w:hAnsi="Cambria"/>
          <w:sz w:val="16"/>
          <w:szCs w:val="16"/>
          <w:lang w:val="es-ES"/>
        </w:rPr>
      </w:pPr>
      <w:r>
        <w:rPr>
          <w:rStyle w:val="FootnoteReference"/>
        </w:rPr>
        <w:footnoteRef/>
      </w:r>
      <w:r w:rsidRPr="008E05A9">
        <w:rPr>
          <w:lang w:val="es-ES"/>
        </w:rPr>
        <w:t xml:space="preserve">  </w:t>
      </w:r>
      <w:r w:rsidRPr="008E05A9">
        <w:rPr>
          <w:rFonts w:ascii="Cambria" w:hAnsi="Cambria"/>
          <w:sz w:val="16"/>
          <w:szCs w:val="16"/>
          <w:lang w:val="es-ES"/>
        </w:rPr>
        <w:t>En este sentido ver</w:t>
      </w:r>
      <w:r w:rsidR="00844DF4">
        <w:rPr>
          <w:rFonts w:ascii="Cambria" w:hAnsi="Cambria"/>
          <w:sz w:val="16"/>
          <w:szCs w:val="16"/>
          <w:lang w:val="es-ES"/>
        </w:rPr>
        <w:t>:</w:t>
      </w:r>
      <w:r w:rsidRPr="008E05A9">
        <w:rPr>
          <w:rFonts w:ascii="Cambria" w:hAnsi="Cambria"/>
          <w:sz w:val="16"/>
          <w:szCs w:val="16"/>
          <w:lang w:val="es-ES"/>
        </w:rPr>
        <w:t xml:space="preserve"> CIDH, Informe Nº 40/08 (Admisibilidad), Petición 270-07, I.V. Bolivia</w:t>
      </w:r>
      <w:r>
        <w:rPr>
          <w:rFonts w:ascii="Cambria" w:hAnsi="Cambria"/>
          <w:sz w:val="16"/>
          <w:szCs w:val="16"/>
          <w:lang w:val="es-ES"/>
        </w:rPr>
        <w:t xml:space="preserve">, 23 de julio de 2008, párr. 73; </w:t>
      </w:r>
      <w:r w:rsidR="0003062F" w:rsidRPr="0003062F">
        <w:rPr>
          <w:rFonts w:ascii="Cambria" w:hAnsi="Cambria"/>
          <w:sz w:val="16"/>
          <w:szCs w:val="16"/>
          <w:lang w:val="es-ES"/>
        </w:rPr>
        <w:t>CIDH, Informe Nº 69/08 (Admisibilidad), Petición 681-00, Guillermo Patricio Lynn, Argentina, 16 de octubre de 2008, párr. 41</w:t>
      </w:r>
      <w:r w:rsidR="0003062F">
        <w:rPr>
          <w:rFonts w:ascii="Cambria" w:hAnsi="Cambria"/>
          <w:sz w:val="16"/>
          <w:szCs w:val="16"/>
          <w:lang w:val="es-ES"/>
        </w:rPr>
        <w:t xml:space="preserve">; </w:t>
      </w:r>
      <w:r w:rsidRPr="008E05A9">
        <w:rPr>
          <w:rFonts w:ascii="Cambria" w:hAnsi="Cambria"/>
          <w:sz w:val="16"/>
          <w:szCs w:val="16"/>
          <w:lang w:val="es-ES"/>
        </w:rPr>
        <w:t>CIDH, Informe Nº 51/03 (Admisibilidad), Petición 11.819, Christian Daniel Domínguez Domenichetti, Argentina, 24 de octubre de 2003, párr. 45.</w:t>
      </w:r>
    </w:p>
    <w:p w14:paraId="1270AAC5" w14:textId="77777777" w:rsidR="008E05A9" w:rsidRPr="008E05A9" w:rsidRDefault="008E05A9" w:rsidP="00454E47">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3542" w14:textId="77777777" w:rsidR="00040C3A" w:rsidRDefault="00040C3A" w:rsidP="00B172E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FB013B9"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05378"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C9AB28E" wp14:editId="55C0F64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E1EE641" w14:textId="77777777" w:rsidR="00040C3A" w:rsidRPr="00EC7D62" w:rsidRDefault="00204670" w:rsidP="00A50FCF">
    <w:pPr>
      <w:pStyle w:val="Header"/>
      <w:tabs>
        <w:tab w:val="clear" w:pos="4320"/>
        <w:tab w:val="clear" w:pos="8640"/>
      </w:tabs>
      <w:jc w:val="center"/>
      <w:rPr>
        <w:sz w:val="22"/>
        <w:szCs w:val="22"/>
      </w:rPr>
    </w:pPr>
    <w:r>
      <w:rPr>
        <w:sz w:val="22"/>
        <w:szCs w:val="22"/>
      </w:rPr>
      <w:pict w14:anchorId="66B51C5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4696" w14:textId="77777777" w:rsidR="00566F54" w:rsidRDefault="00566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BB0895B0"/>
    <w:lvl w:ilvl="0" w:tplc="0409000F">
      <w:start w:val="1"/>
      <w:numFmt w:val="decimal"/>
      <w:lvlText w:val="%1."/>
      <w:lvlJc w:val="left"/>
      <w:pPr>
        <w:tabs>
          <w:tab w:val="num" w:pos="720"/>
        </w:tabs>
        <w:ind w:left="0" w:firstLine="720"/>
      </w:pPr>
      <w:rPr>
        <w:rFonts w:hint="default"/>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7DB618C"/>
    <w:multiLevelType w:val="hybridMultilevel"/>
    <w:tmpl w:val="20B0520A"/>
    <w:lvl w:ilvl="0" w:tplc="0409000F">
      <w:start w:val="1"/>
      <w:numFmt w:val="decimal"/>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EA2"/>
    <w:rsid w:val="00006E1F"/>
    <w:rsid w:val="000070D7"/>
    <w:rsid w:val="00010475"/>
    <w:rsid w:val="0001788C"/>
    <w:rsid w:val="000227B8"/>
    <w:rsid w:val="00027B64"/>
    <w:rsid w:val="0003062F"/>
    <w:rsid w:val="00040C3A"/>
    <w:rsid w:val="000419AD"/>
    <w:rsid w:val="00043029"/>
    <w:rsid w:val="00056202"/>
    <w:rsid w:val="00064F24"/>
    <w:rsid w:val="000716C5"/>
    <w:rsid w:val="00075E23"/>
    <w:rsid w:val="00090B50"/>
    <w:rsid w:val="0009344A"/>
    <w:rsid w:val="000940DF"/>
    <w:rsid w:val="00095AAE"/>
    <w:rsid w:val="000A392E"/>
    <w:rsid w:val="000A575F"/>
    <w:rsid w:val="000C64EE"/>
    <w:rsid w:val="000D10DB"/>
    <w:rsid w:val="000D6B82"/>
    <w:rsid w:val="000E06A3"/>
    <w:rsid w:val="000E5EB5"/>
    <w:rsid w:val="000F0F95"/>
    <w:rsid w:val="000F1114"/>
    <w:rsid w:val="000F35ED"/>
    <w:rsid w:val="000F4879"/>
    <w:rsid w:val="00105183"/>
    <w:rsid w:val="00107131"/>
    <w:rsid w:val="0010736F"/>
    <w:rsid w:val="001130A1"/>
    <w:rsid w:val="00113F73"/>
    <w:rsid w:val="00121CC2"/>
    <w:rsid w:val="00133EE5"/>
    <w:rsid w:val="00141662"/>
    <w:rsid w:val="00154232"/>
    <w:rsid w:val="00167A34"/>
    <w:rsid w:val="00173BDF"/>
    <w:rsid w:val="001864EF"/>
    <w:rsid w:val="001A2DD3"/>
    <w:rsid w:val="001A7870"/>
    <w:rsid w:val="001B5371"/>
    <w:rsid w:val="001C1B41"/>
    <w:rsid w:val="001C1C19"/>
    <w:rsid w:val="001C3DE2"/>
    <w:rsid w:val="001C5178"/>
    <w:rsid w:val="001D300A"/>
    <w:rsid w:val="001D65EF"/>
    <w:rsid w:val="001E386C"/>
    <w:rsid w:val="001F17B4"/>
    <w:rsid w:val="001F3356"/>
    <w:rsid w:val="001F7201"/>
    <w:rsid w:val="00204670"/>
    <w:rsid w:val="00217AC8"/>
    <w:rsid w:val="002250A3"/>
    <w:rsid w:val="0023458F"/>
    <w:rsid w:val="00235217"/>
    <w:rsid w:val="00246D1F"/>
    <w:rsid w:val="00247403"/>
    <w:rsid w:val="00247542"/>
    <w:rsid w:val="00247B95"/>
    <w:rsid w:val="0025342C"/>
    <w:rsid w:val="002562B8"/>
    <w:rsid w:val="00263B62"/>
    <w:rsid w:val="002645F8"/>
    <w:rsid w:val="00266B61"/>
    <w:rsid w:val="0026712A"/>
    <w:rsid w:val="002704DB"/>
    <w:rsid w:val="00280C1B"/>
    <w:rsid w:val="002812EE"/>
    <w:rsid w:val="00282387"/>
    <w:rsid w:val="002949BC"/>
    <w:rsid w:val="002A0AAE"/>
    <w:rsid w:val="002A5820"/>
    <w:rsid w:val="002B5C03"/>
    <w:rsid w:val="002C3ADD"/>
    <w:rsid w:val="002D0C48"/>
    <w:rsid w:val="002D121D"/>
    <w:rsid w:val="002D2B26"/>
    <w:rsid w:val="002D7EA2"/>
    <w:rsid w:val="002D7F18"/>
    <w:rsid w:val="002E187C"/>
    <w:rsid w:val="002F685A"/>
    <w:rsid w:val="002F7BCF"/>
    <w:rsid w:val="00302733"/>
    <w:rsid w:val="00303E00"/>
    <w:rsid w:val="003100D2"/>
    <w:rsid w:val="00314078"/>
    <w:rsid w:val="0031535D"/>
    <w:rsid w:val="003239B8"/>
    <w:rsid w:val="0033045A"/>
    <w:rsid w:val="0033169F"/>
    <w:rsid w:val="003436A3"/>
    <w:rsid w:val="00346C95"/>
    <w:rsid w:val="00356185"/>
    <w:rsid w:val="00360380"/>
    <w:rsid w:val="003675A3"/>
    <w:rsid w:val="0037519E"/>
    <w:rsid w:val="00386CF0"/>
    <w:rsid w:val="003B70FB"/>
    <w:rsid w:val="003C676B"/>
    <w:rsid w:val="003D3BC2"/>
    <w:rsid w:val="003E1AF5"/>
    <w:rsid w:val="003E6CA1"/>
    <w:rsid w:val="003F2333"/>
    <w:rsid w:val="00402CE8"/>
    <w:rsid w:val="00403B43"/>
    <w:rsid w:val="00411C14"/>
    <w:rsid w:val="004165C2"/>
    <w:rsid w:val="00416BF3"/>
    <w:rsid w:val="004173D8"/>
    <w:rsid w:val="00422C17"/>
    <w:rsid w:val="004237B2"/>
    <w:rsid w:val="00441ECB"/>
    <w:rsid w:val="00445193"/>
    <w:rsid w:val="004453D6"/>
    <w:rsid w:val="00450A8E"/>
    <w:rsid w:val="00454713"/>
    <w:rsid w:val="00454E47"/>
    <w:rsid w:val="00462C1B"/>
    <w:rsid w:val="00467B7E"/>
    <w:rsid w:val="0047065F"/>
    <w:rsid w:val="00473BB4"/>
    <w:rsid w:val="00474B04"/>
    <w:rsid w:val="00477592"/>
    <w:rsid w:val="004805D8"/>
    <w:rsid w:val="00486F1C"/>
    <w:rsid w:val="0049419D"/>
    <w:rsid w:val="004A40E1"/>
    <w:rsid w:val="004B6810"/>
    <w:rsid w:val="004C20D2"/>
    <w:rsid w:val="004C4B62"/>
    <w:rsid w:val="004C54C9"/>
    <w:rsid w:val="004D2853"/>
    <w:rsid w:val="004D43C9"/>
    <w:rsid w:val="004D4ABA"/>
    <w:rsid w:val="004D6025"/>
    <w:rsid w:val="004E2649"/>
    <w:rsid w:val="00501399"/>
    <w:rsid w:val="0050633D"/>
    <w:rsid w:val="00507BC4"/>
    <w:rsid w:val="005128E4"/>
    <w:rsid w:val="005133DB"/>
    <w:rsid w:val="00525560"/>
    <w:rsid w:val="00534976"/>
    <w:rsid w:val="00534D9D"/>
    <w:rsid w:val="00535D7C"/>
    <w:rsid w:val="00542CE1"/>
    <w:rsid w:val="00544C49"/>
    <w:rsid w:val="005516A1"/>
    <w:rsid w:val="00563557"/>
    <w:rsid w:val="00566F54"/>
    <w:rsid w:val="005714F2"/>
    <w:rsid w:val="0057402A"/>
    <w:rsid w:val="005771D0"/>
    <w:rsid w:val="00577EC4"/>
    <w:rsid w:val="00583CDF"/>
    <w:rsid w:val="00587A39"/>
    <w:rsid w:val="0059191A"/>
    <w:rsid w:val="005921FF"/>
    <w:rsid w:val="005932F4"/>
    <w:rsid w:val="005A24ED"/>
    <w:rsid w:val="005A6B6F"/>
    <w:rsid w:val="005A6D0E"/>
    <w:rsid w:val="005A6D41"/>
    <w:rsid w:val="005B52B0"/>
    <w:rsid w:val="005B6806"/>
    <w:rsid w:val="005C4225"/>
    <w:rsid w:val="005E106E"/>
    <w:rsid w:val="005E1A14"/>
    <w:rsid w:val="005E54B2"/>
    <w:rsid w:val="005F0DAD"/>
    <w:rsid w:val="005F0F33"/>
    <w:rsid w:val="005F2432"/>
    <w:rsid w:val="005F2C93"/>
    <w:rsid w:val="00600DEB"/>
    <w:rsid w:val="00601757"/>
    <w:rsid w:val="006023DB"/>
    <w:rsid w:val="00605332"/>
    <w:rsid w:val="00621832"/>
    <w:rsid w:val="0062186C"/>
    <w:rsid w:val="00623B22"/>
    <w:rsid w:val="00627C9F"/>
    <w:rsid w:val="006311E9"/>
    <w:rsid w:val="00632354"/>
    <w:rsid w:val="00642810"/>
    <w:rsid w:val="00642F9C"/>
    <w:rsid w:val="00647EE3"/>
    <w:rsid w:val="00652333"/>
    <w:rsid w:val="006533D8"/>
    <w:rsid w:val="00657E10"/>
    <w:rsid w:val="00662CD9"/>
    <w:rsid w:val="0066586A"/>
    <w:rsid w:val="00665BC7"/>
    <w:rsid w:val="0068009E"/>
    <w:rsid w:val="00683D5A"/>
    <w:rsid w:val="00692219"/>
    <w:rsid w:val="006A17D2"/>
    <w:rsid w:val="006A73E6"/>
    <w:rsid w:val="006B2D5C"/>
    <w:rsid w:val="006C4EB1"/>
    <w:rsid w:val="006C510D"/>
    <w:rsid w:val="006E0166"/>
    <w:rsid w:val="006E0D7A"/>
    <w:rsid w:val="006E6059"/>
    <w:rsid w:val="006E7B34"/>
    <w:rsid w:val="006F07F9"/>
    <w:rsid w:val="006F5741"/>
    <w:rsid w:val="0070697F"/>
    <w:rsid w:val="00717113"/>
    <w:rsid w:val="0072199C"/>
    <w:rsid w:val="00722C9F"/>
    <w:rsid w:val="007253B8"/>
    <w:rsid w:val="007302C0"/>
    <w:rsid w:val="00733542"/>
    <w:rsid w:val="0073741F"/>
    <w:rsid w:val="0076643F"/>
    <w:rsid w:val="0077403E"/>
    <w:rsid w:val="00777F63"/>
    <w:rsid w:val="00780525"/>
    <w:rsid w:val="00783C5B"/>
    <w:rsid w:val="007916C7"/>
    <w:rsid w:val="00792816"/>
    <w:rsid w:val="007A15CA"/>
    <w:rsid w:val="007A5817"/>
    <w:rsid w:val="007B05C4"/>
    <w:rsid w:val="007B60E9"/>
    <w:rsid w:val="007B6CC3"/>
    <w:rsid w:val="007C3334"/>
    <w:rsid w:val="007C3D5D"/>
    <w:rsid w:val="007C6D73"/>
    <w:rsid w:val="007D2B98"/>
    <w:rsid w:val="007D71FD"/>
    <w:rsid w:val="007E21BC"/>
    <w:rsid w:val="00803F1C"/>
    <w:rsid w:val="0080600E"/>
    <w:rsid w:val="00810478"/>
    <w:rsid w:val="008110B5"/>
    <w:rsid w:val="00814911"/>
    <w:rsid w:val="0081711D"/>
    <w:rsid w:val="00817612"/>
    <w:rsid w:val="0082273C"/>
    <w:rsid w:val="00826AAB"/>
    <w:rsid w:val="008338A4"/>
    <w:rsid w:val="00837C45"/>
    <w:rsid w:val="00840457"/>
    <w:rsid w:val="00840664"/>
    <w:rsid w:val="00844730"/>
    <w:rsid w:val="00844DF4"/>
    <w:rsid w:val="008457C2"/>
    <w:rsid w:val="0084729C"/>
    <w:rsid w:val="00857A82"/>
    <w:rsid w:val="00873836"/>
    <w:rsid w:val="00885737"/>
    <w:rsid w:val="00886132"/>
    <w:rsid w:val="00890650"/>
    <w:rsid w:val="008937EF"/>
    <w:rsid w:val="00895BFF"/>
    <w:rsid w:val="00897E12"/>
    <w:rsid w:val="008A7E0F"/>
    <w:rsid w:val="008B12F5"/>
    <w:rsid w:val="008C2B7D"/>
    <w:rsid w:val="008D1BB7"/>
    <w:rsid w:val="008D768D"/>
    <w:rsid w:val="008E05A9"/>
    <w:rsid w:val="008E3759"/>
    <w:rsid w:val="008E3E60"/>
    <w:rsid w:val="008E4C0B"/>
    <w:rsid w:val="008F1912"/>
    <w:rsid w:val="008F19E4"/>
    <w:rsid w:val="0090270B"/>
    <w:rsid w:val="009041DC"/>
    <w:rsid w:val="009132B5"/>
    <w:rsid w:val="00917B5A"/>
    <w:rsid w:val="00920A58"/>
    <w:rsid w:val="00920A8C"/>
    <w:rsid w:val="00934A2C"/>
    <w:rsid w:val="00936DF6"/>
    <w:rsid w:val="009377D3"/>
    <w:rsid w:val="00941471"/>
    <w:rsid w:val="009472C6"/>
    <w:rsid w:val="00950EFA"/>
    <w:rsid w:val="0096444C"/>
    <w:rsid w:val="00965682"/>
    <w:rsid w:val="0096706E"/>
    <w:rsid w:val="00971424"/>
    <w:rsid w:val="00974491"/>
    <w:rsid w:val="00975C4E"/>
    <w:rsid w:val="00981FBA"/>
    <w:rsid w:val="0099284C"/>
    <w:rsid w:val="009957E6"/>
    <w:rsid w:val="00997BC5"/>
    <w:rsid w:val="009A072E"/>
    <w:rsid w:val="009A4E3B"/>
    <w:rsid w:val="009A4F41"/>
    <w:rsid w:val="009B381B"/>
    <w:rsid w:val="009D1753"/>
    <w:rsid w:val="009D7611"/>
    <w:rsid w:val="009E0B61"/>
    <w:rsid w:val="009E3E54"/>
    <w:rsid w:val="009E46A9"/>
    <w:rsid w:val="009E5120"/>
    <w:rsid w:val="009E53DE"/>
    <w:rsid w:val="009F4013"/>
    <w:rsid w:val="00A11E44"/>
    <w:rsid w:val="00A22310"/>
    <w:rsid w:val="00A30666"/>
    <w:rsid w:val="00A328B3"/>
    <w:rsid w:val="00A34440"/>
    <w:rsid w:val="00A35358"/>
    <w:rsid w:val="00A50FCF"/>
    <w:rsid w:val="00A528D1"/>
    <w:rsid w:val="00A60901"/>
    <w:rsid w:val="00A610CD"/>
    <w:rsid w:val="00A67FB0"/>
    <w:rsid w:val="00A74C67"/>
    <w:rsid w:val="00A758AA"/>
    <w:rsid w:val="00AA09A2"/>
    <w:rsid w:val="00AA7996"/>
    <w:rsid w:val="00AB54D7"/>
    <w:rsid w:val="00AC19CB"/>
    <w:rsid w:val="00AE4282"/>
    <w:rsid w:val="00AE5488"/>
    <w:rsid w:val="00AE6F91"/>
    <w:rsid w:val="00AF5571"/>
    <w:rsid w:val="00B07341"/>
    <w:rsid w:val="00B1033D"/>
    <w:rsid w:val="00B130D2"/>
    <w:rsid w:val="00B172E2"/>
    <w:rsid w:val="00B30539"/>
    <w:rsid w:val="00B314DB"/>
    <w:rsid w:val="00B35B3E"/>
    <w:rsid w:val="00B361F2"/>
    <w:rsid w:val="00B3718B"/>
    <w:rsid w:val="00B4632A"/>
    <w:rsid w:val="00B530F1"/>
    <w:rsid w:val="00B65A85"/>
    <w:rsid w:val="00B747C1"/>
    <w:rsid w:val="00B86CE9"/>
    <w:rsid w:val="00B94BAD"/>
    <w:rsid w:val="00BA276C"/>
    <w:rsid w:val="00BA428D"/>
    <w:rsid w:val="00BB306F"/>
    <w:rsid w:val="00BB405A"/>
    <w:rsid w:val="00BB54DC"/>
    <w:rsid w:val="00BC2217"/>
    <w:rsid w:val="00BC7731"/>
    <w:rsid w:val="00BD4B89"/>
    <w:rsid w:val="00BD58F7"/>
    <w:rsid w:val="00BD778E"/>
    <w:rsid w:val="00BE6EBD"/>
    <w:rsid w:val="00BF02CB"/>
    <w:rsid w:val="00BF5C5B"/>
    <w:rsid w:val="00BF6FD8"/>
    <w:rsid w:val="00BF768A"/>
    <w:rsid w:val="00C007F6"/>
    <w:rsid w:val="00C019D0"/>
    <w:rsid w:val="00C03680"/>
    <w:rsid w:val="00C054DF"/>
    <w:rsid w:val="00C10480"/>
    <w:rsid w:val="00C21762"/>
    <w:rsid w:val="00C21FEF"/>
    <w:rsid w:val="00C24543"/>
    <w:rsid w:val="00C256A2"/>
    <w:rsid w:val="00C51515"/>
    <w:rsid w:val="00C5660B"/>
    <w:rsid w:val="00C577D7"/>
    <w:rsid w:val="00C66B72"/>
    <w:rsid w:val="00C76CF0"/>
    <w:rsid w:val="00C76ECB"/>
    <w:rsid w:val="00C9567A"/>
    <w:rsid w:val="00C96214"/>
    <w:rsid w:val="00C96B8F"/>
    <w:rsid w:val="00CB212D"/>
    <w:rsid w:val="00CB2660"/>
    <w:rsid w:val="00CC5E90"/>
    <w:rsid w:val="00CD046C"/>
    <w:rsid w:val="00CE076C"/>
    <w:rsid w:val="00CE5199"/>
    <w:rsid w:val="00CE66D5"/>
    <w:rsid w:val="00CF637A"/>
    <w:rsid w:val="00D01893"/>
    <w:rsid w:val="00D0539E"/>
    <w:rsid w:val="00D059DE"/>
    <w:rsid w:val="00D13FCE"/>
    <w:rsid w:val="00D235E4"/>
    <w:rsid w:val="00D306D1"/>
    <w:rsid w:val="00D30800"/>
    <w:rsid w:val="00D34786"/>
    <w:rsid w:val="00D37BFC"/>
    <w:rsid w:val="00D47A8E"/>
    <w:rsid w:val="00D52D14"/>
    <w:rsid w:val="00D55B5E"/>
    <w:rsid w:val="00D55D20"/>
    <w:rsid w:val="00D666E3"/>
    <w:rsid w:val="00D712D3"/>
    <w:rsid w:val="00D71422"/>
    <w:rsid w:val="00D724AF"/>
    <w:rsid w:val="00D72DC6"/>
    <w:rsid w:val="00D7558D"/>
    <w:rsid w:val="00D81D92"/>
    <w:rsid w:val="00DA7B5F"/>
    <w:rsid w:val="00DB1B6B"/>
    <w:rsid w:val="00DC11E7"/>
    <w:rsid w:val="00DC7023"/>
    <w:rsid w:val="00DC769A"/>
    <w:rsid w:val="00DD3D86"/>
    <w:rsid w:val="00DF05B9"/>
    <w:rsid w:val="00DF1EC4"/>
    <w:rsid w:val="00DF2B5C"/>
    <w:rsid w:val="00E011F3"/>
    <w:rsid w:val="00E0340B"/>
    <w:rsid w:val="00E04A90"/>
    <w:rsid w:val="00E0551F"/>
    <w:rsid w:val="00E062B4"/>
    <w:rsid w:val="00E100F6"/>
    <w:rsid w:val="00E219C7"/>
    <w:rsid w:val="00E25BCE"/>
    <w:rsid w:val="00E35834"/>
    <w:rsid w:val="00E43157"/>
    <w:rsid w:val="00E431E2"/>
    <w:rsid w:val="00E461CE"/>
    <w:rsid w:val="00E543A7"/>
    <w:rsid w:val="00E665C8"/>
    <w:rsid w:val="00E70B5A"/>
    <w:rsid w:val="00E720CA"/>
    <w:rsid w:val="00E72A3F"/>
    <w:rsid w:val="00E76808"/>
    <w:rsid w:val="00E77183"/>
    <w:rsid w:val="00E84EB5"/>
    <w:rsid w:val="00E85662"/>
    <w:rsid w:val="00E86E64"/>
    <w:rsid w:val="00E8758F"/>
    <w:rsid w:val="00E8789F"/>
    <w:rsid w:val="00E97B71"/>
    <w:rsid w:val="00EA3D34"/>
    <w:rsid w:val="00EB454D"/>
    <w:rsid w:val="00EC6F4A"/>
    <w:rsid w:val="00ED549D"/>
    <w:rsid w:val="00ED76BE"/>
    <w:rsid w:val="00EE555E"/>
    <w:rsid w:val="00EE6672"/>
    <w:rsid w:val="00EF619B"/>
    <w:rsid w:val="00EF62BA"/>
    <w:rsid w:val="00EF797D"/>
    <w:rsid w:val="00EF7A47"/>
    <w:rsid w:val="00F00B55"/>
    <w:rsid w:val="00F02AD1"/>
    <w:rsid w:val="00F17B63"/>
    <w:rsid w:val="00F253CC"/>
    <w:rsid w:val="00F37106"/>
    <w:rsid w:val="00F519CF"/>
    <w:rsid w:val="00F56BA5"/>
    <w:rsid w:val="00F60E22"/>
    <w:rsid w:val="00F64043"/>
    <w:rsid w:val="00F71032"/>
    <w:rsid w:val="00F80AEE"/>
    <w:rsid w:val="00F81395"/>
    <w:rsid w:val="00F81BB8"/>
    <w:rsid w:val="00F917D1"/>
    <w:rsid w:val="00F9365E"/>
    <w:rsid w:val="00F9653B"/>
    <w:rsid w:val="00FB62CF"/>
    <w:rsid w:val="00FC07C7"/>
    <w:rsid w:val="00FD3C3B"/>
    <w:rsid w:val="00FE07DD"/>
    <w:rsid w:val="00FE6B45"/>
    <w:rsid w:val="00FF4F9B"/>
    <w:rsid w:val="00FF55F3"/>
    <w:rsid w:val="00FF5851"/>
    <w:rsid w:val="00FF7B79"/>
    <w:rsid w:val="00FF7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2DD3"/>
    <w:rPr>
      <w:color w:val="808080"/>
    </w:rPr>
  </w:style>
  <w:style w:type="character" w:styleId="CommentReference">
    <w:name w:val="annotation reference"/>
    <w:basedOn w:val="DefaultParagraphFont"/>
    <w:uiPriority w:val="99"/>
    <w:semiHidden/>
    <w:unhideWhenUsed/>
    <w:rsid w:val="009E3E54"/>
    <w:rPr>
      <w:sz w:val="16"/>
      <w:szCs w:val="16"/>
    </w:rPr>
  </w:style>
  <w:style w:type="paragraph" w:styleId="CommentText">
    <w:name w:val="annotation text"/>
    <w:basedOn w:val="Normal"/>
    <w:link w:val="CommentTextChar"/>
    <w:uiPriority w:val="99"/>
    <w:semiHidden/>
    <w:unhideWhenUsed/>
    <w:rsid w:val="009E3E54"/>
    <w:rPr>
      <w:sz w:val="20"/>
      <w:szCs w:val="20"/>
    </w:rPr>
  </w:style>
  <w:style w:type="character" w:customStyle="1" w:styleId="CommentTextChar">
    <w:name w:val="Comment Text Char"/>
    <w:basedOn w:val="DefaultParagraphFont"/>
    <w:link w:val="CommentText"/>
    <w:uiPriority w:val="99"/>
    <w:semiHidden/>
    <w:rsid w:val="009E3E54"/>
    <w:rPr>
      <w:lang w:val="en-US" w:eastAsia="en-US"/>
    </w:rPr>
  </w:style>
  <w:style w:type="paragraph" w:styleId="CommentSubject">
    <w:name w:val="annotation subject"/>
    <w:basedOn w:val="CommentText"/>
    <w:next w:val="CommentText"/>
    <w:link w:val="CommentSubjectChar"/>
    <w:uiPriority w:val="99"/>
    <w:semiHidden/>
    <w:unhideWhenUsed/>
    <w:rsid w:val="009E3E54"/>
    <w:rPr>
      <w:b/>
      <w:bCs/>
    </w:rPr>
  </w:style>
  <w:style w:type="character" w:customStyle="1" w:styleId="CommentSubjectChar">
    <w:name w:val="Comment Subject Char"/>
    <w:basedOn w:val="CommentTextChar"/>
    <w:link w:val="CommentSubject"/>
    <w:uiPriority w:val="99"/>
    <w:semiHidden/>
    <w:rsid w:val="009E3E5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2DD3"/>
    <w:rPr>
      <w:color w:val="808080"/>
    </w:rPr>
  </w:style>
  <w:style w:type="character" w:styleId="CommentReference">
    <w:name w:val="annotation reference"/>
    <w:basedOn w:val="DefaultParagraphFont"/>
    <w:uiPriority w:val="99"/>
    <w:semiHidden/>
    <w:unhideWhenUsed/>
    <w:rsid w:val="009E3E54"/>
    <w:rPr>
      <w:sz w:val="16"/>
      <w:szCs w:val="16"/>
    </w:rPr>
  </w:style>
  <w:style w:type="paragraph" w:styleId="CommentText">
    <w:name w:val="annotation text"/>
    <w:basedOn w:val="Normal"/>
    <w:link w:val="CommentTextChar"/>
    <w:uiPriority w:val="99"/>
    <w:semiHidden/>
    <w:unhideWhenUsed/>
    <w:rsid w:val="009E3E54"/>
    <w:rPr>
      <w:sz w:val="20"/>
      <w:szCs w:val="20"/>
    </w:rPr>
  </w:style>
  <w:style w:type="character" w:customStyle="1" w:styleId="CommentTextChar">
    <w:name w:val="Comment Text Char"/>
    <w:basedOn w:val="DefaultParagraphFont"/>
    <w:link w:val="CommentText"/>
    <w:uiPriority w:val="99"/>
    <w:semiHidden/>
    <w:rsid w:val="009E3E54"/>
    <w:rPr>
      <w:lang w:val="en-US" w:eastAsia="en-US"/>
    </w:rPr>
  </w:style>
  <w:style w:type="paragraph" w:styleId="CommentSubject">
    <w:name w:val="annotation subject"/>
    <w:basedOn w:val="CommentText"/>
    <w:next w:val="CommentText"/>
    <w:link w:val="CommentSubjectChar"/>
    <w:uiPriority w:val="99"/>
    <w:semiHidden/>
    <w:unhideWhenUsed/>
    <w:rsid w:val="009E3E54"/>
    <w:rPr>
      <w:b/>
      <w:bCs/>
    </w:rPr>
  </w:style>
  <w:style w:type="character" w:customStyle="1" w:styleId="CommentSubjectChar">
    <w:name w:val="Comment Subject Char"/>
    <w:basedOn w:val="CommentTextChar"/>
    <w:link w:val="CommentSubject"/>
    <w:uiPriority w:val="99"/>
    <w:semiHidden/>
    <w:rsid w:val="009E3E5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5432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
      <w:docPartPr>
        <w:name w:val="3872A5B15133430CA4FAB34B331373AC"/>
        <w:category>
          <w:name w:val="General"/>
          <w:gallery w:val="placeholder"/>
        </w:category>
        <w:types>
          <w:type w:val="bbPlcHdr"/>
        </w:types>
        <w:behaviors>
          <w:behavior w:val="content"/>
        </w:behaviors>
        <w:guid w:val="{CC810A17-F33C-484C-959F-062791A81481}"/>
      </w:docPartPr>
      <w:docPartBody>
        <w:p w:rsidR="00CD36E8" w:rsidRDefault="002E6224" w:rsidP="002E6224">
          <w:pPr>
            <w:pStyle w:val="3872A5B15133430CA4FAB34B331373AC"/>
          </w:pPr>
          <w:r w:rsidRPr="003C6892">
            <w:rPr>
              <w:rStyle w:val="PlaceholderText"/>
            </w:rPr>
            <w:t>Choose an item.</w:t>
          </w:r>
        </w:p>
      </w:docPartBody>
    </w:docPart>
    <w:docPart>
      <w:docPartPr>
        <w:name w:val="CE80052386E247A7BE319117104D7493"/>
        <w:category>
          <w:name w:val="General"/>
          <w:gallery w:val="placeholder"/>
        </w:category>
        <w:types>
          <w:type w:val="bbPlcHdr"/>
        </w:types>
        <w:behaviors>
          <w:behavior w:val="content"/>
        </w:behaviors>
        <w:guid w:val="{8BBE39A0-85F1-454D-A91A-D27F8D0B2EF8}"/>
      </w:docPartPr>
      <w:docPartBody>
        <w:p w:rsidR="00CD36E8" w:rsidRDefault="002E6224" w:rsidP="002E6224">
          <w:pPr>
            <w:pStyle w:val="CE80052386E247A7BE319117104D7493"/>
          </w:pPr>
          <w:r w:rsidRPr="003C6892">
            <w:rPr>
              <w:rStyle w:val="PlaceholderText"/>
            </w:rPr>
            <w:t>Choose an item.</w:t>
          </w:r>
        </w:p>
      </w:docPartBody>
    </w:docPart>
    <w:docPart>
      <w:docPartPr>
        <w:name w:val="CBF8F83EAA0D41DB812E1F6F3137AFC4"/>
        <w:category>
          <w:name w:val="General"/>
          <w:gallery w:val="placeholder"/>
        </w:category>
        <w:types>
          <w:type w:val="bbPlcHdr"/>
        </w:types>
        <w:behaviors>
          <w:behavior w:val="content"/>
        </w:behaviors>
        <w:guid w:val="{9A73A638-CAF2-4956-8C40-9ABE02C8F001}"/>
      </w:docPartPr>
      <w:docPartBody>
        <w:p w:rsidR="00CD36E8" w:rsidRDefault="002E6224" w:rsidP="002E6224">
          <w:pPr>
            <w:pStyle w:val="CBF8F83EAA0D41DB812E1F6F3137AFC4"/>
          </w:pPr>
          <w:r w:rsidRPr="003C6892">
            <w:rPr>
              <w:rStyle w:val="PlaceholderText"/>
            </w:rPr>
            <w:t>Choose an item.</w:t>
          </w:r>
        </w:p>
      </w:docPartBody>
    </w:docPart>
    <w:docPart>
      <w:docPartPr>
        <w:name w:val="0AC4F9D07E0C4A4AB6E7923B672C9EEA"/>
        <w:category>
          <w:name w:val="General"/>
          <w:gallery w:val="placeholder"/>
        </w:category>
        <w:types>
          <w:type w:val="bbPlcHdr"/>
        </w:types>
        <w:behaviors>
          <w:behavior w:val="content"/>
        </w:behaviors>
        <w:guid w:val="{57317477-8D63-4795-9024-B589901C0823}"/>
      </w:docPartPr>
      <w:docPartBody>
        <w:p w:rsidR="00CD36E8" w:rsidRDefault="002E6224" w:rsidP="002E6224">
          <w:pPr>
            <w:pStyle w:val="0AC4F9D07E0C4A4AB6E7923B672C9EE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20D3"/>
    <w:rsid w:val="000F542D"/>
    <w:rsid w:val="002D06A9"/>
    <w:rsid w:val="002D1ABE"/>
    <w:rsid w:val="002E6224"/>
    <w:rsid w:val="00382FF9"/>
    <w:rsid w:val="003930F9"/>
    <w:rsid w:val="00394049"/>
    <w:rsid w:val="004F2DF8"/>
    <w:rsid w:val="00554D8E"/>
    <w:rsid w:val="00665CC3"/>
    <w:rsid w:val="0077165C"/>
    <w:rsid w:val="007C6D22"/>
    <w:rsid w:val="00833070"/>
    <w:rsid w:val="008717A9"/>
    <w:rsid w:val="0095400F"/>
    <w:rsid w:val="009A261B"/>
    <w:rsid w:val="009D51BF"/>
    <w:rsid w:val="00A34E67"/>
    <w:rsid w:val="00AC15A4"/>
    <w:rsid w:val="00AD7E0D"/>
    <w:rsid w:val="00C64F87"/>
    <w:rsid w:val="00CB4DD9"/>
    <w:rsid w:val="00CD36E8"/>
    <w:rsid w:val="00D44A69"/>
    <w:rsid w:val="00D93221"/>
    <w:rsid w:val="00E15982"/>
    <w:rsid w:val="00E161AD"/>
    <w:rsid w:val="00E507E0"/>
    <w:rsid w:val="00E54520"/>
    <w:rsid w:val="00EC6464"/>
    <w:rsid w:val="00F00D2F"/>
    <w:rsid w:val="00F14D5C"/>
    <w:rsid w:val="00F16EDE"/>
    <w:rsid w:val="00FB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42D"/>
    <w:rPr>
      <w:color w:val="808080"/>
    </w:rPr>
  </w:style>
  <w:style w:type="paragraph" w:customStyle="1" w:styleId="EF85E8F873F2494CB1B0EF413DA4B061">
    <w:name w:val="EF85E8F873F2494CB1B0EF413DA4B061"/>
    <w:rsid w:val="00394049"/>
  </w:style>
  <w:style w:type="paragraph" w:customStyle="1" w:styleId="3872A5B15133430CA4FAB34B331373AC">
    <w:name w:val="3872A5B15133430CA4FAB34B331373AC"/>
    <w:rsid w:val="002E6224"/>
  </w:style>
  <w:style w:type="paragraph" w:customStyle="1" w:styleId="CE80052386E247A7BE319117104D7493">
    <w:name w:val="CE80052386E247A7BE319117104D7493"/>
    <w:rsid w:val="002E6224"/>
  </w:style>
  <w:style w:type="paragraph" w:customStyle="1" w:styleId="CBF8F83EAA0D41DB812E1F6F3137AFC4">
    <w:name w:val="CBF8F83EAA0D41DB812E1F6F3137AFC4"/>
    <w:rsid w:val="002E6224"/>
  </w:style>
  <w:style w:type="paragraph" w:customStyle="1" w:styleId="0AC4F9D07E0C4A4AB6E7923B672C9EEA">
    <w:name w:val="0AC4F9D07E0C4A4AB6E7923B672C9EEA"/>
    <w:rsid w:val="002E62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42D"/>
    <w:rPr>
      <w:color w:val="808080"/>
    </w:rPr>
  </w:style>
  <w:style w:type="paragraph" w:customStyle="1" w:styleId="EF85E8F873F2494CB1B0EF413DA4B061">
    <w:name w:val="EF85E8F873F2494CB1B0EF413DA4B061"/>
    <w:rsid w:val="00394049"/>
  </w:style>
  <w:style w:type="paragraph" w:customStyle="1" w:styleId="3872A5B15133430CA4FAB34B331373AC">
    <w:name w:val="3872A5B15133430CA4FAB34B331373AC"/>
    <w:rsid w:val="002E6224"/>
  </w:style>
  <w:style w:type="paragraph" w:customStyle="1" w:styleId="CE80052386E247A7BE319117104D7493">
    <w:name w:val="CE80052386E247A7BE319117104D7493"/>
    <w:rsid w:val="002E6224"/>
  </w:style>
  <w:style w:type="paragraph" w:customStyle="1" w:styleId="CBF8F83EAA0D41DB812E1F6F3137AFC4">
    <w:name w:val="CBF8F83EAA0D41DB812E1F6F3137AFC4"/>
    <w:rsid w:val="002E6224"/>
  </w:style>
  <w:style w:type="paragraph" w:customStyle="1" w:styleId="0AC4F9D07E0C4A4AB6E7923B672C9EEA">
    <w:name w:val="0AC4F9D07E0C4A4AB6E7923B672C9EEA"/>
    <w:rsid w:val="002E6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75213-DCF4-4511-9004-E0B3F1FF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59/16</dc:title>
  <dc:creator/>
  <cp:lastModifiedBy/>
  <cp:revision>1</cp:revision>
  <dcterms:created xsi:type="dcterms:W3CDTF">2017-02-02T17:44:00Z</dcterms:created>
  <dcterms:modified xsi:type="dcterms:W3CDTF">2017-02-02T17:45:00Z</dcterms:modified>
</cp:coreProperties>
</file>