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8A72AD" w:rsidRDefault="00D306D1" w:rsidP="00E97AEB">
      <w:pPr>
        <w:jc w:val="both"/>
        <w:rPr>
          <w:rFonts w:asciiTheme="majorHAnsi" w:hAnsiTheme="majorHAnsi" w:cs="Univers"/>
          <w:b/>
          <w:bCs/>
          <w:sz w:val="22"/>
          <w:szCs w:val="22"/>
          <w:lang w:val="es-ES_tradnl"/>
        </w:rPr>
      </w:pPr>
      <w:r w:rsidRPr="008A72A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9FF47E8" wp14:editId="417651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A72A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325048A" wp14:editId="6E2C178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22C8" w:rsidRDefault="005522C8" w:rsidP="00AE5488">
                            <w:r>
                              <w:rPr>
                                <w:noProof/>
                              </w:rPr>
                              <w:drawing>
                                <wp:inline distT="0" distB="0" distL="0" distR="0" wp14:anchorId="57CFF864" wp14:editId="6078EE64">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5522C8" w:rsidRDefault="005522C8" w:rsidP="00AE5488">
                      <w:r>
                        <w:rPr>
                          <w:noProof/>
                        </w:rPr>
                        <w:drawing>
                          <wp:inline distT="0" distB="0" distL="0" distR="0" wp14:anchorId="0ED70E09" wp14:editId="6B421F85">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8A72AD" w:rsidRDefault="00040C3A" w:rsidP="00E97AEB">
      <w:pPr>
        <w:suppressAutoHyphens/>
        <w:jc w:val="both"/>
        <w:rPr>
          <w:rFonts w:asciiTheme="majorHAnsi" w:hAnsiTheme="majorHAnsi"/>
          <w:sz w:val="22"/>
          <w:szCs w:val="22"/>
          <w:lang w:val="es-ES"/>
        </w:rPr>
      </w:pPr>
    </w:p>
    <w:p w:rsidR="00040C3A" w:rsidRPr="008A72AD" w:rsidRDefault="00040C3A" w:rsidP="00E97AEB">
      <w:pPr>
        <w:suppressAutoHyphens/>
        <w:jc w:val="both"/>
        <w:rPr>
          <w:rFonts w:asciiTheme="majorHAnsi" w:hAnsiTheme="majorHAnsi"/>
          <w:sz w:val="22"/>
          <w:szCs w:val="22"/>
          <w:lang w:val="es-ES"/>
        </w:rPr>
      </w:pPr>
    </w:p>
    <w:p w:rsidR="005128E4" w:rsidRPr="008A72AD" w:rsidRDefault="005128E4" w:rsidP="00E97AEB">
      <w:pPr>
        <w:suppressAutoHyphens/>
        <w:rPr>
          <w:rFonts w:asciiTheme="majorHAnsi" w:hAnsiTheme="majorHAnsi"/>
          <w:sz w:val="22"/>
          <w:szCs w:val="22"/>
          <w:lang w:val="es-ES_tradnl"/>
        </w:rPr>
      </w:pPr>
    </w:p>
    <w:p w:rsidR="005128E4" w:rsidRPr="008A72AD" w:rsidRDefault="005128E4" w:rsidP="00E97AEB">
      <w:pPr>
        <w:suppressAutoHyphens/>
        <w:rPr>
          <w:rFonts w:asciiTheme="majorHAnsi" w:hAnsiTheme="majorHAnsi"/>
          <w:sz w:val="22"/>
          <w:szCs w:val="22"/>
          <w:lang w:val="es-ES_tradnl"/>
        </w:rPr>
      </w:pPr>
    </w:p>
    <w:p w:rsidR="005128E4" w:rsidRPr="008A72AD" w:rsidRDefault="005128E4" w:rsidP="00E97AEB">
      <w:pPr>
        <w:suppressAutoHyphens/>
        <w:rPr>
          <w:rFonts w:asciiTheme="majorHAnsi" w:hAnsiTheme="majorHAnsi"/>
          <w:sz w:val="22"/>
          <w:szCs w:val="22"/>
          <w:lang w:val="es-ES_tradnl"/>
        </w:rPr>
      </w:pPr>
    </w:p>
    <w:p w:rsidR="00040C3A" w:rsidRPr="008A72AD" w:rsidRDefault="00040C3A" w:rsidP="00E97AEB">
      <w:pPr>
        <w:suppressAutoHyphens/>
        <w:jc w:val="center"/>
        <w:rPr>
          <w:rFonts w:asciiTheme="majorHAnsi" w:hAnsiTheme="majorHAnsi"/>
          <w:sz w:val="22"/>
          <w:szCs w:val="22"/>
          <w:lang w:val="es-ES_tradnl"/>
        </w:rPr>
      </w:pPr>
    </w:p>
    <w:p w:rsidR="00040C3A" w:rsidRPr="008A72AD" w:rsidRDefault="00040C3A" w:rsidP="00E97AEB">
      <w:pPr>
        <w:suppressAutoHyphens/>
        <w:jc w:val="center"/>
        <w:rPr>
          <w:rFonts w:asciiTheme="majorHAnsi" w:hAnsiTheme="majorHAnsi"/>
          <w:sz w:val="22"/>
          <w:szCs w:val="22"/>
          <w:lang w:val="es-ES_tradnl"/>
        </w:rPr>
      </w:pPr>
    </w:p>
    <w:p w:rsidR="005B52B0" w:rsidRPr="008A72AD" w:rsidRDefault="005B52B0" w:rsidP="00E97AEB">
      <w:pPr>
        <w:suppressAutoHyphens/>
        <w:jc w:val="center"/>
        <w:rPr>
          <w:rFonts w:asciiTheme="majorHAnsi" w:hAnsiTheme="majorHAnsi"/>
          <w:sz w:val="22"/>
          <w:szCs w:val="22"/>
          <w:lang w:val="es-ES_tradnl"/>
        </w:rPr>
      </w:pPr>
    </w:p>
    <w:p w:rsidR="005B52B0" w:rsidRPr="008A72AD" w:rsidRDefault="005B52B0" w:rsidP="00E97AEB">
      <w:pPr>
        <w:suppressAutoHyphens/>
        <w:jc w:val="center"/>
        <w:rPr>
          <w:rFonts w:asciiTheme="majorHAnsi" w:hAnsiTheme="majorHAnsi"/>
          <w:sz w:val="22"/>
          <w:szCs w:val="22"/>
          <w:lang w:val="es-ES_tradnl"/>
        </w:rPr>
      </w:pPr>
    </w:p>
    <w:p w:rsidR="005B52B0" w:rsidRPr="008A72AD" w:rsidRDefault="005B52B0" w:rsidP="00E97AEB">
      <w:pPr>
        <w:suppressAutoHyphens/>
        <w:jc w:val="center"/>
        <w:rPr>
          <w:rFonts w:asciiTheme="majorHAnsi" w:hAnsiTheme="majorHAnsi"/>
          <w:sz w:val="22"/>
          <w:szCs w:val="22"/>
          <w:lang w:val="es-ES_tradnl"/>
        </w:rPr>
      </w:pPr>
    </w:p>
    <w:p w:rsidR="00040C3A" w:rsidRPr="008A72AD" w:rsidRDefault="00040C3A" w:rsidP="00E97AEB">
      <w:pPr>
        <w:suppressAutoHyphens/>
        <w:jc w:val="center"/>
        <w:rPr>
          <w:rFonts w:asciiTheme="majorHAnsi" w:hAnsiTheme="majorHAnsi"/>
          <w:sz w:val="22"/>
          <w:szCs w:val="22"/>
          <w:lang w:val="es-ES_tradnl"/>
        </w:rPr>
      </w:pPr>
    </w:p>
    <w:p w:rsidR="00040C3A" w:rsidRPr="008A72AD" w:rsidRDefault="00040C3A" w:rsidP="00E97AEB">
      <w:pPr>
        <w:suppressAutoHyphens/>
        <w:jc w:val="center"/>
        <w:rPr>
          <w:rFonts w:asciiTheme="majorHAnsi" w:hAnsiTheme="majorHAnsi"/>
          <w:sz w:val="22"/>
          <w:szCs w:val="22"/>
          <w:lang w:val="es-ES_tradnl"/>
        </w:rPr>
      </w:pPr>
    </w:p>
    <w:p w:rsidR="00040C3A" w:rsidRPr="008A72AD" w:rsidRDefault="003D3BC2" w:rsidP="00E97AEB">
      <w:pPr>
        <w:suppressAutoHyphens/>
        <w:jc w:val="center"/>
        <w:rPr>
          <w:rFonts w:asciiTheme="majorHAnsi" w:hAnsiTheme="majorHAnsi"/>
          <w:sz w:val="22"/>
          <w:szCs w:val="22"/>
          <w:lang w:val="es-ES_tradnl"/>
        </w:rPr>
      </w:pPr>
      <w:r w:rsidRPr="008A72A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C90219D" wp14:editId="30665017">
                <wp:simplePos x="0" y="0"/>
                <wp:positionH relativeFrom="column">
                  <wp:posOffset>1373815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22C8" w:rsidRPr="00EC3146" w:rsidRDefault="005522C8" w:rsidP="00997BC5">
                            <w:pPr>
                              <w:spacing w:line="276" w:lineRule="auto"/>
                              <w:rPr>
                                <w:rFonts w:asciiTheme="majorHAnsi" w:hAnsiTheme="majorHAnsi" w:cs="Arial"/>
                                <w:b/>
                                <w:bCs/>
                                <w:color w:val="0D0D0D" w:themeColor="text1" w:themeTint="F2"/>
                                <w:sz w:val="36"/>
                                <w:szCs w:val="22"/>
                                <w:lang w:val="es-MX"/>
                              </w:rPr>
                            </w:pPr>
                            <w:r w:rsidRPr="00E97AEB">
                              <w:rPr>
                                <w:rFonts w:asciiTheme="majorHAnsi" w:hAnsiTheme="majorHAnsi" w:cs="Arial"/>
                                <w:b/>
                                <w:bCs/>
                                <w:color w:val="0D0D0D" w:themeColor="text1" w:themeTint="F2"/>
                                <w:sz w:val="36"/>
                                <w:szCs w:val="22"/>
                                <w:lang w:val="es-MX"/>
                              </w:rPr>
                              <w:t xml:space="preserve">INFORME </w:t>
                            </w:r>
                            <w:r w:rsidRPr="00E97AEB">
                              <w:rPr>
                                <w:rFonts w:asciiTheme="majorHAnsi" w:hAnsiTheme="majorHAnsi" w:cs="Arial"/>
                                <w:b/>
                                <w:bCs/>
                                <w:color w:val="0D0D0D" w:themeColor="text1" w:themeTint="F2"/>
                                <w:sz w:val="36"/>
                                <w:szCs w:val="40"/>
                                <w:lang w:val="es-MX"/>
                              </w:rPr>
                              <w:t>No.</w:t>
                            </w:r>
                            <w:r w:rsidRPr="00E97AEB">
                              <w:rPr>
                                <w:rFonts w:asciiTheme="majorHAnsi" w:hAnsiTheme="majorHAnsi" w:cs="Arial"/>
                                <w:b/>
                                <w:bCs/>
                                <w:color w:val="0D0D0D" w:themeColor="text1" w:themeTint="F2"/>
                                <w:sz w:val="36"/>
                                <w:szCs w:val="22"/>
                                <w:lang w:val="es-MX"/>
                              </w:rPr>
                              <w:t xml:space="preserve"> </w:t>
                            </w:r>
                            <w:r w:rsidR="00855B99">
                              <w:rPr>
                                <w:rFonts w:asciiTheme="majorHAnsi" w:hAnsiTheme="majorHAnsi" w:cs="Arial"/>
                                <w:b/>
                                <w:bCs/>
                                <w:color w:val="0D0D0D" w:themeColor="text1" w:themeTint="F2"/>
                                <w:sz w:val="36"/>
                                <w:szCs w:val="22"/>
                                <w:lang w:val="es-MX"/>
                              </w:rPr>
                              <w:t>43</w:t>
                            </w:r>
                            <w:r w:rsidRPr="00E97AEB">
                              <w:rPr>
                                <w:rFonts w:asciiTheme="majorHAnsi" w:hAnsiTheme="majorHAnsi" w:cs="Arial"/>
                                <w:b/>
                                <w:bCs/>
                                <w:color w:val="0D0D0D" w:themeColor="text1" w:themeTint="F2"/>
                                <w:sz w:val="36"/>
                                <w:szCs w:val="22"/>
                                <w:lang w:val="es-MX"/>
                              </w:rPr>
                              <w:t>/16</w:t>
                            </w:r>
                          </w:p>
                          <w:p w:rsidR="005522C8" w:rsidRPr="00EC3146" w:rsidRDefault="005522C8" w:rsidP="00997BC5">
                            <w:pPr>
                              <w:spacing w:line="276" w:lineRule="auto"/>
                              <w:rPr>
                                <w:rFonts w:asciiTheme="majorHAnsi" w:hAnsiTheme="majorHAnsi" w:cs="Arial"/>
                                <w:b/>
                                <w:bCs/>
                                <w:color w:val="0D0D0D" w:themeColor="text1" w:themeTint="F2"/>
                                <w:sz w:val="36"/>
                                <w:szCs w:val="22"/>
                                <w:lang w:val="es-MX"/>
                              </w:rPr>
                            </w:pPr>
                            <w:r w:rsidRPr="00BA1818">
                              <w:rPr>
                                <w:rFonts w:asciiTheme="majorHAnsi" w:hAnsiTheme="majorHAnsi" w:cs="Arial"/>
                                <w:b/>
                                <w:color w:val="0D0D0D" w:themeColor="text1" w:themeTint="F2"/>
                                <w:sz w:val="36"/>
                                <w:szCs w:val="22"/>
                                <w:lang w:val="es-MX"/>
                              </w:rPr>
                              <w:t xml:space="preserve">CASO </w:t>
                            </w:r>
                            <w:r>
                              <w:rPr>
                                <w:rFonts w:asciiTheme="majorHAnsi" w:hAnsiTheme="majorHAnsi" w:cs="Arial"/>
                                <w:b/>
                                <w:color w:val="0D0D0D" w:themeColor="text1" w:themeTint="F2"/>
                                <w:sz w:val="36"/>
                                <w:szCs w:val="22"/>
                                <w:lang w:val="es-MX"/>
                              </w:rPr>
                              <w:t>11.538</w:t>
                            </w:r>
                          </w:p>
                          <w:p w:rsidR="005522C8" w:rsidRPr="0010736F" w:rsidRDefault="005522C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rsidR="005522C8" w:rsidRPr="0010736F" w:rsidRDefault="005522C8" w:rsidP="00997BC5">
                            <w:pPr>
                              <w:spacing w:line="276" w:lineRule="auto"/>
                              <w:rPr>
                                <w:rFonts w:asciiTheme="majorHAnsi" w:hAnsiTheme="majorHAnsi" w:cs="Arial"/>
                                <w:color w:val="0D0D0D" w:themeColor="text1" w:themeTint="F2"/>
                                <w:szCs w:val="22"/>
                                <w:lang w:val="es-ES_tradnl"/>
                              </w:rPr>
                            </w:pPr>
                            <w:bookmarkStart w:id="0" w:name="_ftnref1"/>
                          </w:p>
                          <w:bookmarkEnd w:id="0"/>
                          <w:p w:rsidR="005522C8" w:rsidRPr="0010736F" w:rsidRDefault="005522C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HERSON JAVIER CARO (JAVIER APACHE) </w:t>
                            </w:r>
                          </w:p>
                          <w:p w:rsidR="00566092" w:rsidRPr="0010736F" w:rsidRDefault="00566092" w:rsidP="00566092">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8.1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" filled="f" stroked="f" strokeweight=".5pt">
                <v:textbox>
                  <w:txbxContent>
                    <w:p w:rsidR="005522C8" w:rsidRPr="00EC3146" w:rsidRDefault="005522C8" w:rsidP="00997BC5">
                      <w:pPr>
                        <w:spacing w:line="276" w:lineRule="auto"/>
                        <w:rPr>
                          <w:rFonts w:asciiTheme="majorHAnsi" w:hAnsiTheme="majorHAnsi" w:cs="Arial"/>
                          <w:b/>
                          <w:bCs/>
                          <w:color w:val="0D0D0D" w:themeColor="text1" w:themeTint="F2"/>
                          <w:sz w:val="36"/>
                          <w:szCs w:val="22"/>
                          <w:lang w:val="es-MX"/>
                        </w:rPr>
                      </w:pPr>
                      <w:r w:rsidRPr="00E97AEB">
                        <w:rPr>
                          <w:rFonts w:asciiTheme="majorHAnsi" w:hAnsiTheme="majorHAnsi" w:cs="Arial"/>
                          <w:b/>
                          <w:bCs/>
                          <w:color w:val="0D0D0D" w:themeColor="text1" w:themeTint="F2"/>
                          <w:sz w:val="36"/>
                          <w:szCs w:val="22"/>
                          <w:lang w:val="es-MX"/>
                        </w:rPr>
                        <w:t xml:space="preserve">INFORME </w:t>
                      </w:r>
                      <w:r w:rsidRPr="00E97AEB">
                        <w:rPr>
                          <w:rFonts w:asciiTheme="majorHAnsi" w:hAnsiTheme="majorHAnsi" w:cs="Arial"/>
                          <w:b/>
                          <w:bCs/>
                          <w:color w:val="0D0D0D" w:themeColor="text1" w:themeTint="F2"/>
                          <w:sz w:val="36"/>
                          <w:szCs w:val="40"/>
                          <w:lang w:val="es-MX"/>
                        </w:rPr>
                        <w:t>No.</w:t>
                      </w:r>
                      <w:r w:rsidRPr="00E97AEB">
                        <w:rPr>
                          <w:rFonts w:asciiTheme="majorHAnsi" w:hAnsiTheme="majorHAnsi" w:cs="Arial"/>
                          <w:b/>
                          <w:bCs/>
                          <w:color w:val="0D0D0D" w:themeColor="text1" w:themeTint="F2"/>
                          <w:sz w:val="36"/>
                          <w:szCs w:val="22"/>
                          <w:lang w:val="es-MX"/>
                        </w:rPr>
                        <w:t xml:space="preserve"> </w:t>
                      </w:r>
                      <w:r w:rsidR="00855B99">
                        <w:rPr>
                          <w:rFonts w:asciiTheme="majorHAnsi" w:hAnsiTheme="majorHAnsi" w:cs="Arial"/>
                          <w:b/>
                          <w:bCs/>
                          <w:color w:val="0D0D0D" w:themeColor="text1" w:themeTint="F2"/>
                          <w:sz w:val="36"/>
                          <w:szCs w:val="22"/>
                          <w:lang w:val="es-MX"/>
                        </w:rPr>
                        <w:t>43</w:t>
                      </w:r>
                      <w:r w:rsidRPr="00E97AEB">
                        <w:rPr>
                          <w:rFonts w:asciiTheme="majorHAnsi" w:hAnsiTheme="majorHAnsi" w:cs="Arial"/>
                          <w:b/>
                          <w:bCs/>
                          <w:color w:val="0D0D0D" w:themeColor="text1" w:themeTint="F2"/>
                          <w:sz w:val="36"/>
                          <w:szCs w:val="22"/>
                          <w:lang w:val="es-MX"/>
                        </w:rPr>
                        <w:t>/16</w:t>
                      </w:r>
                    </w:p>
                    <w:p w:rsidR="005522C8" w:rsidRPr="00EC3146" w:rsidRDefault="005522C8" w:rsidP="00997BC5">
                      <w:pPr>
                        <w:spacing w:line="276" w:lineRule="auto"/>
                        <w:rPr>
                          <w:rFonts w:asciiTheme="majorHAnsi" w:hAnsiTheme="majorHAnsi" w:cs="Arial"/>
                          <w:b/>
                          <w:bCs/>
                          <w:color w:val="0D0D0D" w:themeColor="text1" w:themeTint="F2"/>
                          <w:sz w:val="36"/>
                          <w:szCs w:val="22"/>
                          <w:lang w:val="es-MX"/>
                        </w:rPr>
                      </w:pPr>
                      <w:r w:rsidRPr="00BA1818">
                        <w:rPr>
                          <w:rFonts w:asciiTheme="majorHAnsi" w:hAnsiTheme="majorHAnsi" w:cs="Arial"/>
                          <w:b/>
                          <w:color w:val="0D0D0D" w:themeColor="text1" w:themeTint="F2"/>
                          <w:sz w:val="36"/>
                          <w:szCs w:val="22"/>
                          <w:lang w:val="es-MX"/>
                        </w:rPr>
                        <w:t xml:space="preserve">CASO </w:t>
                      </w:r>
                      <w:r>
                        <w:rPr>
                          <w:rFonts w:asciiTheme="majorHAnsi" w:hAnsiTheme="majorHAnsi" w:cs="Arial"/>
                          <w:b/>
                          <w:color w:val="0D0D0D" w:themeColor="text1" w:themeTint="F2"/>
                          <w:sz w:val="36"/>
                          <w:szCs w:val="22"/>
                          <w:lang w:val="es-MX"/>
                        </w:rPr>
                        <w:t>11.538</w:t>
                      </w:r>
                    </w:p>
                    <w:p w:rsidR="005522C8" w:rsidRPr="0010736F" w:rsidRDefault="005522C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rsidR="005522C8" w:rsidRPr="0010736F" w:rsidRDefault="005522C8" w:rsidP="00997BC5">
                      <w:pPr>
                        <w:spacing w:line="276" w:lineRule="auto"/>
                        <w:rPr>
                          <w:rFonts w:asciiTheme="majorHAnsi" w:hAnsiTheme="majorHAnsi" w:cs="Arial"/>
                          <w:color w:val="0D0D0D" w:themeColor="text1" w:themeTint="F2"/>
                          <w:szCs w:val="22"/>
                          <w:lang w:val="es-ES_tradnl"/>
                        </w:rPr>
                      </w:pPr>
                      <w:bookmarkStart w:id="1" w:name="_ftnref1"/>
                    </w:p>
                    <w:bookmarkEnd w:id="1"/>
                    <w:p w:rsidR="005522C8" w:rsidRPr="0010736F" w:rsidRDefault="005522C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HERSON JAVIER CARO (JAVIER APACHE) </w:t>
                      </w:r>
                    </w:p>
                    <w:p w:rsidR="00566092" w:rsidRPr="0010736F" w:rsidRDefault="00566092" w:rsidP="00566092">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8A72A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01B43D7" wp14:editId="110685D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22C8" w:rsidRPr="00E24D67" w:rsidRDefault="005522C8" w:rsidP="007A5817">
                            <w:pPr>
                              <w:spacing w:line="276" w:lineRule="auto"/>
                              <w:jc w:val="right"/>
                              <w:rPr>
                                <w:rFonts w:asciiTheme="minorHAnsi" w:hAnsiTheme="minorHAnsi"/>
                                <w:color w:val="FFFFFF" w:themeColor="background1"/>
                                <w:sz w:val="20"/>
                                <w:szCs w:val="20"/>
                                <w:lang w:val="pt-BR"/>
                              </w:rPr>
                            </w:pPr>
                            <w:r w:rsidRPr="00E24D67">
                              <w:rPr>
                                <w:rFonts w:asciiTheme="minorHAnsi" w:hAnsiTheme="minorHAnsi"/>
                                <w:color w:val="FFFFFF" w:themeColor="background1"/>
                                <w:sz w:val="20"/>
                                <w:szCs w:val="20"/>
                                <w:lang w:val="pt-BR"/>
                              </w:rPr>
                              <w:t>OEA/Ser.L/V/II.</w:t>
                            </w:r>
                          </w:p>
                          <w:p w:rsidR="005522C8" w:rsidRPr="00E24D67" w:rsidRDefault="005522C8" w:rsidP="007A5817">
                            <w:pPr>
                              <w:spacing w:line="276" w:lineRule="auto"/>
                              <w:jc w:val="right"/>
                              <w:rPr>
                                <w:rFonts w:asciiTheme="minorHAnsi" w:hAnsiTheme="minorHAnsi"/>
                                <w:color w:val="FFFFFF" w:themeColor="background1"/>
                                <w:sz w:val="20"/>
                                <w:szCs w:val="20"/>
                                <w:lang w:val="pt-BR"/>
                              </w:rPr>
                            </w:pPr>
                            <w:r w:rsidRPr="00E24D67">
                              <w:rPr>
                                <w:rFonts w:asciiTheme="minorHAnsi" w:hAnsiTheme="minorHAnsi"/>
                                <w:color w:val="FFFFFF" w:themeColor="background1"/>
                                <w:sz w:val="20"/>
                                <w:szCs w:val="20"/>
                                <w:lang w:val="pt-BR"/>
                              </w:rPr>
                              <w:t xml:space="preserve">Doc. </w:t>
                            </w:r>
                            <w:r w:rsidR="00855B99">
                              <w:rPr>
                                <w:rFonts w:asciiTheme="minorHAnsi" w:hAnsiTheme="minorHAnsi"/>
                                <w:color w:val="FFFFFF" w:themeColor="background1"/>
                                <w:sz w:val="20"/>
                                <w:szCs w:val="20"/>
                                <w:lang w:val="pt-BR"/>
                              </w:rPr>
                              <w:t>48</w:t>
                            </w:r>
                          </w:p>
                          <w:p w:rsidR="005522C8" w:rsidRPr="00DC1692" w:rsidRDefault="00855B99" w:rsidP="007A5817">
                            <w:pPr>
                              <w:spacing w:line="276" w:lineRule="auto"/>
                              <w:jc w:val="right"/>
                              <w:rPr>
                                <w:rFonts w:asciiTheme="minorHAnsi" w:hAnsiTheme="minorHAnsi"/>
                                <w:color w:val="FFFFFF" w:themeColor="background1"/>
                                <w:sz w:val="20"/>
                                <w:szCs w:val="20"/>
                                <w:lang w:val="es-NI"/>
                              </w:rPr>
                            </w:pPr>
                            <w:r>
                              <w:rPr>
                                <w:rFonts w:asciiTheme="minorHAnsi" w:hAnsiTheme="minorHAnsi"/>
                                <w:color w:val="FFFFFF" w:themeColor="background1"/>
                                <w:sz w:val="20"/>
                                <w:szCs w:val="20"/>
                                <w:lang w:val="es-NI"/>
                              </w:rPr>
                              <w:t>7</w:t>
                            </w:r>
                            <w:r w:rsidR="005522C8" w:rsidRPr="00DC1692">
                              <w:rPr>
                                <w:rFonts w:asciiTheme="minorHAnsi" w:hAnsiTheme="minorHAnsi"/>
                                <w:color w:val="FFFFFF" w:themeColor="background1"/>
                                <w:sz w:val="20"/>
                                <w:szCs w:val="20"/>
                                <w:lang w:val="es-NI"/>
                              </w:rPr>
                              <w:t xml:space="preserve"> </w:t>
                            </w:r>
                            <w:r>
                              <w:rPr>
                                <w:rFonts w:asciiTheme="minorHAnsi" w:hAnsiTheme="minorHAnsi"/>
                                <w:color w:val="FFFFFF" w:themeColor="background1"/>
                                <w:sz w:val="20"/>
                                <w:szCs w:val="20"/>
                                <w:lang w:val="es-NI"/>
                              </w:rPr>
                              <w:t>octubre</w:t>
                            </w:r>
                            <w:r w:rsidR="00200C31" w:rsidRPr="00DC1692">
                              <w:rPr>
                                <w:rFonts w:asciiTheme="minorHAnsi" w:hAnsiTheme="minorHAnsi"/>
                                <w:color w:val="FFFFFF" w:themeColor="background1"/>
                                <w:sz w:val="20"/>
                                <w:szCs w:val="20"/>
                                <w:lang w:val="es-NI"/>
                              </w:rPr>
                              <w:t xml:space="preserve"> </w:t>
                            </w:r>
                            <w:r w:rsidR="005522C8" w:rsidRPr="00DC1692">
                              <w:rPr>
                                <w:rFonts w:asciiTheme="minorHAnsi" w:hAnsiTheme="minorHAnsi"/>
                                <w:color w:val="FFFFFF" w:themeColor="background1"/>
                                <w:sz w:val="20"/>
                                <w:szCs w:val="20"/>
                                <w:lang w:val="es-NI"/>
                              </w:rPr>
                              <w:t>2016</w:t>
                            </w:r>
                          </w:p>
                          <w:p w:rsidR="005522C8" w:rsidRPr="00DC1692" w:rsidRDefault="005522C8" w:rsidP="007A5817">
                            <w:pPr>
                              <w:spacing w:line="276" w:lineRule="auto"/>
                              <w:jc w:val="right"/>
                              <w:rPr>
                                <w:rFonts w:asciiTheme="minorHAnsi" w:hAnsiTheme="minorHAnsi"/>
                                <w:color w:val="FFFFFF" w:themeColor="background1"/>
                                <w:sz w:val="20"/>
                                <w:szCs w:val="20"/>
                              </w:rPr>
                            </w:pPr>
                            <w:r w:rsidRPr="00DC1692">
                              <w:rPr>
                                <w:rFonts w:asciiTheme="minorHAnsi" w:hAnsiTheme="minorHAnsi"/>
                                <w:color w:val="FFFFFF" w:themeColor="background1"/>
                                <w:sz w:val="20"/>
                                <w:szCs w:val="20"/>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5522C8" w:rsidRPr="00E24D67" w:rsidRDefault="005522C8" w:rsidP="007A5817">
                      <w:pPr>
                        <w:spacing w:line="276" w:lineRule="auto"/>
                        <w:jc w:val="right"/>
                        <w:rPr>
                          <w:rFonts w:asciiTheme="minorHAnsi" w:hAnsiTheme="minorHAnsi"/>
                          <w:color w:val="FFFFFF" w:themeColor="background1"/>
                          <w:sz w:val="20"/>
                          <w:szCs w:val="20"/>
                          <w:lang w:val="pt-BR"/>
                        </w:rPr>
                      </w:pPr>
                      <w:r w:rsidRPr="00E24D67">
                        <w:rPr>
                          <w:rFonts w:asciiTheme="minorHAnsi" w:hAnsiTheme="minorHAnsi"/>
                          <w:color w:val="FFFFFF" w:themeColor="background1"/>
                          <w:sz w:val="20"/>
                          <w:szCs w:val="20"/>
                          <w:lang w:val="pt-BR"/>
                        </w:rPr>
                        <w:t>OEA/Ser.L/V/II.</w:t>
                      </w:r>
                    </w:p>
                    <w:p w:rsidR="005522C8" w:rsidRPr="00E24D67" w:rsidRDefault="005522C8" w:rsidP="007A5817">
                      <w:pPr>
                        <w:spacing w:line="276" w:lineRule="auto"/>
                        <w:jc w:val="right"/>
                        <w:rPr>
                          <w:rFonts w:asciiTheme="minorHAnsi" w:hAnsiTheme="minorHAnsi"/>
                          <w:color w:val="FFFFFF" w:themeColor="background1"/>
                          <w:sz w:val="20"/>
                          <w:szCs w:val="20"/>
                          <w:lang w:val="pt-BR"/>
                        </w:rPr>
                      </w:pPr>
                      <w:r w:rsidRPr="00E24D67">
                        <w:rPr>
                          <w:rFonts w:asciiTheme="minorHAnsi" w:hAnsiTheme="minorHAnsi"/>
                          <w:color w:val="FFFFFF" w:themeColor="background1"/>
                          <w:sz w:val="20"/>
                          <w:szCs w:val="20"/>
                          <w:lang w:val="pt-BR"/>
                        </w:rPr>
                        <w:t xml:space="preserve">Doc. </w:t>
                      </w:r>
                      <w:r w:rsidR="00855B99">
                        <w:rPr>
                          <w:rFonts w:asciiTheme="minorHAnsi" w:hAnsiTheme="minorHAnsi"/>
                          <w:color w:val="FFFFFF" w:themeColor="background1"/>
                          <w:sz w:val="20"/>
                          <w:szCs w:val="20"/>
                          <w:lang w:val="pt-BR"/>
                        </w:rPr>
                        <w:t>48</w:t>
                      </w:r>
                    </w:p>
                    <w:p w:rsidR="005522C8" w:rsidRPr="00DC1692" w:rsidRDefault="00855B99" w:rsidP="007A5817">
                      <w:pPr>
                        <w:spacing w:line="276" w:lineRule="auto"/>
                        <w:jc w:val="right"/>
                        <w:rPr>
                          <w:rFonts w:asciiTheme="minorHAnsi" w:hAnsiTheme="minorHAnsi"/>
                          <w:color w:val="FFFFFF" w:themeColor="background1"/>
                          <w:sz w:val="20"/>
                          <w:szCs w:val="20"/>
                          <w:lang w:val="es-NI"/>
                        </w:rPr>
                      </w:pPr>
                      <w:r>
                        <w:rPr>
                          <w:rFonts w:asciiTheme="minorHAnsi" w:hAnsiTheme="minorHAnsi"/>
                          <w:color w:val="FFFFFF" w:themeColor="background1"/>
                          <w:sz w:val="20"/>
                          <w:szCs w:val="20"/>
                          <w:lang w:val="es-NI"/>
                        </w:rPr>
                        <w:t>7</w:t>
                      </w:r>
                      <w:r w:rsidR="005522C8" w:rsidRPr="00DC1692">
                        <w:rPr>
                          <w:rFonts w:asciiTheme="minorHAnsi" w:hAnsiTheme="minorHAnsi"/>
                          <w:color w:val="FFFFFF" w:themeColor="background1"/>
                          <w:sz w:val="20"/>
                          <w:szCs w:val="20"/>
                          <w:lang w:val="es-NI"/>
                        </w:rPr>
                        <w:t xml:space="preserve"> </w:t>
                      </w:r>
                      <w:r>
                        <w:rPr>
                          <w:rFonts w:asciiTheme="minorHAnsi" w:hAnsiTheme="minorHAnsi"/>
                          <w:color w:val="FFFFFF" w:themeColor="background1"/>
                          <w:sz w:val="20"/>
                          <w:szCs w:val="20"/>
                          <w:lang w:val="es-NI"/>
                        </w:rPr>
                        <w:t>octubre</w:t>
                      </w:r>
                      <w:r w:rsidR="00200C31" w:rsidRPr="00DC1692">
                        <w:rPr>
                          <w:rFonts w:asciiTheme="minorHAnsi" w:hAnsiTheme="minorHAnsi"/>
                          <w:color w:val="FFFFFF" w:themeColor="background1"/>
                          <w:sz w:val="20"/>
                          <w:szCs w:val="20"/>
                          <w:lang w:val="es-NI"/>
                        </w:rPr>
                        <w:t xml:space="preserve"> </w:t>
                      </w:r>
                      <w:r w:rsidR="005522C8" w:rsidRPr="00DC1692">
                        <w:rPr>
                          <w:rFonts w:asciiTheme="minorHAnsi" w:hAnsiTheme="minorHAnsi"/>
                          <w:color w:val="FFFFFF" w:themeColor="background1"/>
                          <w:sz w:val="20"/>
                          <w:szCs w:val="20"/>
                          <w:lang w:val="es-NI"/>
                        </w:rPr>
                        <w:t>2016</w:t>
                      </w:r>
                    </w:p>
                    <w:p w:rsidR="005522C8" w:rsidRPr="00DC1692" w:rsidRDefault="005522C8" w:rsidP="007A5817">
                      <w:pPr>
                        <w:spacing w:line="276" w:lineRule="auto"/>
                        <w:jc w:val="right"/>
                        <w:rPr>
                          <w:rFonts w:asciiTheme="minorHAnsi" w:hAnsiTheme="minorHAnsi"/>
                          <w:color w:val="FFFFFF" w:themeColor="background1"/>
                          <w:sz w:val="20"/>
                          <w:szCs w:val="20"/>
                        </w:rPr>
                      </w:pPr>
                      <w:r w:rsidRPr="00DC1692">
                        <w:rPr>
                          <w:rFonts w:asciiTheme="minorHAnsi" w:hAnsiTheme="minorHAnsi"/>
                          <w:color w:val="FFFFFF" w:themeColor="background1"/>
                          <w:sz w:val="20"/>
                          <w:szCs w:val="20"/>
                        </w:rPr>
                        <w:t>Original: español</w:t>
                      </w:r>
                    </w:p>
                  </w:txbxContent>
                </v:textbox>
              </v:shape>
            </w:pict>
          </mc:Fallback>
        </mc:AlternateContent>
      </w:r>
    </w:p>
    <w:p w:rsidR="00040C3A" w:rsidRPr="008A72AD" w:rsidRDefault="00040C3A" w:rsidP="00E97AEB">
      <w:pPr>
        <w:suppressAutoHyphens/>
        <w:jc w:val="center"/>
        <w:rPr>
          <w:rFonts w:asciiTheme="majorHAnsi" w:hAnsiTheme="majorHAnsi"/>
          <w:sz w:val="22"/>
          <w:szCs w:val="22"/>
          <w:lang w:val="es-ES_tradnl"/>
        </w:rPr>
      </w:pPr>
    </w:p>
    <w:p w:rsidR="00040C3A" w:rsidRPr="008A72AD" w:rsidRDefault="00040C3A" w:rsidP="00E97AEB">
      <w:pPr>
        <w:suppressAutoHyphens/>
        <w:jc w:val="center"/>
        <w:rPr>
          <w:rFonts w:asciiTheme="majorHAnsi" w:hAnsiTheme="majorHAnsi"/>
          <w:sz w:val="22"/>
          <w:szCs w:val="22"/>
          <w:lang w:val="es-ES_tradnl"/>
        </w:rPr>
      </w:pPr>
    </w:p>
    <w:p w:rsidR="00040C3A" w:rsidRPr="008A72AD" w:rsidRDefault="00040C3A" w:rsidP="00E97AEB">
      <w:pPr>
        <w:suppressAutoHyphens/>
        <w:jc w:val="center"/>
        <w:rPr>
          <w:rFonts w:asciiTheme="majorHAnsi" w:hAnsiTheme="majorHAnsi" w:cs="Arial"/>
          <w:sz w:val="22"/>
          <w:szCs w:val="22"/>
          <w:lang w:val="es-ES_tradnl"/>
        </w:rPr>
      </w:pPr>
    </w:p>
    <w:p w:rsidR="00040C3A" w:rsidRPr="008A72AD" w:rsidRDefault="00040C3A" w:rsidP="00E97AEB">
      <w:pPr>
        <w:suppressAutoHyphens/>
        <w:jc w:val="center"/>
        <w:rPr>
          <w:rFonts w:asciiTheme="majorHAnsi" w:hAnsiTheme="majorHAnsi"/>
          <w:sz w:val="22"/>
          <w:szCs w:val="22"/>
          <w:lang w:val="es-ES_tradnl"/>
        </w:rPr>
      </w:pPr>
    </w:p>
    <w:p w:rsidR="00040C3A" w:rsidRPr="008A72AD" w:rsidRDefault="00040C3A" w:rsidP="00E97AEB">
      <w:pPr>
        <w:suppressAutoHyphens/>
        <w:jc w:val="center"/>
        <w:rPr>
          <w:rFonts w:asciiTheme="majorHAnsi" w:hAnsiTheme="majorHAnsi"/>
          <w:sz w:val="22"/>
          <w:szCs w:val="22"/>
          <w:lang w:val="es-ES_tradnl"/>
        </w:rPr>
      </w:pPr>
    </w:p>
    <w:p w:rsidR="00040C3A" w:rsidRPr="008A72AD" w:rsidRDefault="00040C3A" w:rsidP="00E97AEB">
      <w:pPr>
        <w:suppressAutoHyphens/>
        <w:jc w:val="center"/>
        <w:rPr>
          <w:rFonts w:asciiTheme="majorHAnsi" w:hAnsiTheme="majorHAnsi"/>
          <w:sz w:val="22"/>
          <w:szCs w:val="22"/>
          <w:lang w:val="es-ES_tradnl"/>
        </w:rPr>
      </w:pPr>
    </w:p>
    <w:p w:rsidR="00040C3A" w:rsidRPr="008A72AD" w:rsidRDefault="00040C3A" w:rsidP="00E97AEB">
      <w:pPr>
        <w:suppressAutoHyphens/>
        <w:jc w:val="center"/>
        <w:rPr>
          <w:rFonts w:asciiTheme="majorHAnsi" w:hAnsiTheme="majorHAnsi"/>
          <w:sz w:val="22"/>
          <w:szCs w:val="22"/>
          <w:lang w:val="es-ES_tradnl"/>
        </w:rPr>
      </w:pPr>
    </w:p>
    <w:p w:rsidR="005128E4" w:rsidRPr="008A72AD" w:rsidRDefault="005128E4" w:rsidP="00E97AEB">
      <w:pPr>
        <w:suppressAutoHyphens/>
        <w:jc w:val="center"/>
        <w:rPr>
          <w:rFonts w:asciiTheme="majorHAnsi" w:hAnsiTheme="majorHAnsi"/>
          <w:sz w:val="22"/>
          <w:szCs w:val="22"/>
          <w:lang w:val="es-ES_tradnl"/>
        </w:rPr>
      </w:pPr>
    </w:p>
    <w:p w:rsidR="00040C3A" w:rsidRPr="008A72AD" w:rsidRDefault="00040C3A" w:rsidP="00E97AEB">
      <w:pPr>
        <w:suppressAutoHyphens/>
        <w:jc w:val="center"/>
        <w:rPr>
          <w:rFonts w:asciiTheme="majorHAnsi" w:hAnsiTheme="majorHAnsi"/>
          <w:sz w:val="22"/>
          <w:szCs w:val="22"/>
          <w:lang w:val="es-ES_tradnl"/>
        </w:rPr>
      </w:pPr>
    </w:p>
    <w:p w:rsidR="005128E4" w:rsidRPr="008A72AD" w:rsidRDefault="005128E4" w:rsidP="00E97AEB">
      <w:pPr>
        <w:suppressAutoHyphens/>
        <w:jc w:val="center"/>
        <w:rPr>
          <w:rFonts w:asciiTheme="majorHAnsi" w:hAnsiTheme="majorHAnsi"/>
          <w:sz w:val="22"/>
          <w:szCs w:val="22"/>
          <w:lang w:val="es-ES_tradnl"/>
        </w:rPr>
      </w:pPr>
    </w:p>
    <w:p w:rsidR="005128E4" w:rsidRPr="008A72AD" w:rsidRDefault="005128E4" w:rsidP="00E97AEB">
      <w:pPr>
        <w:suppressAutoHyphens/>
        <w:jc w:val="center"/>
        <w:rPr>
          <w:rFonts w:asciiTheme="majorHAnsi" w:hAnsiTheme="majorHAnsi"/>
          <w:sz w:val="22"/>
          <w:szCs w:val="22"/>
          <w:lang w:val="es-ES_tradnl"/>
        </w:rPr>
      </w:pPr>
    </w:p>
    <w:p w:rsidR="005128E4" w:rsidRPr="008A72AD" w:rsidRDefault="005128E4" w:rsidP="00E97AEB">
      <w:pPr>
        <w:suppressAutoHyphens/>
        <w:jc w:val="center"/>
        <w:rPr>
          <w:rFonts w:asciiTheme="majorHAnsi" w:hAnsiTheme="majorHAnsi"/>
          <w:sz w:val="22"/>
          <w:szCs w:val="22"/>
          <w:lang w:val="es-ES_tradnl"/>
        </w:rPr>
      </w:pPr>
    </w:p>
    <w:p w:rsidR="00040C3A" w:rsidRPr="008A72AD" w:rsidRDefault="00040C3A" w:rsidP="00E97AEB">
      <w:pPr>
        <w:suppressAutoHyphens/>
        <w:jc w:val="center"/>
        <w:rPr>
          <w:rFonts w:asciiTheme="majorHAnsi" w:hAnsiTheme="majorHAnsi"/>
          <w:sz w:val="22"/>
          <w:szCs w:val="22"/>
          <w:lang w:val="es-ES_tradnl"/>
        </w:rPr>
      </w:pPr>
    </w:p>
    <w:p w:rsidR="00040C3A" w:rsidRPr="008A72AD" w:rsidRDefault="00040C3A" w:rsidP="00E97AEB">
      <w:pPr>
        <w:suppressAutoHyphens/>
        <w:jc w:val="center"/>
        <w:rPr>
          <w:rFonts w:asciiTheme="majorHAnsi" w:hAnsiTheme="majorHAnsi"/>
          <w:sz w:val="22"/>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90270B" w:rsidP="00E97AEB">
      <w:pPr>
        <w:suppressAutoHyphens/>
        <w:jc w:val="center"/>
        <w:rPr>
          <w:rFonts w:asciiTheme="majorHAnsi" w:hAnsiTheme="majorHAnsi"/>
          <w:sz w:val="18"/>
          <w:szCs w:val="22"/>
          <w:lang w:val="es-ES_tradnl"/>
        </w:rPr>
      </w:pPr>
      <w:r w:rsidRPr="008A72A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24A6BAB" wp14:editId="3C1146A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22C8" w:rsidRPr="009E3145" w:rsidRDefault="005522C8"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A72AD">
                              <w:rPr>
                                <w:rFonts w:asciiTheme="majorHAnsi" w:hAnsiTheme="majorHAnsi"/>
                                <w:color w:val="0D0D0D" w:themeColor="text1" w:themeTint="F2"/>
                                <w:sz w:val="18"/>
                                <w:szCs w:val="20"/>
                                <w:lang w:val="es-ES"/>
                              </w:rPr>
                              <w:t xml:space="preserve">Aprobado </w:t>
                            </w:r>
                            <w:r w:rsidR="00E24D67">
                              <w:rPr>
                                <w:rFonts w:asciiTheme="majorHAnsi" w:hAnsiTheme="majorHAnsi"/>
                                <w:color w:val="0D0D0D" w:themeColor="text1" w:themeTint="F2"/>
                                <w:sz w:val="18"/>
                                <w:szCs w:val="20"/>
                                <w:lang w:val="es-ES"/>
                              </w:rPr>
                              <w:t>electrónicamente por la Comisión el 7 de octubre de 2016</w:t>
                            </w:r>
                            <w:r w:rsidRPr="008A72AD">
                              <w:rPr>
                                <w:rFonts w:asciiTheme="majorHAnsi" w:hAnsiTheme="majorHAnsi"/>
                                <w:color w:val="0D0D0D" w:themeColor="text1" w:themeTint="F2"/>
                                <w:sz w:val="18"/>
                                <w:szCs w:val="20"/>
                                <w:lang w:val="es-ES"/>
                              </w:rPr>
                              <w:br/>
                            </w:r>
                          </w:p>
                          <w:p w:rsidR="005522C8" w:rsidRPr="00167A34" w:rsidRDefault="005522C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522C8" w:rsidRPr="009E3145" w:rsidRDefault="005522C8"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A72AD">
                        <w:rPr>
                          <w:rFonts w:asciiTheme="majorHAnsi" w:hAnsiTheme="majorHAnsi"/>
                          <w:color w:val="0D0D0D" w:themeColor="text1" w:themeTint="F2"/>
                          <w:sz w:val="18"/>
                          <w:szCs w:val="20"/>
                          <w:lang w:val="es-ES"/>
                        </w:rPr>
                        <w:t xml:space="preserve">Aprobado </w:t>
                      </w:r>
                      <w:r w:rsidR="00E24D67">
                        <w:rPr>
                          <w:rFonts w:asciiTheme="majorHAnsi" w:hAnsiTheme="majorHAnsi"/>
                          <w:color w:val="0D0D0D" w:themeColor="text1" w:themeTint="F2"/>
                          <w:sz w:val="18"/>
                          <w:szCs w:val="20"/>
                          <w:lang w:val="es-ES"/>
                        </w:rPr>
                        <w:t>electrónicamente por la Comisión el 7 de octubre de 2016</w:t>
                      </w:r>
                      <w:r w:rsidRPr="008A72AD">
                        <w:rPr>
                          <w:rFonts w:asciiTheme="majorHAnsi" w:hAnsiTheme="majorHAnsi"/>
                          <w:color w:val="0D0D0D" w:themeColor="text1" w:themeTint="F2"/>
                          <w:sz w:val="18"/>
                          <w:szCs w:val="20"/>
                          <w:lang w:val="es-ES"/>
                        </w:rPr>
                        <w:br/>
                      </w:r>
                    </w:p>
                    <w:p w:rsidR="005522C8" w:rsidRPr="00167A34" w:rsidRDefault="005522C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A50FCF" w:rsidP="00E97AEB">
      <w:pPr>
        <w:suppressAutoHyphens/>
        <w:jc w:val="center"/>
        <w:rPr>
          <w:rFonts w:asciiTheme="majorHAnsi" w:hAnsiTheme="majorHAnsi"/>
          <w:sz w:val="18"/>
          <w:szCs w:val="22"/>
          <w:lang w:val="es-ES_tradnl"/>
        </w:rPr>
      </w:pPr>
    </w:p>
    <w:p w:rsidR="00A50FCF" w:rsidRPr="008A72AD" w:rsidRDefault="0090270B" w:rsidP="00E97AEB">
      <w:pPr>
        <w:suppressAutoHyphens/>
        <w:jc w:val="center"/>
        <w:rPr>
          <w:rFonts w:asciiTheme="majorHAnsi" w:hAnsiTheme="majorHAnsi"/>
          <w:sz w:val="18"/>
          <w:szCs w:val="22"/>
          <w:lang w:val="es-ES_tradnl"/>
        </w:rPr>
      </w:pPr>
      <w:r w:rsidRPr="008A72A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DD14697" wp14:editId="608E16B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22C8" w:rsidRPr="00890225" w:rsidRDefault="005522C8" w:rsidP="00113F73">
                            <w:pPr>
                              <w:spacing w:line="276" w:lineRule="auto"/>
                              <w:rPr>
                                <w:rFonts w:asciiTheme="majorHAnsi" w:hAnsiTheme="majorHAnsi"/>
                                <w:color w:val="595959" w:themeColor="text1" w:themeTint="A6"/>
                                <w:sz w:val="18"/>
                                <w:szCs w:val="18"/>
                                <w:lang w:val="es-MX"/>
                              </w:rPr>
                            </w:pPr>
                            <w:r w:rsidRPr="008A72AD">
                              <w:rPr>
                                <w:rFonts w:asciiTheme="majorHAnsi" w:hAnsiTheme="majorHAnsi"/>
                                <w:b/>
                                <w:color w:val="595959" w:themeColor="text1" w:themeTint="A6"/>
                                <w:sz w:val="18"/>
                                <w:szCs w:val="18"/>
                                <w:lang w:val="pt-BR"/>
                              </w:rPr>
                              <w:t>Citar como:</w:t>
                            </w:r>
                            <w:r w:rsidRPr="008A72AD">
                              <w:rPr>
                                <w:rFonts w:asciiTheme="majorHAnsi" w:hAnsiTheme="majorHAnsi"/>
                                <w:color w:val="595959" w:themeColor="text1" w:themeTint="A6"/>
                                <w:sz w:val="18"/>
                                <w:szCs w:val="18"/>
                                <w:lang w:val="pt-BR"/>
                              </w:rPr>
                              <w:t xml:space="preserve"> CIDH, Informe No. </w:t>
                            </w:r>
                            <w:r w:rsidR="00855B99">
                              <w:rPr>
                                <w:rFonts w:asciiTheme="majorHAnsi" w:hAnsiTheme="majorHAnsi"/>
                                <w:color w:val="595959" w:themeColor="text1" w:themeTint="A6"/>
                                <w:sz w:val="18"/>
                                <w:szCs w:val="18"/>
                                <w:lang w:val="pt-BR"/>
                              </w:rPr>
                              <w:t>43</w:t>
                            </w:r>
                            <w:r w:rsidRPr="00855B99">
                              <w:rPr>
                                <w:rFonts w:asciiTheme="majorHAnsi" w:hAnsiTheme="majorHAnsi"/>
                                <w:color w:val="595959" w:themeColor="text1" w:themeTint="A6"/>
                                <w:sz w:val="18"/>
                                <w:szCs w:val="18"/>
                                <w:lang w:val="pt-BR"/>
                              </w:rPr>
                              <w:t>/</w:t>
                            </w:r>
                            <w:r w:rsidR="00566092" w:rsidRPr="00855B99">
                              <w:rPr>
                                <w:rFonts w:asciiTheme="majorHAnsi" w:hAnsiTheme="majorHAnsi"/>
                                <w:color w:val="595959" w:themeColor="text1" w:themeTint="A6"/>
                                <w:sz w:val="18"/>
                                <w:szCs w:val="18"/>
                                <w:lang w:val="pt-BR"/>
                              </w:rPr>
                              <w:t>16</w:t>
                            </w:r>
                            <w:r w:rsidRPr="00855B99">
                              <w:rPr>
                                <w:rFonts w:asciiTheme="majorHAnsi" w:hAnsiTheme="majorHAnsi"/>
                                <w:color w:val="595959" w:themeColor="text1" w:themeTint="A6"/>
                                <w:sz w:val="18"/>
                                <w:szCs w:val="18"/>
                                <w:lang w:val="pt-BR"/>
                              </w:rPr>
                              <w:t xml:space="preserve">, Caso 11.538. </w:t>
                            </w:r>
                            <w:r w:rsidRPr="008A72AD">
                              <w:rPr>
                                <w:rFonts w:asciiTheme="majorHAnsi" w:hAnsiTheme="majorHAnsi"/>
                                <w:color w:val="595959" w:themeColor="text1" w:themeTint="A6"/>
                                <w:sz w:val="18"/>
                                <w:szCs w:val="18"/>
                                <w:lang w:val="es-ES_tradnl"/>
                              </w:rPr>
                              <w:t xml:space="preserve">Solución Amistosa. Herson Javier Caro (Javier Apache). Colombia. </w:t>
                            </w:r>
                            <w:r w:rsidR="00855B99">
                              <w:rPr>
                                <w:rFonts w:asciiTheme="majorHAnsi" w:hAnsiTheme="majorHAnsi"/>
                                <w:color w:val="595959" w:themeColor="text1" w:themeTint="A6"/>
                                <w:sz w:val="18"/>
                                <w:szCs w:val="18"/>
                                <w:lang w:val="es-MX"/>
                              </w:rPr>
                              <w:t>7 de octubre</w:t>
                            </w:r>
                            <w:r w:rsidR="00566092" w:rsidRPr="008A72AD">
                              <w:rPr>
                                <w:rFonts w:asciiTheme="majorHAnsi" w:hAnsiTheme="majorHAnsi"/>
                                <w:color w:val="595959" w:themeColor="text1" w:themeTint="A6"/>
                                <w:sz w:val="18"/>
                                <w:szCs w:val="18"/>
                                <w:lang w:val="es-MX"/>
                              </w:rPr>
                              <w:t xml:space="preserve"> de 2016</w:t>
                            </w:r>
                            <w:r w:rsidRPr="008A72AD">
                              <w:rPr>
                                <w:rFonts w:asciiTheme="majorHAnsi" w:hAnsiTheme="majorHAnsi"/>
                                <w:color w:val="595959" w:themeColor="text1" w:themeTint="A6"/>
                                <w:sz w:val="18"/>
                                <w:szCs w:val="18"/>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5522C8" w:rsidRPr="00890225" w:rsidRDefault="005522C8" w:rsidP="00113F73">
                      <w:pPr>
                        <w:spacing w:line="276" w:lineRule="auto"/>
                        <w:rPr>
                          <w:rFonts w:asciiTheme="majorHAnsi" w:hAnsiTheme="majorHAnsi"/>
                          <w:color w:val="595959" w:themeColor="text1" w:themeTint="A6"/>
                          <w:sz w:val="18"/>
                          <w:szCs w:val="18"/>
                          <w:lang w:val="es-MX"/>
                        </w:rPr>
                      </w:pPr>
                      <w:r w:rsidRPr="008A72AD">
                        <w:rPr>
                          <w:rFonts w:asciiTheme="majorHAnsi" w:hAnsiTheme="majorHAnsi"/>
                          <w:b/>
                          <w:color w:val="595959" w:themeColor="text1" w:themeTint="A6"/>
                          <w:sz w:val="18"/>
                          <w:szCs w:val="18"/>
                          <w:lang w:val="pt-BR"/>
                        </w:rPr>
                        <w:t>Citar como:</w:t>
                      </w:r>
                      <w:r w:rsidRPr="008A72AD">
                        <w:rPr>
                          <w:rFonts w:asciiTheme="majorHAnsi" w:hAnsiTheme="majorHAnsi"/>
                          <w:color w:val="595959" w:themeColor="text1" w:themeTint="A6"/>
                          <w:sz w:val="18"/>
                          <w:szCs w:val="18"/>
                          <w:lang w:val="pt-BR"/>
                        </w:rPr>
                        <w:t xml:space="preserve"> CIDH, Informe No. </w:t>
                      </w:r>
                      <w:r w:rsidR="00855B99">
                        <w:rPr>
                          <w:rFonts w:asciiTheme="majorHAnsi" w:hAnsiTheme="majorHAnsi"/>
                          <w:color w:val="595959" w:themeColor="text1" w:themeTint="A6"/>
                          <w:sz w:val="18"/>
                          <w:szCs w:val="18"/>
                          <w:lang w:val="pt-BR"/>
                        </w:rPr>
                        <w:t>43</w:t>
                      </w:r>
                      <w:r w:rsidRPr="00855B99">
                        <w:rPr>
                          <w:rFonts w:asciiTheme="majorHAnsi" w:hAnsiTheme="majorHAnsi"/>
                          <w:color w:val="595959" w:themeColor="text1" w:themeTint="A6"/>
                          <w:sz w:val="18"/>
                          <w:szCs w:val="18"/>
                          <w:lang w:val="pt-BR"/>
                        </w:rPr>
                        <w:t>/</w:t>
                      </w:r>
                      <w:r w:rsidR="00566092" w:rsidRPr="00855B99">
                        <w:rPr>
                          <w:rFonts w:asciiTheme="majorHAnsi" w:hAnsiTheme="majorHAnsi"/>
                          <w:color w:val="595959" w:themeColor="text1" w:themeTint="A6"/>
                          <w:sz w:val="18"/>
                          <w:szCs w:val="18"/>
                          <w:lang w:val="pt-BR"/>
                        </w:rPr>
                        <w:t>16</w:t>
                      </w:r>
                      <w:r w:rsidRPr="00855B99">
                        <w:rPr>
                          <w:rFonts w:asciiTheme="majorHAnsi" w:hAnsiTheme="majorHAnsi"/>
                          <w:color w:val="595959" w:themeColor="text1" w:themeTint="A6"/>
                          <w:sz w:val="18"/>
                          <w:szCs w:val="18"/>
                          <w:lang w:val="pt-BR"/>
                        </w:rPr>
                        <w:t xml:space="preserve">, Caso 11.538. </w:t>
                      </w:r>
                      <w:r w:rsidRPr="008A72AD">
                        <w:rPr>
                          <w:rFonts w:asciiTheme="majorHAnsi" w:hAnsiTheme="majorHAnsi"/>
                          <w:color w:val="595959" w:themeColor="text1" w:themeTint="A6"/>
                          <w:sz w:val="18"/>
                          <w:szCs w:val="18"/>
                          <w:lang w:val="es-ES_tradnl"/>
                        </w:rPr>
                        <w:t xml:space="preserve">Solución Amistosa. Herson Javier Caro (Javier Apache). Colombia. </w:t>
                      </w:r>
                      <w:r w:rsidR="00855B99">
                        <w:rPr>
                          <w:rFonts w:asciiTheme="majorHAnsi" w:hAnsiTheme="majorHAnsi"/>
                          <w:color w:val="595959" w:themeColor="text1" w:themeTint="A6"/>
                          <w:sz w:val="18"/>
                          <w:szCs w:val="18"/>
                          <w:lang w:val="es-MX"/>
                        </w:rPr>
                        <w:t>7 de octubre</w:t>
                      </w:r>
                      <w:r w:rsidR="00566092" w:rsidRPr="008A72AD">
                        <w:rPr>
                          <w:rFonts w:asciiTheme="majorHAnsi" w:hAnsiTheme="majorHAnsi"/>
                          <w:color w:val="595959" w:themeColor="text1" w:themeTint="A6"/>
                          <w:sz w:val="18"/>
                          <w:szCs w:val="18"/>
                          <w:lang w:val="es-MX"/>
                        </w:rPr>
                        <w:t xml:space="preserve"> de 2016</w:t>
                      </w:r>
                      <w:r w:rsidRPr="008A72AD">
                        <w:rPr>
                          <w:rFonts w:asciiTheme="majorHAnsi" w:hAnsiTheme="majorHAnsi"/>
                          <w:color w:val="595959" w:themeColor="text1" w:themeTint="A6"/>
                          <w:sz w:val="18"/>
                          <w:szCs w:val="18"/>
                          <w:lang w:val="es-MX"/>
                        </w:rPr>
                        <w:t>.</w:t>
                      </w:r>
                    </w:p>
                  </w:txbxContent>
                </v:textbox>
              </v:shape>
            </w:pict>
          </mc:Fallback>
        </mc:AlternateContent>
      </w:r>
    </w:p>
    <w:p w:rsidR="00A50FCF" w:rsidRPr="008A72AD" w:rsidRDefault="00A50FCF" w:rsidP="00E97AEB">
      <w:pPr>
        <w:suppressAutoHyphens/>
        <w:jc w:val="center"/>
        <w:rPr>
          <w:rFonts w:asciiTheme="majorHAnsi" w:hAnsiTheme="majorHAnsi"/>
          <w:sz w:val="18"/>
          <w:szCs w:val="22"/>
          <w:lang w:val="es-ES_tradnl"/>
        </w:rPr>
      </w:pPr>
    </w:p>
    <w:p w:rsidR="0090270B" w:rsidRPr="008A72AD" w:rsidRDefault="00D306D1" w:rsidP="00E97AEB">
      <w:pPr>
        <w:suppressAutoHyphens/>
        <w:jc w:val="center"/>
        <w:rPr>
          <w:rFonts w:asciiTheme="majorHAnsi" w:hAnsiTheme="majorHAnsi"/>
          <w:b/>
          <w:sz w:val="20"/>
          <w:lang w:val="es-ES_tradnl"/>
        </w:rPr>
      </w:pPr>
      <w:r w:rsidRPr="008A72A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609B701" wp14:editId="7DBE835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22C8" w:rsidRPr="00D72DC6" w:rsidRDefault="005522C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28A3E1E" wp14:editId="2C7DBA40">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5522C8" w:rsidRPr="00D72DC6" w:rsidRDefault="005522C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79EB809" wp14:editId="5F070B8E">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A72A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0C29D78" wp14:editId="151FC2D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22C8" w:rsidRPr="004B7EB6" w:rsidRDefault="005522C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5522C8" w:rsidRPr="004B7EB6" w:rsidRDefault="005522C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8A72AD" w:rsidRDefault="0070697F" w:rsidP="00E97AEB">
      <w:pPr>
        <w:suppressAutoHyphens/>
        <w:jc w:val="center"/>
        <w:rPr>
          <w:rFonts w:asciiTheme="majorHAnsi" w:hAnsiTheme="majorHAnsi"/>
          <w:b/>
          <w:sz w:val="20"/>
          <w:lang w:val="es-ES_tradnl"/>
        </w:rPr>
        <w:sectPr w:rsidR="0070697F" w:rsidRPr="008A72AD"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8A72AD" w:rsidRDefault="009E3145" w:rsidP="00E97AEB">
      <w:pPr>
        <w:suppressAutoHyphens/>
        <w:spacing w:line="276" w:lineRule="auto"/>
        <w:jc w:val="center"/>
        <w:rPr>
          <w:rFonts w:asciiTheme="majorHAnsi" w:hAnsiTheme="majorHAnsi"/>
          <w:b/>
          <w:sz w:val="18"/>
          <w:szCs w:val="20"/>
          <w:lang w:val="es-MX"/>
        </w:rPr>
      </w:pPr>
      <w:r w:rsidRPr="008A72AD">
        <w:rPr>
          <w:rFonts w:asciiTheme="majorHAnsi" w:hAnsiTheme="majorHAnsi"/>
          <w:b/>
          <w:sz w:val="18"/>
          <w:szCs w:val="20"/>
          <w:lang w:val="es-MX"/>
        </w:rPr>
        <w:lastRenderedPageBreak/>
        <w:t xml:space="preserve">INFORME No. </w:t>
      </w:r>
      <w:r w:rsidR="003C6C7B">
        <w:rPr>
          <w:rFonts w:asciiTheme="majorHAnsi" w:hAnsiTheme="majorHAnsi"/>
          <w:b/>
          <w:sz w:val="18"/>
          <w:szCs w:val="20"/>
          <w:lang w:val="es-MX"/>
        </w:rPr>
        <w:t>43</w:t>
      </w:r>
      <w:r w:rsidRPr="008A72AD">
        <w:rPr>
          <w:rFonts w:asciiTheme="majorHAnsi" w:hAnsiTheme="majorHAnsi"/>
          <w:b/>
          <w:sz w:val="18"/>
          <w:szCs w:val="20"/>
          <w:lang w:val="es-MX"/>
        </w:rPr>
        <w:t>/16</w:t>
      </w:r>
    </w:p>
    <w:p w:rsidR="00722C9F" w:rsidRPr="008A72AD" w:rsidRDefault="00722C9F" w:rsidP="00E97AEB">
      <w:pPr>
        <w:suppressAutoHyphens/>
        <w:spacing w:line="276" w:lineRule="auto"/>
        <w:jc w:val="center"/>
        <w:rPr>
          <w:rFonts w:asciiTheme="majorHAnsi" w:hAnsiTheme="majorHAnsi"/>
          <w:b/>
          <w:sz w:val="18"/>
          <w:szCs w:val="20"/>
          <w:lang w:val="es-MX"/>
        </w:rPr>
      </w:pPr>
      <w:r w:rsidRPr="008A72AD">
        <w:rPr>
          <w:rFonts w:asciiTheme="majorHAnsi" w:hAnsiTheme="majorHAnsi"/>
          <w:b/>
          <w:sz w:val="18"/>
          <w:szCs w:val="20"/>
          <w:lang w:val="es-MX"/>
        </w:rPr>
        <w:t xml:space="preserve">CASO </w:t>
      </w:r>
      <w:r w:rsidR="00C06D23" w:rsidRPr="008A72AD">
        <w:rPr>
          <w:rFonts w:asciiTheme="majorHAnsi" w:hAnsiTheme="majorHAnsi"/>
          <w:b/>
          <w:sz w:val="18"/>
          <w:szCs w:val="20"/>
          <w:lang w:val="es-MX"/>
        </w:rPr>
        <w:t>11.538</w:t>
      </w:r>
    </w:p>
    <w:p w:rsidR="00722C9F" w:rsidRPr="008A72AD" w:rsidRDefault="00722C9F" w:rsidP="00E97AEB">
      <w:pPr>
        <w:suppressAutoHyphens/>
        <w:spacing w:line="276" w:lineRule="auto"/>
        <w:jc w:val="center"/>
        <w:rPr>
          <w:rFonts w:asciiTheme="majorHAnsi" w:hAnsiTheme="majorHAnsi"/>
          <w:sz w:val="18"/>
          <w:szCs w:val="20"/>
          <w:lang w:val="es-ES_tradnl"/>
        </w:rPr>
      </w:pPr>
      <w:r w:rsidRPr="008A72AD">
        <w:rPr>
          <w:rFonts w:asciiTheme="majorHAnsi" w:hAnsiTheme="majorHAnsi"/>
          <w:sz w:val="18"/>
          <w:szCs w:val="20"/>
          <w:lang w:val="es-ES_tradnl"/>
        </w:rPr>
        <w:t xml:space="preserve">SOLUCIÓN AMISTOSA </w:t>
      </w:r>
    </w:p>
    <w:p w:rsidR="009E3145" w:rsidRPr="008A72AD" w:rsidRDefault="00C06D23" w:rsidP="00E97AEB">
      <w:pPr>
        <w:suppressAutoHyphens/>
        <w:spacing w:line="276" w:lineRule="auto"/>
        <w:jc w:val="center"/>
        <w:rPr>
          <w:rFonts w:asciiTheme="majorHAnsi" w:hAnsiTheme="majorHAnsi"/>
          <w:sz w:val="18"/>
          <w:szCs w:val="20"/>
          <w:lang w:val="es-ES_tradnl"/>
        </w:rPr>
      </w:pPr>
      <w:r w:rsidRPr="008A72AD">
        <w:rPr>
          <w:rFonts w:asciiTheme="majorHAnsi" w:hAnsiTheme="majorHAnsi"/>
          <w:sz w:val="18"/>
          <w:szCs w:val="20"/>
          <w:lang w:val="es-ES_tradnl"/>
        </w:rPr>
        <w:t>HERSON JAVIER CARO (JAVIER APACHE)</w:t>
      </w:r>
    </w:p>
    <w:p w:rsidR="0070697F" w:rsidRPr="008A72AD" w:rsidRDefault="009E3145" w:rsidP="00E97AEB">
      <w:pPr>
        <w:suppressAutoHyphens/>
        <w:spacing w:line="276" w:lineRule="auto"/>
        <w:jc w:val="center"/>
        <w:rPr>
          <w:rFonts w:asciiTheme="majorHAnsi" w:hAnsiTheme="majorHAnsi"/>
          <w:sz w:val="18"/>
          <w:szCs w:val="20"/>
          <w:lang w:val="es-ES_tradnl"/>
        </w:rPr>
      </w:pPr>
      <w:r w:rsidRPr="008A72AD">
        <w:rPr>
          <w:rFonts w:asciiTheme="majorHAnsi" w:hAnsiTheme="majorHAnsi"/>
          <w:sz w:val="18"/>
          <w:szCs w:val="20"/>
          <w:lang w:val="es-ES_tradnl"/>
        </w:rPr>
        <w:t>COLOMBIA</w:t>
      </w:r>
    </w:p>
    <w:p w:rsidR="00722C9F" w:rsidRPr="008A72AD" w:rsidRDefault="003C6C7B" w:rsidP="00E97AEB">
      <w:pPr>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 xml:space="preserve">7 DE OCTUBRE </w:t>
      </w:r>
      <w:r w:rsidR="003A2F3F" w:rsidRPr="008A72AD">
        <w:rPr>
          <w:rFonts w:asciiTheme="majorHAnsi" w:hAnsiTheme="majorHAnsi"/>
          <w:sz w:val="18"/>
          <w:szCs w:val="20"/>
          <w:lang w:val="es-ES_tradnl"/>
        </w:rPr>
        <w:t>DE 2016</w:t>
      </w:r>
      <w:r w:rsidR="007604F8" w:rsidRPr="008A72AD">
        <w:rPr>
          <w:rStyle w:val="FootnoteReference"/>
          <w:rFonts w:asciiTheme="majorHAnsi" w:hAnsiTheme="majorHAnsi"/>
          <w:sz w:val="18"/>
          <w:szCs w:val="20"/>
          <w:lang w:val="es-ES_tradnl"/>
        </w:rPr>
        <w:footnoteReference w:id="2"/>
      </w:r>
    </w:p>
    <w:p w:rsidR="00722C9F" w:rsidRPr="008A72AD" w:rsidRDefault="00722C9F" w:rsidP="00E97AEB">
      <w:pPr>
        <w:suppressAutoHyphens/>
        <w:spacing w:line="276" w:lineRule="auto"/>
        <w:jc w:val="center"/>
        <w:rPr>
          <w:rFonts w:asciiTheme="majorHAnsi" w:hAnsiTheme="majorHAnsi"/>
          <w:sz w:val="18"/>
          <w:szCs w:val="20"/>
          <w:lang w:val="es-ES_tradnl"/>
        </w:rPr>
      </w:pPr>
    </w:p>
    <w:p w:rsidR="0070697F" w:rsidRPr="008A72AD" w:rsidRDefault="0070697F" w:rsidP="00E97AEB">
      <w:pPr>
        <w:suppressAutoHyphens/>
        <w:spacing w:line="276" w:lineRule="auto"/>
        <w:rPr>
          <w:rFonts w:asciiTheme="majorHAnsi" w:hAnsiTheme="majorHAnsi"/>
          <w:b/>
          <w:szCs w:val="20"/>
          <w:lang w:val="es-ES_tradnl"/>
        </w:rPr>
      </w:pPr>
    </w:p>
    <w:p w:rsidR="009E3145" w:rsidRPr="008A72AD" w:rsidRDefault="009E3145" w:rsidP="00E97AEB">
      <w:pPr>
        <w:pStyle w:val="ListParagraph"/>
        <w:numPr>
          <w:ilvl w:val="0"/>
          <w:numId w:val="55"/>
        </w:numPr>
        <w:suppressAutoHyphens/>
        <w:spacing w:line="276" w:lineRule="auto"/>
        <w:ind w:left="0" w:firstLine="720"/>
        <w:rPr>
          <w:rFonts w:asciiTheme="majorHAnsi" w:hAnsiTheme="majorHAnsi"/>
          <w:b/>
          <w:sz w:val="20"/>
          <w:szCs w:val="20"/>
          <w:lang w:val="es-ES_tradnl"/>
        </w:rPr>
      </w:pPr>
      <w:r w:rsidRPr="008A72AD">
        <w:rPr>
          <w:rFonts w:asciiTheme="majorHAnsi" w:hAnsiTheme="majorHAnsi"/>
          <w:b/>
          <w:sz w:val="20"/>
          <w:szCs w:val="20"/>
          <w:lang w:val="es-ES_tradnl"/>
        </w:rPr>
        <w:t>RESUMEN</w:t>
      </w:r>
    </w:p>
    <w:p w:rsidR="009E3145" w:rsidRPr="008A72AD" w:rsidRDefault="009E3145" w:rsidP="00E97AEB">
      <w:pPr>
        <w:pStyle w:val="ListParagraph"/>
        <w:suppressAutoHyphens/>
        <w:ind w:left="0" w:firstLine="720"/>
        <w:rPr>
          <w:rFonts w:asciiTheme="majorHAnsi" w:hAnsiTheme="majorHAnsi"/>
          <w:b/>
          <w:sz w:val="20"/>
          <w:szCs w:val="20"/>
          <w:lang w:val="es-ES_tradnl"/>
        </w:rPr>
      </w:pPr>
    </w:p>
    <w:p w:rsidR="008D768D" w:rsidRPr="008A72AD" w:rsidRDefault="007139A9" w:rsidP="00E97AEB">
      <w:pPr>
        <w:pStyle w:val="ListParagraph"/>
        <w:numPr>
          <w:ilvl w:val="0"/>
          <w:numId w:val="58"/>
        </w:numPr>
        <w:suppressAutoHyphens/>
        <w:ind w:left="0" w:firstLine="720"/>
        <w:jc w:val="both"/>
        <w:rPr>
          <w:rFonts w:asciiTheme="majorHAnsi" w:hAnsiTheme="majorHAnsi"/>
          <w:sz w:val="20"/>
          <w:szCs w:val="20"/>
          <w:lang w:val="es-ES_tradnl"/>
        </w:rPr>
      </w:pPr>
      <w:r w:rsidRPr="008A72AD">
        <w:rPr>
          <w:rFonts w:asciiTheme="majorHAnsi" w:hAnsiTheme="majorHAnsi"/>
          <w:sz w:val="20"/>
          <w:szCs w:val="20"/>
          <w:lang w:val="es-ES_tradnl"/>
        </w:rPr>
        <w:t>El 5 de septiembre de 1995 la Comisión Interamericana de Derechos Humanos (en adelante “la Comisión” o “CIDH”) recibió un petición presentada por la Comisión Intercongregacional de Justicia y Paz, hoy denominada Comisión Intereclesial de Justicia y Paz (en adelante “los peticionarios”)</w:t>
      </w:r>
      <w:r w:rsidR="00DF117C" w:rsidRPr="008A72AD">
        <w:rPr>
          <w:rFonts w:asciiTheme="majorHAnsi" w:hAnsiTheme="majorHAnsi"/>
          <w:sz w:val="20"/>
          <w:szCs w:val="20"/>
          <w:lang w:val="es-ES_tradnl"/>
        </w:rPr>
        <w:t>en la cual se alega la responsabilidad de agentes de la República de Colombia (en adelante “el Estado”)</w:t>
      </w:r>
      <w:r w:rsidRPr="008A72AD">
        <w:rPr>
          <w:rFonts w:asciiTheme="majorHAnsi" w:hAnsiTheme="majorHAnsi"/>
          <w:sz w:val="20"/>
          <w:szCs w:val="20"/>
          <w:lang w:val="es-ES_tradnl"/>
        </w:rPr>
        <w:t xml:space="preserve"> </w:t>
      </w:r>
      <w:r w:rsidR="00DF117C" w:rsidRPr="008A72AD">
        <w:rPr>
          <w:rFonts w:asciiTheme="majorHAnsi" w:hAnsiTheme="majorHAnsi"/>
          <w:sz w:val="20"/>
          <w:szCs w:val="20"/>
          <w:lang w:val="es-ES_tradnl"/>
        </w:rPr>
        <w:t xml:space="preserve">por la ejecución extrajudicial de Herson Javier Caro, conocido como “Javier Apache”, presuntamente perpetrada por un agente del Estado el 15 de noviembre de 1992 en el municipio de El Castillo, jurisdicción de </w:t>
      </w:r>
      <w:r w:rsidR="001403C9" w:rsidRPr="008A72AD">
        <w:rPr>
          <w:rFonts w:asciiTheme="majorHAnsi" w:hAnsiTheme="majorHAnsi"/>
          <w:sz w:val="20"/>
          <w:szCs w:val="20"/>
          <w:lang w:val="es-ES_tradnl"/>
        </w:rPr>
        <w:t>Medellín</w:t>
      </w:r>
      <w:r w:rsidR="00DF117C" w:rsidRPr="008A72AD">
        <w:rPr>
          <w:rFonts w:asciiTheme="majorHAnsi" w:hAnsiTheme="majorHAnsi"/>
          <w:sz w:val="20"/>
          <w:szCs w:val="20"/>
          <w:lang w:val="es-ES_tradnl"/>
        </w:rPr>
        <w:t xml:space="preserve"> del Ariari, Colombia. </w:t>
      </w:r>
      <w:r w:rsidR="000C754C" w:rsidRPr="008A72AD">
        <w:rPr>
          <w:rFonts w:asciiTheme="majorHAnsi" w:hAnsiTheme="majorHAnsi"/>
          <w:sz w:val="20"/>
          <w:szCs w:val="20"/>
          <w:lang w:val="es-ES_tradnl"/>
        </w:rPr>
        <w:t>Los peticionarios alegaron la violación de los artículos 4 (derecho a la vida), 5 (derecho a la integridad personal), 7 (derecho a la libertad personal), 8 (derecho a las garantías judiciales), 10 (</w:t>
      </w:r>
      <w:r w:rsidR="00C60A52" w:rsidRPr="008A72AD">
        <w:rPr>
          <w:rFonts w:asciiTheme="majorHAnsi" w:hAnsiTheme="majorHAnsi"/>
          <w:sz w:val="20"/>
          <w:szCs w:val="20"/>
          <w:lang w:val="es-ES_tradnl"/>
        </w:rPr>
        <w:t xml:space="preserve">derecho a </w:t>
      </w:r>
      <w:r w:rsidR="002E0725" w:rsidRPr="008A72AD">
        <w:rPr>
          <w:rFonts w:asciiTheme="majorHAnsi" w:hAnsiTheme="majorHAnsi"/>
          <w:sz w:val="20"/>
          <w:szCs w:val="20"/>
          <w:lang w:val="es-ES_tradnl"/>
        </w:rPr>
        <w:t>indemnización), 11 (</w:t>
      </w:r>
      <w:r w:rsidR="00C60A52" w:rsidRPr="008A72AD">
        <w:rPr>
          <w:rFonts w:asciiTheme="majorHAnsi" w:hAnsiTheme="majorHAnsi"/>
          <w:sz w:val="20"/>
          <w:szCs w:val="20"/>
          <w:lang w:val="es-ES_tradnl"/>
        </w:rPr>
        <w:t xml:space="preserve">derecho a la </w:t>
      </w:r>
      <w:r w:rsidR="002E0725" w:rsidRPr="008A72AD">
        <w:rPr>
          <w:rFonts w:asciiTheme="majorHAnsi" w:hAnsiTheme="majorHAnsi"/>
          <w:sz w:val="20"/>
          <w:szCs w:val="20"/>
          <w:lang w:val="es-ES_tradnl"/>
        </w:rPr>
        <w:t>honra y dignidad) y 25 (</w:t>
      </w:r>
      <w:r w:rsidR="00C60A52" w:rsidRPr="008A72AD">
        <w:rPr>
          <w:rFonts w:asciiTheme="majorHAnsi" w:hAnsiTheme="majorHAnsi"/>
          <w:sz w:val="20"/>
          <w:szCs w:val="20"/>
          <w:lang w:val="es-ES_tradnl"/>
        </w:rPr>
        <w:t xml:space="preserve">derecho a las </w:t>
      </w:r>
      <w:r w:rsidR="002E0725" w:rsidRPr="008A72AD">
        <w:rPr>
          <w:rFonts w:asciiTheme="majorHAnsi" w:hAnsiTheme="majorHAnsi"/>
          <w:sz w:val="20"/>
          <w:szCs w:val="20"/>
          <w:lang w:val="es-ES_tradnl"/>
        </w:rPr>
        <w:t xml:space="preserve">garantías judiciales) de la Convención Americana </w:t>
      </w:r>
      <w:r w:rsidR="00FE2A0A">
        <w:rPr>
          <w:rFonts w:asciiTheme="majorHAnsi" w:hAnsiTheme="majorHAnsi"/>
          <w:sz w:val="20"/>
          <w:szCs w:val="20"/>
          <w:lang w:val="es-ES_tradnl"/>
        </w:rPr>
        <w:t>sobre</w:t>
      </w:r>
      <w:r w:rsidR="002E0725" w:rsidRPr="008A72AD">
        <w:rPr>
          <w:rFonts w:asciiTheme="majorHAnsi" w:hAnsiTheme="majorHAnsi"/>
          <w:sz w:val="20"/>
          <w:szCs w:val="20"/>
          <w:lang w:val="es-ES_tradnl"/>
        </w:rPr>
        <w:t xml:space="preserve"> Derechos Humanos (en adelante “la Convención” o la “Convención Americana”</w:t>
      </w:r>
      <w:r w:rsidR="005A3168" w:rsidRPr="008A72AD">
        <w:rPr>
          <w:rFonts w:asciiTheme="majorHAnsi" w:hAnsiTheme="majorHAnsi"/>
          <w:sz w:val="20"/>
          <w:szCs w:val="20"/>
          <w:lang w:val="es-ES_tradnl"/>
        </w:rPr>
        <w:t>)</w:t>
      </w:r>
      <w:r w:rsidR="002E0725" w:rsidRPr="008A72AD">
        <w:rPr>
          <w:rFonts w:asciiTheme="majorHAnsi" w:hAnsiTheme="majorHAnsi"/>
          <w:sz w:val="20"/>
          <w:szCs w:val="20"/>
          <w:lang w:val="es-ES_tradnl"/>
        </w:rPr>
        <w:t xml:space="preserve"> en concordancia con su artículo 1.1</w:t>
      </w:r>
      <w:r w:rsidR="0051771D" w:rsidRPr="008A72AD">
        <w:rPr>
          <w:rFonts w:asciiTheme="majorHAnsi" w:hAnsiTheme="majorHAnsi"/>
          <w:sz w:val="20"/>
          <w:szCs w:val="20"/>
          <w:lang w:val="es-ES_tradnl"/>
        </w:rPr>
        <w:t xml:space="preserve"> del mismo instrumento. </w:t>
      </w:r>
    </w:p>
    <w:p w:rsidR="001D0D74" w:rsidRPr="008A72AD" w:rsidRDefault="001D0D74" w:rsidP="00E97AEB">
      <w:pPr>
        <w:pStyle w:val="ListParagraph"/>
        <w:suppressAutoHyphens/>
        <w:ind w:left="0" w:firstLine="720"/>
        <w:jc w:val="both"/>
        <w:rPr>
          <w:rFonts w:asciiTheme="majorHAnsi" w:hAnsiTheme="majorHAnsi"/>
          <w:sz w:val="20"/>
          <w:szCs w:val="20"/>
          <w:lang w:val="es-ES_tradnl"/>
        </w:rPr>
      </w:pPr>
    </w:p>
    <w:p w:rsidR="002E0725" w:rsidRPr="008A72AD" w:rsidRDefault="0051771D" w:rsidP="00E97AEB">
      <w:pPr>
        <w:pStyle w:val="ListParagraph"/>
        <w:numPr>
          <w:ilvl w:val="0"/>
          <w:numId w:val="58"/>
        </w:numPr>
        <w:suppressAutoHyphens/>
        <w:ind w:left="0" w:firstLine="720"/>
        <w:jc w:val="both"/>
        <w:rPr>
          <w:rFonts w:asciiTheme="majorHAnsi" w:hAnsiTheme="majorHAnsi"/>
          <w:sz w:val="20"/>
          <w:szCs w:val="20"/>
          <w:lang w:val="es-ES_tradnl"/>
        </w:rPr>
      </w:pPr>
      <w:r w:rsidRPr="008A72AD">
        <w:rPr>
          <w:rFonts w:asciiTheme="majorHAnsi" w:hAnsiTheme="majorHAnsi"/>
          <w:sz w:val="20"/>
          <w:szCs w:val="20"/>
          <w:lang w:val="es-ES_tradnl"/>
        </w:rPr>
        <w:t xml:space="preserve">Los peticionarios alegaron que </w:t>
      </w:r>
      <w:r w:rsidR="007545EE" w:rsidRPr="008A72AD">
        <w:rPr>
          <w:rFonts w:asciiTheme="majorHAnsi" w:hAnsiTheme="majorHAnsi"/>
          <w:sz w:val="20"/>
          <w:szCs w:val="20"/>
          <w:lang w:val="es-ES_tradnl"/>
        </w:rPr>
        <w:t xml:space="preserve">la mañana del 15 de noviembre de 1992, </w:t>
      </w:r>
      <w:r w:rsidR="005C45D5" w:rsidRPr="008A72AD">
        <w:rPr>
          <w:rFonts w:asciiTheme="majorHAnsi" w:hAnsiTheme="majorHAnsi"/>
          <w:sz w:val="20"/>
          <w:szCs w:val="20"/>
          <w:lang w:val="es-ES_tradnl"/>
        </w:rPr>
        <w:t>Herson Javier a sus quince años de edad</w:t>
      </w:r>
      <w:r w:rsidR="00B52572" w:rsidRPr="008A72AD">
        <w:rPr>
          <w:rFonts w:asciiTheme="majorHAnsi" w:hAnsiTheme="majorHAnsi"/>
          <w:sz w:val="20"/>
          <w:szCs w:val="20"/>
          <w:lang w:val="es-ES_tradnl"/>
        </w:rPr>
        <w:t xml:space="preserve">, se </w:t>
      </w:r>
      <w:r w:rsidRPr="008A72AD">
        <w:rPr>
          <w:rFonts w:asciiTheme="majorHAnsi" w:hAnsiTheme="majorHAnsi"/>
          <w:sz w:val="20"/>
          <w:szCs w:val="20"/>
          <w:lang w:val="es-ES_tradnl"/>
        </w:rPr>
        <w:t xml:space="preserve">habría dirigido </w:t>
      </w:r>
      <w:r w:rsidR="005C45D5" w:rsidRPr="008A72AD">
        <w:rPr>
          <w:rFonts w:asciiTheme="majorHAnsi" w:hAnsiTheme="majorHAnsi"/>
          <w:sz w:val="20"/>
          <w:szCs w:val="20"/>
          <w:lang w:val="es-ES_tradnl"/>
        </w:rPr>
        <w:t>al caserío de Puerto Unión a vender</w:t>
      </w:r>
      <w:r w:rsidRPr="008A72AD">
        <w:rPr>
          <w:rFonts w:asciiTheme="majorHAnsi" w:hAnsiTheme="majorHAnsi"/>
          <w:sz w:val="20"/>
          <w:szCs w:val="20"/>
          <w:lang w:val="es-ES_tradnl"/>
        </w:rPr>
        <w:t xml:space="preserve"> unos</w:t>
      </w:r>
      <w:r w:rsidR="005C45D5" w:rsidRPr="008A72AD">
        <w:rPr>
          <w:rFonts w:asciiTheme="majorHAnsi" w:hAnsiTheme="majorHAnsi"/>
          <w:sz w:val="20"/>
          <w:szCs w:val="20"/>
          <w:lang w:val="es-ES_tradnl"/>
        </w:rPr>
        <w:t xml:space="preserve"> kilos de café. </w:t>
      </w:r>
      <w:r w:rsidR="00CD0320" w:rsidRPr="008A72AD">
        <w:rPr>
          <w:rFonts w:asciiTheme="majorHAnsi" w:hAnsiTheme="majorHAnsi"/>
          <w:sz w:val="20"/>
          <w:szCs w:val="20"/>
          <w:lang w:val="es-ES_tradnl"/>
        </w:rPr>
        <w:t>Ese mismo día, una patrulla del Ejército Nacional de Colombia, adscrita al Batallón de Infan</w:t>
      </w:r>
      <w:r w:rsidR="00B52572" w:rsidRPr="008A72AD">
        <w:rPr>
          <w:rFonts w:asciiTheme="majorHAnsi" w:hAnsiTheme="majorHAnsi"/>
          <w:sz w:val="20"/>
          <w:szCs w:val="20"/>
          <w:lang w:val="es-ES_tradnl"/>
        </w:rPr>
        <w:t>tería 21 Vargas, habría</w:t>
      </w:r>
      <w:r w:rsidR="00CD0320" w:rsidRPr="008A72AD">
        <w:rPr>
          <w:rFonts w:asciiTheme="majorHAnsi" w:hAnsiTheme="majorHAnsi"/>
          <w:sz w:val="20"/>
          <w:szCs w:val="20"/>
          <w:lang w:val="es-ES_tradnl"/>
        </w:rPr>
        <w:t xml:space="preserve"> realizado una serie</w:t>
      </w:r>
      <w:r w:rsidR="00C60A52" w:rsidRPr="008A72AD">
        <w:rPr>
          <w:rFonts w:asciiTheme="majorHAnsi" w:hAnsiTheme="majorHAnsi"/>
          <w:sz w:val="20"/>
          <w:szCs w:val="20"/>
          <w:lang w:val="es-ES_tradnl"/>
        </w:rPr>
        <w:t xml:space="preserve"> de</w:t>
      </w:r>
      <w:r w:rsidR="00CD0320" w:rsidRPr="008A72AD">
        <w:rPr>
          <w:rFonts w:asciiTheme="majorHAnsi" w:hAnsiTheme="majorHAnsi"/>
          <w:sz w:val="20"/>
          <w:szCs w:val="20"/>
          <w:lang w:val="es-ES_tradnl"/>
        </w:rPr>
        <w:t xml:space="preserve"> </w:t>
      </w:r>
      <w:r w:rsidR="0057353A" w:rsidRPr="008A72AD">
        <w:rPr>
          <w:rFonts w:asciiTheme="majorHAnsi" w:hAnsiTheme="majorHAnsi"/>
          <w:sz w:val="20"/>
          <w:szCs w:val="20"/>
          <w:lang w:val="es-ES_tradnl"/>
        </w:rPr>
        <w:t>retenes y allanamientos</w:t>
      </w:r>
      <w:r w:rsidR="00E22AF6" w:rsidRPr="008A72AD">
        <w:rPr>
          <w:rFonts w:asciiTheme="majorHAnsi" w:hAnsiTheme="majorHAnsi"/>
          <w:sz w:val="20"/>
          <w:szCs w:val="20"/>
          <w:lang w:val="es-ES_tradnl"/>
        </w:rPr>
        <w:t xml:space="preserve"> en</w:t>
      </w:r>
      <w:r w:rsidR="009B0F44" w:rsidRPr="008A72AD">
        <w:rPr>
          <w:rFonts w:asciiTheme="majorHAnsi" w:hAnsiTheme="majorHAnsi"/>
          <w:sz w:val="20"/>
          <w:szCs w:val="20"/>
          <w:lang w:val="es-ES_tradnl"/>
        </w:rPr>
        <w:t xml:space="preserve"> el caserío</w:t>
      </w:r>
      <w:r w:rsidR="00E22AF6" w:rsidRPr="008A72AD">
        <w:rPr>
          <w:rFonts w:asciiTheme="majorHAnsi" w:hAnsiTheme="majorHAnsi"/>
          <w:sz w:val="20"/>
          <w:szCs w:val="20"/>
          <w:lang w:val="es-ES_tradnl"/>
        </w:rPr>
        <w:t xml:space="preserve"> Puerto Unión. Dicha patrulla </w:t>
      </w:r>
      <w:r w:rsidR="00F775B1" w:rsidRPr="008A72AD">
        <w:rPr>
          <w:rFonts w:asciiTheme="majorHAnsi" w:hAnsiTheme="majorHAnsi"/>
          <w:sz w:val="20"/>
          <w:szCs w:val="20"/>
          <w:lang w:val="es-ES_tradnl"/>
        </w:rPr>
        <w:t xml:space="preserve">habría instalado un retén en las entradas y salidas del lugar, a muchos de los pobladores los habrían sometido a malos tratos. Cuando Herson Javier se percató </w:t>
      </w:r>
      <w:r w:rsidR="00BB09D7" w:rsidRPr="008A72AD">
        <w:rPr>
          <w:rFonts w:asciiTheme="majorHAnsi" w:hAnsiTheme="majorHAnsi"/>
          <w:sz w:val="20"/>
          <w:szCs w:val="20"/>
          <w:lang w:val="es-ES_tradnl"/>
        </w:rPr>
        <w:t xml:space="preserve">de lo que ocurría, </w:t>
      </w:r>
      <w:r w:rsidRPr="008A72AD">
        <w:rPr>
          <w:rFonts w:asciiTheme="majorHAnsi" w:hAnsiTheme="majorHAnsi"/>
          <w:sz w:val="20"/>
          <w:szCs w:val="20"/>
          <w:lang w:val="es-ES_tradnl"/>
        </w:rPr>
        <w:t xml:space="preserve">habría salido </w:t>
      </w:r>
      <w:r w:rsidR="00BB09D7" w:rsidRPr="008A72AD">
        <w:rPr>
          <w:rFonts w:asciiTheme="majorHAnsi" w:hAnsiTheme="majorHAnsi"/>
          <w:sz w:val="20"/>
          <w:szCs w:val="20"/>
          <w:lang w:val="es-ES_tradnl"/>
        </w:rPr>
        <w:t>corriendo. Los integrantes de la patrulla militar, al ver que Herson Javier corr</w:t>
      </w:r>
      <w:r w:rsidRPr="008A72AD">
        <w:rPr>
          <w:rFonts w:asciiTheme="majorHAnsi" w:hAnsiTheme="majorHAnsi"/>
          <w:sz w:val="20"/>
          <w:szCs w:val="20"/>
          <w:lang w:val="es-ES_tradnl"/>
        </w:rPr>
        <w:t>ía</w:t>
      </w:r>
      <w:r w:rsidR="00BB09D7" w:rsidRPr="008A72AD">
        <w:rPr>
          <w:rFonts w:asciiTheme="majorHAnsi" w:hAnsiTheme="majorHAnsi"/>
          <w:sz w:val="20"/>
          <w:szCs w:val="20"/>
          <w:lang w:val="es-ES_tradnl"/>
        </w:rPr>
        <w:t>, habrían disparado en su contra</w:t>
      </w:r>
      <w:r w:rsidR="00B70069" w:rsidRPr="008A72AD">
        <w:rPr>
          <w:rFonts w:asciiTheme="majorHAnsi" w:hAnsiTheme="majorHAnsi"/>
          <w:sz w:val="20"/>
          <w:szCs w:val="20"/>
          <w:lang w:val="es-ES_tradnl"/>
        </w:rPr>
        <w:t xml:space="preserve">, falleciendo unas horas después a causa de las heridas recibidas. </w:t>
      </w:r>
    </w:p>
    <w:p w:rsidR="001D0D74" w:rsidRPr="008A72AD" w:rsidRDefault="001D0D74" w:rsidP="00E97AEB">
      <w:pPr>
        <w:suppressAutoHyphens/>
        <w:ind w:firstLine="720"/>
        <w:jc w:val="both"/>
        <w:rPr>
          <w:rFonts w:asciiTheme="majorHAnsi" w:hAnsiTheme="majorHAnsi"/>
          <w:sz w:val="20"/>
          <w:szCs w:val="20"/>
          <w:lang w:val="es-ES_tradnl"/>
        </w:rPr>
      </w:pPr>
    </w:p>
    <w:p w:rsidR="00866A5C" w:rsidRPr="008A72AD" w:rsidRDefault="00C41A39" w:rsidP="00C60A52">
      <w:pPr>
        <w:pStyle w:val="ListParagraph"/>
        <w:numPr>
          <w:ilvl w:val="0"/>
          <w:numId w:val="58"/>
        </w:numPr>
        <w:suppressAutoHyphens/>
        <w:ind w:left="0" w:firstLine="720"/>
        <w:jc w:val="both"/>
        <w:rPr>
          <w:rFonts w:asciiTheme="majorHAnsi" w:hAnsiTheme="majorHAnsi"/>
          <w:sz w:val="20"/>
          <w:szCs w:val="20"/>
          <w:lang w:val="es-ES_tradnl"/>
        </w:rPr>
      </w:pPr>
      <w:r w:rsidRPr="008A72AD">
        <w:rPr>
          <w:rFonts w:asciiTheme="majorHAnsi" w:hAnsiTheme="majorHAnsi"/>
          <w:sz w:val="20"/>
          <w:szCs w:val="20"/>
          <w:lang w:val="es-ES_tradnl"/>
        </w:rPr>
        <w:t>El</w:t>
      </w:r>
      <w:r w:rsidR="0066690B" w:rsidRPr="008A72AD">
        <w:rPr>
          <w:rFonts w:asciiTheme="majorHAnsi" w:hAnsiTheme="majorHAnsi"/>
          <w:sz w:val="20"/>
          <w:szCs w:val="20"/>
          <w:lang w:val="es-ES_tradnl"/>
        </w:rPr>
        <w:t xml:space="preserve"> 6 de mayo de 2015 las partes sostuvieron una reunión de trabajo</w:t>
      </w:r>
      <w:r w:rsidR="00C049E7" w:rsidRPr="008A72AD">
        <w:rPr>
          <w:rFonts w:asciiTheme="majorHAnsi" w:hAnsiTheme="majorHAnsi"/>
          <w:sz w:val="20"/>
          <w:szCs w:val="20"/>
          <w:lang w:val="es-ES_tradnl"/>
        </w:rPr>
        <w:t xml:space="preserve"> con el acompañamiento de la Comisión</w:t>
      </w:r>
      <w:r w:rsidR="00F57082" w:rsidRPr="008A72AD">
        <w:rPr>
          <w:rFonts w:asciiTheme="majorHAnsi" w:hAnsiTheme="majorHAnsi"/>
          <w:sz w:val="20"/>
          <w:szCs w:val="20"/>
          <w:lang w:val="es-ES_tradnl"/>
        </w:rPr>
        <w:t>,</w:t>
      </w:r>
      <w:r w:rsidR="00C049E7" w:rsidRPr="008A72AD">
        <w:rPr>
          <w:rFonts w:asciiTheme="majorHAnsi" w:hAnsiTheme="majorHAnsi"/>
          <w:sz w:val="20"/>
          <w:szCs w:val="20"/>
          <w:lang w:val="es-ES_tradnl"/>
        </w:rPr>
        <w:t xml:space="preserve"> durante la visita de trabajo </w:t>
      </w:r>
      <w:r w:rsidR="00F57082" w:rsidRPr="008A72AD">
        <w:rPr>
          <w:rFonts w:asciiTheme="majorHAnsi" w:hAnsiTheme="majorHAnsi"/>
          <w:sz w:val="20"/>
          <w:szCs w:val="20"/>
          <w:lang w:val="es-ES_tradnl"/>
        </w:rPr>
        <w:t xml:space="preserve">al país </w:t>
      </w:r>
      <w:r w:rsidR="00C049E7" w:rsidRPr="008A72AD">
        <w:rPr>
          <w:rFonts w:asciiTheme="majorHAnsi" w:hAnsiTheme="majorHAnsi"/>
          <w:sz w:val="20"/>
          <w:szCs w:val="20"/>
          <w:lang w:val="es-ES_tradnl"/>
        </w:rPr>
        <w:t xml:space="preserve">del </w:t>
      </w:r>
      <w:r w:rsidR="00FE2A0A">
        <w:rPr>
          <w:rFonts w:asciiTheme="majorHAnsi" w:hAnsiTheme="majorHAnsi"/>
          <w:sz w:val="20"/>
          <w:szCs w:val="20"/>
          <w:lang w:val="es-ES_tradnl"/>
        </w:rPr>
        <w:t>c</w:t>
      </w:r>
      <w:r w:rsidR="00C049E7" w:rsidRPr="008A72AD">
        <w:rPr>
          <w:rFonts w:asciiTheme="majorHAnsi" w:hAnsiTheme="majorHAnsi"/>
          <w:sz w:val="20"/>
          <w:szCs w:val="20"/>
          <w:lang w:val="es-ES_tradnl"/>
        </w:rPr>
        <w:t>omisionado José Jesús Orozco</w:t>
      </w:r>
      <w:r w:rsidR="00FE2A0A">
        <w:rPr>
          <w:rFonts w:asciiTheme="majorHAnsi" w:hAnsiTheme="majorHAnsi"/>
          <w:sz w:val="20"/>
          <w:szCs w:val="20"/>
          <w:lang w:val="es-ES_tradnl"/>
        </w:rPr>
        <w:t xml:space="preserve"> Henríquez</w:t>
      </w:r>
      <w:r w:rsidR="00C049E7" w:rsidRPr="008A72AD">
        <w:rPr>
          <w:rFonts w:asciiTheme="majorHAnsi" w:hAnsiTheme="majorHAnsi"/>
          <w:sz w:val="20"/>
          <w:szCs w:val="20"/>
          <w:lang w:val="es-ES_tradnl"/>
        </w:rPr>
        <w:t>,</w:t>
      </w:r>
      <w:r w:rsidR="00F57082" w:rsidRPr="008A72AD">
        <w:rPr>
          <w:rFonts w:asciiTheme="majorHAnsi" w:hAnsiTheme="majorHAnsi"/>
          <w:sz w:val="20"/>
          <w:szCs w:val="20"/>
          <w:lang w:val="es-ES_tradnl"/>
        </w:rPr>
        <w:t xml:space="preserve"> Relator para Colombia</w:t>
      </w:r>
      <w:r w:rsidR="00C049E7" w:rsidRPr="008A72AD">
        <w:rPr>
          <w:rFonts w:asciiTheme="majorHAnsi" w:hAnsiTheme="majorHAnsi"/>
          <w:sz w:val="20"/>
          <w:szCs w:val="20"/>
          <w:lang w:val="es-ES_tradnl"/>
        </w:rPr>
        <w:t xml:space="preserve">. En dicha reunión, </w:t>
      </w:r>
      <w:r w:rsidR="005A3168" w:rsidRPr="008A72AD">
        <w:rPr>
          <w:rFonts w:asciiTheme="majorHAnsi" w:hAnsiTheme="majorHAnsi"/>
          <w:sz w:val="20"/>
          <w:szCs w:val="20"/>
          <w:lang w:val="es-ES_tradnl"/>
        </w:rPr>
        <w:t>las partes firmaron un acta de e</w:t>
      </w:r>
      <w:r w:rsidR="00303D58" w:rsidRPr="008A72AD">
        <w:rPr>
          <w:rFonts w:asciiTheme="majorHAnsi" w:hAnsiTheme="majorHAnsi"/>
          <w:sz w:val="20"/>
          <w:szCs w:val="20"/>
          <w:lang w:val="es-ES_tradnl"/>
        </w:rPr>
        <w:t>nt</w:t>
      </w:r>
      <w:r w:rsidR="005A3168" w:rsidRPr="008A72AD">
        <w:rPr>
          <w:rFonts w:asciiTheme="majorHAnsi" w:hAnsiTheme="majorHAnsi"/>
          <w:sz w:val="20"/>
          <w:szCs w:val="20"/>
          <w:lang w:val="es-ES_tradnl"/>
        </w:rPr>
        <w:t>endimiento para la búsqueda de solución a</w:t>
      </w:r>
      <w:r w:rsidR="00303D58" w:rsidRPr="008A72AD">
        <w:rPr>
          <w:rFonts w:asciiTheme="majorHAnsi" w:hAnsiTheme="majorHAnsi"/>
          <w:sz w:val="20"/>
          <w:szCs w:val="20"/>
          <w:lang w:val="es-ES_tradnl"/>
        </w:rPr>
        <w:t xml:space="preserve">mistosa. </w:t>
      </w:r>
      <w:r w:rsidR="0051771D" w:rsidRPr="008A72AD">
        <w:rPr>
          <w:rFonts w:asciiTheme="majorHAnsi" w:hAnsiTheme="majorHAnsi"/>
          <w:sz w:val="20"/>
          <w:szCs w:val="20"/>
          <w:lang w:val="es-ES_tradnl"/>
        </w:rPr>
        <w:t>E</w:t>
      </w:r>
      <w:r w:rsidR="00303D58" w:rsidRPr="008A72AD">
        <w:rPr>
          <w:rFonts w:asciiTheme="majorHAnsi" w:hAnsiTheme="majorHAnsi"/>
          <w:sz w:val="20"/>
          <w:szCs w:val="20"/>
          <w:lang w:val="es-ES_tradnl"/>
        </w:rPr>
        <w:t>l 2 de marzo de 20</w:t>
      </w:r>
      <w:r w:rsidR="005A3168" w:rsidRPr="008A72AD">
        <w:rPr>
          <w:rFonts w:asciiTheme="majorHAnsi" w:hAnsiTheme="majorHAnsi"/>
          <w:sz w:val="20"/>
          <w:szCs w:val="20"/>
          <w:lang w:val="es-ES_tradnl"/>
        </w:rPr>
        <w:t>16, las partes suscribieron un acuerdo de solución a</w:t>
      </w:r>
      <w:r w:rsidR="00303D58" w:rsidRPr="008A72AD">
        <w:rPr>
          <w:rFonts w:asciiTheme="majorHAnsi" w:hAnsiTheme="majorHAnsi"/>
          <w:sz w:val="20"/>
          <w:szCs w:val="20"/>
          <w:lang w:val="es-ES_tradnl"/>
        </w:rPr>
        <w:t>mistosa</w:t>
      </w:r>
      <w:r w:rsidR="00835FD6" w:rsidRPr="008A72AD">
        <w:rPr>
          <w:rFonts w:asciiTheme="majorHAnsi" w:hAnsiTheme="majorHAnsi"/>
          <w:sz w:val="20"/>
          <w:szCs w:val="20"/>
          <w:lang w:val="es-ES_tradnl"/>
        </w:rPr>
        <w:t xml:space="preserve">. En dicho acuerdo, el Estado reconoció la responsabilidad internacional por </w:t>
      </w:r>
      <w:r w:rsidR="001403C9" w:rsidRPr="008A72AD">
        <w:rPr>
          <w:rFonts w:asciiTheme="majorHAnsi" w:hAnsiTheme="majorHAnsi"/>
          <w:sz w:val="20"/>
          <w:szCs w:val="20"/>
          <w:lang w:val="es-ES_tradnl"/>
        </w:rPr>
        <w:t>la</w:t>
      </w:r>
      <w:r w:rsidR="00835FD6" w:rsidRPr="008A72AD">
        <w:rPr>
          <w:rFonts w:asciiTheme="majorHAnsi" w:hAnsiTheme="majorHAnsi"/>
          <w:sz w:val="20"/>
          <w:szCs w:val="20"/>
          <w:lang w:val="es-ES_tradnl"/>
        </w:rPr>
        <w:t xml:space="preserve"> violación de los derechos consagrados en los artículo 4 (derecho a la vida), 14 (derecho a la honra)</w:t>
      </w:r>
      <w:r w:rsidR="00C60A52" w:rsidRPr="008A72AD">
        <w:rPr>
          <w:rStyle w:val="FootnoteReference"/>
          <w:rFonts w:asciiTheme="majorHAnsi" w:hAnsiTheme="majorHAnsi"/>
          <w:sz w:val="20"/>
          <w:szCs w:val="20"/>
          <w:lang w:val="es-ES_tradnl"/>
        </w:rPr>
        <w:t xml:space="preserve"> </w:t>
      </w:r>
      <w:r w:rsidR="00C60A52" w:rsidRPr="008A72AD">
        <w:rPr>
          <w:rStyle w:val="FootnoteReference"/>
          <w:rFonts w:asciiTheme="majorHAnsi" w:hAnsiTheme="majorHAnsi"/>
          <w:sz w:val="20"/>
          <w:szCs w:val="20"/>
          <w:lang w:val="es-ES_tradnl"/>
        </w:rPr>
        <w:footnoteReference w:id="3"/>
      </w:r>
      <w:r w:rsidR="00835FD6" w:rsidRPr="008A72AD">
        <w:rPr>
          <w:rFonts w:asciiTheme="majorHAnsi" w:hAnsiTheme="majorHAnsi"/>
          <w:sz w:val="20"/>
          <w:szCs w:val="20"/>
          <w:lang w:val="es-ES_tradnl"/>
        </w:rPr>
        <w:t>, 19 (derecho del niño) en perjuicio del niño Herson Javier Caro (Javier Apache), así como de los artículos 5 (derecho a la integridad personal), 8 (derecho a las garantías judiciales), y 25 (derecho a la protección judicial) de la Convención</w:t>
      </w:r>
      <w:r w:rsidR="0051771D" w:rsidRPr="008A72AD">
        <w:rPr>
          <w:rFonts w:asciiTheme="majorHAnsi" w:hAnsiTheme="majorHAnsi"/>
          <w:sz w:val="20"/>
          <w:szCs w:val="20"/>
          <w:lang w:val="es-ES_tradnl"/>
        </w:rPr>
        <w:t xml:space="preserve"> Americana sobre Derechos Humanos</w:t>
      </w:r>
      <w:r w:rsidR="00835FD6" w:rsidRPr="008A72AD">
        <w:rPr>
          <w:rFonts w:asciiTheme="majorHAnsi" w:hAnsiTheme="majorHAnsi"/>
          <w:sz w:val="20"/>
          <w:szCs w:val="20"/>
          <w:lang w:val="es-ES_tradnl"/>
        </w:rPr>
        <w:t>.</w:t>
      </w:r>
    </w:p>
    <w:p w:rsidR="001D0D74" w:rsidRPr="008A72AD" w:rsidRDefault="001D0D74" w:rsidP="00E97AEB">
      <w:pPr>
        <w:suppressAutoHyphens/>
        <w:ind w:firstLine="720"/>
        <w:jc w:val="both"/>
        <w:rPr>
          <w:rFonts w:asciiTheme="majorHAnsi" w:hAnsiTheme="majorHAnsi"/>
          <w:sz w:val="20"/>
          <w:szCs w:val="20"/>
          <w:lang w:val="es-ES_tradnl"/>
        </w:rPr>
      </w:pPr>
    </w:p>
    <w:p w:rsidR="00835FD6" w:rsidRPr="008A72AD" w:rsidRDefault="00835FD6" w:rsidP="00E97AEB">
      <w:pPr>
        <w:pStyle w:val="ListParagraph"/>
        <w:numPr>
          <w:ilvl w:val="0"/>
          <w:numId w:val="58"/>
        </w:numPr>
        <w:suppressAutoHyphens/>
        <w:ind w:left="0" w:firstLine="720"/>
        <w:jc w:val="both"/>
        <w:rPr>
          <w:rFonts w:asciiTheme="majorHAnsi" w:hAnsiTheme="majorHAnsi"/>
          <w:sz w:val="20"/>
          <w:szCs w:val="20"/>
          <w:lang w:val="es-ES_tradnl"/>
        </w:rPr>
      </w:pPr>
      <w:r w:rsidRPr="008A72AD">
        <w:rPr>
          <w:rFonts w:asciiTheme="majorHAnsi" w:hAnsiTheme="majorHAnsi"/>
          <w:sz w:val="20"/>
          <w:szCs w:val="20"/>
          <w:lang w:val="es-ES_tradnl"/>
        </w:rPr>
        <w:t>En el presente informe de solución amistosa, según lo establecido en el artículo 49 de la Convención y en el artículo 40.5 del Reglamento de la Comisión, se efectúa una reseña de los hechos alegados por el peticionario y se transcribe el acuerdo de solución amistosa, suscrito el 2 de marzo de 2016 por el peticionario y representantes del Estado colombiano. Asimismo, se aprueba el acuerdo suscrito entre las partes y se acuerda la publicación del presente informe en el Informe Anual de la CIDH a la Asamblea General de la Organización de los Estados Americanos.</w:t>
      </w:r>
    </w:p>
    <w:p w:rsidR="00566092" w:rsidRPr="008A72AD" w:rsidRDefault="00566092" w:rsidP="00E97AEB">
      <w:pPr>
        <w:rPr>
          <w:rFonts w:asciiTheme="majorHAnsi" w:hAnsiTheme="majorHAnsi" w:cs="Calibri"/>
          <w:sz w:val="20"/>
          <w:szCs w:val="20"/>
          <w:lang w:val="es-ES_tradnl"/>
        </w:rPr>
      </w:pPr>
      <w:r w:rsidRPr="008A72AD">
        <w:rPr>
          <w:rFonts w:asciiTheme="majorHAnsi" w:hAnsiTheme="majorHAnsi" w:cs="Calibri"/>
          <w:sz w:val="20"/>
          <w:szCs w:val="20"/>
          <w:lang w:val="es-ES_tradnl"/>
        </w:rPr>
        <w:br w:type="page"/>
      </w:r>
    </w:p>
    <w:p w:rsidR="00DF1EC4" w:rsidRPr="008A72AD" w:rsidRDefault="00DF1EC4" w:rsidP="00E97AEB">
      <w:pPr>
        <w:ind w:firstLine="360"/>
        <w:rPr>
          <w:rFonts w:asciiTheme="majorHAnsi" w:hAnsiTheme="majorHAnsi" w:cs="Calibri"/>
          <w:sz w:val="20"/>
          <w:szCs w:val="20"/>
          <w:lang w:val="es-ES_tradnl"/>
        </w:rPr>
      </w:pPr>
    </w:p>
    <w:p w:rsidR="00722C9F" w:rsidRPr="008A72AD" w:rsidRDefault="004D1200" w:rsidP="00E97AEB">
      <w:pPr>
        <w:pStyle w:val="ListParagraph"/>
        <w:numPr>
          <w:ilvl w:val="0"/>
          <w:numId w:val="55"/>
        </w:numPr>
        <w:ind w:left="0" w:firstLine="720"/>
        <w:rPr>
          <w:rFonts w:asciiTheme="majorHAnsi" w:hAnsiTheme="majorHAnsi" w:cs="Calibri"/>
          <w:b/>
          <w:color w:val="auto"/>
          <w:sz w:val="20"/>
          <w:szCs w:val="20"/>
          <w:lang w:val="es-ES_tradnl"/>
        </w:rPr>
      </w:pPr>
      <w:r w:rsidRPr="008A72AD">
        <w:rPr>
          <w:rFonts w:asciiTheme="majorHAnsi" w:hAnsiTheme="majorHAnsi" w:cs="Calibri"/>
          <w:b/>
          <w:color w:val="auto"/>
          <w:sz w:val="20"/>
          <w:szCs w:val="20"/>
          <w:lang w:val="es-ES_tradnl"/>
        </w:rPr>
        <w:t>TRÁMITE ANTE LA COMISIÓN</w:t>
      </w:r>
    </w:p>
    <w:p w:rsidR="005A12FF" w:rsidRPr="008A72AD" w:rsidRDefault="005A12FF" w:rsidP="00E97AEB">
      <w:pPr>
        <w:ind w:firstLine="360"/>
        <w:rPr>
          <w:rFonts w:asciiTheme="majorHAnsi" w:hAnsiTheme="majorHAnsi" w:cs="Calibri"/>
          <w:b/>
          <w:sz w:val="20"/>
          <w:szCs w:val="20"/>
          <w:lang w:val="es-ES_tradnl"/>
        </w:rPr>
      </w:pPr>
    </w:p>
    <w:p w:rsidR="002D3C5A" w:rsidRPr="008A72AD" w:rsidRDefault="002D3C5A" w:rsidP="00C60A52">
      <w:pPr>
        <w:pStyle w:val="ListParagraph"/>
        <w:numPr>
          <w:ilvl w:val="0"/>
          <w:numId w:val="58"/>
        </w:numP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El 5 de septiembre de 1995, la CIDH recibió la petición</w:t>
      </w:r>
      <w:r w:rsidR="00FE2A0A">
        <w:rPr>
          <w:rFonts w:asciiTheme="majorHAnsi" w:hAnsiTheme="majorHAnsi" w:cs="Calibri"/>
          <w:sz w:val="20"/>
          <w:szCs w:val="20"/>
          <w:lang w:val="es-ES_tradnl"/>
        </w:rPr>
        <w:t>, que fue notificada al Estado c</w:t>
      </w:r>
      <w:r w:rsidRPr="008A72AD">
        <w:rPr>
          <w:rFonts w:asciiTheme="majorHAnsi" w:hAnsiTheme="majorHAnsi" w:cs="Calibri"/>
          <w:sz w:val="20"/>
          <w:szCs w:val="20"/>
          <w:lang w:val="es-ES_tradnl"/>
        </w:rPr>
        <w:t xml:space="preserve">olombiano. </w:t>
      </w:r>
      <w:r w:rsidR="0051771D" w:rsidRPr="008A72AD">
        <w:rPr>
          <w:rFonts w:asciiTheme="majorHAnsi" w:hAnsiTheme="majorHAnsi" w:cs="Calibri"/>
          <w:sz w:val="20"/>
          <w:szCs w:val="20"/>
          <w:lang w:val="es-ES_tradnl"/>
        </w:rPr>
        <w:t>El 5 de agosto de 2009, l</w:t>
      </w:r>
      <w:r w:rsidRPr="008A72AD">
        <w:rPr>
          <w:rFonts w:asciiTheme="majorHAnsi" w:hAnsiTheme="majorHAnsi" w:cs="Calibri"/>
          <w:sz w:val="20"/>
          <w:szCs w:val="20"/>
          <w:lang w:val="es-ES_tradnl"/>
        </w:rPr>
        <w:t xml:space="preserve">a CIDH emitió el Informe de Admisibilidad No. 72/09 </w:t>
      </w:r>
      <w:r w:rsidR="0051771D" w:rsidRPr="008A72AD">
        <w:rPr>
          <w:rFonts w:asciiTheme="majorHAnsi" w:hAnsiTheme="majorHAnsi" w:cs="Calibri"/>
          <w:sz w:val="20"/>
          <w:szCs w:val="20"/>
          <w:lang w:val="es-ES_tradnl"/>
        </w:rPr>
        <w:t xml:space="preserve">que fue notificado a las partes. </w:t>
      </w:r>
      <w:r w:rsidRPr="008A72AD">
        <w:rPr>
          <w:rFonts w:asciiTheme="majorHAnsi" w:hAnsiTheme="majorHAnsi" w:cs="Calibri"/>
          <w:sz w:val="20"/>
          <w:szCs w:val="20"/>
          <w:lang w:val="es-ES_tradnl"/>
        </w:rPr>
        <w:t>En su informe, la CIDH concluyó que era competente para examinar la presun</w:t>
      </w:r>
      <w:r w:rsidR="00883887" w:rsidRPr="008A72AD">
        <w:rPr>
          <w:rFonts w:asciiTheme="majorHAnsi" w:hAnsiTheme="majorHAnsi" w:cs="Calibri"/>
          <w:sz w:val="20"/>
          <w:szCs w:val="20"/>
          <w:lang w:val="es-ES_tradnl"/>
        </w:rPr>
        <w:t>ta violación de los artículos 4.1 (derecho a la vida), 5.1</w:t>
      </w:r>
      <w:r w:rsidRPr="008A72AD">
        <w:rPr>
          <w:rFonts w:asciiTheme="majorHAnsi" w:hAnsiTheme="majorHAnsi" w:cs="Calibri"/>
          <w:sz w:val="20"/>
          <w:szCs w:val="20"/>
          <w:lang w:val="es-ES_tradnl"/>
        </w:rPr>
        <w:t xml:space="preserve"> (derecho a la integridad personal), </w:t>
      </w:r>
      <w:r w:rsidR="00883887" w:rsidRPr="008A72AD">
        <w:rPr>
          <w:rFonts w:asciiTheme="majorHAnsi" w:hAnsiTheme="majorHAnsi" w:cs="Calibri"/>
          <w:sz w:val="20"/>
          <w:szCs w:val="20"/>
          <w:lang w:val="es-ES_tradnl"/>
        </w:rPr>
        <w:t>8.1</w:t>
      </w:r>
      <w:r w:rsidR="001403C9" w:rsidRPr="008A72AD">
        <w:rPr>
          <w:rFonts w:asciiTheme="majorHAnsi" w:hAnsiTheme="majorHAnsi" w:cs="Calibri"/>
          <w:sz w:val="20"/>
          <w:szCs w:val="20"/>
          <w:lang w:val="es-ES_tradnl"/>
        </w:rPr>
        <w:t xml:space="preserve"> </w:t>
      </w:r>
      <w:r w:rsidRPr="008A72AD">
        <w:rPr>
          <w:rFonts w:asciiTheme="majorHAnsi" w:hAnsiTheme="majorHAnsi" w:cs="Calibri"/>
          <w:sz w:val="20"/>
          <w:szCs w:val="20"/>
          <w:lang w:val="es-ES_tradnl"/>
        </w:rPr>
        <w:t>(derecho a las garantías judiciales), 19 (derechos del niño) y 25 (protección judicial) de la Convención Americana sobre Derechos Humanos en c</w:t>
      </w:r>
      <w:r w:rsidR="00C60A52" w:rsidRPr="008A72AD">
        <w:rPr>
          <w:rFonts w:asciiTheme="majorHAnsi" w:hAnsiTheme="majorHAnsi" w:cs="Calibri"/>
          <w:sz w:val="20"/>
          <w:szCs w:val="20"/>
          <w:lang w:val="es-ES_tradnl"/>
        </w:rPr>
        <w:t>oncordancia con el</w:t>
      </w:r>
      <w:r w:rsidR="00883887" w:rsidRPr="008A72AD">
        <w:rPr>
          <w:rFonts w:asciiTheme="majorHAnsi" w:hAnsiTheme="majorHAnsi" w:cs="Calibri"/>
          <w:sz w:val="20"/>
          <w:szCs w:val="20"/>
          <w:lang w:val="es-ES_tradnl"/>
        </w:rPr>
        <w:t xml:space="preserve"> artículo 1.1</w:t>
      </w:r>
      <w:r w:rsidRPr="008A72AD">
        <w:rPr>
          <w:rFonts w:asciiTheme="majorHAnsi" w:hAnsiTheme="majorHAnsi" w:cs="Calibri"/>
          <w:sz w:val="20"/>
          <w:szCs w:val="20"/>
          <w:lang w:val="es-ES_tradnl"/>
        </w:rPr>
        <w:t xml:space="preserve"> </w:t>
      </w:r>
      <w:r w:rsidR="0051771D" w:rsidRPr="008A72AD">
        <w:rPr>
          <w:rFonts w:asciiTheme="majorHAnsi" w:hAnsiTheme="majorHAnsi" w:cs="Calibri"/>
          <w:sz w:val="20"/>
          <w:szCs w:val="20"/>
          <w:lang w:val="es-ES_tradnl"/>
        </w:rPr>
        <w:t xml:space="preserve">del mismo instrumento. </w:t>
      </w:r>
    </w:p>
    <w:p w:rsidR="002D3C5A" w:rsidRPr="008A72AD" w:rsidRDefault="002D3C5A" w:rsidP="00E97AEB">
      <w:pPr>
        <w:pStyle w:val="ListParagraph"/>
        <w:ind w:left="0" w:firstLine="720"/>
        <w:jc w:val="both"/>
        <w:rPr>
          <w:rFonts w:asciiTheme="majorHAnsi" w:hAnsiTheme="majorHAnsi" w:cs="Calibri"/>
          <w:sz w:val="20"/>
          <w:szCs w:val="20"/>
          <w:lang w:val="es-ES_tradnl"/>
        </w:rPr>
      </w:pPr>
    </w:p>
    <w:p w:rsidR="002D3C5A" w:rsidRPr="008A72AD" w:rsidRDefault="002D3C5A" w:rsidP="00C60A52">
      <w:pPr>
        <w:pStyle w:val="ListParagraph"/>
        <w:numPr>
          <w:ilvl w:val="0"/>
          <w:numId w:val="58"/>
        </w:numP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 xml:space="preserve">El 5 de </w:t>
      </w:r>
      <w:r w:rsidR="00D415B0" w:rsidRPr="008A72AD">
        <w:rPr>
          <w:rFonts w:asciiTheme="majorHAnsi" w:hAnsiTheme="majorHAnsi" w:cs="Calibri"/>
          <w:sz w:val="20"/>
          <w:szCs w:val="20"/>
          <w:lang w:val="es-ES_tradnl"/>
        </w:rPr>
        <w:t xml:space="preserve">agosto de 2009, 7 de abril de 2014 y 17 de abril de 2015, los peticionarios presentaron información adicional que fue trasladada al Estado. </w:t>
      </w:r>
      <w:r w:rsidRPr="008A72AD">
        <w:rPr>
          <w:rFonts w:asciiTheme="majorHAnsi" w:hAnsiTheme="majorHAnsi" w:cs="Calibri"/>
          <w:sz w:val="20"/>
          <w:szCs w:val="20"/>
          <w:lang w:val="es-ES_tradnl"/>
        </w:rPr>
        <w:t xml:space="preserve">El 26 de noviembre de 2014 y </w:t>
      </w:r>
      <w:r w:rsidR="00D415B0" w:rsidRPr="008A72AD">
        <w:rPr>
          <w:rFonts w:asciiTheme="majorHAnsi" w:hAnsiTheme="majorHAnsi" w:cs="Calibri"/>
          <w:sz w:val="20"/>
          <w:szCs w:val="20"/>
          <w:lang w:val="es-ES_tradnl"/>
        </w:rPr>
        <w:t xml:space="preserve">7 </w:t>
      </w:r>
      <w:r w:rsidRPr="008A72AD">
        <w:rPr>
          <w:rFonts w:asciiTheme="majorHAnsi" w:hAnsiTheme="majorHAnsi" w:cs="Calibri"/>
          <w:sz w:val="20"/>
          <w:szCs w:val="20"/>
          <w:lang w:val="es-ES_tradnl"/>
        </w:rPr>
        <w:t xml:space="preserve">de abril de 2015, el Estado presentó información adicional, que fue trasladada a los peticionarios. </w:t>
      </w:r>
    </w:p>
    <w:p w:rsidR="002D3C5A" w:rsidRPr="008A72AD" w:rsidRDefault="002D3C5A" w:rsidP="00E97AEB">
      <w:pPr>
        <w:pStyle w:val="ListParagraph"/>
        <w:ind w:left="0" w:firstLine="720"/>
        <w:jc w:val="both"/>
        <w:rPr>
          <w:rFonts w:asciiTheme="majorHAnsi" w:hAnsiTheme="majorHAnsi" w:cs="Calibri"/>
          <w:sz w:val="20"/>
          <w:szCs w:val="20"/>
          <w:lang w:val="es-ES_tradnl"/>
        </w:rPr>
      </w:pPr>
    </w:p>
    <w:p w:rsidR="004136ED" w:rsidRPr="008A72AD" w:rsidRDefault="004136ED" w:rsidP="00C60A52">
      <w:pPr>
        <w:pStyle w:val="ListParagraph"/>
        <w:numPr>
          <w:ilvl w:val="0"/>
          <w:numId w:val="58"/>
        </w:numP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El 6 de mayo de 2015 las partes sostuvieron una reunión de trabajo con el acompañamiento de la Comisión, durante la visita de trabajo</w:t>
      </w:r>
      <w:r w:rsidR="00FE2A0A">
        <w:rPr>
          <w:rFonts w:asciiTheme="majorHAnsi" w:hAnsiTheme="majorHAnsi" w:cs="Calibri"/>
          <w:sz w:val="20"/>
          <w:szCs w:val="20"/>
          <w:lang w:val="es-ES_tradnl"/>
        </w:rPr>
        <w:t xml:space="preserve"> al país del c</w:t>
      </w:r>
      <w:r w:rsidRPr="008A72AD">
        <w:rPr>
          <w:rFonts w:asciiTheme="majorHAnsi" w:hAnsiTheme="majorHAnsi" w:cs="Calibri"/>
          <w:sz w:val="20"/>
          <w:szCs w:val="20"/>
          <w:lang w:val="es-ES_tradnl"/>
        </w:rPr>
        <w:t>omisionado José Jesús Orozco</w:t>
      </w:r>
      <w:r w:rsidR="00FE2A0A">
        <w:rPr>
          <w:rFonts w:asciiTheme="majorHAnsi" w:hAnsiTheme="majorHAnsi" w:cs="Calibri"/>
          <w:sz w:val="20"/>
          <w:szCs w:val="20"/>
          <w:lang w:val="es-ES_tradnl"/>
        </w:rPr>
        <w:t xml:space="preserve"> Henríquez</w:t>
      </w:r>
      <w:r w:rsidRPr="008A72AD">
        <w:rPr>
          <w:rFonts w:asciiTheme="majorHAnsi" w:hAnsiTheme="majorHAnsi" w:cs="Calibri"/>
          <w:sz w:val="20"/>
          <w:szCs w:val="20"/>
          <w:lang w:val="es-ES_tradnl"/>
        </w:rPr>
        <w:t>, Relator de la CIDH para Colombia, en la cual</w:t>
      </w:r>
      <w:r w:rsidR="00883887" w:rsidRPr="008A72AD">
        <w:rPr>
          <w:rFonts w:asciiTheme="majorHAnsi" w:hAnsiTheme="majorHAnsi" w:cs="Calibri"/>
          <w:sz w:val="20"/>
          <w:szCs w:val="20"/>
          <w:lang w:val="es-ES_tradnl"/>
        </w:rPr>
        <w:t xml:space="preserve"> firmaron un a</w:t>
      </w:r>
      <w:r w:rsidRPr="008A72AD">
        <w:rPr>
          <w:rFonts w:asciiTheme="majorHAnsi" w:hAnsiTheme="majorHAnsi" w:cs="Calibri"/>
          <w:sz w:val="20"/>
          <w:szCs w:val="20"/>
          <w:lang w:val="es-ES_tradnl"/>
        </w:rPr>
        <w:t>ct</w:t>
      </w:r>
      <w:r w:rsidR="00883887" w:rsidRPr="008A72AD">
        <w:rPr>
          <w:rFonts w:asciiTheme="majorHAnsi" w:hAnsiTheme="majorHAnsi" w:cs="Calibri"/>
          <w:sz w:val="20"/>
          <w:szCs w:val="20"/>
          <w:lang w:val="es-ES_tradnl"/>
        </w:rPr>
        <w:t>a de e</w:t>
      </w:r>
      <w:r w:rsidRPr="008A72AD">
        <w:rPr>
          <w:rFonts w:asciiTheme="majorHAnsi" w:hAnsiTheme="majorHAnsi" w:cs="Calibri"/>
          <w:sz w:val="20"/>
          <w:szCs w:val="20"/>
          <w:lang w:val="es-ES_tradnl"/>
        </w:rPr>
        <w:t>nt</w:t>
      </w:r>
      <w:r w:rsidR="00883887" w:rsidRPr="008A72AD">
        <w:rPr>
          <w:rFonts w:asciiTheme="majorHAnsi" w:hAnsiTheme="majorHAnsi" w:cs="Calibri"/>
          <w:sz w:val="20"/>
          <w:szCs w:val="20"/>
          <w:lang w:val="es-ES_tradnl"/>
        </w:rPr>
        <w:t>endimiento para la búsqueda de solución a</w:t>
      </w:r>
      <w:r w:rsidRPr="008A72AD">
        <w:rPr>
          <w:rFonts w:asciiTheme="majorHAnsi" w:hAnsiTheme="majorHAnsi" w:cs="Calibri"/>
          <w:sz w:val="20"/>
          <w:szCs w:val="20"/>
          <w:lang w:val="es-ES_tradnl"/>
        </w:rPr>
        <w:t>mistosa.</w:t>
      </w:r>
      <w:r w:rsidR="00C60A52" w:rsidRPr="008A72AD">
        <w:rPr>
          <w:rFonts w:asciiTheme="majorHAnsi" w:hAnsiTheme="majorHAnsi" w:cs="Calibri"/>
          <w:sz w:val="20"/>
          <w:szCs w:val="20"/>
          <w:lang w:val="es-ES_tradnl"/>
        </w:rPr>
        <w:t xml:space="preserve"> </w:t>
      </w:r>
      <w:r w:rsidR="00883887" w:rsidRPr="008A72AD">
        <w:rPr>
          <w:rFonts w:asciiTheme="majorHAnsi" w:hAnsiTheme="majorHAnsi" w:cs="Calibri"/>
          <w:sz w:val="20"/>
          <w:szCs w:val="20"/>
          <w:lang w:val="es-ES_tradnl"/>
        </w:rPr>
        <w:t xml:space="preserve">Mediante nota conjunta de 5 de marzo de 2016, </w:t>
      </w:r>
      <w:r w:rsidR="00C250B6" w:rsidRPr="008A72AD">
        <w:rPr>
          <w:rFonts w:asciiTheme="majorHAnsi" w:hAnsiTheme="majorHAnsi" w:cs="Calibri"/>
          <w:sz w:val="20"/>
          <w:szCs w:val="20"/>
          <w:lang w:val="es-ES_tradnl"/>
        </w:rPr>
        <w:t xml:space="preserve">las partes </w:t>
      </w:r>
      <w:r w:rsidR="00D415B0" w:rsidRPr="008A72AD">
        <w:rPr>
          <w:rFonts w:asciiTheme="majorHAnsi" w:hAnsiTheme="majorHAnsi" w:cs="Calibri"/>
          <w:sz w:val="20"/>
          <w:szCs w:val="20"/>
          <w:lang w:val="es-ES_tradnl"/>
        </w:rPr>
        <w:t>informaron a la</w:t>
      </w:r>
      <w:r w:rsidR="00883887" w:rsidRPr="008A72AD">
        <w:rPr>
          <w:rFonts w:asciiTheme="majorHAnsi" w:hAnsiTheme="majorHAnsi" w:cs="Calibri"/>
          <w:sz w:val="20"/>
          <w:szCs w:val="20"/>
          <w:lang w:val="es-ES_tradnl"/>
        </w:rPr>
        <w:t xml:space="preserve"> CIDH de la suscripción de un acuerdo de solución a</w:t>
      </w:r>
      <w:r w:rsidR="00C250B6" w:rsidRPr="008A72AD">
        <w:rPr>
          <w:rFonts w:asciiTheme="majorHAnsi" w:hAnsiTheme="majorHAnsi" w:cs="Calibri"/>
          <w:sz w:val="20"/>
          <w:szCs w:val="20"/>
          <w:lang w:val="es-ES_tradnl"/>
        </w:rPr>
        <w:t>mistosa el día</w:t>
      </w:r>
      <w:r w:rsidR="00B21570" w:rsidRPr="008A72AD">
        <w:rPr>
          <w:rFonts w:asciiTheme="majorHAnsi" w:hAnsiTheme="majorHAnsi" w:cs="Calibri"/>
          <w:sz w:val="20"/>
          <w:szCs w:val="20"/>
          <w:lang w:val="es-ES_tradnl"/>
        </w:rPr>
        <w:t xml:space="preserve"> </w:t>
      </w:r>
      <w:r w:rsidRPr="008A72AD">
        <w:rPr>
          <w:rFonts w:asciiTheme="majorHAnsi" w:hAnsiTheme="majorHAnsi" w:cs="Calibri"/>
          <w:sz w:val="20"/>
          <w:szCs w:val="20"/>
          <w:lang w:val="es-ES_tradnl"/>
        </w:rPr>
        <w:t xml:space="preserve">2 de </w:t>
      </w:r>
      <w:r w:rsidR="0043626F" w:rsidRPr="008A72AD">
        <w:rPr>
          <w:rFonts w:asciiTheme="majorHAnsi" w:hAnsiTheme="majorHAnsi" w:cs="Calibri"/>
          <w:sz w:val="20"/>
          <w:szCs w:val="20"/>
          <w:lang w:val="es-ES_tradnl"/>
        </w:rPr>
        <w:t>marzo de 2016</w:t>
      </w:r>
      <w:r w:rsidR="00C250B6" w:rsidRPr="008A72AD">
        <w:rPr>
          <w:rFonts w:asciiTheme="majorHAnsi" w:hAnsiTheme="majorHAnsi" w:cs="Calibri"/>
          <w:sz w:val="20"/>
          <w:szCs w:val="20"/>
          <w:lang w:val="es-ES_tradnl"/>
        </w:rPr>
        <w:t>,</w:t>
      </w:r>
      <w:r w:rsidR="0043626F" w:rsidRPr="008A72AD">
        <w:rPr>
          <w:rFonts w:asciiTheme="majorHAnsi" w:hAnsiTheme="majorHAnsi" w:cs="Calibri"/>
          <w:sz w:val="20"/>
          <w:szCs w:val="20"/>
          <w:lang w:val="es-ES_tradnl"/>
        </w:rPr>
        <w:t xml:space="preserve"> en la ciudad de Bogotá, Colombia</w:t>
      </w:r>
      <w:r w:rsidR="00D415B0" w:rsidRPr="008A72AD">
        <w:rPr>
          <w:rFonts w:asciiTheme="majorHAnsi" w:hAnsiTheme="majorHAnsi" w:cs="Calibri"/>
          <w:sz w:val="20"/>
          <w:szCs w:val="20"/>
          <w:lang w:val="es-ES_tradnl"/>
        </w:rPr>
        <w:t xml:space="preserve"> y solicitaron la emisión de un informe bajo el artículo 49 de la Convención Americana. </w:t>
      </w:r>
    </w:p>
    <w:p w:rsidR="009E79F6" w:rsidRPr="008A72AD" w:rsidRDefault="009E79F6" w:rsidP="00E97AEB">
      <w:pPr>
        <w:ind w:firstLine="720"/>
        <w:jc w:val="both"/>
        <w:rPr>
          <w:rFonts w:asciiTheme="majorHAnsi" w:hAnsiTheme="majorHAnsi" w:cs="Calibri"/>
          <w:sz w:val="20"/>
          <w:szCs w:val="20"/>
          <w:lang w:val="es-ES_tradnl"/>
        </w:rPr>
      </w:pPr>
    </w:p>
    <w:p w:rsidR="009E79F6" w:rsidRPr="008A72AD" w:rsidRDefault="006C4B6B" w:rsidP="00E97AEB">
      <w:pPr>
        <w:pStyle w:val="ListParagraph"/>
        <w:numPr>
          <w:ilvl w:val="0"/>
          <w:numId w:val="55"/>
        </w:numPr>
        <w:ind w:left="0" w:firstLine="720"/>
        <w:jc w:val="both"/>
        <w:rPr>
          <w:rFonts w:asciiTheme="majorHAnsi" w:hAnsiTheme="majorHAnsi" w:cs="Calibri"/>
          <w:b/>
          <w:sz w:val="20"/>
          <w:szCs w:val="20"/>
          <w:lang w:val="es-ES_tradnl"/>
        </w:rPr>
      </w:pPr>
      <w:r w:rsidRPr="008A72AD">
        <w:rPr>
          <w:rFonts w:asciiTheme="majorHAnsi" w:hAnsiTheme="majorHAnsi" w:cs="Calibri"/>
          <w:b/>
          <w:sz w:val="20"/>
          <w:szCs w:val="20"/>
          <w:lang w:val="es-ES_tradnl"/>
        </w:rPr>
        <w:t>LOS HECHOS ALEGADOS</w:t>
      </w:r>
    </w:p>
    <w:p w:rsidR="009E79F6" w:rsidRPr="008A72AD" w:rsidRDefault="009E79F6" w:rsidP="00E97AEB">
      <w:pPr>
        <w:ind w:firstLine="360"/>
        <w:jc w:val="both"/>
        <w:rPr>
          <w:rFonts w:asciiTheme="majorHAnsi" w:hAnsiTheme="majorHAnsi" w:cs="Calibri"/>
          <w:sz w:val="20"/>
          <w:szCs w:val="20"/>
          <w:lang w:val="es-ES_tradnl"/>
        </w:rPr>
      </w:pPr>
    </w:p>
    <w:p w:rsidR="0057353A" w:rsidRPr="008A72AD" w:rsidRDefault="0057353A" w:rsidP="00E97AEB">
      <w:pPr>
        <w:pStyle w:val="ListParagraph"/>
        <w:numPr>
          <w:ilvl w:val="0"/>
          <w:numId w:val="58"/>
        </w:numP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 xml:space="preserve">Los peticionarios indicaron que Herson Javier Caro, nacido el 12 de noviembre de 1977, vivía en el Municipio del Castillo, </w:t>
      </w:r>
      <w:r w:rsidR="002075B3" w:rsidRPr="008A72AD">
        <w:rPr>
          <w:rFonts w:asciiTheme="majorHAnsi" w:hAnsiTheme="majorHAnsi" w:cs="Calibri"/>
          <w:sz w:val="20"/>
          <w:szCs w:val="20"/>
          <w:lang w:val="es-ES_tradnl"/>
        </w:rPr>
        <w:t>en el Departamento de Meta</w:t>
      </w:r>
      <w:r w:rsidRPr="008A72AD">
        <w:rPr>
          <w:rFonts w:asciiTheme="majorHAnsi" w:hAnsiTheme="majorHAnsi" w:cs="Calibri"/>
          <w:sz w:val="20"/>
          <w:szCs w:val="20"/>
          <w:lang w:val="es-ES_tradnl"/>
        </w:rPr>
        <w:t>, una zona que se caracterizaba por un alto nivel de violencia y enfrentamientos entre la guerrilla y la fuerza pública; en donde vivía con su familia dedicándose a las labores agrícola</w:t>
      </w:r>
      <w:r w:rsidR="00C60A52" w:rsidRPr="008A72AD">
        <w:rPr>
          <w:rFonts w:asciiTheme="majorHAnsi" w:hAnsiTheme="majorHAnsi" w:cs="Calibri"/>
          <w:sz w:val="20"/>
          <w:szCs w:val="20"/>
          <w:lang w:val="es-ES_tradnl"/>
        </w:rPr>
        <w:t>s</w:t>
      </w:r>
      <w:r w:rsidRPr="008A72AD">
        <w:rPr>
          <w:rFonts w:asciiTheme="majorHAnsi" w:hAnsiTheme="majorHAnsi" w:cs="Calibri"/>
          <w:sz w:val="20"/>
          <w:szCs w:val="20"/>
          <w:lang w:val="es-ES_tradnl"/>
        </w:rPr>
        <w:t xml:space="preserve">, y era conocido en el pueblo como Javier Apache, por el nombre del compañero de vida de su madre, Heliodoro Apache Oyola. </w:t>
      </w:r>
    </w:p>
    <w:p w:rsidR="0057353A" w:rsidRPr="008A72AD" w:rsidRDefault="0057353A" w:rsidP="00E97AEB">
      <w:pPr>
        <w:pStyle w:val="ListParagraph"/>
        <w:ind w:left="0" w:firstLine="720"/>
        <w:jc w:val="both"/>
        <w:rPr>
          <w:rFonts w:asciiTheme="majorHAnsi" w:hAnsiTheme="majorHAnsi" w:cs="Calibri"/>
          <w:sz w:val="20"/>
          <w:szCs w:val="20"/>
          <w:lang w:val="es-ES_tradnl"/>
        </w:rPr>
      </w:pPr>
    </w:p>
    <w:p w:rsidR="00494CA1" w:rsidRPr="008A72AD" w:rsidRDefault="0057353A" w:rsidP="00E97AEB">
      <w:pPr>
        <w:pStyle w:val="ListParagraph"/>
        <w:numPr>
          <w:ilvl w:val="0"/>
          <w:numId w:val="58"/>
        </w:numP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Según lo alegado por los peticionarios, e</w:t>
      </w:r>
      <w:r w:rsidR="00432A29" w:rsidRPr="008A72AD">
        <w:rPr>
          <w:rFonts w:asciiTheme="majorHAnsi" w:hAnsiTheme="majorHAnsi" w:cs="Calibri"/>
          <w:sz w:val="20"/>
          <w:szCs w:val="20"/>
          <w:lang w:val="es-ES_tradnl"/>
        </w:rPr>
        <w:t xml:space="preserve">l 15 </w:t>
      </w:r>
      <w:r w:rsidR="00C9414E" w:rsidRPr="008A72AD">
        <w:rPr>
          <w:rFonts w:asciiTheme="majorHAnsi" w:hAnsiTheme="majorHAnsi" w:cs="Calibri"/>
          <w:sz w:val="20"/>
          <w:szCs w:val="20"/>
          <w:lang w:val="es-ES_tradnl"/>
        </w:rPr>
        <w:t>de</w:t>
      </w:r>
      <w:r w:rsidR="00432A29" w:rsidRPr="008A72AD">
        <w:rPr>
          <w:rFonts w:asciiTheme="majorHAnsi" w:hAnsiTheme="majorHAnsi" w:cs="Calibri"/>
          <w:sz w:val="20"/>
          <w:szCs w:val="20"/>
          <w:lang w:val="es-ES_tradnl"/>
        </w:rPr>
        <w:t xml:space="preserve"> noviembre de 1992, Herson Javier</w:t>
      </w:r>
      <w:r w:rsidRPr="008A72AD">
        <w:rPr>
          <w:rFonts w:asciiTheme="majorHAnsi" w:hAnsiTheme="majorHAnsi" w:cs="Calibri"/>
          <w:sz w:val="20"/>
          <w:szCs w:val="20"/>
          <w:lang w:val="es-ES_tradnl"/>
        </w:rPr>
        <w:t xml:space="preserve">, de </w:t>
      </w:r>
      <w:r w:rsidR="00432A29" w:rsidRPr="008A72AD">
        <w:rPr>
          <w:rFonts w:asciiTheme="majorHAnsi" w:hAnsiTheme="majorHAnsi" w:cs="Calibri"/>
          <w:sz w:val="20"/>
          <w:szCs w:val="20"/>
          <w:lang w:val="es-ES_tradnl"/>
        </w:rPr>
        <w:t xml:space="preserve">15 años de edad, </w:t>
      </w:r>
      <w:r w:rsidR="001403C9" w:rsidRPr="008A72AD">
        <w:rPr>
          <w:rFonts w:asciiTheme="majorHAnsi" w:hAnsiTheme="majorHAnsi" w:cs="Calibri"/>
          <w:sz w:val="20"/>
          <w:szCs w:val="20"/>
          <w:lang w:val="es-ES_tradnl"/>
        </w:rPr>
        <w:t>habría sido</w:t>
      </w:r>
      <w:r w:rsidR="00432A29" w:rsidRPr="008A72AD">
        <w:rPr>
          <w:rFonts w:asciiTheme="majorHAnsi" w:hAnsiTheme="majorHAnsi" w:cs="Calibri"/>
          <w:sz w:val="20"/>
          <w:szCs w:val="20"/>
          <w:lang w:val="es-ES_tradnl"/>
        </w:rPr>
        <w:t xml:space="preserve"> enviado al caserío de Puerto Unión por sus padres a vender el café que habían cultivado en</w:t>
      </w:r>
      <w:r w:rsidR="001403C9" w:rsidRPr="008A72AD">
        <w:rPr>
          <w:rFonts w:asciiTheme="majorHAnsi" w:hAnsiTheme="majorHAnsi" w:cs="Calibri"/>
          <w:sz w:val="20"/>
          <w:szCs w:val="20"/>
          <w:lang w:val="es-ES_tradnl"/>
        </w:rPr>
        <w:t xml:space="preserve"> la</w:t>
      </w:r>
      <w:r w:rsidR="00432A29" w:rsidRPr="008A72AD">
        <w:rPr>
          <w:rFonts w:asciiTheme="majorHAnsi" w:hAnsiTheme="majorHAnsi" w:cs="Calibri"/>
          <w:sz w:val="20"/>
          <w:szCs w:val="20"/>
          <w:lang w:val="es-ES_tradnl"/>
        </w:rPr>
        <w:t xml:space="preserve"> finca. Ese mismo día, una patrulla del Ejército </w:t>
      </w:r>
      <w:r w:rsidR="0054744D" w:rsidRPr="008A72AD">
        <w:rPr>
          <w:rFonts w:asciiTheme="majorHAnsi" w:hAnsiTheme="majorHAnsi" w:cs="Calibri"/>
          <w:sz w:val="20"/>
          <w:szCs w:val="20"/>
          <w:lang w:val="es-ES_tradnl"/>
        </w:rPr>
        <w:t>Nacional de Colombia adscrita al Batallón de Infanter</w:t>
      </w:r>
      <w:r w:rsidR="00C9414E" w:rsidRPr="008A72AD">
        <w:rPr>
          <w:rFonts w:asciiTheme="majorHAnsi" w:hAnsiTheme="majorHAnsi" w:cs="Calibri"/>
          <w:sz w:val="20"/>
          <w:szCs w:val="20"/>
          <w:lang w:val="es-ES_tradnl"/>
        </w:rPr>
        <w:t>ía, habr</w:t>
      </w:r>
      <w:r w:rsidR="001403C9" w:rsidRPr="008A72AD">
        <w:rPr>
          <w:rFonts w:asciiTheme="majorHAnsi" w:hAnsiTheme="majorHAnsi" w:cs="Calibri"/>
          <w:sz w:val="20"/>
          <w:szCs w:val="20"/>
          <w:lang w:val="es-ES_tradnl"/>
        </w:rPr>
        <w:t>ía</w:t>
      </w:r>
      <w:r w:rsidR="00C9414E" w:rsidRPr="008A72AD">
        <w:rPr>
          <w:rFonts w:asciiTheme="majorHAnsi" w:hAnsiTheme="majorHAnsi" w:cs="Calibri"/>
          <w:sz w:val="20"/>
          <w:szCs w:val="20"/>
          <w:lang w:val="es-ES_tradnl"/>
        </w:rPr>
        <w:t xml:space="preserve"> realizado una serie de </w:t>
      </w:r>
      <w:r w:rsidRPr="008A72AD">
        <w:rPr>
          <w:rFonts w:asciiTheme="majorHAnsi" w:hAnsiTheme="majorHAnsi" w:cs="Calibri"/>
          <w:sz w:val="20"/>
          <w:szCs w:val="20"/>
          <w:lang w:val="es-ES_tradnl"/>
        </w:rPr>
        <w:t>retenes y allanamientos</w:t>
      </w:r>
      <w:r w:rsidR="00C9414E" w:rsidRPr="008A72AD">
        <w:rPr>
          <w:rFonts w:asciiTheme="majorHAnsi" w:hAnsiTheme="majorHAnsi" w:cs="Calibri"/>
          <w:sz w:val="20"/>
          <w:szCs w:val="20"/>
          <w:lang w:val="es-ES_tradnl"/>
        </w:rPr>
        <w:t xml:space="preserve">, en </w:t>
      </w:r>
      <w:r w:rsidR="003355D8" w:rsidRPr="008A72AD">
        <w:rPr>
          <w:rFonts w:asciiTheme="majorHAnsi" w:hAnsiTheme="majorHAnsi" w:cs="Calibri"/>
          <w:sz w:val="20"/>
          <w:szCs w:val="20"/>
          <w:lang w:val="es-ES_tradnl"/>
        </w:rPr>
        <w:t>inmediaciones del caserío Puerto Unión,</w:t>
      </w:r>
      <w:r w:rsidRPr="008A72AD">
        <w:rPr>
          <w:rFonts w:asciiTheme="majorHAnsi" w:hAnsiTheme="majorHAnsi" w:cs="Calibri"/>
          <w:sz w:val="20"/>
          <w:szCs w:val="20"/>
          <w:lang w:val="es-ES_tradnl"/>
        </w:rPr>
        <w:t xml:space="preserve"> ubicado en la</w:t>
      </w:r>
      <w:r w:rsidR="003355D8" w:rsidRPr="008A72AD">
        <w:rPr>
          <w:rFonts w:asciiTheme="majorHAnsi" w:hAnsiTheme="majorHAnsi" w:cs="Calibri"/>
          <w:sz w:val="20"/>
          <w:szCs w:val="20"/>
          <w:lang w:val="es-ES_tradnl"/>
        </w:rPr>
        <w:t xml:space="preserve"> jurisdicción de Medellín del Ariari, departamento del Meta. </w:t>
      </w:r>
    </w:p>
    <w:p w:rsidR="004D1200" w:rsidRPr="008A72AD" w:rsidRDefault="004D1200" w:rsidP="00E97AEB">
      <w:pPr>
        <w:pStyle w:val="ListParagraph"/>
        <w:rPr>
          <w:rFonts w:asciiTheme="majorHAnsi" w:hAnsiTheme="majorHAnsi" w:cs="Calibri"/>
          <w:sz w:val="20"/>
          <w:szCs w:val="20"/>
          <w:lang w:val="es-ES_tradnl"/>
        </w:rPr>
      </w:pPr>
    </w:p>
    <w:p w:rsidR="004D1200" w:rsidRPr="008A72AD" w:rsidRDefault="004D1200" w:rsidP="00E97AEB">
      <w:pPr>
        <w:pStyle w:val="ListParagraph"/>
        <w:numPr>
          <w:ilvl w:val="0"/>
          <w:numId w:val="58"/>
        </w:numP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Según lo alegado por los peticionarios, Herson Javier al haberse percatado de los malos tratos que algunos de los habitantes habrían estado recibiendo por parte de los militares en el retén, se habría puesto  nervioso y habría salido corriendo. Según los peticionarios, los integrantes de la patrulla militar, al ver que Herson Javier corr</w:t>
      </w:r>
      <w:r w:rsidR="00C60A52" w:rsidRPr="008A72AD">
        <w:rPr>
          <w:rFonts w:asciiTheme="majorHAnsi" w:hAnsiTheme="majorHAnsi" w:cs="Calibri"/>
          <w:sz w:val="20"/>
          <w:szCs w:val="20"/>
          <w:lang w:val="es-ES_tradnl"/>
        </w:rPr>
        <w:t>ía</w:t>
      </w:r>
      <w:r w:rsidRPr="008A72AD">
        <w:rPr>
          <w:rFonts w:asciiTheme="majorHAnsi" w:hAnsiTheme="majorHAnsi" w:cs="Calibri"/>
          <w:sz w:val="20"/>
          <w:szCs w:val="20"/>
          <w:lang w:val="es-ES_tradnl"/>
        </w:rPr>
        <w:t xml:space="preserve">, habrían disparado en su contra. Javier Apache habría fallecido unas horas después en un puesto de salud del municipio de El </w:t>
      </w:r>
      <w:r w:rsidR="00C60A52" w:rsidRPr="008A72AD">
        <w:rPr>
          <w:rFonts w:asciiTheme="majorHAnsi" w:hAnsiTheme="majorHAnsi" w:cs="Calibri"/>
          <w:sz w:val="20"/>
          <w:szCs w:val="20"/>
          <w:lang w:val="es-ES_tradnl"/>
        </w:rPr>
        <w:t>C</w:t>
      </w:r>
      <w:r w:rsidRPr="008A72AD">
        <w:rPr>
          <w:rFonts w:asciiTheme="majorHAnsi" w:hAnsiTheme="majorHAnsi" w:cs="Calibri"/>
          <w:sz w:val="20"/>
          <w:szCs w:val="20"/>
          <w:lang w:val="es-ES_tradnl"/>
        </w:rPr>
        <w:t>astillo (Meta), a donde fue conducido por un civil que se encontraba en el lugar de los hechos</w:t>
      </w:r>
      <w:r w:rsidR="00C60A52" w:rsidRPr="008A72AD">
        <w:rPr>
          <w:rFonts w:asciiTheme="majorHAnsi" w:hAnsiTheme="majorHAnsi" w:cs="Calibri"/>
          <w:sz w:val="20"/>
          <w:szCs w:val="20"/>
          <w:lang w:val="es-ES_tradnl"/>
        </w:rPr>
        <w:t>.</w:t>
      </w:r>
    </w:p>
    <w:p w:rsidR="00C27A2B" w:rsidRPr="008A72AD" w:rsidRDefault="00C27A2B" w:rsidP="00E97AEB">
      <w:pPr>
        <w:ind w:firstLine="720"/>
        <w:jc w:val="both"/>
        <w:rPr>
          <w:rFonts w:asciiTheme="majorHAnsi" w:hAnsiTheme="majorHAnsi" w:cs="Calibri"/>
          <w:sz w:val="20"/>
          <w:szCs w:val="20"/>
          <w:lang w:val="es-ES_tradnl"/>
        </w:rPr>
      </w:pPr>
    </w:p>
    <w:p w:rsidR="00B70069" w:rsidRPr="008A72AD" w:rsidRDefault="000D18B5" w:rsidP="00E97AEB">
      <w:pPr>
        <w:pStyle w:val="ListParagraph"/>
        <w:numPr>
          <w:ilvl w:val="0"/>
          <w:numId w:val="58"/>
        </w:numP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La Comisión observa que por los hechos se radicó la indagación previa ante la Fiscalía General de Oriente el 1° de abril de 1996 y que el 5 de agosto de 1996 se inició la investigación previa ante la justicia ordinaria -más tarde la justicia regional- la cual fue remitida a la justicia penal militar el 30 de abril de 1999 (respecto</w:t>
      </w:r>
      <w:r w:rsidR="00AC584F" w:rsidRPr="008A72AD">
        <w:rPr>
          <w:rFonts w:asciiTheme="majorHAnsi" w:hAnsiTheme="majorHAnsi" w:cs="Calibri"/>
          <w:sz w:val="20"/>
          <w:szCs w:val="20"/>
          <w:lang w:val="es-ES_tradnl"/>
        </w:rPr>
        <w:t xml:space="preserve"> del soldado </w:t>
      </w:r>
      <w:r w:rsidRPr="008A72AD">
        <w:rPr>
          <w:rFonts w:asciiTheme="majorHAnsi" w:hAnsiTheme="majorHAnsi" w:cs="Calibri"/>
          <w:sz w:val="20"/>
          <w:szCs w:val="20"/>
          <w:lang w:val="es-ES_tradnl"/>
        </w:rPr>
        <w:t xml:space="preserve">Tiberio Silva) y el 9 </w:t>
      </w:r>
      <w:r w:rsidR="00AC584F" w:rsidRPr="008A72AD">
        <w:rPr>
          <w:rFonts w:asciiTheme="majorHAnsi" w:hAnsiTheme="majorHAnsi" w:cs="Calibri"/>
          <w:sz w:val="20"/>
          <w:szCs w:val="20"/>
          <w:lang w:val="es-ES_tradnl"/>
        </w:rPr>
        <w:t>de mayo de 2001 (respecto del soldado</w:t>
      </w:r>
      <w:r w:rsidRPr="008A72AD">
        <w:rPr>
          <w:rFonts w:asciiTheme="majorHAnsi" w:hAnsiTheme="majorHAnsi" w:cs="Calibri"/>
          <w:sz w:val="20"/>
          <w:szCs w:val="20"/>
          <w:lang w:val="es-ES_tradnl"/>
        </w:rPr>
        <w:t xml:space="preserve"> Guarnizo Ovalle).  El 29 de mayo de 2003</w:t>
      </w:r>
      <w:r w:rsidR="00883887" w:rsidRPr="008A72AD">
        <w:rPr>
          <w:rFonts w:asciiTheme="majorHAnsi" w:hAnsiTheme="majorHAnsi" w:cs="Calibri"/>
          <w:sz w:val="20"/>
          <w:szCs w:val="20"/>
          <w:lang w:val="es-ES_tradnl"/>
        </w:rPr>
        <w:t>,</w:t>
      </w:r>
      <w:r w:rsidRPr="008A72AD">
        <w:rPr>
          <w:rFonts w:asciiTheme="majorHAnsi" w:hAnsiTheme="majorHAnsi" w:cs="Calibri"/>
          <w:sz w:val="20"/>
          <w:szCs w:val="20"/>
          <w:lang w:val="es-ES_tradnl"/>
        </w:rPr>
        <w:t xml:space="preserve"> el Juzgado Penal Militar de Brigada dictó sentencia absolutoria, la cual fue confirmada el 3 de septiembre de 2003 por el Tribunal Militar</w:t>
      </w:r>
      <w:r w:rsidR="00883887" w:rsidRPr="008A72AD">
        <w:rPr>
          <w:rFonts w:asciiTheme="majorHAnsi" w:hAnsiTheme="majorHAnsi" w:cs="Calibri"/>
          <w:sz w:val="20"/>
          <w:szCs w:val="20"/>
          <w:lang w:val="es-ES_tradnl"/>
        </w:rPr>
        <w:t>.</w:t>
      </w:r>
    </w:p>
    <w:p w:rsidR="00701738" w:rsidRPr="008A72AD" w:rsidRDefault="00701738" w:rsidP="00E97AEB">
      <w:pPr>
        <w:pStyle w:val="ListParagraph"/>
        <w:ind w:left="360"/>
        <w:rPr>
          <w:lang w:val="es-ES_tradnl"/>
        </w:rPr>
      </w:pPr>
    </w:p>
    <w:p w:rsidR="00701738" w:rsidRPr="008A72AD" w:rsidRDefault="00B70069" w:rsidP="00E97AEB">
      <w:pPr>
        <w:pStyle w:val="ListParagraph"/>
        <w:numPr>
          <w:ilvl w:val="0"/>
          <w:numId w:val="58"/>
        </w:numP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 xml:space="preserve">Los peticionarios alegaron que el 30 de noviembre de 2000, el Tribunal Administrativo del Departamento de Descongestión de Bogotá Sección Tercera, habría proferido un fallo denegando la demanda de reparación directa </w:t>
      </w:r>
      <w:r w:rsidR="002460C1" w:rsidRPr="008A72AD">
        <w:rPr>
          <w:rFonts w:asciiTheme="majorHAnsi" w:hAnsiTheme="majorHAnsi" w:cs="Calibri"/>
          <w:sz w:val="20"/>
          <w:szCs w:val="20"/>
          <w:lang w:val="es-ES_tradnl"/>
        </w:rPr>
        <w:t xml:space="preserve">presentada por la madre de Javier Apache. </w:t>
      </w:r>
    </w:p>
    <w:p w:rsidR="002460C1" w:rsidRPr="008A72AD" w:rsidRDefault="002460C1" w:rsidP="00E97AEB">
      <w:pPr>
        <w:pStyle w:val="ListParagraph"/>
        <w:ind w:left="0" w:firstLine="720"/>
        <w:rPr>
          <w:rFonts w:asciiTheme="majorHAnsi" w:hAnsiTheme="majorHAnsi" w:cs="Calibri"/>
          <w:sz w:val="20"/>
          <w:szCs w:val="20"/>
          <w:lang w:val="es-ES_tradnl"/>
        </w:rPr>
      </w:pPr>
    </w:p>
    <w:p w:rsidR="002460C1" w:rsidRPr="008A72AD" w:rsidRDefault="00BA47D3" w:rsidP="00E97AEB">
      <w:pPr>
        <w:pStyle w:val="ListParagraph"/>
        <w:numPr>
          <w:ilvl w:val="0"/>
          <w:numId w:val="58"/>
        </w:numP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 xml:space="preserve">Finalmente, en cuanto a </w:t>
      </w:r>
      <w:r w:rsidR="00C811CB" w:rsidRPr="008A72AD">
        <w:rPr>
          <w:rFonts w:asciiTheme="majorHAnsi" w:hAnsiTheme="majorHAnsi" w:cs="Calibri"/>
          <w:sz w:val="20"/>
          <w:szCs w:val="20"/>
          <w:lang w:val="es-ES_tradnl"/>
        </w:rPr>
        <w:t>actuaciones</w:t>
      </w:r>
      <w:r w:rsidRPr="008A72AD">
        <w:rPr>
          <w:rFonts w:asciiTheme="majorHAnsi" w:hAnsiTheme="majorHAnsi" w:cs="Calibri"/>
          <w:sz w:val="20"/>
          <w:szCs w:val="20"/>
          <w:lang w:val="es-ES_tradnl"/>
        </w:rPr>
        <w:t xml:space="preserve"> disciplinarias, los peticionarios, a través de </w:t>
      </w:r>
      <w:r w:rsidR="001403C9" w:rsidRPr="008A72AD">
        <w:rPr>
          <w:rFonts w:asciiTheme="majorHAnsi" w:hAnsiTheme="majorHAnsi" w:cs="Calibri"/>
          <w:sz w:val="20"/>
          <w:szCs w:val="20"/>
          <w:lang w:val="es-ES_tradnl"/>
        </w:rPr>
        <w:t>documentación</w:t>
      </w:r>
      <w:r w:rsidRPr="008A72AD">
        <w:rPr>
          <w:rFonts w:asciiTheme="majorHAnsi" w:hAnsiTheme="majorHAnsi" w:cs="Calibri"/>
          <w:sz w:val="20"/>
          <w:szCs w:val="20"/>
          <w:lang w:val="es-ES_tradnl"/>
        </w:rPr>
        <w:t xml:space="preserve"> proporcionada, alegaron que se </w:t>
      </w:r>
      <w:r w:rsidR="00C811CB" w:rsidRPr="008A72AD">
        <w:rPr>
          <w:rFonts w:asciiTheme="majorHAnsi" w:hAnsiTheme="majorHAnsi" w:cs="Calibri"/>
          <w:sz w:val="20"/>
          <w:szCs w:val="20"/>
          <w:lang w:val="es-ES_tradnl"/>
        </w:rPr>
        <w:t>habría presentado</w:t>
      </w:r>
      <w:r w:rsidRPr="008A72AD">
        <w:rPr>
          <w:rFonts w:asciiTheme="majorHAnsi" w:hAnsiTheme="majorHAnsi" w:cs="Calibri"/>
          <w:sz w:val="20"/>
          <w:szCs w:val="20"/>
          <w:lang w:val="es-ES_tradnl"/>
        </w:rPr>
        <w:t xml:space="preserve"> queja </w:t>
      </w:r>
      <w:r w:rsidR="00C811CB" w:rsidRPr="008A72AD">
        <w:rPr>
          <w:rFonts w:asciiTheme="majorHAnsi" w:hAnsiTheme="majorHAnsi" w:cs="Calibri"/>
          <w:sz w:val="20"/>
          <w:szCs w:val="20"/>
          <w:lang w:val="es-ES_tradnl"/>
        </w:rPr>
        <w:t xml:space="preserve">ante la Procuraduría General de la </w:t>
      </w:r>
      <w:r w:rsidR="00C811CB" w:rsidRPr="008A72AD">
        <w:rPr>
          <w:rFonts w:asciiTheme="majorHAnsi" w:hAnsiTheme="majorHAnsi" w:cs="Calibri"/>
          <w:sz w:val="20"/>
          <w:szCs w:val="20"/>
          <w:lang w:val="es-ES_tradnl"/>
        </w:rPr>
        <w:lastRenderedPageBreak/>
        <w:t>Nación</w:t>
      </w:r>
      <w:r w:rsidRPr="008A72AD">
        <w:rPr>
          <w:rFonts w:asciiTheme="majorHAnsi" w:hAnsiTheme="majorHAnsi" w:cs="Calibri"/>
          <w:sz w:val="20"/>
          <w:szCs w:val="20"/>
          <w:lang w:val="es-ES_tradnl"/>
        </w:rPr>
        <w:t>. El 8 de julio de 1997</w:t>
      </w:r>
      <w:r w:rsidR="00883887" w:rsidRPr="008A72AD">
        <w:rPr>
          <w:rFonts w:asciiTheme="majorHAnsi" w:hAnsiTheme="majorHAnsi" w:cs="Calibri"/>
          <w:sz w:val="20"/>
          <w:szCs w:val="20"/>
          <w:lang w:val="es-ES_tradnl"/>
        </w:rPr>
        <w:t>,</w:t>
      </w:r>
      <w:r w:rsidRPr="008A72AD">
        <w:rPr>
          <w:rFonts w:asciiTheme="majorHAnsi" w:hAnsiTheme="majorHAnsi" w:cs="Calibri"/>
          <w:sz w:val="20"/>
          <w:szCs w:val="20"/>
          <w:lang w:val="es-ES_tradnl"/>
        </w:rPr>
        <w:t xml:space="preserve"> la Procuraduría General de la Nación </w:t>
      </w:r>
      <w:r w:rsidR="00B70069" w:rsidRPr="008A72AD">
        <w:rPr>
          <w:rFonts w:asciiTheme="majorHAnsi" w:hAnsiTheme="majorHAnsi" w:cs="Calibri"/>
          <w:sz w:val="20"/>
          <w:szCs w:val="20"/>
          <w:lang w:val="es-ES_tradnl"/>
        </w:rPr>
        <w:t xml:space="preserve">habría proferido una </w:t>
      </w:r>
      <w:r w:rsidRPr="008A72AD">
        <w:rPr>
          <w:rFonts w:asciiTheme="majorHAnsi" w:hAnsiTheme="majorHAnsi" w:cs="Calibri"/>
          <w:sz w:val="20"/>
          <w:szCs w:val="20"/>
          <w:lang w:val="es-ES_tradnl"/>
        </w:rPr>
        <w:t xml:space="preserve">decisión en contra del </w:t>
      </w:r>
      <w:r w:rsidR="00C811CB" w:rsidRPr="008A72AD">
        <w:rPr>
          <w:rFonts w:asciiTheme="majorHAnsi" w:hAnsiTheme="majorHAnsi" w:cs="Calibri"/>
          <w:sz w:val="20"/>
          <w:szCs w:val="20"/>
          <w:lang w:val="es-ES_tradnl"/>
        </w:rPr>
        <w:t xml:space="preserve">Sargento </w:t>
      </w:r>
      <w:r w:rsidR="00B70069" w:rsidRPr="008A72AD">
        <w:rPr>
          <w:rFonts w:asciiTheme="majorHAnsi" w:hAnsiTheme="majorHAnsi" w:cs="Calibri"/>
          <w:sz w:val="20"/>
          <w:szCs w:val="20"/>
          <w:lang w:val="es-ES_tradnl"/>
        </w:rPr>
        <w:t xml:space="preserve">Segundo </w:t>
      </w:r>
      <w:r w:rsidR="00C811CB" w:rsidRPr="008A72AD">
        <w:rPr>
          <w:rFonts w:asciiTheme="majorHAnsi" w:hAnsiTheme="majorHAnsi" w:cs="Calibri"/>
          <w:sz w:val="20"/>
          <w:szCs w:val="20"/>
          <w:lang w:val="es-ES_tradnl"/>
        </w:rPr>
        <w:t>Guarnizo Ovalle, imponiendo sanción disciplinaria consistente en suspensión del cargo por 30 días por</w:t>
      </w:r>
      <w:r w:rsidR="00883887" w:rsidRPr="008A72AD">
        <w:rPr>
          <w:rFonts w:asciiTheme="majorHAnsi" w:hAnsiTheme="majorHAnsi" w:cs="Calibri"/>
          <w:sz w:val="20"/>
          <w:szCs w:val="20"/>
          <w:lang w:val="es-ES_tradnl"/>
        </w:rPr>
        <w:t xml:space="preserve"> los</w:t>
      </w:r>
      <w:r w:rsidR="00C811CB" w:rsidRPr="008A72AD">
        <w:rPr>
          <w:rFonts w:asciiTheme="majorHAnsi" w:hAnsiTheme="majorHAnsi" w:cs="Calibri"/>
          <w:sz w:val="20"/>
          <w:szCs w:val="20"/>
          <w:lang w:val="es-ES_tradnl"/>
        </w:rPr>
        <w:t xml:space="preserve"> hechos ocurridos</w:t>
      </w:r>
      <w:r w:rsidR="001403C9" w:rsidRPr="008A72AD">
        <w:rPr>
          <w:rFonts w:asciiTheme="majorHAnsi" w:hAnsiTheme="majorHAnsi" w:cs="Calibri"/>
          <w:sz w:val="20"/>
          <w:szCs w:val="20"/>
          <w:lang w:val="es-ES_tradnl"/>
        </w:rPr>
        <w:t>.</w:t>
      </w:r>
      <w:r w:rsidR="00C811CB" w:rsidRPr="008A72AD">
        <w:rPr>
          <w:rFonts w:asciiTheme="majorHAnsi" w:hAnsiTheme="majorHAnsi" w:cs="Calibri"/>
          <w:sz w:val="20"/>
          <w:szCs w:val="20"/>
          <w:lang w:val="es-ES_tradnl"/>
        </w:rPr>
        <w:t xml:space="preserve"> </w:t>
      </w:r>
      <w:r w:rsidR="002075B3" w:rsidRPr="008A72AD">
        <w:rPr>
          <w:rFonts w:asciiTheme="majorHAnsi" w:hAnsiTheme="majorHAnsi" w:cs="Calibri"/>
          <w:sz w:val="20"/>
          <w:szCs w:val="20"/>
          <w:lang w:val="es-ES_tradnl"/>
        </w:rPr>
        <w:t xml:space="preserve">Según lo alegado, contra dicha </w:t>
      </w:r>
      <w:r w:rsidR="002A444C" w:rsidRPr="008A72AD">
        <w:rPr>
          <w:rFonts w:asciiTheme="majorHAnsi" w:hAnsiTheme="majorHAnsi" w:cs="Calibri"/>
          <w:sz w:val="20"/>
          <w:szCs w:val="20"/>
          <w:lang w:val="es-ES_tradnl"/>
        </w:rPr>
        <w:t>decisión</w:t>
      </w:r>
      <w:r w:rsidR="002075B3" w:rsidRPr="008A72AD">
        <w:rPr>
          <w:rFonts w:asciiTheme="majorHAnsi" w:hAnsiTheme="majorHAnsi" w:cs="Calibri"/>
          <w:sz w:val="20"/>
          <w:szCs w:val="20"/>
          <w:lang w:val="es-ES_tradnl"/>
        </w:rPr>
        <w:t xml:space="preserve"> se </w:t>
      </w:r>
      <w:r w:rsidR="002A444C" w:rsidRPr="008A72AD">
        <w:rPr>
          <w:rFonts w:asciiTheme="majorHAnsi" w:hAnsiTheme="majorHAnsi" w:cs="Calibri"/>
          <w:sz w:val="20"/>
          <w:szCs w:val="20"/>
          <w:lang w:val="es-ES_tradnl"/>
        </w:rPr>
        <w:t>habría</w:t>
      </w:r>
      <w:r w:rsidR="002075B3" w:rsidRPr="008A72AD">
        <w:rPr>
          <w:rFonts w:asciiTheme="majorHAnsi" w:hAnsiTheme="majorHAnsi" w:cs="Calibri"/>
          <w:sz w:val="20"/>
          <w:szCs w:val="20"/>
          <w:lang w:val="es-ES_tradnl"/>
        </w:rPr>
        <w:t xml:space="preserve"> interpuesto un recurso de apelación que habría sido confirmado el 14 de agosto de 1997 por </w:t>
      </w:r>
      <w:r w:rsidR="00C811CB" w:rsidRPr="008A72AD">
        <w:rPr>
          <w:rFonts w:asciiTheme="majorHAnsi" w:hAnsiTheme="majorHAnsi" w:cs="Calibri"/>
          <w:sz w:val="20"/>
          <w:szCs w:val="20"/>
          <w:lang w:val="es-ES_tradnl"/>
        </w:rPr>
        <w:t>la Procuraduría General de la Nación</w:t>
      </w:r>
      <w:r w:rsidR="00B70069" w:rsidRPr="008A72AD">
        <w:rPr>
          <w:rFonts w:asciiTheme="majorHAnsi" w:hAnsiTheme="majorHAnsi" w:cs="Calibri"/>
          <w:sz w:val="20"/>
          <w:szCs w:val="20"/>
          <w:lang w:val="es-ES_tradnl"/>
        </w:rPr>
        <w:t xml:space="preserve">. </w:t>
      </w:r>
    </w:p>
    <w:p w:rsidR="00E77155" w:rsidRPr="008A72AD" w:rsidRDefault="00E77155" w:rsidP="00E97AEB">
      <w:pPr>
        <w:pStyle w:val="ListParagraph"/>
        <w:ind w:left="0" w:firstLine="360"/>
        <w:jc w:val="both"/>
        <w:rPr>
          <w:rFonts w:asciiTheme="majorHAnsi" w:hAnsiTheme="majorHAnsi" w:cs="Calibri"/>
          <w:sz w:val="20"/>
          <w:szCs w:val="20"/>
          <w:lang w:val="es-ES_tradnl"/>
        </w:rPr>
      </w:pPr>
    </w:p>
    <w:p w:rsidR="00E77155" w:rsidRPr="008A72AD" w:rsidRDefault="00E77155" w:rsidP="00E97AEB">
      <w:pPr>
        <w:pStyle w:val="ListParagraph"/>
        <w:numPr>
          <w:ilvl w:val="0"/>
          <w:numId w:val="55"/>
        </w:numPr>
        <w:ind w:left="0" w:firstLine="720"/>
        <w:jc w:val="both"/>
        <w:rPr>
          <w:rFonts w:asciiTheme="majorHAnsi" w:hAnsiTheme="majorHAnsi" w:cs="Calibri"/>
          <w:b/>
          <w:sz w:val="20"/>
          <w:szCs w:val="20"/>
          <w:lang w:val="es-ES_tradnl"/>
        </w:rPr>
      </w:pPr>
      <w:r w:rsidRPr="008A72AD">
        <w:rPr>
          <w:rFonts w:asciiTheme="majorHAnsi" w:hAnsiTheme="majorHAnsi" w:cs="Calibri"/>
          <w:b/>
          <w:sz w:val="20"/>
          <w:szCs w:val="20"/>
          <w:lang w:val="es-ES_tradnl"/>
        </w:rPr>
        <w:t xml:space="preserve">SOLUCIÓN AMISTOSA </w:t>
      </w:r>
    </w:p>
    <w:p w:rsidR="00760F3C" w:rsidRPr="008A72AD" w:rsidRDefault="00760F3C" w:rsidP="00E97AEB">
      <w:pPr>
        <w:ind w:firstLine="360"/>
        <w:jc w:val="both"/>
        <w:rPr>
          <w:rFonts w:asciiTheme="majorHAnsi" w:hAnsiTheme="majorHAnsi" w:cs="Calibri"/>
          <w:b/>
          <w:sz w:val="20"/>
          <w:szCs w:val="20"/>
          <w:lang w:val="es-ES_tradnl"/>
        </w:rPr>
      </w:pPr>
    </w:p>
    <w:p w:rsidR="00667CD3" w:rsidRPr="008A72AD" w:rsidRDefault="00870A66" w:rsidP="00E97AEB">
      <w:pPr>
        <w:pStyle w:val="ListParagraph"/>
        <w:numPr>
          <w:ilvl w:val="0"/>
          <w:numId w:val="58"/>
        </w:numP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 xml:space="preserve">El 2 de marzo de 2016 en la ciudad de Bogotá, Colombia, el Estado, representado por Juanita María López Patrón, Directora de Defensa Jurídica de la Agencia Nacional de Defensa Jurídica del Estado colombiano, y el peticionario, representado por la Comisión </w:t>
      </w:r>
      <w:r w:rsidR="002A444C" w:rsidRPr="008A72AD">
        <w:rPr>
          <w:rFonts w:asciiTheme="majorHAnsi" w:hAnsiTheme="majorHAnsi" w:cs="Calibri"/>
          <w:sz w:val="20"/>
          <w:szCs w:val="20"/>
          <w:lang w:val="es-ES_tradnl"/>
        </w:rPr>
        <w:t>Intereclesial</w:t>
      </w:r>
      <w:r w:rsidRPr="008A72AD">
        <w:rPr>
          <w:rFonts w:asciiTheme="majorHAnsi" w:hAnsiTheme="majorHAnsi" w:cs="Calibri"/>
          <w:sz w:val="20"/>
          <w:szCs w:val="20"/>
          <w:lang w:val="es-ES_tradnl"/>
        </w:rPr>
        <w:t xml:space="preserve"> de Justicia y Paz, representada por Danilo Rueda y Liliana </w:t>
      </w:r>
      <w:r w:rsidR="001403C9" w:rsidRPr="008A72AD">
        <w:rPr>
          <w:rFonts w:asciiTheme="majorHAnsi" w:hAnsiTheme="majorHAnsi" w:cs="Calibri"/>
          <w:sz w:val="20"/>
          <w:szCs w:val="20"/>
          <w:lang w:val="es-ES_tradnl"/>
        </w:rPr>
        <w:t>Ávila</w:t>
      </w:r>
      <w:r w:rsidRPr="008A72AD">
        <w:rPr>
          <w:rFonts w:asciiTheme="majorHAnsi" w:hAnsiTheme="majorHAnsi" w:cs="Calibri"/>
          <w:sz w:val="20"/>
          <w:szCs w:val="20"/>
          <w:lang w:val="es-ES_tradnl"/>
        </w:rPr>
        <w:t>, suscribieron un Acuerdo de Solución Amistosa en cuyo texto se establece lo siguiente:</w:t>
      </w:r>
    </w:p>
    <w:p w:rsidR="001403C9" w:rsidRPr="008A72AD" w:rsidRDefault="001403C9" w:rsidP="00E97AEB">
      <w:pPr>
        <w:ind w:firstLine="720"/>
        <w:rPr>
          <w:rFonts w:asciiTheme="majorHAnsi" w:hAnsiTheme="majorHAnsi" w:cs="Calibri"/>
          <w:b/>
          <w:sz w:val="20"/>
          <w:szCs w:val="20"/>
          <w:lang w:val="es-ES_tradnl"/>
        </w:rPr>
      </w:pPr>
    </w:p>
    <w:p w:rsidR="009B326D" w:rsidRPr="008A72AD" w:rsidRDefault="009B326D" w:rsidP="00E97AEB">
      <w:pPr>
        <w:pStyle w:val="ListParagraph"/>
        <w:ind w:right="360"/>
        <w:jc w:val="center"/>
        <w:rPr>
          <w:rFonts w:asciiTheme="majorHAnsi" w:eastAsia="Arial Unicode MS" w:hAnsiTheme="majorHAnsi" w:cs="Calibri"/>
          <w:b/>
          <w:color w:val="auto"/>
          <w:sz w:val="20"/>
          <w:szCs w:val="20"/>
          <w:lang w:val="es-ES_tradnl" w:eastAsia="en-US"/>
        </w:rPr>
      </w:pPr>
      <w:r w:rsidRPr="008A72AD">
        <w:rPr>
          <w:rFonts w:asciiTheme="majorHAnsi" w:eastAsia="Arial Unicode MS" w:hAnsiTheme="majorHAnsi" w:cs="Calibri"/>
          <w:b/>
          <w:color w:val="auto"/>
          <w:sz w:val="20"/>
          <w:szCs w:val="20"/>
          <w:lang w:val="es-ES_tradnl" w:eastAsia="en-US"/>
        </w:rPr>
        <w:t>ACUERDO SOLUCIÓN AMISTOSA</w:t>
      </w:r>
    </w:p>
    <w:p w:rsidR="009B326D" w:rsidRPr="008A72AD" w:rsidRDefault="009B326D" w:rsidP="00E97AEB">
      <w:pPr>
        <w:pStyle w:val="ListParagraph"/>
        <w:ind w:right="360"/>
        <w:jc w:val="center"/>
        <w:rPr>
          <w:rFonts w:asciiTheme="majorHAnsi" w:eastAsia="Arial Unicode MS" w:hAnsiTheme="majorHAnsi" w:cs="Calibri"/>
          <w:b/>
          <w:color w:val="auto"/>
          <w:sz w:val="20"/>
          <w:szCs w:val="20"/>
          <w:lang w:val="es-ES_tradnl" w:eastAsia="en-US"/>
        </w:rPr>
      </w:pPr>
      <w:r w:rsidRPr="008A72AD">
        <w:rPr>
          <w:rFonts w:asciiTheme="majorHAnsi" w:eastAsia="Arial Unicode MS" w:hAnsiTheme="majorHAnsi" w:cs="Calibri"/>
          <w:b/>
          <w:color w:val="auto"/>
          <w:sz w:val="20"/>
          <w:szCs w:val="20"/>
          <w:lang w:val="es-ES_tradnl" w:eastAsia="en-US"/>
        </w:rPr>
        <w:t>CASO 11.538 HERSON JAVIER CARO (JAVIER APACHE)</w:t>
      </w:r>
    </w:p>
    <w:p w:rsidR="009B326D" w:rsidRPr="008A72AD" w:rsidRDefault="009B326D" w:rsidP="00E97AEB">
      <w:pPr>
        <w:pStyle w:val="ListParagraph"/>
        <w:ind w:right="360"/>
        <w:jc w:val="both"/>
        <w:rPr>
          <w:rFonts w:asciiTheme="majorHAnsi" w:eastAsia="Arial Unicode MS" w:hAnsiTheme="majorHAnsi" w:cs="Calibri"/>
          <w:b/>
          <w:color w:val="auto"/>
          <w:sz w:val="20"/>
          <w:szCs w:val="20"/>
          <w:lang w:val="es-ES_tradnl" w:eastAsia="en-US"/>
        </w:rPr>
      </w:pPr>
    </w:p>
    <w:p w:rsidR="009B326D" w:rsidRPr="008A72AD" w:rsidRDefault="009B326D" w:rsidP="00E97AEB">
      <w:pPr>
        <w:ind w:left="720" w:right="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El día 02 de marzo de 2016 en la ciudad de Bogotá D.C</w:t>
      </w:r>
      <w:r w:rsidR="002075B3" w:rsidRPr="008A72AD">
        <w:rPr>
          <w:rFonts w:asciiTheme="majorHAnsi" w:hAnsiTheme="majorHAnsi" w:cs="Calibri"/>
          <w:sz w:val="20"/>
          <w:szCs w:val="20"/>
          <w:lang w:val="es-ES_tradnl"/>
        </w:rPr>
        <w:t xml:space="preserve">., </w:t>
      </w:r>
      <w:r w:rsidRPr="008A72AD">
        <w:rPr>
          <w:rFonts w:asciiTheme="majorHAnsi" w:hAnsiTheme="majorHAnsi" w:cs="Calibri"/>
          <w:sz w:val="20"/>
          <w:szCs w:val="20"/>
          <w:lang w:val="es-ES_tradnl"/>
        </w:rPr>
        <w:t>Juanita María López Patrón, Di</w:t>
      </w:r>
      <w:r w:rsidR="00940112" w:rsidRPr="008A72AD">
        <w:rPr>
          <w:rFonts w:asciiTheme="majorHAnsi" w:hAnsiTheme="majorHAnsi" w:cs="Calibri"/>
          <w:sz w:val="20"/>
          <w:szCs w:val="20"/>
          <w:lang w:val="es-ES_tradnl"/>
        </w:rPr>
        <w:t>rectora de Defensa Jurídica de l</w:t>
      </w:r>
      <w:r w:rsidRPr="008A72AD">
        <w:rPr>
          <w:rFonts w:asciiTheme="majorHAnsi" w:hAnsiTheme="majorHAnsi" w:cs="Calibri"/>
          <w:sz w:val="20"/>
          <w:szCs w:val="20"/>
          <w:lang w:val="es-ES_tradnl"/>
        </w:rPr>
        <w:t xml:space="preserve">a Agencia Nacional de Defensa Jurídica del Estado, quien actúa en nombre y representación del Estado colombiano, y a quien en los sucesivo </w:t>
      </w:r>
      <w:r w:rsidR="00AC584F" w:rsidRPr="008A72AD">
        <w:rPr>
          <w:rFonts w:asciiTheme="majorHAnsi" w:hAnsiTheme="majorHAnsi" w:cs="Calibri"/>
          <w:sz w:val="20"/>
          <w:szCs w:val="20"/>
          <w:lang w:val="es-ES_tradnl"/>
        </w:rPr>
        <w:t xml:space="preserve">(sic) </w:t>
      </w:r>
      <w:r w:rsidRPr="008A72AD">
        <w:rPr>
          <w:rFonts w:asciiTheme="majorHAnsi" w:hAnsiTheme="majorHAnsi" w:cs="Calibri"/>
          <w:sz w:val="20"/>
          <w:szCs w:val="20"/>
          <w:lang w:val="es-ES_tradnl"/>
        </w:rPr>
        <w:t xml:space="preserve">se denominará "el Estado colombiano" y por la otra parte, la Comisión Interclesial de Justicia y Paz, representada en este acto por Danilo Rueda y Liliana </w:t>
      </w:r>
      <w:r w:rsidR="00B1487B" w:rsidRPr="008A72AD">
        <w:rPr>
          <w:rFonts w:asciiTheme="majorHAnsi" w:hAnsiTheme="majorHAnsi" w:cs="Calibri"/>
          <w:sz w:val="20"/>
          <w:szCs w:val="20"/>
          <w:lang w:val="es-ES_tradnl"/>
        </w:rPr>
        <w:t>Ávila</w:t>
      </w:r>
      <w:r w:rsidRPr="008A72AD">
        <w:rPr>
          <w:rFonts w:asciiTheme="majorHAnsi" w:hAnsiTheme="majorHAnsi" w:cs="Calibri"/>
          <w:sz w:val="20"/>
          <w:szCs w:val="20"/>
          <w:lang w:val="es-ES_tradnl"/>
        </w:rPr>
        <w:t>, quienes actúan como peticionarios de este caso, y a quien en adelante se denominará "el peticionario", suscriben el presente acuerdo de solución amistosa en el caso 11.538 Herson Javier Caro (Javier Apache) tramitado ante la Comisión Interamericana de Derechos Humanos "en adelant</w:t>
      </w:r>
      <w:r w:rsidR="00940112" w:rsidRPr="008A72AD">
        <w:rPr>
          <w:rFonts w:asciiTheme="majorHAnsi" w:hAnsiTheme="majorHAnsi" w:cs="Calibri"/>
          <w:sz w:val="20"/>
          <w:szCs w:val="20"/>
          <w:lang w:val="es-ES_tradnl"/>
        </w:rPr>
        <w:t>e CIDH", el cual se regirá por l</w:t>
      </w:r>
      <w:r w:rsidRPr="008A72AD">
        <w:rPr>
          <w:rFonts w:asciiTheme="majorHAnsi" w:hAnsiTheme="majorHAnsi" w:cs="Calibri"/>
          <w:sz w:val="20"/>
          <w:szCs w:val="20"/>
          <w:lang w:val="es-ES_tradnl"/>
        </w:rPr>
        <w:t>as siguientes clausulas:</w:t>
      </w:r>
    </w:p>
    <w:p w:rsidR="009B326D" w:rsidRPr="008A72AD" w:rsidRDefault="009B326D" w:rsidP="00E97AEB">
      <w:pPr>
        <w:ind w:left="720" w:right="720"/>
        <w:jc w:val="both"/>
        <w:rPr>
          <w:rFonts w:asciiTheme="majorHAnsi" w:hAnsiTheme="majorHAnsi" w:cs="Calibri"/>
          <w:sz w:val="20"/>
          <w:szCs w:val="20"/>
          <w:lang w:val="es-ES_tradnl"/>
        </w:rPr>
      </w:pPr>
    </w:p>
    <w:p w:rsidR="009B326D" w:rsidRPr="008A72AD" w:rsidRDefault="009B326D" w:rsidP="00E97AEB">
      <w:pPr>
        <w:ind w:left="720" w:right="720"/>
        <w:jc w:val="both"/>
        <w:rPr>
          <w:rFonts w:asciiTheme="majorHAnsi" w:hAnsiTheme="majorHAnsi" w:cs="Calibri"/>
          <w:b/>
          <w:sz w:val="20"/>
          <w:szCs w:val="20"/>
          <w:lang w:val="es-ES_tradnl"/>
        </w:rPr>
      </w:pPr>
      <w:r w:rsidRPr="008A72AD">
        <w:rPr>
          <w:rFonts w:asciiTheme="majorHAnsi" w:hAnsiTheme="majorHAnsi" w:cs="Calibri"/>
          <w:b/>
          <w:sz w:val="20"/>
          <w:szCs w:val="20"/>
          <w:lang w:val="es-ES_tradnl"/>
        </w:rPr>
        <w:t>PRIMERO: RECONOCIMIENTO DE RESPONSABILIDAD</w:t>
      </w:r>
    </w:p>
    <w:p w:rsidR="009B326D" w:rsidRPr="008A72AD" w:rsidRDefault="009B326D" w:rsidP="00E97AEB">
      <w:pPr>
        <w:pStyle w:val="ListParagraph"/>
        <w:ind w:right="720"/>
        <w:jc w:val="both"/>
        <w:rPr>
          <w:rFonts w:asciiTheme="majorHAnsi" w:eastAsia="Arial Unicode MS" w:hAnsiTheme="majorHAnsi" w:cs="Calibri"/>
          <w:color w:val="auto"/>
          <w:sz w:val="20"/>
          <w:szCs w:val="20"/>
          <w:lang w:val="es-ES_tradnl" w:eastAsia="en-US"/>
        </w:rPr>
      </w:pPr>
    </w:p>
    <w:p w:rsidR="009B326D" w:rsidRPr="008A72AD" w:rsidRDefault="009B326D" w:rsidP="00E97AEB">
      <w:pPr>
        <w:ind w:left="720" w:right="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 xml:space="preserve">El Estado colombiano reconoce la responsabilidad internacional por la violación de los derechos </w:t>
      </w:r>
      <w:r w:rsidR="007115D3" w:rsidRPr="008A72AD">
        <w:rPr>
          <w:rFonts w:asciiTheme="majorHAnsi" w:hAnsiTheme="majorHAnsi" w:cs="Calibri"/>
          <w:sz w:val="20"/>
          <w:szCs w:val="20"/>
          <w:lang w:val="es-ES_tradnl"/>
        </w:rPr>
        <w:t>consagrados en los artículos 4°</w:t>
      </w:r>
      <w:r w:rsidRPr="008A72AD">
        <w:rPr>
          <w:rFonts w:asciiTheme="majorHAnsi" w:hAnsiTheme="majorHAnsi" w:cs="Calibri"/>
          <w:sz w:val="20"/>
          <w:szCs w:val="20"/>
          <w:lang w:val="es-ES_tradnl"/>
        </w:rPr>
        <w:t xml:space="preserve"> (derecho a la vida), 14 (derecho a la honra), 19 (derecho del niño)</w:t>
      </w:r>
      <w:r w:rsidR="002075B3" w:rsidRPr="008A72AD">
        <w:rPr>
          <w:rFonts w:asciiTheme="majorHAnsi" w:hAnsiTheme="majorHAnsi" w:cs="Calibri"/>
          <w:sz w:val="20"/>
          <w:szCs w:val="20"/>
          <w:lang w:val="es-ES_tradnl"/>
        </w:rPr>
        <w:t xml:space="preserve"> (sic)</w:t>
      </w:r>
      <w:r w:rsidRPr="008A72AD">
        <w:rPr>
          <w:rFonts w:asciiTheme="majorHAnsi" w:hAnsiTheme="majorHAnsi" w:cs="Calibri"/>
          <w:sz w:val="20"/>
          <w:szCs w:val="20"/>
          <w:lang w:val="es-ES_tradnl"/>
        </w:rPr>
        <w:t xml:space="preserve"> en perjuicio del niño Herson Javier Caro (Javier Apache</w:t>
      </w:r>
      <w:r w:rsidR="007115D3" w:rsidRPr="008A72AD">
        <w:rPr>
          <w:rFonts w:asciiTheme="majorHAnsi" w:hAnsiTheme="majorHAnsi" w:cs="Calibri"/>
          <w:sz w:val="20"/>
          <w:szCs w:val="20"/>
          <w:lang w:val="es-ES_tradnl"/>
        </w:rPr>
        <w:t>), así como de los artículos 5°</w:t>
      </w:r>
      <w:r w:rsidRPr="008A72AD">
        <w:rPr>
          <w:rFonts w:asciiTheme="majorHAnsi" w:hAnsiTheme="majorHAnsi" w:cs="Calibri"/>
          <w:sz w:val="20"/>
          <w:szCs w:val="20"/>
          <w:lang w:val="es-ES_tradnl"/>
        </w:rPr>
        <w:t xml:space="preserve"> (derecho a la integridad personal), 8 (derecho a las garantías judiciales), y 25 (derecho a la protección judicial) de la Convención Americana sobre Derechos Humanos "en adelante la CADH", en perjuicio de la víctima y sus familiares, por los hechos ocurridos el día 15 de noviembre de 1992 en el caserío Puerto Unión, jurisdicción de Medellín del Ariari en el departamento del Meta, en los cuales murió el niño Herson Javier Caro, como consecuencia de los disparos recibidos en los retenes de control que se estaban realizando en la zona por el Ejército Nacional.</w:t>
      </w:r>
    </w:p>
    <w:p w:rsidR="009B326D" w:rsidRPr="008A72AD" w:rsidRDefault="009B326D" w:rsidP="00E97AEB">
      <w:pPr>
        <w:ind w:left="720" w:right="720"/>
        <w:jc w:val="both"/>
        <w:rPr>
          <w:rFonts w:asciiTheme="majorHAnsi" w:hAnsiTheme="majorHAnsi" w:cs="Calibri"/>
          <w:sz w:val="20"/>
          <w:szCs w:val="20"/>
          <w:lang w:val="es-ES_tradnl"/>
        </w:rPr>
      </w:pPr>
    </w:p>
    <w:p w:rsidR="009B326D" w:rsidRPr="008A72AD" w:rsidRDefault="009B326D" w:rsidP="00E97AEB">
      <w:pPr>
        <w:ind w:left="720" w:right="720"/>
        <w:jc w:val="both"/>
        <w:rPr>
          <w:rFonts w:asciiTheme="majorHAnsi" w:hAnsiTheme="majorHAnsi" w:cs="Calibri"/>
          <w:b/>
          <w:sz w:val="20"/>
          <w:szCs w:val="20"/>
          <w:lang w:val="es-ES_tradnl"/>
        </w:rPr>
      </w:pPr>
      <w:r w:rsidRPr="008A72AD">
        <w:rPr>
          <w:rFonts w:asciiTheme="majorHAnsi" w:hAnsiTheme="majorHAnsi" w:cs="Calibri"/>
          <w:b/>
          <w:sz w:val="20"/>
          <w:szCs w:val="20"/>
          <w:lang w:val="es-ES_tradnl"/>
        </w:rPr>
        <w:t>SEGUNDO: MEDIDAS DE JUSTICIA</w:t>
      </w:r>
    </w:p>
    <w:p w:rsidR="009B326D" w:rsidRPr="008A72AD" w:rsidRDefault="009B326D" w:rsidP="00E97AEB">
      <w:pPr>
        <w:ind w:left="720" w:right="720"/>
        <w:jc w:val="both"/>
        <w:rPr>
          <w:rFonts w:asciiTheme="majorHAnsi" w:hAnsiTheme="majorHAnsi" w:cs="Calibri"/>
          <w:sz w:val="20"/>
          <w:szCs w:val="20"/>
          <w:lang w:val="es-ES_tradnl"/>
        </w:rPr>
      </w:pPr>
    </w:p>
    <w:p w:rsidR="009B326D" w:rsidRPr="008A72AD" w:rsidRDefault="009B326D" w:rsidP="00E97AEB">
      <w:pPr>
        <w:ind w:left="720" w:right="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La Procuraduría General de la Nación, dentro del marco de sus competencias, interp</w:t>
      </w:r>
      <w:r w:rsidR="007115D3" w:rsidRPr="008A72AD">
        <w:rPr>
          <w:rFonts w:asciiTheme="majorHAnsi" w:hAnsiTheme="majorHAnsi" w:cs="Calibri"/>
          <w:sz w:val="20"/>
          <w:szCs w:val="20"/>
          <w:lang w:val="es-ES_tradnl"/>
        </w:rPr>
        <w:t>ondrá la acción de revisión de l</w:t>
      </w:r>
      <w:r w:rsidRPr="008A72AD">
        <w:rPr>
          <w:rFonts w:asciiTheme="majorHAnsi" w:hAnsiTheme="majorHAnsi" w:cs="Calibri"/>
          <w:sz w:val="20"/>
          <w:szCs w:val="20"/>
          <w:lang w:val="es-ES_tradnl"/>
        </w:rPr>
        <w:t>a sentencia de fecha 29 de mayo de 2003, proferida por el Juzgado Cuarto Penal Militar de Brigada de Villavicencio Meta, confirmada por el Tribunal Superior Militar el 3 de septiembre de 2003, una vez se emita el Informe de artículo 49 de la CADH.</w:t>
      </w:r>
    </w:p>
    <w:p w:rsidR="009B326D" w:rsidRPr="008A72AD" w:rsidRDefault="009B326D" w:rsidP="00E97AEB">
      <w:pPr>
        <w:ind w:left="720" w:right="720"/>
        <w:jc w:val="both"/>
        <w:rPr>
          <w:rFonts w:asciiTheme="majorHAnsi" w:hAnsiTheme="majorHAnsi" w:cs="Calibri"/>
          <w:sz w:val="20"/>
          <w:szCs w:val="20"/>
          <w:lang w:val="es-ES_tradnl"/>
        </w:rPr>
      </w:pPr>
    </w:p>
    <w:p w:rsidR="009B326D" w:rsidRPr="008A72AD" w:rsidRDefault="009B326D" w:rsidP="00E97AEB">
      <w:pPr>
        <w:ind w:left="720" w:right="720"/>
        <w:jc w:val="both"/>
        <w:rPr>
          <w:rFonts w:asciiTheme="majorHAnsi" w:hAnsiTheme="majorHAnsi" w:cs="Calibri"/>
          <w:b/>
          <w:sz w:val="20"/>
          <w:szCs w:val="20"/>
          <w:lang w:val="es-ES_tradnl"/>
        </w:rPr>
      </w:pPr>
      <w:r w:rsidRPr="008A72AD">
        <w:rPr>
          <w:rFonts w:asciiTheme="majorHAnsi" w:hAnsiTheme="majorHAnsi" w:cs="Calibri"/>
          <w:b/>
          <w:sz w:val="20"/>
          <w:szCs w:val="20"/>
          <w:lang w:val="es-ES_tradnl"/>
        </w:rPr>
        <w:t>TERCERO: MEDIDAS DE SATISFACCION Y DE REHABILITACIÓN</w:t>
      </w:r>
    </w:p>
    <w:p w:rsidR="009B326D" w:rsidRPr="008A72AD" w:rsidRDefault="009B326D" w:rsidP="00E97AEB">
      <w:pPr>
        <w:ind w:left="720" w:right="720"/>
        <w:jc w:val="both"/>
        <w:rPr>
          <w:rFonts w:asciiTheme="majorHAnsi" w:hAnsiTheme="majorHAnsi" w:cs="Calibri"/>
          <w:sz w:val="20"/>
          <w:szCs w:val="20"/>
          <w:lang w:val="es-ES_tradnl"/>
        </w:rPr>
      </w:pPr>
    </w:p>
    <w:p w:rsidR="009B326D" w:rsidRPr="008A72AD" w:rsidRDefault="009B326D" w:rsidP="00E97AEB">
      <w:pPr>
        <w:ind w:left="720" w:right="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El Est</w:t>
      </w:r>
      <w:r w:rsidR="004A0724" w:rsidRPr="008A72AD">
        <w:rPr>
          <w:rFonts w:asciiTheme="majorHAnsi" w:hAnsiTheme="majorHAnsi" w:cs="Calibri"/>
          <w:sz w:val="20"/>
          <w:szCs w:val="20"/>
          <w:lang w:val="es-ES_tradnl"/>
        </w:rPr>
        <w:t xml:space="preserve">ado de Colombia se compromete a </w:t>
      </w:r>
      <w:r w:rsidRPr="008A72AD">
        <w:rPr>
          <w:rFonts w:asciiTheme="majorHAnsi" w:hAnsiTheme="majorHAnsi" w:cs="Calibri"/>
          <w:sz w:val="20"/>
          <w:szCs w:val="20"/>
          <w:lang w:val="es-ES_tradnl"/>
        </w:rPr>
        <w:t>realizar las siguientes medidas:</w:t>
      </w:r>
    </w:p>
    <w:p w:rsidR="009B326D" w:rsidRPr="008A72AD" w:rsidRDefault="009B326D" w:rsidP="00E97AEB">
      <w:pPr>
        <w:ind w:left="720" w:right="720"/>
        <w:jc w:val="both"/>
        <w:rPr>
          <w:rFonts w:asciiTheme="majorHAnsi" w:hAnsiTheme="majorHAnsi" w:cs="Calibri"/>
          <w:sz w:val="20"/>
          <w:szCs w:val="20"/>
          <w:lang w:val="es-ES_tradnl"/>
        </w:rPr>
      </w:pPr>
    </w:p>
    <w:p w:rsidR="009B326D" w:rsidRPr="008A72AD" w:rsidRDefault="009B326D" w:rsidP="00E97AEB">
      <w:pPr>
        <w:pStyle w:val="ListParagraph"/>
        <w:numPr>
          <w:ilvl w:val="0"/>
          <w:numId w:val="59"/>
        </w:numPr>
        <w:ind w:right="720" w:firstLine="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Un acto de reconocimiento responsabilidad</w:t>
      </w:r>
      <w:r w:rsidR="00AC584F" w:rsidRPr="008A72AD">
        <w:rPr>
          <w:rFonts w:asciiTheme="majorHAnsi" w:hAnsiTheme="majorHAnsi" w:cs="Calibri"/>
          <w:sz w:val="20"/>
          <w:szCs w:val="20"/>
          <w:lang w:val="es-ES_tradnl"/>
        </w:rPr>
        <w:t xml:space="preserve"> (sic) </w:t>
      </w:r>
      <w:r w:rsidRPr="008A72AD">
        <w:rPr>
          <w:rFonts w:asciiTheme="majorHAnsi" w:hAnsiTheme="majorHAnsi" w:cs="Calibri"/>
          <w:sz w:val="20"/>
          <w:szCs w:val="20"/>
          <w:lang w:val="es-ES_tradnl"/>
        </w:rPr>
        <w:t>y de disculpas públicas encabezado por un alto funcionario del Estado, con participación de autoridades públicas, los familiares de víctimas y sus representantes</w:t>
      </w:r>
      <w:r w:rsidR="00AC584F" w:rsidRPr="008A72AD">
        <w:rPr>
          <w:rFonts w:asciiTheme="majorHAnsi" w:hAnsiTheme="majorHAnsi" w:cs="Calibri"/>
          <w:sz w:val="20"/>
          <w:szCs w:val="20"/>
          <w:lang w:val="es-ES_tradnl"/>
        </w:rPr>
        <w:t xml:space="preserve"> (sic)</w:t>
      </w:r>
      <w:r w:rsidRPr="008A72AD">
        <w:rPr>
          <w:rFonts w:asciiTheme="majorHAnsi" w:hAnsiTheme="majorHAnsi" w:cs="Calibri"/>
          <w:sz w:val="20"/>
          <w:szCs w:val="20"/>
          <w:lang w:val="es-ES_tradnl"/>
        </w:rPr>
        <w:t>, con difusión a través de los medios masivos de comunicación. El apoyo logístico y técnico de esta medida es</w:t>
      </w:r>
      <w:r w:rsidR="001403C9" w:rsidRPr="008A72AD">
        <w:rPr>
          <w:rFonts w:asciiTheme="majorHAnsi" w:hAnsiTheme="majorHAnsi" w:cs="Calibri"/>
          <w:sz w:val="20"/>
          <w:szCs w:val="20"/>
          <w:lang w:val="es-ES_tradnl"/>
        </w:rPr>
        <w:t>tará a cargo de la Unidad para l</w:t>
      </w:r>
      <w:r w:rsidRPr="008A72AD">
        <w:rPr>
          <w:rFonts w:asciiTheme="majorHAnsi" w:hAnsiTheme="majorHAnsi" w:cs="Calibri"/>
          <w:sz w:val="20"/>
          <w:szCs w:val="20"/>
          <w:lang w:val="es-ES_tradnl"/>
        </w:rPr>
        <w:t>a At</w:t>
      </w:r>
      <w:r w:rsidR="001403C9" w:rsidRPr="008A72AD">
        <w:rPr>
          <w:rFonts w:asciiTheme="majorHAnsi" w:hAnsiTheme="majorHAnsi" w:cs="Calibri"/>
          <w:sz w:val="20"/>
          <w:szCs w:val="20"/>
          <w:lang w:val="es-ES_tradnl"/>
        </w:rPr>
        <w:t>ención y Reparación Integral a l</w:t>
      </w:r>
      <w:r w:rsidRPr="008A72AD">
        <w:rPr>
          <w:rFonts w:asciiTheme="majorHAnsi" w:hAnsiTheme="majorHAnsi" w:cs="Calibri"/>
          <w:sz w:val="20"/>
          <w:szCs w:val="20"/>
          <w:lang w:val="es-ES_tradnl"/>
        </w:rPr>
        <w:t>as víctimas.</w:t>
      </w:r>
    </w:p>
    <w:p w:rsidR="009B326D" w:rsidRPr="008A72AD" w:rsidRDefault="009B326D" w:rsidP="00E97AEB">
      <w:pPr>
        <w:pStyle w:val="ListParagraph"/>
        <w:ind w:right="720"/>
        <w:jc w:val="both"/>
        <w:rPr>
          <w:rFonts w:asciiTheme="majorHAnsi" w:eastAsia="Arial Unicode MS" w:hAnsiTheme="majorHAnsi" w:cs="Calibri"/>
          <w:color w:val="auto"/>
          <w:sz w:val="20"/>
          <w:szCs w:val="20"/>
          <w:lang w:val="es-ES_tradnl" w:eastAsia="en-US"/>
        </w:rPr>
      </w:pPr>
    </w:p>
    <w:p w:rsidR="009B326D" w:rsidRPr="008A72AD" w:rsidRDefault="009B326D" w:rsidP="00E97AEB">
      <w:pPr>
        <w:pStyle w:val="ListParagraph"/>
        <w:numPr>
          <w:ilvl w:val="0"/>
          <w:numId w:val="59"/>
        </w:numPr>
        <w:ind w:right="720" w:firstLine="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Otorgar un auxilio por $50.000.000 (CINCUENTA MILLONES DE PESOS M C/TE) para Cielo Yamile Apache Caro y otro por el mismo valor para William Alfonso Apache Caro, hermanos de la víctima, con el objetivo de financiar la educación técnica o tecnológica o profesional que escojan y solventar los gastos de manutención. Los beneficiarios de la medida deben realizar los trámites pertinentes para ser admitidos en el centro de estudios respectivos y realizarán los programas que ofrezca la institución universitaria que permitan garantizar su adecuado rendimiento académico</w:t>
      </w:r>
      <w:r w:rsidR="00902D92" w:rsidRPr="008A72AD">
        <w:rPr>
          <w:rFonts w:asciiTheme="majorHAnsi" w:hAnsiTheme="majorHAnsi" w:cs="Calibri"/>
          <w:sz w:val="20"/>
          <w:szCs w:val="20"/>
          <w:lang w:val="es-ES_tradnl"/>
        </w:rPr>
        <w:t>.</w:t>
      </w:r>
    </w:p>
    <w:p w:rsidR="009B326D" w:rsidRPr="008A72AD" w:rsidRDefault="009B326D" w:rsidP="00E97AEB">
      <w:pPr>
        <w:ind w:left="720" w:right="720"/>
        <w:jc w:val="both"/>
        <w:rPr>
          <w:rFonts w:asciiTheme="majorHAnsi" w:hAnsiTheme="majorHAnsi" w:cs="Calibri"/>
          <w:sz w:val="20"/>
          <w:szCs w:val="20"/>
          <w:lang w:val="es-ES_tradnl"/>
        </w:rPr>
      </w:pPr>
    </w:p>
    <w:p w:rsidR="009B326D" w:rsidRPr="008A72AD" w:rsidRDefault="009B326D" w:rsidP="00E97AEB">
      <w:pPr>
        <w:ind w:left="720" w:right="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 xml:space="preserve">En todo caso, el auxilio debe empezar a utilizarse en un término no mayor de cinco (5) años contados desde la firma del presente acuerdo, o de lo contrario se declarará por cumplida la gestión </w:t>
      </w:r>
      <w:r w:rsidR="004A0724" w:rsidRPr="008A72AD">
        <w:rPr>
          <w:rFonts w:asciiTheme="majorHAnsi" w:hAnsiTheme="majorHAnsi" w:cs="Calibri"/>
          <w:sz w:val="20"/>
          <w:szCs w:val="20"/>
          <w:lang w:val="es-ES_tradnl"/>
        </w:rPr>
        <w:t xml:space="preserve">del Estado </w:t>
      </w:r>
      <w:r w:rsidRPr="008A72AD">
        <w:rPr>
          <w:rFonts w:asciiTheme="majorHAnsi" w:hAnsiTheme="majorHAnsi" w:cs="Calibri"/>
          <w:sz w:val="20"/>
          <w:szCs w:val="20"/>
          <w:lang w:val="es-ES_tradnl"/>
        </w:rPr>
        <w:t xml:space="preserve">en su consecución. Si la falta de ejecución de </w:t>
      </w:r>
      <w:r w:rsidR="007115D3" w:rsidRPr="008A72AD">
        <w:rPr>
          <w:rFonts w:asciiTheme="majorHAnsi" w:hAnsiTheme="majorHAnsi" w:cs="Calibri"/>
          <w:sz w:val="20"/>
          <w:szCs w:val="20"/>
          <w:lang w:val="es-ES_tradnl"/>
        </w:rPr>
        <w:t>l</w:t>
      </w:r>
      <w:r w:rsidRPr="008A72AD">
        <w:rPr>
          <w:rFonts w:asciiTheme="majorHAnsi" w:hAnsiTheme="majorHAnsi" w:cs="Calibri"/>
          <w:sz w:val="20"/>
          <w:szCs w:val="20"/>
          <w:lang w:val="es-ES_tradnl"/>
        </w:rPr>
        <w:t>a medida en el término seña</w:t>
      </w:r>
      <w:r w:rsidR="004A0724" w:rsidRPr="008A72AD">
        <w:rPr>
          <w:rFonts w:asciiTheme="majorHAnsi" w:hAnsiTheme="majorHAnsi" w:cs="Calibri"/>
          <w:sz w:val="20"/>
          <w:szCs w:val="20"/>
          <w:lang w:val="es-ES_tradnl"/>
        </w:rPr>
        <w:t xml:space="preserve">lado es atribuible al </w:t>
      </w:r>
      <w:r w:rsidRPr="008A72AD">
        <w:rPr>
          <w:rFonts w:asciiTheme="majorHAnsi" w:hAnsiTheme="majorHAnsi" w:cs="Calibri"/>
          <w:sz w:val="20"/>
          <w:szCs w:val="20"/>
          <w:lang w:val="es-ES_tradnl"/>
        </w:rPr>
        <w:t xml:space="preserve">Estado no se extinguirá la obligación de otorgar el auxilio educativo. La ejecución de </w:t>
      </w:r>
      <w:r w:rsidR="00B62F9C" w:rsidRPr="008A72AD">
        <w:rPr>
          <w:rFonts w:asciiTheme="majorHAnsi" w:hAnsiTheme="majorHAnsi" w:cs="Calibri"/>
          <w:sz w:val="20"/>
          <w:szCs w:val="20"/>
          <w:lang w:val="es-ES_tradnl"/>
        </w:rPr>
        <w:t xml:space="preserve">esta </w:t>
      </w:r>
      <w:r w:rsidRPr="008A72AD">
        <w:rPr>
          <w:rFonts w:asciiTheme="majorHAnsi" w:hAnsiTheme="majorHAnsi" w:cs="Calibri"/>
          <w:sz w:val="20"/>
          <w:szCs w:val="20"/>
          <w:lang w:val="es-ES_tradnl"/>
        </w:rPr>
        <w:t>medid</w:t>
      </w:r>
      <w:r w:rsidR="00B62F9C" w:rsidRPr="008A72AD">
        <w:rPr>
          <w:rFonts w:asciiTheme="majorHAnsi" w:hAnsiTheme="majorHAnsi" w:cs="Calibri"/>
          <w:sz w:val="20"/>
          <w:szCs w:val="20"/>
          <w:lang w:val="es-ES_tradnl"/>
        </w:rPr>
        <w:t xml:space="preserve">a estará </w:t>
      </w:r>
      <w:r w:rsidRPr="008A72AD">
        <w:rPr>
          <w:rFonts w:asciiTheme="majorHAnsi" w:hAnsiTheme="majorHAnsi" w:cs="Calibri"/>
          <w:sz w:val="20"/>
          <w:szCs w:val="20"/>
          <w:lang w:val="es-ES_tradnl"/>
        </w:rPr>
        <w:t>a cargo del Ministerio de Educación Nacional y el Instituto Colombiano de Crédito y Estudios Técnicos en el Exterior (ICETEX).</w:t>
      </w:r>
    </w:p>
    <w:p w:rsidR="004A0724" w:rsidRPr="008A72AD" w:rsidRDefault="004A0724" w:rsidP="00E97AEB">
      <w:pPr>
        <w:ind w:left="720" w:right="720"/>
        <w:jc w:val="both"/>
        <w:rPr>
          <w:rFonts w:asciiTheme="majorHAnsi" w:hAnsiTheme="majorHAnsi" w:cs="Calibri"/>
          <w:sz w:val="20"/>
          <w:szCs w:val="20"/>
          <w:lang w:val="es-ES_tradnl"/>
        </w:rPr>
      </w:pPr>
    </w:p>
    <w:p w:rsidR="00902D92" w:rsidRPr="008A72AD" w:rsidRDefault="009B326D" w:rsidP="00E97AEB">
      <w:pPr>
        <w:pStyle w:val="ListParagraph"/>
        <w:numPr>
          <w:ilvl w:val="0"/>
          <w:numId w:val="59"/>
        </w:numPr>
        <w:ind w:right="720" w:firstLine="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 xml:space="preserve">Se exonerará a William Alfonso Apache (hermanos de la víctima) </w:t>
      </w:r>
      <w:r w:rsidR="00902D92" w:rsidRPr="008A72AD">
        <w:rPr>
          <w:rFonts w:asciiTheme="majorHAnsi" w:hAnsiTheme="majorHAnsi" w:cs="Calibri"/>
          <w:sz w:val="20"/>
          <w:szCs w:val="20"/>
          <w:lang w:val="es-ES_tradnl"/>
        </w:rPr>
        <w:t xml:space="preserve">(sic) </w:t>
      </w:r>
      <w:r w:rsidRPr="008A72AD">
        <w:rPr>
          <w:rFonts w:asciiTheme="majorHAnsi" w:hAnsiTheme="majorHAnsi" w:cs="Calibri"/>
          <w:sz w:val="20"/>
          <w:szCs w:val="20"/>
          <w:lang w:val="es-ES_tradnl"/>
        </w:rPr>
        <w:t>de prestar el servicio militar obligatorio una vez cumpla 18 años y se le expedirá su libreta militar sin costo alguno.</w:t>
      </w:r>
      <w:r w:rsidR="004A0724" w:rsidRPr="008A72AD">
        <w:rPr>
          <w:rFonts w:asciiTheme="majorHAnsi" w:hAnsiTheme="majorHAnsi" w:cs="Calibri"/>
          <w:sz w:val="20"/>
          <w:szCs w:val="20"/>
          <w:lang w:val="es-ES_tradnl"/>
        </w:rPr>
        <w:t xml:space="preserve"> Esta medida estará a cargo de l</w:t>
      </w:r>
      <w:r w:rsidRPr="008A72AD">
        <w:rPr>
          <w:rFonts w:asciiTheme="majorHAnsi" w:hAnsiTheme="majorHAnsi" w:cs="Calibri"/>
          <w:sz w:val="20"/>
          <w:szCs w:val="20"/>
          <w:lang w:val="es-ES_tradnl"/>
        </w:rPr>
        <w:t>a Unidad para la At</w:t>
      </w:r>
      <w:r w:rsidR="007115D3" w:rsidRPr="008A72AD">
        <w:rPr>
          <w:rFonts w:asciiTheme="majorHAnsi" w:hAnsiTheme="majorHAnsi" w:cs="Calibri"/>
          <w:sz w:val="20"/>
          <w:szCs w:val="20"/>
          <w:lang w:val="es-ES_tradnl"/>
        </w:rPr>
        <w:t>ención y Reparación Integral a l</w:t>
      </w:r>
      <w:r w:rsidRPr="008A72AD">
        <w:rPr>
          <w:rFonts w:asciiTheme="majorHAnsi" w:hAnsiTheme="majorHAnsi" w:cs="Calibri"/>
          <w:sz w:val="20"/>
          <w:szCs w:val="20"/>
          <w:lang w:val="es-ES_tradnl"/>
        </w:rPr>
        <w:t>as Víctimas y el Ministerio de Defensa Nacional.</w:t>
      </w:r>
      <w:r w:rsidR="004A0724" w:rsidRPr="008A72AD">
        <w:rPr>
          <w:rFonts w:asciiTheme="majorHAnsi" w:hAnsiTheme="majorHAnsi" w:cs="Calibri"/>
          <w:sz w:val="20"/>
          <w:szCs w:val="20"/>
          <w:lang w:val="es-ES_tradnl"/>
        </w:rPr>
        <w:t xml:space="preserve"> </w:t>
      </w:r>
    </w:p>
    <w:p w:rsidR="00902D92" w:rsidRPr="008A72AD" w:rsidRDefault="00902D92" w:rsidP="00E97AEB">
      <w:pPr>
        <w:pStyle w:val="ListParagraph"/>
        <w:ind w:right="720"/>
        <w:jc w:val="both"/>
        <w:rPr>
          <w:rFonts w:asciiTheme="majorHAnsi" w:hAnsiTheme="majorHAnsi" w:cs="Calibri"/>
          <w:sz w:val="20"/>
          <w:szCs w:val="20"/>
          <w:lang w:val="es-ES_tradnl"/>
        </w:rPr>
      </w:pPr>
    </w:p>
    <w:p w:rsidR="009B326D" w:rsidRPr="008A72AD" w:rsidRDefault="009B326D" w:rsidP="00E97AEB">
      <w:pPr>
        <w:pStyle w:val="ListParagraph"/>
        <w:numPr>
          <w:ilvl w:val="0"/>
          <w:numId w:val="59"/>
        </w:numPr>
        <w:ind w:right="720" w:firstLine="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Mediante el modelo de atención, asist</w:t>
      </w:r>
      <w:r w:rsidR="007115D3" w:rsidRPr="008A72AD">
        <w:rPr>
          <w:rFonts w:asciiTheme="majorHAnsi" w:hAnsiTheme="majorHAnsi" w:cs="Calibri"/>
          <w:sz w:val="20"/>
          <w:szCs w:val="20"/>
          <w:lang w:val="es-ES_tradnl"/>
        </w:rPr>
        <w:t>encia y reparación integral de l</w:t>
      </w:r>
      <w:r w:rsidRPr="008A72AD">
        <w:rPr>
          <w:rFonts w:asciiTheme="majorHAnsi" w:hAnsiTheme="majorHAnsi" w:cs="Calibri"/>
          <w:sz w:val="20"/>
          <w:szCs w:val="20"/>
          <w:lang w:val="es-ES_tradnl"/>
        </w:rPr>
        <w:t>as víctimas implementado por la Unidad, el Estado se compromete a realizar un acompañamiento a las víctimas del presente caso, con el fin de que logren acceso a los planes, programas y proyectos en materia de reparación que ofrece el Estado colombiano. Se tendrá en cuenta un enfoque diferencial con la madre del señor Herson Javier Caro, teniendo en cuenta su condición de adulto mayor.</w:t>
      </w:r>
    </w:p>
    <w:p w:rsidR="004A0724" w:rsidRPr="008A72AD" w:rsidRDefault="004A0724" w:rsidP="00E97AEB">
      <w:pPr>
        <w:ind w:left="720" w:right="720"/>
        <w:jc w:val="both"/>
        <w:rPr>
          <w:rFonts w:asciiTheme="majorHAnsi" w:hAnsiTheme="majorHAnsi" w:cs="Calibri"/>
          <w:sz w:val="20"/>
          <w:szCs w:val="20"/>
          <w:lang w:val="es-ES_tradnl"/>
        </w:rPr>
      </w:pPr>
    </w:p>
    <w:p w:rsidR="009B326D" w:rsidRPr="008A72AD" w:rsidRDefault="009B326D" w:rsidP="00E97AEB">
      <w:pPr>
        <w:pStyle w:val="ListParagraph"/>
        <w:numPr>
          <w:ilvl w:val="0"/>
          <w:numId w:val="59"/>
        </w:numPr>
        <w:ind w:right="720" w:firstLine="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El Ministerio de Salud y Protección Social implementa</w:t>
      </w:r>
      <w:r w:rsidR="007115D3" w:rsidRPr="008A72AD">
        <w:rPr>
          <w:rFonts w:asciiTheme="majorHAnsi" w:hAnsiTheme="majorHAnsi" w:cs="Calibri"/>
          <w:sz w:val="20"/>
          <w:szCs w:val="20"/>
          <w:lang w:val="es-ES_tradnl"/>
        </w:rPr>
        <w:t>rá l</w:t>
      </w:r>
      <w:r w:rsidRPr="008A72AD">
        <w:rPr>
          <w:rFonts w:asciiTheme="majorHAnsi" w:hAnsiTheme="majorHAnsi" w:cs="Calibri"/>
          <w:sz w:val="20"/>
          <w:szCs w:val="20"/>
          <w:lang w:val="es-ES_tradnl"/>
        </w:rPr>
        <w:t>as medidas de rehabilitación en salud constitutivas de una atención médica, psicológica y psicosocial a través del Sistema General de Seguridad Social en Salud y del Programa de Atención Psi</w:t>
      </w:r>
      <w:r w:rsidR="007115D3" w:rsidRPr="008A72AD">
        <w:rPr>
          <w:rFonts w:asciiTheme="majorHAnsi" w:hAnsiTheme="majorHAnsi" w:cs="Calibri"/>
          <w:sz w:val="20"/>
          <w:szCs w:val="20"/>
          <w:lang w:val="es-ES_tradnl"/>
        </w:rPr>
        <w:t>cosocial y Salud Integral para l</w:t>
      </w:r>
      <w:r w:rsidRPr="008A72AD">
        <w:rPr>
          <w:rFonts w:asciiTheme="majorHAnsi" w:hAnsiTheme="majorHAnsi" w:cs="Calibri"/>
          <w:sz w:val="20"/>
          <w:szCs w:val="20"/>
          <w:lang w:val="es-ES_tradnl"/>
        </w:rPr>
        <w:t>as Victimas (PAPSIVI). Se garantizará un tratamiento adecuado, oportuno y prioritario a las personas que lo requieran, previa manifestación de su voluntad, y por el tiempo que sea necesario. Al proveer el tratamiento psicológico y brindar la atención p</w:t>
      </w:r>
      <w:r w:rsidR="007115D3" w:rsidRPr="008A72AD">
        <w:rPr>
          <w:rFonts w:asciiTheme="majorHAnsi" w:hAnsiTheme="majorHAnsi" w:cs="Calibri"/>
          <w:sz w:val="20"/>
          <w:szCs w:val="20"/>
          <w:lang w:val="es-ES_tradnl"/>
        </w:rPr>
        <w:t>sicosocial se deben considerar l</w:t>
      </w:r>
      <w:r w:rsidRPr="008A72AD">
        <w:rPr>
          <w:rFonts w:asciiTheme="majorHAnsi" w:hAnsiTheme="majorHAnsi" w:cs="Calibri"/>
          <w:sz w:val="20"/>
          <w:szCs w:val="20"/>
          <w:lang w:val="es-ES_tradnl"/>
        </w:rPr>
        <w:t>as circunstancias y necesidades particulares de cada persona, de manera que se les brinden tratamientos colectivos, familiares e individuales, según lo que se acuerde con cada uno de ellos y después de una evaluación individual.</w:t>
      </w:r>
    </w:p>
    <w:p w:rsidR="009B326D" w:rsidRPr="008A72AD" w:rsidRDefault="009B326D" w:rsidP="00E97AEB">
      <w:pPr>
        <w:ind w:left="720" w:right="720"/>
        <w:jc w:val="both"/>
        <w:rPr>
          <w:rFonts w:asciiTheme="majorHAnsi" w:hAnsiTheme="majorHAnsi" w:cs="Calibri"/>
          <w:sz w:val="20"/>
          <w:szCs w:val="20"/>
          <w:lang w:val="es-ES_tradnl"/>
        </w:rPr>
      </w:pPr>
    </w:p>
    <w:p w:rsidR="009B326D" w:rsidRPr="008A72AD" w:rsidRDefault="009B326D" w:rsidP="00E97AEB">
      <w:pPr>
        <w:pStyle w:val="ListParagraph"/>
        <w:numPr>
          <w:ilvl w:val="0"/>
          <w:numId w:val="59"/>
        </w:numPr>
        <w:ind w:right="720" w:firstLine="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Para el acceso a la atención en salud integral, se garantiza el otorgamiento de cualquier tipo de medicamentos, así como los tratamientos que se requieran (que comprenden salud física, mental y psicológica) a los beneficiarios de las medidas, al tiempo que tendrán una atención preferencial y diferencial en virtud de su condición de víctimas.</w:t>
      </w:r>
    </w:p>
    <w:p w:rsidR="00902D92" w:rsidRPr="008A72AD" w:rsidRDefault="00902D92" w:rsidP="00E97AEB">
      <w:pPr>
        <w:ind w:left="720" w:right="720"/>
        <w:jc w:val="both"/>
        <w:rPr>
          <w:rFonts w:asciiTheme="majorHAnsi" w:hAnsiTheme="majorHAnsi" w:cs="Calibri"/>
          <w:i/>
          <w:sz w:val="20"/>
          <w:szCs w:val="20"/>
          <w:lang w:val="es-ES_tradnl"/>
        </w:rPr>
      </w:pPr>
    </w:p>
    <w:p w:rsidR="009B326D" w:rsidRPr="008A72AD" w:rsidRDefault="008A46C4" w:rsidP="00E97AEB">
      <w:pPr>
        <w:ind w:left="720" w:right="720"/>
        <w:jc w:val="both"/>
        <w:rPr>
          <w:rFonts w:asciiTheme="majorHAnsi" w:hAnsiTheme="majorHAnsi" w:cs="Calibri"/>
          <w:i/>
          <w:sz w:val="20"/>
          <w:szCs w:val="20"/>
          <w:lang w:val="es-ES_tradnl"/>
        </w:rPr>
      </w:pPr>
      <w:r w:rsidRPr="008A72AD">
        <w:rPr>
          <w:rFonts w:asciiTheme="majorHAnsi" w:hAnsiTheme="majorHAnsi" w:cs="Calibri"/>
          <w:i/>
          <w:sz w:val="20"/>
          <w:szCs w:val="20"/>
          <w:lang w:val="es-ES_tradnl"/>
        </w:rPr>
        <w:t xml:space="preserve">(Numeración por fuera del texto del documento). </w:t>
      </w:r>
    </w:p>
    <w:p w:rsidR="008A46C4" w:rsidRPr="008A72AD" w:rsidRDefault="008A46C4" w:rsidP="00E97AEB">
      <w:pPr>
        <w:ind w:left="720" w:right="720"/>
        <w:jc w:val="both"/>
        <w:rPr>
          <w:rFonts w:asciiTheme="majorHAnsi" w:hAnsiTheme="majorHAnsi" w:cs="Calibri"/>
          <w:sz w:val="20"/>
          <w:szCs w:val="20"/>
          <w:lang w:val="es-ES_tradnl"/>
        </w:rPr>
      </w:pPr>
    </w:p>
    <w:p w:rsidR="009B326D" w:rsidRPr="008A72AD" w:rsidRDefault="009B326D" w:rsidP="00E97AEB">
      <w:pPr>
        <w:ind w:left="720" w:right="720"/>
        <w:jc w:val="both"/>
        <w:rPr>
          <w:rFonts w:asciiTheme="majorHAnsi" w:hAnsiTheme="majorHAnsi" w:cs="Calibri"/>
          <w:b/>
          <w:sz w:val="20"/>
          <w:szCs w:val="20"/>
          <w:lang w:val="es-ES_tradnl"/>
        </w:rPr>
      </w:pPr>
      <w:r w:rsidRPr="008A72AD">
        <w:rPr>
          <w:rFonts w:asciiTheme="majorHAnsi" w:hAnsiTheme="majorHAnsi" w:cs="Calibri"/>
          <w:b/>
          <w:sz w:val="20"/>
          <w:szCs w:val="20"/>
          <w:lang w:val="es-ES_tradnl"/>
        </w:rPr>
        <w:t>CUARTO: REPARACIÓN PECUNIARIA</w:t>
      </w:r>
    </w:p>
    <w:p w:rsidR="009B326D" w:rsidRPr="008A72AD" w:rsidRDefault="009B326D" w:rsidP="00E97AEB">
      <w:pPr>
        <w:ind w:left="720" w:right="720"/>
        <w:jc w:val="both"/>
        <w:rPr>
          <w:rFonts w:asciiTheme="majorHAnsi" w:hAnsiTheme="majorHAnsi" w:cs="Calibri"/>
          <w:sz w:val="20"/>
          <w:szCs w:val="20"/>
          <w:lang w:val="es-ES_tradnl"/>
        </w:rPr>
      </w:pPr>
    </w:p>
    <w:p w:rsidR="009B326D" w:rsidRPr="008A72AD" w:rsidRDefault="009B326D" w:rsidP="00E97AEB">
      <w:pPr>
        <w:ind w:left="720" w:right="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El Estado se compromete a dar aplicación a la Ley 288 de 1996 una vez se homologue el presente acuerdo de solución amistosa mediante la expedición del informe de artículo 49 de la CADH, con el propósito de reparar los perjuicios inmateriales o materiales que llegaran a probarse a favor de los familiares directos de Herson Javier Caro que no han sido indemnizados a través de la Jurisdicción Contencioso Administrativa. Esta medida estará a cargo del Ministerio de Defensa Nacional.</w:t>
      </w:r>
    </w:p>
    <w:p w:rsidR="009B326D" w:rsidRPr="008A72AD" w:rsidRDefault="009B326D" w:rsidP="00E97AEB">
      <w:pPr>
        <w:ind w:left="720" w:right="720"/>
        <w:jc w:val="both"/>
        <w:rPr>
          <w:rFonts w:asciiTheme="majorHAnsi" w:hAnsiTheme="majorHAnsi" w:cs="Calibri"/>
          <w:sz w:val="20"/>
          <w:szCs w:val="20"/>
          <w:lang w:val="es-ES_tradnl"/>
        </w:rPr>
      </w:pPr>
    </w:p>
    <w:p w:rsidR="009B326D" w:rsidRPr="008A72AD" w:rsidRDefault="009B326D" w:rsidP="00E97AEB">
      <w:pPr>
        <w:ind w:left="720" w:right="720"/>
        <w:jc w:val="both"/>
        <w:rPr>
          <w:rFonts w:asciiTheme="majorHAnsi" w:hAnsiTheme="majorHAnsi" w:cs="Calibri"/>
          <w:b/>
          <w:sz w:val="20"/>
          <w:szCs w:val="20"/>
          <w:lang w:val="es-ES_tradnl"/>
        </w:rPr>
      </w:pPr>
      <w:r w:rsidRPr="008A72AD">
        <w:rPr>
          <w:rFonts w:asciiTheme="majorHAnsi" w:hAnsiTheme="majorHAnsi" w:cs="Calibri"/>
          <w:b/>
          <w:sz w:val="20"/>
          <w:szCs w:val="20"/>
          <w:lang w:val="es-ES_tradnl"/>
        </w:rPr>
        <w:lastRenderedPageBreak/>
        <w:t>QUINTO: HOMOLOGACIÓN Y SEGUIMIENTO</w:t>
      </w:r>
    </w:p>
    <w:p w:rsidR="009B326D" w:rsidRPr="008A72AD" w:rsidRDefault="009B326D" w:rsidP="00E97AEB">
      <w:pPr>
        <w:ind w:left="720" w:right="720"/>
        <w:jc w:val="both"/>
        <w:rPr>
          <w:rFonts w:asciiTheme="majorHAnsi" w:hAnsiTheme="majorHAnsi" w:cs="Calibri"/>
          <w:sz w:val="20"/>
          <w:szCs w:val="20"/>
          <w:lang w:val="es-ES_tradnl"/>
        </w:rPr>
      </w:pPr>
    </w:p>
    <w:p w:rsidR="009B326D" w:rsidRPr="008A72AD" w:rsidRDefault="009B326D" w:rsidP="00E97AEB">
      <w:pPr>
        <w:ind w:left="720" w:right="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Las partes le solicitan a la Comisión Interamericana de Derechos Humanos la homologación del presente acuerdo y su seguimiento.</w:t>
      </w:r>
    </w:p>
    <w:p w:rsidR="00B1487B" w:rsidRPr="008A72AD" w:rsidRDefault="00B1487B" w:rsidP="00E97AEB">
      <w:pPr>
        <w:jc w:val="both"/>
        <w:rPr>
          <w:rFonts w:asciiTheme="majorHAnsi" w:hAnsiTheme="majorHAnsi" w:cs="Calibri"/>
          <w:sz w:val="20"/>
          <w:szCs w:val="20"/>
          <w:lang w:val="es-ES_tradnl"/>
        </w:rPr>
      </w:pPr>
    </w:p>
    <w:p w:rsidR="0069154F" w:rsidRPr="008A72AD" w:rsidRDefault="001F3325" w:rsidP="00E97AEB">
      <w:pPr>
        <w:pStyle w:val="ListParagraph"/>
        <w:numPr>
          <w:ilvl w:val="0"/>
          <w:numId w:val="55"/>
        </w:numPr>
        <w:ind w:left="1440"/>
        <w:jc w:val="both"/>
        <w:rPr>
          <w:rFonts w:asciiTheme="majorHAnsi" w:hAnsiTheme="majorHAnsi" w:cs="Calibri"/>
          <w:b/>
          <w:sz w:val="20"/>
          <w:szCs w:val="20"/>
          <w:lang w:val="es-ES_tradnl"/>
        </w:rPr>
      </w:pPr>
      <w:r w:rsidRPr="008A72AD">
        <w:rPr>
          <w:rFonts w:asciiTheme="majorHAnsi" w:hAnsiTheme="majorHAnsi" w:cs="Calibri"/>
          <w:b/>
          <w:sz w:val="20"/>
          <w:szCs w:val="20"/>
          <w:lang w:val="es-ES_tradnl"/>
        </w:rPr>
        <w:t>DETERMINACIÓN D</w:t>
      </w:r>
      <w:r w:rsidR="00582523" w:rsidRPr="008A72AD">
        <w:rPr>
          <w:rFonts w:asciiTheme="majorHAnsi" w:hAnsiTheme="majorHAnsi" w:cs="Calibri"/>
          <w:b/>
          <w:sz w:val="20"/>
          <w:szCs w:val="20"/>
          <w:lang w:val="es-ES_tradnl"/>
        </w:rPr>
        <w:t>E COMPATIBILIDAD Y CUMPLIMIENTO</w:t>
      </w:r>
    </w:p>
    <w:p w:rsidR="002A444C" w:rsidRPr="008A72AD" w:rsidRDefault="002A444C" w:rsidP="00E97AEB">
      <w:pPr>
        <w:jc w:val="both"/>
        <w:rPr>
          <w:rFonts w:asciiTheme="majorHAnsi" w:hAnsiTheme="majorHAnsi" w:cs="Calibri"/>
          <w:b/>
          <w:sz w:val="20"/>
          <w:szCs w:val="20"/>
          <w:lang w:val="es-ES_tradnl"/>
        </w:rPr>
      </w:pPr>
    </w:p>
    <w:p w:rsidR="0069154F" w:rsidRPr="008A72AD" w:rsidRDefault="0069154F" w:rsidP="00E97AEB">
      <w:pPr>
        <w:pStyle w:val="ListParagraph"/>
        <w:numPr>
          <w:ilvl w:val="0"/>
          <w:numId w:val="58"/>
        </w:numP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pacta sunt servanda, por el cual los Estados deben cumplir de buena fe las obligaciones asumidas en los tratados</w:t>
      </w:r>
      <w:r w:rsidRPr="008A72AD">
        <w:rPr>
          <w:rStyle w:val="FootnoteReference"/>
          <w:rFonts w:asciiTheme="majorHAnsi" w:hAnsiTheme="majorHAnsi" w:cs="Calibri"/>
          <w:b/>
          <w:sz w:val="20"/>
          <w:szCs w:val="20"/>
          <w:lang w:val="es-ES_tradnl"/>
        </w:rPr>
        <w:footnoteReference w:id="4"/>
      </w:r>
      <w:r w:rsidRPr="008A72AD">
        <w:rPr>
          <w:rFonts w:asciiTheme="majorHAnsi" w:hAnsiTheme="majorHAnsi" w:cs="Calibri"/>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69154F" w:rsidRPr="008A72AD" w:rsidRDefault="0069154F" w:rsidP="00E97AEB">
      <w:pPr>
        <w:ind w:firstLine="720"/>
        <w:jc w:val="both"/>
        <w:rPr>
          <w:rFonts w:asciiTheme="majorHAnsi" w:hAnsiTheme="majorHAnsi" w:cs="Calibri"/>
          <w:b/>
          <w:sz w:val="20"/>
          <w:szCs w:val="20"/>
          <w:lang w:val="es-ES_tradnl"/>
        </w:rPr>
      </w:pPr>
    </w:p>
    <w:p w:rsidR="0069154F" w:rsidRPr="008A72AD" w:rsidRDefault="0069154F" w:rsidP="00E97AEB">
      <w:pPr>
        <w:pStyle w:val="ListParagraph"/>
        <w:numPr>
          <w:ilvl w:val="0"/>
          <w:numId w:val="58"/>
        </w:numP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En ese sentido, cabe resaltar que la efectividad del mecanismo de solución amistosa reposa de manera principal en dos pilares fundamentales: la voluntad de las partes de llegar a una solución amistosa del asunto y el cumplimiento de las medidas de reparación que contempla el acuerdo de solución amistosa, las cuales deben garantizar el respeto de los derechos humanos reconocidos en los instrumentos regionales</w:t>
      </w:r>
      <w:r w:rsidRPr="008A72AD">
        <w:rPr>
          <w:rStyle w:val="FootnoteReference"/>
          <w:rFonts w:asciiTheme="majorHAnsi" w:hAnsiTheme="majorHAnsi" w:cs="Calibri"/>
          <w:b/>
          <w:sz w:val="20"/>
          <w:szCs w:val="20"/>
          <w:lang w:val="es-ES_tradnl"/>
        </w:rPr>
        <w:footnoteReference w:id="5"/>
      </w:r>
      <w:r w:rsidRPr="008A72AD">
        <w:rPr>
          <w:rFonts w:asciiTheme="majorHAnsi" w:hAnsiTheme="majorHAnsi" w:cs="Calibri"/>
          <w:b/>
          <w:sz w:val="20"/>
          <w:szCs w:val="20"/>
          <w:lang w:val="es-ES_tradnl"/>
        </w:rPr>
        <w:t xml:space="preserve">.  </w:t>
      </w:r>
    </w:p>
    <w:p w:rsidR="0069154F" w:rsidRPr="008A72AD" w:rsidRDefault="0069154F" w:rsidP="00E97AEB">
      <w:pPr>
        <w:pStyle w:val="ListParagraph"/>
        <w:ind w:firstLine="720"/>
        <w:jc w:val="both"/>
        <w:rPr>
          <w:rFonts w:asciiTheme="majorHAnsi" w:hAnsiTheme="majorHAnsi" w:cs="Calibri"/>
          <w:sz w:val="20"/>
          <w:szCs w:val="20"/>
          <w:lang w:val="es-ES_tradnl"/>
        </w:rPr>
      </w:pPr>
    </w:p>
    <w:p w:rsidR="00902D92" w:rsidRPr="008A72AD" w:rsidRDefault="00902D92" w:rsidP="00E97AE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En el presente caso, la Comisión Interamericana ha seguido de cerca el desarrollo de la solución amistosa alcanzada y valora altamente los esfuerzos desplegados por ambas partes durante la negociación del acuerdo para alcanzar esta solución amistosa que resulta compatible con el objeto y fin de la Convención.</w:t>
      </w:r>
    </w:p>
    <w:p w:rsidR="00FC0A40" w:rsidRPr="008A72AD" w:rsidRDefault="00FC0A40" w:rsidP="00E97AEB">
      <w:pPr>
        <w:ind w:firstLine="720"/>
        <w:rPr>
          <w:lang w:val="es-ES_tradnl"/>
        </w:rPr>
      </w:pPr>
    </w:p>
    <w:p w:rsidR="004E4AC4" w:rsidRPr="008A72AD" w:rsidRDefault="0069154F" w:rsidP="00E97AEB">
      <w:pPr>
        <w:pStyle w:val="ListParagraph"/>
        <w:numPr>
          <w:ilvl w:val="0"/>
          <w:numId w:val="58"/>
        </w:numP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La CIDH observa que d</w:t>
      </w:r>
      <w:r w:rsidR="004E4AC4" w:rsidRPr="008A72AD">
        <w:rPr>
          <w:rFonts w:asciiTheme="majorHAnsi" w:hAnsiTheme="majorHAnsi" w:cs="Calibri"/>
          <w:sz w:val="20"/>
          <w:szCs w:val="20"/>
          <w:lang w:val="es-ES_tradnl"/>
        </w:rPr>
        <w:t xml:space="preserve">e conformidad a lo establecido en el acuerdo de solución amistosa, las partes han solicitado conjuntamente a la Comisión que adopte el informe contemplado en el artículo 49 de la Convención Americana, a fin de iniciar los trámites </w:t>
      </w:r>
      <w:r w:rsidR="005B52BC" w:rsidRPr="008A72AD">
        <w:rPr>
          <w:rFonts w:asciiTheme="majorHAnsi" w:hAnsiTheme="majorHAnsi" w:cs="Calibri"/>
          <w:sz w:val="20"/>
          <w:szCs w:val="20"/>
          <w:lang w:val="es-ES_tradnl"/>
        </w:rPr>
        <w:t>referido</w:t>
      </w:r>
      <w:r w:rsidR="004E4AC4" w:rsidRPr="008A72AD">
        <w:rPr>
          <w:rFonts w:asciiTheme="majorHAnsi" w:hAnsiTheme="majorHAnsi" w:cs="Calibri"/>
          <w:sz w:val="20"/>
          <w:szCs w:val="20"/>
          <w:lang w:val="es-ES_tradnl"/>
        </w:rPr>
        <w:t>s a la aplicación por parte d</w:t>
      </w:r>
      <w:r w:rsidR="005B52BC" w:rsidRPr="008A72AD">
        <w:rPr>
          <w:rFonts w:asciiTheme="majorHAnsi" w:hAnsiTheme="majorHAnsi" w:cs="Calibri"/>
          <w:sz w:val="20"/>
          <w:szCs w:val="20"/>
          <w:lang w:val="es-ES_tradnl"/>
        </w:rPr>
        <w:t>el Estado de la Ley 288 de 1996; así como para ejercer la acción de revisión de la sentencia de fecha 29 de mayo de 2003, proferida por el Juzgado Cuarto Penal Militar de Brigada de Villavicencio Meta, confirmada por el Tribunal Superior Militar el 3 de septiembre de 2003.</w:t>
      </w:r>
    </w:p>
    <w:p w:rsidR="0069154F" w:rsidRPr="008A72AD" w:rsidRDefault="0069154F" w:rsidP="00E97AEB">
      <w:pPr>
        <w:pStyle w:val="ListParagraph"/>
        <w:ind w:left="360" w:firstLine="720"/>
        <w:jc w:val="both"/>
        <w:rPr>
          <w:rFonts w:asciiTheme="majorHAnsi" w:hAnsiTheme="majorHAnsi" w:cs="Calibri"/>
          <w:sz w:val="20"/>
          <w:szCs w:val="20"/>
          <w:lang w:val="es-ES_tradnl"/>
        </w:rPr>
      </w:pPr>
    </w:p>
    <w:p w:rsidR="0069154F" w:rsidRPr="008A72AD" w:rsidRDefault="0069154F" w:rsidP="00E97AEB">
      <w:pPr>
        <w:pStyle w:val="ListParagraph"/>
        <w:numPr>
          <w:ilvl w:val="0"/>
          <w:numId w:val="58"/>
        </w:numP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La Comisión Interamericana valora el reconocimiento de la responsabilidad internacional del Estado colombiano, consagrado dentro del acuerdo de solución amistosa, por la violación de los derechos consagrados en los ar</w:t>
      </w:r>
      <w:r w:rsidR="00AC584F" w:rsidRPr="008A72AD">
        <w:rPr>
          <w:rFonts w:asciiTheme="majorHAnsi" w:hAnsiTheme="majorHAnsi" w:cs="Calibri"/>
          <w:sz w:val="20"/>
          <w:szCs w:val="20"/>
          <w:lang w:val="es-ES_tradnl"/>
        </w:rPr>
        <w:t>tículos 4 (derecho a la vida), 11</w:t>
      </w:r>
      <w:r w:rsidRPr="008A72AD">
        <w:rPr>
          <w:rFonts w:asciiTheme="majorHAnsi" w:hAnsiTheme="majorHAnsi" w:cs="Calibri"/>
          <w:sz w:val="20"/>
          <w:szCs w:val="20"/>
          <w:lang w:val="es-ES_tradnl"/>
        </w:rPr>
        <w:t xml:space="preserve"> (derecho a la honra), 19 (derechos del niño) en perjuicio del niño Herson Javier Caro (Javier Apache), así como de los artículos 5 (derecho a la integridad personal), 8 (derecho a las garantías judiciales), y 25 (derecho a la protección judicial) de la </w:t>
      </w:r>
      <w:r w:rsidR="00594813" w:rsidRPr="008A72AD">
        <w:rPr>
          <w:rFonts w:asciiTheme="majorHAnsi" w:hAnsiTheme="majorHAnsi" w:cs="Calibri"/>
          <w:sz w:val="20"/>
          <w:szCs w:val="20"/>
          <w:lang w:val="es-ES_tradnl"/>
        </w:rPr>
        <w:t>CADH</w:t>
      </w:r>
      <w:r w:rsidRPr="008A72AD">
        <w:rPr>
          <w:rFonts w:asciiTheme="majorHAnsi" w:hAnsiTheme="majorHAnsi" w:cs="Calibri"/>
          <w:sz w:val="20"/>
          <w:szCs w:val="20"/>
          <w:lang w:val="es-ES_tradnl"/>
        </w:rPr>
        <w:t xml:space="preserve">, en perjuicio de la víctima y sus familiares. </w:t>
      </w:r>
    </w:p>
    <w:p w:rsidR="0069154F" w:rsidRPr="008A72AD" w:rsidRDefault="0069154F" w:rsidP="00E97AEB">
      <w:pPr>
        <w:pStyle w:val="ListParagraph"/>
        <w:ind w:firstLine="720"/>
        <w:rPr>
          <w:rFonts w:asciiTheme="majorHAnsi" w:hAnsiTheme="majorHAnsi" w:cs="Calibri"/>
          <w:sz w:val="20"/>
          <w:szCs w:val="20"/>
          <w:lang w:val="es-ES_tradnl"/>
        </w:rPr>
      </w:pPr>
    </w:p>
    <w:p w:rsidR="007604F8" w:rsidRPr="008A72AD" w:rsidRDefault="0069154F" w:rsidP="00E97AEB">
      <w:pPr>
        <w:pStyle w:val="ListParagraph"/>
        <w:numPr>
          <w:ilvl w:val="0"/>
          <w:numId w:val="58"/>
        </w:numP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Asimismo, la CIDH toma nota de los comp</w:t>
      </w:r>
      <w:r w:rsidR="00CD5E5F">
        <w:rPr>
          <w:rFonts w:asciiTheme="majorHAnsi" w:hAnsiTheme="majorHAnsi" w:cs="Calibri"/>
          <w:sz w:val="20"/>
          <w:szCs w:val="20"/>
          <w:lang w:val="es-ES_tradnl"/>
        </w:rPr>
        <w:t>romisos asumidos por el Estado c</w:t>
      </w:r>
      <w:r w:rsidRPr="008A72AD">
        <w:rPr>
          <w:rFonts w:asciiTheme="majorHAnsi" w:hAnsiTheme="majorHAnsi" w:cs="Calibri"/>
          <w:sz w:val="20"/>
          <w:szCs w:val="20"/>
          <w:lang w:val="es-ES_tradnl"/>
        </w:rPr>
        <w:t xml:space="preserve">olombiano para reparar integralmente a los familiares de Javier Apache, </w:t>
      </w:r>
      <w:r w:rsidR="007604F8" w:rsidRPr="008A72AD">
        <w:rPr>
          <w:rFonts w:asciiTheme="majorHAnsi" w:hAnsiTheme="majorHAnsi" w:cs="Calibri"/>
          <w:sz w:val="20"/>
          <w:szCs w:val="20"/>
          <w:lang w:val="es-ES_tradnl"/>
        </w:rPr>
        <w:t xml:space="preserve">con medidas de satisfacción y de rehabilitación social y en salud; y en especial del compromiso asumido por el Estado relacionado con la Cláusula de Justicia, de interponer una acción de revisión contra la decisión que permitió que los hechos sucedidos permanecieran en la impunidad. </w:t>
      </w:r>
    </w:p>
    <w:p w:rsidR="007604F8" w:rsidRPr="008A72AD" w:rsidRDefault="007604F8" w:rsidP="00E97AEB">
      <w:pPr>
        <w:pStyle w:val="ListParagraph"/>
        <w:ind w:left="360"/>
        <w:jc w:val="both"/>
        <w:rPr>
          <w:rFonts w:asciiTheme="majorHAnsi" w:hAnsiTheme="majorHAnsi" w:cs="Calibri"/>
          <w:sz w:val="20"/>
          <w:szCs w:val="20"/>
          <w:lang w:val="es-ES_tradnl"/>
        </w:rPr>
      </w:pPr>
    </w:p>
    <w:p w:rsidR="007604F8" w:rsidRPr="008A72AD" w:rsidRDefault="007604F8" w:rsidP="00E97AEB">
      <w:pPr>
        <w:pStyle w:val="ListParagraph"/>
        <w:numPr>
          <w:ilvl w:val="0"/>
          <w:numId w:val="58"/>
        </w:numPr>
        <w:ind w:left="0" w:firstLine="720"/>
        <w:jc w:val="both"/>
        <w:rPr>
          <w:rFonts w:asciiTheme="majorHAnsi" w:hAnsiTheme="majorHAnsi" w:cs="Calibri"/>
          <w:sz w:val="20"/>
          <w:szCs w:val="20"/>
          <w:lang w:val="es-ES_tradnl"/>
        </w:rPr>
      </w:pPr>
      <w:r w:rsidRPr="008A72AD">
        <w:rPr>
          <w:rFonts w:asciiTheme="majorHAnsi" w:hAnsiTheme="majorHAnsi" w:cs="Calibri"/>
          <w:sz w:val="20"/>
          <w:szCs w:val="20"/>
          <w:lang w:val="es-ES_tradnl"/>
        </w:rPr>
        <w:t>En atención a lo anterior, y tomando en especial consideración la solicitud conjunta de las partes respecto a la a</w:t>
      </w:r>
      <w:r w:rsidR="00CD5E5F">
        <w:rPr>
          <w:rFonts w:asciiTheme="majorHAnsi" w:hAnsiTheme="majorHAnsi" w:cs="Calibri"/>
          <w:sz w:val="20"/>
          <w:szCs w:val="20"/>
          <w:lang w:val="es-ES_tradnl"/>
        </w:rPr>
        <w:t>probación del acuerdo de solució</w:t>
      </w:r>
      <w:r w:rsidRPr="008A72AD">
        <w:rPr>
          <w:rFonts w:asciiTheme="majorHAnsi" w:hAnsiTheme="majorHAnsi" w:cs="Calibri"/>
          <w:sz w:val="20"/>
          <w:szCs w:val="20"/>
          <w:lang w:val="es-ES_tradnl"/>
        </w:rPr>
        <w:t xml:space="preserve">n amistosa, la CIDH decide continuar el seguimiento de todos los compromisos asumidos en el acuerdo hasta su total implementación con posterioridad a la emisión del presente informe. </w:t>
      </w:r>
    </w:p>
    <w:p w:rsidR="004E4AC4" w:rsidRPr="008A72AD" w:rsidRDefault="004E4AC4" w:rsidP="00E97AEB">
      <w:pPr>
        <w:jc w:val="both"/>
        <w:rPr>
          <w:rFonts w:asciiTheme="majorHAnsi" w:hAnsiTheme="majorHAnsi" w:cs="Calibri"/>
          <w:sz w:val="20"/>
          <w:szCs w:val="20"/>
          <w:lang w:val="es-ES_tradnl"/>
        </w:rPr>
      </w:pPr>
    </w:p>
    <w:p w:rsidR="004E4AC4" w:rsidRPr="008A72AD" w:rsidRDefault="00A42770" w:rsidP="00E97AEB">
      <w:pPr>
        <w:pStyle w:val="ListParagraph"/>
        <w:numPr>
          <w:ilvl w:val="0"/>
          <w:numId w:val="55"/>
        </w:numPr>
        <w:ind w:left="1440"/>
        <w:jc w:val="both"/>
        <w:rPr>
          <w:rFonts w:asciiTheme="majorHAnsi" w:hAnsiTheme="majorHAnsi" w:cs="Calibri"/>
          <w:b/>
          <w:sz w:val="20"/>
          <w:szCs w:val="20"/>
          <w:lang w:val="es-ES_tradnl"/>
        </w:rPr>
      </w:pPr>
      <w:r w:rsidRPr="008A72AD">
        <w:rPr>
          <w:rFonts w:asciiTheme="majorHAnsi" w:hAnsiTheme="majorHAnsi" w:cs="Calibri"/>
          <w:b/>
          <w:sz w:val="20"/>
          <w:szCs w:val="20"/>
          <w:lang w:val="es-ES_tradnl"/>
        </w:rPr>
        <w:t>CONCLUSIONES</w:t>
      </w:r>
    </w:p>
    <w:p w:rsidR="00D65D7B" w:rsidRPr="008A72AD" w:rsidRDefault="00D65D7B" w:rsidP="00E97AEB">
      <w:pPr>
        <w:jc w:val="both"/>
        <w:rPr>
          <w:rFonts w:asciiTheme="majorHAnsi" w:hAnsiTheme="majorHAnsi" w:cs="Calibri"/>
          <w:b/>
          <w:sz w:val="20"/>
          <w:szCs w:val="20"/>
          <w:lang w:val="es-ES_tradnl"/>
        </w:rPr>
      </w:pPr>
    </w:p>
    <w:p w:rsidR="00D65D7B" w:rsidRPr="008A72AD" w:rsidRDefault="00D65D7B" w:rsidP="00E97AE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40"/>
        <w:jc w:val="both"/>
        <w:rPr>
          <w:rFonts w:asciiTheme="majorHAnsi" w:hAnsiTheme="majorHAnsi"/>
          <w:sz w:val="20"/>
          <w:szCs w:val="20"/>
          <w:lang w:val="es-ES"/>
        </w:rPr>
      </w:pPr>
      <w:r w:rsidRPr="008A72AD">
        <w:rPr>
          <w:rFonts w:asciiTheme="majorHAnsi" w:hAnsiTheme="majorHAnsi"/>
          <w:sz w:val="20"/>
          <w:szCs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w:t>
      </w:r>
      <w:r w:rsidR="002B7531" w:rsidRPr="008A72AD">
        <w:rPr>
          <w:rFonts w:asciiTheme="majorHAnsi" w:hAnsiTheme="majorHAnsi"/>
          <w:sz w:val="20"/>
          <w:szCs w:val="20"/>
          <w:lang w:val="es-ES"/>
        </w:rPr>
        <w:t xml:space="preserve">que resulta </w:t>
      </w:r>
      <w:r w:rsidRPr="008A72AD">
        <w:rPr>
          <w:rFonts w:asciiTheme="majorHAnsi" w:hAnsiTheme="majorHAnsi"/>
          <w:sz w:val="20"/>
          <w:szCs w:val="20"/>
          <w:lang w:val="es-ES"/>
        </w:rPr>
        <w:t>compatible con el objeto y fin de la Convención Amer</w:t>
      </w:r>
      <w:r w:rsidR="005241CA" w:rsidRPr="008A72AD">
        <w:rPr>
          <w:rFonts w:asciiTheme="majorHAnsi" w:hAnsiTheme="majorHAnsi"/>
          <w:sz w:val="20"/>
          <w:szCs w:val="20"/>
          <w:lang w:val="es-ES"/>
        </w:rPr>
        <w:t>icana.</w:t>
      </w:r>
    </w:p>
    <w:p w:rsidR="007604F8" w:rsidRPr="008A72AD" w:rsidRDefault="007604F8" w:rsidP="00E97AE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40"/>
        <w:jc w:val="both"/>
        <w:rPr>
          <w:rFonts w:asciiTheme="majorHAnsi" w:hAnsiTheme="majorHAnsi"/>
          <w:sz w:val="20"/>
          <w:szCs w:val="20"/>
          <w:lang w:val="es-ES"/>
        </w:rPr>
      </w:pPr>
      <w:r w:rsidRPr="008A72AD">
        <w:rPr>
          <w:rFonts w:asciiTheme="majorHAnsi" w:hAnsiTheme="majorHAnsi"/>
          <w:sz w:val="20"/>
          <w:szCs w:val="20"/>
          <w:lang w:val="es-ES"/>
        </w:rPr>
        <w:t xml:space="preserve">En cuanto al cumplimiento de los compromisos asumidos por el Estado colombiano, la </w:t>
      </w:r>
      <w:r w:rsidR="00AC584F" w:rsidRPr="008A72AD">
        <w:rPr>
          <w:rFonts w:asciiTheme="majorHAnsi" w:hAnsiTheme="majorHAnsi"/>
          <w:sz w:val="20"/>
          <w:szCs w:val="20"/>
          <w:lang w:val="es-ES"/>
        </w:rPr>
        <w:t>CIDH concluye se encuentra pendiente</w:t>
      </w:r>
      <w:r w:rsidRPr="008A72AD">
        <w:rPr>
          <w:rFonts w:asciiTheme="majorHAnsi" w:hAnsiTheme="majorHAnsi"/>
          <w:sz w:val="20"/>
          <w:szCs w:val="20"/>
          <w:lang w:val="es-ES"/>
        </w:rPr>
        <w:t xml:space="preserve">. </w:t>
      </w:r>
    </w:p>
    <w:p w:rsidR="007604F8" w:rsidRPr="008A72AD" w:rsidRDefault="007604F8" w:rsidP="00E97AE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40"/>
        <w:jc w:val="both"/>
        <w:rPr>
          <w:rFonts w:asciiTheme="majorHAnsi" w:hAnsiTheme="majorHAnsi"/>
          <w:sz w:val="20"/>
          <w:szCs w:val="20"/>
          <w:lang w:val="es-ES"/>
        </w:rPr>
      </w:pPr>
      <w:r w:rsidRPr="008A72AD">
        <w:rPr>
          <w:rFonts w:asciiTheme="majorHAnsi" w:hAnsiTheme="majorHAnsi"/>
          <w:sz w:val="20"/>
          <w:szCs w:val="20"/>
          <w:lang w:val="es-ES"/>
        </w:rPr>
        <w:t>La CIDH informará sobre los avances del Estado en el cum</w:t>
      </w:r>
      <w:r w:rsidR="00CD5E5F">
        <w:rPr>
          <w:rFonts w:asciiTheme="majorHAnsi" w:hAnsiTheme="majorHAnsi"/>
          <w:sz w:val="20"/>
          <w:szCs w:val="20"/>
          <w:lang w:val="es-ES"/>
        </w:rPr>
        <w:t>plimiento del acuerdo de solució</w:t>
      </w:r>
      <w:r w:rsidRPr="008A72AD">
        <w:rPr>
          <w:rFonts w:asciiTheme="majorHAnsi" w:hAnsiTheme="majorHAnsi"/>
          <w:sz w:val="20"/>
          <w:szCs w:val="20"/>
          <w:lang w:val="es-ES"/>
        </w:rPr>
        <w:t>n amistosa en su Informe Anual a la Asamblea General de la OEA</w:t>
      </w:r>
      <w:r w:rsidR="002B7531" w:rsidRPr="008A72AD">
        <w:rPr>
          <w:rFonts w:asciiTheme="majorHAnsi" w:hAnsiTheme="majorHAnsi"/>
          <w:sz w:val="20"/>
          <w:szCs w:val="20"/>
          <w:lang w:val="es-ES"/>
        </w:rPr>
        <w:t>.</w:t>
      </w:r>
      <w:r w:rsidRPr="008A72AD">
        <w:rPr>
          <w:rFonts w:asciiTheme="majorHAnsi" w:hAnsiTheme="majorHAnsi"/>
          <w:sz w:val="20"/>
          <w:szCs w:val="20"/>
          <w:lang w:val="es-ES"/>
        </w:rPr>
        <w:t xml:space="preserve"> </w:t>
      </w:r>
    </w:p>
    <w:p w:rsidR="00D65D7B" w:rsidRPr="008A72AD" w:rsidRDefault="00D65D7B" w:rsidP="00E97AE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40"/>
        <w:jc w:val="both"/>
        <w:rPr>
          <w:rFonts w:asciiTheme="majorHAnsi" w:hAnsiTheme="majorHAnsi"/>
          <w:sz w:val="20"/>
          <w:szCs w:val="20"/>
          <w:lang w:val="es-ES"/>
        </w:rPr>
      </w:pPr>
      <w:r w:rsidRPr="008A72AD">
        <w:rPr>
          <w:rFonts w:asciiTheme="majorHAnsi" w:hAnsiTheme="majorHAnsi"/>
          <w:sz w:val="20"/>
          <w:szCs w:val="20"/>
          <w:lang w:val="es-ES"/>
        </w:rPr>
        <w:t xml:space="preserve">En virtud de las consideraciones y conclusiones expuestas en este informe, </w:t>
      </w:r>
    </w:p>
    <w:p w:rsidR="00D65D7B" w:rsidRPr="008A72AD" w:rsidRDefault="00D65D7B" w:rsidP="00E97AEB">
      <w:pPr>
        <w:spacing w:after="240"/>
        <w:jc w:val="center"/>
        <w:rPr>
          <w:rFonts w:asciiTheme="majorHAnsi" w:hAnsiTheme="majorHAnsi"/>
          <w:b/>
          <w:bCs/>
          <w:sz w:val="20"/>
          <w:szCs w:val="20"/>
          <w:lang w:val="es-ES"/>
        </w:rPr>
      </w:pPr>
      <w:r w:rsidRPr="008A72AD">
        <w:rPr>
          <w:rFonts w:asciiTheme="majorHAnsi" w:hAnsiTheme="majorHAnsi"/>
          <w:b/>
          <w:bCs/>
          <w:sz w:val="20"/>
          <w:szCs w:val="20"/>
          <w:lang w:val="es-ES"/>
        </w:rPr>
        <w:t>LA COMISIÓN INTERAMERICANA DE DERECHOS HUMANOS</w:t>
      </w:r>
    </w:p>
    <w:p w:rsidR="00D65D7B" w:rsidRPr="008A72AD" w:rsidRDefault="00D65D7B" w:rsidP="00E97AEB">
      <w:pPr>
        <w:jc w:val="both"/>
        <w:rPr>
          <w:rFonts w:asciiTheme="majorHAnsi" w:hAnsiTheme="majorHAnsi"/>
          <w:b/>
          <w:bCs/>
          <w:sz w:val="20"/>
          <w:szCs w:val="20"/>
        </w:rPr>
      </w:pPr>
      <w:r w:rsidRPr="008A72AD">
        <w:rPr>
          <w:rFonts w:asciiTheme="majorHAnsi" w:hAnsiTheme="majorHAnsi"/>
          <w:b/>
          <w:bCs/>
          <w:sz w:val="20"/>
          <w:szCs w:val="20"/>
        </w:rPr>
        <w:t>DECIDE:</w:t>
      </w:r>
    </w:p>
    <w:p w:rsidR="00D65D7B" w:rsidRPr="008A72AD" w:rsidRDefault="00D65D7B" w:rsidP="00E97AEB">
      <w:pPr>
        <w:jc w:val="both"/>
        <w:rPr>
          <w:rFonts w:asciiTheme="majorHAnsi" w:hAnsiTheme="majorHAnsi"/>
          <w:sz w:val="20"/>
          <w:szCs w:val="20"/>
        </w:rPr>
      </w:pPr>
    </w:p>
    <w:p w:rsidR="00D65D7B" w:rsidRPr="008A72AD" w:rsidRDefault="00D65D7B" w:rsidP="00E97AE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8A72AD">
        <w:rPr>
          <w:rFonts w:asciiTheme="majorHAnsi" w:hAnsiTheme="majorHAnsi"/>
          <w:sz w:val="20"/>
          <w:szCs w:val="20"/>
          <w:lang w:val="es-ES"/>
        </w:rPr>
        <w:t xml:space="preserve">Aprobar los términos del acuerdo suscrito por las partes el </w:t>
      </w:r>
      <w:r w:rsidR="002B7531" w:rsidRPr="008A72AD">
        <w:rPr>
          <w:rFonts w:asciiTheme="majorHAnsi" w:hAnsiTheme="majorHAnsi"/>
          <w:sz w:val="20"/>
          <w:szCs w:val="20"/>
          <w:lang w:val="es-ES"/>
        </w:rPr>
        <w:t>2 de marzo</w:t>
      </w:r>
      <w:r w:rsidRPr="008A72AD">
        <w:rPr>
          <w:rFonts w:asciiTheme="majorHAnsi" w:hAnsiTheme="majorHAnsi"/>
          <w:sz w:val="20"/>
          <w:szCs w:val="20"/>
          <w:lang w:val="es-AR"/>
        </w:rPr>
        <w:t xml:space="preserve"> de 2016</w:t>
      </w:r>
      <w:r w:rsidRPr="008A72AD">
        <w:rPr>
          <w:rFonts w:asciiTheme="majorHAnsi" w:hAnsiTheme="majorHAnsi"/>
          <w:sz w:val="20"/>
          <w:szCs w:val="20"/>
          <w:lang w:val="es-ES"/>
        </w:rPr>
        <w:t>.</w:t>
      </w:r>
    </w:p>
    <w:p w:rsidR="00D65D7B" w:rsidRPr="008A72AD" w:rsidRDefault="00D65D7B" w:rsidP="00E97AEB">
      <w:pPr>
        <w:ind w:left="720"/>
        <w:jc w:val="both"/>
        <w:rPr>
          <w:rFonts w:asciiTheme="majorHAnsi" w:hAnsiTheme="majorHAnsi"/>
          <w:sz w:val="20"/>
          <w:szCs w:val="20"/>
          <w:lang w:val="es-ES"/>
        </w:rPr>
      </w:pPr>
    </w:p>
    <w:p w:rsidR="00D65D7B" w:rsidRPr="008A72AD" w:rsidRDefault="00D65D7B" w:rsidP="00E97AE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8A72AD">
        <w:rPr>
          <w:rFonts w:asciiTheme="majorHAnsi" w:hAnsiTheme="majorHAnsi"/>
          <w:sz w:val="20"/>
          <w:szCs w:val="20"/>
          <w:lang w:val="es-ES"/>
        </w:rPr>
        <w:t xml:space="preserve">Declarar </w:t>
      </w:r>
      <w:r w:rsidR="002B7531" w:rsidRPr="008A72AD">
        <w:rPr>
          <w:rFonts w:asciiTheme="majorHAnsi" w:hAnsiTheme="majorHAnsi"/>
          <w:sz w:val="20"/>
          <w:szCs w:val="20"/>
          <w:lang w:val="es-ES"/>
        </w:rPr>
        <w:t>pendientes de cumplimiento</w:t>
      </w:r>
      <w:r w:rsidRPr="008A72AD">
        <w:rPr>
          <w:rFonts w:asciiTheme="majorHAnsi" w:hAnsiTheme="majorHAnsi"/>
          <w:sz w:val="20"/>
          <w:szCs w:val="20"/>
          <w:lang w:val="es-ES"/>
        </w:rPr>
        <w:t xml:space="preserve"> </w:t>
      </w:r>
      <w:r w:rsidR="002B7531" w:rsidRPr="008A72AD">
        <w:rPr>
          <w:rFonts w:asciiTheme="majorHAnsi" w:hAnsiTheme="majorHAnsi"/>
          <w:sz w:val="20"/>
          <w:szCs w:val="20"/>
          <w:lang w:val="es-ES"/>
        </w:rPr>
        <w:t>las Clausulas Segunda, Tercera y Cuarta</w:t>
      </w:r>
      <w:r w:rsidR="00CD5E5F">
        <w:rPr>
          <w:rFonts w:asciiTheme="majorHAnsi" w:hAnsiTheme="majorHAnsi"/>
          <w:sz w:val="20"/>
          <w:szCs w:val="20"/>
          <w:lang w:val="es-CO"/>
        </w:rPr>
        <w:t xml:space="preserve"> del acuerdo de solució</w:t>
      </w:r>
      <w:r w:rsidR="002B7531" w:rsidRPr="008A72AD">
        <w:rPr>
          <w:rFonts w:asciiTheme="majorHAnsi" w:hAnsiTheme="majorHAnsi"/>
          <w:sz w:val="20"/>
          <w:szCs w:val="20"/>
          <w:lang w:val="es-CO"/>
        </w:rPr>
        <w:t>n amistosa suscrito entre las partes.</w:t>
      </w:r>
    </w:p>
    <w:p w:rsidR="00D65D7B" w:rsidRPr="008A72AD" w:rsidRDefault="00D65D7B" w:rsidP="00E97AEB">
      <w:pPr>
        <w:pStyle w:val="ListParagraph"/>
        <w:rPr>
          <w:rFonts w:asciiTheme="majorHAnsi" w:hAnsiTheme="majorHAnsi"/>
          <w:sz w:val="20"/>
          <w:szCs w:val="20"/>
          <w:lang w:val="es-ES"/>
        </w:rPr>
      </w:pPr>
    </w:p>
    <w:p w:rsidR="002B7531" w:rsidRPr="008A72AD" w:rsidRDefault="002B7531" w:rsidP="00E97AE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lang w:val="es-ES"/>
        </w:rPr>
      </w:pPr>
      <w:r w:rsidRPr="008A72AD">
        <w:rPr>
          <w:rFonts w:asciiTheme="majorHAnsi" w:eastAsia="MS Mincho" w:hAnsiTheme="majorHAnsi"/>
          <w:sz w:val="20"/>
          <w:szCs w:val="20"/>
          <w:lang w:val="es-ES"/>
        </w:rPr>
        <w:t xml:space="preserve">Continuar con la supervisión de todos los compromisos pendientes de cumplimiento por parte del Estado colombiano. Con tal finalidad, recordar a las partes su compromiso de informar periódicamente a la CIDH sobre su cumplimiento. </w:t>
      </w:r>
    </w:p>
    <w:p w:rsidR="00D65D7B" w:rsidRPr="008A72AD" w:rsidRDefault="00D65D7B" w:rsidP="00E97AEB">
      <w:pPr>
        <w:ind w:left="720"/>
        <w:jc w:val="both"/>
        <w:rPr>
          <w:rFonts w:asciiTheme="majorHAnsi" w:hAnsiTheme="majorHAnsi"/>
          <w:sz w:val="20"/>
          <w:szCs w:val="20"/>
          <w:lang w:val="es-ES"/>
        </w:rPr>
      </w:pPr>
    </w:p>
    <w:p w:rsidR="00D65D7B" w:rsidRPr="008A72AD" w:rsidRDefault="00D65D7B" w:rsidP="00E97AE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8A72AD">
        <w:rPr>
          <w:rFonts w:asciiTheme="majorHAnsi" w:hAnsiTheme="majorHAnsi"/>
          <w:sz w:val="20"/>
          <w:szCs w:val="20"/>
          <w:lang w:val="es-ES"/>
        </w:rPr>
        <w:t>Hacer público el presente informe e incluirlo en su Informe Anual a la Asamblea General de la OEA.</w:t>
      </w:r>
    </w:p>
    <w:p w:rsidR="00626312" w:rsidRPr="0017315B" w:rsidRDefault="00626312" w:rsidP="0062631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sz w:val="20"/>
          <w:szCs w:val="20"/>
          <w:lang w:val="es-ES"/>
        </w:rPr>
      </w:pPr>
    </w:p>
    <w:p w:rsidR="00626312" w:rsidRDefault="00626312" w:rsidP="00626312">
      <w:pPr>
        <w:pStyle w:val="ListParagraph"/>
        <w:ind w:left="0" w:firstLine="720"/>
        <w:jc w:val="both"/>
        <w:rPr>
          <w:rFonts w:asciiTheme="majorHAnsi" w:hAnsiTheme="majorHAnsi" w:cs="Arial"/>
          <w:noProof/>
          <w:spacing w:val="-2"/>
          <w:sz w:val="20"/>
          <w:szCs w:val="20"/>
          <w:lang w:val="es-CL"/>
        </w:rPr>
      </w:pPr>
      <w:r>
        <w:rPr>
          <w:rFonts w:asciiTheme="majorHAnsi" w:hAnsiTheme="majorHAnsi"/>
          <w:spacing w:val="-2"/>
          <w:sz w:val="20"/>
          <w:szCs w:val="20"/>
          <w:lang w:val="es-CL"/>
        </w:rPr>
        <w:t>Aprobado</w:t>
      </w:r>
      <w:r w:rsidRPr="000B0BF5">
        <w:rPr>
          <w:rFonts w:asciiTheme="majorHAnsi" w:hAnsiTheme="majorHAnsi"/>
          <w:spacing w:val="-2"/>
          <w:sz w:val="20"/>
          <w:szCs w:val="20"/>
          <w:lang w:val="es-CL"/>
        </w:rPr>
        <w:t xml:space="preserve"> </w:t>
      </w:r>
      <w:r>
        <w:rPr>
          <w:rFonts w:asciiTheme="majorHAnsi" w:hAnsiTheme="majorHAnsi"/>
          <w:spacing w:val="-2"/>
          <w:sz w:val="20"/>
          <w:szCs w:val="20"/>
          <w:lang w:val="es-CL"/>
        </w:rPr>
        <w:t xml:space="preserve">electrónicamente el día viernes 7 del mes de octubre </w:t>
      </w:r>
      <w:r w:rsidRPr="000B0BF5">
        <w:rPr>
          <w:rFonts w:asciiTheme="majorHAnsi" w:hAnsiTheme="majorHAnsi"/>
          <w:spacing w:val="-2"/>
          <w:sz w:val="20"/>
          <w:szCs w:val="20"/>
          <w:lang w:val="es-CL"/>
        </w:rPr>
        <w:t xml:space="preserve">de 2016. </w:t>
      </w:r>
      <w:r w:rsidRPr="000B0BF5">
        <w:rPr>
          <w:rFonts w:asciiTheme="majorHAnsi" w:hAnsiTheme="majorHAnsi" w:cs="Arial"/>
          <w:noProof/>
          <w:spacing w:val="-2"/>
          <w:sz w:val="20"/>
          <w:szCs w:val="20"/>
          <w:lang w:val="es-CL"/>
        </w:rPr>
        <w:t xml:space="preserve"> (Firmado): James L. Cavallaro, Presidente; </w:t>
      </w:r>
      <w:r>
        <w:rPr>
          <w:rFonts w:asciiTheme="majorHAnsi" w:hAnsiTheme="majorHAnsi" w:cs="Arial"/>
          <w:noProof/>
          <w:spacing w:val="-2"/>
          <w:sz w:val="20"/>
          <w:szCs w:val="20"/>
          <w:lang w:val="es-CL"/>
        </w:rPr>
        <w:t xml:space="preserve">Francisco </w:t>
      </w:r>
      <w:r w:rsidR="00CA596E">
        <w:rPr>
          <w:rFonts w:asciiTheme="majorHAnsi" w:hAnsiTheme="majorHAnsi" w:cs="Arial"/>
          <w:noProof/>
          <w:spacing w:val="-2"/>
          <w:sz w:val="20"/>
          <w:szCs w:val="20"/>
          <w:lang w:val="es-CL"/>
        </w:rPr>
        <w:t xml:space="preserve">José </w:t>
      </w:r>
      <w:r>
        <w:rPr>
          <w:rFonts w:asciiTheme="majorHAnsi" w:hAnsiTheme="majorHAnsi" w:cs="Arial"/>
          <w:noProof/>
          <w:spacing w:val="-2"/>
          <w:sz w:val="20"/>
          <w:szCs w:val="20"/>
          <w:lang w:val="es-CL"/>
        </w:rPr>
        <w:t xml:space="preserve">Eguiguren Praeli, Primer Vicepresidente; Margarette </w:t>
      </w:r>
      <w:r w:rsidR="00CA596E">
        <w:rPr>
          <w:rFonts w:asciiTheme="majorHAnsi" w:hAnsiTheme="majorHAnsi" w:cs="Arial"/>
          <w:noProof/>
          <w:spacing w:val="-2"/>
          <w:sz w:val="20"/>
          <w:szCs w:val="20"/>
          <w:lang w:val="es-CL"/>
        </w:rPr>
        <w:t xml:space="preserve">May </w:t>
      </w:r>
      <w:r>
        <w:rPr>
          <w:rFonts w:asciiTheme="majorHAnsi" w:hAnsiTheme="majorHAnsi" w:cs="Arial"/>
          <w:noProof/>
          <w:spacing w:val="-2"/>
          <w:sz w:val="20"/>
          <w:szCs w:val="20"/>
          <w:lang w:val="es-CL"/>
        </w:rPr>
        <w:t>Macaulay, Segunda Vicepresidenta; José de Jesús Orozco</w:t>
      </w:r>
      <w:r w:rsidRPr="000B0BF5">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0B0BF5">
        <w:rPr>
          <w:rFonts w:asciiTheme="majorHAnsi" w:hAnsiTheme="majorHAnsi" w:cs="Arial"/>
          <w:noProof/>
          <w:spacing w:val="-2"/>
          <w:sz w:val="20"/>
          <w:szCs w:val="20"/>
          <w:lang w:val="es-CL"/>
        </w:rPr>
        <w:t>Paulo Vannuchi</w:t>
      </w:r>
      <w:r w:rsidR="00CA596E">
        <w:rPr>
          <w:rFonts w:asciiTheme="majorHAnsi" w:hAnsiTheme="majorHAnsi" w:cs="Arial"/>
          <w:noProof/>
          <w:spacing w:val="-2"/>
          <w:sz w:val="20"/>
          <w:szCs w:val="20"/>
          <w:lang w:val="es-CL"/>
        </w:rPr>
        <w:t xml:space="preserve"> y Esmeralda E. Arosem</w:t>
      </w:r>
      <w:r w:rsidR="00BE52EB">
        <w:rPr>
          <w:rFonts w:asciiTheme="majorHAnsi" w:hAnsiTheme="majorHAnsi" w:cs="Arial"/>
          <w:noProof/>
          <w:spacing w:val="-2"/>
          <w:sz w:val="20"/>
          <w:szCs w:val="20"/>
          <w:lang w:val="es-CL"/>
        </w:rPr>
        <w:t>en</w:t>
      </w:r>
      <w:r w:rsidR="00CA596E">
        <w:rPr>
          <w:rFonts w:asciiTheme="majorHAnsi" w:hAnsiTheme="majorHAnsi" w:cs="Arial"/>
          <w:noProof/>
          <w:spacing w:val="-2"/>
          <w:sz w:val="20"/>
          <w:szCs w:val="20"/>
          <w:lang w:val="es-CL"/>
        </w:rPr>
        <w:t>a Bernal de Troitiño</w:t>
      </w:r>
      <w:r w:rsidRPr="000B0BF5">
        <w:rPr>
          <w:rFonts w:asciiTheme="majorHAnsi" w:hAnsiTheme="majorHAnsi" w:cs="Arial"/>
          <w:noProof/>
          <w:spacing w:val="-2"/>
          <w:sz w:val="20"/>
          <w:szCs w:val="20"/>
          <w:lang w:val="es-CL"/>
        </w:rPr>
        <w:t>, Miembros de la Comisión.</w:t>
      </w:r>
    </w:p>
    <w:p w:rsidR="00626312" w:rsidRDefault="00626312" w:rsidP="00626312">
      <w:pPr>
        <w:pStyle w:val="ListParagraph"/>
        <w:ind w:left="0" w:firstLine="720"/>
        <w:jc w:val="both"/>
        <w:rPr>
          <w:rFonts w:asciiTheme="majorHAnsi" w:hAnsiTheme="majorHAnsi" w:cs="Arial"/>
          <w:noProof/>
          <w:spacing w:val="-2"/>
          <w:sz w:val="20"/>
          <w:szCs w:val="20"/>
          <w:lang w:val="es-CL"/>
        </w:rPr>
      </w:pPr>
    </w:p>
    <w:p w:rsidR="00626312" w:rsidRPr="00626312" w:rsidRDefault="00626312" w:rsidP="00E97AEB">
      <w:pPr>
        <w:pStyle w:val="ListParagraph"/>
        <w:suppressAutoHyphens/>
        <w:ind w:left="0"/>
        <w:rPr>
          <w:rFonts w:asciiTheme="majorHAnsi" w:hAnsiTheme="majorHAnsi" w:cs="Arial"/>
          <w:noProof/>
          <w:spacing w:val="-2"/>
          <w:sz w:val="22"/>
          <w:szCs w:val="22"/>
          <w:lang w:val="es-SV"/>
        </w:rPr>
      </w:pPr>
    </w:p>
    <w:sectPr w:rsidR="00626312" w:rsidRPr="0062631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5E9" w:rsidRDefault="005755E9">
      <w:r>
        <w:separator/>
      </w:r>
    </w:p>
  </w:endnote>
  <w:endnote w:type="continuationSeparator" w:id="0">
    <w:p w:rsidR="005755E9" w:rsidRDefault="0057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77" w:rsidRDefault="009B1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5522C8" w:rsidRPr="00934A2C" w:rsidRDefault="005522C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67776">
          <w:rPr>
            <w:noProof/>
            <w:sz w:val="16"/>
            <w:szCs w:val="22"/>
          </w:rPr>
          <w:t>3</w:t>
        </w:r>
        <w:r w:rsidRPr="00934A2C">
          <w:rPr>
            <w:noProof/>
            <w:sz w:val="16"/>
            <w:szCs w:val="22"/>
          </w:rPr>
          <w:fldChar w:fldCharType="end"/>
        </w:r>
      </w:p>
    </w:sdtContent>
  </w:sdt>
  <w:p w:rsidR="005522C8" w:rsidRDefault="005522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C8" w:rsidRPr="00934A2C" w:rsidRDefault="005522C8">
    <w:pPr>
      <w:pStyle w:val="Footer"/>
      <w:jc w:val="center"/>
      <w:rPr>
        <w:sz w:val="16"/>
        <w:szCs w:val="22"/>
      </w:rPr>
    </w:pPr>
  </w:p>
  <w:p w:rsidR="005522C8" w:rsidRDefault="00552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5E9" w:rsidRPr="000F35ED" w:rsidRDefault="005755E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755E9" w:rsidRPr="000F35ED" w:rsidRDefault="005755E9" w:rsidP="000F35ED">
      <w:pPr>
        <w:rPr>
          <w:rFonts w:asciiTheme="majorHAnsi" w:hAnsiTheme="majorHAnsi"/>
          <w:sz w:val="16"/>
          <w:szCs w:val="16"/>
        </w:rPr>
      </w:pPr>
      <w:r w:rsidRPr="000F35ED">
        <w:rPr>
          <w:rFonts w:asciiTheme="majorHAnsi" w:hAnsiTheme="majorHAnsi"/>
          <w:sz w:val="16"/>
          <w:szCs w:val="16"/>
        </w:rPr>
        <w:separator/>
      </w:r>
    </w:p>
  </w:footnote>
  <w:footnote w:type="continuationNotice" w:id="1">
    <w:p w:rsidR="005755E9" w:rsidRPr="000F35ED" w:rsidRDefault="005755E9" w:rsidP="000F35ED">
      <w:pPr>
        <w:jc w:val="right"/>
        <w:rPr>
          <w:rFonts w:asciiTheme="majorHAnsi" w:hAnsiTheme="majorHAnsi"/>
          <w:sz w:val="16"/>
          <w:szCs w:val="16"/>
          <w:lang w:val="es-ES"/>
        </w:rPr>
      </w:pPr>
    </w:p>
  </w:footnote>
  <w:footnote w:id="2">
    <w:p w:rsidR="007604F8" w:rsidRPr="00566092" w:rsidRDefault="007604F8" w:rsidP="003439F7">
      <w:pPr>
        <w:pStyle w:val="FootnoteText"/>
        <w:spacing w:after="120"/>
        <w:ind w:firstLine="720"/>
        <w:jc w:val="both"/>
        <w:rPr>
          <w:sz w:val="16"/>
          <w:szCs w:val="16"/>
          <w:lang w:val="es-ES"/>
        </w:rPr>
      </w:pPr>
      <w:r w:rsidRPr="00566092">
        <w:rPr>
          <w:rStyle w:val="FootnoteReference"/>
          <w:sz w:val="16"/>
          <w:szCs w:val="16"/>
        </w:rPr>
        <w:footnoteRef/>
      </w:r>
      <w:r w:rsidRPr="00566092">
        <w:rPr>
          <w:sz w:val="16"/>
          <w:szCs w:val="16"/>
          <w:lang w:val="es-ES"/>
        </w:rPr>
        <w:t xml:space="preserve"> </w:t>
      </w:r>
      <w:r w:rsidRPr="00566092">
        <w:rPr>
          <w:rFonts w:ascii="Cambria" w:hAnsi="Cambria"/>
          <w:sz w:val="16"/>
          <w:szCs w:val="16"/>
          <w:lang w:val="es-ES"/>
        </w:rPr>
        <w:t>El Comisionado Enrique Gil Botero, de nacionalidad colombiana, no participó de la discusión y decisión del presente caso, conforme al artículo 17.2.a) del Reglamento de la CIDH.</w:t>
      </w:r>
    </w:p>
  </w:footnote>
  <w:footnote w:id="3">
    <w:p w:rsidR="00C60A52" w:rsidRPr="00C60A52" w:rsidRDefault="00C60A52" w:rsidP="00C60A52">
      <w:pPr>
        <w:pStyle w:val="FootnoteText"/>
        <w:ind w:firstLine="720"/>
        <w:rPr>
          <w:rFonts w:ascii="Cambria" w:hAnsi="Cambria"/>
          <w:sz w:val="16"/>
          <w:szCs w:val="16"/>
          <w:lang w:val="es-ES"/>
        </w:rPr>
      </w:pPr>
      <w:r>
        <w:rPr>
          <w:rStyle w:val="FootnoteReference"/>
        </w:rPr>
        <w:footnoteRef/>
      </w:r>
      <w:r w:rsidRPr="00C60A52">
        <w:rPr>
          <w:lang w:val="es-ES"/>
        </w:rPr>
        <w:t xml:space="preserve"> </w:t>
      </w:r>
      <w:r>
        <w:rPr>
          <w:lang w:val="es-ES"/>
        </w:rPr>
        <w:t xml:space="preserve"> </w:t>
      </w:r>
      <w:r>
        <w:rPr>
          <w:rFonts w:ascii="Cambria" w:hAnsi="Cambria"/>
          <w:sz w:val="16"/>
          <w:szCs w:val="16"/>
          <w:lang w:val="es-ES"/>
        </w:rPr>
        <w:t xml:space="preserve">Según lo alegado por las partes, la CIDH entiende que las partes se refieren al artículo 11 de la Convención Americana sobre Derechos Humanos. </w:t>
      </w:r>
      <w:r w:rsidRPr="00C60A52">
        <w:rPr>
          <w:rFonts w:ascii="Cambria" w:hAnsi="Cambria"/>
          <w:i/>
          <w:sz w:val="16"/>
          <w:szCs w:val="16"/>
          <w:lang w:val="es-ES"/>
        </w:rPr>
        <w:t xml:space="preserve">Al respecto ver,  Acuerdo </w:t>
      </w:r>
      <w:r w:rsidR="00767776">
        <w:rPr>
          <w:rFonts w:ascii="Cambria" w:hAnsi="Cambria"/>
          <w:i/>
          <w:sz w:val="16"/>
          <w:szCs w:val="16"/>
          <w:lang w:val="es-ES"/>
        </w:rPr>
        <w:t>de solució</w:t>
      </w:r>
      <w:bookmarkStart w:id="1" w:name="_GoBack"/>
      <w:bookmarkEnd w:id="1"/>
      <w:r w:rsidRPr="00C60A52">
        <w:rPr>
          <w:rFonts w:ascii="Cambria" w:hAnsi="Cambria"/>
          <w:i/>
          <w:sz w:val="16"/>
          <w:szCs w:val="16"/>
          <w:lang w:val="es-ES"/>
        </w:rPr>
        <w:t>n amistosa, Caso 11.538, Herson Javier Caro, Colombia.</w:t>
      </w:r>
      <w:r w:rsidRPr="00C60A52">
        <w:rPr>
          <w:rFonts w:ascii="Cambria" w:hAnsi="Cambria"/>
          <w:sz w:val="16"/>
          <w:szCs w:val="16"/>
          <w:lang w:val="es-ES"/>
        </w:rPr>
        <w:t xml:space="preserve"> </w:t>
      </w:r>
    </w:p>
  </w:footnote>
  <w:footnote w:id="4">
    <w:p w:rsidR="0069154F" w:rsidRPr="00566092" w:rsidRDefault="0069154F" w:rsidP="003439F7">
      <w:pPr>
        <w:pStyle w:val="FootnoteText"/>
        <w:spacing w:after="120"/>
        <w:ind w:firstLine="720"/>
        <w:jc w:val="both"/>
        <w:rPr>
          <w:sz w:val="16"/>
          <w:szCs w:val="16"/>
          <w:lang w:val="es-ES"/>
        </w:rPr>
      </w:pPr>
      <w:r w:rsidRPr="00566092">
        <w:rPr>
          <w:rStyle w:val="FootnoteReference"/>
          <w:sz w:val="16"/>
          <w:szCs w:val="16"/>
        </w:rPr>
        <w:footnoteRef/>
      </w:r>
      <w:r w:rsidRPr="00566092">
        <w:rPr>
          <w:sz w:val="16"/>
          <w:szCs w:val="16"/>
          <w:lang w:val="es-ES"/>
        </w:rPr>
        <w:t xml:space="preserve"> </w:t>
      </w:r>
      <w:r w:rsidR="002B7531" w:rsidRPr="00566092">
        <w:rPr>
          <w:rFonts w:asciiTheme="majorHAnsi" w:hAnsiTheme="majorHAnsi"/>
          <w:sz w:val="16"/>
          <w:szCs w:val="16"/>
          <w:lang w:val="es-ES"/>
        </w:rPr>
        <w:t xml:space="preserve">Convención de Viena sobre el Derecho de los Tratados, U.N. Doc A/CONF.39/27 (1969), Artículo 26: </w:t>
      </w:r>
      <w:r w:rsidR="002B7531" w:rsidRPr="00566092">
        <w:rPr>
          <w:rFonts w:asciiTheme="majorHAnsi" w:hAnsiTheme="majorHAnsi"/>
          <w:b/>
          <w:sz w:val="16"/>
          <w:szCs w:val="16"/>
          <w:lang w:val="es-ES"/>
        </w:rPr>
        <w:t xml:space="preserve">"Pacta sunt servanda". </w:t>
      </w:r>
      <w:r w:rsidR="002B7531" w:rsidRPr="00566092">
        <w:rPr>
          <w:rFonts w:asciiTheme="majorHAnsi" w:hAnsiTheme="majorHAnsi"/>
          <w:i/>
          <w:sz w:val="16"/>
          <w:szCs w:val="16"/>
          <w:lang w:val="es-ES"/>
        </w:rPr>
        <w:t>Todo tratado en vigor obliga a las partes y debe ser cumplido por ellas de buena fe.</w:t>
      </w:r>
    </w:p>
  </w:footnote>
  <w:footnote w:id="5">
    <w:p w:rsidR="0069154F" w:rsidRPr="00566092" w:rsidRDefault="0069154F" w:rsidP="003439F7">
      <w:pPr>
        <w:pStyle w:val="FootnoteText"/>
        <w:spacing w:after="120"/>
        <w:ind w:firstLine="720"/>
        <w:jc w:val="both"/>
        <w:rPr>
          <w:rFonts w:asciiTheme="majorHAnsi" w:hAnsiTheme="majorHAnsi"/>
          <w:sz w:val="16"/>
          <w:szCs w:val="16"/>
          <w:lang w:val="es-CO"/>
        </w:rPr>
      </w:pPr>
      <w:r w:rsidRPr="00566092">
        <w:rPr>
          <w:rStyle w:val="FootnoteReference"/>
          <w:sz w:val="16"/>
          <w:szCs w:val="16"/>
        </w:rPr>
        <w:footnoteRef/>
      </w:r>
      <w:r w:rsidRPr="00566092">
        <w:rPr>
          <w:sz w:val="16"/>
          <w:szCs w:val="16"/>
          <w:lang w:val="es-ES"/>
        </w:rPr>
        <w:t xml:space="preserve"> </w:t>
      </w:r>
      <w:r w:rsidR="002B7531" w:rsidRPr="00566092">
        <w:rPr>
          <w:rFonts w:asciiTheme="majorHAnsi" w:hAnsiTheme="majorHAnsi"/>
          <w:sz w:val="16"/>
          <w:szCs w:val="16"/>
          <w:lang w:val="es-CO"/>
        </w:rPr>
        <w:t xml:space="preserve">CIDH,  </w:t>
      </w:r>
      <w:r w:rsidR="002B7531" w:rsidRPr="00E97AEB">
        <w:rPr>
          <w:rFonts w:asciiTheme="majorHAnsi" w:hAnsiTheme="majorHAnsi"/>
          <w:i/>
          <w:sz w:val="16"/>
          <w:szCs w:val="16"/>
          <w:lang w:val="es-CO"/>
        </w:rPr>
        <w:t>Informe Impacto del Procedimiento de Solución Amistosa</w:t>
      </w:r>
      <w:r w:rsidR="002B7531" w:rsidRPr="00566092">
        <w:rPr>
          <w:rFonts w:asciiTheme="majorHAnsi" w:hAnsiTheme="majorHAnsi"/>
          <w:sz w:val="16"/>
          <w:szCs w:val="16"/>
          <w:lang w:val="es-CO"/>
        </w:rPr>
        <w:t>, 2013, OEA/Ser.L./V/II. Doc. 45/13, 18 de diciembre de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C8" w:rsidRDefault="005522C8" w:rsidP="00680AC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522C8" w:rsidRDefault="00552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C8" w:rsidRDefault="005522C8" w:rsidP="00A50FCF">
    <w:pPr>
      <w:pStyle w:val="Header"/>
      <w:tabs>
        <w:tab w:val="clear" w:pos="4320"/>
        <w:tab w:val="clear" w:pos="8640"/>
      </w:tabs>
      <w:jc w:val="center"/>
      <w:rPr>
        <w:sz w:val="22"/>
        <w:szCs w:val="22"/>
      </w:rPr>
    </w:pPr>
    <w:r>
      <w:rPr>
        <w:noProof/>
        <w:sz w:val="22"/>
        <w:szCs w:val="22"/>
      </w:rPr>
      <w:drawing>
        <wp:inline distT="0" distB="0" distL="0" distR="0" wp14:anchorId="4D731AF1" wp14:editId="53DD5D40">
          <wp:extent cx="1972237" cy="104775"/>
          <wp:effectExtent l="0" t="0" r="9525" b="0"/>
          <wp:docPr id="13" name="Picture 1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5522C8" w:rsidRPr="00EC7D62" w:rsidRDefault="005755E9"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C8" w:rsidRDefault="00552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B60"/>
    <w:multiLevelType w:val="hybridMultilevel"/>
    <w:tmpl w:val="C5968686"/>
    <w:lvl w:ilvl="0" w:tplc="8D92BE90">
      <w:start w:val="1"/>
      <w:numFmt w:val="decimal"/>
      <w:lvlText w:val="%1."/>
      <w:lvlJc w:val="left"/>
      <w:pPr>
        <w:tabs>
          <w:tab w:val="num" w:pos="720"/>
        </w:tabs>
        <w:ind w:left="0" w:firstLine="72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341F68"/>
    <w:multiLevelType w:val="hybridMultilevel"/>
    <w:tmpl w:val="DBEC6B5C"/>
    <w:lvl w:ilvl="0" w:tplc="24DA0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91C42"/>
    <w:multiLevelType w:val="hybridMultilevel"/>
    <w:tmpl w:val="97C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2FA05F2"/>
    <w:multiLevelType w:val="hybridMultilevel"/>
    <w:tmpl w:val="6492A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416717A"/>
    <w:multiLevelType w:val="hybridMultilevel"/>
    <w:tmpl w:val="F5CE8B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462963"/>
    <w:multiLevelType w:val="hybridMultilevel"/>
    <w:tmpl w:val="43D846D0"/>
    <w:lvl w:ilvl="0" w:tplc="EE9A3E0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7"/>
  </w:num>
  <w:num w:numId="3">
    <w:abstractNumId w:val="55"/>
  </w:num>
  <w:num w:numId="4">
    <w:abstractNumId w:val="24"/>
  </w:num>
  <w:num w:numId="5">
    <w:abstractNumId w:val="48"/>
  </w:num>
  <w:num w:numId="6">
    <w:abstractNumId w:val="29"/>
  </w:num>
  <w:num w:numId="7">
    <w:abstractNumId w:val="8"/>
  </w:num>
  <w:num w:numId="8">
    <w:abstractNumId w:val="20"/>
  </w:num>
  <w:num w:numId="9">
    <w:abstractNumId w:val="43"/>
  </w:num>
  <w:num w:numId="10">
    <w:abstractNumId w:val="1"/>
  </w:num>
  <w:num w:numId="11">
    <w:abstractNumId w:val="38"/>
  </w:num>
  <w:num w:numId="12">
    <w:abstractNumId w:val="39"/>
  </w:num>
  <w:num w:numId="13">
    <w:abstractNumId w:val="44"/>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7"/>
  </w:num>
  <w:num w:numId="24">
    <w:abstractNumId w:val="18"/>
  </w:num>
  <w:num w:numId="25">
    <w:abstractNumId w:val="21"/>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6"/>
  </w:num>
  <w:num w:numId="42">
    <w:abstractNumId w:val="49"/>
  </w:num>
  <w:num w:numId="43">
    <w:abstractNumId w:val="50"/>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3"/>
  </w:num>
  <w:num w:numId="52">
    <w:abstractNumId w:val="42"/>
  </w:num>
  <w:num w:numId="53">
    <w:abstractNumId w:val="51"/>
  </w:num>
  <w:num w:numId="54">
    <w:abstractNumId w:val="45"/>
  </w:num>
  <w:num w:numId="55">
    <w:abstractNumId w:val="5"/>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num>
  <w:num w:numId="59">
    <w:abstractNumId w:val="16"/>
  </w:num>
  <w:num w:numId="60">
    <w:abstractNumId w:val="52"/>
  </w:num>
  <w:num w:numId="61">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F2F"/>
    <w:rsid w:val="00006E1F"/>
    <w:rsid w:val="000070D7"/>
    <w:rsid w:val="0001788C"/>
    <w:rsid w:val="00021F0B"/>
    <w:rsid w:val="00025E62"/>
    <w:rsid w:val="00034812"/>
    <w:rsid w:val="00036AB2"/>
    <w:rsid w:val="00040AF0"/>
    <w:rsid w:val="00040C3A"/>
    <w:rsid w:val="00046578"/>
    <w:rsid w:val="000509A2"/>
    <w:rsid w:val="00054E23"/>
    <w:rsid w:val="00067A11"/>
    <w:rsid w:val="000716C5"/>
    <w:rsid w:val="00075E23"/>
    <w:rsid w:val="0008396C"/>
    <w:rsid w:val="00092D5F"/>
    <w:rsid w:val="0009344A"/>
    <w:rsid w:val="000A26D5"/>
    <w:rsid w:val="000A392E"/>
    <w:rsid w:val="000A575F"/>
    <w:rsid w:val="000B2BF8"/>
    <w:rsid w:val="000B68F7"/>
    <w:rsid w:val="000C0E32"/>
    <w:rsid w:val="000C754C"/>
    <w:rsid w:val="000D10DB"/>
    <w:rsid w:val="000D18B5"/>
    <w:rsid w:val="000D417F"/>
    <w:rsid w:val="000E5EB5"/>
    <w:rsid w:val="000F35ED"/>
    <w:rsid w:val="000F4389"/>
    <w:rsid w:val="000F4EF8"/>
    <w:rsid w:val="001015FF"/>
    <w:rsid w:val="00107131"/>
    <w:rsid w:val="0010736F"/>
    <w:rsid w:val="00113F73"/>
    <w:rsid w:val="00121CC2"/>
    <w:rsid w:val="00133EE5"/>
    <w:rsid w:val="001403C9"/>
    <w:rsid w:val="00147593"/>
    <w:rsid w:val="00160B23"/>
    <w:rsid w:val="0016211B"/>
    <w:rsid w:val="00167A34"/>
    <w:rsid w:val="001900BC"/>
    <w:rsid w:val="0019753B"/>
    <w:rsid w:val="001A2388"/>
    <w:rsid w:val="001A7870"/>
    <w:rsid w:val="001C1B41"/>
    <w:rsid w:val="001C774D"/>
    <w:rsid w:val="001C7814"/>
    <w:rsid w:val="001D0D74"/>
    <w:rsid w:val="001D65EF"/>
    <w:rsid w:val="001E4547"/>
    <w:rsid w:val="001F29D5"/>
    <w:rsid w:val="001F3325"/>
    <w:rsid w:val="00200C31"/>
    <w:rsid w:val="002075B3"/>
    <w:rsid w:val="00211D05"/>
    <w:rsid w:val="002140B0"/>
    <w:rsid w:val="002250A3"/>
    <w:rsid w:val="00225789"/>
    <w:rsid w:val="00235217"/>
    <w:rsid w:val="00242A86"/>
    <w:rsid w:val="002460C1"/>
    <w:rsid w:val="00246D1F"/>
    <w:rsid w:val="00247403"/>
    <w:rsid w:val="00247542"/>
    <w:rsid w:val="002475FF"/>
    <w:rsid w:val="00266B61"/>
    <w:rsid w:val="0026712A"/>
    <w:rsid w:val="002704DB"/>
    <w:rsid w:val="00274A07"/>
    <w:rsid w:val="002A009F"/>
    <w:rsid w:val="002A0AAE"/>
    <w:rsid w:val="002A444C"/>
    <w:rsid w:val="002A5820"/>
    <w:rsid w:val="002B478C"/>
    <w:rsid w:val="002B7531"/>
    <w:rsid w:val="002C14A5"/>
    <w:rsid w:val="002D2B26"/>
    <w:rsid w:val="002D3C5A"/>
    <w:rsid w:val="002D7EA2"/>
    <w:rsid w:val="002E0725"/>
    <w:rsid w:val="002E187C"/>
    <w:rsid w:val="002E3E69"/>
    <w:rsid w:val="002E6DCE"/>
    <w:rsid w:val="002F2385"/>
    <w:rsid w:val="003008A4"/>
    <w:rsid w:val="00302733"/>
    <w:rsid w:val="00303CDB"/>
    <w:rsid w:val="00303D58"/>
    <w:rsid w:val="00310D11"/>
    <w:rsid w:val="00314078"/>
    <w:rsid w:val="0031535D"/>
    <w:rsid w:val="00320F65"/>
    <w:rsid w:val="003277A3"/>
    <w:rsid w:val="0033169F"/>
    <w:rsid w:val="003355D8"/>
    <w:rsid w:val="003439F7"/>
    <w:rsid w:val="00346C95"/>
    <w:rsid w:val="0035505B"/>
    <w:rsid w:val="00356185"/>
    <w:rsid w:val="00360380"/>
    <w:rsid w:val="003745F1"/>
    <w:rsid w:val="003745F4"/>
    <w:rsid w:val="0037519E"/>
    <w:rsid w:val="00375293"/>
    <w:rsid w:val="00384D4B"/>
    <w:rsid w:val="00386C06"/>
    <w:rsid w:val="00386CF0"/>
    <w:rsid w:val="00391787"/>
    <w:rsid w:val="00397CBC"/>
    <w:rsid w:val="003A2F3F"/>
    <w:rsid w:val="003B55C2"/>
    <w:rsid w:val="003C33CF"/>
    <w:rsid w:val="003C676B"/>
    <w:rsid w:val="003C6C7B"/>
    <w:rsid w:val="003D364D"/>
    <w:rsid w:val="003D3BC2"/>
    <w:rsid w:val="003D4D8B"/>
    <w:rsid w:val="003D70B7"/>
    <w:rsid w:val="003E6CA1"/>
    <w:rsid w:val="00407B96"/>
    <w:rsid w:val="004136ED"/>
    <w:rsid w:val="004165C2"/>
    <w:rsid w:val="004208EC"/>
    <w:rsid w:val="004224FB"/>
    <w:rsid w:val="00432A29"/>
    <w:rsid w:val="0043626F"/>
    <w:rsid w:val="00441ECB"/>
    <w:rsid w:val="004528A8"/>
    <w:rsid w:val="00455759"/>
    <w:rsid w:val="00462E36"/>
    <w:rsid w:val="00466E09"/>
    <w:rsid w:val="00467B7E"/>
    <w:rsid w:val="00477592"/>
    <w:rsid w:val="00480634"/>
    <w:rsid w:val="00486F1C"/>
    <w:rsid w:val="00491318"/>
    <w:rsid w:val="00491F10"/>
    <w:rsid w:val="0049419D"/>
    <w:rsid w:val="00494CA1"/>
    <w:rsid w:val="004A0724"/>
    <w:rsid w:val="004A1363"/>
    <w:rsid w:val="004B2E3E"/>
    <w:rsid w:val="004B5F77"/>
    <w:rsid w:val="004B620F"/>
    <w:rsid w:val="004C20D2"/>
    <w:rsid w:val="004C4B62"/>
    <w:rsid w:val="004C54C9"/>
    <w:rsid w:val="004D1200"/>
    <w:rsid w:val="004D3D6D"/>
    <w:rsid w:val="004D4636"/>
    <w:rsid w:val="004D5378"/>
    <w:rsid w:val="004D6025"/>
    <w:rsid w:val="004D6D8A"/>
    <w:rsid w:val="004E2649"/>
    <w:rsid w:val="004E4AC4"/>
    <w:rsid w:val="004E591F"/>
    <w:rsid w:val="00500FAB"/>
    <w:rsid w:val="00501399"/>
    <w:rsid w:val="0050633D"/>
    <w:rsid w:val="00507BC4"/>
    <w:rsid w:val="005128E4"/>
    <w:rsid w:val="005133DB"/>
    <w:rsid w:val="0051771D"/>
    <w:rsid w:val="005232D7"/>
    <w:rsid w:val="005241CA"/>
    <w:rsid w:val="00525560"/>
    <w:rsid w:val="005258BE"/>
    <w:rsid w:val="00537CC2"/>
    <w:rsid w:val="0054382C"/>
    <w:rsid w:val="00544C49"/>
    <w:rsid w:val="0054744D"/>
    <w:rsid w:val="005516A1"/>
    <w:rsid w:val="005522C8"/>
    <w:rsid w:val="00552745"/>
    <w:rsid w:val="00566092"/>
    <w:rsid w:val="0057353A"/>
    <w:rsid w:val="0057402A"/>
    <w:rsid w:val="005755E9"/>
    <w:rsid w:val="0057651F"/>
    <w:rsid w:val="005771D0"/>
    <w:rsid w:val="00582523"/>
    <w:rsid w:val="0059191A"/>
    <w:rsid w:val="005921FF"/>
    <w:rsid w:val="00594813"/>
    <w:rsid w:val="005A12FF"/>
    <w:rsid w:val="005A3168"/>
    <w:rsid w:val="005A6D0E"/>
    <w:rsid w:val="005B3A64"/>
    <w:rsid w:val="005B4893"/>
    <w:rsid w:val="005B52B0"/>
    <w:rsid w:val="005B52BC"/>
    <w:rsid w:val="005B6806"/>
    <w:rsid w:val="005C4225"/>
    <w:rsid w:val="005C45D5"/>
    <w:rsid w:val="005D2D95"/>
    <w:rsid w:val="005D7241"/>
    <w:rsid w:val="005F0DAD"/>
    <w:rsid w:val="005F0F33"/>
    <w:rsid w:val="005F14C2"/>
    <w:rsid w:val="005F1997"/>
    <w:rsid w:val="00600D51"/>
    <w:rsid w:val="00600DEB"/>
    <w:rsid w:val="00602642"/>
    <w:rsid w:val="00612E07"/>
    <w:rsid w:val="00626312"/>
    <w:rsid w:val="00627C9F"/>
    <w:rsid w:val="006311E9"/>
    <w:rsid w:val="00632354"/>
    <w:rsid w:val="00642810"/>
    <w:rsid w:val="006517F2"/>
    <w:rsid w:val="00652333"/>
    <w:rsid w:val="006571EA"/>
    <w:rsid w:val="0066535D"/>
    <w:rsid w:val="0066690B"/>
    <w:rsid w:val="00667CD3"/>
    <w:rsid w:val="00672C72"/>
    <w:rsid w:val="00676A09"/>
    <w:rsid w:val="0068009E"/>
    <w:rsid w:val="00680AC0"/>
    <w:rsid w:val="0069082F"/>
    <w:rsid w:val="0069154F"/>
    <w:rsid w:val="00692219"/>
    <w:rsid w:val="006A0D1E"/>
    <w:rsid w:val="006A0F26"/>
    <w:rsid w:val="006A17D2"/>
    <w:rsid w:val="006A73E6"/>
    <w:rsid w:val="006B2D5C"/>
    <w:rsid w:val="006B4A7A"/>
    <w:rsid w:val="006C4B6B"/>
    <w:rsid w:val="006C4EB1"/>
    <w:rsid w:val="006D225F"/>
    <w:rsid w:val="006E0166"/>
    <w:rsid w:val="006E4FB6"/>
    <w:rsid w:val="006E7B34"/>
    <w:rsid w:val="00701738"/>
    <w:rsid w:val="0070697F"/>
    <w:rsid w:val="007115D3"/>
    <w:rsid w:val="0071176E"/>
    <w:rsid w:val="007139A9"/>
    <w:rsid w:val="0071449C"/>
    <w:rsid w:val="0072199C"/>
    <w:rsid w:val="00722C9F"/>
    <w:rsid w:val="007253B8"/>
    <w:rsid w:val="0073741F"/>
    <w:rsid w:val="00737EB0"/>
    <w:rsid w:val="00740300"/>
    <w:rsid w:val="00740EAC"/>
    <w:rsid w:val="007506C6"/>
    <w:rsid w:val="00752CE5"/>
    <w:rsid w:val="007545EE"/>
    <w:rsid w:val="007604F8"/>
    <w:rsid w:val="00760F3C"/>
    <w:rsid w:val="0076643F"/>
    <w:rsid w:val="00767776"/>
    <w:rsid w:val="00777F63"/>
    <w:rsid w:val="007A5817"/>
    <w:rsid w:val="007A598D"/>
    <w:rsid w:val="007A6FB2"/>
    <w:rsid w:val="007B60E9"/>
    <w:rsid w:val="007B6CC3"/>
    <w:rsid w:val="007C3334"/>
    <w:rsid w:val="007C7239"/>
    <w:rsid w:val="007D2ADC"/>
    <w:rsid w:val="007D2B98"/>
    <w:rsid w:val="007E0F1C"/>
    <w:rsid w:val="007E1BE1"/>
    <w:rsid w:val="007E2031"/>
    <w:rsid w:val="007E21BC"/>
    <w:rsid w:val="007F3716"/>
    <w:rsid w:val="008033F5"/>
    <w:rsid w:val="00803F1C"/>
    <w:rsid w:val="00805A44"/>
    <w:rsid w:val="0080600E"/>
    <w:rsid w:val="00811338"/>
    <w:rsid w:val="00817612"/>
    <w:rsid w:val="008338A4"/>
    <w:rsid w:val="00835FD6"/>
    <w:rsid w:val="00837C45"/>
    <w:rsid w:val="00844730"/>
    <w:rsid w:val="008457C2"/>
    <w:rsid w:val="00855B99"/>
    <w:rsid w:val="00857A82"/>
    <w:rsid w:val="00866A5C"/>
    <w:rsid w:val="0086704B"/>
    <w:rsid w:val="00870A66"/>
    <w:rsid w:val="0087310C"/>
    <w:rsid w:val="00873836"/>
    <w:rsid w:val="0087685A"/>
    <w:rsid w:val="00883887"/>
    <w:rsid w:val="00885737"/>
    <w:rsid w:val="00890225"/>
    <w:rsid w:val="00890650"/>
    <w:rsid w:val="00897E12"/>
    <w:rsid w:val="008A46C4"/>
    <w:rsid w:val="008A72AD"/>
    <w:rsid w:val="008A7E0F"/>
    <w:rsid w:val="008B12F5"/>
    <w:rsid w:val="008D284C"/>
    <w:rsid w:val="008D5219"/>
    <w:rsid w:val="008D768D"/>
    <w:rsid w:val="008E3759"/>
    <w:rsid w:val="008E393D"/>
    <w:rsid w:val="008F1912"/>
    <w:rsid w:val="008F220F"/>
    <w:rsid w:val="0090193E"/>
    <w:rsid w:val="00901D9C"/>
    <w:rsid w:val="0090270B"/>
    <w:rsid w:val="00902D92"/>
    <w:rsid w:val="009041DC"/>
    <w:rsid w:val="00910A51"/>
    <w:rsid w:val="00911094"/>
    <w:rsid w:val="00917B5A"/>
    <w:rsid w:val="00920A58"/>
    <w:rsid w:val="00920A8C"/>
    <w:rsid w:val="009230F5"/>
    <w:rsid w:val="00934A2C"/>
    <w:rsid w:val="00937BA0"/>
    <w:rsid w:val="00940112"/>
    <w:rsid w:val="00954A06"/>
    <w:rsid w:val="009613A4"/>
    <w:rsid w:val="00961D54"/>
    <w:rsid w:val="0096706E"/>
    <w:rsid w:val="00975C4E"/>
    <w:rsid w:val="00977064"/>
    <w:rsid w:val="0097768A"/>
    <w:rsid w:val="00981FBA"/>
    <w:rsid w:val="00997BC5"/>
    <w:rsid w:val="009A14C0"/>
    <w:rsid w:val="009A4F41"/>
    <w:rsid w:val="009B0F44"/>
    <w:rsid w:val="009B10CA"/>
    <w:rsid w:val="009B1277"/>
    <w:rsid w:val="009B326D"/>
    <w:rsid w:val="009B381B"/>
    <w:rsid w:val="009C6D6E"/>
    <w:rsid w:val="009D1753"/>
    <w:rsid w:val="009D7611"/>
    <w:rsid w:val="009E0B61"/>
    <w:rsid w:val="009E3145"/>
    <w:rsid w:val="009E53DE"/>
    <w:rsid w:val="009E79F6"/>
    <w:rsid w:val="00A10CD8"/>
    <w:rsid w:val="00A17722"/>
    <w:rsid w:val="00A27076"/>
    <w:rsid w:val="00A328B3"/>
    <w:rsid w:val="00A33154"/>
    <w:rsid w:val="00A42770"/>
    <w:rsid w:val="00A50FCF"/>
    <w:rsid w:val="00A528D1"/>
    <w:rsid w:val="00A52F05"/>
    <w:rsid w:val="00A610CD"/>
    <w:rsid w:val="00A61860"/>
    <w:rsid w:val="00A76098"/>
    <w:rsid w:val="00AA018D"/>
    <w:rsid w:val="00AA09A2"/>
    <w:rsid w:val="00AA7996"/>
    <w:rsid w:val="00AB76EA"/>
    <w:rsid w:val="00AC19CB"/>
    <w:rsid w:val="00AC584F"/>
    <w:rsid w:val="00AE2870"/>
    <w:rsid w:val="00AE5488"/>
    <w:rsid w:val="00AE6F91"/>
    <w:rsid w:val="00AF2AAE"/>
    <w:rsid w:val="00AF34C1"/>
    <w:rsid w:val="00AF5571"/>
    <w:rsid w:val="00B07341"/>
    <w:rsid w:val="00B1487B"/>
    <w:rsid w:val="00B17296"/>
    <w:rsid w:val="00B21570"/>
    <w:rsid w:val="00B30539"/>
    <w:rsid w:val="00B314DB"/>
    <w:rsid w:val="00B361F2"/>
    <w:rsid w:val="00B3718B"/>
    <w:rsid w:val="00B413B1"/>
    <w:rsid w:val="00B43BDE"/>
    <w:rsid w:val="00B44920"/>
    <w:rsid w:val="00B44DD5"/>
    <w:rsid w:val="00B4632A"/>
    <w:rsid w:val="00B52572"/>
    <w:rsid w:val="00B530F1"/>
    <w:rsid w:val="00B54710"/>
    <w:rsid w:val="00B56D1D"/>
    <w:rsid w:val="00B62F9C"/>
    <w:rsid w:val="00B70069"/>
    <w:rsid w:val="00B87BC9"/>
    <w:rsid w:val="00BA0150"/>
    <w:rsid w:val="00BA1818"/>
    <w:rsid w:val="00BA276C"/>
    <w:rsid w:val="00BA47D3"/>
    <w:rsid w:val="00BB09D7"/>
    <w:rsid w:val="00BB306F"/>
    <w:rsid w:val="00BB3D64"/>
    <w:rsid w:val="00BC305B"/>
    <w:rsid w:val="00BD4B89"/>
    <w:rsid w:val="00BE2609"/>
    <w:rsid w:val="00BE52EB"/>
    <w:rsid w:val="00BE6D05"/>
    <w:rsid w:val="00BF449A"/>
    <w:rsid w:val="00BF6FD8"/>
    <w:rsid w:val="00C003E1"/>
    <w:rsid w:val="00C030D8"/>
    <w:rsid w:val="00C031FD"/>
    <w:rsid w:val="00C03680"/>
    <w:rsid w:val="00C049E7"/>
    <w:rsid w:val="00C054DF"/>
    <w:rsid w:val="00C06D23"/>
    <w:rsid w:val="00C21762"/>
    <w:rsid w:val="00C24543"/>
    <w:rsid w:val="00C250B6"/>
    <w:rsid w:val="00C256A2"/>
    <w:rsid w:val="00C27A2B"/>
    <w:rsid w:val="00C41A39"/>
    <w:rsid w:val="00C44C7D"/>
    <w:rsid w:val="00C51515"/>
    <w:rsid w:val="00C5660B"/>
    <w:rsid w:val="00C60A52"/>
    <w:rsid w:val="00C66B72"/>
    <w:rsid w:val="00C7469B"/>
    <w:rsid w:val="00C811CB"/>
    <w:rsid w:val="00C91A80"/>
    <w:rsid w:val="00C9414E"/>
    <w:rsid w:val="00C9567A"/>
    <w:rsid w:val="00C95BA1"/>
    <w:rsid w:val="00CA4E90"/>
    <w:rsid w:val="00CA596E"/>
    <w:rsid w:val="00CB212D"/>
    <w:rsid w:val="00CB2660"/>
    <w:rsid w:val="00CB45D5"/>
    <w:rsid w:val="00CC324D"/>
    <w:rsid w:val="00CC5E90"/>
    <w:rsid w:val="00CD0320"/>
    <w:rsid w:val="00CD046C"/>
    <w:rsid w:val="00CD5E5F"/>
    <w:rsid w:val="00CE076C"/>
    <w:rsid w:val="00CE5199"/>
    <w:rsid w:val="00CE66D5"/>
    <w:rsid w:val="00CE68C3"/>
    <w:rsid w:val="00CF637A"/>
    <w:rsid w:val="00D04C41"/>
    <w:rsid w:val="00D059DE"/>
    <w:rsid w:val="00D0699D"/>
    <w:rsid w:val="00D12AC4"/>
    <w:rsid w:val="00D13B44"/>
    <w:rsid w:val="00D13FCE"/>
    <w:rsid w:val="00D306D1"/>
    <w:rsid w:val="00D34786"/>
    <w:rsid w:val="00D36085"/>
    <w:rsid w:val="00D3646D"/>
    <w:rsid w:val="00D37BFC"/>
    <w:rsid w:val="00D415B0"/>
    <w:rsid w:val="00D43A15"/>
    <w:rsid w:val="00D47A8E"/>
    <w:rsid w:val="00D52D14"/>
    <w:rsid w:val="00D53A30"/>
    <w:rsid w:val="00D54826"/>
    <w:rsid w:val="00D556D5"/>
    <w:rsid w:val="00D57594"/>
    <w:rsid w:val="00D65D7B"/>
    <w:rsid w:val="00D679C0"/>
    <w:rsid w:val="00D712D3"/>
    <w:rsid w:val="00D71422"/>
    <w:rsid w:val="00D72309"/>
    <w:rsid w:val="00D72DC6"/>
    <w:rsid w:val="00D7558D"/>
    <w:rsid w:val="00D81D92"/>
    <w:rsid w:val="00D83CB0"/>
    <w:rsid w:val="00DA14DF"/>
    <w:rsid w:val="00DA43A7"/>
    <w:rsid w:val="00DA7B5F"/>
    <w:rsid w:val="00DC11E7"/>
    <w:rsid w:val="00DC11FE"/>
    <w:rsid w:val="00DC1692"/>
    <w:rsid w:val="00DC7023"/>
    <w:rsid w:val="00DC769A"/>
    <w:rsid w:val="00DD11D4"/>
    <w:rsid w:val="00DD3D86"/>
    <w:rsid w:val="00DF117C"/>
    <w:rsid w:val="00DF1EC4"/>
    <w:rsid w:val="00DF205D"/>
    <w:rsid w:val="00DF3B21"/>
    <w:rsid w:val="00DF726B"/>
    <w:rsid w:val="00E0340B"/>
    <w:rsid w:val="00E04A90"/>
    <w:rsid w:val="00E219C7"/>
    <w:rsid w:val="00E22AF6"/>
    <w:rsid w:val="00E24D67"/>
    <w:rsid w:val="00E30BA6"/>
    <w:rsid w:val="00E32A7D"/>
    <w:rsid w:val="00E43157"/>
    <w:rsid w:val="00E44582"/>
    <w:rsid w:val="00E461CE"/>
    <w:rsid w:val="00E56CAB"/>
    <w:rsid w:val="00E709F4"/>
    <w:rsid w:val="00E720CA"/>
    <w:rsid w:val="00E72263"/>
    <w:rsid w:val="00E77155"/>
    <w:rsid w:val="00E84EB5"/>
    <w:rsid w:val="00E85662"/>
    <w:rsid w:val="00E8789F"/>
    <w:rsid w:val="00E97AEB"/>
    <w:rsid w:val="00E97B71"/>
    <w:rsid w:val="00EA2390"/>
    <w:rsid w:val="00EA3D34"/>
    <w:rsid w:val="00EB293A"/>
    <w:rsid w:val="00EB454D"/>
    <w:rsid w:val="00EC3146"/>
    <w:rsid w:val="00EC525E"/>
    <w:rsid w:val="00EC58B5"/>
    <w:rsid w:val="00ED3E0E"/>
    <w:rsid w:val="00ED3FC4"/>
    <w:rsid w:val="00ED76BE"/>
    <w:rsid w:val="00ED7BCE"/>
    <w:rsid w:val="00ED7DD5"/>
    <w:rsid w:val="00EE3571"/>
    <w:rsid w:val="00EF0886"/>
    <w:rsid w:val="00EF619B"/>
    <w:rsid w:val="00F00B55"/>
    <w:rsid w:val="00F01027"/>
    <w:rsid w:val="00F02AD1"/>
    <w:rsid w:val="00F04A0C"/>
    <w:rsid w:val="00F1125F"/>
    <w:rsid w:val="00F253CC"/>
    <w:rsid w:val="00F3342B"/>
    <w:rsid w:val="00F34F62"/>
    <w:rsid w:val="00F37039"/>
    <w:rsid w:val="00F37106"/>
    <w:rsid w:val="00F519CF"/>
    <w:rsid w:val="00F56BA5"/>
    <w:rsid w:val="00F57082"/>
    <w:rsid w:val="00F60E22"/>
    <w:rsid w:val="00F61205"/>
    <w:rsid w:val="00F64E4C"/>
    <w:rsid w:val="00F67213"/>
    <w:rsid w:val="00F775B1"/>
    <w:rsid w:val="00F81395"/>
    <w:rsid w:val="00F917A4"/>
    <w:rsid w:val="00F917D1"/>
    <w:rsid w:val="00F9653B"/>
    <w:rsid w:val="00F97680"/>
    <w:rsid w:val="00FB25A0"/>
    <w:rsid w:val="00FB62CF"/>
    <w:rsid w:val="00FC0A40"/>
    <w:rsid w:val="00FD3C3B"/>
    <w:rsid w:val="00FE2A0A"/>
    <w:rsid w:val="00FE6B45"/>
    <w:rsid w:val="00FF3DA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920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41A4-B19B-47D8-99BA-628A44B2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3254</Words>
  <Characters>16761</Characters>
  <Application>Microsoft Office Word</Application>
  <DocSecurity>0</DocSecurity>
  <Lines>349</Lines>
  <Paragraphs>77</Paragraphs>
  <ScaleCrop>false</ScaleCrop>
  <HeadingPairs>
    <vt:vector size="2" baseType="variant">
      <vt:variant>
        <vt:lpstr>Title</vt:lpstr>
      </vt:variant>
      <vt:variant>
        <vt:i4>1</vt:i4>
      </vt:variant>
    </vt:vector>
  </HeadingPairs>
  <TitlesOfParts>
    <vt:vector size="1" baseType="lpstr">
      <vt:lpstr>Informe No. 43/16</vt:lpstr>
    </vt:vector>
  </TitlesOfParts>
  <Company/>
  <LinksUpToDate>false</LinksUpToDate>
  <CharactersWithSpaces>19938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43/16</dc:title>
  <dc:creator/>
  <cp:lastModifiedBy/>
  <cp:revision>1</cp:revision>
  <dcterms:created xsi:type="dcterms:W3CDTF">2016-10-14T12:42:00Z</dcterms:created>
  <dcterms:modified xsi:type="dcterms:W3CDTF">2016-10-14T13:04:00Z</dcterms:modified>
</cp:coreProperties>
</file>