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6DD0" w:rsidRPr="00C97E08" w:rsidRDefault="00186E6D" w:rsidP="00C97E08">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C97E08">
        <w:rPr>
          <w:noProof/>
        </w:rPr>
        <mc:AlternateContent>
          <mc:Choice Requires="wps">
            <w:drawing>
              <wp:anchor distT="0" distB="0" distL="114300" distR="114300" simplePos="0" relativeHeight="251654144" behindDoc="0" locked="0" layoutInCell="1" allowOverlap="1" wp14:anchorId="59EBCD97" wp14:editId="463B03A7">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C97E08">
        <w:rPr>
          <w:noProof/>
        </w:rPr>
        <mc:AlternateContent>
          <mc:Choice Requires="wps">
            <w:drawing>
              <wp:anchor distT="0" distB="0" distL="114300" distR="114300" simplePos="0" relativeHeight="251658240" behindDoc="0" locked="0" layoutInCell="1" allowOverlap="1" wp14:anchorId="610809CA" wp14:editId="0C6C685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Default="00EB5A27"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6CF1FE1" wp14:editId="4306D939">
                                  <wp:extent cx="2626995" cy="497840"/>
                                  <wp:effectExtent l="0" t="0" r="190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49784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EB5A27" w:rsidRDefault="00EB5A27"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6CF1FE1" wp14:editId="4306D939">
                            <wp:extent cx="2626995" cy="497840"/>
                            <wp:effectExtent l="0" t="0" r="190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497840"/>
                                    </a:xfrm>
                                    <a:prstGeom prst="rect">
                                      <a:avLst/>
                                    </a:prstGeom>
                                    <a:noFill/>
                                    <a:ln>
                                      <a:noFill/>
                                    </a:ln>
                                  </pic:spPr>
                                </pic:pic>
                              </a:graphicData>
                            </a:graphic>
                          </wp:inline>
                        </w:drawing>
                      </w:r>
                      <w:r>
                        <w:tab/>
                        <w:t xml:space="preserve">                              </w:t>
                      </w:r>
                    </w:p>
                  </w:txbxContent>
                </v:textbox>
              </v:shape>
            </w:pict>
          </mc:Fallback>
        </mc:AlternateConten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186E6D"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C97E08">
        <w:rPr>
          <w:noProof/>
        </w:rPr>
        <mc:AlternateContent>
          <mc:Choice Requires="wps">
            <w:drawing>
              <wp:anchor distT="0" distB="0" distL="114300" distR="114300" simplePos="0" relativeHeight="251655168" behindDoc="0" locked="0" layoutInCell="1" allowOverlap="1" wp14:anchorId="35EBC944" wp14:editId="3195129E">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C0A64">
                              <w:rPr>
                                <w:rFonts w:ascii="Cambria" w:hAnsi="Cambria" w:cs="Arial"/>
                                <w:b/>
                                <w:bCs/>
                                <w:color w:val="0D0D0D"/>
                                <w:sz w:val="36"/>
                                <w:szCs w:val="22"/>
                                <w:lang w:val="es-ES_tradnl"/>
                              </w:rPr>
                              <w:t xml:space="preserve">INFORME </w:t>
                            </w:r>
                            <w:r w:rsidRPr="00AC0A64">
                              <w:rPr>
                                <w:rFonts w:ascii="Cambria" w:hAnsi="Cambria" w:cs="Arial"/>
                                <w:b/>
                                <w:bCs/>
                                <w:color w:val="0D0D0D"/>
                                <w:sz w:val="36"/>
                                <w:szCs w:val="40"/>
                                <w:lang w:val="es-ES_tradnl"/>
                              </w:rPr>
                              <w:t>No.</w:t>
                            </w:r>
                            <w:r w:rsidRPr="00AC0A64">
                              <w:rPr>
                                <w:rFonts w:ascii="Cambria" w:hAnsi="Cambria" w:cs="Arial"/>
                                <w:b/>
                                <w:bCs/>
                                <w:color w:val="0D0D0D"/>
                                <w:sz w:val="36"/>
                                <w:szCs w:val="22"/>
                                <w:lang w:val="es-ES_tradnl"/>
                              </w:rPr>
                              <w:t xml:space="preserve"> </w:t>
                            </w:r>
                            <w:r w:rsidR="00AC2CFC">
                              <w:rPr>
                                <w:rFonts w:ascii="Cambria" w:hAnsi="Cambria" w:cs="Arial"/>
                                <w:b/>
                                <w:bCs/>
                                <w:color w:val="0D0D0D"/>
                                <w:sz w:val="36"/>
                                <w:szCs w:val="22"/>
                                <w:lang w:val="es-ES_tradnl"/>
                              </w:rPr>
                              <w:t>31</w:t>
                            </w:r>
                            <w:r w:rsidRPr="00AC0A64">
                              <w:rPr>
                                <w:rFonts w:ascii="Cambria" w:hAnsi="Cambria" w:cs="Arial"/>
                                <w:b/>
                                <w:bCs/>
                                <w:color w:val="0D0D0D"/>
                                <w:sz w:val="36"/>
                                <w:szCs w:val="22"/>
                                <w:lang w:val="es-ES_tradnl"/>
                              </w:rPr>
                              <w:t>/</w:t>
                            </w:r>
                            <w:r w:rsidR="00CB6EDD">
                              <w:rPr>
                                <w:rFonts w:ascii="Cambria" w:hAnsi="Cambria" w:cs="Arial"/>
                                <w:b/>
                                <w:bCs/>
                                <w:color w:val="0D0D0D"/>
                                <w:sz w:val="36"/>
                                <w:szCs w:val="22"/>
                                <w:lang w:val="es-ES_tradnl"/>
                              </w:rPr>
                              <w:t>16</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C0A64">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326</w:t>
                            </w:r>
                            <w:r w:rsidRPr="00AC0A64">
                              <w:rPr>
                                <w:rFonts w:ascii="Cambria" w:hAnsi="Cambria" w:cs="Arial"/>
                                <w:b/>
                                <w:color w:val="0D0D0D"/>
                                <w:sz w:val="36"/>
                                <w:szCs w:val="22"/>
                                <w:lang w:val="es-ES_tradnl"/>
                              </w:rPr>
                              <w:t>-</w:t>
                            </w:r>
                            <w:r>
                              <w:rPr>
                                <w:rFonts w:ascii="Cambria" w:hAnsi="Cambria" w:cs="Arial"/>
                                <w:b/>
                                <w:color w:val="0D0D0D"/>
                                <w:sz w:val="36"/>
                                <w:szCs w:val="22"/>
                                <w:lang w:val="es-ES_tradnl"/>
                              </w:rPr>
                              <w:t>03</w:t>
                            </w:r>
                            <w:r w:rsidRPr="00AC0A64">
                              <w:rPr>
                                <w:rFonts w:ascii="Cambria" w:hAnsi="Cambria" w:cs="Arial"/>
                                <w:b/>
                                <w:color w:val="0D0D0D"/>
                                <w:sz w:val="36"/>
                                <w:szCs w:val="22"/>
                                <w:lang w:val="es-ES_tradnl"/>
                              </w:rPr>
                              <w:t xml:space="preserve"> </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C0A64">
                              <w:rPr>
                                <w:rFonts w:ascii="Cambria" w:hAnsi="Cambria" w:cs="Arial"/>
                                <w:color w:val="0D0D0D"/>
                                <w:szCs w:val="22"/>
                                <w:lang w:val="es-ES_tradnl"/>
                              </w:rPr>
                              <w:t xml:space="preserve">INFORME DE ADMISIBILIDAD </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ARÍSTIDES SOTO SOTO Y FAMILIARES</w:t>
                            </w:r>
                          </w:p>
                          <w:bookmarkEnd w:id="1"/>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rsidR="00EB5A27" w:rsidRPr="00AC0A64" w:rsidRDefault="00EB5A27"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C0A64">
                        <w:rPr>
                          <w:rFonts w:ascii="Cambria" w:hAnsi="Cambria" w:cs="Arial"/>
                          <w:b/>
                          <w:bCs/>
                          <w:color w:val="0D0D0D"/>
                          <w:sz w:val="36"/>
                          <w:szCs w:val="22"/>
                          <w:lang w:val="es-ES_tradnl"/>
                        </w:rPr>
                        <w:t xml:space="preserve">INFORME </w:t>
                      </w:r>
                      <w:r w:rsidRPr="00AC0A64">
                        <w:rPr>
                          <w:rFonts w:ascii="Cambria" w:hAnsi="Cambria" w:cs="Arial"/>
                          <w:b/>
                          <w:bCs/>
                          <w:color w:val="0D0D0D"/>
                          <w:sz w:val="36"/>
                          <w:szCs w:val="40"/>
                          <w:lang w:val="es-ES_tradnl"/>
                        </w:rPr>
                        <w:t>No.</w:t>
                      </w:r>
                      <w:r w:rsidRPr="00AC0A64">
                        <w:rPr>
                          <w:rFonts w:ascii="Cambria" w:hAnsi="Cambria" w:cs="Arial"/>
                          <w:b/>
                          <w:bCs/>
                          <w:color w:val="0D0D0D"/>
                          <w:sz w:val="36"/>
                          <w:szCs w:val="22"/>
                          <w:lang w:val="es-ES_tradnl"/>
                        </w:rPr>
                        <w:t xml:space="preserve"> </w:t>
                      </w:r>
                      <w:r w:rsidR="00AC2CFC">
                        <w:rPr>
                          <w:rFonts w:ascii="Cambria" w:hAnsi="Cambria" w:cs="Arial"/>
                          <w:b/>
                          <w:bCs/>
                          <w:color w:val="0D0D0D"/>
                          <w:sz w:val="36"/>
                          <w:szCs w:val="22"/>
                          <w:lang w:val="es-ES_tradnl"/>
                        </w:rPr>
                        <w:t>31</w:t>
                      </w:r>
                      <w:r w:rsidRPr="00AC0A64">
                        <w:rPr>
                          <w:rFonts w:ascii="Cambria" w:hAnsi="Cambria" w:cs="Arial"/>
                          <w:b/>
                          <w:bCs/>
                          <w:color w:val="0D0D0D"/>
                          <w:sz w:val="36"/>
                          <w:szCs w:val="22"/>
                          <w:lang w:val="es-ES_tradnl"/>
                        </w:rPr>
                        <w:t>/</w:t>
                      </w:r>
                      <w:r w:rsidR="00CB6EDD">
                        <w:rPr>
                          <w:rFonts w:ascii="Cambria" w:hAnsi="Cambria" w:cs="Arial"/>
                          <w:b/>
                          <w:bCs/>
                          <w:color w:val="0D0D0D"/>
                          <w:sz w:val="36"/>
                          <w:szCs w:val="22"/>
                          <w:lang w:val="es-ES_tradnl"/>
                        </w:rPr>
                        <w:t>16</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C0A64">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326</w:t>
                      </w:r>
                      <w:r w:rsidRPr="00AC0A64">
                        <w:rPr>
                          <w:rFonts w:ascii="Cambria" w:hAnsi="Cambria" w:cs="Arial"/>
                          <w:b/>
                          <w:color w:val="0D0D0D"/>
                          <w:sz w:val="36"/>
                          <w:szCs w:val="22"/>
                          <w:lang w:val="es-ES_tradnl"/>
                        </w:rPr>
                        <w:t>-</w:t>
                      </w:r>
                      <w:r>
                        <w:rPr>
                          <w:rFonts w:ascii="Cambria" w:hAnsi="Cambria" w:cs="Arial"/>
                          <w:b/>
                          <w:color w:val="0D0D0D"/>
                          <w:sz w:val="36"/>
                          <w:szCs w:val="22"/>
                          <w:lang w:val="es-ES_tradnl"/>
                        </w:rPr>
                        <w:t>03</w:t>
                      </w:r>
                      <w:r w:rsidRPr="00AC0A64">
                        <w:rPr>
                          <w:rFonts w:ascii="Cambria" w:hAnsi="Cambria" w:cs="Arial"/>
                          <w:b/>
                          <w:color w:val="0D0D0D"/>
                          <w:sz w:val="36"/>
                          <w:szCs w:val="22"/>
                          <w:lang w:val="es-ES_tradnl"/>
                        </w:rPr>
                        <w:t xml:space="preserve"> </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C0A64">
                        <w:rPr>
                          <w:rFonts w:ascii="Cambria" w:hAnsi="Cambria" w:cs="Arial"/>
                          <w:color w:val="0D0D0D"/>
                          <w:szCs w:val="22"/>
                          <w:lang w:val="es-ES_tradnl"/>
                        </w:rPr>
                        <w:t xml:space="preserve">INFORME DE ADMISIBILIDAD </w:t>
                      </w:r>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ARÍSTIDES SOTO SOTO Y FAMILIARES</w:t>
                      </w:r>
                    </w:p>
                    <w:bookmarkEnd w:id="2"/>
                    <w:p w:rsidR="00EB5A27" w:rsidRPr="00AC0A64" w:rsidRDefault="00EB5A2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rsidR="00EB5A27" w:rsidRPr="00AC0A64" w:rsidRDefault="00EB5A27"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C97E08">
        <w:rPr>
          <w:noProof/>
        </w:rPr>
        <mc:AlternateContent>
          <mc:Choice Requires="wps">
            <w:drawing>
              <wp:anchor distT="0" distB="0" distL="114300" distR="114300" simplePos="0" relativeHeight="251657216" behindDoc="0" locked="0" layoutInCell="1" allowOverlap="1" wp14:anchorId="3EF7F3DE" wp14:editId="495355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Pr="00095B10" w:rsidRDefault="00AC2CF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Pr>
                                <w:rFonts w:ascii="Calibri" w:hAnsi="Calibri"/>
                                <w:color w:val="FFFFFF" w:themeColor="background1"/>
                                <w:sz w:val="22"/>
                                <w:lang w:val="pt-BR"/>
                              </w:rPr>
                              <w:t>OEA/Ser.L/V/II.</w:t>
                            </w:r>
                          </w:p>
                          <w:p w:rsidR="00EB5A27" w:rsidRPr="00095B10" w:rsidRDefault="00EB5A2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095B10">
                              <w:rPr>
                                <w:rFonts w:ascii="Calibri" w:hAnsi="Calibri"/>
                                <w:color w:val="FFFFFF" w:themeColor="background1"/>
                                <w:sz w:val="22"/>
                                <w:lang w:val="pt-BR"/>
                              </w:rPr>
                              <w:t xml:space="preserve">Doc. </w:t>
                            </w:r>
                            <w:r w:rsidR="00AC2CFC">
                              <w:rPr>
                                <w:rFonts w:ascii="Calibri" w:hAnsi="Calibri"/>
                                <w:color w:val="FFFFFF" w:themeColor="background1"/>
                                <w:sz w:val="22"/>
                                <w:lang w:val="pt-BR"/>
                              </w:rPr>
                              <w:t>36</w:t>
                            </w:r>
                          </w:p>
                          <w:p w:rsidR="00EB5A27" w:rsidRPr="00095B10" w:rsidRDefault="00AC2CF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Pr>
                                <w:rFonts w:ascii="Calibri" w:hAnsi="Calibri"/>
                                <w:color w:val="FFFFFF" w:themeColor="background1"/>
                                <w:sz w:val="22"/>
                                <w:lang w:val="es-MX"/>
                              </w:rPr>
                              <w:t>22</w:t>
                            </w:r>
                            <w:r w:rsidR="00EB5A27" w:rsidRPr="00095B10">
                              <w:rPr>
                                <w:rFonts w:ascii="Calibri" w:hAnsi="Calibri"/>
                                <w:color w:val="FFFFFF" w:themeColor="background1"/>
                                <w:sz w:val="22"/>
                                <w:lang w:val="es-MX"/>
                              </w:rPr>
                              <w:t xml:space="preserve"> </w:t>
                            </w:r>
                            <w:r>
                              <w:rPr>
                                <w:rFonts w:ascii="Calibri" w:hAnsi="Calibri"/>
                                <w:color w:val="FFFFFF" w:themeColor="background1"/>
                                <w:sz w:val="22"/>
                                <w:lang w:val="es-MX"/>
                              </w:rPr>
                              <w:t>julio 2016</w:t>
                            </w:r>
                          </w:p>
                          <w:p w:rsidR="00EB5A27" w:rsidRPr="00095B10" w:rsidRDefault="00EB5A2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095B10">
                              <w:rPr>
                                <w:rFonts w:ascii="Calibri" w:hAnsi="Calibr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EB5A27" w:rsidRPr="00095B10" w:rsidRDefault="00AC2CF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Pr>
                          <w:rFonts w:ascii="Calibri" w:hAnsi="Calibri"/>
                          <w:color w:val="FFFFFF" w:themeColor="background1"/>
                          <w:sz w:val="22"/>
                          <w:lang w:val="pt-BR"/>
                        </w:rPr>
                        <w:t>OEA/Ser.L/V/II.</w:t>
                      </w:r>
                    </w:p>
                    <w:p w:rsidR="00EB5A27" w:rsidRPr="00095B10" w:rsidRDefault="00EB5A2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095B10">
                        <w:rPr>
                          <w:rFonts w:ascii="Calibri" w:hAnsi="Calibri"/>
                          <w:color w:val="FFFFFF" w:themeColor="background1"/>
                          <w:sz w:val="22"/>
                          <w:lang w:val="pt-BR"/>
                        </w:rPr>
                        <w:t xml:space="preserve">Doc. </w:t>
                      </w:r>
                      <w:r w:rsidR="00AC2CFC">
                        <w:rPr>
                          <w:rFonts w:ascii="Calibri" w:hAnsi="Calibri"/>
                          <w:color w:val="FFFFFF" w:themeColor="background1"/>
                          <w:sz w:val="22"/>
                          <w:lang w:val="pt-BR"/>
                        </w:rPr>
                        <w:t>36</w:t>
                      </w:r>
                    </w:p>
                    <w:p w:rsidR="00EB5A27" w:rsidRPr="00095B10" w:rsidRDefault="00AC2CF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Pr>
                          <w:rFonts w:ascii="Calibri" w:hAnsi="Calibri"/>
                          <w:color w:val="FFFFFF" w:themeColor="background1"/>
                          <w:sz w:val="22"/>
                          <w:lang w:val="es-MX"/>
                        </w:rPr>
                        <w:t>22</w:t>
                      </w:r>
                      <w:r w:rsidR="00EB5A27" w:rsidRPr="00095B10">
                        <w:rPr>
                          <w:rFonts w:ascii="Calibri" w:hAnsi="Calibri"/>
                          <w:color w:val="FFFFFF" w:themeColor="background1"/>
                          <w:sz w:val="22"/>
                          <w:lang w:val="es-MX"/>
                        </w:rPr>
                        <w:t xml:space="preserve"> </w:t>
                      </w:r>
                      <w:r>
                        <w:rPr>
                          <w:rFonts w:ascii="Calibri" w:hAnsi="Calibri"/>
                          <w:color w:val="FFFFFF" w:themeColor="background1"/>
                          <w:sz w:val="22"/>
                          <w:lang w:val="es-MX"/>
                        </w:rPr>
                        <w:t>julio 2016</w:t>
                      </w:r>
                    </w:p>
                    <w:p w:rsidR="00EB5A27" w:rsidRPr="00095B10" w:rsidRDefault="00EB5A2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095B10">
                        <w:rPr>
                          <w:rFonts w:ascii="Calibri" w:hAnsi="Calibri"/>
                          <w:color w:val="FFFFFF" w:themeColor="background1"/>
                          <w:sz w:val="22"/>
                          <w:lang w:val="es-MX"/>
                        </w:rPr>
                        <w:t>Original: español</w:t>
                      </w:r>
                    </w:p>
                  </w:txbxContent>
                </v:textbox>
              </v:shape>
            </w:pict>
          </mc:Fallback>
        </mc:AlternateConten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186E6D"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C97E08">
        <w:rPr>
          <w:noProof/>
        </w:rPr>
        <mc:AlternateContent>
          <mc:Choice Requires="wps">
            <w:drawing>
              <wp:anchor distT="0" distB="0" distL="114300" distR="114300" simplePos="0" relativeHeight="251656192" behindDoc="0" locked="0" layoutInCell="1" allowOverlap="1" wp14:anchorId="1D04F9A2" wp14:editId="62E96A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Pr="00AC0A64" w:rsidRDefault="00EB5A2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r w:rsidRPr="00AC0A64">
                              <w:rPr>
                                <w:rFonts w:ascii="Cambria" w:hAnsi="Cambria"/>
                                <w:color w:val="0D0D0D"/>
                                <w:sz w:val="18"/>
                                <w:szCs w:val="20"/>
                                <w:lang w:val="es-ES"/>
                              </w:rPr>
                              <w:t xml:space="preserve">Aprobado </w:t>
                            </w:r>
                            <w:r w:rsidR="00AC2CFC">
                              <w:rPr>
                                <w:rFonts w:ascii="Cambria" w:hAnsi="Cambria"/>
                                <w:color w:val="0D0D0D"/>
                                <w:sz w:val="18"/>
                                <w:szCs w:val="20"/>
                                <w:lang w:val="es-ES"/>
                              </w:rPr>
                              <w:t xml:space="preserve">electrónicamente </w:t>
                            </w:r>
                            <w:r w:rsidRPr="00AC0A64">
                              <w:rPr>
                                <w:rFonts w:ascii="Cambria" w:hAnsi="Cambria"/>
                                <w:color w:val="0D0D0D"/>
                                <w:sz w:val="18"/>
                                <w:szCs w:val="20"/>
                                <w:lang w:val="es-ES"/>
                              </w:rPr>
                              <w:t>por la Comisión</w:t>
                            </w:r>
                            <w:r w:rsidR="00AC2CFC">
                              <w:rPr>
                                <w:rFonts w:ascii="Cambria" w:hAnsi="Cambria"/>
                                <w:color w:val="0D0D0D"/>
                                <w:sz w:val="18"/>
                                <w:szCs w:val="20"/>
                                <w:lang w:val="es-ES"/>
                              </w:rPr>
                              <w:t xml:space="preserve"> Interamericana de Derechos Humanos</w:t>
                            </w:r>
                            <w:r w:rsidRPr="00AC0A64">
                              <w:rPr>
                                <w:rFonts w:ascii="Cambria" w:hAnsi="Cambria"/>
                                <w:color w:val="0D0D0D"/>
                                <w:sz w:val="18"/>
                                <w:szCs w:val="20"/>
                                <w:lang w:val="es-ES"/>
                              </w:rPr>
                              <w:t xml:space="preserve"> </w:t>
                            </w:r>
                            <w:r w:rsidR="00AC2CFC">
                              <w:rPr>
                                <w:rFonts w:ascii="Cambria" w:hAnsi="Cambria"/>
                                <w:color w:val="0D0D0D"/>
                                <w:sz w:val="18"/>
                                <w:szCs w:val="20"/>
                                <w:lang w:val="es-ES"/>
                              </w:rPr>
                              <w:t>el 22 de julio de 2016.</w:t>
                            </w:r>
                          </w:p>
                          <w:p w:rsidR="00EB5A27" w:rsidRPr="00AC0A64" w:rsidRDefault="00EB5A2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EB5A27" w:rsidRPr="00AC0A64" w:rsidRDefault="00EB5A2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r w:rsidRPr="00AC0A64">
                        <w:rPr>
                          <w:rFonts w:ascii="Cambria" w:hAnsi="Cambria"/>
                          <w:color w:val="0D0D0D"/>
                          <w:sz w:val="18"/>
                          <w:szCs w:val="20"/>
                          <w:lang w:val="es-ES"/>
                        </w:rPr>
                        <w:t xml:space="preserve">Aprobado </w:t>
                      </w:r>
                      <w:r w:rsidR="00AC2CFC">
                        <w:rPr>
                          <w:rFonts w:ascii="Cambria" w:hAnsi="Cambria"/>
                          <w:color w:val="0D0D0D"/>
                          <w:sz w:val="18"/>
                          <w:szCs w:val="20"/>
                          <w:lang w:val="es-ES"/>
                        </w:rPr>
                        <w:t xml:space="preserve">electrónicamente </w:t>
                      </w:r>
                      <w:r w:rsidRPr="00AC0A64">
                        <w:rPr>
                          <w:rFonts w:ascii="Cambria" w:hAnsi="Cambria"/>
                          <w:color w:val="0D0D0D"/>
                          <w:sz w:val="18"/>
                          <w:szCs w:val="20"/>
                          <w:lang w:val="es-ES"/>
                        </w:rPr>
                        <w:t>por la Comisión</w:t>
                      </w:r>
                      <w:r w:rsidR="00AC2CFC">
                        <w:rPr>
                          <w:rFonts w:ascii="Cambria" w:hAnsi="Cambria"/>
                          <w:color w:val="0D0D0D"/>
                          <w:sz w:val="18"/>
                          <w:szCs w:val="20"/>
                          <w:lang w:val="es-ES"/>
                        </w:rPr>
                        <w:t xml:space="preserve"> Interamericana de Derechos Humanos</w:t>
                      </w:r>
                      <w:r w:rsidRPr="00AC0A64">
                        <w:rPr>
                          <w:rFonts w:ascii="Cambria" w:hAnsi="Cambria"/>
                          <w:color w:val="0D0D0D"/>
                          <w:sz w:val="18"/>
                          <w:szCs w:val="20"/>
                          <w:lang w:val="es-ES"/>
                        </w:rPr>
                        <w:t xml:space="preserve"> </w:t>
                      </w:r>
                      <w:r w:rsidR="00AC2CFC">
                        <w:rPr>
                          <w:rFonts w:ascii="Cambria" w:hAnsi="Cambria"/>
                          <w:color w:val="0D0D0D"/>
                          <w:sz w:val="18"/>
                          <w:szCs w:val="20"/>
                          <w:lang w:val="es-ES"/>
                        </w:rPr>
                        <w:t>el 22 de julio de 2016.</w:t>
                      </w:r>
                    </w:p>
                    <w:p w:rsidR="00EB5A27" w:rsidRPr="00AC0A64" w:rsidRDefault="00EB5A2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186E6D"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C97E08">
        <w:rPr>
          <w:noProof/>
        </w:rPr>
        <mc:AlternateContent>
          <mc:Choice Requires="wps">
            <w:drawing>
              <wp:anchor distT="0" distB="0" distL="114300" distR="114300" simplePos="0" relativeHeight="251659264" behindDoc="0" locked="0" layoutInCell="1" allowOverlap="1" wp14:anchorId="2FA023DB" wp14:editId="2D8C432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Pr="00AC0A64" w:rsidRDefault="00EB5A2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C2CFC">
                              <w:rPr>
                                <w:rFonts w:ascii="Cambria" w:hAnsi="Cambria"/>
                                <w:b/>
                                <w:color w:val="595959"/>
                                <w:sz w:val="18"/>
                                <w:szCs w:val="18"/>
                                <w:lang w:val="es-ES"/>
                              </w:rPr>
                              <w:t>Citar como:</w:t>
                            </w:r>
                            <w:r w:rsidRPr="00AC2CFC">
                              <w:rPr>
                                <w:rFonts w:ascii="Cambria" w:hAnsi="Cambria"/>
                                <w:color w:val="595959"/>
                                <w:sz w:val="18"/>
                                <w:szCs w:val="18"/>
                                <w:lang w:val="es-ES"/>
                              </w:rPr>
                              <w:t xml:space="preserve"> CIDH, Informe No. </w:t>
                            </w:r>
                            <w:r w:rsidR="00AC2CFC">
                              <w:rPr>
                                <w:rFonts w:ascii="Cambria" w:hAnsi="Cambria"/>
                                <w:color w:val="595959"/>
                                <w:sz w:val="18"/>
                                <w:szCs w:val="18"/>
                                <w:lang w:val="es-ES_tradnl"/>
                              </w:rPr>
                              <w:t>31/16</w:t>
                            </w:r>
                            <w:r w:rsidRPr="00AC0A64">
                              <w:rPr>
                                <w:rFonts w:ascii="Cambria" w:hAnsi="Cambria"/>
                                <w:color w:val="595959"/>
                                <w:sz w:val="18"/>
                                <w:szCs w:val="18"/>
                                <w:lang w:val="es-ES_tradnl"/>
                              </w:rPr>
                              <w:t xml:space="preserve">, Petición </w:t>
                            </w:r>
                            <w:r>
                              <w:rPr>
                                <w:rFonts w:ascii="Cambria" w:hAnsi="Cambria"/>
                                <w:color w:val="595959"/>
                                <w:sz w:val="18"/>
                                <w:szCs w:val="18"/>
                                <w:lang w:val="es-ES_tradnl"/>
                              </w:rPr>
                              <w:t>326-03,</w:t>
                            </w:r>
                            <w:r w:rsidRPr="00AC0A64">
                              <w:rPr>
                                <w:rFonts w:ascii="Cambria" w:hAnsi="Cambria"/>
                                <w:color w:val="595959"/>
                                <w:sz w:val="18"/>
                                <w:szCs w:val="18"/>
                                <w:lang w:val="es-ES_tradnl"/>
                              </w:rPr>
                              <w:t xml:space="preserve"> </w:t>
                            </w:r>
                            <w:r>
                              <w:rPr>
                                <w:rFonts w:ascii="Cambria" w:hAnsi="Cambria"/>
                                <w:color w:val="595959"/>
                                <w:sz w:val="18"/>
                                <w:szCs w:val="18"/>
                                <w:lang w:val="es-ES_tradnl"/>
                              </w:rPr>
                              <w:t>Admisibilidad</w:t>
                            </w:r>
                            <w:r w:rsidRPr="00AC0A64">
                              <w:rPr>
                                <w:rFonts w:ascii="Cambria" w:hAnsi="Cambria"/>
                                <w:color w:val="595959"/>
                                <w:sz w:val="18"/>
                                <w:szCs w:val="18"/>
                                <w:lang w:val="es-ES_tradnl"/>
                              </w:rPr>
                              <w:t xml:space="preserve">. </w:t>
                            </w:r>
                            <w:r w:rsidRPr="003F0E0D">
                              <w:rPr>
                                <w:rFonts w:ascii="Cambria" w:hAnsi="Cambria"/>
                                <w:color w:val="595959"/>
                                <w:sz w:val="18"/>
                                <w:szCs w:val="18"/>
                                <w:lang w:val="es-ES_tradnl"/>
                              </w:rPr>
                              <w:t>A</w:t>
                            </w:r>
                            <w:r>
                              <w:rPr>
                                <w:rFonts w:ascii="Cambria" w:hAnsi="Cambria"/>
                                <w:color w:val="595959"/>
                                <w:sz w:val="18"/>
                                <w:szCs w:val="18"/>
                                <w:lang w:val="es-ES_tradnl"/>
                              </w:rPr>
                              <w:t>rístides Soto Soto y familiares,</w:t>
                            </w:r>
                            <w:r w:rsidRPr="00AC0A64">
                              <w:rPr>
                                <w:rFonts w:ascii="Cambria" w:hAnsi="Cambria"/>
                                <w:color w:val="595959"/>
                                <w:sz w:val="18"/>
                                <w:szCs w:val="18"/>
                                <w:lang w:val="es-ES_tradnl"/>
                              </w:rPr>
                              <w:t xml:space="preserve"> </w:t>
                            </w:r>
                            <w:r>
                              <w:rPr>
                                <w:rFonts w:ascii="Cambria" w:hAnsi="Cambria"/>
                                <w:color w:val="595959"/>
                                <w:sz w:val="18"/>
                                <w:szCs w:val="18"/>
                                <w:lang w:val="es-ES_tradnl"/>
                              </w:rPr>
                              <w:t>Honduras,</w:t>
                            </w:r>
                            <w:r w:rsidRPr="00AC0A64">
                              <w:rPr>
                                <w:rFonts w:ascii="Cambria" w:hAnsi="Cambria"/>
                                <w:color w:val="595959"/>
                                <w:sz w:val="18"/>
                                <w:szCs w:val="18"/>
                                <w:lang w:val="es-ES_tradnl"/>
                              </w:rPr>
                              <w:t xml:space="preserve"> </w:t>
                            </w:r>
                            <w:r w:rsidR="00AC2CFC">
                              <w:rPr>
                                <w:rFonts w:ascii="Cambria" w:hAnsi="Cambria"/>
                                <w:color w:val="595959"/>
                                <w:sz w:val="18"/>
                                <w:szCs w:val="18"/>
                                <w:lang w:val="es-ES"/>
                              </w:rPr>
                              <w:t>22 de juio de 2016</w:t>
                            </w:r>
                            <w:r w:rsidRPr="00AC0A64">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EB5A27" w:rsidRPr="00AC0A64" w:rsidRDefault="00EB5A2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C2CFC">
                        <w:rPr>
                          <w:rFonts w:ascii="Cambria" w:hAnsi="Cambria"/>
                          <w:b/>
                          <w:color w:val="595959"/>
                          <w:sz w:val="18"/>
                          <w:szCs w:val="18"/>
                          <w:lang w:val="es-ES"/>
                        </w:rPr>
                        <w:t>Citar como:</w:t>
                      </w:r>
                      <w:r w:rsidRPr="00AC2CFC">
                        <w:rPr>
                          <w:rFonts w:ascii="Cambria" w:hAnsi="Cambria"/>
                          <w:color w:val="595959"/>
                          <w:sz w:val="18"/>
                          <w:szCs w:val="18"/>
                          <w:lang w:val="es-ES"/>
                        </w:rPr>
                        <w:t xml:space="preserve"> CIDH, Informe No. </w:t>
                      </w:r>
                      <w:r w:rsidR="00AC2CFC">
                        <w:rPr>
                          <w:rFonts w:ascii="Cambria" w:hAnsi="Cambria"/>
                          <w:color w:val="595959"/>
                          <w:sz w:val="18"/>
                          <w:szCs w:val="18"/>
                          <w:lang w:val="es-ES_tradnl"/>
                        </w:rPr>
                        <w:t>31/16</w:t>
                      </w:r>
                      <w:r w:rsidRPr="00AC0A64">
                        <w:rPr>
                          <w:rFonts w:ascii="Cambria" w:hAnsi="Cambria"/>
                          <w:color w:val="595959"/>
                          <w:sz w:val="18"/>
                          <w:szCs w:val="18"/>
                          <w:lang w:val="es-ES_tradnl"/>
                        </w:rPr>
                        <w:t xml:space="preserve">, Petición </w:t>
                      </w:r>
                      <w:r>
                        <w:rPr>
                          <w:rFonts w:ascii="Cambria" w:hAnsi="Cambria"/>
                          <w:color w:val="595959"/>
                          <w:sz w:val="18"/>
                          <w:szCs w:val="18"/>
                          <w:lang w:val="es-ES_tradnl"/>
                        </w:rPr>
                        <w:t>326-03,</w:t>
                      </w:r>
                      <w:r w:rsidRPr="00AC0A64">
                        <w:rPr>
                          <w:rFonts w:ascii="Cambria" w:hAnsi="Cambria"/>
                          <w:color w:val="595959"/>
                          <w:sz w:val="18"/>
                          <w:szCs w:val="18"/>
                          <w:lang w:val="es-ES_tradnl"/>
                        </w:rPr>
                        <w:t xml:space="preserve"> </w:t>
                      </w:r>
                      <w:r>
                        <w:rPr>
                          <w:rFonts w:ascii="Cambria" w:hAnsi="Cambria"/>
                          <w:color w:val="595959"/>
                          <w:sz w:val="18"/>
                          <w:szCs w:val="18"/>
                          <w:lang w:val="es-ES_tradnl"/>
                        </w:rPr>
                        <w:t>Admisibilidad</w:t>
                      </w:r>
                      <w:r w:rsidRPr="00AC0A64">
                        <w:rPr>
                          <w:rFonts w:ascii="Cambria" w:hAnsi="Cambria"/>
                          <w:color w:val="595959"/>
                          <w:sz w:val="18"/>
                          <w:szCs w:val="18"/>
                          <w:lang w:val="es-ES_tradnl"/>
                        </w:rPr>
                        <w:t xml:space="preserve">. </w:t>
                      </w:r>
                      <w:r w:rsidRPr="003F0E0D">
                        <w:rPr>
                          <w:rFonts w:ascii="Cambria" w:hAnsi="Cambria"/>
                          <w:color w:val="595959"/>
                          <w:sz w:val="18"/>
                          <w:szCs w:val="18"/>
                          <w:lang w:val="es-ES_tradnl"/>
                        </w:rPr>
                        <w:t>A</w:t>
                      </w:r>
                      <w:r>
                        <w:rPr>
                          <w:rFonts w:ascii="Cambria" w:hAnsi="Cambria"/>
                          <w:color w:val="595959"/>
                          <w:sz w:val="18"/>
                          <w:szCs w:val="18"/>
                          <w:lang w:val="es-ES_tradnl"/>
                        </w:rPr>
                        <w:t>rístides Soto Soto y familiares,</w:t>
                      </w:r>
                      <w:r w:rsidRPr="00AC0A64">
                        <w:rPr>
                          <w:rFonts w:ascii="Cambria" w:hAnsi="Cambria"/>
                          <w:color w:val="595959"/>
                          <w:sz w:val="18"/>
                          <w:szCs w:val="18"/>
                          <w:lang w:val="es-ES_tradnl"/>
                        </w:rPr>
                        <w:t xml:space="preserve"> </w:t>
                      </w:r>
                      <w:r>
                        <w:rPr>
                          <w:rFonts w:ascii="Cambria" w:hAnsi="Cambria"/>
                          <w:color w:val="595959"/>
                          <w:sz w:val="18"/>
                          <w:szCs w:val="18"/>
                          <w:lang w:val="es-ES_tradnl"/>
                        </w:rPr>
                        <w:t>Honduras,</w:t>
                      </w:r>
                      <w:r w:rsidRPr="00AC0A64">
                        <w:rPr>
                          <w:rFonts w:ascii="Cambria" w:hAnsi="Cambria"/>
                          <w:color w:val="595959"/>
                          <w:sz w:val="18"/>
                          <w:szCs w:val="18"/>
                          <w:lang w:val="es-ES_tradnl"/>
                        </w:rPr>
                        <w:t xml:space="preserve"> </w:t>
                      </w:r>
                      <w:r w:rsidR="00AC2CFC">
                        <w:rPr>
                          <w:rFonts w:ascii="Cambria" w:hAnsi="Cambria"/>
                          <w:color w:val="595959"/>
                          <w:sz w:val="18"/>
                          <w:szCs w:val="18"/>
                          <w:lang w:val="es-ES"/>
                        </w:rPr>
                        <w:t>22 de juio de 2016</w:t>
                      </w:r>
                      <w:r w:rsidRPr="00AC0A64">
                        <w:rPr>
                          <w:rFonts w:ascii="Cambria" w:hAnsi="Cambria"/>
                          <w:color w:val="595959"/>
                          <w:sz w:val="18"/>
                          <w:szCs w:val="18"/>
                          <w:lang w:val="es-ES"/>
                        </w:rPr>
                        <w:t>.</w:t>
                      </w:r>
                    </w:p>
                  </w:txbxContent>
                </v:textbox>
              </v:shape>
            </w:pict>
          </mc:Fallback>
        </mc:AlternateConten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C97E08" w:rsidRDefault="00186E6D"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sidRPr="00C97E08">
        <w:rPr>
          <w:noProof/>
        </w:rPr>
        <mc:AlternateContent>
          <mc:Choice Requires="wps">
            <w:drawing>
              <wp:anchor distT="0" distB="0" distL="114300" distR="114300" simplePos="0" relativeHeight="251660288" behindDoc="0" locked="0" layoutInCell="1" allowOverlap="1" wp14:anchorId="78F90AA7" wp14:editId="051AA08F">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5A27" w:rsidRPr="00AC0A64" w:rsidRDefault="00EB5A27"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2C4E6F64" wp14:editId="581416A9">
                                  <wp:extent cx="1323975" cy="354965"/>
                                  <wp:effectExtent l="0" t="0" r="9525"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54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EB5A27" w:rsidRPr="00AC0A64" w:rsidRDefault="00EB5A27"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2C4E6F64" wp14:editId="581416A9">
                            <wp:extent cx="1323975" cy="354965"/>
                            <wp:effectExtent l="0" t="0" r="9525"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54965"/>
                                    </a:xfrm>
                                    <a:prstGeom prst="rect">
                                      <a:avLst/>
                                    </a:prstGeom>
                                    <a:noFill/>
                                    <a:ln>
                                      <a:noFill/>
                                    </a:ln>
                                  </pic:spPr>
                                </pic:pic>
                              </a:graphicData>
                            </a:graphic>
                          </wp:inline>
                        </w:drawing>
                      </w:r>
                    </w:p>
                  </w:txbxContent>
                </v:textbox>
              </v:shape>
            </w:pict>
          </mc:Fallback>
        </mc:AlternateContent>
      </w:r>
      <w:r w:rsidRPr="00C97E08">
        <w:rPr>
          <w:noProof/>
        </w:rPr>
        <mc:AlternateContent>
          <mc:Choice Requires="wps">
            <w:drawing>
              <wp:anchor distT="0" distB="0" distL="114300" distR="114300" simplePos="0" relativeHeight="251661312" behindDoc="0" locked="0" layoutInCell="1" allowOverlap="1" wp14:anchorId="698E3309" wp14:editId="0F48DD1A">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A27" w:rsidRPr="00AC0A64" w:rsidRDefault="00EB5A2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C0A6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EB5A27" w:rsidRPr="00AC0A64" w:rsidRDefault="00EB5A2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C0A64">
                        <w:rPr>
                          <w:rFonts w:ascii="Calibri" w:hAnsi="Calibri"/>
                          <w:b/>
                          <w:color w:val="FFFFFF"/>
                          <w:lang w:val="pt-BR"/>
                        </w:rPr>
                        <w:t>www.cidh.org</w:t>
                      </w:r>
                    </w:p>
                  </w:txbxContent>
                </v:textbox>
              </v:shape>
            </w:pict>
          </mc:Fallback>
        </mc:AlternateConten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BD6DD0" w:rsidRPr="00C97E0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C97E08">
        <w:rPr>
          <w:rFonts w:ascii="Cambria" w:hAnsi="Cambria"/>
          <w:b/>
          <w:sz w:val="18"/>
          <w:szCs w:val="20"/>
          <w:lang w:val="es-ES_tradnl"/>
        </w:rPr>
        <w:lastRenderedPageBreak/>
        <w:t xml:space="preserve">INFORME No. </w:t>
      </w:r>
      <w:r w:rsidR="00AC2CFC">
        <w:rPr>
          <w:rFonts w:ascii="Cambria" w:hAnsi="Cambria"/>
          <w:b/>
          <w:sz w:val="18"/>
          <w:szCs w:val="20"/>
          <w:lang w:val="es-ES_tradnl"/>
        </w:rPr>
        <w:t>31</w:t>
      </w:r>
      <w:r w:rsidRPr="00C97E08">
        <w:rPr>
          <w:rFonts w:ascii="Cambria" w:hAnsi="Cambria"/>
          <w:b/>
          <w:sz w:val="18"/>
          <w:szCs w:val="20"/>
          <w:lang w:val="es-ES_tradnl"/>
        </w:rPr>
        <w:t>/1</w:t>
      </w:r>
      <w:r w:rsidR="00CB6EDD" w:rsidRPr="00C97E08">
        <w:rPr>
          <w:rFonts w:ascii="Cambria" w:hAnsi="Cambria"/>
          <w:b/>
          <w:sz w:val="18"/>
          <w:szCs w:val="20"/>
          <w:lang w:val="es-ES_tradnl"/>
        </w:rPr>
        <w:t>6</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C97E08">
        <w:rPr>
          <w:rFonts w:ascii="Cambria" w:hAnsi="Cambria"/>
          <w:b/>
          <w:sz w:val="18"/>
          <w:szCs w:val="20"/>
          <w:lang w:val="es-ES_tradnl"/>
        </w:rPr>
        <w:t>PETICIÓN 326-03</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C97E08">
        <w:rPr>
          <w:rFonts w:ascii="Cambria" w:hAnsi="Cambria"/>
          <w:sz w:val="18"/>
          <w:szCs w:val="20"/>
          <w:lang w:val="es-ES_tradnl"/>
        </w:rPr>
        <w:t>INFORME DE ADMISIBILIDAD</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C97E08">
        <w:rPr>
          <w:rFonts w:ascii="Cambria" w:hAnsi="Cambria"/>
          <w:sz w:val="18"/>
          <w:szCs w:val="20"/>
          <w:lang w:val="es-ES_tradnl"/>
        </w:rPr>
        <w:t>ARÍSTIDES SOTO SOTO Y FAMILIARES</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C97E08">
        <w:rPr>
          <w:rFonts w:ascii="Cambria" w:hAnsi="Cambria"/>
          <w:sz w:val="18"/>
          <w:szCs w:val="20"/>
          <w:lang w:val="es-ES_tradnl"/>
        </w:rPr>
        <w:t>H</w:t>
      </w:r>
      <w:r w:rsidR="00282A9E" w:rsidRPr="00C97E08">
        <w:rPr>
          <w:rFonts w:ascii="Cambria" w:hAnsi="Cambria"/>
          <w:sz w:val="18"/>
          <w:szCs w:val="20"/>
          <w:lang w:val="es-ES_tradnl"/>
        </w:rPr>
        <w:t>ONDURAS</w:t>
      </w:r>
    </w:p>
    <w:p w:rsidR="00BD6DD0" w:rsidRPr="00C97E08" w:rsidRDefault="00AC2CFC"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22 DE JULIO DE 2016</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I.</w:t>
      </w:r>
      <w:r w:rsidRPr="00C97E08">
        <w:rPr>
          <w:rFonts w:asciiTheme="majorHAnsi" w:hAnsiTheme="majorHAnsi"/>
          <w:b/>
          <w:bCs/>
          <w:sz w:val="20"/>
          <w:szCs w:val="20"/>
          <w:lang w:val="es-UY"/>
        </w:rPr>
        <w:tab/>
        <w:t>RESUMEN</w:t>
      </w:r>
    </w:p>
    <w:p w:rsidR="0099119A" w:rsidRPr="00C97E08" w:rsidRDefault="0099119A"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El 8 de mayo de 2003 la Comisión Interamericana de Derechos Humanos (en adelante, “la Comisión Interamericana”, “la Comisión” o “la CIDH”) recibió una petición presentada inicialmente por Ana Lourdes Laffite –quien posteriormente fue reemplazada por Arístides Soto Alcerro y Dolores Soto Cervantes</w:t>
      </w:r>
      <w:r w:rsidRPr="00C97E08">
        <w:rPr>
          <w:rStyle w:val="FootnoteReference"/>
          <w:rFonts w:asciiTheme="majorHAnsi" w:hAnsiTheme="majorHAnsi"/>
          <w:sz w:val="20"/>
          <w:szCs w:val="20"/>
          <w:lang w:val="es-UY"/>
        </w:rPr>
        <w:footnoteReference w:id="2"/>
      </w:r>
      <w:r w:rsidRPr="00C97E08">
        <w:rPr>
          <w:rFonts w:asciiTheme="majorHAnsi" w:hAnsiTheme="majorHAnsi"/>
          <w:sz w:val="20"/>
          <w:szCs w:val="20"/>
          <w:lang w:val="es-UY"/>
        </w:rPr>
        <w:t xml:space="preserve">– (en adelante, “los peticionarios”) contra la República de Honduras (en adelante, “Honduras” o “el Estado hondureño”). </w:t>
      </w:r>
      <w:r w:rsidR="00B366CA" w:rsidRPr="00C97E08">
        <w:rPr>
          <w:rFonts w:asciiTheme="majorHAnsi" w:hAnsiTheme="majorHAnsi"/>
          <w:sz w:val="20"/>
          <w:szCs w:val="20"/>
          <w:lang w:val="es-UY"/>
        </w:rPr>
        <w:t xml:space="preserve">En la petición se alega la responsabilidad internacional del Estado por la </w:t>
      </w:r>
      <w:r w:rsidR="000D5659" w:rsidRPr="00C97E08">
        <w:rPr>
          <w:rFonts w:asciiTheme="majorHAnsi" w:hAnsiTheme="majorHAnsi"/>
          <w:sz w:val="20"/>
          <w:szCs w:val="20"/>
          <w:lang w:val="es-UY"/>
        </w:rPr>
        <w:t xml:space="preserve">presunta violación de los derechos consagrados en los artículos 8 </w:t>
      </w:r>
      <w:r w:rsidR="000D5659" w:rsidRPr="00C97E08">
        <w:rPr>
          <w:rFonts w:asciiTheme="majorHAnsi" w:hAnsiTheme="majorHAnsi"/>
          <w:sz w:val="20"/>
          <w:szCs w:val="20"/>
          <w:lang w:val="es-ES"/>
        </w:rPr>
        <w:t xml:space="preserve">(Garantías judiciales) </w:t>
      </w:r>
      <w:r w:rsidR="000D5659" w:rsidRPr="00C97E08">
        <w:rPr>
          <w:rFonts w:asciiTheme="majorHAnsi" w:hAnsiTheme="majorHAnsi"/>
          <w:sz w:val="20"/>
          <w:szCs w:val="20"/>
          <w:lang w:val="es-UY"/>
        </w:rPr>
        <w:t xml:space="preserve">y 25 (Protección judicial) </w:t>
      </w:r>
      <w:r w:rsidR="001714FF" w:rsidRPr="00C97E08">
        <w:rPr>
          <w:rFonts w:asciiTheme="majorHAnsi" w:hAnsiTheme="majorHAnsi"/>
          <w:sz w:val="20"/>
          <w:szCs w:val="20"/>
          <w:lang w:val="es-UY"/>
        </w:rPr>
        <w:t xml:space="preserve">de la Convención Americana sobre Derechos Humanos (en adelante la “Convención Americana” o la “Convención”) </w:t>
      </w:r>
      <w:r w:rsidR="000D5659" w:rsidRPr="00C97E08">
        <w:rPr>
          <w:rFonts w:asciiTheme="majorHAnsi" w:hAnsiTheme="majorHAnsi"/>
          <w:sz w:val="20"/>
          <w:szCs w:val="20"/>
          <w:lang w:val="es-UY"/>
        </w:rPr>
        <w:t>en perjuicio de</w:t>
      </w:r>
      <w:r w:rsidR="001714FF" w:rsidRPr="00C97E08">
        <w:rPr>
          <w:rFonts w:asciiTheme="majorHAnsi" w:hAnsiTheme="majorHAnsi"/>
          <w:sz w:val="20"/>
          <w:szCs w:val="20"/>
          <w:lang w:val="es-UY"/>
        </w:rPr>
        <w:t>l periodista</w:t>
      </w:r>
      <w:r w:rsidRPr="00C97E08">
        <w:rPr>
          <w:rFonts w:asciiTheme="majorHAnsi" w:hAnsiTheme="majorHAnsi"/>
          <w:sz w:val="20"/>
          <w:szCs w:val="20"/>
          <w:lang w:val="es-UY"/>
        </w:rPr>
        <w:t xml:space="preserve"> Arístides Soto Soto</w:t>
      </w:r>
      <w:r w:rsidR="00D60336" w:rsidRPr="00C97E08">
        <w:rPr>
          <w:rFonts w:asciiTheme="majorHAnsi" w:hAnsiTheme="majorHAnsi"/>
          <w:sz w:val="20"/>
          <w:szCs w:val="20"/>
          <w:lang w:val="es-UY"/>
        </w:rPr>
        <w:t xml:space="preserve"> </w:t>
      </w:r>
      <w:r w:rsidR="000D5659" w:rsidRPr="00C97E08">
        <w:rPr>
          <w:rFonts w:asciiTheme="majorHAnsi" w:hAnsiTheme="majorHAnsi"/>
          <w:sz w:val="20"/>
          <w:szCs w:val="20"/>
          <w:lang w:val="es-UY"/>
        </w:rPr>
        <w:t>y sus familiares (</w:t>
      </w:r>
      <w:r w:rsidR="00D60336" w:rsidRPr="00C97E08">
        <w:rPr>
          <w:rFonts w:asciiTheme="majorHAnsi" w:hAnsiTheme="majorHAnsi"/>
          <w:sz w:val="20"/>
          <w:szCs w:val="20"/>
          <w:lang w:val="es-UY"/>
        </w:rPr>
        <w:t>en adelante “la</w:t>
      </w:r>
      <w:r w:rsidR="000D5659" w:rsidRPr="00C97E08">
        <w:rPr>
          <w:rFonts w:asciiTheme="majorHAnsi" w:hAnsiTheme="majorHAnsi"/>
          <w:sz w:val="20"/>
          <w:szCs w:val="20"/>
          <w:lang w:val="es-UY"/>
        </w:rPr>
        <w:t>s</w:t>
      </w:r>
      <w:r w:rsidR="00D60336" w:rsidRPr="00C97E08">
        <w:rPr>
          <w:rFonts w:asciiTheme="majorHAnsi" w:hAnsiTheme="majorHAnsi"/>
          <w:sz w:val="20"/>
          <w:szCs w:val="20"/>
          <w:lang w:val="es-UY"/>
        </w:rPr>
        <w:t xml:space="preserve"> presunta</w:t>
      </w:r>
      <w:r w:rsidR="000D5659" w:rsidRPr="00C97E08">
        <w:rPr>
          <w:rFonts w:asciiTheme="majorHAnsi" w:hAnsiTheme="majorHAnsi"/>
          <w:sz w:val="20"/>
          <w:szCs w:val="20"/>
          <w:lang w:val="es-UY"/>
        </w:rPr>
        <w:t>s</w:t>
      </w:r>
      <w:r w:rsidR="00D60336" w:rsidRPr="00C97E08">
        <w:rPr>
          <w:rFonts w:asciiTheme="majorHAnsi" w:hAnsiTheme="majorHAnsi"/>
          <w:sz w:val="20"/>
          <w:szCs w:val="20"/>
          <w:lang w:val="es-UY"/>
        </w:rPr>
        <w:t xml:space="preserve"> víctima</w:t>
      </w:r>
      <w:r w:rsidR="000D5659" w:rsidRPr="00C97E08">
        <w:rPr>
          <w:rFonts w:asciiTheme="majorHAnsi" w:hAnsiTheme="majorHAnsi"/>
          <w:sz w:val="20"/>
          <w:szCs w:val="20"/>
          <w:lang w:val="es-UY"/>
        </w:rPr>
        <w:t>s</w:t>
      </w:r>
      <w:r w:rsidR="00D60336" w:rsidRPr="00C97E08">
        <w:rPr>
          <w:rFonts w:asciiTheme="majorHAnsi" w:hAnsiTheme="majorHAnsi"/>
          <w:sz w:val="20"/>
          <w:szCs w:val="20"/>
          <w:lang w:val="es-UY"/>
        </w:rPr>
        <w:t>”)</w:t>
      </w:r>
      <w:r w:rsidRPr="00C97E08">
        <w:rPr>
          <w:rFonts w:asciiTheme="majorHAnsi" w:hAnsiTheme="majorHAnsi"/>
          <w:sz w:val="20"/>
          <w:szCs w:val="20"/>
          <w:lang w:val="es-UY"/>
        </w:rPr>
        <w:t xml:space="preserve">.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eastAsia="SimSun" w:hAnsiTheme="majorHAnsi"/>
          <w:sz w:val="20"/>
          <w:szCs w:val="20"/>
          <w:lang w:val="es-UY"/>
        </w:rPr>
        <w:t>Los peticionarios sostien</w:t>
      </w:r>
      <w:r w:rsidR="00CD7AAC" w:rsidRPr="00C97E08">
        <w:rPr>
          <w:rFonts w:asciiTheme="majorHAnsi" w:eastAsia="SimSun" w:hAnsiTheme="majorHAnsi"/>
          <w:sz w:val="20"/>
          <w:szCs w:val="20"/>
          <w:lang w:val="es-UY"/>
        </w:rPr>
        <w:t>en que las autoridades competentes</w:t>
      </w:r>
      <w:r w:rsidRPr="00C97E08">
        <w:rPr>
          <w:rFonts w:asciiTheme="majorHAnsi" w:eastAsia="SimSun" w:hAnsiTheme="majorHAnsi"/>
          <w:sz w:val="20"/>
          <w:szCs w:val="20"/>
          <w:lang w:val="es-UY"/>
        </w:rPr>
        <w:t xml:space="preserve"> del Estado </w:t>
      </w:r>
      <w:r w:rsidR="00E2701D" w:rsidRPr="00C97E08">
        <w:rPr>
          <w:rFonts w:asciiTheme="majorHAnsi" w:eastAsia="SimSun" w:hAnsiTheme="majorHAnsi"/>
          <w:sz w:val="20"/>
          <w:szCs w:val="20"/>
          <w:lang w:val="es-UY"/>
        </w:rPr>
        <w:t>actuaron</w:t>
      </w:r>
      <w:r w:rsidRPr="00C97E08">
        <w:rPr>
          <w:rFonts w:asciiTheme="majorHAnsi" w:eastAsia="SimSun" w:hAnsiTheme="majorHAnsi"/>
          <w:sz w:val="20"/>
          <w:szCs w:val="20"/>
          <w:lang w:val="es-UY"/>
        </w:rPr>
        <w:t xml:space="preserve"> de manera negligente tanto en la investigación de los hechos como en el juzgamiento y sanción de los responsables del homicidio de Arístides Soto Soto, </w:t>
      </w:r>
      <w:r w:rsidRPr="00C97E08">
        <w:rPr>
          <w:rFonts w:asciiTheme="majorHAnsi" w:hAnsiTheme="majorHAnsi"/>
          <w:sz w:val="20"/>
          <w:szCs w:val="20"/>
          <w:lang w:val="es-UY"/>
        </w:rPr>
        <w:t xml:space="preserve">en perjuicio de </w:t>
      </w:r>
      <w:r w:rsidR="0099119A" w:rsidRPr="00C97E08">
        <w:rPr>
          <w:rFonts w:asciiTheme="majorHAnsi" w:hAnsiTheme="majorHAnsi"/>
          <w:sz w:val="20"/>
          <w:szCs w:val="20"/>
          <w:lang w:val="es-UY"/>
        </w:rPr>
        <w:t>éste</w:t>
      </w:r>
      <w:r w:rsidRPr="00C97E08">
        <w:rPr>
          <w:rFonts w:asciiTheme="majorHAnsi" w:hAnsiTheme="majorHAnsi"/>
          <w:sz w:val="20"/>
          <w:szCs w:val="20"/>
          <w:lang w:val="es-UY"/>
        </w:rPr>
        <w:t xml:space="preserve"> y</w:t>
      </w:r>
      <w:r w:rsidR="00F81F2B" w:rsidRPr="00C97E08">
        <w:rPr>
          <w:rFonts w:asciiTheme="majorHAnsi" w:hAnsiTheme="majorHAnsi"/>
          <w:sz w:val="20"/>
          <w:szCs w:val="20"/>
          <w:lang w:val="es-UY"/>
        </w:rPr>
        <w:t xml:space="preserve"> </w:t>
      </w:r>
      <w:r w:rsidR="00CD7AAC" w:rsidRPr="00C97E08">
        <w:rPr>
          <w:rFonts w:asciiTheme="majorHAnsi" w:hAnsiTheme="majorHAnsi"/>
          <w:sz w:val="20"/>
          <w:szCs w:val="20"/>
          <w:lang w:val="es-UY"/>
        </w:rPr>
        <w:t xml:space="preserve">de </w:t>
      </w:r>
      <w:r w:rsidR="00F81F2B" w:rsidRPr="00C97E08">
        <w:rPr>
          <w:rFonts w:asciiTheme="majorHAnsi" w:hAnsiTheme="majorHAnsi"/>
          <w:sz w:val="20"/>
          <w:szCs w:val="20"/>
          <w:lang w:val="es-UY"/>
        </w:rPr>
        <w:t xml:space="preserve">sus </w:t>
      </w:r>
      <w:r w:rsidRPr="00C97E08">
        <w:rPr>
          <w:rFonts w:asciiTheme="majorHAnsi" w:hAnsiTheme="majorHAnsi"/>
          <w:sz w:val="20"/>
          <w:szCs w:val="20"/>
          <w:lang w:val="es-UY"/>
        </w:rPr>
        <w:t xml:space="preserve">familiares. </w:t>
      </w:r>
      <w:r w:rsidRPr="00C97E08">
        <w:rPr>
          <w:rFonts w:asciiTheme="majorHAnsi" w:eastAsia="SimSun" w:hAnsiTheme="majorHAnsi"/>
          <w:sz w:val="20"/>
          <w:szCs w:val="20"/>
          <w:lang w:val="es-UY"/>
        </w:rPr>
        <w:t>Asimismo, señalan</w:t>
      </w:r>
      <w:r w:rsidR="00E2701D" w:rsidRPr="00C97E08">
        <w:rPr>
          <w:rFonts w:asciiTheme="majorHAnsi" w:eastAsia="SimSun" w:hAnsiTheme="majorHAnsi"/>
          <w:sz w:val="20"/>
          <w:szCs w:val="20"/>
          <w:lang w:val="es-UY"/>
        </w:rPr>
        <w:t xml:space="preserve"> que</w:t>
      </w:r>
      <w:r w:rsidR="00CD7AAC" w:rsidRPr="00C97E08">
        <w:rPr>
          <w:rFonts w:asciiTheme="majorHAnsi" w:eastAsia="SimSun" w:hAnsiTheme="majorHAnsi"/>
          <w:sz w:val="20"/>
          <w:szCs w:val="20"/>
          <w:lang w:val="es-UY"/>
        </w:rPr>
        <w:t xml:space="preserve"> se les obstaculizó</w:t>
      </w:r>
      <w:r w:rsidRPr="00C97E08">
        <w:rPr>
          <w:rFonts w:asciiTheme="majorHAnsi" w:eastAsia="SimSun" w:hAnsiTheme="majorHAnsi"/>
          <w:sz w:val="20"/>
          <w:szCs w:val="20"/>
          <w:lang w:val="es-UY"/>
        </w:rPr>
        <w:t xml:space="preserve"> el acceso al expediente judicial y </w:t>
      </w:r>
      <w:r w:rsidR="00CD7AAC" w:rsidRPr="00C97E08">
        <w:rPr>
          <w:rFonts w:asciiTheme="majorHAnsi" w:eastAsia="SimSun" w:hAnsiTheme="majorHAnsi"/>
          <w:sz w:val="20"/>
          <w:szCs w:val="20"/>
          <w:lang w:val="es-UY"/>
        </w:rPr>
        <w:t>que existió</w:t>
      </w:r>
      <w:r w:rsidRPr="00C97E08">
        <w:rPr>
          <w:rFonts w:asciiTheme="majorHAnsi" w:eastAsia="SimSun" w:hAnsiTheme="majorHAnsi"/>
          <w:sz w:val="20"/>
          <w:szCs w:val="20"/>
          <w:lang w:val="es-UY"/>
        </w:rPr>
        <w:t xml:space="preserve"> retardo injustificado en la aplicación de justicia, por lo que cons</w:t>
      </w:r>
      <w:r w:rsidR="00E2701D" w:rsidRPr="00C97E08">
        <w:rPr>
          <w:rFonts w:asciiTheme="majorHAnsi" w:eastAsia="SimSun" w:hAnsiTheme="majorHAnsi"/>
          <w:sz w:val="20"/>
          <w:szCs w:val="20"/>
          <w:lang w:val="es-UY"/>
        </w:rPr>
        <w:t>ideran aplicable la excepción al</w:t>
      </w:r>
      <w:r w:rsidRPr="00C97E08">
        <w:rPr>
          <w:rFonts w:asciiTheme="majorHAnsi" w:eastAsia="SimSun" w:hAnsiTheme="majorHAnsi"/>
          <w:sz w:val="20"/>
          <w:szCs w:val="20"/>
          <w:lang w:val="es-UY"/>
        </w:rPr>
        <w:t xml:space="preserve"> agotamiento de los recursos interno</w:t>
      </w:r>
      <w:r w:rsidR="004A0309" w:rsidRPr="00C97E08">
        <w:rPr>
          <w:rFonts w:asciiTheme="majorHAnsi" w:eastAsia="SimSun" w:hAnsiTheme="majorHAnsi"/>
          <w:sz w:val="20"/>
          <w:szCs w:val="20"/>
          <w:lang w:val="es-UY"/>
        </w:rPr>
        <w:t>s prevista en el artículo 46.</w:t>
      </w:r>
      <w:r w:rsidRPr="00C97E08">
        <w:rPr>
          <w:rFonts w:asciiTheme="majorHAnsi" w:eastAsia="SimSun" w:hAnsiTheme="majorHAnsi"/>
          <w:sz w:val="20"/>
          <w:szCs w:val="20"/>
          <w:lang w:val="es-UY"/>
        </w:rPr>
        <w:t>2.c de la Convención Americana</w:t>
      </w:r>
      <w:r w:rsidR="00CD7AAC" w:rsidRPr="00C97E08">
        <w:rPr>
          <w:rFonts w:asciiTheme="majorHAnsi" w:eastAsia="SimSun" w:hAnsiTheme="majorHAnsi"/>
          <w:sz w:val="20"/>
          <w:szCs w:val="20"/>
          <w:lang w:val="es-UY"/>
        </w:rPr>
        <w:t xml:space="preserve"> sobre Derechos Humanos (en adelante, </w:t>
      </w:r>
      <w:r w:rsidR="00784178" w:rsidRPr="00C97E08">
        <w:rPr>
          <w:rFonts w:asciiTheme="majorHAnsi" w:eastAsia="SimSun" w:hAnsiTheme="majorHAnsi"/>
          <w:sz w:val="20"/>
          <w:szCs w:val="20"/>
          <w:lang w:val="es-UY"/>
        </w:rPr>
        <w:t>“</w:t>
      </w:r>
      <w:r w:rsidR="00CD7AAC" w:rsidRPr="00C97E08">
        <w:rPr>
          <w:rFonts w:asciiTheme="majorHAnsi" w:eastAsia="SimSun" w:hAnsiTheme="majorHAnsi"/>
          <w:sz w:val="20"/>
          <w:szCs w:val="20"/>
          <w:lang w:val="es-UY"/>
        </w:rPr>
        <w:t>la Convención Americana</w:t>
      </w:r>
      <w:r w:rsidR="00784178" w:rsidRPr="00C97E08">
        <w:rPr>
          <w:rFonts w:asciiTheme="majorHAnsi" w:eastAsia="SimSun" w:hAnsiTheme="majorHAnsi"/>
          <w:sz w:val="20"/>
          <w:szCs w:val="20"/>
          <w:lang w:val="es-UY"/>
        </w:rPr>
        <w:t>”</w:t>
      </w:r>
      <w:r w:rsidR="00CD7AAC" w:rsidRPr="00C97E08">
        <w:rPr>
          <w:rFonts w:asciiTheme="majorHAnsi" w:eastAsia="SimSun" w:hAnsiTheme="majorHAnsi"/>
          <w:sz w:val="20"/>
          <w:szCs w:val="20"/>
          <w:lang w:val="es-UY"/>
        </w:rPr>
        <w:t xml:space="preserve"> o </w:t>
      </w:r>
      <w:r w:rsidR="00784178" w:rsidRPr="00C97E08">
        <w:rPr>
          <w:rFonts w:asciiTheme="majorHAnsi" w:eastAsia="SimSun" w:hAnsiTheme="majorHAnsi"/>
          <w:sz w:val="20"/>
          <w:szCs w:val="20"/>
          <w:lang w:val="es-UY"/>
        </w:rPr>
        <w:t>“</w:t>
      </w:r>
      <w:r w:rsidR="00CD7AAC" w:rsidRPr="00C97E08">
        <w:rPr>
          <w:rFonts w:asciiTheme="majorHAnsi" w:eastAsia="SimSun" w:hAnsiTheme="majorHAnsi"/>
          <w:sz w:val="20"/>
          <w:szCs w:val="20"/>
          <w:lang w:val="es-UY"/>
        </w:rPr>
        <w:t>la Convención</w:t>
      </w:r>
      <w:r w:rsidR="00784178" w:rsidRPr="00C97E08">
        <w:rPr>
          <w:rFonts w:asciiTheme="majorHAnsi" w:eastAsia="SimSun" w:hAnsiTheme="majorHAnsi"/>
          <w:sz w:val="20"/>
          <w:szCs w:val="20"/>
          <w:lang w:val="es-UY"/>
        </w:rPr>
        <w:t>”</w:t>
      </w:r>
      <w:r w:rsidR="00CD7AAC" w:rsidRPr="00C97E08">
        <w:rPr>
          <w:rFonts w:asciiTheme="majorHAnsi" w:eastAsia="SimSun" w:hAnsiTheme="majorHAnsi"/>
          <w:sz w:val="20"/>
          <w:szCs w:val="20"/>
          <w:lang w:val="es-UY"/>
        </w:rPr>
        <w:t>)</w:t>
      </w:r>
      <w:r w:rsidRPr="00C97E08">
        <w:rPr>
          <w:rFonts w:asciiTheme="majorHAnsi" w:eastAsia="SimSun" w:hAnsiTheme="majorHAnsi"/>
          <w:sz w:val="20"/>
          <w:szCs w:val="20"/>
          <w:lang w:val="es-UY"/>
        </w:rPr>
        <w:t>.</w:t>
      </w:r>
      <w:r w:rsidR="00282A9E" w:rsidRPr="00C97E08">
        <w:rPr>
          <w:rFonts w:asciiTheme="majorHAnsi" w:hAnsiTheme="majorHAnsi"/>
          <w:sz w:val="20"/>
          <w:szCs w:val="20"/>
          <w:lang w:val="es-UY"/>
        </w:rPr>
        <w:t xml:space="preserve"> </w:t>
      </w:r>
      <w:r w:rsidRPr="00C97E08">
        <w:rPr>
          <w:rFonts w:asciiTheme="majorHAnsi" w:eastAsia="SimSun" w:hAnsiTheme="majorHAnsi"/>
          <w:sz w:val="20"/>
          <w:szCs w:val="20"/>
          <w:lang w:val="es-UY"/>
        </w:rPr>
        <w:t>Por su parte, el Estado señala que ha realizado todo lo pertinente para esclare</w:t>
      </w:r>
      <w:r w:rsidR="00E2701D" w:rsidRPr="00C97E08">
        <w:rPr>
          <w:rFonts w:asciiTheme="majorHAnsi" w:eastAsia="SimSun" w:hAnsiTheme="majorHAnsi"/>
          <w:sz w:val="20"/>
          <w:szCs w:val="20"/>
          <w:lang w:val="es-UY"/>
        </w:rPr>
        <w:t>cer y juzgar a los responsables</w:t>
      </w:r>
      <w:r w:rsidRPr="00C97E08">
        <w:rPr>
          <w:rFonts w:asciiTheme="majorHAnsi" w:eastAsia="SimSun" w:hAnsiTheme="majorHAnsi"/>
          <w:sz w:val="20"/>
          <w:szCs w:val="20"/>
          <w:lang w:val="es-UY"/>
        </w:rPr>
        <w:t xml:space="preserve"> y que el transcurso del </w:t>
      </w:r>
      <w:r w:rsidR="00E2701D" w:rsidRPr="00C97E08">
        <w:rPr>
          <w:rFonts w:asciiTheme="majorHAnsi" w:eastAsia="SimSun" w:hAnsiTheme="majorHAnsi"/>
          <w:sz w:val="20"/>
          <w:szCs w:val="20"/>
          <w:lang w:val="es-UY"/>
        </w:rPr>
        <w:t xml:space="preserve">tiempo </w:t>
      </w:r>
      <w:r w:rsidRPr="00C97E08">
        <w:rPr>
          <w:rFonts w:asciiTheme="majorHAnsi" w:eastAsia="SimSun" w:hAnsiTheme="majorHAnsi"/>
          <w:sz w:val="20"/>
          <w:szCs w:val="20"/>
          <w:lang w:val="es-UY"/>
        </w:rPr>
        <w:t xml:space="preserve">se ha debido a la complejidad del caso. </w:t>
      </w:r>
      <w:r w:rsidR="007906E3" w:rsidRPr="00C97E08">
        <w:rPr>
          <w:rFonts w:asciiTheme="majorHAnsi" w:eastAsia="SimSun" w:hAnsiTheme="majorHAnsi"/>
          <w:sz w:val="20"/>
          <w:szCs w:val="20"/>
          <w:lang w:val="es-UY"/>
        </w:rPr>
        <w:t>Aduce además,</w:t>
      </w:r>
      <w:r w:rsidRPr="00C97E08">
        <w:rPr>
          <w:rFonts w:asciiTheme="majorHAnsi" w:eastAsia="SimSun" w:hAnsiTheme="majorHAnsi"/>
          <w:sz w:val="20"/>
          <w:szCs w:val="20"/>
          <w:lang w:val="es-UY"/>
        </w:rPr>
        <w:t xml:space="preserve"> que no ha habido retraso en la administración de justicia al existir recursos de la jurisdicción interna aún pendientes, por lo que la petición debe ser</w:t>
      </w:r>
      <w:r w:rsidR="00E471CD" w:rsidRPr="00C97E08">
        <w:rPr>
          <w:rFonts w:asciiTheme="majorHAnsi" w:eastAsia="SimSun" w:hAnsiTheme="majorHAnsi"/>
          <w:sz w:val="20"/>
          <w:szCs w:val="20"/>
          <w:lang w:val="es-UY"/>
        </w:rPr>
        <w:t xml:space="preserve"> declarada</w:t>
      </w:r>
      <w:r w:rsidRPr="00C97E08">
        <w:rPr>
          <w:rFonts w:asciiTheme="majorHAnsi" w:eastAsia="SimSun" w:hAnsiTheme="majorHAnsi"/>
          <w:sz w:val="20"/>
          <w:szCs w:val="20"/>
          <w:lang w:val="es-UY"/>
        </w:rPr>
        <w:t xml:space="preserve"> inadmisible de acuerdo con el artículo 46.1.a de la Convención Americana.</w:t>
      </w:r>
    </w:p>
    <w:p w:rsidR="00BD6DD0" w:rsidRPr="00C97E08" w:rsidRDefault="00BD6DD0" w:rsidP="00C97E08">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C97E08" w:rsidRDefault="00E2701D"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
        </w:rPr>
      </w:pPr>
      <w:r w:rsidRPr="00C97E08">
        <w:rPr>
          <w:rFonts w:asciiTheme="majorHAnsi" w:hAnsiTheme="majorHAnsi"/>
          <w:sz w:val="20"/>
          <w:szCs w:val="20"/>
          <w:lang w:val="es-ES"/>
        </w:rPr>
        <w:t xml:space="preserve">Sin prejuzgar sobre el fondo de la denuncia, tras analizar las posiciones de las partes y en cumplimiento de los requisitos previstos en los artículos 46 </w:t>
      </w:r>
      <w:r w:rsidR="001714FF" w:rsidRPr="00C97E08">
        <w:rPr>
          <w:rFonts w:asciiTheme="majorHAnsi" w:hAnsiTheme="majorHAnsi"/>
          <w:sz w:val="20"/>
          <w:szCs w:val="20"/>
          <w:lang w:val="es-ES"/>
        </w:rPr>
        <w:t xml:space="preserve">y 47 de la Convención Americana, </w:t>
      </w:r>
      <w:r w:rsidRPr="00C97E08">
        <w:rPr>
          <w:rFonts w:asciiTheme="majorHAnsi" w:hAnsiTheme="majorHAnsi"/>
          <w:sz w:val="20"/>
          <w:szCs w:val="20"/>
          <w:lang w:val="es-ES"/>
        </w:rPr>
        <w:t>la Comisión decide declarar la petición admisible a efectos del examen de los alegatos relativos a la presunta violación de los derechos consagrados en los artículos</w:t>
      </w:r>
      <w:r w:rsidR="00BD6DD0" w:rsidRPr="00C97E08">
        <w:rPr>
          <w:rFonts w:asciiTheme="majorHAnsi" w:hAnsiTheme="majorHAnsi"/>
          <w:sz w:val="20"/>
          <w:szCs w:val="20"/>
          <w:lang w:val="es-UY"/>
        </w:rPr>
        <w:t xml:space="preserve"> </w:t>
      </w:r>
      <w:r w:rsidR="008A7B83" w:rsidRPr="00C97E08">
        <w:rPr>
          <w:rFonts w:asciiTheme="majorHAnsi" w:hAnsiTheme="majorHAnsi"/>
          <w:sz w:val="20"/>
          <w:szCs w:val="20"/>
          <w:lang w:val="es-UY"/>
        </w:rPr>
        <w:t xml:space="preserve">5, </w:t>
      </w:r>
      <w:r w:rsidR="00BD6DD0" w:rsidRPr="00C97E08">
        <w:rPr>
          <w:rFonts w:asciiTheme="majorHAnsi" w:hAnsiTheme="majorHAnsi"/>
          <w:sz w:val="20"/>
          <w:szCs w:val="20"/>
          <w:lang w:val="es-UY"/>
        </w:rPr>
        <w:t>8 y 25</w:t>
      </w:r>
      <w:r w:rsidR="004D118E" w:rsidRPr="00C97E08">
        <w:rPr>
          <w:rFonts w:asciiTheme="majorHAnsi" w:hAnsiTheme="majorHAnsi"/>
          <w:sz w:val="20"/>
          <w:szCs w:val="20"/>
          <w:lang w:val="es-UY"/>
        </w:rPr>
        <w:t xml:space="preserve"> </w:t>
      </w:r>
      <w:r w:rsidR="00BD6DD0" w:rsidRPr="00C97E08">
        <w:rPr>
          <w:rFonts w:asciiTheme="majorHAnsi" w:hAnsiTheme="majorHAnsi"/>
          <w:sz w:val="20"/>
          <w:szCs w:val="20"/>
          <w:lang w:val="es-UY"/>
        </w:rPr>
        <w:t>en relación con el artículo 1.1 de la misma. L</w:t>
      </w:r>
      <w:r w:rsidR="00BD6DD0" w:rsidRPr="00C97E08">
        <w:rPr>
          <w:rFonts w:asciiTheme="majorHAnsi" w:hAnsiTheme="majorHAnsi"/>
          <w:sz w:val="20"/>
          <w:szCs w:val="20"/>
          <w:lang w:val="es-ES"/>
        </w:rPr>
        <w:t>a Comisión decide además notificar esta decisión a las partes, publicarla e incluirla en su Informe Anual para la Asamblea General de la OEA.</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II.</w:t>
      </w:r>
      <w:r w:rsidRPr="00C97E08">
        <w:rPr>
          <w:rFonts w:asciiTheme="majorHAnsi" w:hAnsiTheme="majorHAnsi"/>
          <w:b/>
          <w:bCs/>
          <w:sz w:val="20"/>
          <w:szCs w:val="20"/>
          <w:lang w:val="es-UY"/>
        </w:rPr>
        <w:tab/>
        <w:t>TRÁMITE ANTE LA CIDH</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 xml:space="preserve">La CIDH recibió la petición el 8 de mayo de 2003 y transmitió copia de las partes pertinentes al Estado </w:t>
      </w:r>
      <w:r w:rsidR="00282A9E" w:rsidRPr="00C97E08">
        <w:rPr>
          <w:rFonts w:asciiTheme="majorHAnsi" w:hAnsiTheme="majorHAnsi"/>
          <w:sz w:val="20"/>
          <w:szCs w:val="20"/>
          <w:lang w:val="es-UY"/>
        </w:rPr>
        <w:t xml:space="preserve">el 18 de julio de 2003 </w:t>
      </w:r>
      <w:r w:rsidRPr="00C97E08">
        <w:rPr>
          <w:rFonts w:asciiTheme="majorHAnsi" w:hAnsiTheme="majorHAnsi"/>
          <w:sz w:val="20"/>
          <w:szCs w:val="20"/>
          <w:lang w:val="es-UY"/>
        </w:rPr>
        <w:t xml:space="preserve">otorgándole un plazo de dos meses para someter sus observaciones, con base en el artículo 30.3 de su Reglamento entonces en vigor. </w:t>
      </w:r>
      <w:r w:rsidRPr="00C97E08">
        <w:rPr>
          <w:rFonts w:asciiTheme="majorHAnsi" w:hAnsiTheme="majorHAnsi"/>
          <w:bCs/>
          <w:sz w:val="20"/>
          <w:szCs w:val="20"/>
          <w:lang w:val="es-PE"/>
        </w:rPr>
        <w:t>El Estado solicitó una prórroga de 30 días el 10 de septiembre de 2003 para presentar su contestación, la cual fue otorgada el 14 de octubre de 2003</w:t>
      </w:r>
      <w:r w:rsidRPr="00C97E08">
        <w:rPr>
          <w:rFonts w:asciiTheme="majorHAnsi" w:hAnsiTheme="majorHAnsi"/>
          <w:sz w:val="20"/>
          <w:szCs w:val="20"/>
          <w:lang w:val="es-UY"/>
        </w:rPr>
        <w:t>. La Comisión  recibió el 17 de octubre de 2003</w:t>
      </w:r>
      <w:r w:rsidRPr="00C97E08">
        <w:rPr>
          <w:rFonts w:asciiTheme="majorHAnsi" w:hAnsiTheme="majorHAnsi"/>
          <w:bCs/>
          <w:sz w:val="20"/>
          <w:szCs w:val="20"/>
          <w:lang w:val="es-PE"/>
        </w:rPr>
        <w:t xml:space="preserve"> la respuesta del Estado</w:t>
      </w:r>
      <w:r w:rsidRPr="00C97E08">
        <w:rPr>
          <w:rFonts w:asciiTheme="majorHAnsi" w:hAnsiTheme="majorHAnsi"/>
          <w:sz w:val="20"/>
          <w:szCs w:val="20"/>
          <w:lang w:val="es-ES"/>
        </w:rPr>
        <w:t>, la cual fue debidamente trasladada a los peticionarios el 4 de noviembre de 2003</w:t>
      </w:r>
      <w:r w:rsidRPr="00C97E08">
        <w:rPr>
          <w:rFonts w:asciiTheme="majorHAnsi" w:hAnsiTheme="majorHAnsi"/>
          <w:bCs/>
          <w:sz w:val="20"/>
          <w:szCs w:val="20"/>
          <w:lang w:val="es-PE"/>
        </w:rPr>
        <w:t>.</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Los</w:t>
      </w:r>
      <w:r w:rsidRPr="00C97E08">
        <w:rPr>
          <w:rFonts w:asciiTheme="majorHAnsi" w:hAnsiTheme="majorHAnsi"/>
          <w:sz w:val="20"/>
          <w:szCs w:val="20"/>
          <w:lang w:val="es-ES"/>
        </w:rPr>
        <w:t xml:space="preserve"> peticionarios presentaron información adicional el 4 de febrero de 2004, el 19 de julio y 13 de diciembre de 2004, el 23 de junio y el 1 de noviembre de 2005, el 28 de noviembre y 7 de diciembre de 2006, el 9 y 25 de enero de 2007 y 2 de noviembre de 2007.</w:t>
      </w:r>
      <w:r w:rsidRPr="00C97E08">
        <w:rPr>
          <w:rFonts w:asciiTheme="majorHAnsi" w:hAnsiTheme="majorHAnsi"/>
          <w:bCs/>
          <w:sz w:val="20"/>
          <w:szCs w:val="20"/>
          <w:lang w:val="es-PE"/>
        </w:rPr>
        <w:t xml:space="preserve"> Por su parte, el Estado remitió observaciones adicionales el 4 de marzo y 1 de octubre de 2004, el 17 de marzo, 5 de agosto y 8 de septiembre de 2005, el 14 </w:t>
      </w:r>
      <w:r w:rsidRPr="00C97E08">
        <w:rPr>
          <w:rFonts w:asciiTheme="majorHAnsi" w:hAnsiTheme="majorHAnsi"/>
          <w:bCs/>
          <w:sz w:val="20"/>
          <w:szCs w:val="20"/>
          <w:lang w:val="es-PE"/>
        </w:rPr>
        <w:lastRenderedPageBreak/>
        <w:t>de noviembre, 7 y 21 de diciembre de 2006 y el 2 de abril y 2 de noviembre de 2007.  Estas comunicaciones fueron debidamente trasladadas a la parte contraria.</w:t>
      </w:r>
      <w:r w:rsidRPr="00C97E08">
        <w:rPr>
          <w:rFonts w:asciiTheme="majorHAnsi" w:hAnsiTheme="majorHAnsi"/>
          <w:sz w:val="20"/>
          <w:szCs w:val="20"/>
          <w:lang w:val="es-UY"/>
        </w:rPr>
        <w:t xml:space="preserve">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En el curso del trámite de la presente petición, la CIDH solicitó información actualizada relativa al avance del proceso interno a ambas partes, según los términos del artículo 42.2 de su Reglamento entonces vigente, mediante nota</w:t>
      </w:r>
      <w:r w:rsidR="00282A9E" w:rsidRPr="00C97E08">
        <w:rPr>
          <w:rFonts w:asciiTheme="majorHAnsi" w:hAnsiTheme="majorHAnsi"/>
          <w:sz w:val="20"/>
          <w:szCs w:val="20"/>
          <w:lang w:val="es-UY"/>
        </w:rPr>
        <w:t>s</w:t>
      </w:r>
      <w:r w:rsidRPr="00C97E08">
        <w:rPr>
          <w:rFonts w:asciiTheme="majorHAnsi" w:hAnsiTheme="majorHAnsi"/>
          <w:sz w:val="20"/>
          <w:szCs w:val="20"/>
          <w:lang w:val="es-UY"/>
        </w:rPr>
        <w:t xml:space="preserve"> del 14 de enero de 2008 y 1 de abril de 2010, y </w:t>
      </w:r>
      <w:r w:rsidR="00282A9E" w:rsidRPr="00C97E08">
        <w:rPr>
          <w:rFonts w:asciiTheme="majorHAnsi" w:hAnsiTheme="majorHAnsi"/>
          <w:sz w:val="20"/>
          <w:szCs w:val="20"/>
          <w:lang w:val="es-UY"/>
        </w:rPr>
        <w:t>específicamente</w:t>
      </w:r>
      <w:r w:rsidRPr="00C97E08">
        <w:rPr>
          <w:rFonts w:asciiTheme="majorHAnsi" w:hAnsiTheme="majorHAnsi"/>
          <w:sz w:val="20"/>
          <w:szCs w:val="20"/>
          <w:lang w:val="es-UY"/>
        </w:rPr>
        <w:t xml:space="preserve"> a los peticionarios el 9 de febrero de 2011 y 6 de mayo de 2013. Los peticionarios respondieron a estas solicitudes mediante comu</w:t>
      </w:r>
      <w:r w:rsidR="00282A9E" w:rsidRPr="00C97E08">
        <w:rPr>
          <w:rFonts w:asciiTheme="majorHAnsi" w:hAnsiTheme="majorHAnsi"/>
          <w:sz w:val="20"/>
          <w:szCs w:val="20"/>
          <w:lang w:val="es-UY"/>
        </w:rPr>
        <w:t>nicaciones</w:t>
      </w:r>
      <w:r w:rsidRPr="00C97E08">
        <w:rPr>
          <w:rFonts w:asciiTheme="majorHAnsi" w:hAnsiTheme="majorHAnsi"/>
          <w:sz w:val="20"/>
          <w:szCs w:val="20"/>
          <w:lang w:val="es-UY"/>
        </w:rPr>
        <w:t xml:space="preserve"> del 26 de febrero de 2008, 30 de abril de 2010, 25 de junio de 2013 y 25 de</w:t>
      </w:r>
      <w:r w:rsidR="004D118E" w:rsidRPr="00C97E08">
        <w:rPr>
          <w:rFonts w:asciiTheme="majorHAnsi" w:hAnsiTheme="majorHAnsi"/>
          <w:sz w:val="20"/>
          <w:szCs w:val="20"/>
          <w:lang w:val="es-UY"/>
        </w:rPr>
        <w:t xml:space="preserve"> junio de 2015. El </w:t>
      </w:r>
      <w:r w:rsidRPr="00C97E08">
        <w:rPr>
          <w:rFonts w:asciiTheme="majorHAnsi" w:hAnsiTheme="majorHAnsi"/>
          <w:sz w:val="20"/>
          <w:szCs w:val="20"/>
          <w:lang w:val="es-UY"/>
        </w:rPr>
        <w:t>Estado</w:t>
      </w:r>
      <w:r w:rsidR="00282A9E" w:rsidRPr="00C97E08">
        <w:rPr>
          <w:rFonts w:asciiTheme="majorHAnsi" w:hAnsiTheme="majorHAnsi"/>
          <w:sz w:val="20"/>
          <w:szCs w:val="20"/>
          <w:lang w:val="es-UY"/>
        </w:rPr>
        <w:t xml:space="preserve"> respondió mediante comunicaciones</w:t>
      </w:r>
      <w:r w:rsidRPr="00C97E08">
        <w:rPr>
          <w:rFonts w:asciiTheme="majorHAnsi" w:hAnsiTheme="majorHAnsi"/>
          <w:sz w:val="20"/>
          <w:szCs w:val="20"/>
          <w:lang w:val="es-UY"/>
        </w:rPr>
        <w:t xml:space="preserve"> del 14 de enero de 2008, y 27 de agosto de 2013.</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III.</w:t>
      </w:r>
      <w:r w:rsidRPr="00C97E08">
        <w:rPr>
          <w:rFonts w:asciiTheme="majorHAnsi" w:hAnsiTheme="majorHAnsi"/>
          <w:b/>
          <w:bCs/>
          <w:sz w:val="20"/>
          <w:szCs w:val="20"/>
          <w:lang w:val="es-UY"/>
        </w:rPr>
        <w:tab/>
        <w:t>POSICIÓN DE LAS PARTES</w:t>
      </w:r>
    </w:p>
    <w:p w:rsidR="00BD6DD0" w:rsidRPr="00C97E08" w:rsidRDefault="00BD6DD0" w:rsidP="00C97E08">
      <w:pPr>
        <w:numPr>
          <w:ilvl w:val="1"/>
          <w:numId w:val="51"/>
        </w:numPr>
        <w:pBdr>
          <w:top w:val="none" w:sz="0" w:space="0" w:color="auto"/>
          <w:left w:val="none" w:sz="0" w:space="0" w:color="auto"/>
          <w:bottom w:val="none" w:sz="0" w:space="0" w:color="auto"/>
          <w:right w:val="none" w:sz="0" w:space="0" w:color="auto"/>
          <w:bar w:val="none" w:sz="0" w:color="auto"/>
        </w:pBdr>
        <w:tabs>
          <w:tab w:val="clear" w:pos="1800"/>
          <w:tab w:val="num" w:pos="720"/>
        </w:tabs>
        <w:suppressAutoHyphens/>
        <w:ind w:left="720" w:firstLine="0"/>
        <w:jc w:val="both"/>
        <w:rPr>
          <w:rFonts w:asciiTheme="majorHAnsi" w:hAnsiTheme="majorHAnsi"/>
          <w:b/>
          <w:bCs/>
          <w:i/>
          <w:sz w:val="20"/>
          <w:szCs w:val="20"/>
          <w:lang w:val="es-UY"/>
        </w:rPr>
      </w:pPr>
      <w:r w:rsidRPr="00C97E08">
        <w:rPr>
          <w:rFonts w:asciiTheme="majorHAnsi" w:hAnsiTheme="majorHAnsi"/>
          <w:b/>
          <w:bCs/>
          <w:sz w:val="20"/>
          <w:szCs w:val="20"/>
          <w:lang w:val="es-UY"/>
        </w:rPr>
        <w:t xml:space="preserve">Posición de los peticionarios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b/>
          <w:bCs/>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Los peticionarios alegan que el 6 de octubre de 2001, alrededor de las 11:3</w:t>
      </w:r>
      <w:r w:rsidR="007906E3" w:rsidRPr="00C97E08">
        <w:rPr>
          <w:rFonts w:asciiTheme="majorHAnsi" w:hAnsiTheme="majorHAnsi" w:cs="Arial"/>
          <w:sz w:val="20"/>
          <w:szCs w:val="20"/>
          <w:lang w:val="es-UY"/>
        </w:rPr>
        <w:t>0 P.M.</w:t>
      </w:r>
      <w:r w:rsidRPr="00C97E08">
        <w:rPr>
          <w:rFonts w:asciiTheme="majorHAnsi" w:hAnsiTheme="majorHAnsi" w:cs="Arial"/>
          <w:sz w:val="20"/>
          <w:szCs w:val="20"/>
          <w:lang w:val="es-UY"/>
        </w:rPr>
        <w:t>, el periodista Arístides Soto Soto desapareció de las instalaciones del hotel Holiday Inn de San Pedro Sula, en el que se encontraba alojado con su hermano y demás colegas para cubrir un evento futbolístico internacional. Luego de un día sin noticias del Sr. Soto Soto, sus compañeros decidieron informar a las autoridades, quienes después de una intensa búsqueda encontraron el cadáver</w:t>
      </w:r>
      <w:r w:rsidR="00282A9E" w:rsidRPr="00C97E08">
        <w:rPr>
          <w:rFonts w:asciiTheme="majorHAnsi" w:hAnsiTheme="majorHAnsi" w:cs="Arial"/>
          <w:sz w:val="20"/>
          <w:szCs w:val="20"/>
          <w:lang w:val="es-UY"/>
        </w:rPr>
        <w:t xml:space="preserve"> el 9 de octubre de 2001</w:t>
      </w:r>
      <w:r w:rsidRPr="00C97E08">
        <w:rPr>
          <w:rFonts w:asciiTheme="majorHAnsi" w:hAnsiTheme="majorHAnsi" w:cs="Arial"/>
          <w:sz w:val="20"/>
          <w:szCs w:val="20"/>
          <w:lang w:val="es-UY"/>
        </w:rPr>
        <w:t xml:space="preserve"> en un ducto de servicio del hotel donde se encontraban los cables de electricidad del ascensor. </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Los peticiona</w:t>
      </w:r>
      <w:r w:rsidR="0087097A" w:rsidRPr="00C97E08">
        <w:rPr>
          <w:rFonts w:asciiTheme="majorHAnsi" w:hAnsiTheme="majorHAnsi" w:cs="Arial"/>
          <w:sz w:val="20"/>
          <w:szCs w:val="20"/>
          <w:lang w:val="es-UY"/>
        </w:rPr>
        <w:t>rios señalan que de acuerdo con</w:t>
      </w:r>
      <w:r w:rsidRPr="00C97E08">
        <w:rPr>
          <w:rFonts w:asciiTheme="majorHAnsi" w:hAnsiTheme="majorHAnsi" w:cs="Arial"/>
          <w:sz w:val="20"/>
          <w:szCs w:val="20"/>
          <w:lang w:val="es-UY"/>
        </w:rPr>
        <w:t xml:space="preserve"> l</w:t>
      </w:r>
      <w:r w:rsidR="00857481" w:rsidRPr="00C97E08">
        <w:rPr>
          <w:rFonts w:asciiTheme="majorHAnsi" w:hAnsiTheme="majorHAnsi" w:cs="Arial"/>
          <w:sz w:val="20"/>
          <w:szCs w:val="20"/>
          <w:lang w:val="es-UY"/>
        </w:rPr>
        <w:t xml:space="preserve">a autopsia, la causa de muerte </w:t>
      </w:r>
      <w:r w:rsidRPr="00C97E08">
        <w:rPr>
          <w:rFonts w:asciiTheme="majorHAnsi" w:hAnsiTheme="majorHAnsi" w:cs="Arial"/>
          <w:sz w:val="20"/>
          <w:szCs w:val="20"/>
          <w:lang w:val="es-UY"/>
        </w:rPr>
        <w:t>del Sr. Soto Soto fue homicidio, por lo que la Fiscalía inició de oficio el proceso penal el</w:t>
      </w:r>
      <w:r w:rsidR="0087097A" w:rsidRPr="00C97E08">
        <w:rPr>
          <w:rFonts w:asciiTheme="majorHAnsi" w:hAnsiTheme="majorHAnsi" w:cs="Arial"/>
          <w:sz w:val="20"/>
          <w:szCs w:val="20"/>
          <w:lang w:val="es-UY"/>
        </w:rPr>
        <w:t xml:space="preserve"> mismo</w:t>
      </w:r>
      <w:r w:rsidRPr="00C97E08">
        <w:rPr>
          <w:rFonts w:asciiTheme="majorHAnsi" w:hAnsiTheme="majorHAnsi" w:cs="Arial"/>
          <w:sz w:val="20"/>
          <w:szCs w:val="20"/>
          <w:lang w:val="es-UY"/>
        </w:rPr>
        <w:t xml:space="preserve"> 9 de octubre de 2001. Los peticionarios mencionan que co</w:t>
      </w:r>
      <w:r w:rsidR="0087097A" w:rsidRPr="00C97E08">
        <w:rPr>
          <w:rFonts w:asciiTheme="majorHAnsi" w:hAnsiTheme="majorHAnsi" w:cs="Arial"/>
          <w:sz w:val="20"/>
          <w:szCs w:val="20"/>
          <w:lang w:val="es-UY"/>
        </w:rPr>
        <w:t>mo parte de las investigaciones</w:t>
      </w:r>
      <w:r w:rsidRPr="00C97E08">
        <w:rPr>
          <w:rFonts w:asciiTheme="majorHAnsi" w:hAnsiTheme="majorHAnsi" w:cs="Arial"/>
          <w:sz w:val="20"/>
          <w:szCs w:val="20"/>
          <w:lang w:val="es-UY"/>
        </w:rPr>
        <w:t xml:space="preserve"> se llevaron a cabo estudios criminalísticos (pruebas de luminol), completados en diciembre del mismo año, que arrojar</w:t>
      </w:r>
      <w:r w:rsidR="004D118E" w:rsidRPr="00C97E08">
        <w:rPr>
          <w:rFonts w:asciiTheme="majorHAnsi" w:hAnsiTheme="majorHAnsi" w:cs="Arial"/>
          <w:sz w:val="20"/>
          <w:szCs w:val="20"/>
          <w:lang w:val="es-UY"/>
        </w:rPr>
        <w:t>on</w:t>
      </w:r>
      <w:r w:rsidRPr="00C97E08">
        <w:rPr>
          <w:rFonts w:asciiTheme="majorHAnsi" w:hAnsiTheme="majorHAnsi" w:cs="Arial"/>
          <w:sz w:val="20"/>
          <w:szCs w:val="20"/>
          <w:lang w:val="es-UY"/>
        </w:rPr>
        <w:t xml:space="preserve">  un rastro de sangre continuo desde el lugar donde fue encontrado el cuerpo de Arístides Soto Soto hasta la habitación ocupada por Edgardo Zúñiga y Walter Urbina, colegas de la presunta víctima que se encontraban alojados en el</w:t>
      </w:r>
      <w:r w:rsidR="0087097A" w:rsidRPr="00C97E08">
        <w:rPr>
          <w:rFonts w:asciiTheme="majorHAnsi" w:hAnsiTheme="majorHAnsi" w:cs="Arial"/>
          <w:sz w:val="20"/>
          <w:szCs w:val="20"/>
          <w:lang w:val="es-UY"/>
        </w:rPr>
        <w:t xml:space="preserve"> mismo</w:t>
      </w:r>
      <w:r w:rsidRPr="00C97E08">
        <w:rPr>
          <w:rFonts w:asciiTheme="majorHAnsi" w:hAnsiTheme="majorHAnsi" w:cs="Arial"/>
          <w:sz w:val="20"/>
          <w:szCs w:val="20"/>
          <w:lang w:val="es-UY"/>
        </w:rPr>
        <w:t xml:space="preserve"> hotel </w:t>
      </w:r>
      <w:r w:rsidR="0087097A" w:rsidRPr="00C97E08">
        <w:rPr>
          <w:rFonts w:asciiTheme="majorHAnsi" w:hAnsiTheme="majorHAnsi" w:cs="Arial"/>
          <w:sz w:val="20"/>
          <w:szCs w:val="20"/>
          <w:lang w:val="es-UY"/>
        </w:rPr>
        <w:t>al momento de los hechos</w:t>
      </w:r>
      <w:r w:rsidRPr="00C97E08">
        <w:rPr>
          <w:rFonts w:asciiTheme="majorHAnsi" w:hAnsiTheme="majorHAnsi" w:cs="Arial"/>
          <w:sz w:val="20"/>
          <w:szCs w:val="20"/>
          <w:lang w:val="es-UY"/>
        </w:rPr>
        <w:t xml:space="preserve">. </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Asimismo, indican que tomaron declaraci</w:t>
      </w:r>
      <w:r w:rsidR="004D118E" w:rsidRPr="00C97E08">
        <w:rPr>
          <w:rFonts w:asciiTheme="majorHAnsi" w:hAnsiTheme="majorHAnsi" w:cs="Arial"/>
          <w:sz w:val="20"/>
          <w:szCs w:val="20"/>
          <w:lang w:val="es-UY"/>
        </w:rPr>
        <w:t xml:space="preserve">ones </w:t>
      </w:r>
      <w:r w:rsidRPr="00C97E08">
        <w:rPr>
          <w:rFonts w:asciiTheme="majorHAnsi" w:hAnsiTheme="majorHAnsi" w:cs="Arial"/>
          <w:sz w:val="20"/>
          <w:szCs w:val="20"/>
          <w:lang w:val="es-UY"/>
        </w:rPr>
        <w:t>al personal del hotel</w:t>
      </w:r>
      <w:r w:rsidR="004D118E" w:rsidRPr="00C97E08">
        <w:rPr>
          <w:rFonts w:asciiTheme="majorHAnsi" w:hAnsiTheme="majorHAnsi" w:cs="Arial"/>
          <w:sz w:val="20"/>
          <w:szCs w:val="20"/>
          <w:lang w:val="es-UY"/>
        </w:rPr>
        <w:t xml:space="preserve"> y a</w:t>
      </w:r>
      <w:r w:rsidRPr="00C97E08">
        <w:rPr>
          <w:rFonts w:asciiTheme="majorHAnsi" w:hAnsiTheme="majorHAnsi" w:cs="Arial"/>
          <w:sz w:val="20"/>
          <w:szCs w:val="20"/>
          <w:lang w:val="es-UY"/>
        </w:rPr>
        <w:t xml:space="preserve"> los colegas del Sr. Soto Soto. </w:t>
      </w:r>
      <w:r w:rsidR="007906E3" w:rsidRPr="00C97E08">
        <w:rPr>
          <w:rFonts w:asciiTheme="majorHAnsi" w:hAnsiTheme="majorHAnsi" w:cs="Arial"/>
          <w:sz w:val="20"/>
          <w:szCs w:val="20"/>
          <w:lang w:val="es-UY"/>
        </w:rPr>
        <w:t>Destacan</w:t>
      </w:r>
      <w:r w:rsidR="0087097A" w:rsidRPr="00C97E08">
        <w:rPr>
          <w:rFonts w:asciiTheme="majorHAnsi" w:hAnsiTheme="majorHAnsi" w:cs="Arial"/>
          <w:sz w:val="20"/>
          <w:szCs w:val="20"/>
          <w:lang w:val="es-UY"/>
        </w:rPr>
        <w:t xml:space="preserve"> que</w:t>
      </w:r>
      <w:r w:rsidRPr="00C97E08">
        <w:rPr>
          <w:rFonts w:asciiTheme="majorHAnsi" w:hAnsiTheme="majorHAnsi" w:cs="Arial"/>
          <w:sz w:val="20"/>
          <w:szCs w:val="20"/>
          <w:lang w:val="es-UY"/>
        </w:rPr>
        <w:t xml:space="preserve"> a pesar de que las declaraciones de Tania Padgett, amiga del Sr. Edgardo Z</w:t>
      </w:r>
      <w:r w:rsidRPr="00C97E08">
        <w:rPr>
          <w:rFonts w:asciiTheme="majorHAnsi" w:hAnsiTheme="majorHAnsi"/>
          <w:sz w:val="20"/>
          <w:szCs w:val="20"/>
          <w:lang w:val="es-MX" w:eastAsia="ja-JP"/>
        </w:rPr>
        <w:t>úñiga</w:t>
      </w:r>
      <w:r w:rsidRPr="00C97E08">
        <w:rPr>
          <w:rFonts w:asciiTheme="majorHAnsi" w:hAnsiTheme="majorHAnsi" w:cs="Arial"/>
          <w:sz w:val="20"/>
          <w:szCs w:val="20"/>
          <w:lang w:val="es-UY"/>
        </w:rPr>
        <w:t>, fueron inconsistentes en cuanto a la comunicación que sostuvo con el Sr. Zúñiga el día del homicidio y siguiente, la jueza a cargo de la inve</w:t>
      </w:r>
      <w:r w:rsidR="007906E3" w:rsidRPr="00C97E08">
        <w:rPr>
          <w:rFonts w:asciiTheme="majorHAnsi" w:hAnsiTheme="majorHAnsi" w:cs="Arial"/>
          <w:sz w:val="20"/>
          <w:szCs w:val="20"/>
          <w:lang w:val="es-UY"/>
        </w:rPr>
        <w:t xml:space="preserve">stigación se abstuvo de </w:t>
      </w:r>
      <w:r w:rsidR="00C10C05" w:rsidRPr="00C97E08">
        <w:rPr>
          <w:rFonts w:asciiTheme="majorHAnsi" w:hAnsiTheme="majorHAnsi" w:cs="Arial"/>
          <w:sz w:val="20"/>
          <w:szCs w:val="20"/>
          <w:lang w:val="es-UY"/>
        </w:rPr>
        <w:t xml:space="preserve">llamarla a rendir nuevo testimonio. </w:t>
      </w:r>
      <w:r w:rsidR="008C52AD" w:rsidRPr="00C97E08">
        <w:rPr>
          <w:rFonts w:asciiTheme="majorHAnsi" w:hAnsiTheme="majorHAnsi" w:cs="Arial"/>
          <w:sz w:val="20"/>
          <w:szCs w:val="20"/>
          <w:lang w:val="es-UY"/>
        </w:rPr>
        <w:t xml:space="preserve">Esto, según los peticionarios, tuvo gran </w:t>
      </w:r>
      <w:r w:rsidR="007906E3" w:rsidRPr="00C97E08">
        <w:rPr>
          <w:rFonts w:asciiTheme="majorHAnsi" w:hAnsiTheme="majorHAnsi" w:cs="Arial"/>
          <w:sz w:val="20"/>
          <w:szCs w:val="20"/>
          <w:lang w:val="es-UY"/>
        </w:rPr>
        <w:t>relevancia en la investigación;</w:t>
      </w:r>
      <w:r w:rsidRPr="00C97E08">
        <w:rPr>
          <w:rFonts w:asciiTheme="majorHAnsi" w:hAnsiTheme="majorHAnsi" w:cs="Arial"/>
          <w:sz w:val="20"/>
          <w:szCs w:val="20"/>
          <w:lang w:val="es-UY"/>
        </w:rPr>
        <w:t xml:space="preserve"> </w:t>
      </w:r>
      <w:r w:rsidR="008C52AD" w:rsidRPr="00C97E08">
        <w:rPr>
          <w:rFonts w:asciiTheme="majorHAnsi" w:hAnsiTheme="majorHAnsi" w:cs="Arial"/>
          <w:sz w:val="20"/>
          <w:szCs w:val="20"/>
          <w:lang w:val="es-UY"/>
        </w:rPr>
        <w:t>dado</w:t>
      </w:r>
      <w:r w:rsidRPr="00C97E08">
        <w:rPr>
          <w:rFonts w:asciiTheme="majorHAnsi" w:hAnsiTheme="majorHAnsi" w:cs="Arial"/>
          <w:sz w:val="20"/>
          <w:szCs w:val="20"/>
          <w:lang w:val="es-UY"/>
        </w:rPr>
        <w:t xml:space="preserve"> que</w:t>
      </w:r>
      <w:r w:rsidR="008C52AD" w:rsidRPr="00C97E08">
        <w:rPr>
          <w:rFonts w:asciiTheme="majorHAnsi" w:hAnsiTheme="majorHAnsi" w:cs="Arial"/>
          <w:sz w:val="20"/>
          <w:szCs w:val="20"/>
          <w:lang w:val="es-UY"/>
        </w:rPr>
        <w:t>,</w:t>
      </w:r>
      <w:r w:rsidRPr="00C97E08">
        <w:rPr>
          <w:rFonts w:asciiTheme="majorHAnsi" w:hAnsiTheme="majorHAnsi" w:cs="Arial"/>
          <w:sz w:val="20"/>
          <w:szCs w:val="20"/>
          <w:lang w:val="es-UY"/>
        </w:rPr>
        <w:t xml:space="preserve"> según testimonios y la prueba de luminol, Edgardo Zúñiga </w:t>
      </w:r>
      <w:r w:rsidR="008C52AD" w:rsidRPr="00C97E08">
        <w:rPr>
          <w:rFonts w:asciiTheme="majorHAnsi" w:hAnsiTheme="majorHAnsi" w:cs="Arial"/>
          <w:sz w:val="20"/>
          <w:szCs w:val="20"/>
          <w:lang w:val="es-UY"/>
        </w:rPr>
        <w:t>habría sido</w:t>
      </w:r>
      <w:r w:rsidRPr="00C97E08">
        <w:rPr>
          <w:rFonts w:asciiTheme="majorHAnsi" w:hAnsiTheme="majorHAnsi" w:cs="Arial"/>
          <w:sz w:val="20"/>
          <w:szCs w:val="20"/>
          <w:lang w:val="es-UY"/>
        </w:rPr>
        <w:t xml:space="preserve"> una de las últimas personas en estar con Arístides Soto Soto el día de su muerte.</w:t>
      </w:r>
    </w:p>
    <w:p w:rsidR="00BD6DD0" w:rsidRPr="00C97E08" w:rsidRDefault="0087097A"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 xml:space="preserve">Los peticionarios afirman que si bien la búsqueda del Sr. Soto Soto </w:t>
      </w:r>
      <w:r w:rsidR="00BD6DD0" w:rsidRPr="00C97E08">
        <w:rPr>
          <w:rFonts w:asciiTheme="majorHAnsi" w:hAnsiTheme="majorHAnsi" w:cs="Arial"/>
          <w:sz w:val="20"/>
          <w:szCs w:val="20"/>
          <w:lang w:val="es-UY"/>
        </w:rPr>
        <w:t xml:space="preserve">se realizó con prontitud, las investigaciones fueron deficientes y no se realizaron con debida diligencia. En este sentido, sostienen en primer lugar, que el </w:t>
      </w:r>
      <w:r w:rsidR="008C52AD" w:rsidRPr="00C97E08">
        <w:rPr>
          <w:rFonts w:asciiTheme="majorHAnsi" w:hAnsiTheme="majorHAnsi" w:cs="Arial"/>
          <w:sz w:val="20"/>
          <w:szCs w:val="20"/>
          <w:lang w:val="es-UY"/>
        </w:rPr>
        <w:t xml:space="preserve">informe oficial de autopsia </w:t>
      </w:r>
      <w:r w:rsidR="00BD6DD0" w:rsidRPr="00C97E08">
        <w:rPr>
          <w:rFonts w:asciiTheme="majorHAnsi" w:hAnsiTheme="majorHAnsi" w:cs="Arial"/>
          <w:sz w:val="20"/>
          <w:szCs w:val="20"/>
          <w:lang w:val="es-UY"/>
        </w:rPr>
        <w:t>re</w:t>
      </w:r>
      <w:r w:rsidR="007906E3" w:rsidRPr="00C97E08">
        <w:rPr>
          <w:rFonts w:asciiTheme="majorHAnsi" w:hAnsiTheme="majorHAnsi" w:cs="Arial"/>
          <w:sz w:val="20"/>
          <w:szCs w:val="20"/>
          <w:lang w:val="es-UY"/>
        </w:rPr>
        <w:t>alizado el 9 de octubre de 2001</w:t>
      </w:r>
      <w:r w:rsidR="00BD6DD0" w:rsidRPr="00C97E08">
        <w:rPr>
          <w:rFonts w:asciiTheme="majorHAnsi" w:hAnsiTheme="majorHAnsi" w:cs="Arial"/>
          <w:sz w:val="20"/>
          <w:szCs w:val="20"/>
          <w:lang w:val="es-UY"/>
        </w:rPr>
        <w:t xml:space="preserve"> </w:t>
      </w:r>
      <w:r w:rsidRPr="00C97E08">
        <w:rPr>
          <w:rFonts w:asciiTheme="majorHAnsi" w:hAnsiTheme="majorHAnsi" w:cs="Arial"/>
          <w:sz w:val="20"/>
          <w:szCs w:val="20"/>
          <w:lang w:val="es-UY"/>
        </w:rPr>
        <w:t>no fue</w:t>
      </w:r>
      <w:r w:rsidR="00BD6DD0" w:rsidRPr="00C97E08">
        <w:rPr>
          <w:rFonts w:asciiTheme="majorHAnsi" w:hAnsiTheme="majorHAnsi" w:cs="Arial"/>
          <w:sz w:val="20"/>
          <w:szCs w:val="20"/>
          <w:lang w:val="es-UY"/>
        </w:rPr>
        <w:t xml:space="preserve"> remitido al juzgado hasta el 28 de noviembre de 2001.</w:t>
      </w:r>
      <w:r w:rsidRPr="00C97E08">
        <w:rPr>
          <w:rFonts w:asciiTheme="majorHAnsi" w:hAnsiTheme="majorHAnsi" w:cs="Arial"/>
          <w:sz w:val="20"/>
          <w:szCs w:val="20"/>
          <w:lang w:val="es-UY"/>
        </w:rPr>
        <w:t xml:space="preserve"> En segundo lugar</w:t>
      </w:r>
      <w:r w:rsidR="007906E3" w:rsidRPr="00C97E08">
        <w:rPr>
          <w:rFonts w:asciiTheme="majorHAnsi" w:hAnsiTheme="majorHAnsi" w:cs="Arial"/>
          <w:sz w:val="20"/>
          <w:szCs w:val="20"/>
          <w:lang w:val="es-UY"/>
        </w:rPr>
        <w:t>,</w:t>
      </w:r>
      <w:r w:rsidRPr="00C97E08">
        <w:rPr>
          <w:rFonts w:asciiTheme="majorHAnsi" w:hAnsiTheme="majorHAnsi" w:cs="Arial"/>
          <w:sz w:val="20"/>
          <w:szCs w:val="20"/>
          <w:lang w:val="es-UY"/>
        </w:rPr>
        <w:t xml:space="preserve"> que </w:t>
      </w:r>
      <w:r w:rsidR="00BD6DD0" w:rsidRPr="00C97E08">
        <w:rPr>
          <w:rFonts w:asciiTheme="majorHAnsi" w:hAnsiTheme="majorHAnsi" w:cs="Arial"/>
          <w:sz w:val="20"/>
          <w:szCs w:val="20"/>
          <w:lang w:val="es-UY"/>
        </w:rPr>
        <w:t xml:space="preserve">las muestras </w:t>
      </w:r>
      <w:r w:rsidRPr="00C97E08">
        <w:rPr>
          <w:rFonts w:asciiTheme="majorHAnsi" w:hAnsiTheme="majorHAnsi" w:cs="Arial"/>
          <w:sz w:val="20"/>
          <w:szCs w:val="20"/>
          <w:lang w:val="es-UY"/>
        </w:rPr>
        <w:t xml:space="preserve">de ADN, </w:t>
      </w:r>
      <w:r w:rsidR="00BD6DD0" w:rsidRPr="00C97E08">
        <w:rPr>
          <w:rFonts w:asciiTheme="majorHAnsi" w:hAnsiTheme="majorHAnsi" w:cs="Arial"/>
          <w:sz w:val="20"/>
          <w:szCs w:val="20"/>
          <w:lang w:val="es-UY"/>
        </w:rPr>
        <w:t xml:space="preserve">a pesar de haberse obtenido en octubre de 2001, no fueron enviadas al laboratorio sino </w:t>
      </w:r>
      <w:r w:rsidRPr="00C97E08">
        <w:rPr>
          <w:rFonts w:asciiTheme="majorHAnsi" w:hAnsiTheme="majorHAnsi" w:cs="Arial"/>
          <w:sz w:val="20"/>
          <w:szCs w:val="20"/>
          <w:lang w:val="es-UY"/>
        </w:rPr>
        <w:t xml:space="preserve">hasta el 30 de mayo de 2002. </w:t>
      </w:r>
      <w:r w:rsidR="00BD6DD0" w:rsidRPr="00C97E08">
        <w:rPr>
          <w:rFonts w:asciiTheme="majorHAnsi" w:hAnsiTheme="majorHAnsi" w:cs="Arial"/>
          <w:sz w:val="20"/>
          <w:szCs w:val="20"/>
          <w:lang w:val="es-UY"/>
        </w:rPr>
        <w:t>A</w:t>
      </w:r>
      <w:r w:rsidR="00857481" w:rsidRPr="00C97E08">
        <w:rPr>
          <w:rFonts w:asciiTheme="majorHAnsi" w:hAnsiTheme="majorHAnsi" w:cs="Arial"/>
          <w:sz w:val="20"/>
          <w:szCs w:val="20"/>
          <w:lang w:val="es-UY"/>
        </w:rPr>
        <w:t xml:space="preserve">simismo, manifiestan que debido </w:t>
      </w:r>
      <w:r w:rsidR="00BD6DD0" w:rsidRPr="00C97E08">
        <w:rPr>
          <w:rFonts w:asciiTheme="majorHAnsi" w:hAnsiTheme="majorHAnsi" w:cs="Arial"/>
          <w:sz w:val="20"/>
          <w:szCs w:val="20"/>
          <w:lang w:val="es-UY"/>
        </w:rPr>
        <w:t>a la falta de cuidado en la recolección de las evidencias, las pruebas de ADN no arrojaron resultados concluyentes, pues de acuerdo con el informe del laboratorio, las muestras llega</w:t>
      </w:r>
      <w:r w:rsidR="008C52AD" w:rsidRPr="00C97E08">
        <w:rPr>
          <w:rFonts w:asciiTheme="majorHAnsi" w:hAnsiTheme="majorHAnsi" w:cs="Arial"/>
          <w:sz w:val="20"/>
          <w:szCs w:val="20"/>
          <w:lang w:val="es-UY"/>
        </w:rPr>
        <w:t>ron</w:t>
      </w:r>
      <w:r w:rsidR="00BD6DD0" w:rsidRPr="00C97E08">
        <w:rPr>
          <w:rFonts w:asciiTheme="majorHAnsi" w:hAnsiTheme="majorHAnsi" w:cs="Arial"/>
          <w:sz w:val="20"/>
          <w:szCs w:val="20"/>
          <w:lang w:val="es-UY"/>
        </w:rPr>
        <w:t xml:space="preserve"> contaminadas o cubiertas de hongos.</w:t>
      </w:r>
    </w:p>
    <w:p w:rsidR="00BD6DD0" w:rsidRPr="00C97E08" w:rsidRDefault="00E479AF"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Por</w:t>
      </w:r>
      <w:r w:rsidR="00BD6DD0" w:rsidRPr="00C97E08">
        <w:rPr>
          <w:rFonts w:asciiTheme="majorHAnsi" w:hAnsiTheme="majorHAnsi" w:cs="Arial"/>
          <w:sz w:val="20"/>
          <w:szCs w:val="20"/>
          <w:lang w:val="es-UY"/>
        </w:rPr>
        <w:t xml:space="preserve"> otro lado, los peticionarios indican que su acceso al expediente judicial fue restringido en varias ocasiones, al haber sido </w:t>
      </w:r>
      <w:r w:rsidR="007906E3" w:rsidRPr="00C97E08">
        <w:rPr>
          <w:rFonts w:asciiTheme="majorHAnsi" w:hAnsiTheme="majorHAnsi" w:cs="Arial"/>
          <w:sz w:val="20"/>
          <w:szCs w:val="20"/>
          <w:lang w:val="es-UY"/>
        </w:rPr>
        <w:t>tratado</w:t>
      </w:r>
      <w:r w:rsidR="00BD6DD0" w:rsidRPr="00C97E08">
        <w:rPr>
          <w:rFonts w:asciiTheme="majorHAnsi" w:hAnsiTheme="majorHAnsi" w:cs="Arial"/>
          <w:sz w:val="20"/>
          <w:szCs w:val="20"/>
          <w:lang w:val="es-UY"/>
        </w:rPr>
        <w:t xml:space="preserve"> por la fiscalía bajo la figura de “secretividad”, por lo que se les habría mantenido </w:t>
      </w:r>
      <w:r w:rsidR="0087097A" w:rsidRPr="00C97E08">
        <w:rPr>
          <w:rFonts w:asciiTheme="majorHAnsi" w:hAnsiTheme="majorHAnsi" w:cs="Arial"/>
          <w:sz w:val="20"/>
          <w:szCs w:val="20"/>
          <w:lang w:val="es-UY"/>
        </w:rPr>
        <w:t>al margen de la investigación</w:t>
      </w:r>
      <w:r w:rsidR="007906E3" w:rsidRPr="00C97E08">
        <w:rPr>
          <w:rFonts w:asciiTheme="majorHAnsi" w:hAnsiTheme="majorHAnsi" w:cs="Arial"/>
          <w:sz w:val="20"/>
          <w:szCs w:val="20"/>
          <w:lang w:val="es-UY"/>
        </w:rPr>
        <w:t xml:space="preserve"> por más de un año</w:t>
      </w:r>
      <w:r w:rsidR="0087097A" w:rsidRPr="00C97E08">
        <w:rPr>
          <w:rFonts w:asciiTheme="majorHAnsi" w:hAnsiTheme="majorHAnsi" w:cs="Arial"/>
          <w:sz w:val="20"/>
          <w:szCs w:val="20"/>
          <w:lang w:val="es-UY"/>
        </w:rPr>
        <w:t xml:space="preserve">. </w:t>
      </w:r>
      <w:r w:rsidR="008C52AD" w:rsidRPr="00C97E08">
        <w:rPr>
          <w:rFonts w:asciiTheme="majorHAnsi" w:hAnsiTheme="majorHAnsi" w:cs="Arial"/>
          <w:sz w:val="20"/>
          <w:szCs w:val="20"/>
          <w:lang w:val="es-UY"/>
        </w:rPr>
        <w:t>Indican que</w:t>
      </w:r>
      <w:r w:rsidR="00BD6DD0" w:rsidRPr="00C97E08">
        <w:rPr>
          <w:rFonts w:asciiTheme="majorHAnsi" w:hAnsiTheme="majorHAnsi" w:cs="Arial"/>
          <w:sz w:val="20"/>
          <w:szCs w:val="20"/>
          <w:lang w:val="es-UY"/>
        </w:rPr>
        <w:t xml:space="preserve"> los medios de comunicación, Walter Urb</w:t>
      </w:r>
      <w:r w:rsidR="008C52AD" w:rsidRPr="00C97E08">
        <w:rPr>
          <w:rFonts w:asciiTheme="majorHAnsi" w:hAnsiTheme="majorHAnsi" w:cs="Arial"/>
          <w:sz w:val="20"/>
          <w:szCs w:val="20"/>
          <w:lang w:val="es-UY"/>
        </w:rPr>
        <w:t xml:space="preserve">ina y Edgardo Zúñiga sí tuvieron </w:t>
      </w:r>
      <w:r w:rsidR="00BD6DD0" w:rsidRPr="00C97E08">
        <w:rPr>
          <w:rFonts w:asciiTheme="majorHAnsi" w:hAnsiTheme="majorHAnsi" w:cs="Arial"/>
          <w:sz w:val="20"/>
          <w:szCs w:val="20"/>
          <w:lang w:val="es-UY"/>
        </w:rPr>
        <w:t>acceso al mismo.</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UY"/>
        </w:rPr>
      </w:pPr>
      <w:r w:rsidRPr="00C97E08">
        <w:rPr>
          <w:rFonts w:asciiTheme="majorHAnsi" w:hAnsiTheme="majorHAnsi" w:cs="Arial"/>
          <w:sz w:val="20"/>
          <w:szCs w:val="20"/>
          <w:lang w:val="es-UY"/>
        </w:rPr>
        <w:t xml:space="preserve">Los peticionarios </w:t>
      </w:r>
      <w:r w:rsidR="00857481" w:rsidRPr="00C97E08">
        <w:rPr>
          <w:rFonts w:asciiTheme="majorHAnsi" w:hAnsiTheme="majorHAnsi" w:cs="Arial"/>
          <w:sz w:val="20"/>
          <w:szCs w:val="20"/>
          <w:lang w:val="es-UY"/>
        </w:rPr>
        <w:t xml:space="preserve">aducen </w:t>
      </w:r>
      <w:r w:rsidR="00061B51" w:rsidRPr="00C97E08">
        <w:rPr>
          <w:rFonts w:asciiTheme="majorHAnsi" w:hAnsiTheme="majorHAnsi" w:cs="Arial"/>
          <w:sz w:val="20"/>
          <w:szCs w:val="20"/>
          <w:lang w:val="es-UY"/>
        </w:rPr>
        <w:t>que</w:t>
      </w:r>
      <w:r w:rsidRPr="00C97E08">
        <w:rPr>
          <w:rFonts w:asciiTheme="majorHAnsi" w:hAnsiTheme="majorHAnsi" w:cs="Arial"/>
          <w:sz w:val="20"/>
          <w:szCs w:val="20"/>
          <w:lang w:val="es-UY"/>
        </w:rPr>
        <w:t xml:space="preserve"> no se tomó ninguna medida dirigida a prevenir la fuga de</w:t>
      </w:r>
      <w:r w:rsidR="003D0AE7" w:rsidRPr="00C97E08">
        <w:rPr>
          <w:rFonts w:asciiTheme="majorHAnsi" w:hAnsiTheme="majorHAnsi" w:cs="Arial"/>
          <w:sz w:val="20"/>
          <w:szCs w:val="20"/>
          <w:lang w:val="es-UY"/>
        </w:rPr>
        <w:t xml:space="preserve"> las personas vinculadas al proceso</w:t>
      </w:r>
      <w:r w:rsidRPr="00C97E08">
        <w:rPr>
          <w:rFonts w:asciiTheme="majorHAnsi" w:hAnsiTheme="majorHAnsi" w:cs="Arial"/>
          <w:sz w:val="20"/>
          <w:szCs w:val="20"/>
          <w:lang w:val="es-UY"/>
        </w:rPr>
        <w:t xml:space="preserve">, y </w:t>
      </w:r>
      <w:r w:rsidR="003D0AE7" w:rsidRPr="00C97E08">
        <w:rPr>
          <w:rFonts w:asciiTheme="majorHAnsi" w:hAnsiTheme="majorHAnsi" w:cs="Arial"/>
          <w:sz w:val="20"/>
          <w:szCs w:val="20"/>
          <w:lang w:val="es-UY"/>
        </w:rPr>
        <w:t>que so</w:t>
      </w:r>
      <w:r w:rsidR="00061B51" w:rsidRPr="00C97E08">
        <w:rPr>
          <w:rFonts w:asciiTheme="majorHAnsi" w:hAnsiTheme="majorHAnsi" w:cs="Arial"/>
          <w:sz w:val="20"/>
          <w:szCs w:val="20"/>
          <w:lang w:val="es-UY"/>
        </w:rPr>
        <w:t>lo se dictó</w:t>
      </w:r>
      <w:r w:rsidRPr="00C97E08">
        <w:rPr>
          <w:rFonts w:asciiTheme="majorHAnsi" w:hAnsiTheme="majorHAnsi" w:cs="Arial"/>
          <w:sz w:val="20"/>
          <w:szCs w:val="20"/>
          <w:lang w:val="es-UY"/>
        </w:rPr>
        <w:t xml:space="preserve"> orden de aprehensión en contra de Walter Urbina, Edgardo Zúñiga y Tania Padgett el 25 de agosto de 2003, </w:t>
      </w:r>
      <w:r w:rsidR="00061B51" w:rsidRPr="00C97E08">
        <w:rPr>
          <w:rFonts w:asciiTheme="majorHAnsi" w:hAnsiTheme="majorHAnsi" w:cs="Arial"/>
          <w:sz w:val="20"/>
          <w:szCs w:val="20"/>
          <w:lang w:val="es-UY"/>
        </w:rPr>
        <w:t>luego de</w:t>
      </w:r>
      <w:r w:rsidR="008E75E2" w:rsidRPr="00C97E08">
        <w:rPr>
          <w:rFonts w:asciiTheme="majorHAnsi" w:hAnsiTheme="majorHAnsi" w:cs="Arial"/>
          <w:sz w:val="20"/>
          <w:szCs w:val="20"/>
          <w:lang w:val="es-UY"/>
        </w:rPr>
        <w:t xml:space="preserve"> que ésta última ya hab</w:t>
      </w:r>
      <w:r w:rsidRPr="00C97E08">
        <w:rPr>
          <w:rFonts w:asciiTheme="majorHAnsi" w:hAnsiTheme="majorHAnsi" w:cs="Arial"/>
          <w:sz w:val="20"/>
          <w:szCs w:val="20"/>
          <w:lang w:val="es-UY"/>
        </w:rPr>
        <w:t>ía huido del país. Sostienen que el argumento del Estado para justificar la demora en la captura, consistente en que se estaba a la espera de los resultados de las pruebas de ADN</w:t>
      </w:r>
      <w:r w:rsidR="00857481" w:rsidRPr="00C97E08">
        <w:rPr>
          <w:rFonts w:asciiTheme="majorHAnsi" w:hAnsiTheme="majorHAnsi" w:cs="Arial"/>
          <w:sz w:val="20"/>
          <w:szCs w:val="20"/>
          <w:lang w:val="es-UY"/>
        </w:rPr>
        <w:t>,</w:t>
      </w:r>
      <w:r w:rsidRPr="00C97E08">
        <w:rPr>
          <w:rFonts w:asciiTheme="majorHAnsi" w:hAnsiTheme="majorHAnsi" w:cs="Arial"/>
          <w:sz w:val="20"/>
          <w:szCs w:val="20"/>
          <w:lang w:val="es-UY"/>
        </w:rPr>
        <w:t xml:space="preserve"> no es correcto, pues al dictar el auto de formal prisión de </w:t>
      </w:r>
      <w:r w:rsidRPr="00C97E08">
        <w:rPr>
          <w:rFonts w:asciiTheme="majorHAnsi" w:hAnsiTheme="majorHAnsi" w:cs="Arial"/>
          <w:sz w:val="20"/>
          <w:szCs w:val="20"/>
          <w:lang w:val="es-UY"/>
        </w:rPr>
        <w:lastRenderedPageBreak/>
        <w:t>los mencionados sospechosos, el juez no se basó en dichas pruebas sino en aquellas con las cuales</w:t>
      </w:r>
      <w:r w:rsidR="003D0AE7" w:rsidRPr="00C97E08">
        <w:rPr>
          <w:rFonts w:asciiTheme="majorHAnsi" w:hAnsiTheme="majorHAnsi" w:cs="Arial"/>
          <w:sz w:val="20"/>
          <w:szCs w:val="20"/>
          <w:lang w:val="es-UY"/>
        </w:rPr>
        <w:t xml:space="preserve"> se contaba desde las primeras etapas de la investigación;</w:t>
      </w:r>
      <w:r w:rsidRPr="00C97E08">
        <w:rPr>
          <w:rFonts w:asciiTheme="majorHAnsi" w:hAnsiTheme="majorHAnsi" w:cs="Arial"/>
          <w:sz w:val="20"/>
          <w:szCs w:val="20"/>
          <w:lang w:val="es-UY"/>
        </w:rPr>
        <w:t xml:space="preserve"> es decir, la prueba de luminol, las declaraciones y el registro de llamadas entre Edgardo Zúñiga y Tania Padgett.</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r w:rsidRPr="00C97E08">
        <w:rPr>
          <w:rFonts w:asciiTheme="majorHAnsi" w:hAnsiTheme="majorHAnsi" w:cs="Arial"/>
          <w:sz w:val="20"/>
          <w:szCs w:val="20"/>
          <w:lang w:val="es-UY"/>
        </w:rPr>
        <w:t>Según los peticionarios, los señores Walter Urbina y Edgardo Zúñiga, únicos detenidos y procesados por el homicidio de Arístides Soto Soto, fueron absueltos medi</w:t>
      </w:r>
      <w:r w:rsidR="00061B51" w:rsidRPr="00C97E08">
        <w:rPr>
          <w:rFonts w:asciiTheme="majorHAnsi" w:hAnsiTheme="majorHAnsi" w:cs="Arial"/>
          <w:sz w:val="20"/>
          <w:szCs w:val="20"/>
          <w:lang w:val="es-UY"/>
        </w:rPr>
        <w:t>ante sentencia judicial de</w:t>
      </w:r>
      <w:r w:rsidR="003D0AE7" w:rsidRPr="00C97E08">
        <w:rPr>
          <w:rFonts w:asciiTheme="majorHAnsi" w:hAnsiTheme="majorHAnsi" w:cs="Arial"/>
          <w:sz w:val="20"/>
          <w:szCs w:val="20"/>
          <w:lang w:val="es-UY"/>
        </w:rPr>
        <w:t xml:space="preserve"> 18 de abril de 2005. En esta</w:t>
      </w:r>
      <w:r w:rsidRPr="00C97E08">
        <w:rPr>
          <w:rFonts w:asciiTheme="majorHAnsi" w:hAnsiTheme="majorHAnsi" w:cs="Arial"/>
          <w:sz w:val="20"/>
          <w:szCs w:val="20"/>
          <w:lang w:val="es-UY"/>
        </w:rPr>
        <w:t xml:space="preserve"> sentencia el juez manifiesta que la negligencia en el manejo de la evidencia impidió esclarecer los hechos y descubrir la verdad real. De acuerdo con la información proporcionada por los peticionarios, la sentencia absolutoria fue recurrida por ellos y por el Ministerios Público,</w:t>
      </w:r>
      <w:r w:rsidR="003D0AE7" w:rsidRPr="00C97E08">
        <w:rPr>
          <w:rFonts w:asciiTheme="majorHAnsi" w:hAnsiTheme="majorHAnsi" w:cs="Arial"/>
          <w:sz w:val="20"/>
          <w:szCs w:val="20"/>
          <w:lang w:val="es-UY"/>
        </w:rPr>
        <w:t xml:space="preserve"> mediante recursos de apelación</w:t>
      </w:r>
      <w:r w:rsidRPr="00C97E08">
        <w:rPr>
          <w:rFonts w:asciiTheme="majorHAnsi" w:hAnsiTheme="majorHAnsi" w:cs="Arial"/>
          <w:sz w:val="20"/>
          <w:szCs w:val="20"/>
          <w:lang w:val="es-UY"/>
        </w:rPr>
        <w:t xml:space="preserve"> el 18 de noviembre y 13 de octubre de 2005 respectivamente. </w:t>
      </w:r>
      <w:r w:rsidR="008E75E2" w:rsidRPr="00C97E08">
        <w:rPr>
          <w:rFonts w:asciiTheme="majorHAnsi" w:hAnsiTheme="majorHAnsi" w:cs="Arial"/>
          <w:sz w:val="20"/>
          <w:szCs w:val="20"/>
          <w:lang w:val="es-UY"/>
        </w:rPr>
        <w:t>Indican que e</w:t>
      </w:r>
      <w:r w:rsidR="00061B51" w:rsidRPr="00C97E08">
        <w:rPr>
          <w:rFonts w:asciiTheme="majorHAnsi" w:hAnsiTheme="majorHAnsi" w:cs="Arial"/>
          <w:sz w:val="20"/>
          <w:szCs w:val="20"/>
          <w:lang w:val="es-UY"/>
        </w:rPr>
        <w:t xml:space="preserve">stos </w:t>
      </w:r>
      <w:r w:rsidRPr="00C97E08">
        <w:rPr>
          <w:rFonts w:asciiTheme="majorHAnsi" w:hAnsiTheme="majorHAnsi" w:cs="Arial"/>
          <w:sz w:val="20"/>
          <w:szCs w:val="20"/>
          <w:lang w:val="es-UY"/>
        </w:rPr>
        <w:t xml:space="preserve">recursos de apelación </w:t>
      </w:r>
      <w:r w:rsidR="008E75E2" w:rsidRPr="00C97E08">
        <w:rPr>
          <w:rFonts w:asciiTheme="majorHAnsi" w:hAnsiTheme="majorHAnsi" w:cs="Arial"/>
          <w:sz w:val="20"/>
          <w:szCs w:val="20"/>
          <w:lang w:val="es-UY"/>
        </w:rPr>
        <w:t>fueron</w:t>
      </w:r>
      <w:r w:rsidRPr="00C97E08">
        <w:rPr>
          <w:rFonts w:asciiTheme="majorHAnsi" w:hAnsiTheme="majorHAnsi" w:cs="Arial"/>
          <w:sz w:val="20"/>
          <w:szCs w:val="20"/>
          <w:lang w:val="es-UY"/>
        </w:rPr>
        <w:t xml:space="preserve"> resueltos por la Corte de Apelaciones </w:t>
      </w:r>
      <w:r w:rsidR="003D0AE7" w:rsidRPr="00C97E08">
        <w:rPr>
          <w:rFonts w:asciiTheme="majorHAnsi" w:hAnsiTheme="majorHAnsi" w:cs="Arial"/>
          <w:sz w:val="20"/>
          <w:szCs w:val="20"/>
          <w:lang w:val="es-UY"/>
        </w:rPr>
        <w:t>de San Pedro Sula el 14 de nov</w:t>
      </w:r>
      <w:r w:rsidR="008E75E2" w:rsidRPr="00C97E08">
        <w:rPr>
          <w:rFonts w:asciiTheme="majorHAnsi" w:hAnsiTheme="majorHAnsi" w:cs="Arial"/>
          <w:sz w:val="20"/>
          <w:szCs w:val="20"/>
          <w:lang w:val="es-UY"/>
        </w:rPr>
        <w:t>iembre de 2007,</w:t>
      </w:r>
      <w:r w:rsidR="003D0AE7" w:rsidRPr="00C97E08">
        <w:rPr>
          <w:rFonts w:asciiTheme="majorHAnsi" w:hAnsiTheme="majorHAnsi" w:cs="Arial"/>
          <w:sz w:val="20"/>
          <w:szCs w:val="20"/>
          <w:lang w:val="es-UY"/>
        </w:rPr>
        <w:t xml:space="preserve"> </w:t>
      </w:r>
      <w:r w:rsidRPr="00C97E08">
        <w:rPr>
          <w:rFonts w:asciiTheme="majorHAnsi" w:hAnsiTheme="majorHAnsi" w:cs="Arial"/>
          <w:sz w:val="20"/>
          <w:szCs w:val="20"/>
          <w:lang w:val="es-UY"/>
        </w:rPr>
        <w:t>es decir</w:t>
      </w:r>
      <w:r w:rsidR="003D0AE7" w:rsidRPr="00C97E08">
        <w:rPr>
          <w:rFonts w:asciiTheme="majorHAnsi" w:hAnsiTheme="majorHAnsi" w:cs="Arial"/>
          <w:sz w:val="20"/>
          <w:szCs w:val="20"/>
          <w:lang w:val="es-UY"/>
        </w:rPr>
        <w:t>,</w:t>
      </w:r>
      <w:r w:rsidRPr="00C97E08">
        <w:rPr>
          <w:rFonts w:asciiTheme="majorHAnsi" w:hAnsiTheme="majorHAnsi" w:cs="Arial"/>
          <w:sz w:val="20"/>
          <w:szCs w:val="20"/>
          <w:lang w:val="es-UY"/>
        </w:rPr>
        <w:t xml:space="preserve"> dos años después de s</w:t>
      </w:r>
      <w:r w:rsidR="002A7EE9" w:rsidRPr="00C97E08">
        <w:rPr>
          <w:rFonts w:asciiTheme="majorHAnsi" w:hAnsiTheme="majorHAnsi" w:cs="Arial"/>
          <w:sz w:val="20"/>
          <w:szCs w:val="20"/>
          <w:lang w:val="es-UY"/>
        </w:rPr>
        <w:t>u interposición</w:t>
      </w:r>
      <w:r w:rsidRPr="00C97E08">
        <w:rPr>
          <w:rFonts w:asciiTheme="majorHAnsi" w:hAnsiTheme="majorHAnsi" w:cs="Arial"/>
          <w:sz w:val="20"/>
          <w:szCs w:val="20"/>
          <w:lang w:val="es-UY"/>
        </w:rPr>
        <w:t>.</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r w:rsidRPr="00C97E08">
        <w:rPr>
          <w:rFonts w:asciiTheme="majorHAnsi" w:hAnsiTheme="majorHAnsi" w:cs="Arial"/>
          <w:sz w:val="20"/>
          <w:szCs w:val="20"/>
          <w:lang w:val="es-UY"/>
        </w:rPr>
        <w:t xml:space="preserve"> </w:t>
      </w:r>
    </w:p>
    <w:p w:rsidR="000D156E" w:rsidRPr="00C97E08" w:rsidRDefault="008E75E2"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r w:rsidRPr="00C97E08">
        <w:rPr>
          <w:rFonts w:asciiTheme="majorHAnsi" w:hAnsiTheme="majorHAnsi" w:cs="Arial"/>
          <w:sz w:val="20"/>
          <w:szCs w:val="20"/>
          <w:lang w:val="es-UY"/>
        </w:rPr>
        <w:t>L</w:t>
      </w:r>
      <w:r w:rsidR="00BD6DD0" w:rsidRPr="00C97E08">
        <w:rPr>
          <w:rFonts w:asciiTheme="majorHAnsi" w:hAnsiTheme="majorHAnsi" w:cs="Arial"/>
          <w:sz w:val="20"/>
          <w:szCs w:val="20"/>
          <w:lang w:val="es-UY"/>
        </w:rPr>
        <w:t>os petic</w:t>
      </w:r>
      <w:r w:rsidRPr="00C97E08">
        <w:rPr>
          <w:rFonts w:asciiTheme="majorHAnsi" w:hAnsiTheme="majorHAnsi" w:cs="Arial"/>
          <w:sz w:val="20"/>
          <w:szCs w:val="20"/>
          <w:lang w:val="es-UY"/>
        </w:rPr>
        <w:t xml:space="preserve">ionarios sostienen que </w:t>
      </w:r>
      <w:r w:rsidR="00EB5A27" w:rsidRPr="00C97E08">
        <w:rPr>
          <w:rFonts w:asciiTheme="majorHAnsi" w:hAnsiTheme="majorHAnsi" w:cs="Arial"/>
          <w:sz w:val="20"/>
          <w:szCs w:val="20"/>
          <w:lang w:val="es-UY"/>
        </w:rPr>
        <w:t xml:space="preserve">la Corte de Apelaciones de </w:t>
      </w:r>
      <w:r w:rsidR="00BD6DD0" w:rsidRPr="00C97E08">
        <w:rPr>
          <w:rFonts w:asciiTheme="majorHAnsi" w:hAnsiTheme="majorHAnsi" w:cs="Arial"/>
          <w:sz w:val="20"/>
          <w:szCs w:val="20"/>
          <w:lang w:val="es-UY"/>
        </w:rPr>
        <w:t>San Pedro Sula revocó el fallo</w:t>
      </w:r>
      <w:r w:rsidRPr="00C97E08">
        <w:rPr>
          <w:rFonts w:asciiTheme="majorHAnsi" w:hAnsiTheme="majorHAnsi" w:cs="Arial"/>
          <w:sz w:val="20"/>
          <w:szCs w:val="20"/>
          <w:lang w:val="es-UY"/>
        </w:rPr>
        <w:t xml:space="preserve"> emitido el 18 de abril de 2005</w:t>
      </w:r>
      <w:r w:rsidR="00BD6DD0" w:rsidRPr="00C97E08">
        <w:rPr>
          <w:rFonts w:asciiTheme="majorHAnsi" w:hAnsiTheme="majorHAnsi" w:cs="Arial"/>
          <w:sz w:val="20"/>
          <w:szCs w:val="20"/>
          <w:lang w:val="es-UY"/>
        </w:rPr>
        <w:t xml:space="preserve"> y determinó la responsabilidad por el delito de homicidio con pena de dieciséis años de prisión a los</w:t>
      </w:r>
      <w:r w:rsidR="003B7996" w:rsidRPr="00C97E08">
        <w:rPr>
          <w:rFonts w:asciiTheme="majorHAnsi" w:hAnsiTheme="majorHAnsi" w:cs="Arial"/>
          <w:sz w:val="20"/>
          <w:szCs w:val="20"/>
          <w:lang w:val="es-UY"/>
        </w:rPr>
        <w:t xml:space="preserve"> Sres.</w:t>
      </w:r>
      <w:r w:rsidR="00BD6DD0" w:rsidRPr="00C97E08">
        <w:rPr>
          <w:rFonts w:asciiTheme="majorHAnsi" w:hAnsiTheme="majorHAnsi" w:cs="Arial"/>
          <w:sz w:val="20"/>
          <w:szCs w:val="20"/>
          <w:lang w:val="es-UY"/>
        </w:rPr>
        <w:t xml:space="preserve"> Edgardo Zúñiga y Wal</w:t>
      </w:r>
      <w:r w:rsidRPr="00C97E08">
        <w:rPr>
          <w:rFonts w:asciiTheme="majorHAnsi" w:hAnsiTheme="majorHAnsi" w:cs="Arial"/>
          <w:sz w:val="20"/>
          <w:szCs w:val="20"/>
          <w:lang w:val="es-UY"/>
        </w:rPr>
        <w:t>ter Urbina</w:t>
      </w:r>
      <w:r w:rsidR="00FA5067" w:rsidRPr="00C97E08">
        <w:rPr>
          <w:rFonts w:asciiTheme="majorHAnsi" w:hAnsiTheme="majorHAnsi" w:cs="Arial"/>
          <w:sz w:val="20"/>
          <w:szCs w:val="20"/>
          <w:lang w:val="es-UY"/>
        </w:rPr>
        <w:t xml:space="preserve"> el 14 de noviembre de 2007</w:t>
      </w:r>
      <w:r w:rsidR="00BD6DD0" w:rsidRPr="00C97E08">
        <w:rPr>
          <w:rFonts w:asciiTheme="majorHAnsi" w:hAnsiTheme="majorHAnsi" w:cs="Arial"/>
          <w:sz w:val="20"/>
          <w:szCs w:val="20"/>
          <w:lang w:val="es-UY"/>
        </w:rPr>
        <w:t xml:space="preserve">. </w:t>
      </w:r>
      <w:r w:rsidRPr="00C97E08">
        <w:rPr>
          <w:rFonts w:asciiTheme="majorHAnsi" w:hAnsiTheme="majorHAnsi" w:cs="Arial"/>
          <w:sz w:val="20"/>
          <w:szCs w:val="20"/>
          <w:lang w:val="es-UY"/>
        </w:rPr>
        <w:t xml:space="preserve">Señalan que </w:t>
      </w:r>
      <w:r w:rsidR="000D156E" w:rsidRPr="00C97E08">
        <w:rPr>
          <w:rFonts w:asciiTheme="majorHAnsi" w:hAnsiTheme="majorHAnsi" w:cs="Arial"/>
          <w:sz w:val="20"/>
          <w:szCs w:val="20"/>
          <w:lang w:val="es-UY"/>
        </w:rPr>
        <w:t>éstos</w:t>
      </w:r>
      <w:r w:rsidRPr="00C97E08">
        <w:rPr>
          <w:rFonts w:asciiTheme="majorHAnsi" w:hAnsiTheme="majorHAnsi" w:cs="Arial"/>
          <w:sz w:val="20"/>
          <w:szCs w:val="20"/>
          <w:lang w:val="es-UY"/>
        </w:rPr>
        <w:t xml:space="preserve"> interpusieron recurso de casación, el cual fue rechazado, quedando firme la </w:t>
      </w:r>
      <w:r w:rsidR="006026E2" w:rsidRPr="00C97E08">
        <w:rPr>
          <w:rFonts w:asciiTheme="majorHAnsi" w:hAnsiTheme="majorHAnsi" w:cs="Arial"/>
          <w:sz w:val="20"/>
          <w:szCs w:val="20"/>
          <w:lang w:val="es-UY"/>
        </w:rPr>
        <w:t>sentencia condenatoria. En comunicación de</w:t>
      </w:r>
      <w:r w:rsidR="00502DE5" w:rsidRPr="00C97E08">
        <w:rPr>
          <w:rFonts w:asciiTheme="majorHAnsi" w:hAnsiTheme="majorHAnsi" w:cs="Arial"/>
          <w:sz w:val="20"/>
          <w:szCs w:val="20"/>
          <w:lang w:val="es-UY"/>
        </w:rPr>
        <w:t xml:space="preserve"> fecha</w:t>
      </w:r>
      <w:r w:rsidR="006026E2" w:rsidRPr="00C97E08">
        <w:rPr>
          <w:rFonts w:asciiTheme="majorHAnsi" w:hAnsiTheme="majorHAnsi" w:cs="Arial"/>
          <w:sz w:val="20"/>
          <w:szCs w:val="20"/>
          <w:lang w:val="es-UY"/>
        </w:rPr>
        <w:t xml:space="preserve"> 25 de junio de 2013 los peticionarios informaron que</w:t>
      </w:r>
      <w:r w:rsidR="00502DE5" w:rsidRPr="00C97E08">
        <w:rPr>
          <w:rFonts w:asciiTheme="majorHAnsi" w:hAnsiTheme="majorHAnsi" w:cs="Arial"/>
          <w:sz w:val="20"/>
          <w:szCs w:val="20"/>
          <w:lang w:val="es-UY"/>
        </w:rPr>
        <w:t xml:space="preserve"> </w:t>
      </w:r>
      <w:r w:rsidR="002913F5" w:rsidRPr="00C97E08">
        <w:rPr>
          <w:rFonts w:asciiTheme="majorHAnsi" w:hAnsiTheme="majorHAnsi" w:cs="Arial"/>
          <w:sz w:val="20"/>
          <w:szCs w:val="20"/>
          <w:lang w:val="es-UY"/>
        </w:rPr>
        <w:t xml:space="preserve">en el año 2011 se dictó una sentencia contra </w:t>
      </w:r>
      <w:r w:rsidR="00955CDE" w:rsidRPr="00C97E08">
        <w:rPr>
          <w:rFonts w:asciiTheme="majorHAnsi" w:hAnsiTheme="majorHAnsi" w:cs="Arial"/>
          <w:sz w:val="20"/>
          <w:szCs w:val="20"/>
          <w:lang w:val="es-UY"/>
        </w:rPr>
        <w:t>los Sres. Zúñiga y Urbina</w:t>
      </w:r>
      <w:r w:rsidR="002913F5" w:rsidRPr="00C97E08">
        <w:rPr>
          <w:rFonts w:asciiTheme="majorHAnsi" w:hAnsiTheme="majorHAnsi" w:cs="Arial"/>
          <w:sz w:val="20"/>
          <w:szCs w:val="20"/>
          <w:lang w:val="es-UY"/>
        </w:rPr>
        <w:t xml:space="preserve"> (no dan detalles al respecto) y que la misma no había sido cumplida.</w:t>
      </w:r>
      <w:r w:rsidR="00624E11" w:rsidRPr="00C97E08">
        <w:rPr>
          <w:rFonts w:asciiTheme="majorHAnsi" w:hAnsiTheme="majorHAnsi" w:cs="Arial"/>
          <w:sz w:val="20"/>
          <w:szCs w:val="20"/>
          <w:lang w:val="es-UY"/>
        </w:rPr>
        <w:t xml:space="preserve">  E</w:t>
      </w:r>
      <w:r w:rsidR="002913F5" w:rsidRPr="00C97E08">
        <w:rPr>
          <w:rFonts w:asciiTheme="majorHAnsi" w:hAnsiTheme="majorHAnsi" w:cs="Arial"/>
          <w:sz w:val="20"/>
          <w:szCs w:val="20"/>
          <w:lang w:val="es-UY"/>
        </w:rPr>
        <w:t xml:space="preserve">l 25 de junio de 2015 los peticionarios reiteraron que después de trece años y seis meses del homicidio no se había hecho justicia, pues a pesar de la existencia de dos condenas, las personas seguían sin ser detenidas. Asimismo, </w:t>
      </w:r>
      <w:r w:rsidR="00502DE5" w:rsidRPr="00C97E08">
        <w:rPr>
          <w:rFonts w:asciiTheme="majorHAnsi" w:hAnsiTheme="majorHAnsi" w:cs="Arial"/>
          <w:sz w:val="20"/>
          <w:szCs w:val="20"/>
          <w:lang w:val="es-ES"/>
        </w:rPr>
        <w:t>enviaron copia de una página del diario La Tribuna de fe</w:t>
      </w:r>
      <w:r w:rsidR="00624E11" w:rsidRPr="00C97E08">
        <w:rPr>
          <w:rFonts w:asciiTheme="majorHAnsi" w:hAnsiTheme="majorHAnsi" w:cs="Arial"/>
          <w:sz w:val="20"/>
          <w:szCs w:val="20"/>
          <w:lang w:val="es-ES"/>
        </w:rPr>
        <w:t>cha 22 de abril de 2015 en la cual</w:t>
      </w:r>
      <w:r w:rsidR="00502DE5" w:rsidRPr="00C97E08">
        <w:rPr>
          <w:rFonts w:asciiTheme="majorHAnsi" w:hAnsiTheme="majorHAnsi" w:cs="Arial"/>
          <w:sz w:val="20"/>
          <w:szCs w:val="20"/>
          <w:lang w:val="es-ES"/>
        </w:rPr>
        <w:t xml:space="preserve"> aparece una foto del Sr. Zúñiga en </w:t>
      </w:r>
      <w:r w:rsidR="00A35D3F" w:rsidRPr="00C97E08">
        <w:rPr>
          <w:rFonts w:asciiTheme="majorHAnsi" w:hAnsiTheme="majorHAnsi" w:cs="Arial"/>
          <w:sz w:val="20"/>
          <w:szCs w:val="20"/>
          <w:lang w:val="es-ES"/>
        </w:rPr>
        <w:t>un evento de un canal televisivo, con la leyenda “Allí estaban […] y [el] respetado periodista Edgardo Zúñiga Junior”</w:t>
      </w:r>
      <w:r w:rsidR="00BD6DD0" w:rsidRPr="00C97E08">
        <w:rPr>
          <w:rFonts w:asciiTheme="majorHAnsi" w:hAnsiTheme="majorHAnsi" w:cs="Arial"/>
          <w:sz w:val="20"/>
          <w:szCs w:val="20"/>
          <w:lang w:val="es-UY"/>
        </w:rPr>
        <w:t xml:space="preserve">. </w:t>
      </w:r>
      <w:r w:rsidR="00624E11" w:rsidRPr="00C97E08">
        <w:rPr>
          <w:rFonts w:asciiTheme="majorHAnsi" w:hAnsiTheme="majorHAnsi" w:cs="Arial"/>
          <w:sz w:val="20"/>
          <w:szCs w:val="20"/>
          <w:lang w:val="es-UY"/>
        </w:rPr>
        <w:t>Los peticionarios no informan si se interpuso algún recurso contra las sentencias dictadas en el año 2011.</w:t>
      </w:r>
    </w:p>
    <w:p w:rsidR="000D156E" w:rsidRPr="00C97E08" w:rsidRDefault="000D156E" w:rsidP="00C97E08">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s="Arial"/>
          <w:sz w:val="20"/>
          <w:szCs w:val="20"/>
          <w:lang w:val="es-UY"/>
        </w:rPr>
      </w:pPr>
    </w:p>
    <w:p w:rsidR="00BD6DD0" w:rsidRPr="00C97E08" w:rsidRDefault="000D156E"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r w:rsidRPr="00C97E08">
        <w:rPr>
          <w:rFonts w:asciiTheme="majorHAnsi" w:hAnsiTheme="majorHAnsi" w:cs="Arial"/>
          <w:sz w:val="20"/>
          <w:szCs w:val="20"/>
          <w:lang w:val="es-UY"/>
        </w:rPr>
        <w:t>Adicionalmente, los peticionarios señalan que en Honduras se conoció la detención preventiva de  Tania Padgett en Estado Unidos y la aparente solicitud de extradición para completar las indagatorias del caso. Los peticionarios no aportan información respecto de la eventual extradición de Tania Padgett.</w:t>
      </w:r>
    </w:p>
    <w:p w:rsidR="00270CD4" w:rsidRPr="00C97E08" w:rsidRDefault="00270CD4"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r w:rsidRPr="00C97E08">
        <w:rPr>
          <w:rFonts w:asciiTheme="majorHAnsi" w:hAnsiTheme="majorHAnsi" w:cs="Arial"/>
          <w:sz w:val="20"/>
          <w:szCs w:val="20"/>
          <w:lang w:val="es-UY"/>
        </w:rPr>
        <w:t xml:space="preserve">En conclusión, los peticionarios sostienen que </w:t>
      </w:r>
      <w:r w:rsidR="00624AA8" w:rsidRPr="00C97E08">
        <w:rPr>
          <w:rFonts w:asciiTheme="majorHAnsi" w:hAnsiTheme="majorHAnsi" w:cs="Arial"/>
          <w:sz w:val="20"/>
          <w:szCs w:val="20"/>
          <w:lang w:val="es-UY"/>
        </w:rPr>
        <w:t xml:space="preserve">la sola existencia de un proceso penal </w:t>
      </w:r>
      <w:r w:rsidRPr="00C97E08">
        <w:rPr>
          <w:rFonts w:asciiTheme="majorHAnsi" w:hAnsiTheme="majorHAnsi" w:cs="Arial"/>
          <w:sz w:val="20"/>
          <w:szCs w:val="20"/>
          <w:lang w:val="es-UY"/>
        </w:rPr>
        <w:t xml:space="preserve">no subsana la violación a sus derechos como víctimas y que la </w:t>
      </w:r>
      <w:r w:rsidR="00624AA8" w:rsidRPr="00C97E08">
        <w:rPr>
          <w:rFonts w:asciiTheme="majorHAnsi" w:hAnsiTheme="majorHAnsi" w:cs="Arial"/>
          <w:sz w:val="20"/>
          <w:szCs w:val="20"/>
          <w:lang w:val="es-UY"/>
        </w:rPr>
        <w:t xml:space="preserve">falta de </w:t>
      </w:r>
      <w:r w:rsidRPr="00C97E08">
        <w:rPr>
          <w:rFonts w:asciiTheme="majorHAnsi" w:hAnsiTheme="majorHAnsi" w:cs="Arial"/>
          <w:sz w:val="20"/>
          <w:szCs w:val="20"/>
          <w:lang w:val="es-UY"/>
        </w:rPr>
        <w:t xml:space="preserve">efectividad de los recursos compromete la responsabilidad </w:t>
      </w:r>
      <w:r w:rsidR="00624AA8" w:rsidRPr="00C97E08">
        <w:rPr>
          <w:rFonts w:asciiTheme="majorHAnsi" w:hAnsiTheme="majorHAnsi" w:cs="Arial"/>
          <w:sz w:val="20"/>
          <w:szCs w:val="20"/>
          <w:lang w:val="es-UY"/>
        </w:rPr>
        <w:t xml:space="preserve">internacional </w:t>
      </w:r>
      <w:r w:rsidRPr="00C97E08">
        <w:rPr>
          <w:rFonts w:asciiTheme="majorHAnsi" w:hAnsiTheme="majorHAnsi" w:cs="Arial"/>
          <w:sz w:val="20"/>
          <w:szCs w:val="20"/>
          <w:lang w:val="es-UY"/>
        </w:rPr>
        <w:t xml:space="preserve">del Estado. Con base en la excepción prevista en el artículo 46.2.c de la Convención, los peticionarios sostienen que ha habido un retardo injustificado de justicia y afirman que el Estado de Honduras violó los derechos reconocidos </w:t>
      </w:r>
      <w:r w:rsidR="00CD3704" w:rsidRPr="00C97E08">
        <w:rPr>
          <w:rFonts w:asciiTheme="majorHAnsi" w:hAnsiTheme="majorHAnsi" w:cs="Arial"/>
          <w:sz w:val="20"/>
          <w:szCs w:val="20"/>
          <w:lang w:val="es-UY"/>
        </w:rPr>
        <w:t>en los artículos 8 y 25</w:t>
      </w:r>
      <w:r w:rsidRPr="00C97E08">
        <w:rPr>
          <w:rFonts w:asciiTheme="majorHAnsi" w:hAnsiTheme="majorHAnsi" w:cs="Arial"/>
          <w:sz w:val="20"/>
          <w:szCs w:val="20"/>
          <w:lang w:val="es-UY"/>
        </w:rPr>
        <w:t xml:space="preserve"> en relación con el artículo 1.1, de la Convención Americana en perjuicio de Arístides Soto Soto y familiares.</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sz w:val="20"/>
          <w:szCs w:val="20"/>
          <w:lang w:val="es-UY"/>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B.</w:t>
      </w:r>
      <w:r w:rsidRPr="00C97E08">
        <w:rPr>
          <w:rFonts w:asciiTheme="majorHAnsi" w:hAnsiTheme="majorHAnsi"/>
          <w:b/>
          <w:bCs/>
          <w:sz w:val="20"/>
          <w:szCs w:val="20"/>
          <w:lang w:val="es-UY"/>
        </w:rPr>
        <w:tab/>
        <w:t xml:space="preserve">Posición del Estado </w:t>
      </w:r>
    </w:p>
    <w:p w:rsidR="00BD6DD0" w:rsidRPr="00C97E08" w:rsidRDefault="00400BA1"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El</w:t>
      </w:r>
      <w:r w:rsidR="00BD6DD0" w:rsidRPr="00C97E08">
        <w:rPr>
          <w:rFonts w:asciiTheme="majorHAnsi" w:hAnsiTheme="majorHAnsi"/>
          <w:sz w:val="20"/>
          <w:szCs w:val="20"/>
          <w:lang w:val="es-UY"/>
        </w:rPr>
        <w:t xml:space="preserve"> Estado sostiene que su actuar en el presente caso ha sido dilige</w:t>
      </w:r>
      <w:r w:rsidR="00CD3704" w:rsidRPr="00C97E08">
        <w:rPr>
          <w:rFonts w:asciiTheme="majorHAnsi" w:hAnsiTheme="majorHAnsi"/>
          <w:sz w:val="20"/>
          <w:szCs w:val="20"/>
          <w:lang w:val="es-UY"/>
        </w:rPr>
        <w:t>nte, pues desde el principio se habrían realizado</w:t>
      </w:r>
      <w:r w:rsidR="00BD6DD0" w:rsidRPr="00C97E08">
        <w:rPr>
          <w:rFonts w:asciiTheme="majorHAnsi" w:hAnsiTheme="majorHAnsi"/>
          <w:sz w:val="20"/>
          <w:szCs w:val="20"/>
          <w:lang w:val="es-UY"/>
        </w:rPr>
        <w:t xml:space="preserve"> todas las acciones necesarias para establecer la verdad de los hechos y juzgar a los responsables. Manifiesta que en los días posteriores al hallazgo del cadáver del Sr. Soto Soto fueron detenidas cinco personas como sospechosas, pero al no existir suficientes e</w:t>
      </w:r>
      <w:r w:rsidR="00656E2C" w:rsidRPr="00C97E08">
        <w:rPr>
          <w:rFonts w:asciiTheme="majorHAnsi" w:hAnsiTheme="majorHAnsi"/>
          <w:sz w:val="20"/>
          <w:szCs w:val="20"/>
          <w:lang w:val="es-UY"/>
        </w:rPr>
        <w:t xml:space="preserve">videncias que los incriminaran </w:t>
      </w:r>
      <w:r w:rsidR="00BD6DD0" w:rsidRPr="00C97E08">
        <w:rPr>
          <w:rFonts w:asciiTheme="majorHAnsi" w:hAnsiTheme="majorHAnsi"/>
          <w:sz w:val="20"/>
          <w:szCs w:val="20"/>
          <w:lang w:val="es-UY"/>
        </w:rPr>
        <w:t xml:space="preserve">fueron puestas en libertad. Asimismo, sostiene que se practicaron pruebas de criminalística, pero que la escasa cantidad de muestras y el efecto del luminol ocasionaron dificultades técnicas, provocando una demora en la emisión de los resultados en los análisis de ADN efectuados en los laboratorios especializados de Costa Rica. </w:t>
      </w:r>
      <w:r w:rsidRPr="00C97E08">
        <w:rPr>
          <w:rFonts w:asciiTheme="majorHAnsi" w:hAnsiTheme="majorHAnsi"/>
          <w:sz w:val="20"/>
          <w:szCs w:val="20"/>
          <w:lang w:val="es-UY"/>
        </w:rPr>
        <w:t>T</w:t>
      </w:r>
      <w:r w:rsidR="00BD6DD0" w:rsidRPr="00C97E08">
        <w:rPr>
          <w:rFonts w:asciiTheme="majorHAnsi" w:hAnsiTheme="majorHAnsi"/>
          <w:sz w:val="20"/>
          <w:szCs w:val="20"/>
          <w:lang w:val="es-UY"/>
        </w:rPr>
        <w:t>écnicos del Equipo de Criminalística del Ministerio Público habrían realizado varios viajes a Costa Rica para coordinar la práctica de los mencionados análisis.</w:t>
      </w:r>
    </w:p>
    <w:p w:rsidR="00BD6DD0" w:rsidRPr="00C97E08" w:rsidRDefault="00CD3704"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Con respecto</w:t>
      </w:r>
      <w:r w:rsidR="00BD6DD0" w:rsidRPr="00C97E08">
        <w:rPr>
          <w:rFonts w:asciiTheme="majorHAnsi" w:hAnsiTheme="majorHAnsi"/>
          <w:sz w:val="20"/>
          <w:szCs w:val="20"/>
          <w:lang w:val="es-UY"/>
        </w:rPr>
        <w:t xml:space="preserve"> a la secretividad</w:t>
      </w:r>
      <w:r w:rsidR="00656E2C" w:rsidRPr="00C97E08">
        <w:rPr>
          <w:rFonts w:asciiTheme="majorHAnsi" w:hAnsiTheme="majorHAnsi"/>
          <w:sz w:val="20"/>
          <w:szCs w:val="20"/>
          <w:lang w:val="es-UY"/>
        </w:rPr>
        <w:t xml:space="preserve"> de las investigaciones</w:t>
      </w:r>
      <w:r w:rsidRPr="00C97E08">
        <w:rPr>
          <w:rFonts w:asciiTheme="majorHAnsi" w:hAnsiTheme="majorHAnsi"/>
          <w:sz w:val="20"/>
          <w:szCs w:val="20"/>
          <w:lang w:val="es-UY"/>
        </w:rPr>
        <w:t>, el Estado menciona que é</w:t>
      </w:r>
      <w:r w:rsidR="00BD6DD0" w:rsidRPr="00C97E08">
        <w:rPr>
          <w:rFonts w:asciiTheme="majorHAnsi" w:hAnsiTheme="majorHAnsi"/>
          <w:sz w:val="20"/>
          <w:szCs w:val="20"/>
          <w:lang w:val="es-UY"/>
        </w:rPr>
        <w:t xml:space="preserve">sta se decretó en aras de proteger la investigación, no obstante, asegura que los peticionarios han tenido en todo momento libre acceso a las autoridades del Ministerio Público, quienes en diversas ocasiones se </w:t>
      </w:r>
      <w:r w:rsidR="00400BA1" w:rsidRPr="00C97E08">
        <w:rPr>
          <w:rFonts w:asciiTheme="majorHAnsi" w:hAnsiTheme="majorHAnsi"/>
          <w:sz w:val="20"/>
          <w:szCs w:val="20"/>
          <w:lang w:val="es-UY"/>
        </w:rPr>
        <w:t xml:space="preserve">reunieron </w:t>
      </w:r>
      <w:r w:rsidR="00BD6DD0" w:rsidRPr="00C97E08">
        <w:rPr>
          <w:rFonts w:asciiTheme="majorHAnsi" w:hAnsiTheme="majorHAnsi"/>
          <w:sz w:val="20"/>
          <w:szCs w:val="20"/>
          <w:lang w:val="es-UY"/>
        </w:rPr>
        <w:t>con el padre de la presunta víctima, y que si los peticionarios tuviero</w:t>
      </w:r>
      <w:r w:rsidR="00AD60B3" w:rsidRPr="00C97E08">
        <w:rPr>
          <w:rFonts w:asciiTheme="majorHAnsi" w:hAnsiTheme="majorHAnsi"/>
          <w:sz w:val="20"/>
          <w:szCs w:val="20"/>
          <w:lang w:val="es-UY"/>
        </w:rPr>
        <w:t xml:space="preserve">n dificultades en acceder al </w:t>
      </w:r>
      <w:r w:rsidR="00656E2C" w:rsidRPr="00C97E08">
        <w:rPr>
          <w:rFonts w:asciiTheme="majorHAnsi" w:hAnsiTheme="majorHAnsi"/>
          <w:sz w:val="20"/>
          <w:szCs w:val="20"/>
          <w:lang w:val="es-UY"/>
        </w:rPr>
        <w:t>expediente</w:t>
      </w:r>
      <w:r w:rsidR="00BD6DD0" w:rsidRPr="00C97E08">
        <w:rPr>
          <w:rFonts w:asciiTheme="majorHAnsi" w:hAnsiTheme="majorHAnsi"/>
          <w:sz w:val="20"/>
          <w:szCs w:val="20"/>
          <w:lang w:val="es-UY"/>
        </w:rPr>
        <w:t xml:space="preserve"> éstas probablemente se vieron incrementadas por no residir ni los peticionarios, ni sus defensores, en la ciudad </w:t>
      </w:r>
      <w:r w:rsidR="00BD6DD0" w:rsidRPr="00C97E08">
        <w:rPr>
          <w:rFonts w:asciiTheme="majorHAnsi" w:hAnsiTheme="majorHAnsi"/>
          <w:sz w:val="20"/>
          <w:szCs w:val="20"/>
          <w:lang w:val="es-UY"/>
        </w:rPr>
        <w:lastRenderedPageBreak/>
        <w:t>donde se estaba ll</w:t>
      </w:r>
      <w:r w:rsidR="00400BA1" w:rsidRPr="00C97E08">
        <w:rPr>
          <w:rFonts w:asciiTheme="majorHAnsi" w:hAnsiTheme="majorHAnsi"/>
          <w:sz w:val="20"/>
          <w:szCs w:val="20"/>
          <w:lang w:val="es-UY"/>
        </w:rPr>
        <w:t>evando el proceso. En relación con</w:t>
      </w:r>
      <w:r w:rsidR="00BD6DD0" w:rsidRPr="00C97E08">
        <w:rPr>
          <w:rFonts w:asciiTheme="majorHAnsi" w:hAnsiTheme="majorHAnsi"/>
          <w:sz w:val="20"/>
          <w:szCs w:val="20"/>
          <w:lang w:val="es-UY"/>
        </w:rPr>
        <w:t xml:space="preserve"> la </w:t>
      </w:r>
      <w:r w:rsidR="00400BA1" w:rsidRPr="00C97E08">
        <w:rPr>
          <w:rFonts w:asciiTheme="majorHAnsi" w:hAnsiTheme="majorHAnsi"/>
          <w:sz w:val="20"/>
          <w:szCs w:val="20"/>
          <w:lang w:val="es-UY"/>
        </w:rPr>
        <w:t xml:space="preserve">alegada </w:t>
      </w:r>
      <w:r w:rsidR="00BD6DD0" w:rsidRPr="00C97E08">
        <w:rPr>
          <w:rFonts w:asciiTheme="majorHAnsi" w:hAnsiTheme="majorHAnsi"/>
          <w:sz w:val="20"/>
          <w:szCs w:val="20"/>
          <w:lang w:val="es-UY"/>
        </w:rPr>
        <w:t xml:space="preserve">negativa del juez en mostrarle el expediente al apoderado, </w:t>
      </w:r>
      <w:r w:rsidR="00400BA1" w:rsidRPr="00C97E08">
        <w:rPr>
          <w:rFonts w:asciiTheme="majorHAnsi" w:hAnsiTheme="majorHAnsi"/>
          <w:sz w:val="20"/>
          <w:szCs w:val="20"/>
          <w:lang w:val="es-UY"/>
        </w:rPr>
        <w:t>el Estado asegura</w:t>
      </w:r>
      <w:r w:rsidRPr="00C97E08">
        <w:rPr>
          <w:rFonts w:asciiTheme="majorHAnsi" w:hAnsiTheme="majorHAnsi"/>
          <w:sz w:val="20"/>
          <w:szCs w:val="20"/>
          <w:lang w:val="es-UY"/>
        </w:rPr>
        <w:t xml:space="preserve"> que éste último podría</w:t>
      </w:r>
      <w:r w:rsidR="00BD6DD0" w:rsidRPr="00C97E08">
        <w:rPr>
          <w:rFonts w:asciiTheme="majorHAnsi" w:hAnsiTheme="majorHAnsi"/>
          <w:sz w:val="20"/>
          <w:szCs w:val="20"/>
          <w:lang w:val="es-UY"/>
        </w:rPr>
        <w:t xml:space="preserve"> haber recurrido la decisión ante los superiores jerárquicos mediante un recurso de n</w:t>
      </w:r>
      <w:r w:rsidRPr="00C97E08">
        <w:rPr>
          <w:rFonts w:asciiTheme="majorHAnsi" w:hAnsiTheme="majorHAnsi"/>
          <w:sz w:val="20"/>
          <w:szCs w:val="20"/>
          <w:lang w:val="es-UY"/>
        </w:rPr>
        <w:t>ulidad; sin embargo, no lo hizo.</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 xml:space="preserve">En cuanto al retardo de la captura de los señores </w:t>
      </w:r>
      <w:r w:rsidRPr="00C97E08">
        <w:rPr>
          <w:rFonts w:asciiTheme="majorHAnsi" w:hAnsiTheme="majorHAnsi" w:cs="Arial"/>
          <w:sz w:val="20"/>
          <w:szCs w:val="20"/>
          <w:lang w:val="es-UY"/>
        </w:rPr>
        <w:t>Edgardo Zúñiga y</w:t>
      </w:r>
      <w:r w:rsidR="00400BA1" w:rsidRPr="00C97E08">
        <w:rPr>
          <w:rFonts w:asciiTheme="majorHAnsi" w:hAnsiTheme="majorHAnsi" w:cs="Arial"/>
          <w:sz w:val="20"/>
          <w:szCs w:val="20"/>
          <w:lang w:val="es-UY"/>
        </w:rPr>
        <w:t xml:space="preserve"> Walter Urbina, el Estado alega que éste</w:t>
      </w:r>
      <w:r w:rsidRPr="00C97E08">
        <w:rPr>
          <w:rFonts w:asciiTheme="majorHAnsi" w:hAnsiTheme="majorHAnsi" w:cs="Arial"/>
          <w:sz w:val="20"/>
          <w:szCs w:val="20"/>
          <w:lang w:val="es-UY"/>
        </w:rPr>
        <w:t xml:space="preserve"> se debió a las dificultades técnica</w:t>
      </w:r>
      <w:r w:rsidR="00AD60B3" w:rsidRPr="00C97E08">
        <w:rPr>
          <w:rFonts w:asciiTheme="majorHAnsi" w:hAnsiTheme="majorHAnsi" w:cs="Arial"/>
          <w:sz w:val="20"/>
          <w:szCs w:val="20"/>
          <w:lang w:val="es-UY"/>
        </w:rPr>
        <w:t xml:space="preserve">s enfrentadas por los expertos </w:t>
      </w:r>
      <w:r w:rsidRPr="00C97E08">
        <w:rPr>
          <w:rFonts w:asciiTheme="majorHAnsi" w:hAnsiTheme="majorHAnsi" w:cs="Arial"/>
          <w:sz w:val="20"/>
          <w:szCs w:val="20"/>
          <w:lang w:val="es-UY"/>
        </w:rPr>
        <w:t xml:space="preserve">costarricenses </w:t>
      </w:r>
      <w:r w:rsidR="00060A07" w:rsidRPr="00C97E08">
        <w:rPr>
          <w:rFonts w:asciiTheme="majorHAnsi" w:hAnsiTheme="majorHAnsi" w:cs="Arial"/>
          <w:sz w:val="20"/>
          <w:szCs w:val="20"/>
          <w:lang w:val="es-UY"/>
        </w:rPr>
        <w:t xml:space="preserve">consultados por las autoridades hondureñas </w:t>
      </w:r>
      <w:r w:rsidRPr="00C97E08">
        <w:rPr>
          <w:rFonts w:asciiTheme="majorHAnsi" w:hAnsiTheme="majorHAnsi" w:cs="Arial"/>
          <w:sz w:val="20"/>
          <w:szCs w:val="20"/>
          <w:lang w:val="es-UY"/>
        </w:rPr>
        <w:t>para vincular a los primeros  con la escena del crimen. En este contexto, el Estado señala que  no se puede solicitar una orden de captura sin contar con los elementos nec</w:t>
      </w:r>
      <w:r w:rsidR="00400BA1" w:rsidRPr="00C97E08">
        <w:rPr>
          <w:rFonts w:asciiTheme="majorHAnsi" w:hAnsiTheme="majorHAnsi" w:cs="Arial"/>
          <w:sz w:val="20"/>
          <w:szCs w:val="20"/>
          <w:lang w:val="es-UY"/>
        </w:rPr>
        <w:t xml:space="preserve">esarios que le proporcionen al juez la certeza </w:t>
      </w:r>
      <w:r w:rsidRPr="00C97E08">
        <w:rPr>
          <w:rFonts w:asciiTheme="majorHAnsi" w:hAnsiTheme="majorHAnsi" w:cs="Arial"/>
          <w:sz w:val="20"/>
          <w:szCs w:val="20"/>
          <w:lang w:val="es-UY"/>
        </w:rPr>
        <w:t xml:space="preserve">que los sospechosos han incurrido efectivamente en responsabilidad criminal. De modo que </w:t>
      </w:r>
      <w:r w:rsidR="00F85CA7" w:rsidRPr="00C97E08">
        <w:rPr>
          <w:rFonts w:asciiTheme="majorHAnsi" w:hAnsiTheme="majorHAnsi" w:cs="Arial"/>
          <w:sz w:val="20"/>
          <w:szCs w:val="20"/>
          <w:lang w:val="es-UY"/>
        </w:rPr>
        <w:t xml:space="preserve">de </w:t>
      </w:r>
      <w:r w:rsidRPr="00C97E08">
        <w:rPr>
          <w:rFonts w:asciiTheme="majorHAnsi" w:hAnsiTheme="majorHAnsi" w:cs="Arial"/>
          <w:sz w:val="20"/>
          <w:szCs w:val="20"/>
          <w:lang w:val="es-UY"/>
        </w:rPr>
        <w:t xml:space="preserve">haber actuado de forma contraria, es decir, de forma precipitada y sin las evidencias necesarias, se habría favorecido a la impunidad  y probable sobreseimiento definitivo del caso, por lo que el Estado ha actuado con debida diligencia. No obstante lo anterior, el Estado manifiesta que al haberse apersonado los peticionarios como </w:t>
      </w:r>
      <w:r w:rsidR="00F85CA7" w:rsidRPr="00C97E08">
        <w:rPr>
          <w:rFonts w:asciiTheme="majorHAnsi" w:hAnsiTheme="majorHAnsi" w:cs="Arial"/>
          <w:sz w:val="20"/>
          <w:szCs w:val="20"/>
          <w:lang w:val="es-UY"/>
        </w:rPr>
        <w:t>parte querellante</w:t>
      </w:r>
      <w:r w:rsidRPr="00C97E08">
        <w:rPr>
          <w:rFonts w:asciiTheme="majorHAnsi" w:hAnsiTheme="majorHAnsi" w:cs="Arial"/>
          <w:sz w:val="20"/>
          <w:szCs w:val="20"/>
          <w:lang w:val="es-UY"/>
        </w:rPr>
        <w:t xml:space="preserve"> en el proceso, éstos podrían haber acelerado la ejecución de las órdenes de</w:t>
      </w:r>
      <w:r w:rsidR="00F85CA7" w:rsidRPr="00C97E08">
        <w:rPr>
          <w:rFonts w:asciiTheme="majorHAnsi" w:hAnsiTheme="majorHAnsi" w:cs="Arial"/>
          <w:sz w:val="20"/>
          <w:szCs w:val="20"/>
          <w:lang w:val="es-UY"/>
        </w:rPr>
        <w:t xml:space="preserve"> captura a través de su abogado</w:t>
      </w:r>
      <w:r w:rsidRPr="00C97E08">
        <w:rPr>
          <w:rFonts w:asciiTheme="majorHAnsi" w:hAnsiTheme="majorHAnsi" w:cs="Arial"/>
          <w:sz w:val="20"/>
          <w:szCs w:val="20"/>
          <w:lang w:val="es-UY"/>
        </w:rPr>
        <w:t>.</w:t>
      </w:r>
    </w:p>
    <w:p w:rsidR="00BD6DD0" w:rsidRPr="00C97E08" w:rsidRDefault="00CD3704"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 xml:space="preserve">El Estado </w:t>
      </w:r>
      <w:r w:rsidR="00BD6DD0" w:rsidRPr="00C97E08">
        <w:rPr>
          <w:rFonts w:asciiTheme="majorHAnsi" w:hAnsiTheme="majorHAnsi"/>
          <w:sz w:val="20"/>
          <w:szCs w:val="20"/>
          <w:lang w:val="es-UY"/>
        </w:rPr>
        <w:t>indica que</w:t>
      </w:r>
      <w:r w:rsidR="00F85CA7" w:rsidRPr="00C97E08">
        <w:rPr>
          <w:rFonts w:asciiTheme="majorHAnsi" w:hAnsiTheme="majorHAnsi"/>
          <w:sz w:val="20"/>
          <w:szCs w:val="20"/>
          <w:lang w:val="es-UY"/>
        </w:rPr>
        <w:t>,</w:t>
      </w:r>
      <w:r w:rsidR="00BD6DD0" w:rsidRPr="00C97E08">
        <w:rPr>
          <w:rFonts w:asciiTheme="majorHAnsi" w:hAnsiTheme="majorHAnsi"/>
          <w:sz w:val="20"/>
          <w:szCs w:val="20"/>
          <w:lang w:val="es-UY"/>
        </w:rPr>
        <w:t xml:space="preserve"> luego de que el 18 de abril de 2005 </w:t>
      </w:r>
      <w:r w:rsidR="00656E2C" w:rsidRPr="00C97E08">
        <w:rPr>
          <w:rFonts w:asciiTheme="majorHAnsi" w:hAnsiTheme="majorHAnsi"/>
          <w:sz w:val="20"/>
          <w:szCs w:val="20"/>
          <w:lang w:val="es-UY"/>
        </w:rPr>
        <w:t>el Juez de Letras Penal de San P</w:t>
      </w:r>
      <w:r w:rsidR="00BD6DD0" w:rsidRPr="00C97E08">
        <w:rPr>
          <w:rFonts w:asciiTheme="majorHAnsi" w:hAnsiTheme="majorHAnsi"/>
          <w:sz w:val="20"/>
          <w:szCs w:val="20"/>
          <w:lang w:val="es-UY"/>
        </w:rPr>
        <w:t xml:space="preserve">edro Sula dictara sentencia absolutoria a favor de Edgardo Zúñiga y </w:t>
      </w:r>
      <w:r w:rsidR="00BD6DD0" w:rsidRPr="00C97E08">
        <w:rPr>
          <w:rFonts w:asciiTheme="majorHAnsi" w:hAnsiTheme="majorHAnsi" w:cs="Arial"/>
          <w:sz w:val="20"/>
          <w:szCs w:val="20"/>
          <w:lang w:val="es-UY"/>
        </w:rPr>
        <w:t xml:space="preserve">Walter Urbina, </w:t>
      </w:r>
      <w:r w:rsidRPr="00C97E08">
        <w:rPr>
          <w:rFonts w:asciiTheme="majorHAnsi" w:hAnsiTheme="majorHAnsi" w:cs="Arial"/>
          <w:sz w:val="20"/>
          <w:szCs w:val="20"/>
          <w:lang w:val="es-UY"/>
        </w:rPr>
        <w:t>el Ministerio Público presentó</w:t>
      </w:r>
      <w:r w:rsidR="00BD6DD0" w:rsidRPr="00C97E08">
        <w:rPr>
          <w:rFonts w:asciiTheme="majorHAnsi" w:hAnsiTheme="majorHAnsi" w:cs="Arial"/>
          <w:sz w:val="20"/>
          <w:szCs w:val="20"/>
          <w:lang w:val="es-UY"/>
        </w:rPr>
        <w:t xml:space="preserve"> su escrito de expresión de agravios el 13 de octubre d</w:t>
      </w:r>
      <w:r w:rsidRPr="00C97E08">
        <w:rPr>
          <w:rFonts w:asciiTheme="majorHAnsi" w:hAnsiTheme="majorHAnsi" w:cs="Arial"/>
          <w:sz w:val="20"/>
          <w:szCs w:val="20"/>
          <w:lang w:val="es-UY"/>
        </w:rPr>
        <w:t>e 2005, solicitando</w:t>
      </w:r>
      <w:r w:rsidR="00BD6DD0" w:rsidRPr="00C97E08">
        <w:rPr>
          <w:rFonts w:asciiTheme="majorHAnsi" w:hAnsiTheme="majorHAnsi" w:cs="Arial"/>
          <w:sz w:val="20"/>
          <w:szCs w:val="20"/>
          <w:lang w:val="es-UY"/>
        </w:rPr>
        <w:t xml:space="preserve"> la revocatoria de la sentencia absolutoria</w:t>
      </w:r>
      <w:r w:rsidRPr="00C97E08">
        <w:rPr>
          <w:rFonts w:asciiTheme="majorHAnsi" w:hAnsiTheme="majorHAnsi" w:cs="Arial"/>
          <w:sz w:val="20"/>
          <w:szCs w:val="20"/>
          <w:lang w:val="es-UY"/>
        </w:rPr>
        <w:t>. P</w:t>
      </w:r>
      <w:r w:rsidR="00BD6DD0" w:rsidRPr="00C97E08">
        <w:rPr>
          <w:rFonts w:asciiTheme="majorHAnsi" w:hAnsiTheme="majorHAnsi" w:cs="Arial"/>
          <w:sz w:val="20"/>
          <w:szCs w:val="20"/>
          <w:lang w:val="es-UY"/>
        </w:rPr>
        <w:t>or su parte</w:t>
      </w:r>
      <w:r w:rsidRPr="00C97E08">
        <w:rPr>
          <w:rFonts w:asciiTheme="majorHAnsi" w:hAnsiTheme="majorHAnsi" w:cs="Arial"/>
          <w:sz w:val="20"/>
          <w:szCs w:val="20"/>
          <w:lang w:val="es-UY"/>
        </w:rPr>
        <w:t>,</w:t>
      </w:r>
      <w:r w:rsidR="00BD6DD0" w:rsidRPr="00C97E08">
        <w:rPr>
          <w:rFonts w:asciiTheme="majorHAnsi" w:hAnsiTheme="majorHAnsi" w:cs="Arial"/>
          <w:sz w:val="20"/>
          <w:szCs w:val="20"/>
          <w:lang w:val="es-UY"/>
        </w:rPr>
        <w:t xml:space="preserve"> los representantes de l</w:t>
      </w:r>
      <w:r w:rsidRPr="00C97E08">
        <w:rPr>
          <w:rFonts w:asciiTheme="majorHAnsi" w:hAnsiTheme="majorHAnsi" w:cs="Arial"/>
          <w:sz w:val="20"/>
          <w:szCs w:val="20"/>
          <w:lang w:val="es-UY"/>
        </w:rPr>
        <w:t>os familiares del Sr. Soto Soto</w:t>
      </w:r>
      <w:r w:rsidR="00BD6DD0" w:rsidRPr="00C97E08">
        <w:rPr>
          <w:rFonts w:asciiTheme="majorHAnsi" w:hAnsiTheme="majorHAnsi" w:cs="Arial"/>
          <w:sz w:val="20"/>
          <w:szCs w:val="20"/>
          <w:lang w:val="es-UY"/>
        </w:rPr>
        <w:t xml:space="preserve"> tambi</w:t>
      </w:r>
      <w:r w:rsidR="00BD6DD0" w:rsidRPr="00C97E08">
        <w:rPr>
          <w:rFonts w:asciiTheme="majorHAnsi" w:hAnsiTheme="majorHAnsi"/>
          <w:sz w:val="20"/>
          <w:szCs w:val="20"/>
          <w:lang w:val="es-UY"/>
        </w:rPr>
        <w:t xml:space="preserve">én </w:t>
      </w:r>
      <w:r w:rsidRPr="00C97E08">
        <w:rPr>
          <w:rFonts w:asciiTheme="majorHAnsi" w:hAnsiTheme="majorHAnsi" w:cs="Arial"/>
          <w:sz w:val="20"/>
          <w:szCs w:val="20"/>
          <w:lang w:val="es-UY"/>
        </w:rPr>
        <w:t>expres</w:t>
      </w:r>
      <w:r w:rsidR="00A363FD" w:rsidRPr="00C97E08">
        <w:rPr>
          <w:rFonts w:asciiTheme="majorHAnsi" w:hAnsiTheme="majorHAnsi" w:cs="Arial"/>
          <w:sz w:val="20"/>
          <w:szCs w:val="20"/>
          <w:lang w:val="es-UY"/>
        </w:rPr>
        <w:t>aro</w:t>
      </w:r>
      <w:r w:rsidR="00BD6DD0" w:rsidRPr="00C97E08">
        <w:rPr>
          <w:rFonts w:asciiTheme="majorHAnsi" w:hAnsiTheme="majorHAnsi" w:cs="Arial"/>
          <w:sz w:val="20"/>
          <w:szCs w:val="20"/>
          <w:lang w:val="es-UY"/>
        </w:rPr>
        <w:t xml:space="preserve">n sus agravios el 18 de </w:t>
      </w:r>
      <w:r w:rsidRPr="00C97E08">
        <w:rPr>
          <w:rFonts w:asciiTheme="majorHAnsi" w:hAnsiTheme="majorHAnsi" w:cs="Arial"/>
          <w:sz w:val="20"/>
          <w:szCs w:val="20"/>
          <w:lang w:val="es-UY"/>
        </w:rPr>
        <w:t>noviembre de 2005 solicitando</w:t>
      </w:r>
      <w:r w:rsidR="00BD6DD0" w:rsidRPr="00C97E08">
        <w:rPr>
          <w:rFonts w:asciiTheme="majorHAnsi" w:hAnsiTheme="majorHAnsi" w:cs="Arial"/>
          <w:sz w:val="20"/>
          <w:szCs w:val="20"/>
          <w:lang w:val="es-UY"/>
        </w:rPr>
        <w:t xml:space="preserve"> la revocación de la sentencia absolutoria.</w:t>
      </w:r>
    </w:p>
    <w:p w:rsidR="00BD6DD0" w:rsidRPr="00C97E08" w:rsidRDefault="004D0828" w:rsidP="00C97E08">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C97E08">
        <w:rPr>
          <w:rFonts w:asciiTheme="majorHAnsi" w:hAnsiTheme="majorHAnsi"/>
          <w:sz w:val="20"/>
          <w:szCs w:val="20"/>
          <w:lang w:val="es-UY"/>
        </w:rPr>
        <w:t>L</w:t>
      </w:r>
      <w:r w:rsidR="00BD6DD0" w:rsidRPr="00C97E08">
        <w:rPr>
          <w:rFonts w:asciiTheme="majorHAnsi" w:hAnsiTheme="majorHAnsi"/>
          <w:sz w:val="20"/>
          <w:szCs w:val="20"/>
          <w:lang w:val="es-UY"/>
        </w:rPr>
        <w:t>a Corte de ap</w:t>
      </w:r>
      <w:r w:rsidRPr="00C97E08">
        <w:rPr>
          <w:rFonts w:asciiTheme="majorHAnsi" w:hAnsiTheme="majorHAnsi"/>
          <w:sz w:val="20"/>
          <w:szCs w:val="20"/>
          <w:lang w:val="es-UY"/>
        </w:rPr>
        <w:t xml:space="preserve">elaciones se pronunció </w:t>
      </w:r>
      <w:r w:rsidR="00BD6DD0" w:rsidRPr="00C97E08">
        <w:rPr>
          <w:rFonts w:asciiTheme="majorHAnsi" w:hAnsiTheme="majorHAnsi"/>
          <w:sz w:val="20"/>
          <w:szCs w:val="20"/>
          <w:lang w:val="es-UY"/>
        </w:rPr>
        <w:t xml:space="preserve">sobre </w:t>
      </w:r>
      <w:r w:rsidR="009344AC" w:rsidRPr="00C97E08">
        <w:rPr>
          <w:rFonts w:asciiTheme="majorHAnsi" w:hAnsiTheme="majorHAnsi"/>
          <w:sz w:val="20"/>
          <w:szCs w:val="20"/>
          <w:lang w:val="es-UY"/>
        </w:rPr>
        <w:t>los recursos</w:t>
      </w:r>
      <w:r w:rsidR="00BD6DD0" w:rsidRPr="00C97E08">
        <w:rPr>
          <w:rFonts w:asciiTheme="majorHAnsi" w:hAnsiTheme="majorHAnsi"/>
          <w:sz w:val="20"/>
          <w:szCs w:val="20"/>
          <w:lang w:val="es-UY"/>
        </w:rPr>
        <w:t xml:space="preserve"> interpuesto</w:t>
      </w:r>
      <w:r w:rsidR="009344AC" w:rsidRPr="00C97E08">
        <w:rPr>
          <w:rFonts w:asciiTheme="majorHAnsi" w:hAnsiTheme="majorHAnsi"/>
          <w:sz w:val="20"/>
          <w:szCs w:val="20"/>
          <w:lang w:val="es-UY"/>
        </w:rPr>
        <w:t>s</w:t>
      </w:r>
      <w:r w:rsidR="00B70CB1" w:rsidRPr="00C97E08">
        <w:rPr>
          <w:rFonts w:asciiTheme="majorHAnsi" w:hAnsiTheme="majorHAnsi"/>
          <w:sz w:val="20"/>
          <w:szCs w:val="20"/>
          <w:lang w:val="es-UY"/>
        </w:rPr>
        <w:t>,</w:t>
      </w:r>
      <w:r w:rsidR="00BD6DD0" w:rsidRPr="00C97E08">
        <w:rPr>
          <w:rFonts w:asciiTheme="majorHAnsi" w:hAnsiTheme="majorHAnsi"/>
          <w:sz w:val="20"/>
          <w:szCs w:val="20"/>
          <w:lang w:val="es-UY"/>
        </w:rPr>
        <w:t xml:space="preserve"> tanto por los peticionarios como por la fisc</w:t>
      </w:r>
      <w:r w:rsidRPr="00C97E08">
        <w:rPr>
          <w:rFonts w:asciiTheme="majorHAnsi" w:hAnsiTheme="majorHAnsi"/>
          <w:sz w:val="20"/>
          <w:szCs w:val="20"/>
          <w:lang w:val="es-UY"/>
        </w:rPr>
        <w:t xml:space="preserve">alía </w:t>
      </w:r>
      <w:r w:rsidR="00784BA7" w:rsidRPr="00C97E08">
        <w:rPr>
          <w:rFonts w:asciiTheme="majorHAnsi" w:hAnsiTheme="majorHAnsi"/>
          <w:sz w:val="20"/>
          <w:szCs w:val="20"/>
          <w:lang w:val="es-UY"/>
        </w:rPr>
        <w:t xml:space="preserve">el </w:t>
      </w:r>
      <w:r w:rsidR="000E69F0" w:rsidRPr="00C97E08">
        <w:rPr>
          <w:rFonts w:asciiTheme="majorHAnsi" w:hAnsiTheme="majorHAnsi"/>
          <w:sz w:val="20"/>
          <w:szCs w:val="20"/>
          <w:lang w:val="es-UY"/>
        </w:rPr>
        <w:t xml:space="preserve">14 de noviembre </w:t>
      </w:r>
      <w:r w:rsidR="00784BA7" w:rsidRPr="00C97E08">
        <w:rPr>
          <w:rFonts w:asciiTheme="majorHAnsi" w:hAnsiTheme="majorHAnsi"/>
          <w:sz w:val="20"/>
          <w:szCs w:val="20"/>
          <w:lang w:val="es-UY"/>
        </w:rPr>
        <w:t xml:space="preserve">de 2007, </w:t>
      </w:r>
      <w:r w:rsidR="00B70CB1" w:rsidRPr="00C97E08">
        <w:rPr>
          <w:rFonts w:asciiTheme="majorHAnsi" w:hAnsiTheme="majorHAnsi"/>
          <w:sz w:val="20"/>
          <w:szCs w:val="20"/>
          <w:lang w:val="es-UY"/>
        </w:rPr>
        <w:t xml:space="preserve">condenando a los señores Edgardo Zúñiga y </w:t>
      </w:r>
      <w:r w:rsidR="00B70CB1" w:rsidRPr="00C97E08">
        <w:rPr>
          <w:rFonts w:asciiTheme="majorHAnsi" w:hAnsiTheme="majorHAnsi" w:cs="Arial"/>
          <w:sz w:val="20"/>
          <w:szCs w:val="20"/>
          <w:lang w:val="es-UY"/>
        </w:rPr>
        <w:t>Walter Urbina a dieciséis años de prisión por el homicidio del Sr. Soto Soto</w:t>
      </w:r>
      <w:r w:rsidR="00F85CA7" w:rsidRPr="00C97E08">
        <w:rPr>
          <w:rFonts w:asciiTheme="majorHAnsi" w:hAnsiTheme="majorHAnsi"/>
          <w:sz w:val="20"/>
          <w:szCs w:val="20"/>
          <w:lang w:val="es-UY"/>
        </w:rPr>
        <w:t>. Indica el Estado</w:t>
      </w:r>
      <w:r w:rsidR="00BD6DD0" w:rsidRPr="00C97E08">
        <w:rPr>
          <w:rFonts w:asciiTheme="majorHAnsi" w:hAnsiTheme="majorHAnsi"/>
          <w:sz w:val="20"/>
          <w:szCs w:val="20"/>
          <w:lang w:val="es-UY"/>
        </w:rPr>
        <w:t xml:space="preserve"> que la sentencia se </w:t>
      </w:r>
      <w:r w:rsidR="00F85CA7" w:rsidRPr="00C97E08">
        <w:rPr>
          <w:rFonts w:asciiTheme="majorHAnsi" w:hAnsiTheme="majorHAnsi"/>
          <w:sz w:val="20"/>
          <w:szCs w:val="20"/>
          <w:lang w:val="es-UY"/>
        </w:rPr>
        <w:t>dictó</w:t>
      </w:r>
      <w:r w:rsidR="00BD6DD0" w:rsidRPr="00C97E08">
        <w:rPr>
          <w:rFonts w:asciiTheme="majorHAnsi" w:hAnsiTheme="majorHAnsi"/>
          <w:sz w:val="20"/>
          <w:szCs w:val="20"/>
          <w:lang w:val="es-UY"/>
        </w:rPr>
        <w:t xml:space="preserve"> dentro del término de la ley,  </w:t>
      </w:r>
      <w:r w:rsidR="00F66329" w:rsidRPr="00C97E08">
        <w:rPr>
          <w:rFonts w:asciiTheme="majorHAnsi" w:hAnsiTheme="majorHAnsi"/>
          <w:sz w:val="20"/>
          <w:szCs w:val="20"/>
          <w:lang w:val="es-UY"/>
        </w:rPr>
        <w:t xml:space="preserve">descartando así la </w:t>
      </w:r>
      <w:r w:rsidR="00BD6DD0" w:rsidRPr="00C97E08">
        <w:rPr>
          <w:rFonts w:asciiTheme="majorHAnsi" w:hAnsiTheme="majorHAnsi"/>
          <w:sz w:val="20"/>
          <w:szCs w:val="20"/>
          <w:lang w:val="es-UY"/>
        </w:rPr>
        <w:t>existencia de algún inter</w:t>
      </w:r>
      <w:r w:rsidR="00BD6DD0" w:rsidRPr="00C97E08">
        <w:rPr>
          <w:rFonts w:asciiTheme="majorHAnsi" w:hAnsiTheme="majorHAnsi"/>
          <w:sz w:val="20"/>
          <w:szCs w:val="20"/>
          <w:lang w:val="es-UY" w:eastAsia="ja-JP"/>
        </w:rPr>
        <w:t>és malicioso del Estado por retrasar el proceso penal.</w:t>
      </w:r>
      <w:r w:rsidR="00BD6DD0" w:rsidRPr="00C97E08">
        <w:rPr>
          <w:rFonts w:asciiTheme="majorHAnsi" w:hAnsiTheme="majorHAnsi"/>
          <w:sz w:val="20"/>
          <w:szCs w:val="20"/>
          <w:lang w:val="es-UY"/>
        </w:rPr>
        <w:t xml:space="preserve"> </w:t>
      </w:r>
      <w:r w:rsidR="00F85CA7" w:rsidRPr="00C97E08">
        <w:rPr>
          <w:rFonts w:asciiTheme="majorHAnsi" w:hAnsiTheme="majorHAnsi"/>
          <w:sz w:val="20"/>
          <w:szCs w:val="20"/>
          <w:lang w:val="es-UY"/>
        </w:rPr>
        <w:t>Señala que f</w:t>
      </w:r>
      <w:r w:rsidR="00F66329" w:rsidRPr="00C97E08">
        <w:rPr>
          <w:rFonts w:asciiTheme="majorHAnsi" w:hAnsiTheme="majorHAnsi"/>
          <w:sz w:val="20"/>
          <w:szCs w:val="20"/>
          <w:lang w:val="es-UY"/>
        </w:rPr>
        <w:t>rente a esta decisión</w:t>
      </w:r>
      <w:r w:rsidR="00F85CA7" w:rsidRPr="00C97E08">
        <w:rPr>
          <w:rFonts w:asciiTheme="majorHAnsi" w:hAnsiTheme="majorHAnsi"/>
          <w:sz w:val="20"/>
          <w:szCs w:val="20"/>
          <w:lang w:val="es-UY"/>
        </w:rPr>
        <w:t>,</w:t>
      </w:r>
      <w:r w:rsidR="00F66329" w:rsidRPr="00C97E08">
        <w:rPr>
          <w:rFonts w:asciiTheme="majorHAnsi" w:hAnsiTheme="majorHAnsi"/>
          <w:sz w:val="20"/>
          <w:szCs w:val="20"/>
          <w:lang w:val="es-UY"/>
        </w:rPr>
        <w:t xml:space="preserve"> los imputados</w:t>
      </w:r>
      <w:r w:rsidR="00BD6DD0" w:rsidRPr="00C97E08">
        <w:rPr>
          <w:rFonts w:asciiTheme="majorHAnsi" w:hAnsiTheme="majorHAnsi"/>
          <w:sz w:val="20"/>
          <w:szCs w:val="20"/>
          <w:lang w:val="es-UY"/>
        </w:rPr>
        <w:t xml:space="preserve"> </w:t>
      </w:r>
      <w:r w:rsidR="00F85CA7" w:rsidRPr="00C97E08">
        <w:rPr>
          <w:rFonts w:asciiTheme="majorHAnsi" w:hAnsiTheme="majorHAnsi"/>
          <w:sz w:val="20"/>
          <w:szCs w:val="20"/>
          <w:lang w:val="es-UY"/>
        </w:rPr>
        <w:t>interpusieron</w:t>
      </w:r>
      <w:r w:rsidR="00BD6DD0" w:rsidRPr="00C97E08">
        <w:rPr>
          <w:rFonts w:asciiTheme="majorHAnsi" w:hAnsiTheme="majorHAnsi"/>
          <w:sz w:val="20"/>
          <w:szCs w:val="20"/>
          <w:lang w:val="es-UY"/>
        </w:rPr>
        <w:t xml:space="preserve"> un recurso de casación</w:t>
      </w:r>
      <w:r w:rsidR="00656E2C" w:rsidRPr="00C97E08">
        <w:rPr>
          <w:rFonts w:asciiTheme="majorHAnsi" w:hAnsiTheme="majorHAnsi"/>
          <w:sz w:val="20"/>
          <w:szCs w:val="20"/>
          <w:lang w:val="es-UY"/>
        </w:rPr>
        <w:t xml:space="preserve">, el cual </w:t>
      </w:r>
      <w:r w:rsidR="00F85CA7" w:rsidRPr="00C97E08">
        <w:rPr>
          <w:rFonts w:asciiTheme="majorHAnsi" w:hAnsiTheme="majorHAnsi"/>
          <w:sz w:val="20"/>
          <w:szCs w:val="20"/>
          <w:lang w:val="es-UY"/>
        </w:rPr>
        <w:t>fue</w:t>
      </w:r>
      <w:r w:rsidR="00656E2C" w:rsidRPr="00C97E08">
        <w:rPr>
          <w:rFonts w:asciiTheme="majorHAnsi" w:hAnsiTheme="majorHAnsi"/>
          <w:sz w:val="20"/>
          <w:szCs w:val="20"/>
          <w:lang w:val="es-UY"/>
        </w:rPr>
        <w:t xml:space="preserve"> desechado</w:t>
      </w:r>
      <w:r w:rsidR="00BD6DD0" w:rsidRPr="00C97E08">
        <w:rPr>
          <w:rFonts w:asciiTheme="majorHAnsi" w:hAnsiTheme="majorHAnsi"/>
          <w:sz w:val="20"/>
          <w:szCs w:val="20"/>
          <w:lang w:val="es-UY"/>
        </w:rPr>
        <w:t>.</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UY"/>
        </w:rPr>
      </w:pPr>
      <w:r w:rsidRPr="00C97E08">
        <w:rPr>
          <w:rFonts w:asciiTheme="majorHAnsi" w:hAnsiTheme="majorHAnsi"/>
          <w:sz w:val="20"/>
          <w:szCs w:val="20"/>
          <w:lang w:val="es-UY"/>
        </w:rPr>
        <w:t>Finalmente, mediante comunicación recibida  el 26 de agosto d</w:t>
      </w:r>
      <w:r w:rsidR="00784BA7" w:rsidRPr="00C97E08">
        <w:rPr>
          <w:rFonts w:asciiTheme="majorHAnsi" w:hAnsiTheme="majorHAnsi"/>
          <w:sz w:val="20"/>
          <w:szCs w:val="20"/>
          <w:lang w:val="es-UY"/>
        </w:rPr>
        <w:t>e 20</w:t>
      </w:r>
      <w:r w:rsidR="00F66329" w:rsidRPr="00C97E08">
        <w:rPr>
          <w:rFonts w:asciiTheme="majorHAnsi" w:hAnsiTheme="majorHAnsi"/>
          <w:sz w:val="20"/>
          <w:szCs w:val="20"/>
          <w:lang w:val="es-UY"/>
        </w:rPr>
        <w:t>13, e</w:t>
      </w:r>
      <w:r w:rsidRPr="00C97E08">
        <w:rPr>
          <w:rFonts w:asciiTheme="majorHAnsi" w:hAnsiTheme="majorHAnsi"/>
          <w:sz w:val="20"/>
          <w:szCs w:val="20"/>
          <w:lang w:val="es-UY"/>
        </w:rPr>
        <w:t>l Estado inform</w:t>
      </w:r>
      <w:r w:rsidRPr="00C97E08">
        <w:rPr>
          <w:rFonts w:asciiTheme="majorHAnsi" w:hAnsiTheme="majorHAnsi" w:cs="Cambria"/>
          <w:sz w:val="20"/>
          <w:szCs w:val="20"/>
          <w:lang w:val="es-UY"/>
        </w:rPr>
        <w:t xml:space="preserve">ó </w:t>
      </w:r>
      <w:r w:rsidRPr="00C97E08">
        <w:rPr>
          <w:rFonts w:asciiTheme="majorHAnsi" w:hAnsiTheme="majorHAnsi"/>
          <w:sz w:val="20"/>
          <w:szCs w:val="20"/>
          <w:lang w:val="es-UY"/>
        </w:rPr>
        <w:t xml:space="preserve">que el proceso </w:t>
      </w:r>
      <w:r w:rsidR="00F85CA7" w:rsidRPr="00C97E08">
        <w:rPr>
          <w:rFonts w:asciiTheme="majorHAnsi" w:hAnsiTheme="majorHAnsi"/>
          <w:sz w:val="20"/>
          <w:szCs w:val="20"/>
          <w:lang w:val="es-UY"/>
        </w:rPr>
        <w:t>seguía</w:t>
      </w:r>
      <w:r w:rsidRPr="00C97E08">
        <w:rPr>
          <w:rFonts w:asciiTheme="majorHAnsi" w:hAnsiTheme="majorHAnsi"/>
          <w:sz w:val="20"/>
          <w:szCs w:val="20"/>
          <w:lang w:val="es-UY"/>
        </w:rPr>
        <w:t xml:space="preserve"> pendiente debido a los recursos </w:t>
      </w:r>
      <w:r w:rsidR="00F85CA7" w:rsidRPr="00C97E08">
        <w:rPr>
          <w:rFonts w:asciiTheme="majorHAnsi" w:hAnsiTheme="majorHAnsi"/>
          <w:sz w:val="20"/>
          <w:szCs w:val="20"/>
          <w:lang w:val="es-UY"/>
        </w:rPr>
        <w:t>interpuestos por</w:t>
      </w:r>
      <w:r w:rsidR="00F66329" w:rsidRPr="00C97E08">
        <w:rPr>
          <w:rFonts w:asciiTheme="majorHAnsi" w:hAnsiTheme="majorHAnsi"/>
          <w:sz w:val="20"/>
          <w:szCs w:val="20"/>
          <w:lang w:val="es-UY"/>
        </w:rPr>
        <w:t xml:space="preserve"> el</w:t>
      </w:r>
      <w:r w:rsidRPr="00C97E08">
        <w:rPr>
          <w:rFonts w:asciiTheme="majorHAnsi" w:hAnsiTheme="majorHAnsi"/>
          <w:sz w:val="20"/>
          <w:szCs w:val="20"/>
          <w:lang w:val="es-UY"/>
        </w:rPr>
        <w:t xml:space="preserve"> apoderado de los señores Edgardo Zúñiga y </w:t>
      </w:r>
      <w:r w:rsidRPr="00C97E08">
        <w:rPr>
          <w:rFonts w:asciiTheme="majorHAnsi" w:hAnsiTheme="majorHAnsi" w:cs="Arial"/>
          <w:sz w:val="20"/>
          <w:szCs w:val="20"/>
          <w:lang w:val="es-UY"/>
        </w:rPr>
        <w:t>Walter Urbina</w:t>
      </w:r>
      <w:r w:rsidRPr="00C97E08">
        <w:rPr>
          <w:rFonts w:asciiTheme="majorHAnsi" w:hAnsiTheme="majorHAnsi"/>
          <w:sz w:val="20"/>
          <w:szCs w:val="20"/>
          <w:lang w:val="es-UY"/>
        </w:rPr>
        <w:t xml:space="preserve"> en c</w:t>
      </w:r>
      <w:r w:rsidR="00784BA7" w:rsidRPr="00C97E08">
        <w:rPr>
          <w:rFonts w:asciiTheme="majorHAnsi" w:hAnsiTheme="majorHAnsi"/>
          <w:sz w:val="20"/>
          <w:szCs w:val="20"/>
          <w:lang w:val="es-UY"/>
        </w:rPr>
        <w:t xml:space="preserve">ontra de la resolución dictada el </w:t>
      </w:r>
      <w:r w:rsidRPr="00C97E08">
        <w:rPr>
          <w:rFonts w:asciiTheme="majorHAnsi" w:hAnsiTheme="majorHAnsi"/>
          <w:sz w:val="20"/>
          <w:szCs w:val="20"/>
          <w:lang w:val="es-UY"/>
        </w:rPr>
        <w:t xml:space="preserve">14 de noviembre de 2007, y que </w:t>
      </w:r>
      <w:r w:rsidR="002B449F" w:rsidRPr="00C97E08">
        <w:rPr>
          <w:rFonts w:asciiTheme="majorHAnsi" w:hAnsiTheme="majorHAnsi"/>
          <w:sz w:val="20"/>
          <w:szCs w:val="20"/>
          <w:lang w:val="es-UY"/>
        </w:rPr>
        <w:t xml:space="preserve">se estaba </w:t>
      </w:r>
      <w:r w:rsidRPr="00C97E08">
        <w:rPr>
          <w:rFonts w:asciiTheme="majorHAnsi" w:hAnsiTheme="majorHAnsi"/>
          <w:sz w:val="20"/>
          <w:szCs w:val="20"/>
          <w:lang w:val="es-UY"/>
        </w:rPr>
        <w:t xml:space="preserve">a la espera de la admisión de un recurso de </w:t>
      </w:r>
      <w:r w:rsidR="00A363FD" w:rsidRPr="00C97E08">
        <w:rPr>
          <w:rFonts w:asciiTheme="majorHAnsi" w:hAnsiTheme="majorHAnsi"/>
          <w:sz w:val="20"/>
          <w:szCs w:val="20"/>
          <w:lang w:val="es-UY"/>
        </w:rPr>
        <w:t xml:space="preserve">revisión </w:t>
      </w:r>
      <w:r w:rsidRPr="00C97E08">
        <w:rPr>
          <w:rFonts w:asciiTheme="majorHAnsi" w:hAnsiTheme="majorHAnsi"/>
          <w:sz w:val="20"/>
          <w:szCs w:val="20"/>
          <w:lang w:val="es-UY"/>
        </w:rPr>
        <w:t>ante la Corte de Apelaciones de la Sección Judicial de San Pedro Sula</w:t>
      </w:r>
      <w:r w:rsidRPr="00C97E08">
        <w:rPr>
          <w:rFonts w:asciiTheme="majorHAnsi" w:hAnsiTheme="majorHAnsi" w:cs="Arial"/>
          <w:sz w:val="20"/>
          <w:szCs w:val="20"/>
          <w:lang w:val="es-UY"/>
        </w:rPr>
        <w:t>.</w:t>
      </w:r>
      <w:r w:rsidR="008174A2" w:rsidRPr="00C97E08">
        <w:rPr>
          <w:rFonts w:asciiTheme="majorHAnsi" w:hAnsiTheme="majorHAnsi" w:cs="Arial"/>
          <w:sz w:val="20"/>
          <w:szCs w:val="20"/>
          <w:lang w:val="es-UY"/>
        </w:rPr>
        <w:t xml:space="preserve"> </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UY"/>
        </w:rPr>
      </w:pPr>
      <w:r w:rsidRPr="00C97E08">
        <w:rPr>
          <w:rFonts w:asciiTheme="majorHAnsi" w:hAnsiTheme="majorHAnsi"/>
          <w:sz w:val="20"/>
          <w:szCs w:val="20"/>
          <w:lang w:val="es-UY"/>
        </w:rPr>
        <w:t xml:space="preserve">En conclusión, el Estado solicita se declare inadmisible la petición por considerar que ha realizado todo lo pertinente para esclarecer y juzgar a los responsables, que el </w:t>
      </w:r>
      <w:r w:rsidR="00F1508C" w:rsidRPr="00C97E08">
        <w:rPr>
          <w:rFonts w:asciiTheme="majorHAnsi" w:hAnsiTheme="majorHAnsi"/>
          <w:sz w:val="20"/>
          <w:szCs w:val="20"/>
          <w:lang w:val="es-UY"/>
        </w:rPr>
        <w:t>tiempo de duración del proceso</w:t>
      </w:r>
      <w:r w:rsidRPr="00C97E08">
        <w:rPr>
          <w:rFonts w:asciiTheme="majorHAnsi" w:hAnsiTheme="majorHAnsi"/>
          <w:sz w:val="20"/>
          <w:szCs w:val="20"/>
          <w:lang w:val="es-UY"/>
        </w:rPr>
        <w:t xml:space="preserve"> se ha debido a la complejidad del caso y al hecho </w:t>
      </w:r>
      <w:r w:rsidR="002B449F" w:rsidRPr="00C97E08">
        <w:rPr>
          <w:rFonts w:asciiTheme="majorHAnsi" w:hAnsiTheme="majorHAnsi"/>
          <w:sz w:val="20"/>
          <w:szCs w:val="20"/>
          <w:lang w:val="es-UY"/>
        </w:rPr>
        <w:t>que el juicio se llevó a cabo bajo el antiguo C</w:t>
      </w:r>
      <w:r w:rsidR="00427863" w:rsidRPr="00C97E08">
        <w:rPr>
          <w:rFonts w:asciiTheme="majorHAnsi" w:hAnsiTheme="majorHAnsi"/>
          <w:sz w:val="20"/>
          <w:szCs w:val="20"/>
          <w:lang w:val="es-UY"/>
        </w:rPr>
        <w:t>ódigo de Procedimiento Penal</w:t>
      </w:r>
      <w:r w:rsidRPr="00C97E08">
        <w:rPr>
          <w:rFonts w:asciiTheme="majorHAnsi" w:hAnsiTheme="majorHAnsi"/>
          <w:sz w:val="20"/>
          <w:szCs w:val="20"/>
          <w:lang w:val="es-UY"/>
        </w:rPr>
        <w:t>. De igual manera</w:t>
      </w:r>
      <w:r w:rsidR="00F1508C" w:rsidRPr="00C97E08">
        <w:rPr>
          <w:rFonts w:asciiTheme="majorHAnsi" w:hAnsiTheme="majorHAnsi"/>
          <w:sz w:val="20"/>
          <w:szCs w:val="20"/>
          <w:lang w:val="es-UY"/>
        </w:rPr>
        <w:t>,</w:t>
      </w:r>
      <w:r w:rsidRPr="00C97E08">
        <w:rPr>
          <w:rFonts w:asciiTheme="majorHAnsi" w:hAnsiTheme="majorHAnsi"/>
          <w:sz w:val="20"/>
          <w:szCs w:val="20"/>
          <w:lang w:val="es-UY"/>
        </w:rPr>
        <w:t xml:space="preserve"> manifiesta que no hubo retardo injustificado en la admin</w:t>
      </w:r>
      <w:r w:rsidR="00427863" w:rsidRPr="00C97E08">
        <w:rPr>
          <w:rFonts w:asciiTheme="majorHAnsi" w:hAnsiTheme="majorHAnsi"/>
          <w:sz w:val="20"/>
          <w:szCs w:val="20"/>
          <w:lang w:val="es-UY"/>
        </w:rPr>
        <w:t xml:space="preserve">istración de justicia, y que </w:t>
      </w:r>
      <w:r w:rsidRPr="00C97E08">
        <w:rPr>
          <w:rFonts w:asciiTheme="majorHAnsi" w:hAnsiTheme="majorHAnsi"/>
          <w:sz w:val="20"/>
          <w:szCs w:val="20"/>
          <w:lang w:val="es-UY"/>
        </w:rPr>
        <w:t xml:space="preserve">ha garantizado en todo momento los derechos de las partes en el proceso penal.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IV.</w:t>
      </w:r>
      <w:r w:rsidRPr="00C97E08">
        <w:rPr>
          <w:rFonts w:asciiTheme="majorHAnsi" w:hAnsiTheme="majorHAnsi"/>
          <w:b/>
          <w:bCs/>
          <w:sz w:val="20"/>
          <w:szCs w:val="20"/>
          <w:lang w:val="es-UY"/>
        </w:rPr>
        <w:tab/>
        <w:t>ANÁLISIS SOBRE COMPETENCIA Y ADMISIBILIDAD</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lang w:val="es-UY"/>
        </w:rPr>
      </w:pPr>
      <w:r w:rsidRPr="00C97E08">
        <w:rPr>
          <w:rFonts w:asciiTheme="majorHAnsi" w:hAnsiTheme="majorHAnsi"/>
          <w:b/>
          <w:bCs/>
          <w:sz w:val="20"/>
          <w:szCs w:val="20"/>
          <w:lang w:val="es-UY"/>
        </w:rPr>
        <w:t>A.</w:t>
      </w:r>
      <w:r w:rsidRPr="00C97E08">
        <w:rPr>
          <w:rFonts w:asciiTheme="majorHAnsi" w:hAnsiTheme="majorHAnsi"/>
          <w:b/>
          <w:bCs/>
          <w:sz w:val="20"/>
          <w:szCs w:val="20"/>
          <w:lang w:val="es-UY"/>
        </w:rPr>
        <w:tab/>
        <w:t xml:space="preserve">Competencia </w:t>
      </w:r>
    </w:p>
    <w:p w:rsidR="00BD6DD0" w:rsidRPr="00C97E08" w:rsidRDefault="00553A77" w:rsidP="00C97E08">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r w:rsidRPr="00C97E08">
        <w:rPr>
          <w:rFonts w:asciiTheme="majorHAnsi" w:eastAsia="SimSun" w:hAnsiTheme="majorHAnsi"/>
          <w:sz w:val="20"/>
          <w:szCs w:val="20"/>
          <w:lang w:val="es-UY"/>
        </w:rPr>
        <w:t>L</w:t>
      </w:r>
      <w:r w:rsidR="00BD6DD0" w:rsidRPr="00C97E08">
        <w:rPr>
          <w:rFonts w:asciiTheme="majorHAnsi" w:eastAsia="SimSun" w:hAnsiTheme="majorHAnsi"/>
          <w:sz w:val="20"/>
          <w:szCs w:val="20"/>
          <w:lang w:val="es-UY"/>
        </w:rPr>
        <w:t>os peticionarios se encuentran facultados, en principio, por el artículo 44 de la Convención Americana para presentar peticiones ante la Comisión. La petición señala como presuntas víctimas a personas individuales, respecto de quien</w:t>
      </w:r>
      <w:r w:rsidR="00784BA7" w:rsidRPr="00C97E08">
        <w:rPr>
          <w:rFonts w:asciiTheme="majorHAnsi" w:eastAsia="SimSun" w:hAnsiTheme="majorHAnsi"/>
          <w:sz w:val="20"/>
          <w:szCs w:val="20"/>
          <w:lang w:val="es-UY"/>
        </w:rPr>
        <w:t>es</w:t>
      </w:r>
      <w:r w:rsidR="00BD6DD0" w:rsidRPr="00C97E08">
        <w:rPr>
          <w:rFonts w:asciiTheme="majorHAnsi" w:eastAsia="SimSun" w:hAnsiTheme="majorHAnsi"/>
          <w:sz w:val="20"/>
          <w:szCs w:val="20"/>
          <w:lang w:val="es-UY"/>
        </w:rPr>
        <w:t xml:space="preserve"> el Estado de Honduras se comprometió a respetar y garantizar los derechos consagrados en la Convención Americana. En lo concerniente al Estado, la Comisión señala que Honduras es un Estado parte en la Convención Americana desde el 8 de septiembre de 1977, fecha en la que depositó su instrumento de ratificación. Por lo tanto, la Comisión tiene competencia </w:t>
      </w:r>
      <w:r w:rsidR="00BD6DD0" w:rsidRPr="00C97E08">
        <w:rPr>
          <w:rFonts w:asciiTheme="majorHAnsi" w:eastAsia="SimSun" w:hAnsiTheme="majorHAnsi"/>
          <w:i/>
          <w:sz w:val="20"/>
          <w:szCs w:val="20"/>
          <w:lang w:val="es-UY"/>
        </w:rPr>
        <w:t>ratione personae</w:t>
      </w:r>
      <w:r w:rsidR="00BD6DD0" w:rsidRPr="00C97E08">
        <w:rPr>
          <w:rFonts w:asciiTheme="majorHAnsi" w:eastAsia="SimSun" w:hAnsiTheme="majorHAnsi"/>
          <w:sz w:val="20"/>
          <w:szCs w:val="20"/>
          <w:lang w:val="es-UY"/>
        </w:rPr>
        <w:t xml:space="preserve"> para examinar la petición. Asimismo, la Comisión tiene competencia </w:t>
      </w:r>
      <w:r w:rsidR="00BD6DD0" w:rsidRPr="00C97E08">
        <w:rPr>
          <w:rFonts w:asciiTheme="majorHAnsi" w:eastAsia="SimSun" w:hAnsiTheme="majorHAnsi"/>
          <w:i/>
          <w:sz w:val="20"/>
          <w:szCs w:val="20"/>
          <w:lang w:val="es-UY"/>
        </w:rPr>
        <w:t>ratione loci</w:t>
      </w:r>
      <w:r w:rsidR="00BD6DD0" w:rsidRPr="00C97E08">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w:t>
      </w:r>
      <w:r w:rsidR="00682555" w:rsidRPr="00C97E08">
        <w:rPr>
          <w:rFonts w:asciiTheme="majorHAnsi" w:eastAsia="SimSun" w:hAnsiTheme="majorHAnsi"/>
          <w:sz w:val="20"/>
          <w:szCs w:val="20"/>
          <w:lang w:val="es-UY"/>
        </w:rPr>
        <w:t>entro del territorio h</w:t>
      </w:r>
      <w:r w:rsidR="00BD6DD0" w:rsidRPr="00C97E08">
        <w:rPr>
          <w:rFonts w:asciiTheme="majorHAnsi" w:eastAsia="SimSun" w:hAnsiTheme="majorHAnsi"/>
          <w:sz w:val="20"/>
          <w:szCs w:val="20"/>
          <w:lang w:val="es-UY"/>
        </w:rPr>
        <w:t>ondureño. </w:t>
      </w:r>
    </w:p>
    <w:p w:rsidR="00BD6DD0" w:rsidRPr="00C97E08" w:rsidRDefault="00BD6DD0" w:rsidP="00C97E08">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C97E08" w:rsidRDefault="00BD6DD0" w:rsidP="00C97E08">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r w:rsidRPr="00C97E08">
        <w:rPr>
          <w:rFonts w:asciiTheme="majorHAnsi" w:eastAsia="SimSun" w:hAnsiTheme="majorHAnsi"/>
          <w:sz w:val="20"/>
          <w:szCs w:val="20"/>
          <w:lang w:val="es-UY"/>
        </w:rPr>
        <w:lastRenderedPageBreak/>
        <w:t xml:space="preserve">La Comisión tiene competencia </w:t>
      </w:r>
      <w:r w:rsidRPr="00C97E08">
        <w:rPr>
          <w:rFonts w:asciiTheme="majorHAnsi" w:eastAsia="SimSun" w:hAnsiTheme="majorHAnsi"/>
          <w:i/>
          <w:sz w:val="20"/>
          <w:szCs w:val="20"/>
          <w:lang w:val="es-UY"/>
        </w:rPr>
        <w:t>ratione temporis</w:t>
      </w:r>
      <w:r w:rsidRPr="00C97E08">
        <w:rPr>
          <w:rFonts w:asciiTheme="majorHAnsi" w:eastAsia="SimSun" w:hAnsiTheme="majorHAnsi"/>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C97E08">
        <w:rPr>
          <w:rFonts w:asciiTheme="majorHAnsi" w:eastAsia="SimSun" w:hAnsiTheme="majorHAnsi"/>
          <w:i/>
          <w:sz w:val="20"/>
          <w:szCs w:val="20"/>
          <w:lang w:val="es-UY"/>
        </w:rPr>
        <w:t>ratione materiae</w:t>
      </w:r>
      <w:r w:rsidRPr="00C97E08">
        <w:rPr>
          <w:rFonts w:asciiTheme="majorHAnsi" w:eastAsia="SimSun" w:hAnsiTheme="majorHAnsi"/>
          <w:sz w:val="20"/>
          <w:szCs w:val="20"/>
          <w:lang w:val="es-UY"/>
        </w:rPr>
        <w:t>, dado que en la petición se denuncian posibles violaciones a derechos humanos protegidos por la Convención Americana.</w:t>
      </w:r>
    </w:p>
    <w:p w:rsidR="00BD6DD0" w:rsidRPr="00C97E08" w:rsidRDefault="00BD6DD0" w:rsidP="00C97E08">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C97E08" w:rsidRDefault="00BD6DD0" w:rsidP="00C97E08">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sz w:val="20"/>
          <w:szCs w:val="20"/>
          <w:lang w:val="es-UY"/>
        </w:rPr>
      </w:pPr>
      <w:r w:rsidRPr="00C97E08">
        <w:rPr>
          <w:rFonts w:asciiTheme="majorHAnsi" w:hAnsiTheme="majorHAnsi"/>
          <w:b/>
          <w:bCs/>
          <w:sz w:val="20"/>
          <w:szCs w:val="20"/>
          <w:lang w:val="es-UY"/>
        </w:rPr>
        <w:t xml:space="preserve">Requisitos de </w:t>
      </w:r>
      <w:r w:rsidRPr="00C97E08">
        <w:rPr>
          <w:rFonts w:asciiTheme="majorHAnsi" w:hAnsiTheme="majorHAnsi"/>
          <w:b/>
          <w:sz w:val="20"/>
          <w:szCs w:val="20"/>
          <w:lang w:val="es-UY"/>
        </w:rPr>
        <w:t>Admisibilidad</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UY"/>
        </w:rPr>
      </w:pPr>
      <w:r w:rsidRPr="00C97E08">
        <w:rPr>
          <w:rFonts w:asciiTheme="majorHAnsi" w:hAnsiTheme="majorHAnsi"/>
          <w:b/>
          <w:sz w:val="20"/>
          <w:szCs w:val="20"/>
          <w:lang w:val="es-UY"/>
        </w:rPr>
        <w:t>1.</w:t>
      </w:r>
      <w:r w:rsidRPr="00C97E08">
        <w:rPr>
          <w:rFonts w:asciiTheme="majorHAnsi" w:hAnsiTheme="majorHAnsi"/>
          <w:b/>
          <w:sz w:val="20"/>
          <w:szCs w:val="20"/>
          <w:lang w:val="es-UY"/>
        </w:rPr>
        <w:tab/>
        <w:t>Agotamiento de los recursos internos</w:t>
      </w:r>
    </w:p>
    <w:p w:rsidR="00BD6DD0" w:rsidRPr="00C97E08" w:rsidRDefault="00297B82"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i/>
          <w:sz w:val="20"/>
          <w:szCs w:val="20"/>
          <w:lang w:val="es-UY"/>
        </w:rPr>
      </w:pPr>
      <w:r w:rsidRPr="00C97E08">
        <w:rPr>
          <w:rFonts w:asciiTheme="majorHAnsi" w:hAnsiTheme="majorHAnsi" w:cs="Arial"/>
          <w:sz w:val="20"/>
          <w:szCs w:val="20"/>
          <w:lang w:val="es-PE"/>
        </w:rPr>
        <w:t>De acuerdo con e</w:t>
      </w:r>
      <w:r w:rsidR="00BD6DD0" w:rsidRPr="00C97E08">
        <w:rPr>
          <w:rFonts w:asciiTheme="majorHAnsi" w:hAnsiTheme="majorHAnsi" w:cs="Arial"/>
          <w:sz w:val="20"/>
          <w:szCs w:val="20"/>
          <w:lang w:val="es-PE"/>
        </w:rPr>
        <w:t>l artículo 46.1.a de la Convención Americana, para que una petición sea admitida por la CIDH, se requiere se hayan interpuesto y agotado los recursos de jurisdicción interna, conforme a los principios de derecho internacional generalmente reconocidos</w:t>
      </w:r>
      <w:r w:rsidR="00E83E5F" w:rsidRPr="00C97E08">
        <w:rPr>
          <w:rFonts w:asciiTheme="majorHAnsi" w:hAnsiTheme="majorHAnsi" w:cs="Arial"/>
          <w:sz w:val="20"/>
          <w:szCs w:val="20"/>
          <w:lang w:val="es-PE"/>
        </w:rPr>
        <w:t xml:space="preserve">. </w:t>
      </w:r>
      <w:r w:rsidR="00BD6DD0" w:rsidRPr="00C97E08">
        <w:rPr>
          <w:rFonts w:asciiTheme="majorHAnsi" w:hAnsiTheme="majorHAnsi"/>
          <w:sz w:val="20"/>
          <w:szCs w:val="20"/>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r w:rsidR="00BD6DD0" w:rsidRPr="00C97E08">
        <w:rPr>
          <w:rFonts w:asciiTheme="majorHAnsi" w:hAnsiTheme="majorHAnsi" w:cs="Arial"/>
          <w:sz w:val="20"/>
          <w:szCs w:val="20"/>
          <w:lang w:val="es-PE"/>
        </w:rPr>
        <w:t>Por su parte, el artículo 46.2 de la Convención prevé que el requisito de previo agotamiento de los recursos internos no resulta aplicable cuando no exista en la legislación interna del Estado de que se trata el debido proceso legal para la protección del derecho o derechos que se alega han sido violados; no se haya permitido al presunto lesionado en sus derechos el acceso a los recursos a la jurisdicción interna, o haya sido impedido de agotarlos; o haya retardo injustificado en la decisión sobre los mencionados recursos.</w:t>
      </w:r>
      <w:r w:rsidR="00BD6DD0" w:rsidRPr="00C97E08">
        <w:rPr>
          <w:rFonts w:asciiTheme="majorHAnsi" w:hAnsiTheme="majorHAnsi"/>
          <w:sz w:val="20"/>
          <w:szCs w:val="20"/>
          <w:lang w:val="es-UY"/>
        </w:rPr>
        <w:t xml:space="preserve">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En el presente caso, los peticionarios alegan que resulta aplicable la excepción al previo agota</w:t>
      </w:r>
      <w:r w:rsidR="007302A5" w:rsidRPr="00C97E08">
        <w:rPr>
          <w:rFonts w:asciiTheme="majorHAnsi" w:hAnsiTheme="majorHAnsi"/>
          <w:sz w:val="20"/>
          <w:szCs w:val="20"/>
          <w:lang w:val="es-UY"/>
        </w:rPr>
        <w:t>miento de los recursos internos</w:t>
      </w:r>
      <w:r w:rsidRPr="00C97E08">
        <w:rPr>
          <w:rFonts w:asciiTheme="majorHAnsi" w:hAnsiTheme="majorHAnsi"/>
          <w:sz w:val="20"/>
          <w:szCs w:val="20"/>
          <w:lang w:val="es-UY"/>
        </w:rPr>
        <w:t xml:space="preserve"> prevista en el artículo 46.2.c en razón del retardo injustificado en la investigación, procesamiento y sanción de los responsables por el homicidio del Sr. Soto Soto. Por su parte, el Estado </w:t>
      </w:r>
      <w:r w:rsidR="00000E4A" w:rsidRPr="00C97E08">
        <w:rPr>
          <w:rFonts w:asciiTheme="majorHAnsi" w:hAnsiTheme="majorHAnsi"/>
          <w:sz w:val="20"/>
          <w:szCs w:val="20"/>
          <w:lang w:val="es-UY"/>
        </w:rPr>
        <w:t>aduce</w:t>
      </w:r>
      <w:r w:rsidRPr="00C97E08">
        <w:rPr>
          <w:rFonts w:asciiTheme="majorHAnsi" w:hAnsiTheme="majorHAnsi"/>
          <w:sz w:val="20"/>
          <w:szCs w:val="20"/>
          <w:lang w:val="es-UY"/>
        </w:rPr>
        <w:t xml:space="preserve"> que desde el primer momento ha realizado todo lo pertinente para esclarecer, juzgar y sancionar a los responsables y que el transcurso del tiempo se d</w:t>
      </w:r>
      <w:r w:rsidR="006A731C" w:rsidRPr="00C97E08">
        <w:rPr>
          <w:rFonts w:asciiTheme="majorHAnsi" w:hAnsiTheme="majorHAnsi"/>
          <w:sz w:val="20"/>
          <w:szCs w:val="20"/>
          <w:lang w:val="es-UY"/>
        </w:rPr>
        <w:t xml:space="preserve">ebe a la complejidad del caso, a la inactividad de los peticionarios, a </w:t>
      </w:r>
      <w:r w:rsidRPr="00C97E08">
        <w:rPr>
          <w:rFonts w:asciiTheme="majorHAnsi" w:hAnsiTheme="majorHAnsi"/>
          <w:sz w:val="20"/>
          <w:szCs w:val="20"/>
          <w:lang w:val="es-UY"/>
        </w:rPr>
        <w:t xml:space="preserve">la aplicación de un </w:t>
      </w:r>
      <w:r w:rsidR="00427863" w:rsidRPr="00C97E08">
        <w:rPr>
          <w:rFonts w:asciiTheme="majorHAnsi" w:hAnsiTheme="majorHAnsi"/>
          <w:sz w:val="20"/>
          <w:szCs w:val="20"/>
          <w:lang w:val="es-UY"/>
        </w:rPr>
        <w:t>Código de Procedimiento Penal</w:t>
      </w:r>
      <w:r w:rsidRPr="00C97E08">
        <w:rPr>
          <w:rFonts w:asciiTheme="majorHAnsi" w:hAnsiTheme="majorHAnsi"/>
          <w:sz w:val="20"/>
          <w:szCs w:val="20"/>
          <w:lang w:val="es-UY"/>
        </w:rPr>
        <w:t xml:space="preserve"> ya derogado, así como a la existencia de recursos pendientes por resolver.</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66F61" w:rsidRPr="00C97E08" w:rsidRDefault="00B958EE"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C97E08">
        <w:rPr>
          <w:rFonts w:asciiTheme="majorHAnsi" w:hAnsiTheme="majorHAnsi"/>
          <w:sz w:val="20"/>
          <w:szCs w:val="20"/>
          <w:lang w:val="es-ES_tradnl"/>
        </w:rPr>
        <w:t>En vista de la posición de las partes</w:t>
      </w:r>
      <w:r w:rsidR="00000E4A" w:rsidRPr="00C97E08">
        <w:rPr>
          <w:rFonts w:asciiTheme="majorHAnsi" w:hAnsiTheme="majorHAnsi"/>
          <w:sz w:val="20"/>
          <w:szCs w:val="20"/>
          <w:lang w:val="es-ES_tradnl"/>
        </w:rPr>
        <w:t xml:space="preserve"> y según </w:t>
      </w:r>
      <w:r w:rsidRPr="00C97E08">
        <w:rPr>
          <w:rFonts w:asciiTheme="majorHAnsi" w:hAnsiTheme="majorHAnsi"/>
          <w:sz w:val="20"/>
          <w:szCs w:val="20"/>
          <w:lang w:val="es-ES_tradnl"/>
        </w:rPr>
        <w:t>consta en el expediente</w:t>
      </w:r>
      <w:r w:rsidR="00D726EF" w:rsidRPr="00C97E08">
        <w:rPr>
          <w:rFonts w:asciiTheme="majorHAnsi" w:hAnsiTheme="majorHAnsi"/>
          <w:sz w:val="20"/>
          <w:szCs w:val="20"/>
          <w:lang w:val="es-ES_tradnl"/>
        </w:rPr>
        <w:t>,</w:t>
      </w:r>
      <w:r w:rsidRPr="00C97E08">
        <w:rPr>
          <w:rFonts w:asciiTheme="majorHAnsi" w:hAnsiTheme="majorHAnsi"/>
          <w:sz w:val="20"/>
          <w:szCs w:val="20"/>
          <w:lang w:val="es-ES_tradnl"/>
        </w:rPr>
        <w:t xml:space="preserve"> la Comisión observa</w:t>
      </w:r>
      <w:r w:rsidR="00D726EF" w:rsidRPr="00C97E08">
        <w:rPr>
          <w:rFonts w:asciiTheme="majorHAnsi" w:hAnsiTheme="majorHAnsi"/>
          <w:sz w:val="20"/>
          <w:szCs w:val="20"/>
          <w:lang w:val="es-ES_tradnl"/>
        </w:rPr>
        <w:t xml:space="preserve"> que el cadáver del Sr. Soto Soto fue encontrado el 9 de octubre de 2001, tres días después de su desaparición</w:t>
      </w:r>
      <w:r w:rsidR="00B66F61" w:rsidRPr="00C97E08">
        <w:rPr>
          <w:rFonts w:asciiTheme="majorHAnsi" w:hAnsiTheme="majorHAnsi"/>
          <w:sz w:val="20"/>
          <w:szCs w:val="20"/>
          <w:lang w:val="es-ES_tradnl"/>
        </w:rPr>
        <w:t>,</w:t>
      </w:r>
      <w:r w:rsidR="00F66329" w:rsidRPr="00C97E08">
        <w:rPr>
          <w:rFonts w:asciiTheme="majorHAnsi" w:hAnsiTheme="majorHAnsi"/>
          <w:sz w:val="20"/>
          <w:szCs w:val="20"/>
          <w:lang w:val="es-ES_tradnl"/>
        </w:rPr>
        <w:t xml:space="preserve"> y</w:t>
      </w:r>
      <w:r w:rsidR="00A2211A" w:rsidRPr="00C97E08">
        <w:rPr>
          <w:rFonts w:asciiTheme="majorHAnsi" w:hAnsiTheme="majorHAnsi"/>
          <w:sz w:val="20"/>
          <w:szCs w:val="20"/>
          <w:lang w:val="es-ES_tradnl"/>
        </w:rPr>
        <w:t xml:space="preserve"> </w:t>
      </w:r>
      <w:r w:rsidR="00217451" w:rsidRPr="00C97E08">
        <w:rPr>
          <w:rFonts w:asciiTheme="majorHAnsi" w:hAnsiTheme="majorHAnsi"/>
          <w:sz w:val="20"/>
          <w:szCs w:val="20"/>
          <w:lang w:val="es-ES_tradnl"/>
        </w:rPr>
        <w:t>que el Estado inició</w:t>
      </w:r>
      <w:r w:rsidR="00A2211A" w:rsidRPr="00C97E08">
        <w:rPr>
          <w:rFonts w:asciiTheme="majorHAnsi" w:hAnsiTheme="majorHAnsi"/>
          <w:sz w:val="20"/>
          <w:szCs w:val="20"/>
          <w:lang w:val="es-ES_tradnl"/>
        </w:rPr>
        <w:t xml:space="preserve"> de oficio</w:t>
      </w:r>
      <w:r w:rsidR="00570EA2" w:rsidRPr="00C97E08">
        <w:rPr>
          <w:rFonts w:asciiTheme="majorHAnsi" w:hAnsiTheme="majorHAnsi"/>
          <w:sz w:val="20"/>
          <w:szCs w:val="20"/>
          <w:lang w:val="es-ES_tradnl"/>
        </w:rPr>
        <w:t xml:space="preserve"> el proceso penal</w:t>
      </w:r>
      <w:r w:rsidR="005537CF" w:rsidRPr="00C97E08">
        <w:rPr>
          <w:rFonts w:asciiTheme="majorHAnsi" w:hAnsiTheme="majorHAnsi"/>
          <w:sz w:val="20"/>
          <w:szCs w:val="20"/>
          <w:lang w:val="es-ES_tradnl"/>
        </w:rPr>
        <w:t xml:space="preserve"> </w:t>
      </w:r>
      <w:r w:rsidR="00935A3C" w:rsidRPr="00C97E08">
        <w:rPr>
          <w:rFonts w:asciiTheme="majorHAnsi" w:hAnsiTheme="majorHAnsi"/>
          <w:sz w:val="20"/>
          <w:szCs w:val="20"/>
          <w:lang w:val="es-ES_tradnl"/>
        </w:rPr>
        <w:t>mediante actuación del J</w:t>
      </w:r>
      <w:r w:rsidR="00A2211A" w:rsidRPr="00C97E08">
        <w:rPr>
          <w:rFonts w:asciiTheme="majorHAnsi" w:hAnsiTheme="majorHAnsi"/>
          <w:sz w:val="20"/>
          <w:szCs w:val="20"/>
          <w:lang w:val="es-ES_tradnl"/>
        </w:rPr>
        <w:t xml:space="preserve">uzgado de Letras Tercero de lo Criminal de San Pedro Sula. </w:t>
      </w:r>
      <w:r w:rsidR="00B66F61" w:rsidRPr="00C97E08">
        <w:rPr>
          <w:rFonts w:asciiTheme="majorHAnsi" w:hAnsiTheme="majorHAnsi"/>
          <w:sz w:val="20"/>
          <w:szCs w:val="20"/>
          <w:lang w:val="es-ES_tradnl"/>
        </w:rPr>
        <w:t>E</w:t>
      </w:r>
      <w:r w:rsidR="00B66F61" w:rsidRPr="00C97E08">
        <w:rPr>
          <w:rFonts w:asciiTheme="majorHAnsi" w:hAnsiTheme="majorHAnsi" w:cs="Arial"/>
          <w:sz w:val="20"/>
          <w:szCs w:val="20"/>
          <w:lang w:val="es-UY"/>
        </w:rPr>
        <w:t xml:space="preserve">l </w:t>
      </w:r>
      <w:r w:rsidR="00FA5067" w:rsidRPr="00C97E08">
        <w:rPr>
          <w:rFonts w:asciiTheme="majorHAnsi" w:hAnsiTheme="majorHAnsi"/>
          <w:sz w:val="20"/>
          <w:szCs w:val="20"/>
          <w:lang w:val="es-UY"/>
        </w:rPr>
        <w:t>14</w:t>
      </w:r>
      <w:r w:rsidR="008174A2" w:rsidRPr="00C97E08">
        <w:rPr>
          <w:rFonts w:asciiTheme="majorHAnsi" w:hAnsiTheme="majorHAnsi"/>
          <w:sz w:val="20"/>
          <w:szCs w:val="20"/>
          <w:lang w:val="es-UY"/>
        </w:rPr>
        <w:t xml:space="preserve"> de </w:t>
      </w:r>
      <w:r w:rsidR="00FA5067" w:rsidRPr="00C97E08">
        <w:rPr>
          <w:rFonts w:asciiTheme="majorHAnsi" w:hAnsiTheme="majorHAnsi"/>
          <w:sz w:val="20"/>
          <w:szCs w:val="20"/>
          <w:lang w:val="es-UY"/>
        </w:rPr>
        <w:t xml:space="preserve">noviembre </w:t>
      </w:r>
      <w:r w:rsidR="008174A2" w:rsidRPr="00C97E08">
        <w:rPr>
          <w:rFonts w:asciiTheme="majorHAnsi" w:hAnsiTheme="majorHAnsi"/>
          <w:sz w:val="20"/>
          <w:szCs w:val="20"/>
          <w:lang w:val="es-UY"/>
        </w:rPr>
        <w:t>de 2007</w:t>
      </w:r>
      <w:r w:rsidR="00B66F61" w:rsidRPr="00C97E08">
        <w:rPr>
          <w:rFonts w:asciiTheme="majorHAnsi" w:hAnsiTheme="majorHAnsi" w:cs="Arial"/>
          <w:sz w:val="20"/>
          <w:szCs w:val="20"/>
          <w:lang w:val="es-UY"/>
        </w:rPr>
        <w:t xml:space="preserve"> la Corte de Apelaciones de San Pedro Sula condenó a  los señores Edgardo Zúñiga y Walter Urbina por el delito de homicidio con pena de dieciséis años de prisión. El recurso de casación interpuesto por éstos fue rechazado, quedando firme la sentencia condenatoria.</w:t>
      </w:r>
      <w:r w:rsidR="00FA2DFA" w:rsidRPr="00C97E08">
        <w:rPr>
          <w:rFonts w:asciiTheme="majorHAnsi" w:hAnsiTheme="majorHAnsi" w:cs="Arial"/>
          <w:sz w:val="20"/>
          <w:szCs w:val="20"/>
          <w:lang w:val="es-UY"/>
        </w:rPr>
        <w:t xml:space="preserve"> Según la última comunicación presentada por el Estado, los condenados interpusieron un recurso de revisión ante </w:t>
      </w:r>
      <w:r w:rsidR="00FA2DFA" w:rsidRPr="00C97E08">
        <w:rPr>
          <w:rFonts w:asciiTheme="majorHAnsi" w:hAnsiTheme="majorHAnsi"/>
          <w:sz w:val="20"/>
          <w:szCs w:val="20"/>
          <w:lang w:val="es-UY"/>
        </w:rPr>
        <w:t>la Corte de Apelaciones de la Sección Judicial de San Pedro Sula, el cual</w:t>
      </w:r>
      <w:r w:rsidR="00FA2DFA" w:rsidRPr="00C97E08">
        <w:rPr>
          <w:rFonts w:asciiTheme="majorHAnsi" w:hAnsiTheme="majorHAnsi" w:cs="Arial"/>
          <w:sz w:val="20"/>
          <w:szCs w:val="20"/>
          <w:lang w:val="es-UY"/>
        </w:rPr>
        <w:t xml:space="preserve"> al 26 de agosto de 2013 estaba a la espera de ser admitido. En su último escrito, recibido el 25 de junio de 2015, los peticionarios </w:t>
      </w:r>
      <w:r w:rsidR="00674966" w:rsidRPr="00C97E08">
        <w:rPr>
          <w:rFonts w:asciiTheme="majorHAnsi" w:hAnsiTheme="majorHAnsi" w:cs="Arial"/>
          <w:sz w:val="20"/>
          <w:szCs w:val="20"/>
          <w:lang w:val="es-UY"/>
        </w:rPr>
        <w:t xml:space="preserve">indicaron que, después de trece años y seis meses del homicidio del Sr. Soto Soto no se había hecho justicia, pues las personas condenadas seguían sin ser detenidas. </w:t>
      </w:r>
      <w:r w:rsidR="00E50B67" w:rsidRPr="00C97E08">
        <w:rPr>
          <w:rFonts w:asciiTheme="majorHAnsi" w:hAnsiTheme="majorHAnsi" w:cs="Arial"/>
          <w:sz w:val="20"/>
          <w:szCs w:val="20"/>
          <w:lang w:val="es-UY"/>
        </w:rPr>
        <w:t xml:space="preserve">Por lo tanto, de la información proporcionada por las partes se desprende </w:t>
      </w:r>
      <w:r w:rsidR="00FA2DFA" w:rsidRPr="00C97E08">
        <w:rPr>
          <w:rFonts w:asciiTheme="majorHAnsi" w:hAnsiTheme="majorHAnsi"/>
          <w:sz w:val="20"/>
          <w:szCs w:val="20"/>
          <w:lang w:val="es-UY"/>
        </w:rPr>
        <w:t>que el proceso seguiría pendiente</w:t>
      </w:r>
      <w:r w:rsidR="00E50B67" w:rsidRPr="00C97E08">
        <w:rPr>
          <w:rFonts w:asciiTheme="majorHAnsi" w:hAnsiTheme="majorHAnsi"/>
          <w:sz w:val="20"/>
          <w:szCs w:val="20"/>
          <w:lang w:val="es-UY"/>
        </w:rPr>
        <w:t xml:space="preserve"> y los alegados responsables se encontrarían en libertad.</w:t>
      </w:r>
    </w:p>
    <w:p w:rsidR="00B66F61" w:rsidRPr="00C97E08" w:rsidRDefault="00B66F61" w:rsidP="00C97E08">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rsidR="006C57CC" w:rsidRPr="00C97E08" w:rsidRDefault="006C57CC"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 xml:space="preserve">La Comisión Interamericana observa que en casos que involucran delitos investigables de oficio como en el presente, </w:t>
      </w:r>
      <w:r w:rsidRPr="00C97E08">
        <w:rPr>
          <w:rFonts w:asciiTheme="majorHAnsi" w:hAnsiTheme="majorHAnsi"/>
          <w:sz w:val="20"/>
          <w:szCs w:val="20"/>
          <w:lang w:val="es-ES_tradnl"/>
        </w:rPr>
        <w:t>el Estado tiene la obligación de promover e impulsar el proceso penal y que en esos casos éste constituye la vía idónea para esclarecer los hechos, juzgar a los responsables y establecer las sanciones penales correspondientes</w:t>
      </w:r>
      <w:r w:rsidRPr="00C97E08">
        <w:rPr>
          <w:rFonts w:asciiTheme="majorHAnsi" w:hAnsiTheme="majorHAnsi"/>
          <w:sz w:val="20"/>
          <w:szCs w:val="20"/>
          <w:vertAlign w:val="superscript"/>
          <w:lang w:val="es-ES_tradnl"/>
        </w:rPr>
        <w:footnoteReference w:id="3"/>
      </w:r>
      <w:r w:rsidRPr="00C97E08">
        <w:rPr>
          <w:rFonts w:asciiTheme="majorHAnsi" w:hAnsiTheme="majorHAnsi"/>
          <w:sz w:val="20"/>
          <w:szCs w:val="20"/>
          <w:lang w:val="es-ES_tradnl"/>
        </w:rPr>
        <w:t>. Asimismo, la Comisión observa que como regla general una investigación penal debe realizarse con prontitud para proteger los intereses de las víctimas, preservar la prueba e incluso salvaguardar los derechos de toda persona que en el contexto de la investigación sea considerada sospechosa</w:t>
      </w:r>
      <w:r w:rsidRPr="00C97E08">
        <w:rPr>
          <w:rStyle w:val="FootnoteReference"/>
          <w:rFonts w:asciiTheme="majorHAnsi" w:hAnsiTheme="majorHAnsi"/>
          <w:sz w:val="20"/>
          <w:szCs w:val="20"/>
          <w:lang w:val="es-ES_tradnl"/>
        </w:rPr>
        <w:footnoteReference w:id="4"/>
      </w:r>
      <w:r w:rsidRPr="00C97E08">
        <w:rPr>
          <w:rFonts w:asciiTheme="majorHAnsi" w:hAnsiTheme="majorHAnsi"/>
          <w:sz w:val="20"/>
          <w:szCs w:val="20"/>
          <w:lang w:val="es-ES_tradnl"/>
        </w:rPr>
        <w:t>.</w:t>
      </w:r>
    </w:p>
    <w:p w:rsidR="006C57CC" w:rsidRPr="00C97E08" w:rsidRDefault="006C57CC"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2444CA" w:rsidRPr="00C97E08" w:rsidRDefault="00042534"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ES_tradnl"/>
        </w:rPr>
        <w:lastRenderedPageBreak/>
        <w:t xml:space="preserve">En vista de todo lo anterior, la Comisión </w:t>
      </w:r>
      <w:r w:rsidR="00CB32DA" w:rsidRPr="00C97E08">
        <w:rPr>
          <w:rFonts w:asciiTheme="majorHAnsi" w:hAnsiTheme="majorHAnsi"/>
          <w:sz w:val="20"/>
          <w:szCs w:val="20"/>
          <w:lang w:val="es-ES_tradnl"/>
        </w:rPr>
        <w:t xml:space="preserve">observa que en el presente </w:t>
      </w:r>
      <w:r w:rsidR="006F59EC" w:rsidRPr="00C97E08">
        <w:rPr>
          <w:rFonts w:asciiTheme="majorHAnsi" w:hAnsiTheme="majorHAnsi"/>
          <w:sz w:val="20"/>
          <w:szCs w:val="20"/>
          <w:lang w:val="es-ES_tradnl"/>
        </w:rPr>
        <w:t xml:space="preserve">caso han transcurrido 14 años desde </w:t>
      </w:r>
      <w:r w:rsidR="006C57CC" w:rsidRPr="00C97E08">
        <w:rPr>
          <w:rFonts w:asciiTheme="majorHAnsi" w:hAnsiTheme="majorHAnsi"/>
          <w:sz w:val="20"/>
          <w:szCs w:val="20"/>
          <w:lang w:val="es-ES_tradnl"/>
        </w:rPr>
        <w:t>el homicidio del Sr. Soto Soto</w:t>
      </w:r>
      <w:r w:rsidR="006F59EC" w:rsidRPr="00C97E08">
        <w:rPr>
          <w:rFonts w:asciiTheme="majorHAnsi" w:hAnsiTheme="majorHAnsi"/>
          <w:sz w:val="20"/>
          <w:szCs w:val="20"/>
          <w:lang w:val="es-ES_tradnl"/>
        </w:rPr>
        <w:t xml:space="preserve"> sin que a la fecha haya alegadamente habido una sanción a los responsables</w:t>
      </w:r>
      <w:r w:rsidRPr="00C97E08">
        <w:rPr>
          <w:rFonts w:asciiTheme="majorHAnsi" w:hAnsiTheme="majorHAnsi"/>
          <w:sz w:val="20"/>
          <w:szCs w:val="20"/>
          <w:lang w:val="es-ES_tradnl"/>
        </w:rPr>
        <w:t>,</w:t>
      </w:r>
      <w:r w:rsidR="006C57CC" w:rsidRPr="00C97E08">
        <w:rPr>
          <w:rFonts w:asciiTheme="majorHAnsi" w:hAnsiTheme="majorHAnsi"/>
          <w:sz w:val="20"/>
          <w:szCs w:val="20"/>
          <w:lang w:val="es-ES_tradnl"/>
        </w:rPr>
        <w:t xml:space="preserve"> lo cual</w:t>
      </w:r>
      <w:r w:rsidRPr="00C97E08">
        <w:rPr>
          <w:rFonts w:asciiTheme="majorHAnsi" w:hAnsiTheme="majorHAnsi"/>
          <w:sz w:val="20"/>
          <w:szCs w:val="20"/>
          <w:lang w:val="es-ES_tradnl"/>
        </w:rPr>
        <w:t xml:space="preserve"> constituye una </w:t>
      </w:r>
      <w:r w:rsidR="006C57CC" w:rsidRPr="00C97E08">
        <w:rPr>
          <w:rFonts w:asciiTheme="majorHAnsi" w:hAnsiTheme="majorHAnsi"/>
          <w:sz w:val="20"/>
          <w:szCs w:val="20"/>
          <w:lang w:val="es-ES_tradnl"/>
        </w:rPr>
        <w:t>causal para la aplicación de</w:t>
      </w:r>
      <w:r w:rsidR="002444CA" w:rsidRPr="00C97E08">
        <w:rPr>
          <w:rFonts w:asciiTheme="majorHAnsi" w:hAnsiTheme="majorHAnsi"/>
          <w:sz w:val="20"/>
          <w:szCs w:val="20"/>
          <w:lang w:val="es-ES_tradnl"/>
        </w:rPr>
        <w:t xml:space="preserve"> la </w:t>
      </w:r>
      <w:r w:rsidR="002444CA" w:rsidRPr="00C97E08">
        <w:rPr>
          <w:rFonts w:asciiTheme="majorHAnsi" w:hAnsiTheme="majorHAnsi"/>
          <w:sz w:val="20"/>
          <w:szCs w:val="20"/>
          <w:lang w:val="es-UY"/>
        </w:rPr>
        <w:t xml:space="preserve">excepción al agotamiento de los recursos internos prevista en el artículo </w:t>
      </w:r>
      <w:r w:rsidR="002444CA" w:rsidRPr="00C97E08">
        <w:rPr>
          <w:rFonts w:asciiTheme="majorHAnsi" w:hAnsiTheme="majorHAnsi" w:cs="Arial"/>
          <w:sz w:val="20"/>
          <w:szCs w:val="20"/>
          <w:lang w:val="es-PE"/>
        </w:rPr>
        <w:t>46.2.c de la Convención Americana</w:t>
      </w:r>
      <w:r w:rsidR="002444CA" w:rsidRPr="00C97E08">
        <w:rPr>
          <w:rFonts w:asciiTheme="majorHAnsi" w:hAnsiTheme="majorHAnsi"/>
          <w:sz w:val="20"/>
          <w:szCs w:val="20"/>
          <w:lang w:val="es-UY"/>
        </w:rPr>
        <w:t>.</w:t>
      </w:r>
    </w:p>
    <w:p w:rsidR="002444CA" w:rsidRPr="00C97E08" w:rsidRDefault="002444CA" w:rsidP="00C97E08">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UY"/>
        </w:rPr>
      </w:pPr>
    </w:p>
    <w:p w:rsidR="002444CA" w:rsidRPr="00C97E08" w:rsidRDefault="002444CA"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ES"/>
        </w:rPr>
        <w:t xml:space="preserve">Finalmente, la Comisión considera importante aclarar que las excepciones a la regla del agotamiento de recursos internos consagrada en el artículo 46.2 de la Convención Americana, por su naturaleza y objeto, es una norma con contenido autónomo </w:t>
      </w:r>
      <w:r w:rsidRPr="00C97E08">
        <w:rPr>
          <w:rFonts w:asciiTheme="majorHAnsi" w:hAnsiTheme="majorHAnsi"/>
          <w:i/>
          <w:iCs/>
          <w:sz w:val="20"/>
          <w:szCs w:val="20"/>
          <w:lang w:val="es-ES"/>
        </w:rPr>
        <w:t>vis a vis</w:t>
      </w:r>
      <w:r w:rsidRPr="00C97E08">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C97E08">
        <w:rPr>
          <w:rStyle w:val="FootnoteReference"/>
          <w:rFonts w:asciiTheme="majorHAnsi" w:hAnsiTheme="majorHAnsi"/>
          <w:sz w:val="20"/>
          <w:szCs w:val="20"/>
          <w:lang w:val="es-ES"/>
        </w:rPr>
        <w:footnoteReference w:id="5"/>
      </w:r>
      <w:r w:rsidRPr="00C97E08">
        <w:rPr>
          <w:rFonts w:asciiTheme="majorHAnsi" w:hAnsiTheme="majorHAnsi"/>
          <w:sz w:val="20"/>
          <w:szCs w:val="20"/>
          <w:lang w:val="es-ES"/>
        </w:rPr>
        <w:t>.</w:t>
      </w:r>
    </w:p>
    <w:p w:rsidR="002444CA" w:rsidRPr="00C97E08" w:rsidRDefault="002444CA"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UY"/>
        </w:rPr>
      </w:pPr>
      <w:r w:rsidRPr="00C97E08">
        <w:rPr>
          <w:rFonts w:asciiTheme="majorHAnsi" w:hAnsiTheme="majorHAnsi"/>
          <w:b/>
          <w:sz w:val="20"/>
          <w:szCs w:val="20"/>
          <w:lang w:val="es-UY"/>
        </w:rPr>
        <w:t>2.</w:t>
      </w:r>
      <w:r w:rsidRPr="00C97E08">
        <w:rPr>
          <w:rFonts w:asciiTheme="majorHAnsi" w:hAnsiTheme="majorHAnsi"/>
          <w:b/>
          <w:sz w:val="20"/>
          <w:szCs w:val="20"/>
          <w:lang w:val="es-UY"/>
        </w:rPr>
        <w:tab/>
        <w:t>Plazo de presentación de la petición</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cs="Arial"/>
          <w:sz w:val="20"/>
          <w:szCs w:val="20"/>
          <w:lang w:val="es-PE"/>
        </w:rPr>
        <w:t>El artículo 46</w:t>
      </w:r>
      <w:r w:rsidR="002444CA" w:rsidRPr="00C97E08">
        <w:rPr>
          <w:rFonts w:asciiTheme="majorHAnsi" w:hAnsiTheme="majorHAnsi" w:cs="Arial"/>
          <w:sz w:val="20"/>
          <w:szCs w:val="20"/>
          <w:lang w:val="es-PE"/>
        </w:rPr>
        <w:t>.1.b</w:t>
      </w:r>
      <w:r w:rsidRPr="00C97E08">
        <w:rPr>
          <w:rFonts w:asciiTheme="majorHAnsi" w:hAnsiTheme="majorHAnsi" w:cs="Arial"/>
          <w:sz w:val="20"/>
          <w:szCs w:val="20"/>
          <w:lang w:val="es-PE"/>
        </w:rPr>
        <w:t xml:space="preserve"> de l</w:t>
      </w:r>
      <w:r w:rsidRPr="00C97E08">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w:t>
      </w:r>
      <w:r w:rsidR="00000E4A" w:rsidRPr="00C97E08">
        <w:rPr>
          <w:rFonts w:asciiTheme="majorHAnsi" w:hAnsiTheme="majorHAnsi"/>
          <w:sz w:val="20"/>
          <w:szCs w:val="20"/>
          <w:lang w:val="es-ES_tradnl"/>
        </w:rPr>
        <w:t>cado de la decisión definitiva.</w:t>
      </w:r>
      <w:r w:rsidRPr="00C97E08">
        <w:rPr>
          <w:rFonts w:asciiTheme="majorHAnsi" w:hAnsiTheme="majorHAnsi"/>
          <w:sz w:val="20"/>
          <w:szCs w:val="20"/>
          <w:lang w:val="es-ES_tradnl"/>
        </w:rPr>
        <w:t xml:space="preserve"> En el reclamo bajo análisis, la CIDH ha </w:t>
      </w:r>
      <w:r w:rsidR="009C788E" w:rsidRPr="00C97E08">
        <w:rPr>
          <w:rFonts w:asciiTheme="majorHAnsi" w:hAnsiTheme="majorHAnsi"/>
          <w:sz w:val="20"/>
          <w:szCs w:val="20"/>
          <w:lang w:val="es-ES_tradnl"/>
        </w:rPr>
        <w:t>establecido la aplicación de la</w:t>
      </w:r>
      <w:r w:rsidRPr="00C97E08">
        <w:rPr>
          <w:rFonts w:asciiTheme="majorHAnsi" w:hAnsiTheme="majorHAnsi"/>
          <w:sz w:val="20"/>
          <w:szCs w:val="20"/>
          <w:lang w:val="es-ES_tradnl"/>
        </w:rPr>
        <w:t xml:space="preserve"> excepción al agotamiento de los recursos internos conforme al artículo 46</w:t>
      </w:r>
      <w:r w:rsidR="002444CA" w:rsidRPr="00C97E08">
        <w:rPr>
          <w:rFonts w:asciiTheme="majorHAnsi" w:hAnsiTheme="majorHAnsi"/>
          <w:sz w:val="20"/>
          <w:szCs w:val="20"/>
          <w:lang w:val="es-ES_tradnl"/>
        </w:rPr>
        <w:t>.2.c</w:t>
      </w:r>
      <w:r w:rsidR="009C788E" w:rsidRPr="00C97E08">
        <w:rPr>
          <w:rFonts w:asciiTheme="majorHAnsi" w:hAnsiTheme="majorHAnsi"/>
          <w:sz w:val="20"/>
          <w:szCs w:val="20"/>
          <w:lang w:val="es-ES_tradnl"/>
        </w:rPr>
        <w:t xml:space="preserve"> </w:t>
      </w:r>
      <w:r w:rsidRPr="00C97E08">
        <w:rPr>
          <w:rFonts w:asciiTheme="majorHAnsi" w:hAnsiTheme="majorHAnsi"/>
          <w:sz w:val="20"/>
          <w:szCs w:val="20"/>
          <w:lang w:val="es-ES_tradnl"/>
        </w:rPr>
        <w:t>de la Convención Americana.  Al respecto, el artículo 32</w:t>
      </w:r>
      <w:r w:rsidR="009C788E" w:rsidRPr="00C97E08">
        <w:rPr>
          <w:rFonts w:asciiTheme="majorHAnsi" w:hAnsiTheme="majorHAnsi"/>
          <w:sz w:val="20"/>
          <w:szCs w:val="20"/>
          <w:lang w:val="es-ES_tradnl"/>
        </w:rPr>
        <w:t>.2</w:t>
      </w:r>
      <w:r w:rsidRPr="00C97E08">
        <w:rPr>
          <w:rFonts w:asciiTheme="majorHAnsi" w:hAnsiTheme="majorHAnsi"/>
          <w:sz w:val="20"/>
          <w:szCs w:val="20"/>
          <w:lang w:val="es-ES_tradnl"/>
        </w:rPr>
        <w:t xml:space="preserve"> del Reglamento de la Comisión establece que en los casos en los cuales resulten aplicables las excepciones al previo agotamiento de los recursos internos, la petición deberá presentarse dentro de un plazo razonab</w:t>
      </w:r>
      <w:r w:rsidR="00F57414" w:rsidRPr="00C97E08">
        <w:rPr>
          <w:rFonts w:asciiTheme="majorHAnsi" w:hAnsiTheme="majorHAnsi"/>
          <w:sz w:val="20"/>
          <w:szCs w:val="20"/>
          <w:lang w:val="es-ES_tradnl"/>
        </w:rPr>
        <w:t xml:space="preserve">le, a criterio de la Comisión. </w:t>
      </w:r>
      <w:r w:rsidRPr="00C97E08">
        <w:rPr>
          <w:rFonts w:asciiTheme="majorHAnsi" w:hAnsiTheme="majorHAnsi"/>
          <w:sz w:val="20"/>
          <w:szCs w:val="20"/>
          <w:lang w:val="es-ES_tradnl"/>
        </w:rPr>
        <w:t xml:space="preserve">A tal efecto, la Comisión debe considerar la fecha en que haya ocurrido la presunta violación de los derechos y las circunstancias de cada caso.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AR"/>
        </w:rPr>
        <w:t xml:space="preserve">La petición ante la CIDH fue recibida el </w:t>
      </w:r>
      <w:r w:rsidR="009C788E" w:rsidRPr="00C97E08">
        <w:rPr>
          <w:rFonts w:asciiTheme="majorHAnsi" w:hAnsiTheme="majorHAnsi"/>
          <w:sz w:val="20"/>
          <w:szCs w:val="20"/>
          <w:lang w:val="es-AR"/>
        </w:rPr>
        <w:t>8 de mayo de 2003</w:t>
      </w:r>
      <w:r w:rsidR="00000E4A" w:rsidRPr="00C97E08">
        <w:rPr>
          <w:rFonts w:asciiTheme="majorHAnsi" w:hAnsiTheme="majorHAnsi"/>
          <w:sz w:val="20"/>
          <w:szCs w:val="20"/>
          <w:lang w:val="es-AR"/>
        </w:rPr>
        <w:t xml:space="preserve">, </w:t>
      </w:r>
      <w:r w:rsidRPr="00C97E08">
        <w:rPr>
          <w:rFonts w:asciiTheme="majorHAnsi" w:hAnsiTheme="majorHAnsi"/>
          <w:sz w:val="20"/>
          <w:szCs w:val="20"/>
          <w:lang w:val="es-AR"/>
        </w:rPr>
        <w:t xml:space="preserve">los presuntos hechos materia del reclamo </w:t>
      </w:r>
      <w:r w:rsidR="00060A07" w:rsidRPr="00C97E08">
        <w:rPr>
          <w:rFonts w:asciiTheme="majorHAnsi" w:hAnsiTheme="majorHAnsi"/>
          <w:sz w:val="20"/>
          <w:szCs w:val="20"/>
          <w:lang w:val="es-AR"/>
        </w:rPr>
        <w:t>comenzaron</w:t>
      </w:r>
      <w:r w:rsidRPr="00C97E08">
        <w:rPr>
          <w:rFonts w:asciiTheme="majorHAnsi" w:hAnsiTheme="majorHAnsi"/>
          <w:sz w:val="20"/>
          <w:szCs w:val="20"/>
          <w:lang w:val="es-AR"/>
        </w:rPr>
        <w:t xml:space="preserve"> el </w:t>
      </w:r>
      <w:r w:rsidR="009C788E" w:rsidRPr="00C97E08">
        <w:rPr>
          <w:rFonts w:asciiTheme="majorHAnsi" w:hAnsiTheme="majorHAnsi"/>
          <w:sz w:val="20"/>
          <w:szCs w:val="20"/>
          <w:lang w:val="es-AR"/>
        </w:rPr>
        <w:t>6 de octubre de 2001</w:t>
      </w:r>
      <w:r w:rsidRPr="00C97E08">
        <w:rPr>
          <w:rFonts w:asciiTheme="majorHAnsi" w:hAnsiTheme="majorHAnsi"/>
          <w:sz w:val="20"/>
          <w:szCs w:val="20"/>
          <w:lang w:val="es-AR"/>
        </w:rPr>
        <w:t xml:space="preserve"> y </w:t>
      </w:r>
      <w:r w:rsidR="00C97E08" w:rsidRPr="00C97E08">
        <w:rPr>
          <w:rFonts w:asciiTheme="majorHAnsi" w:hAnsiTheme="majorHAnsi"/>
          <w:sz w:val="20"/>
          <w:szCs w:val="20"/>
          <w:lang w:val="es-AR"/>
        </w:rPr>
        <w:t>habrían continuado</w:t>
      </w:r>
      <w:r w:rsidRPr="00C97E08">
        <w:rPr>
          <w:rFonts w:asciiTheme="majorHAnsi" w:hAnsiTheme="majorHAnsi"/>
          <w:sz w:val="20"/>
          <w:szCs w:val="20"/>
          <w:lang w:val="es-AR"/>
        </w:rPr>
        <w:t xml:space="preserve"> hasta el presente. Por lo tanto, en vista del contexto y las características del presente caso, la Comisión considera que la petición fue presentada dentro de un plazo razonable</w:t>
      </w:r>
      <w:r w:rsidR="00000E4A" w:rsidRPr="00C97E08">
        <w:rPr>
          <w:rFonts w:asciiTheme="majorHAnsi" w:hAnsiTheme="majorHAnsi"/>
          <w:sz w:val="20"/>
          <w:szCs w:val="20"/>
          <w:lang w:val="es-AR"/>
        </w:rPr>
        <w:t>, a los efectos de considerar el cumplimiento del artículo 46.1.b de la Convención.</w:t>
      </w:r>
    </w:p>
    <w:p w:rsidR="00000E4A" w:rsidRPr="00C97E08" w:rsidRDefault="00000E4A"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UY"/>
        </w:rPr>
      </w:pPr>
      <w:r w:rsidRPr="00C97E08">
        <w:rPr>
          <w:rFonts w:asciiTheme="majorHAnsi" w:hAnsiTheme="majorHAnsi"/>
          <w:b/>
          <w:bCs/>
          <w:sz w:val="20"/>
          <w:szCs w:val="20"/>
          <w:lang w:val="es-UY"/>
        </w:rPr>
        <w:t>3.</w:t>
      </w:r>
      <w:r w:rsidRPr="00C97E08">
        <w:rPr>
          <w:rFonts w:asciiTheme="majorHAnsi" w:hAnsiTheme="majorHAnsi"/>
          <w:b/>
          <w:bCs/>
          <w:sz w:val="20"/>
          <w:szCs w:val="20"/>
          <w:lang w:val="es-UY"/>
        </w:rPr>
        <w:tab/>
        <w:t>Duplicación de procedimientos y cosa juzgada</w:t>
      </w:r>
      <w:r w:rsidRPr="00C97E08">
        <w:rPr>
          <w:rFonts w:asciiTheme="majorHAnsi" w:hAnsiTheme="majorHAnsi"/>
          <w:b/>
          <w:bCs/>
          <w:i/>
          <w:sz w:val="20"/>
          <w:szCs w:val="20"/>
          <w:lang w:val="es-UY"/>
        </w:rPr>
        <w:t xml:space="preserve"> </w:t>
      </w:r>
      <w:r w:rsidRPr="00C97E08">
        <w:rPr>
          <w:rFonts w:asciiTheme="majorHAnsi" w:hAnsiTheme="majorHAnsi"/>
          <w:b/>
          <w:bCs/>
          <w:sz w:val="20"/>
          <w:szCs w:val="20"/>
          <w:lang w:val="es-UY"/>
        </w:rPr>
        <w:t>internacional</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 xml:space="preserve">No surge del expediente que la materia de la petición se encuentre pendiente de otro procedimiento de arreglo internacional, ni que reproduzca una petición ya examinada por éste u otro órgano internacional. </w:t>
      </w:r>
      <w:r w:rsidR="00732739" w:rsidRPr="00C97E08">
        <w:rPr>
          <w:rFonts w:asciiTheme="majorHAnsi" w:hAnsiTheme="majorHAnsi"/>
          <w:sz w:val="20"/>
          <w:szCs w:val="20"/>
          <w:lang w:val="es-UY"/>
        </w:rPr>
        <w:t xml:space="preserve">Por lo tanto, </w:t>
      </w:r>
      <w:r w:rsidR="00C42F7A" w:rsidRPr="00C97E08">
        <w:rPr>
          <w:rFonts w:asciiTheme="majorHAnsi" w:hAnsiTheme="majorHAnsi"/>
          <w:sz w:val="20"/>
          <w:szCs w:val="20"/>
          <w:lang w:val="es-ES"/>
        </w:rPr>
        <w:t>no son aplicables las causales de inadmisibilidad establecidas en los artículos 46.1.c y 47.d de la Convención</w:t>
      </w:r>
      <w:r w:rsidRPr="00C97E08">
        <w:rPr>
          <w:rFonts w:asciiTheme="majorHAnsi" w:hAnsiTheme="majorHAnsi"/>
          <w:sz w:val="20"/>
          <w:szCs w:val="20"/>
          <w:lang w:val="es-UY"/>
        </w:rPr>
        <w:t>.</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UY"/>
        </w:rPr>
      </w:pPr>
      <w:r w:rsidRPr="00C97E08">
        <w:rPr>
          <w:rFonts w:asciiTheme="majorHAnsi" w:hAnsiTheme="majorHAnsi"/>
          <w:b/>
          <w:bCs/>
          <w:sz w:val="20"/>
          <w:szCs w:val="20"/>
          <w:lang w:val="es-UY"/>
        </w:rPr>
        <w:t>4.</w:t>
      </w:r>
      <w:r w:rsidRPr="00C97E08">
        <w:rPr>
          <w:rFonts w:asciiTheme="majorHAnsi" w:hAnsiTheme="majorHAnsi"/>
          <w:b/>
          <w:bCs/>
          <w:sz w:val="20"/>
          <w:szCs w:val="20"/>
          <w:lang w:val="es-UY"/>
        </w:rPr>
        <w:tab/>
        <w:t>Caracterización de los hechos alegados</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0A3BE3" w:rsidRPr="00C97E08">
        <w:rPr>
          <w:rFonts w:asciiTheme="majorHAnsi" w:hAnsiTheme="majorHAnsi"/>
          <w:sz w:val="20"/>
          <w:szCs w:val="20"/>
          <w:lang w:val="es-UY"/>
        </w:rPr>
        <w:t>.b</w:t>
      </w:r>
      <w:r w:rsidRPr="00C97E08">
        <w:rPr>
          <w:rFonts w:asciiTheme="majorHAnsi" w:hAnsiTheme="majorHAnsi"/>
          <w:sz w:val="20"/>
          <w:szCs w:val="20"/>
          <w:lang w:val="es-UY"/>
        </w:rPr>
        <w:t xml:space="preserve"> de la Convención Americana, o si la petición es "manifiestamente infundada" o es "evidente su total impr</w:t>
      </w:r>
      <w:r w:rsidR="00073FD3" w:rsidRPr="00C97E08">
        <w:rPr>
          <w:rFonts w:asciiTheme="majorHAnsi" w:hAnsiTheme="majorHAnsi"/>
          <w:sz w:val="20"/>
          <w:szCs w:val="20"/>
          <w:lang w:val="es-UY"/>
        </w:rPr>
        <w:t xml:space="preserve">ocedencia", conforme al inciso </w:t>
      </w:r>
      <w:r w:rsidR="00C42F7A" w:rsidRPr="00C97E08">
        <w:rPr>
          <w:rFonts w:asciiTheme="majorHAnsi" w:hAnsiTheme="majorHAnsi"/>
          <w:sz w:val="20"/>
          <w:szCs w:val="20"/>
          <w:lang w:val="es-UY"/>
        </w:rPr>
        <w:t>c) de dicho artículo. </w:t>
      </w:r>
      <w:r w:rsidRPr="00C97E08">
        <w:rPr>
          <w:rFonts w:asciiTheme="majorHAnsi" w:hAnsiTheme="majorHAnsi"/>
          <w:sz w:val="20"/>
          <w:szCs w:val="20"/>
          <w:lang w:val="es-UY"/>
        </w:rPr>
        <w:t xml:space="preserve">El criterio para analizar la admisibilidad difiere del utilizado para el análisis del fondo de la petición dado que la Comisión sólo realiza un análisis </w:t>
      </w:r>
      <w:r w:rsidRPr="00C97E08">
        <w:rPr>
          <w:rFonts w:asciiTheme="majorHAnsi" w:hAnsiTheme="majorHAnsi"/>
          <w:i/>
          <w:sz w:val="20"/>
          <w:szCs w:val="20"/>
          <w:lang w:val="es-UY"/>
        </w:rPr>
        <w:t>prima facie</w:t>
      </w:r>
      <w:r w:rsidRPr="00C97E08">
        <w:rPr>
          <w:rFonts w:asciiTheme="majorHAnsi" w:hAnsiTheme="majorHAnsi"/>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FD06CC" w:rsidRPr="00C97E08" w:rsidRDefault="00FD06CC" w:rsidP="00C97E08">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UY"/>
        </w:rPr>
      </w:pP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C97E08">
        <w:rPr>
          <w:rFonts w:asciiTheme="majorHAnsi" w:hAnsiTheme="majorHAnsi"/>
          <w:sz w:val="20"/>
          <w:szCs w:val="20"/>
          <w:lang w:val="es-UY"/>
        </w:rPr>
        <w:t xml:space="preserve">Asimismo, ni la Convención Americana ni el Reglamento de la CIDH exigen al peticionario identificar los derechos específicos que se alegan violados por parte del Estado en el asunto sometido a la </w:t>
      </w:r>
      <w:r w:rsidRPr="00C97E08">
        <w:rPr>
          <w:rFonts w:asciiTheme="majorHAnsi" w:hAnsiTheme="majorHAnsi"/>
          <w:sz w:val="20"/>
          <w:szCs w:val="20"/>
          <w:lang w:val="es-UY"/>
        </w:rPr>
        <w:lastRenderedPageBreak/>
        <w:t>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6C57CC" w:rsidRPr="00C97E08" w:rsidRDefault="00BD6DD0" w:rsidP="00C97E08">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r w:rsidRPr="00C97E08">
        <w:rPr>
          <w:rFonts w:asciiTheme="majorHAnsi" w:eastAsia="SimSun" w:hAnsiTheme="majorHAnsi"/>
          <w:sz w:val="20"/>
          <w:szCs w:val="20"/>
          <w:lang w:val="es-UY"/>
        </w:rPr>
        <w:t>E</w:t>
      </w:r>
      <w:r w:rsidR="00FD06CC" w:rsidRPr="00C97E08">
        <w:rPr>
          <w:rFonts w:asciiTheme="majorHAnsi" w:eastAsia="SimSun" w:hAnsiTheme="majorHAnsi"/>
          <w:sz w:val="20"/>
          <w:szCs w:val="20"/>
          <w:lang w:val="es-UY"/>
        </w:rPr>
        <w:t xml:space="preserve">n el presente caso </w:t>
      </w:r>
      <w:r w:rsidRPr="00C97E08">
        <w:rPr>
          <w:rFonts w:asciiTheme="majorHAnsi" w:eastAsia="SimSun" w:hAnsiTheme="majorHAnsi"/>
          <w:sz w:val="20"/>
          <w:szCs w:val="20"/>
          <w:lang w:val="es-UY"/>
        </w:rPr>
        <w:t>l</w:t>
      </w:r>
      <w:r w:rsidR="00FD06CC" w:rsidRPr="00C97E08">
        <w:rPr>
          <w:rFonts w:asciiTheme="majorHAnsi" w:eastAsia="SimSun" w:hAnsiTheme="majorHAnsi"/>
          <w:sz w:val="20"/>
          <w:szCs w:val="20"/>
          <w:lang w:val="es-UY"/>
        </w:rPr>
        <w:t xml:space="preserve">os </w:t>
      </w:r>
      <w:r w:rsidRPr="00C97E08">
        <w:rPr>
          <w:rFonts w:asciiTheme="majorHAnsi" w:eastAsia="SimSun" w:hAnsiTheme="majorHAnsi"/>
          <w:sz w:val="20"/>
          <w:szCs w:val="20"/>
          <w:lang w:val="es-UY"/>
        </w:rPr>
        <w:t xml:space="preserve">peticionarios sostienen que </w:t>
      </w:r>
      <w:r w:rsidR="0065765A" w:rsidRPr="00C97E08">
        <w:rPr>
          <w:rFonts w:asciiTheme="majorHAnsi" w:eastAsia="SimSun" w:hAnsiTheme="majorHAnsi"/>
          <w:sz w:val="20"/>
          <w:szCs w:val="20"/>
          <w:lang w:val="es-UY"/>
        </w:rPr>
        <w:t>el E</w:t>
      </w:r>
      <w:r w:rsidR="00FD06CC" w:rsidRPr="00C97E08">
        <w:rPr>
          <w:rFonts w:asciiTheme="majorHAnsi" w:eastAsia="SimSun" w:hAnsiTheme="majorHAnsi"/>
          <w:sz w:val="20"/>
          <w:szCs w:val="20"/>
          <w:lang w:val="es-UY"/>
        </w:rPr>
        <w:t xml:space="preserve">stado </w:t>
      </w:r>
      <w:r w:rsidR="001E3C10" w:rsidRPr="00C97E08">
        <w:rPr>
          <w:rFonts w:asciiTheme="majorHAnsi" w:eastAsia="SimSun" w:hAnsiTheme="majorHAnsi"/>
          <w:sz w:val="20"/>
          <w:szCs w:val="20"/>
          <w:lang w:val="es-UY"/>
        </w:rPr>
        <w:t>Hondure</w:t>
      </w:r>
      <w:r w:rsidR="00ED6384" w:rsidRPr="00C97E08">
        <w:rPr>
          <w:rFonts w:asciiTheme="majorHAnsi" w:eastAsia="SimSun" w:hAnsiTheme="majorHAnsi"/>
          <w:sz w:val="20"/>
          <w:szCs w:val="20"/>
          <w:lang w:val="es-UY"/>
        </w:rPr>
        <w:t>ñ</w:t>
      </w:r>
      <w:r w:rsidR="001E3C10" w:rsidRPr="00C97E08">
        <w:rPr>
          <w:rFonts w:asciiTheme="majorHAnsi" w:eastAsia="SimSun" w:hAnsiTheme="majorHAnsi"/>
          <w:sz w:val="20"/>
          <w:szCs w:val="20"/>
          <w:lang w:val="es-UY"/>
        </w:rPr>
        <w:t>o vulneró el derecho de las presuntas víctimas a las garantías judiciales y a</w:t>
      </w:r>
      <w:r w:rsidR="00ED6384" w:rsidRPr="00C97E08">
        <w:rPr>
          <w:rFonts w:asciiTheme="majorHAnsi" w:eastAsia="SimSun" w:hAnsiTheme="majorHAnsi"/>
          <w:sz w:val="20"/>
          <w:szCs w:val="20"/>
          <w:lang w:val="es-UY"/>
        </w:rPr>
        <w:t xml:space="preserve"> </w:t>
      </w:r>
      <w:r w:rsidR="001E3C10" w:rsidRPr="00C97E08">
        <w:rPr>
          <w:rFonts w:asciiTheme="majorHAnsi" w:eastAsia="SimSun" w:hAnsiTheme="majorHAnsi"/>
          <w:sz w:val="20"/>
          <w:szCs w:val="20"/>
          <w:lang w:val="es-UY"/>
        </w:rPr>
        <w:t>la protección judicial debido al alegado retardo injustificado</w:t>
      </w:r>
      <w:r w:rsidR="00ED6384" w:rsidRPr="00C97E08">
        <w:rPr>
          <w:rFonts w:asciiTheme="majorHAnsi" w:eastAsia="SimSun" w:hAnsiTheme="majorHAnsi"/>
          <w:sz w:val="20"/>
          <w:szCs w:val="20"/>
          <w:lang w:val="es-UY"/>
        </w:rPr>
        <w:t xml:space="preserve"> del procedimi</w:t>
      </w:r>
      <w:r w:rsidR="00392919" w:rsidRPr="00C97E08">
        <w:rPr>
          <w:rFonts w:asciiTheme="majorHAnsi" w:eastAsia="SimSun" w:hAnsiTheme="majorHAnsi"/>
          <w:sz w:val="20"/>
          <w:szCs w:val="20"/>
          <w:lang w:val="es-UY"/>
        </w:rPr>
        <w:t xml:space="preserve">ento penal por el homicidio del </w:t>
      </w:r>
      <w:r w:rsidR="00ED6384" w:rsidRPr="00C97E08">
        <w:rPr>
          <w:rFonts w:asciiTheme="majorHAnsi" w:eastAsia="SimSun" w:hAnsiTheme="majorHAnsi"/>
          <w:sz w:val="20"/>
          <w:szCs w:val="20"/>
          <w:lang w:val="es-UY"/>
        </w:rPr>
        <w:t>Sr. Soto Soto</w:t>
      </w:r>
      <w:r w:rsidR="006C57CC" w:rsidRPr="00C97E08">
        <w:rPr>
          <w:rFonts w:asciiTheme="majorHAnsi" w:eastAsia="SimSun" w:hAnsiTheme="majorHAnsi"/>
          <w:sz w:val="20"/>
          <w:szCs w:val="20"/>
          <w:lang w:val="es-UY"/>
        </w:rPr>
        <w:t>, a</w:t>
      </w:r>
      <w:r w:rsidR="00E479AF" w:rsidRPr="00C97E08">
        <w:rPr>
          <w:rFonts w:asciiTheme="majorHAnsi" w:eastAsia="SimSun" w:hAnsiTheme="majorHAnsi"/>
          <w:sz w:val="20"/>
          <w:szCs w:val="20"/>
          <w:lang w:val="es-UY"/>
        </w:rPr>
        <w:t>sí como p</w:t>
      </w:r>
      <w:r w:rsidR="00ED6384" w:rsidRPr="00C97E08">
        <w:rPr>
          <w:rFonts w:asciiTheme="majorHAnsi" w:eastAsia="SimSun" w:hAnsiTheme="majorHAnsi"/>
          <w:sz w:val="20"/>
          <w:szCs w:val="20"/>
          <w:lang w:val="es-UY"/>
        </w:rPr>
        <w:t xml:space="preserve">or la falta de una </w:t>
      </w:r>
      <w:r w:rsidR="001C024B" w:rsidRPr="00C97E08">
        <w:rPr>
          <w:rFonts w:asciiTheme="majorHAnsi" w:eastAsia="SimSun" w:hAnsiTheme="majorHAnsi"/>
          <w:sz w:val="20"/>
          <w:szCs w:val="20"/>
          <w:lang w:val="es-UY"/>
        </w:rPr>
        <w:t xml:space="preserve">investigación seria, pronta </w:t>
      </w:r>
      <w:r w:rsidR="00ED6384" w:rsidRPr="00C97E08">
        <w:rPr>
          <w:rFonts w:asciiTheme="majorHAnsi" w:eastAsia="SimSun" w:hAnsiTheme="majorHAnsi"/>
          <w:sz w:val="20"/>
          <w:szCs w:val="20"/>
          <w:lang w:val="es-UY"/>
        </w:rPr>
        <w:t>y eficaz</w:t>
      </w:r>
      <w:r w:rsidR="00060A07" w:rsidRPr="00C97E08">
        <w:rPr>
          <w:rFonts w:asciiTheme="majorHAnsi" w:eastAsia="SimSun" w:hAnsiTheme="majorHAnsi"/>
          <w:sz w:val="20"/>
          <w:szCs w:val="20"/>
          <w:lang w:val="es-UY"/>
        </w:rPr>
        <w:t xml:space="preserve"> destinada a esclarecer las circunstancias de la muerte y los responsables</w:t>
      </w:r>
      <w:r w:rsidR="00ED6384" w:rsidRPr="00C97E08">
        <w:rPr>
          <w:rFonts w:asciiTheme="majorHAnsi" w:eastAsia="SimSun" w:hAnsiTheme="majorHAnsi"/>
          <w:sz w:val="20"/>
          <w:szCs w:val="20"/>
          <w:lang w:val="es-UY"/>
        </w:rPr>
        <w:t>.</w:t>
      </w:r>
      <w:r w:rsidR="001E3C10" w:rsidRPr="00C97E08">
        <w:rPr>
          <w:rFonts w:asciiTheme="majorHAnsi" w:eastAsia="SimSun" w:hAnsiTheme="majorHAnsi"/>
          <w:sz w:val="20"/>
          <w:szCs w:val="20"/>
          <w:lang w:val="es-UY"/>
        </w:rPr>
        <w:t xml:space="preserve"> </w:t>
      </w:r>
      <w:r w:rsidR="006C57CC" w:rsidRPr="00C97E08">
        <w:rPr>
          <w:rFonts w:asciiTheme="majorHAnsi" w:eastAsia="SimSun" w:hAnsiTheme="majorHAnsi"/>
          <w:sz w:val="20"/>
          <w:szCs w:val="20"/>
          <w:lang w:val="es-UY"/>
        </w:rPr>
        <w:t xml:space="preserve">El Estado por su parte </w:t>
      </w:r>
      <w:r w:rsidR="008E7D0F" w:rsidRPr="00C97E08">
        <w:rPr>
          <w:rFonts w:asciiTheme="majorHAnsi" w:eastAsia="SimSun" w:hAnsiTheme="majorHAnsi"/>
          <w:sz w:val="20"/>
          <w:szCs w:val="20"/>
          <w:lang w:val="es-UY"/>
        </w:rPr>
        <w:t>alega que</w:t>
      </w:r>
      <w:r w:rsidR="008E7D0F" w:rsidRPr="00C97E08">
        <w:rPr>
          <w:rFonts w:asciiTheme="majorHAnsi" w:hAnsiTheme="majorHAnsi"/>
          <w:sz w:val="20"/>
          <w:szCs w:val="20"/>
          <w:lang w:val="es-UY"/>
        </w:rPr>
        <w:t xml:space="preserve"> ha sido diligente, dado que desde el principio se realizaron todas las acciones necesarias para establecer la verdad de los hechos y juzgar a los responsables.</w:t>
      </w:r>
    </w:p>
    <w:p w:rsidR="006C57CC" w:rsidRPr="00C97E08" w:rsidRDefault="006C57CC" w:rsidP="00C97E08">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rsidR="006C57CC" w:rsidRPr="00C97E08" w:rsidRDefault="008E7D0F"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C97E08">
        <w:rPr>
          <w:rFonts w:asciiTheme="majorHAnsi" w:hAnsiTheme="majorHAnsi"/>
          <w:sz w:val="20"/>
          <w:szCs w:val="20"/>
          <w:lang w:val="es-ES_tradnl"/>
        </w:rPr>
        <w:t>D</w:t>
      </w:r>
      <w:r w:rsidR="006C57CC" w:rsidRPr="00C97E08">
        <w:rPr>
          <w:rFonts w:asciiTheme="majorHAnsi" w:hAnsiTheme="majorHAnsi"/>
          <w:sz w:val="20"/>
          <w:szCs w:val="20"/>
          <w:lang w:val="es-ES_tradnl"/>
        </w:rPr>
        <w:t xml:space="preserve">e la información disponible </w:t>
      </w:r>
      <w:r w:rsidRPr="00C97E08">
        <w:rPr>
          <w:rFonts w:asciiTheme="majorHAnsi" w:hAnsiTheme="majorHAnsi"/>
          <w:sz w:val="20"/>
          <w:szCs w:val="20"/>
          <w:lang w:val="es-ES_tradnl"/>
        </w:rPr>
        <w:t xml:space="preserve">en el expediente ante la CIDH </w:t>
      </w:r>
      <w:r w:rsidR="006C57CC" w:rsidRPr="00C97E08">
        <w:rPr>
          <w:rFonts w:asciiTheme="majorHAnsi" w:hAnsiTheme="majorHAnsi"/>
          <w:sz w:val="20"/>
          <w:szCs w:val="20"/>
          <w:lang w:val="es-ES_tradnl"/>
        </w:rPr>
        <w:t>surge</w:t>
      </w:r>
      <w:r w:rsidRPr="00C97E08">
        <w:rPr>
          <w:rFonts w:asciiTheme="majorHAnsi" w:hAnsiTheme="majorHAnsi"/>
          <w:sz w:val="20"/>
          <w:szCs w:val="20"/>
          <w:lang w:val="es-ES_tradnl"/>
        </w:rPr>
        <w:t>, entre otros,</w:t>
      </w:r>
      <w:r w:rsidR="006C57CC" w:rsidRPr="00C97E08">
        <w:rPr>
          <w:rFonts w:asciiTheme="majorHAnsi" w:hAnsiTheme="majorHAnsi"/>
          <w:sz w:val="20"/>
          <w:szCs w:val="20"/>
          <w:lang w:val="es-ES_tradnl"/>
        </w:rPr>
        <w:t xml:space="preserve"> que la investigación que inició la fiscalía se realizó bajo la figura de la secretividad, impidiendo alegadamente a los peticionarios el conocimiento de la misma</w:t>
      </w:r>
      <w:r w:rsidR="00027115">
        <w:rPr>
          <w:rFonts w:asciiTheme="majorHAnsi" w:hAnsiTheme="majorHAnsi"/>
          <w:sz w:val="20"/>
          <w:szCs w:val="20"/>
          <w:lang w:val="es-ES_tradnl"/>
        </w:rPr>
        <w:t>; y que a pesar de la existencia de una sentencia condenatoria las personas condenadas continuaban en libertad</w:t>
      </w:r>
      <w:r w:rsidR="006C57CC" w:rsidRPr="00C97E08">
        <w:rPr>
          <w:rFonts w:asciiTheme="majorHAnsi" w:hAnsiTheme="majorHAnsi"/>
          <w:sz w:val="20"/>
          <w:szCs w:val="20"/>
          <w:lang w:val="es-ES_tradnl"/>
        </w:rPr>
        <w:t xml:space="preserve">. Asimismo, ambas partes </w:t>
      </w:r>
      <w:r w:rsidR="00060A07" w:rsidRPr="00C97E08">
        <w:rPr>
          <w:rFonts w:asciiTheme="majorHAnsi" w:hAnsiTheme="majorHAnsi"/>
          <w:sz w:val="20"/>
          <w:szCs w:val="20"/>
          <w:lang w:val="es-ES_tradnl"/>
        </w:rPr>
        <w:t>hacen referencia a dificultades</w:t>
      </w:r>
      <w:r w:rsidR="006C57CC" w:rsidRPr="00C97E08">
        <w:rPr>
          <w:rFonts w:asciiTheme="majorHAnsi" w:hAnsiTheme="majorHAnsi"/>
          <w:sz w:val="20"/>
          <w:szCs w:val="20"/>
          <w:lang w:val="es-ES_tradnl"/>
        </w:rPr>
        <w:t xml:space="preserve"> en la etapa de recolección de pruebas, como por ejemplo la escasez de muestras recolectadas, lo cual habría tenido un impacto en el desarrollo del proceso penal</w:t>
      </w:r>
      <w:r w:rsidR="006C57CC" w:rsidRPr="00C97E08">
        <w:rPr>
          <w:rFonts w:asciiTheme="majorHAnsi" w:hAnsiTheme="majorHAnsi"/>
          <w:sz w:val="20"/>
          <w:szCs w:val="20"/>
          <w:lang w:val="es-UY"/>
        </w:rPr>
        <w:t xml:space="preserve">. </w:t>
      </w:r>
    </w:p>
    <w:p w:rsidR="006C57CC" w:rsidRPr="00C97E08" w:rsidRDefault="006C57CC" w:rsidP="00C97E08">
      <w:pPr>
        <w:pStyle w:val="BodyText"/>
        <w:pBdr>
          <w:top w:val="none" w:sz="0" w:space="0" w:color="auto"/>
          <w:left w:val="none" w:sz="0" w:space="0" w:color="auto"/>
          <w:bottom w:val="none" w:sz="0" w:space="0" w:color="auto"/>
          <w:right w:val="none" w:sz="0" w:space="0" w:color="auto"/>
          <w:bar w:val="none" w:sz="0" w:color="auto"/>
        </w:pBdr>
        <w:suppressAutoHyphens/>
        <w:spacing w:after="0"/>
        <w:ind w:left="720"/>
        <w:jc w:val="both"/>
        <w:rPr>
          <w:rFonts w:asciiTheme="majorHAnsi" w:hAnsiTheme="majorHAnsi"/>
          <w:sz w:val="20"/>
          <w:szCs w:val="20"/>
          <w:lang w:val="es-UY"/>
        </w:rPr>
      </w:pPr>
    </w:p>
    <w:p w:rsidR="00BD6DD0" w:rsidRPr="00C97E08" w:rsidRDefault="00C42F7A" w:rsidP="00C97E08">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r w:rsidRPr="00C97E08">
        <w:rPr>
          <w:rFonts w:asciiTheme="majorHAnsi" w:hAnsiTheme="majorHAnsi"/>
          <w:sz w:val="20"/>
          <w:szCs w:val="20"/>
          <w:lang w:val="es-UY"/>
        </w:rPr>
        <w:t>E</w:t>
      </w:r>
      <w:r w:rsidR="00BD6DD0" w:rsidRPr="00C97E08">
        <w:rPr>
          <w:rFonts w:asciiTheme="majorHAnsi" w:hAnsiTheme="majorHAnsi"/>
          <w:sz w:val="20"/>
          <w:szCs w:val="20"/>
          <w:lang w:val="es-AR"/>
        </w:rPr>
        <w:t>n vista de los elementos de hecho y de derecho presentados por</w:t>
      </w:r>
      <w:r w:rsidR="001C024B" w:rsidRPr="00C97E08">
        <w:rPr>
          <w:rFonts w:asciiTheme="majorHAnsi" w:hAnsiTheme="majorHAnsi"/>
          <w:sz w:val="20"/>
          <w:szCs w:val="20"/>
          <w:lang w:val="es-AR"/>
        </w:rPr>
        <w:t xml:space="preserve"> los peticionario</w:t>
      </w:r>
      <w:r w:rsidR="00BD6DD0" w:rsidRPr="00C97E08">
        <w:rPr>
          <w:rFonts w:asciiTheme="majorHAnsi" w:hAnsiTheme="majorHAnsi"/>
          <w:sz w:val="20"/>
          <w:szCs w:val="20"/>
          <w:lang w:val="es-AR"/>
        </w:rPr>
        <w:t>s y la naturaleza del asunto puesto bajo su conocimiento, la CIDH considera que, de ser probados, los hechos alegados</w:t>
      </w:r>
      <w:r w:rsidR="001C024B" w:rsidRPr="00C97E08">
        <w:rPr>
          <w:rFonts w:asciiTheme="majorHAnsi" w:hAnsiTheme="majorHAnsi"/>
          <w:sz w:val="20"/>
          <w:szCs w:val="20"/>
          <w:lang w:val="es-AR"/>
        </w:rPr>
        <w:t xml:space="preserve">, </w:t>
      </w:r>
      <w:r w:rsidR="00BD6DD0" w:rsidRPr="00C97E08">
        <w:rPr>
          <w:rFonts w:asciiTheme="majorHAnsi" w:hAnsiTheme="majorHAnsi"/>
          <w:sz w:val="20"/>
          <w:szCs w:val="20"/>
          <w:lang w:val="es-AR"/>
        </w:rPr>
        <w:t>podrían caracterizar</w:t>
      </w:r>
      <w:r w:rsidR="001C024B" w:rsidRPr="00C97E08">
        <w:rPr>
          <w:rFonts w:asciiTheme="majorHAnsi" w:hAnsiTheme="majorHAnsi"/>
          <w:sz w:val="20"/>
          <w:szCs w:val="20"/>
          <w:lang w:val="es-AR"/>
        </w:rPr>
        <w:t>se</w:t>
      </w:r>
      <w:r w:rsidR="00BD6DD0" w:rsidRPr="00C97E08">
        <w:rPr>
          <w:rFonts w:asciiTheme="majorHAnsi" w:hAnsiTheme="majorHAnsi"/>
          <w:sz w:val="20"/>
          <w:szCs w:val="20"/>
          <w:lang w:val="es-AR"/>
        </w:rPr>
        <w:t xml:space="preserve"> posibles violaciones a los derechos protegidos en los artículos </w:t>
      </w:r>
      <w:r w:rsidR="0065765A" w:rsidRPr="00C97E08">
        <w:rPr>
          <w:rFonts w:asciiTheme="majorHAnsi" w:hAnsiTheme="majorHAnsi"/>
          <w:sz w:val="20"/>
          <w:szCs w:val="20"/>
          <w:lang w:val="es-AR"/>
        </w:rPr>
        <w:t xml:space="preserve">8 y 25 </w:t>
      </w:r>
      <w:r w:rsidR="001C024B" w:rsidRPr="00C97E08">
        <w:rPr>
          <w:rFonts w:asciiTheme="majorHAnsi" w:hAnsiTheme="majorHAnsi"/>
          <w:sz w:val="20"/>
          <w:szCs w:val="20"/>
          <w:lang w:val="es-AR"/>
        </w:rPr>
        <w:t xml:space="preserve">de la Convención Americana de Derechos Humanos </w:t>
      </w:r>
      <w:r w:rsidR="0065765A" w:rsidRPr="00C97E08">
        <w:rPr>
          <w:rFonts w:asciiTheme="majorHAnsi" w:hAnsiTheme="majorHAnsi"/>
          <w:sz w:val="20"/>
          <w:szCs w:val="20"/>
          <w:lang w:val="es-AR"/>
        </w:rPr>
        <w:t>en relación con el artículo 1.1</w:t>
      </w:r>
      <w:r w:rsidR="001C024B" w:rsidRPr="00C97E08">
        <w:rPr>
          <w:rFonts w:asciiTheme="majorHAnsi" w:hAnsiTheme="majorHAnsi"/>
          <w:sz w:val="20"/>
          <w:szCs w:val="20"/>
          <w:lang w:val="es-AR"/>
        </w:rPr>
        <w:t xml:space="preserve"> del mismo instrumento</w:t>
      </w:r>
      <w:r w:rsidR="00BD6DD0" w:rsidRPr="00C97E08">
        <w:rPr>
          <w:rFonts w:asciiTheme="majorHAnsi" w:eastAsia="SimSun" w:hAnsiTheme="majorHAnsi"/>
          <w:i/>
          <w:sz w:val="20"/>
          <w:szCs w:val="20"/>
          <w:lang w:val="es-UY"/>
        </w:rPr>
        <w:t>.</w:t>
      </w:r>
      <w:r w:rsidR="00CE699D" w:rsidRPr="00C97E08">
        <w:rPr>
          <w:rFonts w:asciiTheme="majorHAnsi" w:eastAsia="SimSun" w:hAnsiTheme="majorHAnsi"/>
          <w:i/>
          <w:sz w:val="20"/>
          <w:szCs w:val="20"/>
          <w:lang w:val="es-UY"/>
        </w:rPr>
        <w:t xml:space="preserve"> </w:t>
      </w:r>
      <w:r w:rsidR="00CE699D" w:rsidRPr="00C97E08">
        <w:rPr>
          <w:rFonts w:asciiTheme="majorHAnsi" w:eastAsia="SimSun" w:hAnsiTheme="majorHAnsi"/>
          <w:sz w:val="20"/>
          <w:szCs w:val="20"/>
          <w:lang w:val="es-UY"/>
        </w:rPr>
        <w:t xml:space="preserve">En la etapa de fondo la Comisión también considerará si los hechos alegados </w:t>
      </w:r>
      <w:r w:rsidR="005F66FD">
        <w:rPr>
          <w:rFonts w:asciiTheme="majorHAnsi" w:eastAsia="SimSun" w:hAnsiTheme="majorHAnsi"/>
          <w:sz w:val="20"/>
          <w:szCs w:val="20"/>
          <w:lang w:val="es-UY"/>
        </w:rPr>
        <w:t>en cuant</w:t>
      </w:r>
      <w:r w:rsidR="00C97E08" w:rsidRPr="00C97E08">
        <w:rPr>
          <w:rFonts w:asciiTheme="majorHAnsi" w:eastAsia="SimSun" w:hAnsiTheme="majorHAnsi"/>
          <w:sz w:val="20"/>
          <w:szCs w:val="20"/>
          <w:lang w:val="es-UY"/>
        </w:rPr>
        <w:t xml:space="preserve">o a una presunta denegación de justicia </w:t>
      </w:r>
      <w:r w:rsidR="00CE699D" w:rsidRPr="00C97E08">
        <w:rPr>
          <w:rFonts w:asciiTheme="majorHAnsi" w:eastAsia="SimSun" w:hAnsiTheme="majorHAnsi"/>
          <w:sz w:val="20"/>
          <w:szCs w:val="20"/>
          <w:lang w:val="es-UY"/>
        </w:rPr>
        <w:t>constituirían una violación al derecho a la integridad personal de las presuntas víctimas bajo el artículo 5 de la Convención.</w:t>
      </w:r>
      <w:r w:rsidR="00BD6DD0" w:rsidRPr="00C97E08">
        <w:rPr>
          <w:rFonts w:asciiTheme="majorHAnsi" w:eastAsia="SimSun" w:hAnsiTheme="majorHAnsi"/>
          <w:i/>
          <w:sz w:val="20"/>
          <w:szCs w:val="20"/>
          <w:lang w:val="es-UY"/>
        </w:rPr>
        <w:t xml:space="preserve"> </w:t>
      </w:r>
    </w:p>
    <w:p w:rsidR="00BD6DD0" w:rsidRPr="00C97E08" w:rsidRDefault="00BD6DD0" w:rsidP="00C97E08">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color w:val="FF0000"/>
          <w:sz w:val="20"/>
          <w:szCs w:val="20"/>
          <w:lang w:val="es-UY"/>
        </w:rPr>
      </w:pP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C97E08">
        <w:rPr>
          <w:rFonts w:asciiTheme="majorHAnsi" w:hAnsiTheme="majorHAnsi"/>
          <w:b/>
          <w:bCs/>
          <w:sz w:val="20"/>
          <w:szCs w:val="20"/>
          <w:lang w:val="es-UY"/>
        </w:rPr>
        <w:t>V.</w:t>
      </w:r>
      <w:r w:rsidRPr="00C97E08">
        <w:rPr>
          <w:rFonts w:asciiTheme="majorHAnsi" w:hAnsiTheme="majorHAnsi"/>
          <w:b/>
          <w:bCs/>
          <w:sz w:val="20"/>
          <w:szCs w:val="20"/>
          <w:lang w:val="es-UY"/>
        </w:rPr>
        <w:tab/>
        <w:t>CONCLUSIONES</w:t>
      </w:r>
    </w:p>
    <w:p w:rsidR="00BD6DD0" w:rsidRPr="00C97E08" w:rsidRDefault="00BD6DD0" w:rsidP="00C97E08">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AR"/>
        </w:rPr>
      </w:pPr>
      <w:r w:rsidRPr="00C97E08">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sz w:val="20"/>
          <w:szCs w:val="20"/>
          <w:lang w:val="es-ES"/>
        </w:rPr>
      </w:pPr>
    </w:p>
    <w:p w:rsidR="008C5FCB"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lang w:val="es-ES"/>
        </w:rPr>
      </w:pPr>
      <w:r w:rsidRPr="00C97E08">
        <w:rPr>
          <w:rFonts w:asciiTheme="majorHAnsi" w:hAnsiTheme="majorHAnsi"/>
          <w:b/>
          <w:bCs/>
          <w:sz w:val="20"/>
          <w:szCs w:val="20"/>
          <w:lang w:val="es-ES"/>
        </w:rPr>
        <w:t>LA COMISIÓN INTERAMERICANA DE DERECHOS HUMANOS</w:t>
      </w:r>
      <w:r w:rsidR="008C5FCB" w:rsidRPr="00C97E08">
        <w:rPr>
          <w:rFonts w:asciiTheme="majorHAnsi" w:hAnsiTheme="majorHAnsi"/>
          <w:b/>
          <w:bCs/>
          <w:sz w:val="20"/>
          <w:szCs w:val="20"/>
          <w:lang w:val="es-ES"/>
        </w:rPr>
        <w:t xml:space="preserve"> </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pacing w:after="240"/>
        <w:rPr>
          <w:rFonts w:asciiTheme="majorHAnsi" w:hAnsiTheme="majorHAnsi"/>
          <w:b/>
          <w:bCs/>
          <w:sz w:val="20"/>
          <w:szCs w:val="20"/>
          <w:lang w:val="es-ES"/>
        </w:rPr>
      </w:pPr>
      <w:r w:rsidRPr="00C97E08">
        <w:rPr>
          <w:rFonts w:asciiTheme="majorHAnsi" w:hAnsiTheme="majorHAnsi"/>
          <w:b/>
          <w:bCs/>
          <w:sz w:val="20"/>
          <w:szCs w:val="20"/>
          <w:lang w:val="es-UY"/>
        </w:rPr>
        <w:t>DECIDE:</w:t>
      </w:r>
    </w:p>
    <w:p w:rsidR="00BD6DD0" w:rsidRPr="00C97E08" w:rsidRDefault="00BD6DD0" w:rsidP="00C97E08">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sz w:val="20"/>
          <w:szCs w:val="20"/>
          <w:lang w:val="es-UY"/>
        </w:rPr>
      </w:pPr>
      <w:r w:rsidRPr="00C97E08">
        <w:rPr>
          <w:rFonts w:asciiTheme="majorHAnsi" w:hAnsiTheme="majorHAnsi"/>
          <w:sz w:val="20"/>
          <w:szCs w:val="20"/>
          <w:lang w:val="es-UY"/>
        </w:rPr>
        <w:t xml:space="preserve">Declarar admisible la presente petición en </w:t>
      </w:r>
      <w:r w:rsidR="0065765A" w:rsidRPr="00C97E08">
        <w:rPr>
          <w:rFonts w:asciiTheme="majorHAnsi" w:hAnsiTheme="majorHAnsi"/>
          <w:sz w:val="20"/>
          <w:szCs w:val="20"/>
          <w:lang w:val="es-UY"/>
        </w:rPr>
        <w:t xml:space="preserve">cuanto a la presunta violación </w:t>
      </w:r>
      <w:r w:rsidR="0065765A" w:rsidRPr="00C97E08">
        <w:rPr>
          <w:rFonts w:asciiTheme="majorHAnsi" w:hAnsiTheme="majorHAnsi"/>
          <w:color w:val="auto"/>
          <w:sz w:val="20"/>
          <w:szCs w:val="20"/>
          <w:lang w:val="es-UY"/>
        </w:rPr>
        <w:t xml:space="preserve">de los </w:t>
      </w:r>
      <w:r w:rsidRPr="00C97E08">
        <w:rPr>
          <w:rFonts w:asciiTheme="majorHAnsi" w:hAnsiTheme="majorHAnsi"/>
          <w:color w:val="auto"/>
          <w:sz w:val="20"/>
          <w:szCs w:val="20"/>
          <w:lang w:val="es-UY"/>
        </w:rPr>
        <w:t xml:space="preserve">artículos </w:t>
      </w:r>
      <w:r w:rsidR="00F94741" w:rsidRPr="00C97E08">
        <w:rPr>
          <w:rFonts w:asciiTheme="majorHAnsi" w:hAnsiTheme="majorHAnsi"/>
          <w:color w:val="auto"/>
          <w:sz w:val="20"/>
          <w:szCs w:val="20"/>
          <w:lang w:val="es-UY"/>
        </w:rPr>
        <w:t xml:space="preserve">5, </w:t>
      </w:r>
      <w:r w:rsidR="00750731" w:rsidRPr="00C97E08">
        <w:rPr>
          <w:rFonts w:asciiTheme="majorHAnsi" w:hAnsiTheme="majorHAnsi"/>
          <w:color w:val="auto"/>
          <w:sz w:val="20"/>
          <w:szCs w:val="20"/>
          <w:lang w:val="es-UY"/>
        </w:rPr>
        <w:t xml:space="preserve">8 y 25 </w:t>
      </w:r>
      <w:r w:rsidRPr="00C97E08">
        <w:rPr>
          <w:rFonts w:asciiTheme="majorHAnsi" w:hAnsiTheme="majorHAnsi"/>
          <w:color w:val="auto"/>
          <w:sz w:val="20"/>
          <w:szCs w:val="20"/>
          <w:lang w:val="es-UY"/>
        </w:rPr>
        <w:t xml:space="preserve">de la Convención Americana en conexión con las obligaciones establecidas en los artículos </w:t>
      </w:r>
      <w:r w:rsidR="00750731" w:rsidRPr="00C97E08">
        <w:rPr>
          <w:rFonts w:asciiTheme="majorHAnsi" w:hAnsiTheme="majorHAnsi"/>
          <w:color w:val="auto"/>
          <w:sz w:val="20"/>
          <w:szCs w:val="20"/>
          <w:lang w:val="es-UY"/>
        </w:rPr>
        <w:t>1.1</w:t>
      </w:r>
      <w:r w:rsidR="00750731" w:rsidRPr="00C97E08">
        <w:rPr>
          <w:rFonts w:asciiTheme="majorHAnsi" w:hAnsiTheme="majorHAnsi"/>
          <w:color w:val="FF0000"/>
          <w:sz w:val="20"/>
          <w:szCs w:val="20"/>
          <w:lang w:val="es-UY"/>
        </w:rPr>
        <w:t xml:space="preserve"> </w:t>
      </w:r>
      <w:r w:rsidRPr="00C97E08">
        <w:rPr>
          <w:rFonts w:asciiTheme="majorHAnsi" w:hAnsiTheme="majorHAnsi"/>
          <w:sz w:val="20"/>
          <w:szCs w:val="20"/>
          <w:lang w:val="es-UY"/>
        </w:rPr>
        <w:t>del mismo instrumento</w:t>
      </w:r>
      <w:r w:rsidR="00750731" w:rsidRPr="00C97E08">
        <w:rPr>
          <w:rFonts w:asciiTheme="majorHAnsi" w:hAnsiTheme="majorHAnsi"/>
          <w:sz w:val="20"/>
          <w:szCs w:val="20"/>
          <w:lang w:val="es-UY"/>
        </w:rPr>
        <w:t xml:space="preserve"> en perjuici</w:t>
      </w:r>
      <w:r w:rsidR="00F94741" w:rsidRPr="00C97E08">
        <w:rPr>
          <w:rFonts w:asciiTheme="majorHAnsi" w:hAnsiTheme="majorHAnsi"/>
          <w:sz w:val="20"/>
          <w:szCs w:val="20"/>
          <w:lang w:val="es-UY"/>
        </w:rPr>
        <w:t>o de Arístides Soto Soto y sus f</w:t>
      </w:r>
      <w:r w:rsidR="00750731" w:rsidRPr="00C97E08">
        <w:rPr>
          <w:rFonts w:asciiTheme="majorHAnsi" w:hAnsiTheme="majorHAnsi"/>
          <w:sz w:val="20"/>
          <w:szCs w:val="20"/>
          <w:lang w:val="es-UY"/>
        </w:rPr>
        <w:t>amiliares</w:t>
      </w:r>
      <w:r w:rsidR="000117CC" w:rsidRPr="00C97E08">
        <w:rPr>
          <w:rFonts w:asciiTheme="majorHAnsi" w:hAnsiTheme="majorHAnsi"/>
          <w:sz w:val="20"/>
          <w:szCs w:val="20"/>
          <w:lang w:val="es-UY"/>
        </w:rPr>
        <w:t>;</w:t>
      </w:r>
    </w:p>
    <w:p w:rsidR="00BD6DD0" w:rsidRPr="00C97E08" w:rsidRDefault="00BD6DD0" w:rsidP="00C97E08">
      <w:pPr>
        <w:pStyle w:val="ListParagraph"/>
        <w:pBdr>
          <w:top w:val="none" w:sz="0" w:space="0" w:color="auto"/>
          <w:left w:val="none" w:sz="0" w:space="0" w:color="auto"/>
          <w:bottom w:val="none" w:sz="0" w:space="0" w:color="auto"/>
          <w:right w:val="none" w:sz="0" w:space="0" w:color="auto"/>
          <w:bar w:val="none" w:sz="0" w:color="auto"/>
        </w:pBdr>
        <w:tabs>
          <w:tab w:val="num" w:pos="0"/>
        </w:tabs>
        <w:suppressAutoHyphens/>
        <w:ind w:left="0"/>
        <w:jc w:val="both"/>
        <w:rPr>
          <w:rFonts w:asciiTheme="majorHAnsi" w:hAnsiTheme="majorHAnsi"/>
          <w:sz w:val="20"/>
          <w:szCs w:val="20"/>
          <w:lang w:val="es-UY"/>
        </w:rPr>
      </w:pPr>
    </w:p>
    <w:p w:rsidR="00BD6DD0" w:rsidRPr="00C97E08" w:rsidRDefault="00BD6DD0" w:rsidP="00C97E08">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sz w:val="20"/>
          <w:szCs w:val="20"/>
          <w:lang w:val="es-UY"/>
        </w:rPr>
      </w:pPr>
      <w:r w:rsidRPr="00C97E08">
        <w:rPr>
          <w:rFonts w:asciiTheme="majorHAnsi" w:hAnsiTheme="majorHAnsi"/>
          <w:sz w:val="20"/>
          <w:szCs w:val="20"/>
          <w:lang w:val="es-UY"/>
        </w:rPr>
        <w:t>Notificar a las partes la presente decisión;</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tabs>
          <w:tab w:val="num" w:pos="0"/>
        </w:tabs>
        <w:ind w:firstLine="720"/>
        <w:jc w:val="both"/>
        <w:rPr>
          <w:rFonts w:asciiTheme="majorHAnsi" w:hAnsiTheme="majorHAnsi"/>
          <w:sz w:val="20"/>
          <w:szCs w:val="20"/>
          <w:lang w:val="es-UY"/>
        </w:rPr>
      </w:pPr>
    </w:p>
    <w:p w:rsidR="00BD6DD0" w:rsidRPr="00C97E08" w:rsidRDefault="00BD6DD0" w:rsidP="00C97E08">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sz w:val="20"/>
          <w:szCs w:val="20"/>
          <w:lang w:val="es-UY"/>
        </w:rPr>
      </w:pPr>
      <w:r w:rsidRPr="00C97E08">
        <w:rPr>
          <w:rFonts w:asciiTheme="majorHAnsi" w:hAnsiTheme="majorHAnsi"/>
          <w:sz w:val="20"/>
          <w:szCs w:val="20"/>
          <w:lang w:val="es-UY"/>
        </w:rPr>
        <w:t>Continuar con el análisis del fondo de la cuestión; y</w:t>
      </w:r>
    </w:p>
    <w:p w:rsidR="00BD6DD0" w:rsidRPr="00C97E08" w:rsidRDefault="00BD6DD0" w:rsidP="00C97E0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C97E08" w:rsidRDefault="00BD6DD0" w:rsidP="00C97E08">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sz w:val="20"/>
          <w:szCs w:val="20"/>
          <w:lang w:val="es-UY"/>
        </w:rPr>
      </w:pPr>
      <w:r w:rsidRPr="00C97E08">
        <w:rPr>
          <w:rFonts w:asciiTheme="majorHAnsi" w:hAnsiTheme="majorHAnsi"/>
          <w:sz w:val="20"/>
          <w:szCs w:val="20"/>
          <w:lang w:val="es-UY"/>
        </w:rPr>
        <w:t>Publicar esta decisión e incluirla en su Informe Anual a la Asamblea General de la Organización de los Estados Americanos.</w:t>
      </w:r>
    </w:p>
    <w:p w:rsidR="00BD6DD0" w:rsidRDefault="00BD6DD0" w:rsidP="00C97E08">
      <w:pPr>
        <w:pBdr>
          <w:top w:val="none" w:sz="0" w:space="0" w:color="auto"/>
          <w:left w:val="none" w:sz="0" w:space="0" w:color="auto"/>
          <w:bottom w:val="none" w:sz="0" w:space="0" w:color="auto"/>
          <w:right w:val="none" w:sz="0" w:space="0" w:color="auto"/>
          <w:bar w:val="none" w:sz="0" w:color="auto"/>
        </w:pBdr>
        <w:rPr>
          <w:rFonts w:asciiTheme="majorHAnsi" w:hAnsiTheme="majorHAnsi"/>
          <w:lang w:val="es-UY"/>
        </w:rPr>
      </w:pPr>
    </w:p>
    <w:p w:rsidR="00AC2CFC" w:rsidRPr="00AC2CFC" w:rsidRDefault="00AC2CFC" w:rsidP="00AC2CFC">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UY"/>
        </w:rPr>
      </w:pPr>
      <w:r>
        <w:rPr>
          <w:rFonts w:asciiTheme="majorHAnsi" w:hAnsiTheme="majorHAnsi"/>
          <w:sz w:val="20"/>
          <w:szCs w:val="20"/>
          <w:lang w:val="es-UY"/>
        </w:rPr>
        <w:t>Aprobado por la Comisión Interamericana de Derechos Humanos a</w:t>
      </w:r>
      <w:r w:rsidRPr="00AC2CFC">
        <w:rPr>
          <w:rFonts w:asciiTheme="majorHAnsi" w:hAnsiTheme="majorHAnsi"/>
          <w:sz w:val="20"/>
          <w:szCs w:val="20"/>
          <w:lang w:val="es-UY"/>
        </w:rPr>
        <w:t xml:space="preserve"> los </w:t>
      </w:r>
      <w:r>
        <w:rPr>
          <w:rFonts w:asciiTheme="majorHAnsi" w:hAnsiTheme="majorHAnsi"/>
          <w:sz w:val="20"/>
          <w:szCs w:val="20"/>
          <w:lang w:val="es-UY"/>
        </w:rPr>
        <w:t>22</w:t>
      </w:r>
      <w:r w:rsidRPr="00AC2CFC">
        <w:rPr>
          <w:rFonts w:asciiTheme="majorHAnsi" w:hAnsiTheme="majorHAnsi"/>
          <w:sz w:val="20"/>
          <w:szCs w:val="20"/>
          <w:lang w:val="es-UY"/>
        </w:rPr>
        <w:t xml:space="preserve"> días del mes de </w:t>
      </w:r>
      <w:r>
        <w:rPr>
          <w:rFonts w:asciiTheme="majorHAnsi" w:hAnsiTheme="majorHAnsi"/>
          <w:sz w:val="20"/>
          <w:szCs w:val="20"/>
          <w:lang w:val="es-UY"/>
        </w:rPr>
        <w:t>julio</w:t>
      </w:r>
      <w:r w:rsidRPr="00AC2CFC">
        <w:rPr>
          <w:rFonts w:asciiTheme="majorHAnsi" w:hAnsiTheme="majorHAnsi"/>
          <w:sz w:val="20"/>
          <w:szCs w:val="20"/>
          <w:lang w:val="es-UY"/>
        </w:rPr>
        <w:t xml:space="preserve"> de 2016. (Firmado): James L. Cavallaro, Presidente; Francisco José Eguiguren, Primer Vicepresidente; Margarette May Macaulay, Segunda Vicepresidenta; José de Jesús Orozco Henríquez, Paulo Vannuchi, Esmeralda E. Arosemena Bernal de Troitiño, y Enrique Gil Botero, Miembros de la Comisión.</w:t>
      </w:r>
    </w:p>
    <w:sectPr w:rsidR="00AC2CFC" w:rsidRPr="00AC2CFC"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44" w:rsidRDefault="00C6224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62244" w:rsidRDefault="00C6224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62" w:rsidRDefault="005C1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27" w:rsidRPr="00934A2C" w:rsidRDefault="00EB5A2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C1162">
      <w:rPr>
        <w:noProof/>
        <w:sz w:val="16"/>
        <w:szCs w:val="22"/>
      </w:rPr>
      <w:t>7</w:t>
    </w:r>
    <w:r w:rsidRPr="00934A2C">
      <w:rPr>
        <w:sz w:val="16"/>
        <w:szCs w:val="22"/>
      </w:rPr>
      <w:fldChar w:fldCharType="end"/>
    </w:r>
  </w:p>
  <w:p w:rsidR="00EB5A27" w:rsidRDefault="00EB5A27">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27" w:rsidRPr="00934A2C" w:rsidRDefault="00EB5A2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EB5A27" w:rsidRDefault="00EB5A27">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44" w:rsidRPr="000F35ED" w:rsidRDefault="00C62244">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C62244" w:rsidRPr="000F35ED" w:rsidRDefault="00C62244"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C62244" w:rsidRPr="000F35ED" w:rsidRDefault="00C62244"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C62244" w:rsidRPr="000F35ED" w:rsidRDefault="00C62244"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EB5A27" w:rsidRPr="006A731C" w:rsidRDefault="00EB5A27" w:rsidP="004D118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4E6693">
        <w:rPr>
          <w:rStyle w:val="FootnoteReference"/>
          <w:rFonts w:ascii="Cambria" w:hAnsi="Cambria"/>
          <w:sz w:val="16"/>
          <w:szCs w:val="16"/>
        </w:rPr>
        <w:footnoteRef/>
      </w:r>
      <w:r w:rsidRPr="004E6693">
        <w:rPr>
          <w:rFonts w:ascii="Cambria" w:hAnsi="Cambria"/>
          <w:sz w:val="16"/>
          <w:szCs w:val="16"/>
          <w:lang w:val="es-MX"/>
        </w:rPr>
        <w:t xml:space="preserve"> El 5 de enero de 2004 la CIDH recib</w:t>
      </w:r>
      <w:r>
        <w:rPr>
          <w:rFonts w:ascii="Cambria" w:hAnsi="Cambria"/>
          <w:sz w:val="16"/>
          <w:szCs w:val="16"/>
          <w:lang w:val="es-MX"/>
        </w:rPr>
        <w:t>ió una</w:t>
      </w:r>
      <w:r w:rsidRPr="004E6693">
        <w:rPr>
          <w:rFonts w:ascii="Cambria" w:hAnsi="Cambria"/>
          <w:sz w:val="16"/>
          <w:szCs w:val="16"/>
          <w:lang w:val="es-MX"/>
        </w:rPr>
        <w:t xml:space="preserve"> comunicación de la peticionaria </w:t>
      </w:r>
      <w:r>
        <w:rPr>
          <w:rFonts w:ascii="Cambria" w:hAnsi="Cambria"/>
          <w:sz w:val="16"/>
          <w:szCs w:val="16"/>
          <w:lang w:val="es-MX"/>
        </w:rPr>
        <w:t>en la que</w:t>
      </w:r>
      <w:r w:rsidR="007906E3">
        <w:rPr>
          <w:rFonts w:ascii="Cambria" w:hAnsi="Cambria"/>
          <w:sz w:val="16"/>
          <w:szCs w:val="16"/>
          <w:lang w:val="es-MX"/>
        </w:rPr>
        <w:t xml:space="preserve"> informó</w:t>
      </w:r>
      <w:r w:rsidRPr="004E6693">
        <w:rPr>
          <w:rFonts w:ascii="Cambria" w:hAnsi="Cambria"/>
          <w:sz w:val="16"/>
          <w:szCs w:val="16"/>
          <w:lang w:val="es-MX"/>
        </w:rPr>
        <w:t xml:space="preserve"> que en adelante actuarían como peticionarios </w:t>
      </w:r>
      <w:r>
        <w:rPr>
          <w:rFonts w:ascii="Cambria" w:hAnsi="Cambria"/>
          <w:sz w:val="16"/>
          <w:szCs w:val="16"/>
          <w:lang w:val="es-MX"/>
        </w:rPr>
        <w:t xml:space="preserve">en su remplazo </w:t>
      </w:r>
      <w:r w:rsidRPr="004E6693">
        <w:rPr>
          <w:rFonts w:ascii="Cambria" w:hAnsi="Cambria"/>
          <w:sz w:val="16"/>
          <w:szCs w:val="16"/>
          <w:lang w:val="es-MX"/>
        </w:rPr>
        <w:t>Arístides Soto Alcerro y Dolores Soto Cervantes</w:t>
      </w:r>
      <w:r w:rsidR="00B366CA">
        <w:rPr>
          <w:rFonts w:ascii="Cambria" w:hAnsi="Cambria"/>
          <w:sz w:val="16"/>
          <w:szCs w:val="16"/>
          <w:lang w:val="es-MX"/>
        </w:rPr>
        <w:t>, padre y madre</w:t>
      </w:r>
      <w:r w:rsidR="00B366CA" w:rsidRPr="004E6693">
        <w:rPr>
          <w:rFonts w:ascii="Cambria" w:hAnsi="Cambria"/>
          <w:sz w:val="16"/>
          <w:szCs w:val="16"/>
          <w:lang w:val="es-MX"/>
        </w:rPr>
        <w:t xml:space="preserve"> de Arístides Soto Soto</w:t>
      </w:r>
      <w:r w:rsidRPr="004E6693">
        <w:rPr>
          <w:rFonts w:ascii="Cambria" w:hAnsi="Cambria"/>
          <w:sz w:val="16"/>
          <w:szCs w:val="16"/>
          <w:lang w:val="es-MX"/>
        </w:rPr>
        <w:t>.</w:t>
      </w:r>
    </w:p>
  </w:footnote>
  <w:footnote w:id="3">
    <w:p w:rsidR="006C57CC" w:rsidRPr="00F64CF0" w:rsidRDefault="006C57CC" w:rsidP="006C57C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ES"/>
        </w:rPr>
      </w:pPr>
      <w:r w:rsidRPr="00F64CF0">
        <w:rPr>
          <w:rStyle w:val="FootnoteReference"/>
          <w:rFonts w:asciiTheme="majorHAnsi" w:hAnsiTheme="majorHAnsi" w:cs="Arial"/>
          <w:sz w:val="16"/>
          <w:szCs w:val="16"/>
          <w:lang w:val="es-ES"/>
        </w:rPr>
        <w:footnoteRef/>
      </w:r>
      <w:r w:rsidRPr="00F64CF0">
        <w:rPr>
          <w:rFonts w:asciiTheme="majorHAnsi" w:hAnsiTheme="majorHAnsi" w:cs="Arial"/>
          <w:sz w:val="16"/>
          <w:szCs w:val="16"/>
          <w:lang w:val="es-ES"/>
        </w:rPr>
        <w:t xml:space="preserve"> CIDH</w:t>
      </w:r>
      <w:r w:rsidRPr="00F64CF0">
        <w:rPr>
          <w:rFonts w:asciiTheme="majorHAnsi" w:hAnsiTheme="majorHAnsi" w:cs="Arial"/>
          <w:i/>
          <w:iCs/>
          <w:sz w:val="16"/>
          <w:szCs w:val="16"/>
          <w:lang w:val="es-ES"/>
        </w:rPr>
        <w:t xml:space="preserve">, </w:t>
      </w:r>
      <w:r w:rsidRPr="00F64CF0">
        <w:rPr>
          <w:rFonts w:asciiTheme="majorHAnsi" w:hAnsiTheme="majorHAnsi" w:cs="Arial"/>
          <w:sz w:val="16"/>
          <w:szCs w:val="16"/>
          <w:lang w:val="es-ES"/>
        </w:rPr>
        <w:t>Informe Nº 56/14, (</w:t>
      </w:r>
      <w:r w:rsidRPr="00F64CF0">
        <w:rPr>
          <w:rFonts w:asciiTheme="majorHAnsi" w:hAnsiTheme="majorHAnsi"/>
          <w:sz w:val="16"/>
          <w:szCs w:val="16"/>
          <w:lang w:val="es-MX"/>
        </w:rPr>
        <w:t>Admisibilidad</w:t>
      </w:r>
      <w:r w:rsidRPr="00F64CF0">
        <w:rPr>
          <w:rFonts w:asciiTheme="majorHAnsi" w:hAnsiTheme="majorHAnsi" w:cs="Arial"/>
          <w:sz w:val="16"/>
          <w:szCs w:val="16"/>
          <w:lang w:val="es-ES"/>
        </w:rPr>
        <w:t>)</w:t>
      </w:r>
      <w:r>
        <w:rPr>
          <w:rFonts w:asciiTheme="majorHAnsi" w:hAnsiTheme="majorHAnsi" w:cs="Arial"/>
          <w:sz w:val="16"/>
          <w:szCs w:val="16"/>
          <w:lang w:val="es-ES"/>
        </w:rPr>
        <w:t>,</w:t>
      </w:r>
      <w:r w:rsidRPr="00F64CF0">
        <w:rPr>
          <w:rFonts w:asciiTheme="majorHAnsi" w:hAnsiTheme="majorHAnsi" w:cs="Arial"/>
          <w:sz w:val="16"/>
          <w:szCs w:val="16"/>
          <w:lang w:val="es-ES"/>
        </w:rPr>
        <w:t xml:space="preserve"> Petición 8886-04, Ronal Jared Martínez y Familia y Marlon Fabrício Hernández Fúnez, Honduras, 21 de Julio de 2014, párr. 20.</w:t>
      </w:r>
    </w:p>
  </w:footnote>
  <w:footnote w:id="4">
    <w:p w:rsidR="006C57CC" w:rsidRPr="00F64CF0" w:rsidRDefault="006C57CC" w:rsidP="006C57C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F64CF0">
        <w:rPr>
          <w:rStyle w:val="FootnoteReference"/>
          <w:rFonts w:asciiTheme="majorHAnsi" w:hAnsiTheme="majorHAnsi"/>
          <w:sz w:val="16"/>
          <w:szCs w:val="16"/>
        </w:rPr>
        <w:footnoteRef/>
      </w:r>
      <w:r w:rsidRPr="00F64CF0">
        <w:rPr>
          <w:rFonts w:asciiTheme="majorHAnsi" w:hAnsiTheme="majorHAnsi"/>
          <w:sz w:val="16"/>
          <w:szCs w:val="16"/>
          <w:lang w:val="es-MX"/>
        </w:rPr>
        <w:t xml:space="preserve"> CIDH, Informe Nº 51/10 (Admisibilidad), Petición 1166-05, Masacre del Tibú, Colombia, 18 de marzo de 2010, párr. 110.</w:t>
      </w:r>
    </w:p>
  </w:footnote>
  <w:footnote w:id="5">
    <w:p w:rsidR="00EB5A27" w:rsidRPr="006A731C" w:rsidRDefault="00EB5A27" w:rsidP="004B1A05">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F64CF0">
        <w:rPr>
          <w:rStyle w:val="FootnoteReference"/>
          <w:rFonts w:asciiTheme="majorHAnsi" w:hAnsiTheme="majorHAnsi"/>
          <w:sz w:val="16"/>
          <w:szCs w:val="16"/>
        </w:rPr>
        <w:footnoteRef/>
      </w:r>
      <w:r w:rsidRPr="00F64CF0">
        <w:rPr>
          <w:rFonts w:asciiTheme="majorHAnsi" w:hAnsiTheme="majorHAnsi"/>
          <w:sz w:val="16"/>
          <w:szCs w:val="16"/>
          <w:lang w:val="es-ES"/>
        </w:rPr>
        <w:t xml:space="preserve"> CIDH, Informe No. 48/15, </w:t>
      </w:r>
      <w:r>
        <w:rPr>
          <w:rFonts w:asciiTheme="majorHAnsi" w:hAnsiTheme="majorHAnsi"/>
          <w:sz w:val="16"/>
          <w:szCs w:val="16"/>
          <w:lang w:val="es-ES"/>
        </w:rPr>
        <w:t>(Admisibilidad), Petición 79-06, Pueblo Yaqui, México,</w:t>
      </w:r>
      <w:r w:rsidRPr="00F64CF0">
        <w:rPr>
          <w:rFonts w:asciiTheme="majorHAnsi" w:hAnsiTheme="majorHAnsi"/>
          <w:sz w:val="16"/>
          <w:szCs w:val="16"/>
          <w:lang w:val="es-ES"/>
        </w:rPr>
        <w:t xml:space="preserve"> 28 de julio de 2015, párr.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27" w:rsidRDefault="00EB5A27" w:rsidP="00B54CDF">
    <w:pPr>
      <w:pStyle w:val="Header"/>
      <w:framePr w:wrap="around" w:vAnchor="text" w:hAnchor="margin" w:xAlign="center" w:y="1"/>
      <w:rPr>
        <w:rStyle w:val="PageNumber"/>
        <w:rFonts w:eastAsia="Times New Roman" w:cs="Univers"/>
      </w:rPr>
    </w:pPr>
    <w:r>
      <w:rPr>
        <w:rStyle w:val="PageNumber"/>
        <w:rFonts w:eastAsia="Times New Roman" w:cs="Univers"/>
      </w:rPr>
      <w:fldChar w:fldCharType="begin"/>
    </w:r>
    <w:r>
      <w:rPr>
        <w:rStyle w:val="PageNumber"/>
        <w:rFonts w:eastAsia="Times New Roman" w:cs="Univers"/>
      </w:rPr>
      <w:instrText xml:space="preserve">PAGE  </w:instrText>
    </w:r>
    <w:r>
      <w:rPr>
        <w:rStyle w:val="PageNumber"/>
        <w:rFonts w:eastAsia="Times New Roman" w:cs="Univers"/>
      </w:rPr>
      <w:fldChar w:fldCharType="end"/>
    </w:r>
  </w:p>
  <w:p w:rsidR="00EB5A27" w:rsidRDefault="00EB5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27" w:rsidRDefault="00EB5A27" w:rsidP="00A50FCF">
    <w:pPr>
      <w:pStyle w:val="Header"/>
      <w:tabs>
        <w:tab w:val="clear" w:pos="4320"/>
        <w:tab w:val="clear" w:pos="8640"/>
      </w:tabs>
      <w:jc w:val="center"/>
      <w:rPr>
        <w:sz w:val="22"/>
        <w:szCs w:val="22"/>
      </w:rPr>
    </w:pPr>
    <w:r>
      <w:rPr>
        <w:noProof/>
        <w:sz w:val="22"/>
        <w:szCs w:val="22"/>
      </w:rPr>
      <w:drawing>
        <wp:inline distT="0" distB="0" distL="0" distR="0" wp14:anchorId="67BF950B" wp14:editId="3BC5B597">
          <wp:extent cx="1951355" cy="10223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102235"/>
                  </a:xfrm>
                  <a:prstGeom prst="rect">
                    <a:avLst/>
                  </a:prstGeom>
                  <a:noFill/>
                  <a:ln>
                    <a:noFill/>
                  </a:ln>
                </pic:spPr>
              </pic:pic>
            </a:graphicData>
          </a:graphic>
        </wp:inline>
      </w:drawing>
    </w:r>
  </w:p>
  <w:p w:rsidR="00EB5A27" w:rsidRPr="00EC7D62" w:rsidRDefault="00C6224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62" w:rsidRDefault="005C1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54B2B3A4"/>
    <w:lvl w:ilvl="0" w:tplc="11044AE4">
      <w:start w:val="1"/>
      <w:numFmt w:val="decimal"/>
      <w:lvlText w:val="%1."/>
      <w:lvlJc w:val="left"/>
      <w:pPr>
        <w:tabs>
          <w:tab w:val="num" w:pos="720"/>
        </w:tabs>
        <w:ind w:firstLine="720"/>
      </w:pPr>
      <w:rPr>
        <w:rFonts w:cs="Times New Roman" w:hint="default"/>
        <w:i w:val="0"/>
        <w:color w:val="auto"/>
      </w:rPr>
    </w:lvl>
    <w:lvl w:ilvl="1" w:tplc="17F68894">
      <w:start w:val="1"/>
      <w:numFmt w:val="upperLetter"/>
      <w:lvlText w:val="%2."/>
      <w:lvlJc w:val="left"/>
      <w:pPr>
        <w:tabs>
          <w:tab w:val="num" w:pos="1800"/>
        </w:tabs>
        <w:ind w:left="1800" w:hanging="720"/>
      </w:pPr>
      <w:rPr>
        <w:rFonts w:cs="Times New Roman" w:hint="default"/>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3">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4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47"/>
  </w:num>
  <w:num w:numId="3">
    <w:abstractNumId w:val="20"/>
  </w:num>
  <w:num w:numId="4">
    <w:abstractNumId w:val="41"/>
  </w:num>
  <w:num w:numId="5">
    <w:abstractNumId w:val="25"/>
  </w:num>
  <w:num w:numId="6">
    <w:abstractNumId w:val="6"/>
  </w:num>
  <w:num w:numId="7">
    <w:abstractNumId w:val="17"/>
  </w:num>
  <w:num w:numId="8">
    <w:abstractNumId w:val="37"/>
  </w:num>
  <w:num w:numId="9">
    <w:abstractNumId w:val="1"/>
  </w:num>
  <w:num w:numId="10">
    <w:abstractNumId w:val="32"/>
  </w:num>
  <w:num w:numId="11">
    <w:abstractNumId w:val="33"/>
  </w:num>
  <w:num w:numId="12">
    <w:abstractNumId w:val="38"/>
  </w:num>
  <w:num w:numId="13">
    <w:abstractNumId w:val="2"/>
  </w:num>
  <w:num w:numId="14">
    <w:abstractNumId w:val="3"/>
  </w:num>
  <w:num w:numId="15">
    <w:abstractNumId w:val="7"/>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19"/>
  </w:num>
  <w:num w:numId="26">
    <w:abstractNumId w:val="21"/>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40"/>
  </w:num>
  <w:num w:numId="39">
    <w:abstractNumId w:val="42"/>
  </w:num>
  <w:num w:numId="40">
    <w:abstractNumId w:val="43"/>
  </w:num>
  <w:num w:numId="41">
    <w:abstractNumId w:val="45"/>
  </w:num>
  <w:num w:numId="42">
    <w:abstractNumId w:val="46"/>
  </w:num>
  <w:num w:numId="43">
    <w:abstractNumId w:val="48"/>
  </w:num>
  <w:num w:numId="44">
    <w:abstractNumId w:val="49"/>
  </w:num>
  <w:num w:numId="45">
    <w:abstractNumId w:val="50"/>
  </w:num>
  <w:num w:numId="46">
    <w:abstractNumId w:val="51"/>
  </w:num>
  <w:num w:numId="47">
    <w:abstractNumId w:val="52"/>
  </w:num>
  <w:num w:numId="48">
    <w:abstractNumId w:val="36"/>
  </w:num>
  <w:num w:numId="49">
    <w:abstractNumId w:val="44"/>
  </w:num>
  <w:num w:numId="50">
    <w:abstractNumId w:val="39"/>
  </w:num>
  <w:num w:numId="51">
    <w:abstractNumId w:val="5"/>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E4A"/>
    <w:rsid w:val="00006E1F"/>
    <w:rsid w:val="000070D7"/>
    <w:rsid w:val="000117CC"/>
    <w:rsid w:val="000140FF"/>
    <w:rsid w:val="0001788C"/>
    <w:rsid w:val="000215C8"/>
    <w:rsid w:val="00021D84"/>
    <w:rsid w:val="00022A35"/>
    <w:rsid w:val="00024654"/>
    <w:rsid w:val="00027115"/>
    <w:rsid w:val="00040C3A"/>
    <w:rsid w:val="00042534"/>
    <w:rsid w:val="000434DB"/>
    <w:rsid w:val="00054BB9"/>
    <w:rsid w:val="00057DD7"/>
    <w:rsid w:val="00060A07"/>
    <w:rsid w:val="00061B51"/>
    <w:rsid w:val="000716C5"/>
    <w:rsid w:val="00073FD3"/>
    <w:rsid w:val="00075E23"/>
    <w:rsid w:val="00076474"/>
    <w:rsid w:val="00083D71"/>
    <w:rsid w:val="0009344A"/>
    <w:rsid w:val="00093B7F"/>
    <w:rsid w:val="00095B10"/>
    <w:rsid w:val="000A1C70"/>
    <w:rsid w:val="000A392E"/>
    <w:rsid w:val="000A3BE3"/>
    <w:rsid w:val="000A575F"/>
    <w:rsid w:val="000D10DB"/>
    <w:rsid w:val="000D156E"/>
    <w:rsid w:val="000D5659"/>
    <w:rsid w:val="000D7E9C"/>
    <w:rsid w:val="000E5EB5"/>
    <w:rsid w:val="000E69F0"/>
    <w:rsid w:val="000F35ED"/>
    <w:rsid w:val="00106C08"/>
    <w:rsid w:val="00107131"/>
    <w:rsid w:val="0010736F"/>
    <w:rsid w:val="00111944"/>
    <w:rsid w:val="00112D7A"/>
    <w:rsid w:val="00113F73"/>
    <w:rsid w:val="00115E02"/>
    <w:rsid w:val="00121CC2"/>
    <w:rsid w:val="00133EE5"/>
    <w:rsid w:val="00167A34"/>
    <w:rsid w:val="001714FF"/>
    <w:rsid w:val="00181715"/>
    <w:rsid w:val="00182D70"/>
    <w:rsid w:val="00186E6D"/>
    <w:rsid w:val="00194F2D"/>
    <w:rsid w:val="001A1242"/>
    <w:rsid w:val="001A701C"/>
    <w:rsid w:val="001A7870"/>
    <w:rsid w:val="001C024B"/>
    <w:rsid w:val="001C1B41"/>
    <w:rsid w:val="001C49EA"/>
    <w:rsid w:val="001D2B4E"/>
    <w:rsid w:val="001D65EF"/>
    <w:rsid w:val="001E005B"/>
    <w:rsid w:val="001E3C10"/>
    <w:rsid w:val="001F04AC"/>
    <w:rsid w:val="001F3F3E"/>
    <w:rsid w:val="00210A84"/>
    <w:rsid w:val="00216C93"/>
    <w:rsid w:val="00217451"/>
    <w:rsid w:val="002221A8"/>
    <w:rsid w:val="00224812"/>
    <w:rsid w:val="002250A3"/>
    <w:rsid w:val="00230824"/>
    <w:rsid w:val="002313C9"/>
    <w:rsid w:val="00235217"/>
    <w:rsid w:val="0024128F"/>
    <w:rsid w:val="002444CA"/>
    <w:rsid w:val="00246D1F"/>
    <w:rsid w:val="00247403"/>
    <w:rsid w:val="00247542"/>
    <w:rsid w:val="0026525D"/>
    <w:rsid w:val="00266B61"/>
    <w:rsid w:val="0026712A"/>
    <w:rsid w:val="002704DB"/>
    <w:rsid w:val="00270CD4"/>
    <w:rsid w:val="0027657A"/>
    <w:rsid w:val="00282A9E"/>
    <w:rsid w:val="00282E8D"/>
    <w:rsid w:val="002913F5"/>
    <w:rsid w:val="002932F3"/>
    <w:rsid w:val="00297B82"/>
    <w:rsid w:val="002A0AAE"/>
    <w:rsid w:val="002A3632"/>
    <w:rsid w:val="002A4496"/>
    <w:rsid w:val="002A5820"/>
    <w:rsid w:val="002A5D3E"/>
    <w:rsid w:val="002A7EE9"/>
    <w:rsid w:val="002B449F"/>
    <w:rsid w:val="002B51C4"/>
    <w:rsid w:val="002C5F79"/>
    <w:rsid w:val="002D2B26"/>
    <w:rsid w:val="002D7EA2"/>
    <w:rsid w:val="002E0A91"/>
    <w:rsid w:val="002E187C"/>
    <w:rsid w:val="00302733"/>
    <w:rsid w:val="00303272"/>
    <w:rsid w:val="003103EC"/>
    <w:rsid w:val="003122F9"/>
    <w:rsid w:val="00314078"/>
    <w:rsid w:val="0031535D"/>
    <w:rsid w:val="00324ACF"/>
    <w:rsid w:val="0032576C"/>
    <w:rsid w:val="0033169F"/>
    <w:rsid w:val="00331EFA"/>
    <w:rsid w:val="0033467B"/>
    <w:rsid w:val="00337351"/>
    <w:rsid w:val="00346C95"/>
    <w:rsid w:val="00356185"/>
    <w:rsid w:val="0035699E"/>
    <w:rsid w:val="00360380"/>
    <w:rsid w:val="00365D51"/>
    <w:rsid w:val="003664B3"/>
    <w:rsid w:val="0037519E"/>
    <w:rsid w:val="00383EA7"/>
    <w:rsid w:val="00386CF0"/>
    <w:rsid w:val="00392919"/>
    <w:rsid w:val="003A0805"/>
    <w:rsid w:val="003A2FFD"/>
    <w:rsid w:val="003B64EC"/>
    <w:rsid w:val="003B6AE6"/>
    <w:rsid w:val="003B75C0"/>
    <w:rsid w:val="003B7996"/>
    <w:rsid w:val="003C676B"/>
    <w:rsid w:val="003D0AE7"/>
    <w:rsid w:val="003D2966"/>
    <w:rsid w:val="003D3BAE"/>
    <w:rsid w:val="003D3BC2"/>
    <w:rsid w:val="003E0040"/>
    <w:rsid w:val="003E6CA1"/>
    <w:rsid w:val="003F0A89"/>
    <w:rsid w:val="003F0E0D"/>
    <w:rsid w:val="003F1103"/>
    <w:rsid w:val="003F2136"/>
    <w:rsid w:val="00400BA1"/>
    <w:rsid w:val="00402755"/>
    <w:rsid w:val="004113F9"/>
    <w:rsid w:val="00413879"/>
    <w:rsid w:val="00414656"/>
    <w:rsid w:val="004165C2"/>
    <w:rsid w:val="004202F4"/>
    <w:rsid w:val="004217C3"/>
    <w:rsid w:val="00427863"/>
    <w:rsid w:val="00440D2C"/>
    <w:rsid w:val="00441DBA"/>
    <w:rsid w:val="00441ECB"/>
    <w:rsid w:val="004431D3"/>
    <w:rsid w:val="00447410"/>
    <w:rsid w:val="00454F07"/>
    <w:rsid w:val="00457D9F"/>
    <w:rsid w:val="004602FE"/>
    <w:rsid w:val="00460703"/>
    <w:rsid w:val="00463A05"/>
    <w:rsid w:val="00464400"/>
    <w:rsid w:val="00467B7E"/>
    <w:rsid w:val="004700C1"/>
    <w:rsid w:val="00471D7C"/>
    <w:rsid w:val="00476ABA"/>
    <w:rsid w:val="00477592"/>
    <w:rsid w:val="00485810"/>
    <w:rsid w:val="00486F1C"/>
    <w:rsid w:val="00492340"/>
    <w:rsid w:val="0049419D"/>
    <w:rsid w:val="00494A74"/>
    <w:rsid w:val="00494F4A"/>
    <w:rsid w:val="004A0309"/>
    <w:rsid w:val="004B1A05"/>
    <w:rsid w:val="004B7A65"/>
    <w:rsid w:val="004C16AD"/>
    <w:rsid w:val="004C20D2"/>
    <w:rsid w:val="004C3BBC"/>
    <w:rsid w:val="004C4B62"/>
    <w:rsid w:val="004C54C9"/>
    <w:rsid w:val="004D077C"/>
    <w:rsid w:val="004D0828"/>
    <w:rsid w:val="004D118E"/>
    <w:rsid w:val="004D6025"/>
    <w:rsid w:val="004E2649"/>
    <w:rsid w:val="004E43DC"/>
    <w:rsid w:val="004E4C12"/>
    <w:rsid w:val="004E6693"/>
    <w:rsid w:val="004E688A"/>
    <w:rsid w:val="0050103D"/>
    <w:rsid w:val="00501399"/>
    <w:rsid w:val="00502DE5"/>
    <w:rsid w:val="00503D5D"/>
    <w:rsid w:val="0050633D"/>
    <w:rsid w:val="00507BC4"/>
    <w:rsid w:val="005128E4"/>
    <w:rsid w:val="005133DB"/>
    <w:rsid w:val="00525560"/>
    <w:rsid w:val="005316A2"/>
    <w:rsid w:val="00531A90"/>
    <w:rsid w:val="00532553"/>
    <w:rsid w:val="0053386B"/>
    <w:rsid w:val="00541CA3"/>
    <w:rsid w:val="00544C49"/>
    <w:rsid w:val="00545778"/>
    <w:rsid w:val="005467D0"/>
    <w:rsid w:val="00547D7F"/>
    <w:rsid w:val="005516A1"/>
    <w:rsid w:val="005537CF"/>
    <w:rsid w:val="00553A77"/>
    <w:rsid w:val="0056447E"/>
    <w:rsid w:val="00565EAA"/>
    <w:rsid w:val="00570EA2"/>
    <w:rsid w:val="0057402A"/>
    <w:rsid w:val="005758BA"/>
    <w:rsid w:val="005771D0"/>
    <w:rsid w:val="00580F18"/>
    <w:rsid w:val="0059191A"/>
    <w:rsid w:val="005921FF"/>
    <w:rsid w:val="00594A5E"/>
    <w:rsid w:val="00596831"/>
    <w:rsid w:val="005A1B24"/>
    <w:rsid w:val="005A3798"/>
    <w:rsid w:val="005A5CFB"/>
    <w:rsid w:val="005A6D0E"/>
    <w:rsid w:val="005B52B0"/>
    <w:rsid w:val="005B6806"/>
    <w:rsid w:val="005C1162"/>
    <w:rsid w:val="005C4225"/>
    <w:rsid w:val="005D43A4"/>
    <w:rsid w:val="005E44F6"/>
    <w:rsid w:val="005F0DAD"/>
    <w:rsid w:val="005F0F33"/>
    <w:rsid w:val="005F16D2"/>
    <w:rsid w:val="005F3505"/>
    <w:rsid w:val="005F66FD"/>
    <w:rsid w:val="006003F1"/>
    <w:rsid w:val="00600DEB"/>
    <w:rsid w:val="006026E2"/>
    <w:rsid w:val="00624AA8"/>
    <w:rsid w:val="00624E11"/>
    <w:rsid w:val="00627C9F"/>
    <w:rsid w:val="006311E9"/>
    <w:rsid w:val="00632354"/>
    <w:rsid w:val="0063685A"/>
    <w:rsid w:val="00642810"/>
    <w:rsid w:val="006442E6"/>
    <w:rsid w:val="00644F5A"/>
    <w:rsid w:val="00652333"/>
    <w:rsid w:val="00656E2C"/>
    <w:rsid w:val="0065765A"/>
    <w:rsid w:val="00674966"/>
    <w:rsid w:val="0068009E"/>
    <w:rsid w:val="00682555"/>
    <w:rsid w:val="00692219"/>
    <w:rsid w:val="006A17D2"/>
    <w:rsid w:val="006A4658"/>
    <w:rsid w:val="006A5197"/>
    <w:rsid w:val="006A731C"/>
    <w:rsid w:val="006A7324"/>
    <w:rsid w:val="006A73E6"/>
    <w:rsid w:val="006B2D5C"/>
    <w:rsid w:val="006B2D7D"/>
    <w:rsid w:val="006B7CD4"/>
    <w:rsid w:val="006C4EB1"/>
    <w:rsid w:val="006C57CC"/>
    <w:rsid w:val="006D25CD"/>
    <w:rsid w:val="006E0166"/>
    <w:rsid w:val="006E0457"/>
    <w:rsid w:val="006E7B34"/>
    <w:rsid w:val="006F59EC"/>
    <w:rsid w:val="0070697F"/>
    <w:rsid w:val="00711192"/>
    <w:rsid w:val="00715F0E"/>
    <w:rsid w:val="0072037D"/>
    <w:rsid w:val="0072199C"/>
    <w:rsid w:val="00722C9F"/>
    <w:rsid w:val="007253B8"/>
    <w:rsid w:val="007302A5"/>
    <w:rsid w:val="007316AC"/>
    <w:rsid w:val="00732739"/>
    <w:rsid w:val="00735B6B"/>
    <w:rsid w:val="0073741F"/>
    <w:rsid w:val="00742873"/>
    <w:rsid w:val="00750731"/>
    <w:rsid w:val="007539FB"/>
    <w:rsid w:val="0076643F"/>
    <w:rsid w:val="007668F4"/>
    <w:rsid w:val="00777F63"/>
    <w:rsid w:val="00784178"/>
    <w:rsid w:val="00784BA7"/>
    <w:rsid w:val="00785661"/>
    <w:rsid w:val="00787F1E"/>
    <w:rsid w:val="007906E3"/>
    <w:rsid w:val="007929F3"/>
    <w:rsid w:val="007A5817"/>
    <w:rsid w:val="007B4B12"/>
    <w:rsid w:val="007B60E9"/>
    <w:rsid w:val="007B6CC3"/>
    <w:rsid w:val="007C3334"/>
    <w:rsid w:val="007C655E"/>
    <w:rsid w:val="007D286D"/>
    <w:rsid w:val="007D2B98"/>
    <w:rsid w:val="007D4742"/>
    <w:rsid w:val="007D52C1"/>
    <w:rsid w:val="007D52EE"/>
    <w:rsid w:val="007E1669"/>
    <w:rsid w:val="007E21BC"/>
    <w:rsid w:val="00803F1C"/>
    <w:rsid w:val="0080600E"/>
    <w:rsid w:val="00813922"/>
    <w:rsid w:val="00814502"/>
    <w:rsid w:val="008174A2"/>
    <w:rsid w:val="00817612"/>
    <w:rsid w:val="00822497"/>
    <w:rsid w:val="0082721C"/>
    <w:rsid w:val="00831155"/>
    <w:rsid w:val="008338A4"/>
    <w:rsid w:val="00837C45"/>
    <w:rsid w:val="0084039A"/>
    <w:rsid w:val="00841070"/>
    <w:rsid w:val="00844133"/>
    <w:rsid w:val="00844730"/>
    <w:rsid w:val="008457C2"/>
    <w:rsid w:val="00846348"/>
    <w:rsid w:val="00847102"/>
    <w:rsid w:val="00854312"/>
    <w:rsid w:val="00857481"/>
    <w:rsid w:val="00857A82"/>
    <w:rsid w:val="008651FF"/>
    <w:rsid w:val="0087097A"/>
    <w:rsid w:val="00872E3A"/>
    <w:rsid w:val="00873836"/>
    <w:rsid w:val="008817AB"/>
    <w:rsid w:val="00885737"/>
    <w:rsid w:val="00890650"/>
    <w:rsid w:val="00890FE0"/>
    <w:rsid w:val="00892FB9"/>
    <w:rsid w:val="00897E12"/>
    <w:rsid w:val="008A7B83"/>
    <w:rsid w:val="008A7E0F"/>
    <w:rsid w:val="008B12F5"/>
    <w:rsid w:val="008B1FC7"/>
    <w:rsid w:val="008C1BC8"/>
    <w:rsid w:val="008C25A6"/>
    <w:rsid w:val="008C52AD"/>
    <w:rsid w:val="008C5FCB"/>
    <w:rsid w:val="008D29C6"/>
    <w:rsid w:val="008D534E"/>
    <w:rsid w:val="008D768D"/>
    <w:rsid w:val="008D7ECB"/>
    <w:rsid w:val="008E3759"/>
    <w:rsid w:val="008E75E2"/>
    <w:rsid w:val="008E7D0F"/>
    <w:rsid w:val="008F1912"/>
    <w:rsid w:val="008F2177"/>
    <w:rsid w:val="0090270B"/>
    <w:rsid w:val="009041DC"/>
    <w:rsid w:val="009061F4"/>
    <w:rsid w:val="00913522"/>
    <w:rsid w:val="00917B5A"/>
    <w:rsid w:val="00920A58"/>
    <w:rsid w:val="00920A8C"/>
    <w:rsid w:val="009344AC"/>
    <w:rsid w:val="00934A2C"/>
    <w:rsid w:val="00935A3C"/>
    <w:rsid w:val="009417A6"/>
    <w:rsid w:val="00943A15"/>
    <w:rsid w:val="00946A6F"/>
    <w:rsid w:val="00955CDE"/>
    <w:rsid w:val="009568DB"/>
    <w:rsid w:val="00957CDC"/>
    <w:rsid w:val="0096706E"/>
    <w:rsid w:val="009735DB"/>
    <w:rsid w:val="00975C4E"/>
    <w:rsid w:val="009810A5"/>
    <w:rsid w:val="00981FBA"/>
    <w:rsid w:val="00983F72"/>
    <w:rsid w:val="0099119A"/>
    <w:rsid w:val="0099542C"/>
    <w:rsid w:val="00995EA7"/>
    <w:rsid w:val="00996695"/>
    <w:rsid w:val="00996E8A"/>
    <w:rsid w:val="00997BC5"/>
    <w:rsid w:val="009A0146"/>
    <w:rsid w:val="009A1FFC"/>
    <w:rsid w:val="009A4F41"/>
    <w:rsid w:val="009A5AA5"/>
    <w:rsid w:val="009B2E24"/>
    <w:rsid w:val="009B381B"/>
    <w:rsid w:val="009B50D0"/>
    <w:rsid w:val="009B646B"/>
    <w:rsid w:val="009B748E"/>
    <w:rsid w:val="009C444C"/>
    <w:rsid w:val="009C6CBA"/>
    <w:rsid w:val="009C788E"/>
    <w:rsid w:val="009D0275"/>
    <w:rsid w:val="009D1753"/>
    <w:rsid w:val="009D33BF"/>
    <w:rsid w:val="009D7611"/>
    <w:rsid w:val="009E0B61"/>
    <w:rsid w:val="009E53DE"/>
    <w:rsid w:val="009F0583"/>
    <w:rsid w:val="009F0B9A"/>
    <w:rsid w:val="00A16EBE"/>
    <w:rsid w:val="00A2211A"/>
    <w:rsid w:val="00A25B3C"/>
    <w:rsid w:val="00A328B3"/>
    <w:rsid w:val="00A34CD3"/>
    <w:rsid w:val="00A35D3F"/>
    <w:rsid w:val="00A363FD"/>
    <w:rsid w:val="00A43732"/>
    <w:rsid w:val="00A45F21"/>
    <w:rsid w:val="00A4728D"/>
    <w:rsid w:val="00A47F90"/>
    <w:rsid w:val="00A50FCF"/>
    <w:rsid w:val="00A528D1"/>
    <w:rsid w:val="00A610CD"/>
    <w:rsid w:val="00A67F31"/>
    <w:rsid w:val="00A72B47"/>
    <w:rsid w:val="00A75221"/>
    <w:rsid w:val="00A95CF9"/>
    <w:rsid w:val="00A96CB7"/>
    <w:rsid w:val="00AA09A2"/>
    <w:rsid w:val="00AA31FE"/>
    <w:rsid w:val="00AA7996"/>
    <w:rsid w:val="00AC0A64"/>
    <w:rsid w:val="00AC11A6"/>
    <w:rsid w:val="00AC19CB"/>
    <w:rsid w:val="00AC2CFC"/>
    <w:rsid w:val="00AC7978"/>
    <w:rsid w:val="00AD60B3"/>
    <w:rsid w:val="00AE4DA0"/>
    <w:rsid w:val="00AE5488"/>
    <w:rsid w:val="00AE6F91"/>
    <w:rsid w:val="00AF552C"/>
    <w:rsid w:val="00AF5571"/>
    <w:rsid w:val="00AF6D61"/>
    <w:rsid w:val="00B02683"/>
    <w:rsid w:val="00B05658"/>
    <w:rsid w:val="00B056A5"/>
    <w:rsid w:val="00B071E3"/>
    <w:rsid w:val="00B07341"/>
    <w:rsid w:val="00B139F8"/>
    <w:rsid w:val="00B20E5B"/>
    <w:rsid w:val="00B26361"/>
    <w:rsid w:val="00B30539"/>
    <w:rsid w:val="00B314DB"/>
    <w:rsid w:val="00B361F2"/>
    <w:rsid w:val="00B366CA"/>
    <w:rsid w:val="00B3718B"/>
    <w:rsid w:val="00B4632A"/>
    <w:rsid w:val="00B530F1"/>
    <w:rsid w:val="00B54CDF"/>
    <w:rsid w:val="00B663AE"/>
    <w:rsid w:val="00B66F61"/>
    <w:rsid w:val="00B70CB1"/>
    <w:rsid w:val="00B71F44"/>
    <w:rsid w:val="00B80570"/>
    <w:rsid w:val="00B80AAF"/>
    <w:rsid w:val="00B80BC0"/>
    <w:rsid w:val="00B84AF0"/>
    <w:rsid w:val="00B851B0"/>
    <w:rsid w:val="00B958EE"/>
    <w:rsid w:val="00BA276C"/>
    <w:rsid w:val="00BA5381"/>
    <w:rsid w:val="00BA7E95"/>
    <w:rsid w:val="00BB306F"/>
    <w:rsid w:val="00BB5A22"/>
    <w:rsid w:val="00BD4B89"/>
    <w:rsid w:val="00BD56A5"/>
    <w:rsid w:val="00BD6DD0"/>
    <w:rsid w:val="00BF59C3"/>
    <w:rsid w:val="00BF64F4"/>
    <w:rsid w:val="00BF6FD8"/>
    <w:rsid w:val="00C00A23"/>
    <w:rsid w:val="00C00B36"/>
    <w:rsid w:val="00C03680"/>
    <w:rsid w:val="00C054DF"/>
    <w:rsid w:val="00C10C05"/>
    <w:rsid w:val="00C21762"/>
    <w:rsid w:val="00C2218F"/>
    <w:rsid w:val="00C24543"/>
    <w:rsid w:val="00C256A2"/>
    <w:rsid w:val="00C27B2A"/>
    <w:rsid w:val="00C42F7A"/>
    <w:rsid w:val="00C51515"/>
    <w:rsid w:val="00C5660B"/>
    <w:rsid w:val="00C62244"/>
    <w:rsid w:val="00C6684C"/>
    <w:rsid w:val="00C66B72"/>
    <w:rsid w:val="00C67782"/>
    <w:rsid w:val="00C77B4F"/>
    <w:rsid w:val="00C83EA2"/>
    <w:rsid w:val="00C9567A"/>
    <w:rsid w:val="00C96EA1"/>
    <w:rsid w:val="00C97E08"/>
    <w:rsid w:val="00CA16D0"/>
    <w:rsid w:val="00CA1C0B"/>
    <w:rsid w:val="00CA4B0F"/>
    <w:rsid w:val="00CA61A6"/>
    <w:rsid w:val="00CA6CAF"/>
    <w:rsid w:val="00CA702B"/>
    <w:rsid w:val="00CB212D"/>
    <w:rsid w:val="00CB2660"/>
    <w:rsid w:val="00CB32DA"/>
    <w:rsid w:val="00CB698F"/>
    <w:rsid w:val="00CB6EDD"/>
    <w:rsid w:val="00CC5E90"/>
    <w:rsid w:val="00CC6E48"/>
    <w:rsid w:val="00CD046C"/>
    <w:rsid w:val="00CD3704"/>
    <w:rsid w:val="00CD4315"/>
    <w:rsid w:val="00CD7575"/>
    <w:rsid w:val="00CD7AAC"/>
    <w:rsid w:val="00CE076C"/>
    <w:rsid w:val="00CE5199"/>
    <w:rsid w:val="00CE6553"/>
    <w:rsid w:val="00CE66D5"/>
    <w:rsid w:val="00CE699D"/>
    <w:rsid w:val="00CF34F1"/>
    <w:rsid w:val="00CF39E8"/>
    <w:rsid w:val="00CF3EFD"/>
    <w:rsid w:val="00CF637A"/>
    <w:rsid w:val="00D059DE"/>
    <w:rsid w:val="00D110D7"/>
    <w:rsid w:val="00D13FCE"/>
    <w:rsid w:val="00D15612"/>
    <w:rsid w:val="00D1656C"/>
    <w:rsid w:val="00D171CB"/>
    <w:rsid w:val="00D221BC"/>
    <w:rsid w:val="00D306D1"/>
    <w:rsid w:val="00D32942"/>
    <w:rsid w:val="00D32D27"/>
    <w:rsid w:val="00D34786"/>
    <w:rsid w:val="00D362F0"/>
    <w:rsid w:val="00D36887"/>
    <w:rsid w:val="00D377B9"/>
    <w:rsid w:val="00D37BFC"/>
    <w:rsid w:val="00D41E96"/>
    <w:rsid w:val="00D454E9"/>
    <w:rsid w:val="00D47A8E"/>
    <w:rsid w:val="00D52D14"/>
    <w:rsid w:val="00D60336"/>
    <w:rsid w:val="00D712D3"/>
    <w:rsid w:val="00D71422"/>
    <w:rsid w:val="00D715A3"/>
    <w:rsid w:val="00D726EF"/>
    <w:rsid w:val="00D72DC6"/>
    <w:rsid w:val="00D73935"/>
    <w:rsid w:val="00D7558D"/>
    <w:rsid w:val="00D77BE6"/>
    <w:rsid w:val="00D81D92"/>
    <w:rsid w:val="00D82525"/>
    <w:rsid w:val="00D836D1"/>
    <w:rsid w:val="00D86505"/>
    <w:rsid w:val="00D87679"/>
    <w:rsid w:val="00D91341"/>
    <w:rsid w:val="00D92610"/>
    <w:rsid w:val="00DA41AA"/>
    <w:rsid w:val="00DA7B5F"/>
    <w:rsid w:val="00DC11E7"/>
    <w:rsid w:val="00DC5A94"/>
    <w:rsid w:val="00DC7023"/>
    <w:rsid w:val="00DC769A"/>
    <w:rsid w:val="00DD0690"/>
    <w:rsid w:val="00DD3D86"/>
    <w:rsid w:val="00DF1EC4"/>
    <w:rsid w:val="00E02FFA"/>
    <w:rsid w:val="00E0340B"/>
    <w:rsid w:val="00E0385C"/>
    <w:rsid w:val="00E04046"/>
    <w:rsid w:val="00E04A90"/>
    <w:rsid w:val="00E20977"/>
    <w:rsid w:val="00E219C7"/>
    <w:rsid w:val="00E2701D"/>
    <w:rsid w:val="00E27B31"/>
    <w:rsid w:val="00E321A3"/>
    <w:rsid w:val="00E36054"/>
    <w:rsid w:val="00E43157"/>
    <w:rsid w:val="00E44C34"/>
    <w:rsid w:val="00E461CE"/>
    <w:rsid w:val="00E471CD"/>
    <w:rsid w:val="00E479AF"/>
    <w:rsid w:val="00E50B67"/>
    <w:rsid w:val="00E57B6F"/>
    <w:rsid w:val="00E6225E"/>
    <w:rsid w:val="00E62A24"/>
    <w:rsid w:val="00E720CA"/>
    <w:rsid w:val="00E7313A"/>
    <w:rsid w:val="00E80288"/>
    <w:rsid w:val="00E83E5F"/>
    <w:rsid w:val="00E84853"/>
    <w:rsid w:val="00E84EB5"/>
    <w:rsid w:val="00E85662"/>
    <w:rsid w:val="00E8789F"/>
    <w:rsid w:val="00E97B71"/>
    <w:rsid w:val="00EA1412"/>
    <w:rsid w:val="00EA3D34"/>
    <w:rsid w:val="00EA53BD"/>
    <w:rsid w:val="00EA5E5F"/>
    <w:rsid w:val="00EB454D"/>
    <w:rsid w:val="00EB5A27"/>
    <w:rsid w:val="00EC0E8C"/>
    <w:rsid w:val="00EC47EF"/>
    <w:rsid w:val="00EC7D62"/>
    <w:rsid w:val="00ED3A83"/>
    <w:rsid w:val="00ED6384"/>
    <w:rsid w:val="00ED76BE"/>
    <w:rsid w:val="00EF153F"/>
    <w:rsid w:val="00EF1E7A"/>
    <w:rsid w:val="00EF275A"/>
    <w:rsid w:val="00EF2BF3"/>
    <w:rsid w:val="00EF41F6"/>
    <w:rsid w:val="00EF619B"/>
    <w:rsid w:val="00F00B55"/>
    <w:rsid w:val="00F01097"/>
    <w:rsid w:val="00F01EC1"/>
    <w:rsid w:val="00F02AD1"/>
    <w:rsid w:val="00F05720"/>
    <w:rsid w:val="00F14180"/>
    <w:rsid w:val="00F14D7C"/>
    <w:rsid w:val="00F1508C"/>
    <w:rsid w:val="00F15DD3"/>
    <w:rsid w:val="00F17D97"/>
    <w:rsid w:val="00F2241E"/>
    <w:rsid w:val="00F253CC"/>
    <w:rsid w:val="00F258BD"/>
    <w:rsid w:val="00F25FEA"/>
    <w:rsid w:val="00F27AFB"/>
    <w:rsid w:val="00F27F1E"/>
    <w:rsid w:val="00F37106"/>
    <w:rsid w:val="00F519CF"/>
    <w:rsid w:val="00F56BA5"/>
    <w:rsid w:val="00F57414"/>
    <w:rsid w:val="00F60E22"/>
    <w:rsid w:val="00F61F4C"/>
    <w:rsid w:val="00F63712"/>
    <w:rsid w:val="00F64CF0"/>
    <w:rsid w:val="00F66329"/>
    <w:rsid w:val="00F72D1E"/>
    <w:rsid w:val="00F77FB5"/>
    <w:rsid w:val="00F81395"/>
    <w:rsid w:val="00F81F2B"/>
    <w:rsid w:val="00F85CA7"/>
    <w:rsid w:val="00F917D1"/>
    <w:rsid w:val="00F91C8F"/>
    <w:rsid w:val="00F94741"/>
    <w:rsid w:val="00F9653B"/>
    <w:rsid w:val="00FA2DFA"/>
    <w:rsid w:val="00FA5067"/>
    <w:rsid w:val="00FA7508"/>
    <w:rsid w:val="00FB1FD2"/>
    <w:rsid w:val="00FB62CF"/>
    <w:rsid w:val="00FB6710"/>
    <w:rsid w:val="00FC071A"/>
    <w:rsid w:val="00FC2C1E"/>
    <w:rsid w:val="00FD06CC"/>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Arial Unicode MS" w:hAnsi="Cambria" w:cs="Times New Roman"/>
      <w:b/>
      <w:bCs/>
      <w:color w:val="365F91"/>
      <w:sz w:val="28"/>
      <w:szCs w:val="28"/>
      <w:lang w:val="en-US" w:eastAsia="en-US" w:bidi="ar-SA"/>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846348"/>
    <w:rPr>
      <w:rFonts w:cs="Times New Roman"/>
      <w:u w:val="single"/>
    </w:rPr>
  </w:style>
  <w:style w:type="paragraph" w:customStyle="1" w:styleId="Cabeceraypie">
    <w:name w:val="Cabecera y pie"/>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846348"/>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46348"/>
    <w:pPr>
      <w:ind w:left="2160" w:hanging="720"/>
    </w:pPr>
    <w:rPr>
      <w:color w:val="000000"/>
      <w:u w:color="000000"/>
      <w:lang w:val="es-ES_tradnl" w:eastAsia="es-ES"/>
    </w:rPr>
  </w:style>
  <w:style w:type="character" w:customStyle="1" w:styleId="BodyTextIndentChar">
    <w:name w:val="Body Text Indent Char"/>
    <w:link w:val="BodyTextIndent"/>
    <w:uiPriority w:val="99"/>
    <w:semiHidden/>
    <w:locked/>
    <w:rsid w:val="009B748E"/>
    <w:rPr>
      <w:rFonts w:cs="Times New Roman"/>
      <w:sz w:val="24"/>
      <w:szCs w:val="24"/>
    </w:rPr>
  </w:style>
  <w:style w:type="paragraph" w:styleId="ListParagraph">
    <w:name w:val="List Paragraph"/>
    <w:basedOn w:val="Normal"/>
    <w:uiPriority w:val="99"/>
    <w:qFormat/>
    <w:rsid w:val="00846348"/>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846348"/>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uiPriority w:val="99"/>
    <w:semiHidden/>
    <w:locked/>
    <w:rsid w:val="009B748E"/>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C25127"/>
    <w:pPr>
      <w:numPr>
        <w:numId w:val="9"/>
      </w:numPr>
    </w:pPr>
  </w:style>
  <w:style w:type="numbering" w:customStyle="1" w:styleId="List36">
    <w:name w:val="List 36"/>
    <w:rsid w:val="00C25127"/>
    <w:pPr>
      <w:numPr>
        <w:numId w:val="13"/>
      </w:numPr>
    </w:pPr>
  </w:style>
  <w:style w:type="numbering" w:customStyle="1" w:styleId="List25">
    <w:name w:val="List 25"/>
    <w:rsid w:val="00C25127"/>
    <w:pPr>
      <w:numPr>
        <w:numId w:val="14"/>
      </w:numPr>
    </w:pPr>
  </w:style>
  <w:style w:type="numbering" w:customStyle="1" w:styleId="List1">
    <w:name w:val="List 1"/>
    <w:rsid w:val="00C25127"/>
    <w:pPr>
      <w:numPr>
        <w:numId w:val="1"/>
      </w:numPr>
    </w:pPr>
  </w:style>
  <w:style w:type="numbering" w:customStyle="1" w:styleId="List11">
    <w:name w:val="List 11"/>
    <w:rsid w:val="00C25127"/>
    <w:pPr>
      <w:numPr>
        <w:numId w:val="6"/>
      </w:numPr>
    </w:pPr>
  </w:style>
  <w:style w:type="numbering" w:customStyle="1" w:styleId="List15">
    <w:name w:val="List 15"/>
    <w:rsid w:val="00C25127"/>
    <w:pPr>
      <w:numPr>
        <w:numId w:val="15"/>
      </w:numPr>
    </w:pPr>
  </w:style>
  <w:style w:type="numbering" w:customStyle="1" w:styleId="List14">
    <w:name w:val="List 14"/>
    <w:rsid w:val="00C25127"/>
    <w:pPr>
      <w:numPr>
        <w:numId w:val="16"/>
      </w:numPr>
    </w:pPr>
  </w:style>
  <w:style w:type="numbering" w:customStyle="1" w:styleId="List23">
    <w:name w:val="List 23"/>
    <w:rsid w:val="00C25127"/>
    <w:pPr>
      <w:numPr>
        <w:numId w:val="17"/>
      </w:numPr>
    </w:pPr>
  </w:style>
  <w:style w:type="numbering" w:customStyle="1" w:styleId="List19">
    <w:name w:val="List 19"/>
    <w:rsid w:val="00C25127"/>
    <w:pPr>
      <w:numPr>
        <w:numId w:val="18"/>
      </w:numPr>
    </w:pPr>
  </w:style>
  <w:style w:type="numbering" w:customStyle="1" w:styleId="List45">
    <w:name w:val="List 45"/>
    <w:rsid w:val="00C25127"/>
    <w:pPr>
      <w:numPr>
        <w:numId w:val="19"/>
      </w:numPr>
    </w:pPr>
  </w:style>
  <w:style w:type="numbering" w:customStyle="1" w:styleId="List40">
    <w:name w:val="List 40"/>
    <w:rsid w:val="00C25127"/>
    <w:pPr>
      <w:numPr>
        <w:numId w:val="20"/>
      </w:numPr>
    </w:pPr>
  </w:style>
  <w:style w:type="numbering" w:customStyle="1" w:styleId="List9">
    <w:name w:val="List 9"/>
    <w:rsid w:val="00C25127"/>
    <w:pPr>
      <w:numPr>
        <w:numId w:val="21"/>
      </w:numPr>
    </w:pPr>
  </w:style>
  <w:style w:type="numbering" w:customStyle="1" w:styleId="List43">
    <w:name w:val="List 43"/>
    <w:rsid w:val="00C25127"/>
    <w:pPr>
      <w:numPr>
        <w:numId w:val="22"/>
      </w:numPr>
    </w:pPr>
  </w:style>
  <w:style w:type="numbering" w:customStyle="1" w:styleId="List46">
    <w:name w:val="List 46"/>
    <w:rsid w:val="00C25127"/>
    <w:pPr>
      <w:numPr>
        <w:numId w:val="23"/>
      </w:numPr>
    </w:pPr>
  </w:style>
  <w:style w:type="numbering" w:customStyle="1" w:styleId="List35">
    <w:name w:val="List 35"/>
    <w:rsid w:val="00C25127"/>
    <w:pPr>
      <w:numPr>
        <w:numId w:val="7"/>
      </w:numPr>
    </w:pPr>
  </w:style>
  <w:style w:type="numbering" w:customStyle="1" w:styleId="List17">
    <w:name w:val="List 17"/>
    <w:rsid w:val="00C25127"/>
    <w:pPr>
      <w:numPr>
        <w:numId w:val="24"/>
      </w:numPr>
    </w:pPr>
  </w:style>
  <w:style w:type="numbering" w:customStyle="1" w:styleId="List33">
    <w:name w:val="List 33"/>
    <w:rsid w:val="00C25127"/>
    <w:pPr>
      <w:numPr>
        <w:numId w:val="25"/>
      </w:numPr>
    </w:pPr>
  </w:style>
  <w:style w:type="numbering" w:customStyle="1" w:styleId="List7">
    <w:name w:val="List 7"/>
    <w:rsid w:val="00C25127"/>
    <w:pPr>
      <w:numPr>
        <w:numId w:val="3"/>
      </w:numPr>
    </w:pPr>
  </w:style>
  <w:style w:type="numbering" w:customStyle="1" w:styleId="List18">
    <w:name w:val="List 18"/>
    <w:rsid w:val="00C25127"/>
    <w:pPr>
      <w:numPr>
        <w:numId w:val="26"/>
      </w:numPr>
    </w:pPr>
  </w:style>
  <w:style w:type="numbering" w:customStyle="1" w:styleId="List22">
    <w:name w:val="List 22"/>
    <w:rsid w:val="00C25127"/>
    <w:pPr>
      <w:numPr>
        <w:numId w:val="27"/>
      </w:numPr>
    </w:pPr>
  </w:style>
  <w:style w:type="numbering" w:customStyle="1" w:styleId="List47">
    <w:name w:val="List 47"/>
    <w:rsid w:val="00C25127"/>
    <w:pPr>
      <w:numPr>
        <w:numId w:val="28"/>
      </w:numPr>
    </w:pPr>
  </w:style>
  <w:style w:type="numbering" w:customStyle="1" w:styleId="List28">
    <w:name w:val="List 28"/>
    <w:rsid w:val="00C25127"/>
    <w:pPr>
      <w:numPr>
        <w:numId w:val="29"/>
      </w:numPr>
    </w:pPr>
  </w:style>
  <w:style w:type="numbering" w:customStyle="1" w:styleId="List10">
    <w:name w:val="List 10"/>
    <w:rsid w:val="00C25127"/>
    <w:pPr>
      <w:numPr>
        <w:numId w:val="5"/>
      </w:numPr>
    </w:pPr>
  </w:style>
  <w:style w:type="numbering" w:customStyle="1" w:styleId="List0">
    <w:name w:val="List 0"/>
    <w:rsid w:val="00C25127"/>
    <w:pPr>
      <w:numPr>
        <w:numId w:val="30"/>
      </w:numPr>
    </w:pPr>
  </w:style>
  <w:style w:type="numbering" w:customStyle="1" w:styleId="List30">
    <w:name w:val="List 30"/>
    <w:rsid w:val="00C25127"/>
    <w:pPr>
      <w:numPr>
        <w:numId w:val="31"/>
      </w:numPr>
    </w:pPr>
  </w:style>
  <w:style w:type="numbering" w:customStyle="1" w:styleId="List29">
    <w:name w:val="List 29"/>
    <w:rsid w:val="00C25127"/>
    <w:pPr>
      <w:numPr>
        <w:numId w:val="32"/>
      </w:numPr>
    </w:pPr>
  </w:style>
  <w:style w:type="numbering" w:customStyle="1" w:styleId="List38">
    <w:name w:val="List 38"/>
    <w:rsid w:val="00C25127"/>
    <w:pPr>
      <w:numPr>
        <w:numId w:val="33"/>
      </w:numPr>
    </w:pPr>
  </w:style>
  <w:style w:type="numbering" w:customStyle="1" w:styleId="List12">
    <w:name w:val="List 12"/>
    <w:rsid w:val="00C25127"/>
    <w:pPr>
      <w:numPr>
        <w:numId w:val="34"/>
      </w:numPr>
    </w:pPr>
  </w:style>
  <w:style w:type="numbering" w:customStyle="1" w:styleId="List50">
    <w:name w:val="List 50"/>
    <w:rsid w:val="00C25127"/>
    <w:pPr>
      <w:numPr>
        <w:numId w:val="35"/>
      </w:numPr>
    </w:pPr>
  </w:style>
  <w:style w:type="numbering" w:customStyle="1" w:styleId="List34">
    <w:name w:val="List 34"/>
    <w:rsid w:val="00C25127"/>
    <w:pPr>
      <w:numPr>
        <w:numId w:val="10"/>
      </w:numPr>
    </w:pPr>
  </w:style>
  <w:style w:type="numbering" w:customStyle="1" w:styleId="List42">
    <w:name w:val="List 42"/>
    <w:rsid w:val="00C25127"/>
    <w:pPr>
      <w:numPr>
        <w:numId w:val="11"/>
      </w:numPr>
    </w:pPr>
  </w:style>
  <w:style w:type="numbering" w:customStyle="1" w:styleId="List49">
    <w:name w:val="List 49"/>
    <w:rsid w:val="00C25127"/>
    <w:pPr>
      <w:numPr>
        <w:numId w:val="36"/>
      </w:numPr>
    </w:pPr>
  </w:style>
  <w:style w:type="numbering" w:customStyle="1" w:styleId="List44">
    <w:name w:val="List 44"/>
    <w:rsid w:val="00C25127"/>
    <w:pPr>
      <w:numPr>
        <w:numId w:val="37"/>
      </w:numPr>
    </w:pPr>
  </w:style>
  <w:style w:type="numbering" w:customStyle="1" w:styleId="List21">
    <w:name w:val="List 21"/>
    <w:rsid w:val="00C25127"/>
    <w:pPr>
      <w:numPr>
        <w:numId w:val="48"/>
      </w:numPr>
    </w:pPr>
  </w:style>
  <w:style w:type="numbering" w:customStyle="1" w:styleId="List52">
    <w:name w:val="List 52"/>
    <w:rsid w:val="00C25127"/>
    <w:pPr>
      <w:numPr>
        <w:numId w:val="8"/>
      </w:numPr>
    </w:pPr>
  </w:style>
  <w:style w:type="numbering" w:customStyle="1" w:styleId="List24">
    <w:name w:val="List 24"/>
    <w:rsid w:val="00C25127"/>
    <w:pPr>
      <w:numPr>
        <w:numId w:val="12"/>
      </w:numPr>
    </w:pPr>
  </w:style>
  <w:style w:type="numbering" w:customStyle="1" w:styleId="List51">
    <w:name w:val="List 51"/>
    <w:rsid w:val="00C25127"/>
    <w:pPr>
      <w:numPr>
        <w:numId w:val="50"/>
      </w:numPr>
    </w:pPr>
  </w:style>
  <w:style w:type="numbering" w:customStyle="1" w:styleId="List27">
    <w:name w:val="List 27"/>
    <w:rsid w:val="00C25127"/>
    <w:pPr>
      <w:numPr>
        <w:numId w:val="38"/>
      </w:numPr>
    </w:pPr>
  </w:style>
  <w:style w:type="numbering" w:customStyle="1" w:styleId="List8">
    <w:name w:val="List 8"/>
    <w:rsid w:val="00C25127"/>
    <w:pPr>
      <w:numPr>
        <w:numId w:val="4"/>
      </w:numPr>
    </w:pPr>
  </w:style>
  <w:style w:type="numbering" w:customStyle="1" w:styleId="List13">
    <w:name w:val="List 13"/>
    <w:rsid w:val="00C25127"/>
    <w:pPr>
      <w:numPr>
        <w:numId w:val="39"/>
      </w:numPr>
    </w:pPr>
  </w:style>
  <w:style w:type="numbering" w:customStyle="1" w:styleId="List20">
    <w:name w:val="List 20"/>
    <w:rsid w:val="00C25127"/>
    <w:pPr>
      <w:numPr>
        <w:numId w:val="40"/>
      </w:numPr>
    </w:pPr>
  </w:style>
  <w:style w:type="numbering" w:customStyle="1" w:styleId="List41">
    <w:name w:val="List 41"/>
    <w:rsid w:val="00C25127"/>
    <w:pPr>
      <w:numPr>
        <w:numId w:val="41"/>
      </w:numPr>
    </w:pPr>
  </w:style>
  <w:style w:type="numbering" w:customStyle="1" w:styleId="List31">
    <w:name w:val="List 31"/>
    <w:rsid w:val="00C25127"/>
    <w:pPr>
      <w:numPr>
        <w:numId w:val="42"/>
      </w:numPr>
    </w:pPr>
  </w:style>
  <w:style w:type="numbering" w:customStyle="1" w:styleId="List6">
    <w:name w:val="List 6"/>
    <w:rsid w:val="00C25127"/>
    <w:pPr>
      <w:numPr>
        <w:numId w:val="2"/>
      </w:numPr>
    </w:pPr>
  </w:style>
  <w:style w:type="numbering" w:customStyle="1" w:styleId="List39">
    <w:name w:val="List 39"/>
    <w:rsid w:val="00C25127"/>
    <w:pPr>
      <w:numPr>
        <w:numId w:val="43"/>
      </w:numPr>
    </w:pPr>
  </w:style>
  <w:style w:type="numbering" w:customStyle="1" w:styleId="List37">
    <w:name w:val="List 37"/>
    <w:rsid w:val="00C25127"/>
    <w:pPr>
      <w:numPr>
        <w:numId w:val="44"/>
      </w:numPr>
    </w:pPr>
  </w:style>
  <w:style w:type="numbering" w:customStyle="1" w:styleId="List32">
    <w:name w:val="List 32"/>
    <w:rsid w:val="00C25127"/>
    <w:pPr>
      <w:numPr>
        <w:numId w:val="45"/>
      </w:numPr>
    </w:pPr>
  </w:style>
  <w:style w:type="numbering" w:customStyle="1" w:styleId="List26">
    <w:name w:val="List 26"/>
    <w:rsid w:val="00C25127"/>
    <w:pPr>
      <w:numPr>
        <w:numId w:val="46"/>
      </w:numPr>
    </w:pPr>
  </w:style>
  <w:style w:type="numbering" w:customStyle="1" w:styleId="List48">
    <w:name w:val="List 48"/>
    <w:rsid w:val="00C25127"/>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Arial Unicode MS" w:hAnsi="Cambria" w:cs="Times New Roman"/>
      <w:b/>
      <w:bCs/>
      <w:color w:val="365F91"/>
      <w:sz w:val="28"/>
      <w:szCs w:val="28"/>
      <w:lang w:val="en-US" w:eastAsia="en-US" w:bidi="ar-SA"/>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846348"/>
    <w:rPr>
      <w:rFonts w:cs="Times New Roman"/>
      <w:u w:val="single"/>
    </w:rPr>
  </w:style>
  <w:style w:type="paragraph" w:customStyle="1" w:styleId="Cabeceraypie">
    <w:name w:val="Cabecera y pie"/>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846348"/>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46348"/>
    <w:pPr>
      <w:ind w:left="2160" w:hanging="720"/>
    </w:pPr>
    <w:rPr>
      <w:color w:val="000000"/>
      <w:u w:color="000000"/>
      <w:lang w:val="es-ES_tradnl" w:eastAsia="es-ES"/>
    </w:rPr>
  </w:style>
  <w:style w:type="character" w:customStyle="1" w:styleId="BodyTextIndentChar">
    <w:name w:val="Body Text Indent Char"/>
    <w:link w:val="BodyTextIndent"/>
    <w:uiPriority w:val="99"/>
    <w:semiHidden/>
    <w:locked/>
    <w:rsid w:val="009B748E"/>
    <w:rPr>
      <w:rFonts w:cs="Times New Roman"/>
      <w:sz w:val="24"/>
      <w:szCs w:val="24"/>
    </w:rPr>
  </w:style>
  <w:style w:type="paragraph" w:styleId="ListParagraph">
    <w:name w:val="List Paragraph"/>
    <w:basedOn w:val="Normal"/>
    <w:uiPriority w:val="99"/>
    <w:qFormat/>
    <w:rsid w:val="00846348"/>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846348"/>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uiPriority w:val="99"/>
    <w:semiHidden/>
    <w:locked/>
    <w:rsid w:val="009B748E"/>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C25127"/>
    <w:pPr>
      <w:numPr>
        <w:numId w:val="9"/>
      </w:numPr>
    </w:pPr>
  </w:style>
  <w:style w:type="numbering" w:customStyle="1" w:styleId="List36">
    <w:name w:val="List 36"/>
    <w:rsid w:val="00C25127"/>
    <w:pPr>
      <w:numPr>
        <w:numId w:val="13"/>
      </w:numPr>
    </w:pPr>
  </w:style>
  <w:style w:type="numbering" w:customStyle="1" w:styleId="List25">
    <w:name w:val="List 25"/>
    <w:rsid w:val="00C25127"/>
    <w:pPr>
      <w:numPr>
        <w:numId w:val="14"/>
      </w:numPr>
    </w:pPr>
  </w:style>
  <w:style w:type="numbering" w:customStyle="1" w:styleId="List1">
    <w:name w:val="List 1"/>
    <w:rsid w:val="00C25127"/>
    <w:pPr>
      <w:numPr>
        <w:numId w:val="1"/>
      </w:numPr>
    </w:pPr>
  </w:style>
  <w:style w:type="numbering" w:customStyle="1" w:styleId="List11">
    <w:name w:val="List 11"/>
    <w:rsid w:val="00C25127"/>
    <w:pPr>
      <w:numPr>
        <w:numId w:val="6"/>
      </w:numPr>
    </w:pPr>
  </w:style>
  <w:style w:type="numbering" w:customStyle="1" w:styleId="List15">
    <w:name w:val="List 15"/>
    <w:rsid w:val="00C25127"/>
    <w:pPr>
      <w:numPr>
        <w:numId w:val="15"/>
      </w:numPr>
    </w:pPr>
  </w:style>
  <w:style w:type="numbering" w:customStyle="1" w:styleId="List14">
    <w:name w:val="List 14"/>
    <w:rsid w:val="00C25127"/>
    <w:pPr>
      <w:numPr>
        <w:numId w:val="16"/>
      </w:numPr>
    </w:pPr>
  </w:style>
  <w:style w:type="numbering" w:customStyle="1" w:styleId="List23">
    <w:name w:val="List 23"/>
    <w:rsid w:val="00C25127"/>
    <w:pPr>
      <w:numPr>
        <w:numId w:val="17"/>
      </w:numPr>
    </w:pPr>
  </w:style>
  <w:style w:type="numbering" w:customStyle="1" w:styleId="List19">
    <w:name w:val="List 19"/>
    <w:rsid w:val="00C25127"/>
    <w:pPr>
      <w:numPr>
        <w:numId w:val="18"/>
      </w:numPr>
    </w:pPr>
  </w:style>
  <w:style w:type="numbering" w:customStyle="1" w:styleId="List45">
    <w:name w:val="List 45"/>
    <w:rsid w:val="00C25127"/>
    <w:pPr>
      <w:numPr>
        <w:numId w:val="19"/>
      </w:numPr>
    </w:pPr>
  </w:style>
  <w:style w:type="numbering" w:customStyle="1" w:styleId="List40">
    <w:name w:val="List 40"/>
    <w:rsid w:val="00C25127"/>
    <w:pPr>
      <w:numPr>
        <w:numId w:val="20"/>
      </w:numPr>
    </w:pPr>
  </w:style>
  <w:style w:type="numbering" w:customStyle="1" w:styleId="List9">
    <w:name w:val="List 9"/>
    <w:rsid w:val="00C25127"/>
    <w:pPr>
      <w:numPr>
        <w:numId w:val="21"/>
      </w:numPr>
    </w:pPr>
  </w:style>
  <w:style w:type="numbering" w:customStyle="1" w:styleId="List43">
    <w:name w:val="List 43"/>
    <w:rsid w:val="00C25127"/>
    <w:pPr>
      <w:numPr>
        <w:numId w:val="22"/>
      </w:numPr>
    </w:pPr>
  </w:style>
  <w:style w:type="numbering" w:customStyle="1" w:styleId="List46">
    <w:name w:val="List 46"/>
    <w:rsid w:val="00C25127"/>
    <w:pPr>
      <w:numPr>
        <w:numId w:val="23"/>
      </w:numPr>
    </w:pPr>
  </w:style>
  <w:style w:type="numbering" w:customStyle="1" w:styleId="List35">
    <w:name w:val="List 35"/>
    <w:rsid w:val="00C25127"/>
    <w:pPr>
      <w:numPr>
        <w:numId w:val="7"/>
      </w:numPr>
    </w:pPr>
  </w:style>
  <w:style w:type="numbering" w:customStyle="1" w:styleId="List17">
    <w:name w:val="List 17"/>
    <w:rsid w:val="00C25127"/>
    <w:pPr>
      <w:numPr>
        <w:numId w:val="24"/>
      </w:numPr>
    </w:pPr>
  </w:style>
  <w:style w:type="numbering" w:customStyle="1" w:styleId="List33">
    <w:name w:val="List 33"/>
    <w:rsid w:val="00C25127"/>
    <w:pPr>
      <w:numPr>
        <w:numId w:val="25"/>
      </w:numPr>
    </w:pPr>
  </w:style>
  <w:style w:type="numbering" w:customStyle="1" w:styleId="List7">
    <w:name w:val="List 7"/>
    <w:rsid w:val="00C25127"/>
    <w:pPr>
      <w:numPr>
        <w:numId w:val="3"/>
      </w:numPr>
    </w:pPr>
  </w:style>
  <w:style w:type="numbering" w:customStyle="1" w:styleId="List18">
    <w:name w:val="List 18"/>
    <w:rsid w:val="00C25127"/>
    <w:pPr>
      <w:numPr>
        <w:numId w:val="26"/>
      </w:numPr>
    </w:pPr>
  </w:style>
  <w:style w:type="numbering" w:customStyle="1" w:styleId="List22">
    <w:name w:val="List 22"/>
    <w:rsid w:val="00C25127"/>
    <w:pPr>
      <w:numPr>
        <w:numId w:val="27"/>
      </w:numPr>
    </w:pPr>
  </w:style>
  <w:style w:type="numbering" w:customStyle="1" w:styleId="List47">
    <w:name w:val="List 47"/>
    <w:rsid w:val="00C25127"/>
    <w:pPr>
      <w:numPr>
        <w:numId w:val="28"/>
      </w:numPr>
    </w:pPr>
  </w:style>
  <w:style w:type="numbering" w:customStyle="1" w:styleId="List28">
    <w:name w:val="List 28"/>
    <w:rsid w:val="00C25127"/>
    <w:pPr>
      <w:numPr>
        <w:numId w:val="29"/>
      </w:numPr>
    </w:pPr>
  </w:style>
  <w:style w:type="numbering" w:customStyle="1" w:styleId="List10">
    <w:name w:val="List 10"/>
    <w:rsid w:val="00C25127"/>
    <w:pPr>
      <w:numPr>
        <w:numId w:val="5"/>
      </w:numPr>
    </w:pPr>
  </w:style>
  <w:style w:type="numbering" w:customStyle="1" w:styleId="List0">
    <w:name w:val="List 0"/>
    <w:rsid w:val="00C25127"/>
    <w:pPr>
      <w:numPr>
        <w:numId w:val="30"/>
      </w:numPr>
    </w:pPr>
  </w:style>
  <w:style w:type="numbering" w:customStyle="1" w:styleId="List30">
    <w:name w:val="List 30"/>
    <w:rsid w:val="00C25127"/>
    <w:pPr>
      <w:numPr>
        <w:numId w:val="31"/>
      </w:numPr>
    </w:pPr>
  </w:style>
  <w:style w:type="numbering" w:customStyle="1" w:styleId="List29">
    <w:name w:val="List 29"/>
    <w:rsid w:val="00C25127"/>
    <w:pPr>
      <w:numPr>
        <w:numId w:val="32"/>
      </w:numPr>
    </w:pPr>
  </w:style>
  <w:style w:type="numbering" w:customStyle="1" w:styleId="List38">
    <w:name w:val="List 38"/>
    <w:rsid w:val="00C25127"/>
    <w:pPr>
      <w:numPr>
        <w:numId w:val="33"/>
      </w:numPr>
    </w:pPr>
  </w:style>
  <w:style w:type="numbering" w:customStyle="1" w:styleId="List12">
    <w:name w:val="List 12"/>
    <w:rsid w:val="00C25127"/>
    <w:pPr>
      <w:numPr>
        <w:numId w:val="34"/>
      </w:numPr>
    </w:pPr>
  </w:style>
  <w:style w:type="numbering" w:customStyle="1" w:styleId="List50">
    <w:name w:val="List 50"/>
    <w:rsid w:val="00C25127"/>
    <w:pPr>
      <w:numPr>
        <w:numId w:val="35"/>
      </w:numPr>
    </w:pPr>
  </w:style>
  <w:style w:type="numbering" w:customStyle="1" w:styleId="List34">
    <w:name w:val="List 34"/>
    <w:rsid w:val="00C25127"/>
    <w:pPr>
      <w:numPr>
        <w:numId w:val="10"/>
      </w:numPr>
    </w:pPr>
  </w:style>
  <w:style w:type="numbering" w:customStyle="1" w:styleId="List42">
    <w:name w:val="List 42"/>
    <w:rsid w:val="00C25127"/>
    <w:pPr>
      <w:numPr>
        <w:numId w:val="11"/>
      </w:numPr>
    </w:pPr>
  </w:style>
  <w:style w:type="numbering" w:customStyle="1" w:styleId="List49">
    <w:name w:val="List 49"/>
    <w:rsid w:val="00C25127"/>
    <w:pPr>
      <w:numPr>
        <w:numId w:val="36"/>
      </w:numPr>
    </w:pPr>
  </w:style>
  <w:style w:type="numbering" w:customStyle="1" w:styleId="List44">
    <w:name w:val="List 44"/>
    <w:rsid w:val="00C25127"/>
    <w:pPr>
      <w:numPr>
        <w:numId w:val="37"/>
      </w:numPr>
    </w:pPr>
  </w:style>
  <w:style w:type="numbering" w:customStyle="1" w:styleId="List21">
    <w:name w:val="List 21"/>
    <w:rsid w:val="00C25127"/>
    <w:pPr>
      <w:numPr>
        <w:numId w:val="48"/>
      </w:numPr>
    </w:pPr>
  </w:style>
  <w:style w:type="numbering" w:customStyle="1" w:styleId="List52">
    <w:name w:val="List 52"/>
    <w:rsid w:val="00C25127"/>
    <w:pPr>
      <w:numPr>
        <w:numId w:val="8"/>
      </w:numPr>
    </w:pPr>
  </w:style>
  <w:style w:type="numbering" w:customStyle="1" w:styleId="List24">
    <w:name w:val="List 24"/>
    <w:rsid w:val="00C25127"/>
    <w:pPr>
      <w:numPr>
        <w:numId w:val="12"/>
      </w:numPr>
    </w:pPr>
  </w:style>
  <w:style w:type="numbering" w:customStyle="1" w:styleId="List51">
    <w:name w:val="List 51"/>
    <w:rsid w:val="00C25127"/>
    <w:pPr>
      <w:numPr>
        <w:numId w:val="50"/>
      </w:numPr>
    </w:pPr>
  </w:style>
  <w:style w:type="numbering" w:customStyle="1" w:styleId="List27">
    <w:name w:val="List 27"/>
    <w:rsid w:val="00C25127"/>
    <w:pPr>
      <w:numPr>
        <w:numId w:val="38"/>
      </w:numPr>
    </w:pPr>
  </w:style>
  <w:style w:type="numbering" w:customStyle="1" w:styleId="List8">
    <w:name w:val="List 8"/>
    <w:rsid w:val="00C25127"/>
    <w:pPr>
      <w:numPr>
        <w:numId w:val="4"/>
      </w:numPr>
    </w:pPr>
  </w:style>
  <w:style w:type="numbering" w:customStyle="1" w:styleId="List13">
    <w:name w:val="List 13"/>
    <w:rsid w:val="00C25127"/>
    <w:pPr>
      <w:numPr>
        <w:numId w:val="39"/>
      </w:numPr>
    </w:pPr>
  </w:style>
  <w:style w:type="numbering" w:customStyle="1" w:styleId="List20">
    <w:name w:val="List 20"/>
    <w:rsid w:val="00C25127"/>
    <w:pPr>
      <w:numPr>
        <w:numId w:val="40"/>
      </w:numPr>
    </w:pPr>
  </w:style>
  <w:style w:type="numbering" w:customStyle="1" w:styleId="List41">
    <w:name w:val="List 41"/>
    <w:rsid w:val="00C25127"/>
    <w:pPr>
      <w:numPr>
        <w:numId w:val="41"/>
      </w:numPr>
    </w:pPr>
  </w:style>
  <w:style w:type="numbering" w:customStyle="1" w:styleId="List31">
    <w:name w:val="List 31"/>
    <w:rsid w:val="00C25127"/>
    <w:pPr>
      <w:numPr>
        <w:numId w:val="42"/>
      </w:numPr>
    </w:pPr>
  </w:style>
  <w:style w:type="numbering" w:customStyle="1" w:styleId="List6">
    <w:name w:val="List 6"/>
    <w:rsid w:val="00C25127"/>
    <w:pPr>
      <w:numPr>
        <w:numId w:val="2"/>
      </w:numPr>
    </w:pPr>
  </w:style>
  <w:style w:type="numbering" w:customStyle="1" w:styleId="List39">
    <w:name w:val="List 39"/>
    <w:rsid w:val="00C25127"/>
    <w:pPr>
      <w:numPr>
        <w:numId w:val="43"/>
      </w:numPr>
    </w:pPr>
  </w:style>
  <w:style w:type="numbering" w:customStyle="1" w:styleId="List37">
    <w:name w:val="List 37"/>
    <w:rsid w:val="00C25127"/>
    <w:pPr>
      <w:numPr>
        <w:numId w:val="44"/>
      </w:numPr>
    </w:pPr>
  </w:style>
  <w:style w:type="numbering" w:customStyle="1" w:styleId="List32">
    <w:name w:val="List 32"/>
    <w:rsid w:val="00C25127"/>
    <w:pPr>
      <w:numPr>
        <w:numId w:val="45"/>
      </w:numPr>
    </w:pPr>
  </w:style>
  <w:style w:type="numbering" w:customStyle="1" w:styleId="List26">
    <w:name w:val="List 26"/>
    <w:rsid w:val="00C25127"/>
    <w:pPr>
      <w:numPr>
        <w:numId w:val="46"/>
      </w:numPr>
    </w:pPr>
  </w:style>
  <w:style w:type="numbering" w:customStyle="1" w:styleId="List48">
    <w:name w:val="List 48"/>
    <w:rsid w:val="00C2512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62532">
      <w:marLeft w:val="0"/>
      <w:marRight w:val="0"/>
      <w:marTop w:val="0"/>
      <w:marBottom w:val="0"/>
      <w:divBdr>
        <w:top w:val="none" w:sz="0" w:space="0" w:color="auto"/>
        <w:left w:val="none" w:sz="0" w:space="0" w:color="auto"/>
        <w:bottom w:val="none" w:sz="0" w:space="0" w:color="auto"/>
        <w:right w:val="none" w:sz="0" w:space="0" w:color="auto"/>
      </w:divBdr>
    </w:div>
    <w:div w:id="354162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F009-73B9-453E-B646-838FEB10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4681</Words>
  <Characters>24252</Characters>
  <Application>Microsoft Office Word</Application>
  <DocSecurity>0</DocSecurity>
  <Lines>411</Lines>
  <Paragraphs>83</Paragraphs>
  <ScaleCrop>false</ScaleCrop>
  <Company/>
  <LinksUpToDate>false</LinksUpToDate>
  <CharactersWithSpaces>28850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31/16</dc:title>
  <dc:creator/>
  <cp:lastModifiedBy/>
  <cp:revision>1</cp:revision>
  <dcterms:created xsi:type="dcterms:W3CDTF">2016-09-29T20:57:00Z</dcterms:created>
  <dcterms:modified xsi:type="dcterms:W3CDTF">2016-09-29T20:57:00Z</dcterms:modified>
</cp:coreProperties>
</file>