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A2DE5" w:rsidRDefault="00D306D1" w:rsidP="00D57F00">
      <w:pPr>
        <w:jc w:val="both"/>
        <w:rPr>
          <w:rFonts w:asciiTheme="majorHAnsi" w:hAnsiTheme="majorHAnsi" w:cs="Univers"/>
          <w:b/>
          <w:bCs/>
          <w:sz w:val="20"/>
          <w:szCs w:val="20"/>
          <w:lang w:val="es-ES_tradnl"/>
        </w:rPr>
      </w:pPr>
      <w:r w:rsidRPr="003A2DE5">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FD10EB5" wp14:editId="022E001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A2DE5">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9C606A9" wp14:editId="7CFA63D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DCD" w:rsidRDefault="00205DCD" w:rsidP="00AE5488">
                            <w:r>
                              <w:rPr>
                                <w:noProof/>
                              </w:rPr>
                              <w:drawing>
                                <wp:inline distT="0" distB="0" distL="0" distR="0" wp14:anchorId="6F4B132F" wp14:editId="2E2BDF3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05DCD" w:rsidRDefault="00205DCD" w:rsidP="00AE5488">
                      <w:r>
                        <w:rPr>
                          <w:noProof/>
                        </w:rPr>
                        <w:drawing>
                          <wp:inline distT="0" distB="0" distL="0" distR="0" wp14:anchorId="6F4B132F" wp14:editId="2E2BDF3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p>
    <w:p w:rsidR="00040C3A" w:rsidRPr="003A2DE5" w:rsidRDefault="00040C3A" w:rsidP="00D57F00">
      <w:pPr>
        <w:tabs>
          <w:tab w:val="center" w:pos="5400"/>
        </w:tabs>
        <w:suppressAutoHyphens/>
        <w:jc w:val="both"/>
        <w:rPr>
          <w:rFonts w:asciiTheme="majorHAnsi" w:hAnsiTheme="majorHAnsi"/>
          <w:sz w:val="20"/>
          <w:szCs w:val="20"/>
          <w:lang w:val="es-ES"/>
        </w:rPr>
      </w:pPr>
    </w:p>
    <w:p w:rsidR="00040C3A" w:rsidRPr="003A2DE5" w:rsidRDefault="00040C3A" w:rsidP="00D57F00">
      <w:pPr>
        <w:tabs>
          <w:tab w:val="center" w:pos="5400"/>
        </w:tabs>
        <w:suppressAutoHyphens/>
        <w:jc w:val="both"/>
        <w:rPr>
          <w:rFonts w:asciiTheme="majorHAnsi" w:hAnsiTheme="majorHAnsi"/>
          <w:sz w:val="20"/>
          <w:szCs w:val="20"/>
          <w:lang w:val="es-ES"/>
        </w:rPr>
      </w:pPr>
    </w:p>
    <w:p w:rsidR="005128E4" w:rsidRPr="003A2DE5" w:rsidRDefault="005128E4" w:rsidP="00D57F00">
      <w:pPr>
        <w:tabs>
          <w:tab w:val="center" w:pos="5400"/>
        </w:tabs>
        <w:suppressAutoHyphens/>
        <w:rPr>
          <w:rFonts w:asciiTheme="majorHAnsi" w:hAnsiTheme="majorHAnsi"/>
          <w:sz w:val="20"/>
          <w:szCs w:val="20"/>
          <w:lang w:val="es-ES_tradnl"/>
        </w:rPr>
      </w:pPr>
    </w:p>
    <w:p w:rsidR="005128E4" w:rsidRPr="003A2DE5" w:rsidRDefault="005128E4" w:rsidP="00D57F00">
      <w:pPr>
        <w:tabs>
          <w:tab w:val="center" w:pos="5400"/>
        </w:tabs>
        <w:suppressAutoHyphens/>
        <w:rPr>
          <w:rFonts w:asciiTheme="majorHAnsi" w:hAnsiTheme="majorHAnsi"/>
          <w:sz w:val="20"/>
          <w:szCs w:val="20"/>
          <w:lang w:val="es-ES_tradnl"/>
        </w:rPr>
      </w:pPr>
    </w:p>
    <w:p w:rsidR="005128E4" w:rsidRPr="003A2DE5" w:rsidRDefault="005128E4" w:rsidP="00D57F00">
      <w:pPr>
        <w:tabs>
          <w:tab w:val="center" w:pos="5400"/>
        </w:tabs>
        <w:suppressAutoHyphens/>
        <w:rPr>
          <w:rFonts w:asciiTheme="majorHAnsi" w:hAnsiTheme="majorHAnsi"/>
          <w:sz w:val="20"/>
          <w:szCs w:val="20"/>
          <w:lang w:val="es-ES_tradnl"/>
        </w:rPr>
      </w:pPr>
    </w:p>
    <w:p w:rsidR="00040C3A" w:rsidRPr="003A2DE5" w:rsidRDefault="00040C3A" w:rsidP="00D57F00">
      <w:pPr>
        <w:tabs>
          <w:tab w:val="center" w:pos="5400"/>
        </w:tabs>
        <w:suppressAutoHyphens/>
        <w:jc w:val="center"/>
        <w:rPr>
          <w:rFonts w:asciiTheme="majorHAnsi" w:hAnsiTheme="majorHAnsi"/>
          <w:sz w:val="20"/>
          <w:szCs w:val="20"/>
          <w:lang w:val="es-ES_tradnl"/>
        </w:rPr>
      </w:pPr>
    </w:p>
    <w:p w:rsidR="00040C3A" w:rsidRPr="003A2DE5" w:rsidRDefault="00040C3A" w:rsidP="00D57F00">
      <w:pPr>
        <w:tabs>
          <w:tab w:val="center" w:pos="5400"/>
        </w:tabs>
        <w:suppressAutoHyphens/>
        <w:jc w:val="center"/>
        <w:rPr>
          <w:rFonts w:asciiTheme="majorHAnsi" w:hAnsiTheme="majorHAnsi"/>
          <w:sz w:val="20"/>
          <w:szCs w:val="20"/>
          <w:lang w:val="es-ES_tradnl"/>
        </w:rPr>
      </w:pPr>
    </w:p>
    <w:p w:rsidR="00971C9C" w:rsidRPr="00C4161A" w:rsidRDefault="00971C9C" w:rsidP="00971C9C">
      <w:pPr>
        <w:tabs>
          <w:tab w:val="center" w:pos="5400"/>
        </w:tabs>
        <w:suppressAutoHyphens/>
        <w:jc w:val="right"/>
        <w:rPr>
          <w:rFonts w:asciiTheme="majorHAnsi" w:hAnsiTheme="majorHAnsi"/>
          <w:b/>
          <w:sz w:val="52"/>
          <w:szCs w:val="20"/>
          <w:lang w:val="es-ES_tradnl"/>
        </w:rPr>
      </w:pPr>
    </w:p>
    <w:p w:rsidR="005B52B0" w:rsidRPr="003A2DE5" w:rsidRDefault="005B52B0" w:rsidP="00D57F00">
      <w:pPr>
        <w:tabs>
          <w:tab w:val="center" w:pos="5400"/>
        </w:tabs>
        <w:suppressAutoHyphens/>
        <w:jc w:val="center"/>
        <w:rPr>
          <w:rFonts w:asciiTheme="majorHAnsi" w:hAnsiTheme="majorHAnsi"/>
          <w:sz w:val="20"/>
          <w:szCs w:val="20"/>
          <w:lang w:val="es-ES_tradnl"/>
        </w:rPr>
      </w:pPr>
    </w:p>
    <w:p w:rsidR="00040C3A" w:rsidRPr="003A2DE5" w:rsidRDefault="00040C3A" w:rsidP="00D57F00">
      <w:pPr>
        <w:tabs>
          <w:tab w:val="center" w:pos="5400"/>
        </w:tabs>
        <w:suppressAutoHyphens/>
        <w:jc w:val="center"/>
        <w:rPr>
          <w:rFonts w:asciiTheme="majorHAnsi" w:hAnsiTheme="majorHAnsi"/>
          <w:sz w:val="20"/>
          <w:szCs w:val="20"/>
          <w:lang w:val="es-ES_tradnl"/>
        </w:rPr>
      </w:pPr>
    </w:p>
    <w:p w:rsidR="00040C3A" w:rsidRPr="003A2DE5" w:rsidRDefault="00040C3A" w:rsidP="00D57F00">
      <w:pPr>
        <w:tabs>
          <w:tab w:val="center" w:pos="5400"/>
        </w:tabs>
        <w:suppressAutoHyphens/>
        <w:jc w:val="center"/>
        <w:rPr>
          <w:rFonts w:asciiTheme="majorHAnsi" w:hAnsiTheme="majorHAnsi"/>
          <w:sz w:val="20"/>
          <w:szCs w:val="20"/>
          <w:lang w:val="es-ES_tradnl"/>
        </w:rPr>
      </w:pPr>
    </w:p>
    <w:p w:rsidR="00040C3A" w:rsidRPr="003A2DE5" w:rsidRDefault="003D3BC2" w:rsidP="00D57F00">
      <w:pPr>
        <w:tabs>
          <w:tab w:val="center" w:pos="5400"/>
        </w:tabs>
        <w:suppressAutoHyphens/>
        <w:jc w:val="center"/>
        <w:rPr>
          <w:rFonts w:asciiTheme="majorHAnsi" w:hAnsiTheme="majorHAnsi"/>
          <w:sz w:val="20"/>
          <w:szCs w:val="20"/>
          <w:lang w:val="es-ES_tradnl"/>
        </w:rPr>
      </w:pPr>
      <w:r w:rsidRPr="003A2DE5">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CD5869A" wp14:editId="169984B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DCD" w:rsidRPr="00817E73" w:rsidRDefault="00205DCD" w:rsidP="00997BC5">
                            <w:pPr>
                              <w:spacing w:line="276" w:lineRule="auto"/>
                              <w:rPr>
                                <w:rFonts w:asciiTheme="majorHAnsi" w:hAnsiTheme="majorHAnsi" w:cs="Arial"/>
                                <w:b/>
                                <w:bCs/>
                                <w:color w:val="0D0D0D" w:themeColor="text1" w:themeTint="F2"/>
                                <w:sz w:val="36"/>
                                <w:szCs w:val="22"/>
                                <w:lang w:val="es-ES"/>
                              </w:rPr>
                            </w:pPr>
                            <w:r w:rsidRPr="00817E73">
                              <w:rPr>
                                <w:rFonts w:asciiTheme="majorHAnsi" w:hAnsiTheme="majorHAnsi" w:cs="Arial"/>
                                <w:b/>
                                <w:bCs/>
                                <w:color w:val="0D0D0D" w:themeColor="text1" w:themeTint="F2"/>
                                <w:sz w:val="36"/>
                                <w:szCs w:val="22"/>
                                <w:lang w:val="es-ES"/>
                              </w:rPr>
                              <w:t xml:space="preserve">INFORME </w:t>
                            </w:r>
                            <w:r w:rsidRPr="00817E73">
                              <w:rPr>
                                <w:rFonts w:asciiTheme="majorHAnsi" w:hAnsiTheme="majorHAnsi" w:cs="Arial"/>
                                <w:b/>
                                <w:bCs/>
                                <w:color w:val="0D0D0D" w:themeColor="text1" w:themeTint="F2"/>
                                <w:sz w:val="36"/>
                                <w:szCs w:val="40"/>
                                <w:lang w:val="es-ES"/>
                              </w:rPr>
                              <w:t>No.</w:t>
                            </w:r>
                            <w:r w:rsidR="00D049D0">
                              <w:rPr>
                                <w:rFonts w:asciiTheme="majorHAnsi" w:hAnsiTheme="majorHAnsi" w:cs="Arial"/>
                                <w:b/>
                                <w:bCs/>
                                <w:color w:val="0D0D0D" w:themeColor="text1" w:themeTint="F2"/>
                                <w:sz w:val="36"/>
                                <w:szCs w:val="22"/>
                                <w:lang w:val="es-ES"/>
                              </w:rPr>
                              <w:t xml:space="preserve"> 69</w:t>
                            </w:r>
                            <w:r w:rsidRPr="00817E73">
                              <w:rPr>
                                <w:rFonts w:asciiTheme="majorHAnsi" w:hAnsiTheme="majorHAnsi" w:cs="Arial"/>
                                <w:b/>
                                <w:bCs/>
                                <w:color w:val="0D0D0D" w:themeColor="text1" w:themeTint="F2"/>
                                <w:sz w:val="36"/>
                                <w:szCs w:val="22"/>
                                <w:lang w:val="es-ES"/>
                              </w:rPr>
                              <w:t>/16</w:t>
                            </w:r>
                          </w:p>
                          <w:p w:rsidR="00205DCD" w:rsidRPr="00F77F7E" w:rsidRDefault="00F24095" w:rsidP="00997BC5">
                            <w:pPr>
                              <w:spacing w:line="276" w:lineRule="auto"/>
                              <w:rPr>
                                <w:rFonts w:asciiTheme="majorHAnsi" w:hAnsiTheme="majorHAnsi" w:cs="Arial"/>
                                <w:b/>
                                <w:color w:val="0D0D0D" w:themeColor="text1" w:themeTint="F2"/>
                                <w:sz w:val="36"/>
                                <w:szCs w:val="22"/>
                                <w:lang w:val="es-ES"/>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
                              </w:rPr>
                              <w:t xml:space="preserve"> </w:t>
                            </w:r>
                            <w:r w:rsidR="00294BD8">
                              <w:rPr>
                                <w:rFonts w:asciiTheme="majorHAnsi" w:hAnsiTheme="majorHAnsi" w:cs="Arial"/>
                                <w:b/>
                                <w:color w:val="0D0D0D" w:themeColor="text1" w:themeTint="F2"/>
                                <w:sz w:val="36"/>
                                <w:szCs w:val="22"/>
                                <w:lang w:val="es-ES"/>
                              </w:rPr>
                              <w:t>288-08</w:t>
                            </w:r>
                          </w:p>
                          <w:p w:rsidR="00205DCD" w:rsidRPr="0010736F" w:rsidRDefault="00205DC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rsidR="00205DCD" w:rsidRPr="0010736F" w:rsidRDefault="00205DCD" w:rsidP="00997BC5">
                            <w:pPr>
                              <w:spacing w:line="276" w:lineRule="auto"/>
                              <w:rPr>
                                <w:rFonts w:asciiTheme="majorHAnsi" w:hAnsiTheme="majorHAnsi" w:cs="Arial"/>
                                <w:color w:val="0D0D0D" w:themeColor="text1" w:themeTint="F2"/>
                                <w:szCs w:val="22"/>
                                <w:lang w:val="es-ES_tradnl"/>
                              </w:rPr>
                            </w:pPr>
                            <w:bookmarkStart w:id="1" w:name="_ftnref1"/>
                          </w:p>
                          <w:p w:rsidR="00205DCD" w:rsidRPr="00F24095" w:rsidRDefault="00576D2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JESÚS SALVADOR FERREYRA GONZÁLEZ</w:t>
                            </w:r>
                          </w:p>
                          <w:bookmarkEnd w:id="1"/>
                          <w:p w:rsidR="00205DCD" w:rsidRPr="0010736F" w:rsidRDefault="00F2409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205DCD" w:rsidRPr="00AE5488" w:rsidRDefault="00205DC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205DCD" w:rsidRPr="00817E73" w:rsidRDefault="00205DCD" w:rsidP="00997BC5">
                      <w:pPr>
                        <w:spacing w:line="276" w:lineRule="auto"/>
                        <w:rPr>
                          <w:rFonts w:asciiTheme="majorHAnsi" w:hAnsiTheme="majorHAnsi" w:cs="Arial"/>
                          <w:b/>
                          <w:bCs/>
                          <w:color w:val="0D0D0D" w:themeColor="text1" w:themeTint="F2"/>
                          <w:sz w:val="36"/>
                          <w:szCs w:val="22"/>
                          <w:lang w:val="es-ES"/>
                        </w:rPr>
                      </w:pPr>
                      <w:r w:rsidRPr="00817E73">
                        <w:rPr>
                          <w:rFonts w:asciiTheme="majorHAnsi" w:hAnsiTheme="majorHAnsi" w:cs="Arial"/>
                          <w:b/>
                          <w:bCs/>
                          <w:color w:val="0D0D0D" w:themeColor="text1" w:themeTint="F2"/>
                          <w:sz w:val="36"/>
                          <w:szCs w:val="22"/>
                          <w:lang w:val="es-ES"/>
                        </w:rPr>
                        <w:t xml:space="preserve">INFORME </w:t>
                      </w:r>
                      <w:r w:rsidRPr="00817E73">
                        <w:rPr>
                          <w:rFonts w:asciiTheme="majorHAnsi" w:hAnsiTheme="majorHAnsi" w:cs="Arial"/>
                          <w:b/>
                          <w:bCs/>
                          <w:color w:val="0D0D0D" w:themeColor="text1" w:themeTint="F2"/>
                          <w:sz w:val="36"/>
                          <w:szCs w:val="40"/>
                          <w:lang w:val="es-ES"/>
                        </w:rPr>
                        <w:t>No.</w:t>
                      </w:r>
                      <w:r w:rsidR="00D049D0">
                        <w:rPr>
                          <w:rFonts w:asciiTheme="majorHAnsi" w:hAnsiTheme="majorHAnsi" w:cs="Arial"/>
                          <w:b/>
                          <w:bCs/>
                          <w:color w:val="0D0D0D" w:themeColor="text1" w:themeTint="F2"/>
                          <w:sz w:val="36"/>
                          <w:szCs w:val="22"/>
                          <w:lang w:val="es-ES"/>
                        </w:rPr>
                        <w:t xml:space="preserve"> 69</w:t>
                      </w:r>
                      <w:r w:rsidRPr="00817E73">
                        <w:rPr>
                          <w:rFonts w:asciiTheme="majorHAnsi" w:hAnsiTheme="majorHAnsi" w:cs="Arial"/>
                          <w:b/>
                          <w:bCs/>
                          <w:color w:val="0D0D0D" w:themeColor="text1" w:themeTint="F2"/>
                          <w:sz w:val="36"/>
                          <w:szCs w:val="22"/>
                          <w:lang w:val="es-ES"/>
                        </w:rPr>
                        <w:t>/16</w:t>
                      </w:r>
                    </w:p>
                    <w:p w:rsidR="00205DCD" w:rsidRPr="00F77F7E" w:rsidRDefault="00F24095" w:rsidP="00997BC5">
                      <w:pPr>
                        <w:spacing w:line="276" w:lineRule="auto"/>
                        <w:rPr>
                          <w:rFonts w:asciiTheme="majorHAnsi" w:hAnsiTheme="majorHAnsi" w:cs="Arial"/>
                          <w:b/>
                          <w:color w:val="0D0D0D" w:themeColor="text1" w:themeTint="F2"/>
                          <w:sz w:val="36"/>
                          <w:szCs w:val="22"/>
                          <w:lang w:val="es-ES"/>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
                        </w:rPr>
                        <w:t xml:space="preserve"> </w:t>
                      </w:r>
                      <w:r w:rsidR="00294BD8">
                        <w:rPr>
                          <w:rFonts w:asciiTheme="majorHAnsi" w:hAnsiTheme="majorHAnsi" w:cs="Arial"/>
                          <w:b/>
                          <w:color w:val="0D0D0D" w:themeColor="text1" w:themeTint="F2"/>
                          <w:sz w:val="36"/>
                          <w:szCs w:val="22"/>
                          <w:lang w:val="es-ES"/>
                        </w:rPr>
                        <w:t>288-08</w:t>
                      </w:r>
                    </w:p>
                    <w:p w:rsidR="00205DCD" w:rsidRPr="0010736F" w:rsidRDefault="00205DC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rsidR="00205DCD" w:rsidRPr="0010736F" w:rsidRDefault="00205DCD" w:rsidP="00997BC5">
                      <w:pPr>
                        <w:spacing w:line="276" w:lineRule="auto"/>
                        <w:rPr>
                          <w:rFonts w:asciiTheme="majorHAnsi" w:hAnsiTheme="majorHAnsi" w:cs="Arial"/>
                          <w:color w:val="0D0D0D" w:themeColor="text1" w:themeTint="F2"/>
                          <w:szCs w:val="22"/>
                          <w:lang w:val="es-ES_tradnl"/>
                        </w:rPr>
                      </w:pPr>
                      <w:bookmarkStart w:id="1" w:name="_ftnref1"/>
                    </w:p>
                    <w:p w:rsidR="00205DCD" w:rsidRPr="00F24095" w:rsidRDefault="00576D2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JESÚS SALVADOR FERREYRA GONZÁLEZ</w:t>
                      </w:r>
                    </w:p>
                    <w:bookmarkEnd w:id="1"/>
                    <w:p w:rsidR="00205DCD" w:rsidRPr="0010736F" w:rsidRDefault="00F2409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205DCD" w:rsidRPr="00AE5488" w:rsidRDefault="00205DCD" w:rsidP="007A5817">
                      <w:pPr>
                        <w:rPr>
                          <w:color w:val="0D0D0D" w:themeColor="text1" w:themeTint="F2"/>
                          <w:lang w:val="es-ES_tradnl"/>
                        </w:rPr>
                      </w:pPr>
                    </w:p>
                  </w:txbxContent>
                </v:textbox>
              </v:shape>
            </w:pict>
          </mc:Fallback>
        </mc:AlternateContent>
      </w:r>
      <w:r w:rsidR="004E2649" w:rsidRPr="003A2DE5">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1A84E787" wp14:editId="77B2DC5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DCD" w:rsidRPr="004E2649" w:rsidRDefault="00205DC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sidR="008920E2">
                              <w:rPr>
                                <w:rFonts w:asciiTheme="minorHAnsi" w:hAnsiTheme="minorHAnsi"/>
                                <w:color w:val="FFFFFF" w:themeColor="background1"/>
                                <w:sz w:val="22"/>
                                <w:lang w:val="pt-BR"/>
                              </w:rPr>
                              <w:t>9</w:t>
                            </w:r>
                          </w:p>
                          <w:p w:rsidR="00205DCD" w:rsidRPr="004E2649" w:rsidRDefault="00772BA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78</w:t>
                            </w:r>
                          </w:p>
                          <w:p w:rsidR="00205DCD" w:rsidRPr="004E2649" w:rsidRDefault="00772BA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30</w:t>
                            </w:r>
                            <w:r w:rsidR="00205DCD" w:rsidRPr="004E2649">
                              <w:rPr>
                                <w:rFonts w:asciiTheme="minorHAnsi" w:hAnsiTheme="minorHAnsi"/>
                                <w:color w:val="FFFFFF" w:themeColor="background1"/>
                                <w:sz w:val="22"/>
                              </w:rPr>
                              <w:t xml:space="preserve"> </w:t>
                            </w:r>
                            <w:r w:rsidR="00F24095">
                              <w:rPr>
                                <w:rFonts w:asciiTheme="minorHAnsi" w:hAnsiTheme="minorHAnsi"/>
                                <w:color w:val="FFFFFF" w:themeColor="background1"/>
                                <w:sz w:val="22"/>
                              </w:rPr>
                              <w:t>noviembre</w:t>
                            </w:r>
                            <w:r w:rsidR="00205DCD" w:rsidRPr="004E2649">
                              <w:rPr>
                                <w:rFonts w:asciiTheme="minorHAnsi" w:hAnsiTheme="minorHAnsi"/>
                                <w:color w:val="FFFFFF" w:themeColor="background1"/>
                                <w:sz w:val="22"/>
                              </w:rPr>
                              <w:t xml:space="preserve"> 201</w:t>
                            </w:r>
                            <w:r w:rsidR="00014F8A">
                              <w:rPr>
                                <w:rFonts w:asciiTheme="minorHAnsi" w:hAnsiTheme="minorHAnsi"/>
                                <w:color w:val="FFFFFF" w:themeColor="background1"/>
                                <w:sz w:val="22"/>
                              </w:rPr>
                              <w:t>6</w:t>
                            </w:r>
                          </w:p>
                          <w:p w:rsidR="00205DCD" w:rsidRPr="004E2649" w:rsidRDefault="00205DC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05DCD" w:rsidRPr="004E2649" w:rsidRDefault="00205DC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sidR="008920E2">
                        <w:rPr>
                          <w:rFonts w:asciiTheme="minorHAnsi" w:hAnsiTheme="minorHAnsi"/>
                          <w:color w:val="FFFFFF" w:themeColor="background1"/>
                          <w:sz w:val="22"/>
                          <w:lang w:val="pt-BR"/>
                        </w:rPr>
                        <w:t>9</w:t>
                      </w:r>
                    </w:p>
                    <w:p w:rsidR="00205DCD" w:rsidRPr="004E2649" w:rsidRDefault="00772BA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78</w:t>
                      </w:r>
                    </w:p>
                    <w:p w:rsidR="00205DCD" w:rsidRPr="004E2649" w:rsidRDefault="00772BA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30</w:t>
                      </w:r>
                      <w:r w:rsidR="00205DCD" w:rsidRPr="004E2649">
                        <w:rPr>
                          <w:rFonts w:asciiTheme="minorHAnsi" w:hAnsiTheme="minorHAnsi"/>
                          <w:color w:val="FFFFFF" w:themeColor="background1"/>
                          <w:sz w:val="22"/>
                        </w:rPr>
                        <w:t xml:space="preserve"> </w:t>
                      </w:r>
                      <w:proofErr w:type="spellStart"/>
                      <w:r w:rsidR="00F24095">
                        <w:rPr>
                          <w:rFonts w:asciiTheme="minorHAnsi" w:hAnsiTheme="minorHAnsi"/>
                          <w:color w:val="FFFFFF" w:themeColor="background1"/>
                          <w:sz w:val="22"/>
                        </w:rPr>
                        <w:t>noviembre</w:t>
                      </w:r>
                      <w:proofErr w:type="spellEnd"/>
                      <w:r w:rsidR="00205DCD" w:rsidRPr="004E2649">
                        <w:rPr>
                          <w:rFonts w:asciiTheme="minorHAnsi" w:hAnsiTheme="minorHAnsi"/>
                          <w:color w:val="FFFFFF" w:themeColor="background1"/>
                          <w:sz w:val="22"/>
                        </w:rPr>
                        <w:t xml:space="preserve"> 201</w:t>
                      </w:r>
                      <w:r w:rsidR="00014F8A">
                        <w:rPr>
                          <w:rFonts w:asciiTheme="minorHAnsi" w:hAnsiTheme="minorHAnsi"/>
                          <w:color w:val="FFFFFF" w:themeColor="background1"/>
                          <w:sz w:val="22"/>
                        </w:rPr>
                        <w:t>6</w:t>
                      </w:r>
                    </w:p>
                    <w:p w:rsidR="00205DCD" w:rsidRPr="004E2649" w:rsidRDefault="00205DC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3A2DE5" w:rsidRDefault="00040C3A" w:rsidP="00D57F00">
      <w:pPr>
        <w:tabs>
          <w:tab w:val="center" w:pos="5400"/>
        </w:tabs>
        <w:suppressAutoHyphens/>
        <w:jc w:val="center"/>
        <w:rPr>
          <w:rFonts w:asciiTheme="majorHAnsi" w:hAnsiTheme="majorHAnsi"/>
          <w:sz w:val="20"/>
          <w:szCs w:val="20"/>
          <w:lang w:val="es-ES_tradnl"/>
        </w:rPr>
      </w:pPr>
    </w:p>
    <w:p w:rsidR="00040C3A" w:rsidRPr="003A2DE5" w:rsidRDefault="00040C3A" w:rsidP="00D57F00">
      <w:pPr>
        <w:tabs>
          <w:tab w:val="center" w:pos="5400"/>
        </w:tabs>
        <w:suppressAutoHyphens/>
        <w:jc w:val="center"/>
        <w:rPr>
          <w:rFonts w:asciiTheme="majorHAnsi" w:hAnsiTheme="majorHAnsi"/>
          <w:sz w:val="20"/>
          <w:szCs w:val="20"/>
          <w:lang w:val="es-ES_tradnl"/>
        </w:rPr>
      </w:pPr>
    </w:p>
    <w:p w:rsidR="00040C3A" w:rsidRPr="003A2DE5" w:rsidRDefault="00040C3A" w:rsidP="00D57F00">
      <w:pPr>
        <w:tabs>
          <w:tab w:val="center" w:pos="5400"/>
        </w:tabs>
        <w:suppressAutoHyphens/>
        <w:jc w:val="center"/>
        <w:rPr>
          <w:rFonts w:asciiTheme="majorHAnsi" w:hAnsiTheme="majorHAnsi" w:cs="Arial"/>
          <w:sz w:val="20"/>
          <w:szCs w:val="20"/>
          <w:lang w:val="es-ES_tradnl"/>
        </w:rPr>
      </w:pPr>
    </w:p>
    <w:p w:rsidR="00040C3A" w:rsidRPr="003A2DE5" w:rsidRDefault="00040C3A" w:rsidP="00D57F00">
      <w:pPr>
        <w:tabs>
          <w:tab w:val="center" w:pos="5400"/>
        </w:tabs>
        <w:suppressAutoHyphens/>
        <w:jc w:val="center"/>
        <w:rPr>
          <w:rFonts w:asciiTheme="majorHAnsi" w:hAnsiTheme="majorHAnsi"/>
          <w:sz w:val="20"/>
          <w:szCs w:val="20"/>
          <w:lang w:val="es-ES_tradnl"/>
        </w:rPr>
      </w:pPr>
    </w:p>
    <w:p w:rsidR="00040C3A" w:rsidRPr="003A2DE5" w:rsidRDefault="00040C3A" w:rsidP="00D57F00">
      <w:pPr>
        <w:tabs>
          <w:tab w:val="center" w:pos="5400"/>
        </w:tabs>
        <w:suppressAutoHyphens/>
        <w:jc w:val="center"/>
        <w:rPr>
          <w:rFonts w:asciiTheme="majorHAnsi" w:hAnsiTheme="majorHAnsi"/>
          <w:sz w:val="20"/>
          <w:szCs w:val="20"/>
          <w:lang w:val="es-ES_tradnl"/>
        </w:rPr>
      </w:pPr>
    </w:p>
    <w:p w:rsidR="00040C3A" w:rsidRPr="003A2DE5" w:rsidRDefault="00040C3A" w:rsidP="00D57F00">
      <w:pPr>
        <w:tabs>
          <w:tab w:val="center" w:pos="5400"/>
        </w:tabs>
        <w:suppressAutoHyphens/>
        <w:jc w:val="center"/>
        <w:rPr>
          <w:rFonts w:asciiTheme="majorHAnsi" w:hAnsiTheme="majorHAnsi"/>
          <w:sz w:val="20"/>
          <w:szCs w:val="20"/>
          <w:lang w:val="es-ES_tradnl"/>
        </w:rPr>
      </w:pPr>
    </w:p>
    <w:p w:rsidR="00040C3A" w:rsidRPr="003A2DE5" w:rsidRDefault="00040C3A" w:rsidP="00D57F00">
      <w:pPr>
        <w:tabs>
          <w:tab w:val="center" w:pos="5400"/>
        </w:tabs>
        <w:suppressAutoHyphens/>
        <w:jc w:val="center"/>
        <w:rPr>
          <w:rFonts w:asciiTheme="majorHAnsi" w:hAnsiTheme="majorHAnsi"/>
          <w:sz w:val="20"/>
          <w:szCs w:val="20"/>
          <w:lang w:val="es-ES_tradnl"/>
        </w:rPr>
      </w:pPr>
    </w:p>
    <w:p w:rsidR="005128E4" w:rsidRPr="003A2DE5" w:rsidRDefault="005128E4" w:rsidP="00D57F00">
      <w:pPr>
        <w:tabs>
          <w:tab w:val="center" w:pos="5400"/>
        </w:tabs>
        <w:suppressAutoHyphens/>
        <w:jc w:val="center"/>
        <w:rPr>
          <w:rFonts w:asciiTheme="majorHAnsi" w:hAnsiTheme="majorHAnsi"/>
          <w:sz w:val="20"/>
          <w:szCs w:val="20"/>
          <w:lang w:val="es-ES_tradnl"/>
        </w:rPr>
      </w:pPr>
    </w:p>
    <w:p w:rsidR="00040C3A" w:rsidRPr="003A2DE5" w:rsidRDefault="00040C3A" w:rsidP="00D57F00">
      <w:pPr>
        <w:tabs>
          <w:tab w:val="center" w:pos="5400"/>
        </w:tabs>
        <w:suppressAutoHyphens/>
        <w:jc w:val="center"/>
        <w:rPr>
          <w:rFonts w:asciiTheme="majorHAnsi" w:hAnsiTheme="majorHAnsi"/>
          <w:sz w:val="20"/>
          <w:szCs w:val="20"/>
          <w:lang w:val="es-ES_tradnl"/>
        </w:rPr>
      </w:pPr>
    </w:p>
    <w:p w:rsidR="005128E4" w:rsidRPr="003A2DE5" w:rsidRDefault="005128E4" w:rsidP="00D57F00">
      <w:pPr>
        <w:tabs>
          <w:tab w:val="center" w:pos="5400"/>
        </w:tabs>
        <w:suppressAutoHyphens/>
        <w:jc w:val="center"/>
        <w:rPr>
          <w:rFonts w:asciiTheme="majorHAnsi" w:hAnsiTheme="majorHAnsi"/>
          <w:sz w:val="20"/>
          <w:szCs w:val="20"/>
          <w:lang w:val="es-ES_tradnl"/>
        </w:rPr>
      </w:pPr>
    </w:p>
    <w:p w:rsidR="005128E4" w:rsidRPr="003A2DE5" w:rsidRDefault="005128E4" w:rsidP="00D57F00">
      <w:pPr>
        <w:tabs>
          <w:tab w:val="center" w:pos="5400"/>
        </w:tabs>
        <w:suppressAutoHyphens/>
        <w:jc w:val="center"/>
        <w:rPr>
          <w:rFonts w:asciiTheme="majorHAnsi" w:hAnsiTheme="majorHAnsi"/>
          <w:sz w:val="20"/>
          <w:szCs w:val="20"/>
          <w:lang w:val="es-ES_tradnl"/>
        </w:rPr>
      </w:pPr>
    </w:p>
    <w:p w:rsidR="005128E4" w:rsidRPr="003A2DE5" w:rsidRDefault="005128E4" w:rsidP="00D57F00">
      <w:pPr>
        <w:tabs>
          <w:tab w:val="center" w:pos="5400"/>
        </w:tabs>
        <w:suppressAutoHyphens/>
        <w:jc w:val="center"/>
        <w:rPr>
          <w:rFonts w:asciiTheme="majorHAnsi" w:hAnsiTheme="majorHAnsi"/>
          <w:sz w:val="20"/>
          <w:szCs w:val="20"/>
          <w:lang w:val="es-ES_tradnl"/>
        </w:rPr>
      </w:pPr>
    </w:p>
    <w:p w:rsidR="00040C3A" w:rsidRPr="003A2DE5" w:rsidRDefault="00040C3A" w:rsidP="00D57F00">
      <w:pPr>
        <w:tabs>
          <w:tab w:val="center" w:pos="5400"/>
        </w:tabs>
        <w:suppressAutoHyphens/>
        <w:jc w:val="center"/>
        <w:rPr>
          <w:rFonts w:asciiTheme="majorHAnsi" w:hAnsiTheme="majorHAnsi"/>
          <w:sz w:val="20"/>
          <w:szCs w:val="20"/>
          <w:lang w:val="es-ES_tradnl"/>
        </w:rPr>
      </w:pPr>
    </w:p>
    <w:p w:rsidR="00040C3A" w:rsidRPr="003A2DE5" w:rsidRDefault="00040C3A" w:rsidP="00D57F00">
      <w:pPr>
        <w:tabs>
          <w:tab w:val="center" w:pos="5400"/>
        </w:tabs>
        <w:suppressAutoHyphens/>
        <w:jc w:val="center"/>
        <w:rPr>
          <w:rFonts w:asciiTheme="majorHAnsi" w:hAnsiTheme="majorHAnsi"/>
          <w:sz w:val="20"/>
          <w:szCs w:val="20"/>
          <w:lang w:val="es-ES_tradnl"/>
        </w:rPr>
      </w:pPr>
    </w:p>
    <w:p w:rsidR="00A50FCF" w:rsidRPr="003A2DE5" w:rsidRDefault="00A50FCF" w:rsidP="00D57F00">
      <w:pPr>
        <w:tabs>
          <w:tab w:val="center" w:pos="5400"/>
        </w:tabs>
        <w:suppressAutoHyphens/>
        <w:jc w:val="center"/>
        <w:rPr>
          <w:rFonts w:asciiTheme="majorHAnsi" w:hAnsiTheme="majorHAnsi"/>
          <w:sz w:val="20"/>
          <w:szCs w:val="20"/>
          <w:lang w:val="es-ES_tradnl"/>
        </w:rPr>
      </w:pPr>
    </w:p>
    <w:p w:rsidR="00A50FCF" w:rsidRPr="003A2DE5" w:rsidRDefault="00A50FCF" w:rsidP="00D57F00">
      <w:pPr>
        <w:tabs>
          <w:tab w:val="center" w:pos="5400"/>
        </w:tabs>
        <w:suppressAutoHyphens/>
        <w:jc w:val="center"/>
        <w:rPr>
          <w:rFonts w:asciiTheme="majorHAnsi" w:hAnsiTheme="majorHAnsi"/>
          <w:sz w:val="20"/>
          <w:szCs w:val="20"/>
          <w:lang w:val="es-ES_tradnl"/>
        </w:rPr>
      </w:pPr>
    </w:p>
    <w:p w:rsidR="00A50FCF" w:rsidRPr="003A2DE5" w:rsidRDefault="00A50FCF" w:rsidP="00D57F00">
      <w:pPr>
        <w:tabs>
          <w:tab w:val="center" w:pos="5400"/>
        </w:tabs>
        <w:suppressAutoHyphens/>
        <w:jc w:val="center"/>
        <w:rPr>
          <w:rFonts w:asciiTheme="majorHAnsi" w:hAnsiTheme="majorHAnsi"/>
          <w:sz w:val="20"/>
          <w:szCs w:val="20"/>
          <w:lang w:val="es-ES_tradnl"/>
        </w:rPr>
      </w:pPr>
    </w:p>
    <w:p w:rsidR="00A50FCF" w:rsidRPr="003A2DE5" w:rsidRDefault="00A50FCF" w:rsidP="00D57F00">
      <w:pPr>
        <w:tabs>
          <w:tab w:val="center" w:pos="5400"/>
        </w:tabs>
        <w:suppressAutoHyphens/>
        <w:jc w:val="center"/>
        <w:rPr>
          <w:rFonts w:asciiTheme="majorHAnsi" w:hAnsiTheme="majorHAnsi"/>
          <w:sz w:val="20"/>
          <w:szCs w:val="20"/>
          <w:lang w:val="es-ES_tradnl"/>
        </w:rPr>
      </w:pPr>
    </w:p>
    <w:p w:rsidR="00A50FCF" w:rsidRPr="003A2DE5" w:rsidRDefault="00A50FCF" w:rsidP="00D57F00">
      <w:pPr>
        <w:tabs>
          <w:tab w:val="center" w:pos="5400"/>
        </w:tabs>
        <w:suppressAutoHyphens/>
        <w:jc w:val="center"/>
        <w:rPr>
          <w:rFonts w:asciiTheme="majorHAnsi" w:hAnsiTheme="majorHAnsi"/>
          <w:sz w:val="20"/>
          <w:szCs w:val="20"/>
          <w:lang w:val="es-ES_tradnl"/>
        </w:rPr>
      </w:pPr>
    </w:p>
    <w:p w:rsidR="00A50FCF" w:rsidRPr="003A2DE5" w:rsidRDefault="00A50FCF" w:rsidP="00D57F00">
      <w:pPr>
        <w:tabs>
          <w:tab w:val="center" w:pos="5400"/>
        </w:tabs>
        <w:suppressAutoHyphens/>
        <w:jc w:val="center"/>
        <w:rPr>
          <w:rFonts w:asciiTheme="majorHAnsi" w:hAnsiTheme="majorHAnsi"/>
          <w:sz w:val="20"/>
          <w:szCs w:val="20"/>
          <w:lang w:val="es-ES_tradnl"/>
        </w:rPr>
      </w:pPr>
    </w:p>
    <w:p w:rsidR="00A50FCF" w:rsidRPr="003A2DE5" w:rsidRDefault="00A50FCF" w:rsidP="00D57F00">
      <w:pPr>
        <w:tabs>
          <w:tab w:val="center" w:pos="5400"/>
        </w:tabs>
        <w:suppressAutoHyphens/>
        <w:jc w:val="center"/>
        <w:rPr>
          <w:rFonts w:asciiTheme="majorHAnsi" w:hAnsiTheme="majorHAnsi"/>
          <w:sz w:val="20"/>
          <w:szCs w:val="20"/>
          <w:lang w:val="es-ES_tradnl"/>
        </w:rPr>
      </w:pPr>
    </w:p>
    <w:p w:rsidR="00A50FCF" w:rsidRPr="003A2DE5" w:rsidRDefault="00A50FCF" w:rsidP="00D57F00">
      <w:pPr>
        <w:tabs>
          <w:tab w:val="center" w:pos="5400"/>
        </w:tabs>
        <w:suppressAutoHyphens/>
        <w:jc w:val="center"/>
        <w:rPr>
          <w:rFonts w:asciiTheme="majorHAnsi" w:hAnsiTheme="majorHAnsi"/>
          <w:sz w:val="20"/>
          <w:szCs w:val="20"/>
          <w:lang w:val="es-ES_tradnl"/>
        </w:rPr>
      </w:pPr>
    </w:p>
    <w:p w:rsidR="00A50FCF" w:rsidRPr="003A2DE5" w:rsidRDefault="00A50FCF" w:rsidP="00D57F00">
      <w:pPr>
        <w:tabs>
          <w:tab w:val="center" w:pos="5400"/>
        </w:tabs>
        <w:suppressAutoHyphens/>
        <w:jc w:val="center"/>
        <w:rPr>
          <w:rFonts w:asciiTheme="majorHAnsi" w:hAnsiTheme="majorHAnsi"/>
          <w:sz w:val="20"/>
          <w:szCs w:val="20"/>
          <w:lang w:val="es-ES_tradnl"/>
        </w:rPr>
      </w:pPr>
    </w:p>
    <w:p w:rsidR="00A50FCF" w:rsidRPr="003A2DE5" w:rsidRDefault="00A50FCF" w:rsidP="00D57F00">
      <w:pPr>
        <w:tabs>
          <w:tab w:val="center" w:pos="5400"/>
        </w:tabs>
        <w:suppressAutoHyphens/>
        <w:jc w:val="center"/>
        <w:rPr>
          <w:rFonts w:asciiTheme="majorHAnsi" w:hAnsiTheme="majorHAnsi"/>
          <w:sz w:val="20"/>
          <w:szCs w:val="20"/>
          <w:lang w:val="es-ES_tradnl"/>
        </w:rPr>
      </w:pPr>
    </w:p>
    <w:p w:rsidR="00A50FCF" w:rsidRPr="003A2DE5" w:rsidRDefault="00A50FCF" w:rsidP="00D57F00">
      <w:pPr>
        <w:tabs>
          <w:tab w:val="center" w:pos="5400"/>
        </w:tabs>
        <w:suppressAutoHyphens/>
        <w:jc w:val="center"/>
        <w:rPr>
          <w:rFonts w:asciiTheme="majorHAnsi" w:hAnsiTheme="majorHAnsi"/>
          <w:sz w:val="20"/>
          <w:szCs w:val="20"/>
          <w:lang w:val="es-ES_tradnl"/>
        </w:rPr>
      </w:pPr>
    </w:p>
    <w:p w:rsidR="0095613B" w:rsidRPr="003A2DE5" w:rsidRDefault="0095613B" w:rsidP="00D57F00">
      <w:pPr>
        <w:tabs>
          <w:tab w:val="center" w:pos="5400"/>
        </w:tabs>
        <w:suppressAutoHyphens/>
        <w:jc w:val="center"/>
        <w:rPr>
          <w:rFonts w:asciiTheme="majorHAnsi" w:hAnsiTheme="majorHAnsi"/>
          <w:sz w:val="20"/>
          <w:szCs w:val="20"/>
          <w:lang w:val="es-ES_tradnl"/>
        </w:rPr>
      </w:pPr>
    </w:p>
    <w:p w:rsidR="00A50FCF" w:rsidRPr="003A2DE5" w:rsidRDefault="0090270B" w:rsidP="00D57F00">
      <w:pPr>
        <w:tabs>
          <w:tab w:val="center" w:pos="5400"/>
        </w:tabs>
        <w:suppressAutoHyphens/>
        <w:jc w:val="center"/>
        <w:rPr>
          <w:rFonts w:asciiTheme="majorHAnsi" w:hAnsiTheme="majorHAnsi"/>
          <w:sz w:val="20"/>
          <w:szCs w:val="20"/>
          <w:lang w:val="es-ES_tradnl"/>
        </w:rPr>
      </w:pPr>
      <w:r w:rsidRPr="003A2DE5">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23BCD013" wp14:editId="1D873F2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49C5" w:rsidRPr="008B3358" w:rsidRDefault="00205DCD" w:rsidP="0059191A">
                            <w:pPr>
                              <w:tabs>
                                <w:tab w:val="center" w:pos="5400"/>
                              </w:tabs>
                              <w:suppressAutoHyphens/>
                              <w:spacing w:before="60"/>
                              <w:rPr>
                                <w:rFonts w:asciiTheme="majorHAnsi" w:hAnsiTheme="majorHAnsi"/>
                                <w:color w:val="0D0D0D" w:themeColor="text1" w:themeTint="F2"/>
                                <w:sz w:val="18"/>
                                <w:szCs w:val="20"/>
                                <w:lang w:val="es-ES"/>
                              </w:rPr>
                            </w:pPr>
                            <w:r w:rsidRPr="008B3358">
                              <w:rPr>
                                <w:rFonts w:asciiTheme="majorHAnsi" w:hAnsiTheme="majorHAnsi"/>
                                <w:color w:val="0D0D0D" w:themeColor="text1" w:themeTint="F2"/>
                                <w:sz w:val="18"/>
                                <w:szCs w:val="20"/>
                                <w:lang w:val="es-ES"/>
                              </w:rPr>
                              <w:t>Aprobado por</w:t>
                            </w:r>
                            <w:r w:rsidR="00772BA3">
                              <w:rPr>
                                <w:rFonts w:asciiTheme="majorHAnsi" w:hAnsiTheme="majorHAnsi"/>
                                <w:color w:val="0D0D0D" w:themeColor="text1" w:themeTint="F2"/>
                                <w:sz w:val="18"/>
                                <w:szCs w:val="20"/>
                                <w:lang w:val="es-ES"/>
                              </w:rPr>
                              <w:t xml:space="preserve"> la Comisión en su sesión No. </w:t>
                            </w:r>
                            <w:r w:rsidR="00346C38">
                              <w:rPr>
                                <w:rFonts w:asciiTheme="majorHAnsi" w:hAnsiTheme="majorHAnsi"/>
                                <w:color w:val="0D0D0D" w:themeColor="text1" w:themeTint="F2"/>
                                <w:sz w:val="18"/>
                                <w:szCs w:val="20"/>
                                <w:lang w:val="es-ES"/>
                              </w:rPr>
                              <w:t>2069</w:t>
                            </w:r>
                            <w:r w:rsidR="00772BA3">
                              <w:rPr>
                                <w:rFonts w:asciiTheme="majorHAnsi" w:hAnsiTheme="majorHAnsi"/>
                                <w:color w:val="0D0D0D" w:themeColor="text1" w:themeTint="F2"/>
                                <w:sz w:val="18"/>
                                <w:szCs w:val="20"/>
                                <w:lang w:val="es-ES"/>
                              </w:rPr>
                              <w:t xml:space="preserve"> celebrada el 30</w:t>
                            </w:r>
                            <w:r w:rsidRPr="008B3358">
                              <w:rPr>
                                <w:rFonts w:asciiTheme="majorHAnsi" w:hAnsiTheme="majorHAnsi"/>
                                <w:color w:val="0D0D0D" w:themeColor="text1" w:themeTint="F2"/>
                                <w:sz w:val="18"/>
                                <w:szCs w:val="20"/>
                                <w:lang w:val="es-ES"/>
                              </w:rPr>
                              <w:t xml:space="preserve"> de </w:t>
                            </w:r>
                            <w:r w:rsidR="00F24095" w:rsidRPr="008B3358">
                              <w:rPr>
                                <w:rFonts w:asciiTheme="majorHAnsi" w:hAnsiTheme="majorHAnsi"/>
                                <w:color w:val="0D0D0D" w:themeColor="text1" w:themeTint="F2"/>
                                <w:sz w:val="18"/>
                                <w:szCs w:val="20"/>
                                <w:lang w:val="es-ES"/>
                              </w:rPr>
                              <w:t>noviembre</w:t>
                            </w:r>
                            <w:r w:rsidRPr="008B3358">
                              <w:rPr>
                                <w:rFonts w:asciiTheme="majorHAnsi" w:hAnsiTheme="majorHAnsi"/>
                                <w:color w:val="0D0D0D" w:themeColor="text1" w:themeTint="F2"/>
                                <w:sz w:val="18"/>
                                <w:szCs w:val="20"/>
                                <w:lang w:val="es-ES"/>
                              </w:rPr>
                              <w:t xml:space="preserve"> de 2016</w:t>
                            </w:r>
                            <w:r w:rsidR="00346C38">
                              <w:rPr>
                                <w:rFonts w:asciiTheme="majorHAnsi" w:hAnsiTheme="majorHAnsi"/>
                                <w:color w:val="0D0D0D" w:themeColor="text1" w:themeTint="F2"/>
                                <w:sz w:val="18"/>
                                <w:szCs w:val="20"/>
                                <w:lang w:val="es-ES"/>
                              </w:rPr>
                              <w:t>.</w:t>
                            </w:r>
                          </w:p>
                          <w:p w:rsidR="00205DCD" w:rsidRPr="00167A34" w:rsidRDefault="00E349C5" w:rsidP="0059191A">
                            <w:pPr>
                              <w:tabs>
                                <w:tab w:val="center" w:pos="5400"/>
                              </w:tabs>
                              <w:suppressAutoHyphens/>
                              <w:spacing w:before="60"/>
                              <w:rPr>
                                <w:rFonts w:ascii="Calibri" w:hAnsi="Calibri"/>
                                <w:color w:val="FFFFFF" w:themeColor="background1"/>
                                <w:spacing w:val="-2"/>
                                <w:sz w:val="16"/>
                                <w:lang w:val="es-ES"/>
                              </w:rPr>
                            </w:pPr>
                            <w:r w:rsidRPr="008B3358">
                              <w:rPr>
                                <w:rFonts w:asciiTheme="majorHAnsi" w:hAnsiTheme="majorHAnsi" w:cs="Univers"/>
                                <w:color w:val="0D0D0D" w:themeColor="text1" w:themeTint="F2"/>
                                <w:sz w:val="18"/>
                                <w:szCs w:val="20"/>
                                <w:lang w:val="es-ES_tradnl"/>
                              </w:rPr>
                              <w:t>159 período ordinario de sesiones</w:t>
                            </w:r>
                            <w:r w:rsidR="00346C38">
                              <w:rPr>
                                <w:rFonts w:asciiTheme="majorHAnsi" w:hAnsiTheme="majorHAnsi" w:cs="Univers"/>
                                <w:color w:val="0D0D0D" w:themeColor="text1" w:themeTint="F2"/>
                                <w:sz w:val="18"/>
                                <w:szCs w:val="20"/>
                                <w:lang w:val="es-ES_tradnl"/>
                              </w:rPr>
                              <w:t>.</w:t>
                            </w:r>
                            <w:r w:rsidR="00205DCD" w:rsidRPr="00890650">
                              <w:rPr>
                                <w:rFonts w:asciiTheme="majorHAnsi" w:hAnsiTheme="majorHAnsi"/>
                                <w:color w:val="0D0D0D" w:themeColor="text1" w:themeTint="F2"/>
                                <w:sz w:val="18"/>
                                <w:szCs w:val="20"/>
                                <w:lang w:val="es-E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E349C5" w:rsidRPr="008B3358" w:rsidRDefault="00205DCD" w:rsidP="0059191A">
                      <w:pPr>
                        <w:tabs>
                          <w:tab w:val="center" w:pos="5400"/>
                        </w:tabs>
                        <w:suppressAutoHyphens/>
                        <w:spacing w:before="60"/>
                        <w:rPr>
                          <w:rFonts w:asciiTheme="majorHAnsi" w:hAnsiTheme="majorHAnsi"/>
                          <w:color w:val="0D0D0D" w:themeColor="text1" w:themeTint="F2"/>
                          <w:sz w:val="18"/>
                          <w:szCs w:val="20"/>
                          <w:lang w:val="es-ES"/>
                        </w:rPr>
                      </w:pPr>
                      <w:r w:rsidRPr="008B3358">
                        <w:rPr>
                          <w:rFonts w:asciiTheme="majorHAnsi" w:hAnsiTheme="majorHAnsi"/>
                          <w:color w:val="0D0D0D" w:themeColor="text1" w:themeTint="F2"/>
                          <w:sz w:val="18"/>
                          <w:szCs w:val="20"/>
                          <w:lang w:val="es-ES"/>
                        </w:rPr>
                        <w:t>Aprobado por</w:t>
                      </w:r>
                      <w:r w:rsidR="00772BA3">
                        <w:rPr>
                          <w:rFonts w:asciiTheme="majorHAnsi" w:hAnsiTheme="majorHAnsi"/>
                          <w:color w:val="0D0D0D" w:themeColor="text1" w:themeTint="F2"/>
                          <w:sz w:val="18"/>
                          <w:szCs w:val="20"/>
                          <w:lang w:val="es-ES"/>
                        </w:rPr>
                        <w:t xml:space="preserve"> la Comisión en su sesión No. </w:t>
                      </w:r>
                      <w:r w:rsidR="00346C38">
                        <w:rPr>
                          <w:rFonts w:asciiTheme="majorHAnsi" w:hAnsiTheme="majorHAnsi"/>
                          <w:color w:val="0D0D0D" w:themeColor="text1" w:themeTint="F2"/>
                          <w:sz w:val="18"/>
                          <w:szCs w:val="20"/>
                          <w:lang w:val="es-ES"/>
                        </w:rPr>
                        <w:t>2069</w:t>
                      </w:r>
                      <w:r w:rsidR="00772BA3">
                        <w:rPr>
                          <w:rFonts w:asciiTheme="majorHAnsi" w:hAnsiTheme="majorHAnsi"/>
                          <w:color w:val="0D0D0D" w:themeColor="text1" w:themeTint="F2"/>
                          <w:sz w:val="18"/>
                          <w:szCs w:val="20"/>
                          <w:lang w:val="es-ES"/>
                        </w:rPr>
                        <w:t xml:space="preserve"> celebrada el 30</w:t>
                      </w:r>
                      <w:r w:rsidRPr="008B3358">
                        <w:rPr>
                          <w:rFonts w:asciiTheme="majorHAnsi" w:hAnsiTheme="majorHAnsi"/>
                          <w:color w:val="0D0D0D" w:themeColor="text1" w:themeTint="F2"/>
                          <w:sz w:val="18"/>
                          <w:szCs w:val="20"/>
                          <w:lang w:val="es-ES"/>
                        </w:rPr>
                        <w:t xml:space="preserve"> de </w:t>
                      </w:r>
                      <w:r w:rsidR="00F24095" w:rsidRPr="008B3358">
                        <w:rPr>
                          <w:rFonts w:asciiTheme="majorHAnsi" w:hAnsiTheme="majorHAnsi"/>
                          <w:color w:val="0D0D0D" w:themeColor="text1" w:themeTint="F2"/>
                          <w:sz w:val="18"/>
                          <w:szCs w:val="20"/>
                          <w:lang w:val="es-ES"/>
                        </w:rPr>
                        <w:t>noviembre</w:t>
                      </w:r>
                      <w:r w:rsidRPr="008B3358">
                        <w:rPr>
                          <w:rFonts w:asciiTheme="majorHAnsi" w:hAnsiTheme="majorHAnsi"/>
                          <w:color w:val="0D0D0D" w:themeColor="text1" w:themeTint="F2"/>
                          <w:sz w:val="18"/>
                          <w:szCs w:val="20"/>
                          <w:lang w:val="es-ES"/>
                        </w:rPr>
                        <w:t xml:space="preserve"> de 2016</w:t>
                      </w:r>
                      <w:r w:rsidR="00346C38">
                        <w:rPr>
                          <w:rFonts w:asciiTheme="majorHAnsi" w:hAnsiTheme="majorHAnsi"/>
                          <w:color w:val="0D0D0D" w:themeColor="text1" w:themeTint="F2"/>
                          <w:sz w:val="18"/>
                          <w:szCs w:val="20"/>
                          <w:lang w:val="es-ES"/>
                        </w:rPr>
                        <w:t>.</w:t>
                      </w:r>
                    </w:p>
                    <w:p w:rsidR="00205DCD" w:rsidRPr="00167A34" w:rsidRDefault="00E349C5" w:rsidP="0059191A">
                      <w:pPr>
                        <w:tabs>
                          <w:tab w:val="center" w:pos="5400"/>
                        </w:tabs>
                        <w:suppressAutoHyphens/>
                        <w:spacing w:before="60"/>
                        <w:rPr>
                          <w:rFonts w:ascii="Calibri" w:hAnsi="Calibri"/>
                          <w:color w:val="FFFFFF" w:themeColor="background1"/>
                          <w:spacing w:val="-2"/>
                          <w:sz w:val="16"/>
                          <w:lang w:val="es-ES"/>
                        </w:rPr>
                      </w:pPr>
                      <w:r w:rsidRPr="008B3358">
                        <w:rPr>
                          <w:rFonts w:asciiTheme="majorHAnsi" w:hAnsiTheme="majorHAnsi" w:cs="Univers"/>
                          <w:color w:val="0D0D0D" w:themeColor="text1" w:themeTint="F2"/>
                          <w:sz w:val="18"/>
                          <w:szCs w:val="20"/>
                          <w:lang w:val="es-ES_tradnl"/>
                        </w:rPr>
                        <w:t>159 período ordinario de sesiones</w:t>
                      </w:r>
                      <w:r w:rsidR="00346C38">
                        <w:rPr>
                          <w:rFonts w:asciiTheme="majorHAnsi" w:hAnsiTheme="majorHAnsi" w:cs="Univers"/>
                          <w:color w:val="0D0D0D" w:themeColor="text1" w:themeTint="F2"/>
                          <w:sz w:val="18"/>
                          <w:szCs w:val="20"/>
                          <w:lang w:val="es-ES_tradnl"/>
                        </w:rPr>
                        <w:t>.</w:t>
                      </w:r>
                      <w:r w:rsidR="00205DCD" w:rsidRPr="00890650">
                        <w:rPr>
                          <w:rFonts w:asciiTheme="majorHAnsi" w:hAnsiTheme="majorHAnsi"/>
                          <w:color w:val="0D0D0D" w:themeColor="text1" w:themeTint="F2"/>
                          <w:sz w:val="18"/>
                          <w:szCs w:val="20"/>
                          <w:lang w:val="es-ES"/>
                        </w:rPr>
                        <w:br/>
                      </w:r>
                    </w:p>
                  </w:txbxContent>
                </v:textbox>
              </v:shape>
            </w:pict>
          </mc:Fallback>
        </mc:AlternateContent>
      </w:r>
    </w:p>
    <w:p w:rsidR="00A50FCF" w:rsidRPr="003A2DE5" w:rsidRDefault="00A50FCF" w:rsidP="00D57F00">
      <w:pPr>
        <w:tabs>
          <w:tab w:val="center" w:pos="5400"/>
        </w:tabs>
        <w:suppressAutoHyphens/>
        <w:jc w:val="center"/>
        <w:rPr>
          <w:rFonts w:asciiTheme="majorHAnsi" w:hAnsiTheme="majorHAnsi"/>
          <w:sz w:val="20"/>
          <w:szCs w:val="20"/>
          <w:lang w:val="es-ES_tradnl"/>
        </w:rPr>
      </w:pPr>
    </w:p>
    <w:p w:rsidR="00A50FCF" w:rsidRPr="003A2DE5" w:rsidRDefault="00A50FCF" w:rsidP="00D57F00">
      <w:pPr>
        <w:tabs>
          <w:tab w:val="center" w:pos="5400"/>
        </w:tabs>
        <w:suppressAutoHyphens/>
        <w:jc w:val="center"/>
        <w:rPr>
          <w:rFonts w:asciiTheme="majorHAnsi" w:hAnsiTheme="majorHAnsi"/>
          <w:sz w:val="20"/>
          <w:szCs w:val="20"/>
          <w:lang w:val="es-ES_tradnl"/>
        </w:rPr>
      </w:pPr>
    </w:p>
    <w:p w:rsidR="00A50FCF" w:rsidRPr="003A2DE5" w:rsidRDefault="00A50FCF" w:rsidP="00D57F00">
      <w:pPr>
        <w:tabs>
          <w:tab w:val="center" w:pos="5400"/>
        </w:tabs>
        <w:suppressAutoHyphens/>
        <w:jc w:val="center"/>
        <w:rPr>
          <w:rFonts w:asciiTheme="majorHAnsi" w:hAnsiTheme="majorHAnsi"/>
          <w:sz w:val="20"/>
          <w:szCs w:val="20"/>
          <w:lang w:val="es-ES_tradnl"/>
        </w:rPr>
      </w:pPr>
    </w:p>
    <w:p w:rsidR="00A50FCF" w:rsidRPr="003A2DE5" w:rsidRDefault="00A50FCF" w:rsidP="00D57F00">
      <w:pPr>
        <w:tabs>
          <w:tab w:val="center" w:pos="5400"/>
        </w:tabs>
        <w:suppressAutoHyphens/>
        <w:jc w:val="center"/>
        <w:rPr>
          <w:rFonts w:asciiTheme="majorHAnsi" w:hAnsiTheme="majorHAnsi"/>
          <w:sz w:val="20"/>
          <w:szCs w:val="20"/>
          <w:lang w:val="es-ES_tradnl"/>
        </w:rPr>
      </w:pPr>
    </w:p>
    <w:p w:rsidR="00A50FCF" w:rsidRPr="003A2DE5" w:rsidRDefault="0090270B" w:rsidP="00D57F00">
      <w:pPr>
        <w:tabs>
          <w:tab w:val="center" w:pos="5400"/>
        </w:tabs>
        <w:suppressAutoHyphens/>
        <w:jc w:val="center"/>
        <w:rPr>
          <w:rFonts w:asciiTheme="majorHAnsi" w:hAnsiTheme="majorHAnsi"/>
          <w:sz w:val="20"/>
          <w:szCs w:val="20"/>
          <w:lang w:val="es-ES_tradnl"/>
        </w:rPr>
      </w:pPr>
      <w:r w:rsidRPr="003A2DE5">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688E4AE7" wp14:editId="35DC5F4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DCD" w:rsidRPr="00C73A86" w:rsidRDefault="00205DCD" w:rsidP="00113F73">
                            <w:pPr>
                              <w:spacing w:line="276" w:lineRule="auto"/>
                              <w:rPr>
                                <w:rFonts w:asciiTheme="majorHAnsi" w:hAnsiTheme="majorHAnsi"/>
                                <w:color w:val="595959" w:themeColor="text1" w:themeTint="A6"/>
                                <w:sz w:val="18"/>
                                <w:szCs w:val="18"/>
                                <w:lang w:val="es-NI"/>
                              </w:rPr>
                            </w:pPr>
                            <w:r w:rsidRPr="00576D2F">
                              <w:rPr>
                                <w:rFonts w:asciiTheme="majorHAnsi" w:hAnsiTheme="majorHAnsi"/>
                                <w:b/>
                                <w:color w:val="595959" w:themeColor="text1" w:themeTint="A6"/>
                                <w:sz w:val="18"/>
                                <w:szCs w:val="18"/>
                                <w:lang w:val="es-ES"/>
                              </w:rPr>
                              <w:t>Citar como:</w:t>
                            </w:r>
                            <w:r w:rsidRPr="00576D2F">
                              <w:rPr>
                                <w:rFonts w:asciiTheme="majorHAnsi" w:hAnsiTheme="majorHAnsi"/>
                                <w:color w:val="595959" w:themeColor="text1" w:themeTint="A6"/>
                                <w:sz w:val="18"/>
                                <w:szCs w:val="18"/>
                                <w:lang w:val="es-ES"/>
                              </w:rPr>
                              <w:t xml:space="preserve"> CIDH, Informe No. </w:t>
                            </w:r>
                            <w:r w:rsidR="008F11F3">
                              <w:rPr>
                                <w:rFonts w:asciiTheme="majorHAnsi" w:hAnsiTheme="majorHAnsi"/>
                                <w:color w:val="595959" w:themeColor="text1" w:themeTint="A6"/>
                                <w:sz w:val="18"/>
                                <w:szCs w:val="18"/>
                                <w:lang w:val="es-ES"/>
                              </w:rPr>
                              <w:t>69</w:t>
                            </w:r>
                            <w:r w:rsidRPr="008B3358">
                              <w:rPr>
                                <w:rFonts w:asciiTheme="majorHAnsi" w:hAnsiTheme="majorHAnsi"/>
                                <w:color w:val="595959" w:themeColor="text1" w:themeTint="A6"/>
                                <w:sz w:val="18"/>
                                <w:szCs w:val="18"/>
                                <w:lang w:val="es-ES"/>
                              </w:rPr>
                              <w:t>/</w:t>
                            </w:r>
                            <w:r w:rsidR="00C73A86" w:rsidRPr="008B3358">
                              <w:rPr>
                                <w:rFonts w:asciiTheme="majorHAnsi" w:hAnsiTheme="majorHAnsi"/>
                                <w:color w:val="595959" w:themeColor="text1" w:themeTint="A6"/>
                                <w:sz w:val="18"/>
                                <w:szCs w:val="18"/>
                                <w:lang w:val="es-ES"/>
                              </w:rPr>
                              <w:t>16</w:t>
                            </w:r>
                            <w:r w:rsidRPr="008B3358">
                              <w:rPr>
                                <w:rFonts w:asciiTheme="majorHAnsi" w:hAnsiTheme="majorHAnsi"/>
                                <w:color w:val="595959" w:themeColor="text1" w:themeTint="A6"/>
                                <w:sz w:val="18"/>
                                <w:szCs w:val="18"/>
                                <w:lang w:val="es-ES"/>
                              </w:rPr>
                              <w:t xml:space="preserve">, </w:t>
                            </w:r>
                            <w:r w:rsidR="00F24095" w:rsidRPr="008B3358">
                              <w:rPr>
                                <w:rFonts w:asciiTheme="majorHAnsi" w:hAnsiTheme="majorHAnsi"/>
                                <w:color w:val="595959" w:themeColor="text1" w:themeTint="A6"/>
                                <w:sz w:val="18"/>
                                <w:szCs w:val="18"/>
                                <w:lang w:val="es-ES"/>
                              </w:rPr>
                              <w:t xml:space="preserve">Petición </w:t>
                            </w:r>
                            <w:r w:rsidR="00294BD8" w:rsidRPr="008B3358">
                              <w:rPr>
                                <w:rFonts w:asciiTheme="majorHAnsi" w:hAnsiTheme="majorHAnsi"/>
                                <w:color w:val="595959" w:themeColor="text1" w:themeTint="A6"/>
                                <w:sz w:val="18"/>
                                <w:szCs w:val="18"/>
                                <w:lang w:val="es-ES"/>
                              </w:rPr>
                              <w:t>288-08</w:t>
                            </w:r>
                            <w:r w:rsidR="00C73A86" w:rsidRPr="008B3358">
                              <w:rPr>
                                <w:rFonts w:asciiTheme="majorHAnsi" w:hAnsiTheme="majorHAnsi"/>
                                <w:color w:val="595959" w:themeColor="text1" w:themeTint="A6"/>
                                <w:sz w:val="18"/>
                                <w:szCs w:val="18"/>
                                <w:lang w:val="es-ES"/>
                              </w:rPr>
                              <w:t xml:space="preserve">. </w:t>
                            </w:r>
                            <w:r w:rsidRPr="008B3358">
                              <w:rPr>
                                <w:rFonts w:asciiTheme="majorHAnsi" w:hAnsiTheme="majorHAnsi"/>
                                <w:color w:val="595959" w:themeColor="text1" w:themeTint="A6"/>
                                <w:sz w:val="18"/>
                                <w:szCs w:val="18"/>
                                <w:lang w:val="es-ES_tradnl"/>
                              </w:rPr>
                              <w:t xml:space="preserve">Solución Amistosa. </w:t>
                            </w:r>
                            <w:r w:rsidR="00294BD8" w:rsidRPr="008B3358">
                              <w:rPr>
                                <w:rFonts w:asciiTheme="majorHAnsi" w:hAnsiTheme="majorHAnsi"/>
                                <w:color w:val="595959" w:themeColor="text1" w:themeTint="A6"/>
                                <w:sz w:val="18"/>
                                <w:szCs w:val="18"/>
                                <w:lang w:val="es-ES_tradnl"/>
                              </w:rPr>
                              <w:t xml:space="preserve">Jesús Salvador Ferreyra </w:t>
                            </w:r>
                            <w:r w:rsidR="008F11F3" w:rsidRPr="008B3358">
                              <w:rPr>
                                <w:rFonts w:asciiTheme="majorHAnsi" w:hAnsiTheme="majorHAnsi"/>
                                <w:color w:val="595959" w:themeColor="text1" w:themeTint="A6"/>
                                <w:sz w:val="18"/>
                                <w:szCs w:val="18"/>
                                <w:lang w:val="es-ES_tradnl"/>
                              </w:rPr>
                              <w:t>González</w:t>
                            </w:r>
                            <w:r w:rsidR="00C73A86" w:rsidRPr="008B3358">
                              <w:rPr>
                                <w:rFonts w:asciiTheme="majorHAnsi" w:hAnsiTheme="majorHAnsi"/>
                                <w:color w:val="595959" w:themeColor="text1" w:themeTint="A6"/>
                                <w:sz w:val="18"/>
                                <w:szCs w:val="18"/>
                                <w:lang w:val="es-ES_tradnl"/>
                              </w:rPr>
                              <w:t xml:space="preserve">. </w:t>
                            </w:r>
                            <w:r w:rsidR="00D57F00" w:rsidRPr="008B3358">
                              <w:rPr>
                                <w:rFonts w:asciiTheme="majorHAnsi" w:hAnsiTheme="majorHAnsi"/>
                                <w:color w:val="595959" w:themeColor="text1" w:themeTint="A6"/>
                                <w:sz w:val="18"/>
                                <w:szCs w:val="18"/>
                                <w:lang w:val="es-ES_tradnl"/>
                              </w:rPr>
                              <w:t>Perú</w:t>
                            </w:r>
                            <w:r w:rsidRPr="008B3358">
                              <w:rPr>
                                <w:rFonts w:asciiTheme="majorHAnsi" w:hAnsiTheme="majorHAnsi"/>
                                <w:color w:val="595959" w:themeColor="text1" w:themeTint="A6"/>
                                <w:sz w:val="18"/>
                                <w:szCs w:val="18"/>
                                <w:lang w:val="es-ES_tradnl"/>
                              </w:rPr>
                              <w:t xml:space="preserve">. </w:t>
                            </w:r>
                            <w:r w:rsidR="008F11F3">
                              <w:rPr>
                                <w:rFonts w:asciiTheme="majorHAnsi" w:hAnsiTheme="majorHAnsi"/>
                                <w:color w:val="595959" w:themeColor="text1" w:themeTint="A6"/>
                                <w:sz w:val="18"/>
                                <w:szCs w:val="18"/>
                                <w:lang w:val="es-ES_tradnl"/>
                              </w:rPr>
                              <w:t>30</w:t>
                            </w:r>
                            <w:r w:rsidR="00C73A86" w:rsidRPr="008B3358">
                              <w:rPr>
                                <w:rFonts w:asciiTheme="majorHAnsi" w:hAnsiTheme="majorHAnsi"/>
                                <w:color w:val="595959" w:themeColor="text1" w:themeTint="A6"/>
                                <w:sz w:val="18"/>
                                <w:szCs w:val="18"/>
                                <w:lang w:val="es-NI"/>
                              </w:rPr>
                              <w:t xml:space="preserve"> </w:t>
                            </w:r>
                            <w:r w:rsidR="00E34909" w:rsidRPr="008B3358">
                              <w:rPr>
                                <w:rFonts w:asciiTheme="majorHAnsi" w:hAnsiTheme="majorHAnsi"/>
                                <w:color w:val="595959" w:themeColor="text1" w:themeTint="A6"/>
                                <w:sz w:val="18"/>
                                <w:szCs w:val="18"/>
                                <w:lang w:val="es-NI"/>
                              </w:rPr>
                              <w:t xml:space="preserve">de </w:t>
                            </w:r>
                            <w:r w:rsidR="00F24095" w:rsidRPr="008B3358">
                              <w:rPr>
                                <w:rFonts w:asciiTheme="majorHAnsi" w:hAnsiTheme="majorHAnsi"/>
                                <w:color w:val="595959" w:themeColor="text1" w:themeTint="A6"/>
                                <w:sz w:val="18"/>
                                <w:szCs w:val="18"/>
                                <w:lang w:val="es-NI"/>
                              </w:rPr>
                              <w:t>noviembre</w:t>
                            </w:r>
                            <w:r w:rsidR="00C73A86" w:rsidRPr="008B3358">
                              <w:rPr>
                                <w:rFonts w:asciiTheme="majorHAnsi" w:hAnsiTheme="majorHAnsi"/>
                                <w:color w:val="595959" w:themeColor="text1" w:themeTint="A6"/>
                                <w:sz w:val="18"/>
                                <w:szCs w:val="18"/>
                                <w:lang w:val="es-NI"/>
                              </w:rPr>
                              <w:t xml:space="preserve"> de 2016</w:t>
                            </w:r>
                            <w:r w:rsidRPr="008B3358">
                              <w:rPr>
                                <w:rFonts w:asciiTheme="majorHAnsi" w:hAnsiTheme="majorHAnsi"/>
                                <w:color w:val="595959" w:themeColor="text1" w:themeTint="A6"/>
                                <w:sz w:val="18"/>
                                <w:szCs w:val="18"/>
                                <w:lang w:val="es-N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05DCD" w:rsidRPr="00C73A86" w:rsidRDefault="00205DCD" w:rsidP="00113F73">
                      <w:pPr>
                        <w:spacing w:line="276" w:lineRule="auto"/>
                        <w:rPr>
                          <w:rFonts w:asciiTheme="majorHAnsi" w:hAnsiTheme="majorHAnsi"/>
                          <w:color w:val="595959" w:themeColor="text1" w:themeTint="A6"/>
                          <w:sz w:val="18"/>
                          <w:szCs w:val="18"/>
                          <w:lang w:val="es-NI"/>
                        </w:rPr>
                      </w:pPr>
                      <w:r w:rsidRPr="00576D2F">
                        <w:rPr>
                          <w:rFonts w:asciiTheme="majorHAnsi" w:hAnsiTheme="majorHAnsi"/>
                          <w:b/>
                          <w:color w:val="595959" w:themeColor="text1" w:themeTint="A6"/>
                          <w:sz w:val="18"/>
                          <w:szCs w:val="18"/>
                          <w:lang w:val="es-ES"/>
                        </w:rPr>
                        <w:t>Citar como:</w:t>
                      </w:r>
                      <w:r w:rsidRPr="00576D2F">
                        <w:rPr>
                          <w:rFonts w:asciiTheme="majorHAnsi" w:hAnsiTheme="majorHAnsi"/>
                          <w:color w:val="595959" w:themeColor="text1" w:themeTint="A6"/>
                          <w:sz w:val="18"/>
                          <w:szCs w:val="18"/>
                          <w:lang w:val="es-ES"/>
                        </w:rPr>
                        <w:t xml:space="preserve"> CIDH, Informe No. </w:t>
                      </w:r>
                      <w:r w:rsidR="008F11F3">
                        <w:rPr>
                          <w:rFonts w:asciiTheme="majorHAnsi" w:hAnsiTheme="majorHAnsi"/>
                          <w:color w:val="595959" w:themeColor="text1" w:themeTint="A6"/>
                          <w:sz w:val="18"/>
                          <w:szCs w:val="18"/>
                          <w:lang w:val="es-ES"/>
                        </w:rPr>
                        <w:t>69</w:t>
                      </w:r>
                      <w:r w:rsidRPr="008B3358">
                        <w:rPr>
                          <w:rFonts w:asciiTheme="majorHAnsi" w:hAnsiTheme="majorHAnsi"/>
                          <w:color w:val="595959" w:themeColor="text1" w:themeTint="A6"/>
                          <w:sz w:val="18"/>
                          <w:szCs w:val="18"/>
                          <w:lang w:val="es-ES"/>
                        </w:rPr>
                        <w:t>/</w:t>
                      </w:r>
                      <w:r w:rsidR="00C73A86" w:rsidRPr="008B3358">
                        <w:rPr>
                          <w:rFonts w:asciiTheme="majorHAnsi" w:hAnsiTheme="majorHAnsi"/>
                          <w:color w:val="595959" w:themeColor="text1" w:themeTint="A6"/>
                          <w:sz w:val="18"/>
                          <w:szCs w:val="18"/>
                          <w:lang w:val="es-ES"/>
                        </w:rPr>
                        <w:t>16</w:t>
                      </w:r>
                      <w:r w:rsidRPr="008B3358">
                        <w:rPr>
                          <w:rFonts w:asciiTheme="majorHAnsi" w:hAnsiTheme="majorHAnsi"/>
                          <w:color w:val="595959" w:themeColor="text1" w:themeTint="A6"/>
                          <w:sz w:val="18"/>
                          <w:szCs w:val="18"/>
                          <w:lang w:val="es-ES"/>
                        </w:rPr>
                        <w:t xml:space="preserve">, </w:t>
                      </w:r>
                      <w:r w:rsidR="00F24095" w:rsidRPr="008B3358">
                        <w:rPr>
                          <w:rFonts w:asciiTheme="majorHAnsi" w:hAnsiTheme="majorHAnsi"/>
                          <w:color w:val="595959" w:themeColor="text1" w:themeTint="A6"/>
                          <w:sz w:val="18"/>
                          <w:szCs w:val="18"/>
                          <w:lang w:val="es-ES"/>
                        </w:rPr>
                        <w:t xml:space="preserve">Petición </w:t>
                      </w:r>
                      <w:r w:rsidR="00294BD8" w:rsidRPr="008B3358">
                        <w:rPr>
                          <w:rFonts w:asciiTheme="majorHAnsi" w:hAnsiTheme="majorHAnsi"/>
                          <w:color w:val="595959" w:themeColor="text1" w:themeTint="A6"/>
                          <w:sz w:val="18"/>
                          <w:szCs w:val="18"/>
                          <w:lang w:val="es-ES"/>
                        </w:rPr>
                        <w:t>288-08</w:t>
                      </w:r>
                      <w:r w:rsidR="00C73A86" w:rsidRPr="008B3358">
                        <w:rPr>
                          <w:rFonts w:asciiTheme="majorHAnsi" w:hAnsiTheme="majorHAnsi"/>
                          <w:color w:val="595959" w:themeColor="text1" w:themeTint="A6"/>
                          <w:sz w:val="18"/>
                          <w:szCs w:val="18"/>
                          <w:lang w:val="es-ES"/>
                        </w:rPr>
                        <w:t xml:space="preserve">. </w:t>
                      </w:r>
                      <w:r w:rsidRPr="008B3358">
                        <w:rPr>
                          <w:rFonts w:asciiTheme="majorHAnsi" w:hAnsiTheme="majorHAnsi"/>
                          <w:color w:val="595959" w:themeColor="text1" w:themeTint="A6"/>
                          <w:sz w:val="18"/>
                          <w:szCs w:val="18"/>
                          <w:lang w:val="es-ES_tradnl"/>
                        </w:rPr>
                        <w:t xml:space="preserve">Solución Amistosa. </w:t>
                      </w:r>
                      <w:r w:rsidR="00294BD8" w:rsidRPr="008B3358">
                        <w:rPr>
                          <w:rFonts w:asciiTheme="majorHAnsi" w:hAnsiTheme="majorHAnsi"/>
                          <w:color w:val="595959" w:themeColor="text1" w:themeTint="A6"/>
                          <w:sz w:val="18"/>
                          <w:szCs w:val="18"/>
                          <w:lang w:val="es-ES_tradnl"/>
                        </w:rPr>
                        <w:t xml:space="preserve">Jesús Salvador </w:t>
                      </w:r>
                      <w:proofErr w:type="spellStart"/>
                      <w:r w:rsidR="00294BD8" w:rsidRPr="008B3358">
                        <w:rPr>
                          <w:rFonts w:asciiTheme="majorHAnsi" w:hAnsiTheme="majorHAnsi"/>
                          <w:color w:val="595959" w:themeColor="text1" w:themeTint="A6"/>
                          <w:sz w:val="18"/>
                          <w:szCs w:val="18"/>
                          <w:lang w:val="es-ES_tradnl"/>
                        </w:rPr>
                        <w:t>Ferreyra</w:t>
                      </w:r>
                      <w:proofErr w:type="spellEnd"/>
                      <w:r w:rsidR="00294BD8" w:rsidRPr="008B3358">
                        <w:rPr>
                          <w:rFonts w:asciiTheme="majorHAnsi" w:hAnsiTheme="majorHAnsi"/>
                          <w:color w:val="595959" w:themeColor="text1" w:themeTint="A6"/>
                          <w:sz w:val="18"/>
                          <w:szCs w:val="18"/>
                          <w:lang w:val="es-ES_tradnl"/>
                        </w:rPr>
                        <w:t xml:space="preserve"> </w:t>
                      </w:r>
                      <w:r w:rsidR="008F11F3" w:rsidRPr="008B3358">
                        <w:rPr>
                          <w:rFonts w:asciiTheme="majorHAnsi" w:hAnsiTheme="majorHAnsi"/>
                          <w:color w:val="595959" w:themeColor="text1" w:themeTint="A6"/>
                          <w:sz w:val="18"/>
                          <w:szCs w:val="18"/>
                          <w:lang w:val="es-ES_tradnl"/>
                        </w:rPr>
                        <w:t>González</w:t>
                      </w:r>
                      <w:r w:rsidR="00C73A86" w:rsidRPr="008B3358">
                        <w:rPr>
                          <w:rFonts w:asciiTheme="majorHAnsi" w:hAnsiTheme="majorHAnsi"/>
                          <w:color w:val="595959" w:themeColor="text1" w:themeTint="A6"/>
                          <w:sz w:val="18"/>
                          <w:szCs w:val="18"/>
                          <w:lang w:val="es-ES_tradnl"/>
                        </w:rPr>
                        <w:t xml:space="preserve">. </w:t>
                      </w:r>
                      <w:r w:rsidR="00D57F00" w:rsidRPr="008B3358">
                        <w:rPr>
                          <w:rFonts w:asciiTheme="majorHAnsi" w:hAnsiTheme="majorHAnsi"/>
                          <w:color w:val="595959" w:themeColor="text1" w:themeTint="A6"/>
                          <w:sz w:val="18"/>
                          <w:szCs w:val="18"/>
                          <w:lang w:val="es-ES_tradnl"/>
                        </w:rPr>
                        <w:t>Perú</w:t>
                      </w:r>
                      <w:r w:rsidRPr="008B3358">
                        <w:rPr>
                          <w:rFonts w:asciiTheme="majorHAnsi" w:hAnsiTheme="majorHAnsi"/>
                          <w:color w:val="595959" w:themeColor="text1" w:themeTint="A6"/>
                          <w:sz w:val="18"/>
                          <w:szCs w:val="18"/>
                          <w:lang w:val="es-ES_tradnl"/>
                        </w:rPr>
                        <w:t xml:space="preserve">. </w:t>
                      </w:r>
                      <w:r w:rsidR="008F11F3">
                        <w:rPr>
                          <w:rFonts w:asciiTheme="majorHAnsi" w:hAnsiTheme="majorHAnsi"/>
                          <w:color w:val="595959" w:themeColor="text1" w:themeTint="A6"/>
                          <w:sz w:val="18"/>
                          <w:szCs w:val="18"/>
                          <w:lang w:val="es-ES_tradnl"/>
                        </w:rPr>
                        <w:t>30</w:t>
                      </w:r>
                      <w:r w:rsidR="00C73A86" w:rsidRPr="008B3358">
                        <w:rPr>
                          <w:rFonts w:asciiTheme="majorHAnsi" w:hAnsiTheme="majorHAnsi"/>
                          <w:color w:val="595959" w:themeColor="text1" w:themeTint="A6"/>
                          <w:sz w:val="18"/>
                          <w:szCs w:val="18"/>
                          <w:lang w:val="es-NI"/>
                        </w:rPr>
                        <w:t xml:space="preserve"> </w:t>
                      </w:r>
                      <w:r w:rsidR="00E34909" w:rsidRPr="008B3358">
                        <w:rPr>
                          <w:rFonts w:asciiTheme="majorHAnsi" w:hAnsiTheme="majorHAnsi"/>
                          <w:color w:val="595959" w:themeColor="text1" w:themeTint="A6"/>
                          <w:sz w:val="18"/>
                          <w:szCs w:val="18"/>
                          <w:lang w:val="es-NI"/>
                        </w:rPr>
                        <w:t xml:space="preserve">de </w:t>
                      </w:r>
                      <w:r w:rsidR="00F24095" w:rsidRPr="008B3358">
                        <w:rPr>
                          <w:rFonts w:asciiTheme="majorHAnsi" w:hAnsiTheme="majorHAnsi"/>
                          <w:color w:val="595959" w:themeColor="text1" w:themeTint="A6"/>
                          <w:sz w:val="18"/>
                          <w:szCs w:val="18"/>
                          <w:lang w:val="es-NI"/>
                        </w:rPr>
                        <w:t>noviembre</w:t>
                      </w:r>
                      <w:r w:rsidR="00C73A86" w:rsidRPr="008B3358">
                        <w:rPr>
                          <w:rFonts w:asciiTheme="majorHAnsi" w:hAnsiTheme="majorHAnsi"/>
                          <w:color w:val="595959" w:themeColor="text1" w:themeTint="A6"/>
                          <w:sz w:val="18"/>
                          <w:szCs w:val="18"/>
                          <w:lang w:val="es-NI"/>
                        </w:rPr>
                        <w:t xml:space="preserve"> de 2016</w:t>
                      </w:r>
                      <w:r w:rsidRPr="008B3358">
                        <w:rPr>
                          <w:rFonts w:asciiTheme="majorHAnsi" w:hAnsiTheme="majorHAnsi"/>
                          <w:color w:val="595959" w:themeColor="text1" w:themeTint="A6"/>
                          <w:sz w:val="18"/>
                          <w:szCs w:val="18"/>
                          <w:lang w:val="es-NI"/>
                        </w:rPr>
                        <w:t>.</w:t>
                      </w:r>
                    </w:p>
                  </w:txbxContent>
                </v:textbox>
              </v:shape>
            </w:pict>
          </mc:Fallback>
        </mc:AlternateContent>
      </w:r>
    </w:p>
    <w:p w:rsidR="00A50FCF" w:rsidRPr="003A2DE5" w:rsidRDefault="00A50FCF" w:rsidP="00D57F00">
      <w:pPr>
        <w:tabs>
          <w:tab w:val="center" w:pos="5400"/>
        </w:tabs>
        <w:suppressAutoHyphens/>
        <w:jc w:val="center"/>
        <w:rPr>
          <w:rFonts w:asciiTheme="majorHAnsi" w:hAnsiTheme="majorHAnsi"/>
          <w:sz w:val="20"/>
          <w:szCs w:val="20"/>
          <w:lang w:val="es-ES_tradnl"/>
        </w:rPr>
      </w:pPr>
    </w:p>
    <w:p w:rsidR="0090270B" w:rsidRPr="003A2DE5" w:rsidRDefault="00D306D1" w:rsidP="00D57F00">
      <w:pPr>
        <w:tabs>
          <w:tab w:val="center" w:pos="5400"/>
        </w:tabs>
        <w:suppressAutoHyphens/>
        <w:jc w:val="center"/>
        <w:rPr>
          <w:rFonts w:asciiTheme="majorHAnsi" w:hAnsiTheme="majorHAnsi"/>
          <w:b/>
          <w:sz w:val="20"/>
          <w:szCs w:val="20"/>
          <w:lang w:val="es-ES_tradnl"/>
        </w:rPr>
      </w:pPr>
      <w:r w:rsidRPr="003A2DE5">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6240EF94" wp14:editId="7033DC1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5DCD" w:rsidRPr="00D72DC6" w:rsidRDefault="00205DC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7FAC126" wp14:editId="39D084A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05DCD" w:rsidRPr="00D72DC6" w:rsidRDefault="00205DC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7FAC126" wp14:editId="39D084A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3A2DE5">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08FBB66" wp14:editId="7514E56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DCD" w:rsidRPr="004B7EB6" w:rsidRDefault="00205DC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05DCD" w:rsidRPr="004B7EB6" w:rsidRDefault="00205DC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3A2DE5" w:rsidRDefault="0070697F" w:rsidP="00D57F00">
      <w:pPr>
        <w:tabs>
          <w:tab w:val="center" w:pos="5400"/>
        </w:tabs>
        <w:suppressAutoHyphens/>
        <w:jc w:val="center"/>
        <w:rPr>
          <w:rFonts w:asciiTheme="majorHAnsi" w:hAnsiTheme="majorHAnsi"/>
          <w:b/>
          <w:sz w:val="20"/>
          <w:szCs w:val="20"/>
          <w:lang w:val="es-ES_tradnl"/>
        </w:rPr>
        <w:sectPr w:rsidR="0070697F" w:rsidRPr="003A2DE5"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8B3358" w:rsidRDefault="00305AEC" w:rsidP="00D57F00">
      <w:pPr>
        <w:tabs>
          <w:tab w:val="center" w:pos="5400"/>
        </w:tabs>
        <w:suppressAutoHyphens/>
        <w:jc w:val="center"/>
        <w:rPr>
          <w:rFonts w:asciiTheme="majorHAnsi" w:hAnsiTheme="majorHAnsi"/>
          <w:b/>
          <w:sz w:val="18"/>
          <w:szCs w:val="18"/>
          <w:lang w:val="es-ES_tradnl"/>
        </w:rPr>
      </w:pPr>
      <w:r>
        <w:rPr>
          <w:rFonts w:asciiTheme="majorHAnsi" w:hAnsiTheme="majorHAnsi"/>
          <w:b/>
          <w:sz w:val="18"/>
          <w:szCs w:val="18"/>
          <w:lang w:val="es-ES_tradnl"/>
        </w:rPr>
        <w:lastRenderedPageBreak/>
        <w:t>INFORME No. 69</w:t>
      </w:r>
      <w:r w:rsidR="00F77F7E" w:rsidRPr="008B3358">
        <w:rPr>
          <w:rFonts w:asciiTheme="majorHAnsi" w:hAnsiTheme="majorHAnsi"/>
          <w:b/>
          <w:sz w:val="18"/>
          <w:szCs w:val="18"/>
          <w:lang w:val="es-ES_tradnl"/>
        </w:rPr>
        <w:t>/16</w:t>
      </w:r>
    </w:p>
    <w:p w:rsidR="00722C9F" w:rsidRPr="008B3358" w:rsidRDefault="00F24095" w:rsidP="00D57F00">
      <w:pPr>
        <w:tabs>
          <w:tab w:val="center" w:pos="5400"/>
        </w:tabs>
        <w:suppressAutoHyphens/>
        <w:jc w:val="center"/>
        <w:rPr>
          <w:rFonts w:asciiTheme="majorHAnsi" w:hAnsiTheme="majorHAnsi"/>
          <w:b/>
          <w:sz w:val="18"/>
          <w:szCs w:val="18"/>
          <w:lang w:val="es-ES_tradnl"/>
        </w:rPr>
      </w:pPr>
      <w:r w:rsidRPr="008B3358">
        <w:rPr>
          <w:rFonts w:asciiTheme="majorHAnsi" w:hAnsiTheme="majorHAnsi"/>
          <w:b/>
          <w:sz w:val="18"/>
          <w:szCs w:val="18"/>
          <w:lang w:val="es-ES_tradnl"/>
        </w:rPr>
        <w:t>PETICIÓN</w:t>
      </w:r>
      <w:r w:rsidR="00F77F7E" w:rsidRPr="008B3358">
        <w:rPr>
          <w:rFonts w:asciiTheme="majorHAnsi" w:hAnsiTheme="majorHAnsi"/>
          <w:b/>
          <w:sz w:val="18"/>
          <w:szCs w:val="18"/>
          <w:lang w:val="es-ES_tradnl"/>
        </w:rPr>
        <w:t xml:space="preserve"> </w:t>
      </w:r>
      <w:r w:rsidR="00294BD8" w:rsidRPr="008B3358">
        <w:rPr>
          <w:rFonts w:asciiTheme="majorHAnsi" w:hAnsiTheme="majorHAnsi"/>
          <w:b/>
          <w:sz w:val="18"/>
          <w:szCs w:val="18"/>
          <w:lang w:val="es-ES_tradnl"/>
        </w:rPr>
        <w:t>288-08</w:t>
      </w:r>
    </w:p>
    <w:p w:rsidR="00722C9F" w:rsidRPr="008B3358" w:rsidRDefault="00F77F7E" w:rsidP="00D57F00">
      <w:pPr>
        <w:tabs>
          <w:tab w:val="center" w:pos="5400"/>
        </w:tabs>
        <w:suppressAutoHyphens/>
        <w:jc w:val="center"/>
        <w:rPr>
          <w:rFonts w:asciiTheme="majorHAnsi" w:hAnsiTheme="majorHAnsi"/>
          <w:sz w:val="18"/>
          <w:szCs w:val="18"/>
          <w:lang w:val="es-ES_tradnl"/>
        </w:rPr>
      </w:pPr>
      <w:r w:rsidRPr="008B3358">
        <w:rPr>
          <w:rFonts w:asciiTheme="majorHAnsi" w:hAnsiTheme="majorHAnsi"/>
          <w:sz w:val="18"/>
          <w:szCs w:val="18"/>
          <w:lang w:val="es-ES_tradnl"/>
        </w:rPr>
        <w:t xml:space="preserve">SOLUCIÓN AMISTOSA </w:t>
      </w:r>
    </w:p>
    <w:p w:rsidR="00722C9F" w:rsidRPr="008B3358" w:rsidRDefault="00576D2F" w:rsidP="00D57F00">
      <w:pPr>
        <w:tabs>
          <w:tab w:val="center" w:pos="5400"/>
        </w:tabs>
        <w:suppressAutoHyphens/>
        <w:jc w:val="center"/>
        <w:rPr>
          <w:rFonts w:asciiTheme="majorHAnsi" w:hAnsiTheme="majorHAnsi"/>
          <w:sz w:val="18"/>
          <w:szCs w:val="18"/>
          <w:lang w:val="es-ES_tradnl"/>
        </w:rPr>
      </w:pPr>
      <w:r w:rsidRPr="008B3358">
        <w:rPr>
          <w:rFonts w:asciiTheme="majorHAnsi" w:hAnsiTheme="majorHAnsi"/>
          <w:sz w:val="18"/>
          <w:szCs w:val="18"/>
          <w:lang w:val="es-ES_tradnl"/>
        </w:rPr>
        <w:t xml:space="preserve">JESÚS SALVADOR FERREYRA GONZÁLEZ </w:t>
      </w:r>
    </w:p>
    <w:p w:rsidR="00F24095" w:rsidRPr="008B3358" w:rsidRDefault="00F24095" w:rsidP="00D57F00">
      <w:pPr>
        <w:jc w:val="center"/>
        <w:rPr>
          <w:rFonts w:asciiTheme="majorHAnsi" w:hAnsiTheme="majorHAnsi"/>
          <w:sz w:val="18"/>
          <w:szCs w:val="18"/>
          <w:lang w:val="es-ES_tradnl"/>
        </w:rPr>
      </w:pPr>
      <w:r w:rsidRPr="008B3358">
        <w:rPr>
          <w:rFonts w:asciiTheme="majorHAnsi" w:hAnsiTheme="majorHAnsi"/>
          <w:sz w:val="18"/>
          <w:szCs w:val="18"/>
          <w:lang w:val="es-ES_tradnl"/>
        </w:rPr>
        <w:t>PERÚ</w:t>
      </w:r>
    </w:p>
    <w:p w:rsidR="00722C9F" w:rsidRPr="008B3358" w:rsidRDefault="00576D2F" w:rsidP="00D57F00">
      <w:pPr>
        <w:tabs>
          <w:tab w:val="center" w:pos="5400"/>
        </w:tabs>
        <w:suppressAutoHyphens/>
        <w:jc w:val="center"/>
        <w:rPr>
          <w:rFonts w:asciiTheme="majorHAnsi" w:hAnsiTheme="majorHAnsi"/>
          <w:sz w:val="18"/>
          <w:szCs w:val="18"/>
          <w:lang w:val="es-ES_tradnl"/>
        </w:rPr>
      </w:pPr>
      <w:r>
        <w:rPr>
          <w:rFonts w:asciiTheme="majorHAnsi" w:hAnsiTheme="majorHAnsi"/>
          <w:sz w:val="18"/>
          <w:szCs w:val="18"/>
          <w:lang w:val="es-ES_tradnl"/>
        </w:rPr>
        <w:t>30</w:t>
      </w:r>
      <w:r w:rsidRPr="008B3358">
        <w:rPr>
          <w:rFonts w:asciiTheme="majorHAnsi" w:hAnsiTheme="majorHAnsi"/>
          <w:sz w:val="18"/>
          <w:szCs w:val="18"/>
          <w:lang w:val="es-ES_tradnl"/>
        </w:rPr>
        <w:t xml:space="preserve"> DE NOVIEMBRE DE 2016</w:t>
      </w:r>
      <w:r w:rsidR="00CF207B" w:rsidRPr="008B3358">
        <w:rPr>
          <w:rStyle w:val="FootnoteReference"/>
          <w:rFonts w:asciiTheme="majorHAnsi" w:hAnsiTheme="majorHAnsi"/>
          <w:sz w:val="18"/>
          <w:szCs w:val="18"/>
          <w:lang w:val="es-ES_tradnl"/>
        </w:rPr>
        <w:footnoteReference w:id="2"/>
      </w:r>
    </w:p>
    <w:p w:rsidR="00722C9F" w:rsidRDefault="00722C9F" w:rsidP="00D57F00">
      <w:pPr>
        <w:tabs>
          <w:tab w:val="center" w:pos="5400"/>
        </w:tabs>
        <w:suppressAutoHyphens/>
        <w:jc w:val="center"/>
        <w:rPr>
          <w:rFonts w:asciiTheme="majorHAnsi" w:hAnsiTheme="majorHAnsi"/>
          <w:sz w:val="20"/>
          <w:szCs w:val="20"/>
          <w:lang w:val="es-ES_tradnl"/>
        </w:rPr>
      </w:pPr>
    </w:p>
    <w:p w:rsidR="008B3358" w:rsidRPr="003A2DE5" w:rsidRDefault="008B3358" w:rsidP="00D57F00">
      <w:pPr>
        <w:tabs>
          <w:tab w:val="center" w:pos="5400"/>
        </w:tabs>
        <w:suppressAutoHyphens/>
        <w:jc w:val="center"/>
        <w:rPr>
          <w:rFonts w:asciiTheme="majorHAnsi" w:hAnsiTheme="majorHAnsi"/>
          <w:sz w:val="20"/>
          <w:szCs w:val="20"/>
          <w:lang w:val="es-ES_tradnl"/>
        </w:rPr>
      </w:pPr>
    </w:p>
    <w:p w:rsidR="00F77F7E" w:rsidRPr="003A2DE5" w:rsidRDefault="00F77F7E" w:rsidP="00D57F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3A2DE5">
        <w:rPr>
          <w:rFonts w:asciiTheme="majorHAnsi" w:eastAsia="MS Mincho" w:hAnsiTheme="majorHAnsi"/>
          <w:b/>
          <w:sz w:val="20"/>
          <w:szCs w:val="20"/>
          <w:lang w:val="es-ES"/>
        </w:rPr>
        <w:t>RESUMEN</w:t>
      </w:r>
    </w:p>
    <w:p w:rsidR="00F77F7E" w:rsidRPr="003A2DE5" w:rsidRDefault="00F77F7E" w:rsidP="00D57F00">
      <w:pPr>
        <w:jc w:val="both"/>
        <w:rPr>
          <w:rFonts w:asciiTheme="majorHAnsi" w:eastAsia="MS Mincho" w:hAnsiTheme="majorHAnsi"/>
          <w:sz w:val="20"/>
          <w:szCs w:val="20"/>
          <w:lang w:val="es-ES"/>
        </w:rPr>
      </w:pPr>
    </w:p>
    <w:p w:rsidR="003C7630" w:rsidRPr="003A2DE5" w:rsidRDefault="00F77F7E" w:rsidP="00D57F0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r w:rsidRPr="003A2DE5">
        <w:rPr>
          <w:rFonts w:asciiTheme="majorHAnsi" w:eastAsia="Times New Roman" w:hAnsiTheme="majorHAnsi"/>
          <w:sz w:val="20"/>
          <w:szCs w:val="20"/>
          <w:bdr w:val="none" w:sz="0" w:space="0" w:color="auto" w:frame="1"/>
          <w:lang w:val="es-AR"/>
        </w:rPr>
        <w:t xml:space="preserve">El </w:t>
      </w:r>
      <w:r w:rsidR="00F24095" w:rsidRPr="003A2DE5">
        <w:rPr>
          <w:rFonts w:asciiTheme="majorHAnsi" w:eastAsia="Times New Roman" w:hAnsiTheme="majorHAnsi"/>
          <w:sz w:val="20"/>
          <w:szCs w:val="20"/>
          <w:bdr w:val="none" w:sz="0" w:space="0" w:color="auto" w:frame="1"/>
          <w:lang w:val="es-AR"/>
        </w:rPr>
        <w:t>1</w:t>
      </w:r>
      <w:r w:rsidR="00294BD8" w:rsidRPr="003A2DE5">
        <w:rPr>
          <w:rFonts w:asciiTheme="majorHAnsi" w:eastAsia="Times New Roman" w:hAnsiTheme="majorHAnsi"/>
          <w:sz w:val="20"/>
          <w:szCs w:val="20"/>
          <w:bdr w:val="none" w:sz="0" w:space="0" w:color="auto" w:frame="1"/>
          <w:lang w:val="es-AR"/>
        </w:rPr>
        <w:t>8</w:t>
      </w:r>
      <w:r w:rsidR="00F24095" w:rsidRPr="003A2DE5">
        <w:rPr>
          <w:rFonts w:asciiTheme="majorHAnsi" w:eastAsia="Times New Roman" w:hAnsiTheme="majorHAnsi"/>
          <w:sz w:val="20"/>
          <w:szCs w:val="20"/>
          <w:bdr w:val="none" w:sz="0" w:space="0" w:color="auto" w:frame="1"/>
          <w:lang w:val="es-AR"/>
        </w:rPr>
        <w:t xml:space="preserve"> de </w:t>
      </w:r>
      <w:r w:rsidR="00294BD8" w:rsidRPr="003A2DE5">
        <w:rPr>
          <w:rFonts w:asciiTheme="majorHAnsi" w:eastAsia="Times New Roman" w:hAnsiTheme="majorHAnsi"/>
          <w:sz w:val="20"/>
          <w:szCs w:val="20"/>
          <w:bdr w:val="none" w:sz="0" w:space="0" w:color="auto" w:frame="1"/>
          <w:lang w:val="es-AR"/>
        </w:rPr>
        <w:t>marzo</w:t>
      </w:r>
      <w:r w:rsidR="00F24095" w:rsidRPr="003A2DE5">
        <w:rPr>
          <w:rFonts w:asciiTheme="majorHAnsi" w:eastAsia="Times New Roman" w:hAnsiTheme="majorHAnsi"/>
          <w:sz w:val="20"/>
          <w:szCs w:val="20"/>
          <w:bdr w:val="none" w:sz="0" w:space="0" w:color="auto" w:frame="1"/>
          <w:lang w:val="es-AR"/>
        </w:rPr>
        <w:t xml:space="preserve"> de 200</w:t>
      </w:r>
      <w:r w:rsidR="00294BD8" w:rsidRPr="003A2DE5">
        <w:rPr>
          <w:rFonts w:asciiTheme="majorHAnsi" w:eastAsia="Times New Roman" w:hAnsiTheme="majorHAnsi"/>
          <w:sz w:val="20"/>
          <w:szCs w:val="20"/>
          <w:bdr w:val="none" w:sz="0" w:space="0" w:color="auto" w:frame="1"/>
          <w:lang w:val="es-AR"/>
        </w:rPr>
        <w:t>8</w:t>
      </w:r>
      <w:r w:rsidR="003C7630" w:rsidRPr="003A2DE5">
        <w:rPr>
          <w:rFonts w:asciiTheme="majorHAnsi" w:eastAsia="Times New Roman" w:hAnsiTheme="majorHAnsi"/>
          <w:sz w:val="20"/>
          <w:szCs w:val="20"/>
          <w:bdr w:val="none" w:sz="0" w:space="0" w:color="auto" w:frame="1"/>
          <w:lang w:val="es-AR"/>
        </w:rPr>
        <w:t xml:space="preserve">, </w:t>
      </w:r>
      <w:r w:rsidRPr="003A2DE5">
        <w:rPr>
          <w:rFonts w:asciiTheme="majorHAnsi" w:eastAsia="Times New Roman" w:hAnsiTheme="majorHAnsi"/>
          <w:sz w:val="20"/>
          <w:szCs w:val="20"/>
          <w:bdr w:val="none" w:sz="0" w:space="0" w:color="auto" w:frame="1"/>
          <w:lang w:val="es-AR"/>
        </w:rPr>
        <w:t xml:space="preserve">la Comisión Interamericana de Derechos Humanos (en adelante “la Comisión” o “CIDH”) recibió una petición presentada por </w:t>
      </w:r>
      <w:r w:rsidR="00294BD8" w:rsidRPr="003A2DE5">
        <w:rPr>
          <w:rFonts w:asciiTheme="majorHAnsi" w:eastAsia="Times New Roman" w:hAnsiTheme="majorHAnsi"/>
          <w:sz w:val="20"/>
          <w:szCs w:val="20"/>
          <w:bdr w:val="none" w:sz="0" w:space="0" w:color="auto" w:frame="1"/>
          <w:lang w:val="es-AR"/>
        </w:rPr>
        <w:t>Jesús Salvador Ferre</w:t>
      </w:r>
      <w:r w:rsidR="00B93417" w:rsidRPr="003A2DE5">
        <w:rPr>
          <w:rFonts w:asciiTheme="majorHAnsi" w:eastAsia="Times New Roman" w:hAnsiTheme="majorHAnsi"/>
          <w:sz w:val="20"/>
          <w:szCs w:val="20"/>
          <w:bdr w:val="none" w:sz="0" w:space="0" w:color="auto" w:frame="1"/>
          <w:lang w:val="es-AR"/>
        </w:rPr>
        <w:t>y</w:t>
      </w:r>
      <w:r w:rsidR="00294BD8" w:rsidRPr="003A2DE5">
        <w:rPr>
          <w:rFonts w:asciiTheme="majorHAnsi" w:eastAsia="Times New Roman" w:hAnsiTheme="majorHAnsi"/>
          <w:sz w:val="20"/>
          <w:szCs w:val="20"/>
          <w:bdr w:val="none" w:sz="0" w:space="0" w:color="auto" w:frame="1"/>
          <w:lang w:val="es-AR"/>
        </w:rPr>
        <w:t xml:space="preserve">ra </w:t>
      </w:r>
      <w:r w:rsidR="008F11F3" w:rsidRPr="003A2DE5">
        <w:rPr>
          <w:rFonts w:asciiTheme="majorHAnsi" w:eastAsia="Times New Roman" w:hAnsiTheme="majorHAnsi"/>
          <w:sz w:val="20"/>
          <w:szCs w:val="20"/>
          <w:bdr w:val="none" w:sz="0" w:space="0" w:color="auto" w:frame="1"/>
          <w:lang w:val="es-AR"/>
        </w:rPr>
        <w:t>González</w:t>
      </w:r>
      <w:r w:rsidR="00294BD8" w:rsidRPr="003A2DE5">
        <w:rPr>
          <w:rFonts w:asciiTheme="majorHAnsi" w:eastAsia="Times New Roman" w:hAnsiTheme="majorHAnsi"/>
          <w:sz w:val="20"/>
          <w:szCs w:val="20"/>
          <w:bdr w:val="none" w:sz="0" w:space="0" w:color="auto" w:frame="1"/>
          <w:lang w:val="es-AR"/>
        </w:rPr>
        <w:t xml:space="preserve"> </w:t>
      </w:r>
      <w:r w:rsidR="003C7630" w:rsidRPr="003A2DE5">
        <w:rPr>
          <w:rFonts w:asciiTheme="majorHAnsi" w:eastAsia="Times New Roman" w:hAnsiTheme="majorHAnsi"/>
          <w:sz w:val="20"/>
          <w:szCs w:val="20"/>
          <w:bdr w:val="none" w:sz="0" w:space="0" w:color="auto" w:frame="1"/>
          <w:lang w:val="es-AR"/>
        </w:rPr>
        <w:t>(en adelante “peticionario”)</w:t>
      </w:r>
      <w:r w:rsidRPr="003A2DE5">
        <w:rPr>
          <w:rFonts w:asciiTheme="majorHAnsi" w:eastAsia="Times New Roman" w:hAnsiTheme="majorHAnsi"/>
          <w:sz w:val="20"/>
          <w:szCs w:val="20"/>
          <w:bdr w:val="none" w:sz="0" w:space="0" w:color="auto" w:frame="1"/>
          <w:lang w:val="es-AR"/>
        </w:rPr>
        <w:t xml:space="preserve">, en la cual se alegaba la responsabilidad internacional de la República de </w:t>
      </w:r>
      <w:r w:rsidR="00F24095" w:rsidRPr="003A2DE5">
        <w:rPr>
          <w:rFonts w:asciiTheme="majorHAnsi" w:eastAsia="Times New Roman" w:hAnsiTheme="majorHAnsi"/>
          <w:sz w:val="20"/>
          <w:szCs w:val="20"/>
          <w:bdr w:val="none" w:sz="0" w:space="0" w:color="auto" w:frame="1"/>
          <w:lang w:val="es-AR"/>
        </w:rPr>
        <w:t>Perú</w:t>
      </w:r>
      <w:r w:rsidRPr="003A2DE5">
        <w:rPr>
          <w:rFonts w:asciiTheme="majorHAnsi" w:eastAsia="Times New Roman" w:hAnsiTheme="majorHAnsi"/>
          <w:sz w:val="20"/>
          <w:szCs w:val="20"/>
          <w:bdr w:val="none" w:sz="0" w:space="0" w:color="auto" w:frame="1"/>
          <w:lang w:val="es-AR"/>
        </w:rPr>
        <w:t xml:space="preserve"> (en adelante, “el Estado” o “el Estado </w:t>
      </w:r>
      <w:r w:rsidR="00F24095" w:rsidRPr="003A2DE5">
        <w:rPr>
          <w:rFonts w:asciiTheme="majorHAnsi" w:eastAsia="Times New Roman" w:hAnsiTheme="majorHAnsi"/>
          <w:sz w:val="20"/>
          <w:szCs w:val="20"/>
          <w:bdr w:val="none" w:sz="0" w:space="0" w:color="auto" w:frame="1"/>
          <w:lang w:val="es-AR"/>
        </w:rPr>
        <w:t>peruano</w:t>
      </w:r>
      <w:r w:rsidRPr="003A2DE5">
        <w:rPr>
          <w:rFonts w:asciiTheme="majorHAnsi" w:eastAsia="Times New Roman" w:hAnsiTheme="majorHAnsi"/>
          <w:sz w:val="20"/>
          <w:szCs w:val="20"/>
          <w:bdr w:val="none" w:sz="0" w:space="0" w:color="auto" w:frame="1"/>
          <w:lang w:val="es-AR"/>
        </w:rPr>
        <w:t xml:space="preserve">”) por </w:t>
      </w:r>
      <w:r w:rsidR="00F24095" w:rsidRPr="003A2DE5">
        <w:rPr>
          <w:rFonts w:asciiTheme="majorHAnsi" w:eastAsia="Times New Roman" w:hAnsiTheme="majorHAnsi"/>
          <w:sz w:val="20"/>
          <w:szCs w:val="20"/>
          <w:bdr w:val="none" w:sz="0" w:space="0" w:color="auto" w:frame="1"/>
          <w:lang w:val="es-AR"/>
        </w:rPr>
        <w:t>las alegadas violaciones a los derechos consagrados en los artículos 8 (garantías judiciales) y 25 (protección judicial) de la Convención Americana sobre Derechos Humanos</w:t>
      </w:r>
      <w:r w:rsidR="0026087F" w:rsidRPr="003A2DE5">
        <w:rPr>
          <w:rFonts w:asciiTheme="majorHAnsi" w:eastAsia="Times New Roman" w:hAnsiTheme="majorHAnsi"/>
          <w:sz w:val="20"/>
          <w:szCs w:val="20"/>
          <w:bdr w:val="none" w:sz="0" w:space="0" w:color="auto" w:frame="1"/>
          <w:lang w:val="es-AR"/>
        </w:rPr>
        <w:t>,</w:t>
      </w:r>
      <w:r w:rsidR="00F24095" w:rsidRPr="003A2DE5">
        <w:rPr>
          <w:rFonts w:asciiTheme="majorHAnsi" w:eastAsia="Times New Roman" w:hAnsiTheme="majorHAnsi"/>
          <w:sz w:val="20"/>
          <w:szCs w:val="20"/>
          <w:bdr w:val="none" w:sz="0" w:space="0" w:color="auto" w:frame="1"/>
          <w:lang w:val="es-AR"/>
        </w:rPr>
        <w:t xml:space="preserve"> en concordancia con los artículos 1.1 (obligación de respetar) y 2 (deber de adoptar disposiciones en el derecho interno) de dicho tratado. El peticionario alegó que </w:t>
      </w:r>
      <w:r w:rsidR="00186872" w:rsidRPr="003A2DE5">
        <w:rPr>
          <w:rFonts w:asciiTheme="majorHAnsi" w:eastAsia="Times New Roman" w:hAnsiTheme="majorHAnsi"/>
          <w:sz w:val="20"/>
          <w:szCs w:val="20"/>
          <w:bdr w:val="none" w:sz="0" w:space="0" w:color="auto" w:frame="1"/>
          <w:lang w:val="es-AR"/>
        </w:rPr>
        <w:t xml:space="preserve">luego de </w:t>
      </w:r>
      <w:r w:rsidR="005731AC" w:rsidRPr="003A2DE5">
        <w:rPr>
          <w:rFonts w:asciiTheme="majorHAnsi" w:eastAsia="Times New Roman" w:hAnsiTheme="majorHAnsi"/>
          <w:sz w:val="20"/>
          <w:szCs w:val="20"/>
          <w:bdr w:val="none" w:sz="0" w:space="0" w:color="auto" w:frame="1"/>
          <w:lang w:val="es-AR"/>
        </w:rPr>
        <w:t>más</w:t>
      </w:r>
      <w:r w:rsidR="00294BD8" w:rsidRPr="003A2DE5">
        <w:rPr>
          <w:rFonts w:asciiTheme="majorHAnsi" w:eastAsia="Times New Roman" w:hAnsiTheme="majorHAnsi"/>
          <w:sz w:val="20"/>
          <w:szCs w:val="20"/>
          <w:bdr w:val="none" w:sz="0" w:space="0" w:color="auto" w:frame="1"/>
          <w:lang w:val="es-AR"/>
        </w:rPr>
        <w:t xml:space="preserve"> de 22 años</w:t>
      </w:r>
      <w:r w:rsidR="0076358E">
        <w:rPr>
          <w:rFonts w:asciiTheme="majorHAnsi" w:eastAsia="Times New Roman" w:hAnsiTheme="majorHAnsi"/>
          <w:sz w:val="20"/>
          <w:szCs w:val="20"/>
          <w:bdr w:val="none" w:sz="0" w:space="0" w:color="auto" w:frame="1"/>
          <w:lang w:val="es-AR"/>
        </w:rPr>
        <w:t xml:space="preserve"> al servicio del Poder Judicial</w:t>
      </w:r>
      <w:r w:rsidR="00186872" w:rsidRPr="003A2DE5">
        <w:rPr>
          <w:rFonts w:asciiTheme="majorHAnsi" w:eastAsia="Times New Roman" w:hAnsiTheme="majorHAnsi"/>
          <w:sz w:val="20"/>
          <w:szCs w:val="20"/>
          <w:bdr w:val="none" w:sz="0" w:space="0" w:color="auto" w:frame="1"/>
          <w:lang w:val="es-AR"/>
        </w:rPr>
        <w:t xml:space="preserve"> habría</w:t>
      </w:r>
      <w:r w:rsidR="005A4C47" w:rsidRPr="003A2DE5">
        <w:rPr>
          <w:rFonts w:asciiTheme="majorHAnsi" w:eastAsia="Times New Roman" w:hAnsiTheme="majorHAnsi"/>
          <w:sz w:val="20"/>
          <w:szCs w:val="20"/>
          <w:bdr w:val="none" w:sz="0" w:space="0" w:color="auto" w:frame="1"/>
          <w:lang w:val="es-AR"/>
        </w:rPr>
        <w:t xml:space="preserve"> sido sometido a un proceso de evaluación y r</w:t>
      </w:r>
      <w:r w:rsidR="00186872" w:rsidRPr="003A2DE5">
        <w:rPr>
          <w:rFonts w:asciiTheme="majorHAnsi" w:eastAsia="Times New Roman" w:hAnsiTheme="majorHAnsi"/>
          <w:sz w:val="20"/>
          <w:szCs w:val="20"/>
          <w:bdr w:val="none" w:sz="0" w:space="0" w:color="auto" w:frame="1"/>
          <w:lang w:val="es-AR"/>
        </w:rPr>
        <w:t xml:space="preserve">atificación dentro del cual se le habrían violado sus derechos y se habría decidido de manera arbitraria y sin fundamentación su no ratificación en el cargo de </w:t>
      </w:r>
      <w:r w:rsidR="005731AC" w:rsidRPr="003A2DE5">
        <w:rPr>
          <w:rFonts w:asciiTheme="majorHAnsi" w:eastAsia="Times New Roman" w:hAnsiTheme="majorHAnsi"/>
          <w:sz w:val="20"/>
          <w:szCs w:val="20"/>
          <w:bdr w:val="none" w:sz="0" w:space="0" w:color="auto" w:frame="1"/>
          <w:lang w:val="es-AR"/>
        </w:rPr>
        <w:t>Vocal Titular de la Corte Superior de Justicia de Ica</w:t>
      </w:r>
      <w:r w:rsidR="00186872" w:rsidRPr="003A2DE5">
        <w:rPr>
          <w:rFonts w:asciiTheme="majorHAnsi" w:eastAsia="Times New Roman" w:hAnsiTheme="majorHAnsi"/>
          <w:sz w:val="20"/>
          <w:szCs w:val="20"/>
          <w:bdr w:val="none" w:sz="0" w:space="0" w:color="auto" w:frame="1"/>
          <w:lang w:val="es-AR"/>
        </w:rPr>
        <w:t xml:space="preserve">, y como consecuencia se le habría separado definitivamente del cargo. </w:t>
      </w:r>
    </w:p>
    <w:p w:rsidR="00945192" w:rsidRPr="003A2DE5" w:rsidRDefault="00945192" w:rsidP="00D57F00">
      <w:pPr>
        <w:rPr>
          <w:rFonts w:asciiTheme="majorHAnsi" w:eastAsia="Times New Roman" w:hAnsiTheme="majorHAnsi"/>
          <w:sz w:val="20"/>
          <w:szCs w:val="20"/>
          <w:bdr w:val="none" w:sz="0" w:space="0" w:color="auto" w:frame="1"/>
          <w:lang w:val="es-AR"/>
        </w:rPr>
      </w:pPr>
    </w:p>
    <w:p w:rsidR="00945192" w:rsidRPr="003A2DE5" w:rsidRDefault="0026087F" w:rsidP="00D57F0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r w:rsidRPr="003A2DE5">
        <w:rPr>
          <w:rFonts w:asciiTheme="majorHAnsi" w:eastAsia="Times New Roman" w:hAnsiTheme="majorHAnsi"/>
          <w:sz w:val="20"/>
          <w:szCs w:val="20"/>
          <w:bdr w:val="none" w:sz="0" w:space="0" w:color="auto" w:frame="1"/>
          <w:lang w:val="es-AR"/>
        </w:rPr>
        <w:t>En el 201</w:t>
      </w:r>
      <w:r w:rsidR="00227316" w:rsidRPr="003A2DE5">
        <w:rPr>
          <w:rFonts w:asciiTheme="majorHAnsi" w:eastAsia="Times New Roman" w:hAnsiTheme="majorHAnsi"/>
          <w:sz w:val="20"/>
          <w:szCs w:val="20"/>
          <w:bdr w:val="none" w:sz="0" w:space="0" w:color="auto" w:frame="1"/>
          <w:lang w:val="es-AR"/>
        </w:rPr>
        <w:t>2</w:t>
      </w:r>
      <w:r w:rsidRPr="003A2DE5">
        <w:rPr>
          <w:rFonts w:asciiTheme="majorHAnsi" w:eastAsia="Times New Roman" w:hAnsiTheme="majorHAnsi"/>
          <w:sz w:val="20"/>
          <w:szCs w:val="20"/>
          <w:bdr w:val="none" w:sz="0" w:space="0" w:color="auto" w:frame="1"/>
          <w:lang w:val="es-AR"/>
        </w:rPr>
        <w:t>, l</w:t>
      </w:r>
      <w:r w:rsidR="00B73445" w:rsidRPr="003A2DE5">
        <w:rPr>
          <w:rFonts w:asciiTheme="majorHAnsi" w:eastAsia="Times New Roman" w:hAnsiTheme="majorHAnsi"/>
          <w:sz w:val="20"/>
          <w:szCs w:val="20"/>
          <w:bdr w:val="none" w:sz="0" w:space="0" w:color="auto" w:frame="1"/>
          <w:lang w:val="es-AR"/>
        </w:rPr>
        <w:t>as partes</w:t>
      </w:r>
      <w:r w:rsidR="00D57F00" w:rsidRPr="003A2DE5">
        <w:rPr>
          <w:rFonts w:asciiTheme="majorHAnsi" w:eastAsia="Times New Roman" w:hAnsiTheme="majorHAnsi"/>
          <w:sz w:val="20"/>
          <w:szCs w:val="20"/>
          <w:bdr w:val="none" w:sz="0" w:space="0" w:color="auto" w:frame="1"/>
          <w:lang w:val="es-AR"/>
        </w:rPr>
        <w:t xml:space="preserve"> iniciaron un proceso de solució</w:t>
      </w:r>
      <w:r w:rsidRPr="003A2DE5">
        <w:rPr>
          <w:rFonts w:asciiTheme="majorHAnsi" w:eastAsia="Times New Roman" w:hAnsiTheme="majorHAnsi"/>
          <w:sz w:val="20"/>
          <w:szCs w:val="20"/>
          <w:bdr w:val="none" w:sz="0" w:space="0" w:color="auto" w:frame="1"/>
          <w:lang w:val="es-AR"/>
        </w:rPr>
        <w:t>n amistosa</w:t>
      </w:r>
      <w:r w:rsidR="004336FC" w:rsidRPr="003A2DE5">
        <w:rPr>
          <w:rFonts w:asciiTheme="majorHAnsi" w:eastAsia="Times New Roman" w:hAnsiTheme="majorHAnsi"/>
          <w:sz w:val="20"/>
          <w:szCs w:val="20"/>
          <w:bdr w:val="none" w:sz="0" w:space="0" w:color="auto" w:frame="1"/>
          <w:lang w:val="es-AR"/>
        </w:rPr>
        <w:t xml:space="preserve">, </w:t>
      </w:r>
      <w:r w:rsidR="00B73445" w:rsidRPr="003A2DE5">
        <w:rPr>
          <w:rFonts w:asciiTheme="majorHAnsi" w:eastAsia="Times New Roman" w:hAnsiTheme="majorHAnsi"/>
          <w:sz w:val="20"/>
          <w:szCs w:val="20"/>
          <w:bdr w:val="none" w:sz="0" w:space="0" w:color="auto" w:frame="1"/>
          <w:lang w:val="es-AR"/>
        </w:rPr>
        <w:t>con la facilitación de la CIDH. Las partes su</w:t>
      </w:r>
      <w:r w:rsidR="00D57F00" w:rsidRPr="003A2DE5">
        <w:rPr>
          <w:rFonts w:asciiTheme="majorHAnsi" w:eastAsia="Times New Roman" w:hAnsiTheme="majorHAnsi"/>
          <w:sz w:val="20"/>
          <w:szCs w:val="20"/>
          <w:bdr w:val="none" w:sz="0" w:space="0" w:color="auto" w:frame="1"/>
          <w:lang w:val="es-AR"/>
        </w:rPr>
        <w:t>scribieron un acuerdo de solució</w:t>
      </w:r>
      <w:r w:rsidR="00227316" w:rsidRPr="003A2DE5">
        <w:rPr>
          <w:rFonts w:asciiTheme="majorHAnsi" w:eastAsia="Times New Roman" w:hAnsiTheme="majorHAnsi"/>
          <w:sz w:val="20"/>
          <w:szCs w:val="20"/>
          <w:bdr w:val="none" w:sz="0" w:space="0" w:color="auto" w:frame="1"/>
          <w:lang w:val="es-AR"/>
        </w:rPr>
        <w:t>n amistosa el 31</w:t>
      </w:r>
      <w:r w:rsidR="00B73445" w:rsidRPr="003A2DE5">
        <w:rPr>
          <w:rFonts w:asciiTheme="majorHAnsi" w:eastAsia="Times New Roman" w:hAnsiTheme="majorHAnsi"/>
          <w:sz w:val="20"/>
          <w:szCs w:val="20"/>
          <w:bdr w:val="none" w:sz="0" w:space="0" w:color="auto" w:frame="1"/>
          <w:lang w:val="es-AR"/>
        </w:rPr>
        <w:t xml:space="preserve"> de octubre de 2016, en el</w:t>
      </w:r>
      <w:r w:rsidR="00D57F00" w:rsidRPr="003A2DE5">
        <w:rPr>
          <w:rFonts w:asciiTheme="majorHAnsi" w:eastAsia="Times New Roman" w:hAnsiTheme="majorHAnsi"/>
          <w:sz w:val="20"/>
          <w:szCs w:val="20"/>
          <w:bdr w:val="none" w:sz="0" w:space="0" w:color="auto" w:frame="1"/>
          <w:lang w:val="es-AR"/>
        </w:rPr>
        <w:t xml:space="preserve"> cual solicitaron la homologació</w:t>
      </w:r>
      <w:r w:rsidR="00B73445" w:rsidRPr="003A2DE5">
        <w:rPr>
          <w:rFonts w:asciiTheme="majorHAnsi" w:eastAsia="Times New Roman" w:hAnsiTheme="majorHAnsi"/>
          <w:sz w:val="20"/>
          <w:szCs w:val="20"/>
          <w:bdr w:val="none" w:sz="0" w:space="0" w:color="auto" w:frame="1"/>
          <w:lang w:val="es-AR"/>
        </w:rPr>
        <w:t xml:space="preserve">n del acuerdo por parte de la Comisión. </w:t>
      </w:r>
      <w:r w:rsidR="00945192" w:rsidRPr="003A2DE5">
        <w:rPr>
          <w:rFonts w:asciiTheme="majorHAnsi" w:eastAsia="Times New Roman" w:hAnsiTheme="majorHAnsi"/>
          <w:sz w:val="20"/>
          <w:szCs w:val="20"/>
          <w:bdr w:val="none" w:sz="0" w:space="0" w:color="auto" w:frame="1"/>
          <w:lang w:val="es-AR"/>
        </w:rPr>
        <w:t xml:space="preserve"> </w:t>
      </w:r>
    </w:p>
    <w:p w:rsidR="005F6756" w:rsidRPr="003A2DE5" w:rsidRDefault="005F6756" w:rsidP="00D57F00">
      <w:pPr>
        <w:pStyle w:val="ListParagraph"/>
        <w:rPr>
          <w:rFonts w:asciiTheme="majorHAnsi" w:eastAsia="Times New Roman" w:hAnsiTheme="majorHAnsi"/>
          <w:sz w:val="20"/>
          <w:szCs w:val="20"/>
          <w:bdr w:val="none" w:sz="0" w:space="0" w:color="auto" w:frame="1"/>
          <w:lang w:val="es-AR"/>
        </w:rPr>
      </w:pPr>
    </w:p>
    <w:p w:rsidR="005F6756" w:rsidRPr="003A2DE5" w:rsidRDefault="005F6756" w:rsidP="00D57F0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r w:rsidRPr="003A2DE5">
        <w:rPr>
          <w:rFonts w:asciiTheme="majorHAnsi" w:eastAsia="Times New Roman" w:hAnsiTheme="majorHAnsi"/>
          <w:sz w:val="20"/>
          <w:szCs w:val="20"/>
          <w:lang w:val="es-AR"/>
        </w:rPr>
        <w:t>En</w:t>
      </w:r>
      <w:r w:rsidRPr="003A2DE5">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00442531" w:rsidRPr="003A2DE5">
        <w:rPr>
          <w:rFonts w:asciiTheme="majorHAnsi" w:eastAsia="Times New Roman" w:hAnsiTheme="majorHAnsi"/>
          <w:sz w:val="20"/>
          <w:szCs w:val="20"/>
          <w:lang w:val="es-ES"/>
        </w:rPr>
        <w:t>el</w:t>
      </w:r>
      <w:r w:rsidRPr="003A2DE5">
        <w:rPr>
          <w:rFonts w:asciiTheme="majorHAnsi" w:eastAsia="Times New Roman" w:hAnsiTheme="majorHAnsi"/>
          <w:sz w:val="20"/>
          <w:szCs w:val="20"/>
          <w:lang w:val="es-ES"/>
        </w:rPr>
        <w:t xml:space="preserve"> peticionario</w:t>
      </w:r>
      <w:r w:rsidRPr="003A2DE5">
        <w:rPr>
          <w:rFonts w:asciiTheme="majorHAnsi" w:eastAsia="Times New Roman" w:hAnsiTheme="majorHAnsi"/>
          <w:sz w:val="20"/>
          <w:szCs w:val="20"/>
          <w:lang w:val="es-AR"/>
        </w:rPr>
        <w:t xml:space="preserve"> </w:t>
      </w:r>
      <w:r w:rsidRPr="003A2DE5">
        <w:rPr>
          <w:rFonts w:asciiTheme="majorHAnsi" w:eastAsia="Times New Roman" w:hAnsiTheme="majorHAnsi"/>
          <w:sz w:val="20"/>
          <w:szCs w:val="20"/>
          <w:lang w:val="es-ES_tradnl"/>
        </w:rPr>
        <w:t xml:space="preserve">y se transcribe el acuerdo de solución amistosa, suscrito el </w:t>
      </w:r>
      <w:r w:rsidR="006A051E" w:rsidRPr="003A2DE5">
        <w:rPr>
          <w:rFonts w:asciiTheme="majorHAnsi" w:eastAsia="Times New Roman" w:hAnsiTheme="majorHAnsi"/>
          <w:sz w:val="20"/>
          <w:szCs w:val="20"/>
          <w:lang w:val="es-ES_tradnl"/>
        </w:rPr>
        <w:t>31</w:t>
      </w:r>
      <w:r w:rsidR="005A4C47" w:rsidRPr="003A2DE5">
        <w:rPr>
          <w:rFonts w:asciiTheme="majorHAnsi" w:eastAsia="Times New Roman" w:hAnsiTheme="majorHAnsi"/>
          <w:sz w:val="20"/>
          <w:szCs w:val="20"/>
          <w:lang w:val="es-ES_tradnl"/>
        </w:rPr>
        <w:t xml:space="preserve"> de octubre de 2016</w:t>
      </w:r>
      <w:r w:rsidRPr="003A2DE5">
        <w:rPr>
          <w:rFonts w:asciiTheme="majorHAnsi" w:eastAsia="Times New Roman" w:hAnsiTheme="majorHAnsi"/>
          <w:sz w:val="20"/>
          <w:szCs w:val="20"/>
          <w:lang w:val="es-ES_tradnl"/>
        </w:rPr>
        <w:t xml:space="preserve"> por </w:t>
      </w:r>
      <w:r w:rsidR="005A4C47" w:rsidRPr="003A2DE5">
        <w:rPr>
          <w:rFonts w:asciiTheme="majorHAnsi" w:eastAsia="Times New Roman" w:hAnsiTheme="majorHAnsi"/>
          <w:sz w:val="20"/>
          <w:szCs w:val="20"/>
          <w:lang w:val="es-ES_tradnl"/>
        </w:rPr>
        <w:t>el</w:t>
      </w:r>
      <w:r w:rsidRPr="003A2DE5">
        <w:rPr>
          <w:rFonts w:asciiTheme="majorHAnsi" w:eastAsia="Times New Roman" w:hAnsiTheme="majorHAnsi"/>
          <w:sz w:val="20"/>
          <w:szCs w:val="20"/>
          <w:lang w:val="es-ES_tradnl"/>
        </w:rPr>
        <w:t xml:space="preserve"> peticionario</w:t>
      </w:r>
      <w:r w:rsidR="005A4C47" w:rsidRPr="003A2DE5">
        <w:rPr>
          <w:rFonts w:asciiTheme="majorHAnsi" w:eastAsia="Times New Roman" w:hAnsiTheme="majorHAnsi"/>
          <w:sz w:val="20"/>
          <w:szCs w:val="20"/>
          <w:lang w:val="es-ES_tradnl"/>
        </w:rPr>
        <w:t xml:space="preserve"> y representante</w:t>
      </w:r>
      <w:r w:rsidRPr="003A2DE5">
        <w:rPr>
          <w:rFonts w:asciiTheme="majorHAnsi" w:eastAsia="Times New Roman" w:hAnsiTheme="majorHAnsi"/>
          <w:sz w:val="20"/>
          <w:szCs w:val="20"/>
          <w:lang w:val="es-ES_tradnl"/>
        </w:rPr>
        <w:t xml:space="preserve"> del Estado </w:t>
      </w:r>
      <w:r w:rsidR="00B73445" w:rsidRPr="003A2DE5">
        <w:rPr>
          <w:rFonts w:asciiTheme="majorHAnsi" w:eastAsia="Times New Roman" w:hAnsiTheme="majorHAnsi"/>
          <w:sz w:val="20"/>
          <w:szCs w:val="20"/>
          <w:lang w:val="es-ES_tradnl"/>
        </w:rPr>
        <w:t>peruano</w:t>
      </w:r>
      <w:r w:rsidRPr="003A2DE5">
        <w:rPr>
          <w:rFonts w:asciiTheme="majorHAnsi" w:eastAsia="Times New Roman" w:hAnsiTheme="majorHAnsi"/>
          <w:sz w:val="20"/>
          <w:szCs w:val="20"/>
          <w:lang w:val="es-ES_tradnl"/>
        </w:rPr>
        <w:t>. Asimismo, se aprueba el acuerdo suscrito entre las partes y se acuerda la publicación del presente informe</w:t>
      </w:r>
      <w:r w:rsidRPr="003A2DE5">
        <w:rPr>
          <w:rFonts w:asciiTheme="majorHAnsi" w:eastAsia="Times New Roman" w:hAnsiTheme="majorHAnsi"/>
          <w:sz w:val="20"/>
          <w:szCs w:val="20"/>
          <w:lang w:val="es-PE"/>
        </w:rPr>
        <w:t xml:space="preserve"> en el Informe Anual de la CIDH a la Asamblea General de la Organización de los Estados Americanos</w:t>
      </w:r>
      <w:r w:rsidR="00B73445" w:rsidRPr="003A2DE5">
        <w:rPr>
          <w:rFonts w:asciiTheme="majorHAnsi" w:eastAsia="Times New Roman" w:hAnsiTheme="majorHAnsi"/>
          <w:sz w:val="20"/>
          <w:szCs w:val="20"/>
          <w:lang w:val="es-PE"/>
        </w:rPr>
        <w:t>.</w:t>
      </w:r>
    </w:p>
    <w:p w:rsidR="00F77F7E" w:rsidRPr="003A2DE5" w:rsidRDefault="00F77F7E" w:rsidP="00D57F00">
      <w:pPr>
        <w:tabs>
          <w:tab w:val="center" w:pos="5400"/>
        </w:tabs>
        <w:suppressAutoHyphens/>
        <w:rPr>
          <w:rFonts w:asciiTheme="majorHAnsi" w:hAnsiTheme="majorHAnsi"/>
          <w:b/>
          <w:sz w:val="20"/>
          <w:szCs w:val="20"/>
          <w:lang w:val="es-AR"/>
        </w:rPr>
      </w:pPr>
    </w:p>
    <w:p w:rsidR="00F77F7E" w:rsidRPr="003A2DE5" w:rsidRDefault="00F77F7E" w:rsidP="00D57F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3A2DE5">
        <w:rPr>
          <w:rFonts w:asciiTheme="majorHAnsi" w:eastAsia="MS Mincho" w:hAnsiTheme="majorHAnsi"/>
          <w:b/>
          <w:sz w:val="20"/>
          <w:szCs w:val="20"/>
          <w:lang w:val="es-ES"/>
        </w:rPr>
        <w:t>TRÁMITE ANTE LA COMISIÓN</w:t>
      </w:r>
    </w:p>
    <w:p w:rsidR="00F77F7E" w:rsidRPr="003A2DE5" w:rsidRDefault="00F77F7E" w:rsidP="00D57F00">
      <w:pPr>
        <w:tabs>
          <w:tab w:val="center" w:pos="5400"/>
        </w:tabs>
        <w:suppressAutoHyphens/>
        <w:rPr>
          <w:rFonts w:asciiTheme="majorHAnsi" w:hAnsiTheme="majorHAnsi"/>
          <w:b/>
          <w:sz w:val="20"/>
          <w:szCs w:val="20"/>
          <w:lang w:val="es-AR"/>
        </w:rPr>
      </w:pPr>
    </w:p>
    <w:p w:rsidR="005F6756" w:rsidRPr="003A2DE5" w:rsidRDefault="00AB5AED" w:rsidP="00D57F0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r w:rsidRPr="003A2DE5">
        <w:rPr>
          <w:rFonts w:asciiTheme="majorHAnsi" w:eastAsia="Times New Roman" w:hAnsiTheme="majorHAnsi"/>
          <w:sz w:val="20"/>
          <w:szCs w:val="20"/>
          <w:bdr w:val="none" w:sz="0" w:space="0" w:color="auto" w:frame="1"/>
          <w:lang w:val="es-AR"/>
        </w:rPr>
        <w:t xml:space="preserve">El </w:t>
      </w:r>
      <w:r w:rsidR="006A051E" w:rsidRPr="003A2DE5">
        <w:rPr>
          <w:rFonts w:asciiTheme="majorHAnsi" w:eastAsia="Times New Roman" w:hAnsiTheme="majorHAnsi"/>
          <w:sz w:val="20"/>
          <w:szCs w:val="20"/>
          <w:bdr w:val="none" w:sz="0" w:space="0" w:color="auto" w:frame="1"/>
          <w:lang w:val="es-AR"/>
        </w:rPr>
        <w:t>18 de marzo de 2008</w:t>
      </w:r>
      <w:r w:rsidRPr="003A2DE5">
        <w:rPr>
          <w:rFonts w:asciiTheme="majorHAnsi" w:eastAsia="Times New Roman" w:hAnsiTheme="majorHAnsi"/>
          <w:sz w:val="20"/>
          <w:szCs w:val="20"/>
          <w:bdr w:val="none" w:sz="0" w:space="0" w:color="auto" w:frame="1"/>
          <w:lang w:val="es-AR"/>
        </w:rPr>
        <w:t xml:space="preserve">, la CIDH recibió una petición que fue traslada al Estado el </w:t>
      </w:r>
      <w:r w:rsidR="006A051E" w:rsidRPr="003A2DE5">
        <w:rPr>
          <w:rFonts w:asciiTheme="majorHAnsi" w:eastAsia="Times New Roman" w:hAnsiTheme="majorHAnsi"/>
          <w:sz w:val="20"/>
          <w:szCs w:val="20"/>
          <w:bdr w:val="none" w:sz="0" w:space="0" w:color="auto" w:frame="1"/>
          <w:lang w:val="es-AR"/>
        </w:rPr>
        <w:t>30</w:t>
      </w:r>
      <w:r w:rsidRPr="003A2DE5">
        <w:rPr>
          <w:rFonts w:asciiTheme="majorHAnsi" w:eastAsia="Times New Roman" w:hAnsiTheme="majorHAnsi"/>
          <w:sz w:val="20"/>
          <w:szCs w:val="20"/>
          <w:bdr w:val="none" w:sz="0" w:space="0" w:color="auto" w:frame="1"/>
          <w:lang w:val="es-AR"/>
        </w:rPr>
        <w:t xml:space="preserve"> de </w:t>
      </w:r>
      <w:r w:rsidR="006A051E" w:rsidRPr="003A2DE5">
        <w:rPr>
          <w:rFonts w:asciiTheme="majorHAnsi" w:eastAsia="Times New Roman" w:hAnsiTheme="majorHAnsi"/>
          <w:sz w:val="20"/>
          <w:szCs w:val="20"/>
          <w:bdr w:val="none" w:sz="0" w:space="0" w:color="auto" w:frame="1"/>
          <w:lang w:val="es-AR"/>
        </w:rPr>
        <w:t>mayo</w:t>
      </w:r>
      <w:r w:rsidRPr="003A2DE5">
        <w:rPr>
          <w:rFonts w:asciiTheme="majorHAnsi" w:eastAsia="Times New Roman" w:hAnsiTheme="majorHAnsi"/>
          <w:sz w:val="20"/>
          <w:szCs w:val="20"/>
          <w:bdr w:val="none" w:sz="0" w:space="0" w:color="auto" w:frame="1"/>
          <w:lang w:val="es-AR"/>
        </w:rPr>
        <w:t xml:space="preserve"> de 2012. </w:t>
      </w:r>
    </w:p>
    <w:p w:rsidR="00AB5AED" w:rsidRPr="003A2DE5" w:rsidRDefault="00AB5AED" w:rsidP="00D57F00">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AB5AED" w:rsidRPr="003A2DE5" w:rsidRDefault="00F221F1" w:rsidP="00D57F0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r w:rsidRPr="003A2DE5">
        <w:rPr>
          <w:rFonts w:asciiTheme="majorHAnsi" w:eastAsia="Times New Roman" w:hAnsiTheme="majorHAnsi"/>
          <w:sz w:val="20"/>
          <w:szCs w:val="20"/>
          <w:bdr w:val="none" w:sz="0" w:space="0" w:color="auto" w:frame="1"/>
          <w:lang w:val="es-AR"/>
        </w:rPr>
        <w:t>El 11 de marzo de 2013,</w:t>
      </w:r>
      <w:r w:rsidR="006A051E" w:rsidRPr="003A2DE5">
        <w:rPr>
          <w:rFonts w:asciiTheme="majorHAnsi" w:eastAsia="Times New Roman" w:hAnsiTheme="majorHAnsi"/>
          <w:sz w:val="20"/>
          <w:szCs w:val="20"/>
          <w:bdr w:val="none" w:sz="0" w:space="0" w:color="auto" w:frame="1"/>
          <w:lang w:val="es-AR"/>
        </w:rPr>
        <w:t xml:space="preserve"> el p</w:t>
      </w:r>
      <w:r w:rsidR="00AB5AED" w:rsidRPr="003A2DE5">
        <w:rPr>
          <w:rFonts w:asciiTheme="majorHAnsi" w:eastAsia="Times New Roman" w:hAnsiTheme="majorHAnsi"/>
          <w:sz w:val="20"/>
          <w:szCs w:val="20"/>
          <w:bdr w:val="none" w:sz="0" w:space="0" w:color="auto" w:frame="1"/>
          <w:lang w:val="es-AR"/>
        </w:rPr>
        <w:t xml:space="preserve">eticionario presentó </w:t>
      </w:r>
      <w:r w:rsidR="000F5C82" w:rsidRPr="003A2DE5">
        <w:rPr>
          <w:rFonts w:asciiTheme="majorHAnsi" w:eastAsia="Times New Roman" w:hAnsiTheme="majorHAnsi"/>
          <w:sz w:val="20"/>
          <w:szCs w:val="20"/>
          <w:bdr w:val="none" w:sz="0" w:space="0" w:color="auto" w:frame="1"/>
          <w:lang w:val="es-AR"/>
        </w:rPr>
        <w:t>información</w:t>
      </w:r>
      <w:r w:rsidR="006A051E" w:rsidRPr="003A2DE5">
        <w:rPr>
          <w:rFonts w:asciiTheme="majorHAnsi" w:eastAsia="Times New Roman" w:hAnsiTheme="majorHAnsi"/>
          <w:sz w:val="20"/>
          <w:szCs w:val="20"/>
          <w:bdr w:val="none" w:sz="0" w:space="0" w:color="auto" w:frame="1"/>
          <w:lang w:val="es-AR"/>
        </w:rPr>
        <w:t xml:space="preserve"> adicional que fue </w:t>
      </w:r>
      <w:r w:rsidR="005A4C47" w:rsidRPr="003A2DE5">
        <w:rPr>
          <w:rFonts w:asciiTheme="majorHAnsi" w:eastAsia="Times New Roman" w:hAnsiTheme="majorHAnsi"/>
          <w:sz w:val="20"/>
          <w:szCs w:val="20"/>
          <w:bdr w:val="none" w:sz="0" w:space="0" w:color="auto" w:frame="1"/>
          <w:lang w:val="es-AR"/>
        </w:rPr>
        <w:t xml:space="preserve">trasladada al Estado. </w:t>
      </w:r>
      <w:r w:rsidR="004E7C2F" w:rsidRPr="003A2DE5">
        <w:rPr>
          <w:rFonts w:asciiTheme="majorHAnsi" w:eastAsia="Times New Roman" w:hAnsiTheme="majorHAnsi"/>
          <w:sz w:val="20"/>
          <w:szCs w:val="20"/>
          <w:bdr w:val="none" w:sz="0" w:space="0" w:color="auto" w:frame="1"/>
          <w:lang w:val="es-AR"/>
        </w:rPr>
        <w:t xml:space="preserve"> </w:t>
      </w:r>
    </w:p>
    <w:p w:rsidR="005A4C47" w:rsidRPr="003A2DE5" w:rsidRDefault="005A4C47" w:rsidP="00D57F00">
      <w:pPr>
        <w:pStyle w:val="ListParagraph"/>
        <w:rPr>
          <w:rFonts w:asciiTheme="majorHAnsi" w:eastAsia="Times New Roman" w:hAnsiTheme="majorHAnsi"/>
          <w:sz w:val="20"/>
          <w:szCs w:val="20"/>
          <w:bdr w:val="none" w:sz="0" w:space="0" w:color="auto" w:frame="1"/>
          <w:lang w:val="es-AR"/>
        </w:rPr>
      </w:pPr>
    </w:p>
    <w:p w:rsidR="005A4C47" w:rsidRPr="003A2DE5" w:rsidRDefault="0026087F" w:rsidP="00D57F0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r w:rsidRPr="003A2DE5">
        <w:rPr>
          <w:rFonts w:asciiTheme="majorHAnsi" w:eastAsia="Times New Roman" w:hAnsiTheme="majorHAnsi"/>
          <w:sz w:val="20"/>
          <w:szCs w:val="20"/>
          <w:bdr w:val="none" w:sz="0" w:space="0" w:color="auto" w:frame="1"/>
          <w:lang w:val="es-AR"/>
        </w:rPr>
        <w:t xml:space="preserve">El </w:t>
      </w:r>
      <w:r w:rsidR="006A051E" w:rsidRPr="003A2DE5">
        <w:rPr>
          <w:rFonts w:asciiTheme="majorHAnsi" w:eastAsia="Times New Roman" w:hAnsiTheme="majorHAnsi"/>
          <w:sz w:val="20"/>
          <w:szCs w:val="20"/>
          <w:bdr w:val="none" w:sz="0" w:space="0" w:color="auto" w:frame="1"/>
          <w:lang w:val="es-AR"/>
        </w:rPr>
        <w:t>11 de diciembre de 2012, 26 de agosto de 2013 y 1 de noviembre de 2016, el E</w:t>
      </w:r>
      <w:r w:rsidRPr="003A2DE5">
        <w:rPr>
          <w:rFonts w:asciiTheme="majorHAnsi" w:eastAsia="Times New Roman" w:hAnsiTheme="majorHAnsi"/>
          <w:sz w:val="20"/>
          <w:szCs w:val="20"/>
          <w:bdr w:val="none" w:sz="0" w:space="0" w:color="auto" w:frame="1"/>
          <w:lang w:val="es-AR"/>
        </w:rPr>
        <w:t>stado presentó</w:t>
      </w:r>
      <w:r w:rsidR="005A4C47" w:rsidRPr="003A2DE5">
        <w:rPr>
          <w:rFonts w:asciiTheme="majorHAnsi" w:eastAsia="Times New Roman" w:hAnsiTheme="majorHAnsi"/>
          <w:sz w:val="20"/>
          <w:szCs w:val="20"/>
          <w:bdr w:val="none" w:sz="0" w:space="0" w:color="auto" w:frame="1"/>
          <w:lang w:val="es-AR"/>
        </w:rPr>
        <w:t xml:space="preserve"> información adicional </w:t>
      </w:r>
      <w:r w:rsidR="006A051E" w:rsidRPr="003A2DE5">
        <w:rPr>
          <w:rFonts w:asciiTheme="majorHAnsi" w:eastAsia="Times New Roman" w:hAnsiTheme="majorHAnsi"/>
          <w:sz w:val="20"/>
          <w:szCs w:val="20"/>
          <w:bdr w:val="none" w:sz="0" w:space="0" w:color="auto" w:frame="1"/>
          <w:lang w:val="es-AR"/>
        </w:rPr>
        <w:t>que</w:t>
      </w:r>
      <w:r w:rsidR="005A4C47" w:rsidRPr="003A2DE5">
        <w:rPr>
          <w:rFonts w:asciiTheme="majorHAnsi" w:eastAsia="Times New Roman" w:hAnsiTheme="majorHAnsi"/>
          <w:sz w:val="20"/>
          <w:szCs w:val="20"/>
          <w:bdr w:val="none" w:sz="0" w:space="0" w:color="auto" w:frame="1"/>
          <w:lang w:val="es-AR"/>
        </w:rPr>
        <w:t xml:space="preserve"> fue trasladada al peticionario. </w:t>
      </w:r>
    </w:p>
    <w:p w:rsidR="00BF1D18" w:rsidRPr="003A2DE5" w:rsidRDefault="00BF1D18" w:rsidP="00D57F00">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596F4C" w:rsidRPr="003A2DE5" w:rsidRDefault="006A051E" w:rsidP="00D57F0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r w:rsidRPr="003A2DE5">
        <w:rPr>
          <w:rFonts w:asciiTheme="majorHAnsi" w:eastAsia="Times New Roman" w:hAnsiTheme="majorHAnsi"/>
          <w:sz w:val="20"/>
          <w:szCs w:val="20"/>
          <w:bdr w:val="none" w:sz="0" w:space="0" w:color="auto" w:frame="1"/>
          <w:lang w:val="es-AR"/>
        </w:rPr>
        <w:t>El 1</w:t>
      </w:r>
      <w:r w:rsidR="0076358E">
        <w:rPr>
          <w:rFonts w:asciiTheme="majorHAnsi" w:eastAsia="Times New Roman" w:hAnsiTheme="majorHAnsi"/>
          <w:sz w:val="20"/>
          <w:szCs w:val="20"/>
          <w:bdr w:val="none" w:sz="0" w:space="0" w:color="auto" w:frame="1"/>
          <w:lang w:val="es-AR"/>
        </w:rPr>
        <w:t xml:space="preserve"> </w:t>
      </w:r>
      <w:r w:rsidR="005A4C47" w:rsidRPr="003A2DE5">
        <w:rPr>
          <w:rFonts w:asciiTheme="majorHAnsi" w:eastAsia="Times New Roman" w:hAnsiTheme="majorHAnsi"/>
          <w:sz w:val="20"/>
          <w:szCs w:val="20"/>
          <w:bdr w:val="none" w:sz="0" w:space="0" w:color="auto" w:frame="1"/>
          <w:lang w:val="es-AR"/>
        </w:rPr>
        <w:t xml:space="preserve">de </w:t>
      </w:r>
      <w:r w:rsidRPr="003A2DE5">
        <w:rPr>
          <w:rFonts w:asciiTheme="majorHAnsi" w:eastAsia="Times New Roman" w:hAnsiTheme="majorHAnsi"/>
          <w:sz w:val="20"/>
          <w:szCs w:val="20"/>
          <w:bdr w:val="none" w:sz="0" w:space="0" w:color="auto" w:frame="1"/>
          <w:lang w:val="es-AR"/>
        </w:rPr>
        <w:t>noviembre</w:t>
      </w:r>
      <w:r w:rsidR="005A4C47" w:rsidRPr="003A2DE5">
        <w:rPr>
          <w:rFonts w:asciiTheme="majorHAnsi" w:eastAsia="Times New Roman" w:hAnsiTheme="majorHAnsi"/>
          <w:sz w:val="20"/>
          <w:szCs w:val="20"/>
          <w:bdr w:val="none" w:sz="0" w:space="0" w:color="auto" w:frame="1"/>
          <w:lang w:val="es-AR"/>
        </w:rPr>
        <w:t xml:space="preserve"> de 2016, </w:t>
      </w:r>
      <w:r w:rsidR="0002713E" w:rsidRPr="003A2DE5">
        <w:rPr>
          <w:rFonts w:asciiTheme="majorHAnsi" w:eastAsia="Times New Roman" w:hAnsiTheme="majorHAnsi"/>
          <w:sz w:val="20"/>
          <w:szCs w:val="20"/>
          <w:bdr w:val="none" w:sz="0" w:space="0" w:color="auto" w:frame="1"/>
          <w:lang w:val="es-AR"/>
        </w:rPr>
        <w:t xml:space="preserve">el Estado informó de la firma de un acuerdo de solución amistosa con </w:t>
      </w:r>
      <w:r w:rsidR="005A4C47" w:rsidRPr="003A2DE5">
        <w:rPr>
          <w:rFonts w:asciiTheme="majorHAnsi" w:eastAsia="Times New Roman" w:hAnsiTheme="majorHAnsi"/>
          <w:sz w:val="20"/>
          <w:szCs w:val="20"/>
          <w:bdr w:val="none" w:sz="0" w:space="0" w:color="auto" w:frame="1"/>
          <w:lang w:val="es-AR"/>
        </w:rPr>
        <w:t>el peticionario</w:t>
      </w:r>
      <w:r w:rsidR="00596F4C" w:rsidRPr="003A2DE5">
        <w:rPr>
          <w:rFonts w:asciiTheme="majorHAnsi" w:eastAsia="Times New Roman" w:hAnsiTheme="majorHAnsi"/>
          <w:sz w:val="20"/>
          <w:szCs w:val="20"/>
          <w:bdr w:val="none" w:sz="0" w:space="0" w:color="auto" w:frame="1"/>
          <w:lang w:val="es-AR"/>
        </w:rPr>
        <w:t xml:space="preserve">, </w:t>
      </w:r>
      <w:r w:rsidR="005A4C47" w:rsidRPr="003A2DE5">
        <w:rPr>
          <w:rFonts w:asciiTheme="majorHAnsi" w:eastAsia="Times New Roman" w:hAnsiTheme="majorHAnsi"/>
          <w:sz w:val="20"/>
          <w:szCs w:val="20"/>
          <w:bdr w:val="none" w:sz="0" w:space="0" w:color="auto" w:frame="1"/>
          <w:lang w:val="es-AR"/>
        </w:rPr>
        <w:t xml:space="preserve">dicha información fue remitida para conocimiento de la parte peticionaria. </w:t>
      </w:r>
      <w:r w:rsidR="00F221F1" w:rsidRPr="003A2DE5">
        <w:rPr>
          <w:rFonts w:asciiTheme="majorHAnsi" w:eastAsia="Times New Roman" w:hAnsiTheme="majorHAnsi"/>
          <w:sz w:val="20"/>
          <w:szCs w:val="20"/>
          <w:bdr w:val="none" w:sz="0" w:space="0" w:color="auto" w:frame="1"/>
          <w:lang w:val="es-AR"/>
        </w:rPr>
        <w:t xml:space="preserve">El </w:t>
      </w:r>
      <w:r w:rsidR="00442531" w:rsidRPr="003A2DE5">
        <w:rPr>
          <w:rFonts w:asciiTheme="majorHAnsi" w:eastAsia="Times New Roman" w:hAnsiTheme="majorHAnsi"/>
          <w:sz w:val="20"/>
          <w:szCs w:val="20"/>
          <w:bdr w:val="none" w:sz="0" w:space="0" w:color="auto" w:frame="1"/>
          <w:lang w:val="es-AR"/>
        </w:rPr>
        <w:t>10</w:t>
      </w:r>
      <w:r w:rsidR="00F221F1" w:rsidRPr="003A2DE5">
        <w:rPr>
          <w:rFonts w:asciiTheme="majorHAnsi" w:eastAsia="Times New Roman" w:hAnsiTheme="majorHAnsi"/>
          <w:sz w:val="20"/>
          <w:szCs w:val="20"/>
          <w:bdr w:val="none" w:sz="0" w:space="0" w:color="auto" w:frame="1"/>
          <w:lang w:val="es-AR"/>
        </w:rPr>
        <w:t xml:space="preserve"> de noviembre de 2016, el peticionario confirmó la información sobre la firma del acuerdo d</w:t>
      </w:r>
      <w:r w:rsidR="00442531" w:rsidRPr="003A2DE5">
        <w:rPr>
          <w:rFonts w:asciiTheme="majorHAnsi" w:eastAsia="Times New Roman" w:hAnsiTheme="majorHAnsi"/>
          <w:sz w:val="20"/>
          <w:szCs w:val="20"/>
          <w:bdr w:val="none" w:sz="0" w:space="0" w:color="auto" w:frame="1"/>
          <w:lang w:val="es-AR"/>
        </w:rPr>
        <w:t>e solución amistosa y solicitó a la CIDH su homologación.</w:t>
      </w:r>
    </w:p>
    <w:p w:rsidR="00F77F7E" w:rsidRPr="003A2DE5" w:rsidRDefault="00F77F7E" w:rsidP="00D57F0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8B3358" w:rsidRDefault="008B3358">
      <w:pPr>
        <w:rPr>
          <w:rFonts w:asciiTheme="majorHAnsi" w:eastAsia="MS Mincho" w:hAnsiTheme="majorHAnsi"/>
          <w:b/>
          <w:sz w:val="20"/>
          <w:szCs w:val="20"/>
          <w:lang w:val="es-ES"/>
        </w:rPr>
      </w:pPr>
      <w:r>
        <w:rPr>
          <w:rFonts w:asciiTheme="majorHAnsi" w:eastAsia="MS Mincho" w:hAnsiTheme="majorHAnsi"/>
          <w:b/>
          <w:sz w:val="20"/>
          <w:szCs w:val="20"/>
          <w:lang w:val="es-ES"/>
        </w:rPr>
        <w:br w:type="page"/>
      </w:r>
    </w:p>
    <w:p w:rsidR="00F77F7E" w:rsidRPr="003A2DE5" w:rsidRDefault="0095613B" w:rsidP="00D57F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3A2DE5">
        <w:rPr>
          <w:rFonts w:asciiTheme="majorHAnsi" w:eastAsia="MS Mincho" w:hAnsiTheme="majorHAnsi"/>
          <w:b/>
          <w:sz w:val="20"/>
          <w:szCs w:val="20"/>
          <w:lang w:val="es-ES"/>
        </w:rPr>
        <w:lastRenderedPageBreak/>
        <w:t>LOS HECHOS ALEGADOS</w:t>
      </w:r>
    </w:p>
    <w:p w:rsidR="00F77F7E" w:rsidRPr="003A2DE5" w:rsidRDefault="00F77F7E" w:rsidP="00D57F00">
      <w:pPr>
        <w:tabs>
          <w:tab w:val="center" w:pos="5400"/>
        </w:tabs>
        <w:suppressAutoHyphens/>
        <w:rPr>
          <w:rFonts w:asciiTheme="majorHAnsi" w:eastAsia="Times New Roman" w:hAnsiTheme="majorHAnsi" w:cs="Cambria"/>
          <w:color w:val="000000"/>
          <w:sz w:val="20"/>
          <w:szCs w:val="20"/>
          <w:u w:color="000000"/>
          <w:bdr w:val="none" w:sz="0" w:space="0" w:color="auto" w:frame="1"/>
          <w:lang w:val="es-AR" w:eastAsia="es-ES"/>
        </w:rPr>
      </w:pPr>
    </w:p>
    <w:p w:rsidR="00F221F1" w:rsidRPr="003A2DE5" w:rsidRDefault="00F65CC3" w:rsidP="009C56E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r w:rsidRPr="003A2DE5">
        <w:rPr>
          <w:rFonts w:asciiTheme="majorHAnsi" w:eastAsia="Times New Roman" w:hAnsiTheme="majorHAnsi"/>
          <w:sz w:val="20"/>
          <w:szCs w:val="20"/>
          <w:bdr w:val="none" w:sz="0" w:space="0" w:color="auto" w:frame="1"/>
          <w:lang w:val="es-AR"/>
        </w:rPr>
        <w:t>El peticionario alegó</w:t>
      </w:r>
      <w:r w:rsidR="00FD3290" w:rsidRPr="003A2DE5">
        <w:rPr>
          <w:rFonts w:asciiTheme="majorHAnsi" w:eastAsia="Times New Roman" w:hAnsiTheme="majorHAnsi"/>
          <w:sz w:val="20"/>
          <w:szCs w:val="20"/>
          <w:bdr w:val="none" w:sz="0" w:space="0" w:color="auto" w:frame="1"/>
          <w:lang w:val="es-AR"/>
        </w:rPr>
        <w:t xml:space="preserve"> que habría iniciado su carrera en el Poder Judicial desde el 2 de febrero de 1990, fecha en la cual habría sido designado Juez Titular del</w:t>
      </w:r>
      <w:r w:rsidR="00305AEC">
        <w:rPr>
          <w:rFonts w:asciiTheme="majorHAnsi" w:eastAsia="Times New Roman" w:hAnsiTheme="majorHAnsi"/>
          <w:sz w:val="20"/>
          <w:szCs w:val="20"/>
          <w:bdr w:val="none" w:sz="0" w:space="0" w:color="auto" w:frame="1"/>
          <w:lang w:val="es-AR"/>
        </w:rPr>
        <w:t xml:space="preserve"> Juzgado del Trabajo de Nazca. </w:t>
      </w:r>
      <w:r w:rsidR="00FD3290" w:rsidRPr="003A2DE5">
        <w:rPr>
          <w:rFonts w:asciiTheme="majorHAnsi" w:eastAsia="Times New Roman" w:hAnsiTheme="majorHAnsi"/>
          <w:sz w:val="20"/>
          <w:szCs w:val="20"/>
          <w:bdr w:val="none" w:sz="0" w:space="0" w:color="auto" w:frame="1"/>
          <w:lang w:val="es-AR"/>
        </w:rPr>
        <w:t>Con posterioridad, el 15 de febrero de 1996, habría sido nombrado Vocal Titular de la Corte Superior de Justicia de Ica, cargo en el cual habría tomado posesión del 22 de febrero de 1996 y que habría ejercido</w:t>
      </w:r>
      <w:r w:rsidR="00F221F1" w:rsidRPr="003A2DE5">
        <w:rPr>
          <w:rFonts w:asciiTheme="majorHAnsi" w:eastAsia="Times New Roman" w:hAnsiTheme="majorHAnsi"/>
          <w:sz w:val="20"/>
          <w:szCs w:val="20"/>
          <w:bdr w:val="none" w:sz="0" w:space="0" w:color="auto" w:frame="1"/>
          <w:lang w:val="es-AR"/>
        </w:rPr>
        <w:t xml:space="preserve"> hasta el 28 de agosto de 2002, fecha en la cual habría sido arbitrariamente separado de su cargo.</w:t>
      </w:r>
    </w:p>
    <w:p w:rsidR="00F221F1" w:rsidRPr="003A2DE5" w:rsidRDefault="00F221F1" w:rsidP="00F221F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9C56E0" w:rsidRPr="003A2DE5" w:rsidRDefault="00F221F1" w:rsidP="009C56E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r w:rsidRPr="003A2DE5">
        <w:rPr>
          <w:rFonts w:asciiTheme="majorHAnsi" w:eastAsia="Times New Roman" w:hAnsiTheme="majorHAnsi"/>
          <w:sz w:val="20"/>
          <w:szCs w:val="20"/>
          <w:bdr w:val="none" w:sz="0" w:space="0" w:color="auto" w:frame="1"/>
          <w:lang w:val="es-AR"/>
        </w:rPr>
        <w:t>El peticionario alegó que se le habría separado del Poder Judicial</w:t>
      </w:r>
      <w:r w:rsidR="00FD3290" w:rsidRPr="003A2DE5">
        <w:rPr>
          <w:rFonts w:asciiTheme="majorHAnsi" w:eastAsia="Times New Roman" w:hAnsiTheme="majorHAnsi"/>
          <w:sz w:val="20"/>
          <w:szCs w:val="20"/>
          <w:bdr w:val="none" w:sz="0" w:space="0" w:color="auto" w:frame="1"/>
          <w:lang w:val="es-AR"/>
        </w:rPr>
        <w:t xml:space="preserve"> través de un proceso de evaluación y ratificación por parte del Consejo Nacional de la Magistratura, en el cual se le habrían violado sus derechos al no indicarle las razones por las cuales se adoptó la decisión de no ratificación, al convocársele por fuera de los plazos legales al proceso de evaluación y al </w:t>
      </w:r>
      <w:r w:rsidR="00B93417" w:rsidRPr="003A2DE5">
        <w:rPr>
          <w:rFonts w:asciiTheme="majorHAnsi" w:eastAsia="Times New Roman" w:hAnsiTheme="majorHAnsi"/>
          <w:sz w:val="20"/>
          <w:szCs w:val="20"/>
          <w:bdr w:val="none" w:sz="0" w:space="0" w:color="auto" w:frame="1"/>
          <w:lang w:val="es-AR"/>
        </w:rPr>
        <w:t>someterle</w:t>
      </w:r>
      <w:r w:rsidR="00FD3290" w:rsidRPr="003A2DE5">
        <w:rPr>
          <w:rFonts w:asciiTheme="majorHAnsi" w:eastAsia="Times New Roman" w:hAnsiTheme="majorHAnsi"/>
          <w:sz w:val="20"/>
          <w:szCs w:val="20"/>
          <w:bdr w:val="none" w:sz="0" w:space="0" w:color="auto" w:frame="1"/>
          <w:lang w:val="es-AR"/>
        </w:rPr>
        <w:t xml:space="preserve"> dos veces al proceso de evaluación y ratificación. </w:t>
      </w:r>
    </w:p>
    <w:p w:rsidR="009C56E0" w:rsidRPr="003A2DE5" w:rsidRDefault="009C56E0" w:rsidP="009C56E0">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FD3290" w:rsidRPr="003A2DE5" w:rsidRDefault="00FD3290" w:rsidP="009C56E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r w:rsidRPr="003A2DE5">
        <w:rPr>
          <w:rFonts w:asciiTheme="majorHAnsi" w:eastAsia="Times New Roman" w:hAnsiTheme="majorHAnsi"/>
          <w:sz w:val="20"/>
          <w:szCs w:val="20"/>
          <w:bdr w:val="none" w:sz="0" w:space="0" w:color="auto" w:frame="1"/>
          <w:lang w:val="es-AR"/>
        </w:rPr>
        <w:t xml:space="preserve">El peticionario indicó que </w:t>
      </w:r>
      <w:r w:rsidR="009C56E0" w:rsidRPr="003A2DE5">
        <w:rPr>
          <w:rFonts w:asciiTheme="majorHAnsi" w:eastAsia="Times New Roman" w:hAnsiTheme="majorHAnsi"/>
          <w:sz w:val="20"/>
          <w:szCs w:val="20"/>
          <w:bdr w:val="none" w:sz="0" w:space="0" w:color="auto" w:frame="1"/>
          <w:lang w:val="es-AR"/>
        </w:rPr>
        <w:t>habría</w:t>
      </w:r>
      <w:r w:rsidRPr="003A2DE5">
        <w:rPr>
          <w:rFonts w:asciiTheme="majorHAnsi" w:eastAsia="Times New Roman" w:hAnsiTheme="majorHAnsi"/>
          <w:sz w:val="20"/>
          <w:szCs w:val="20"/>
          <w:bdr w:val="none" w:sz="0" w:space="0" w:color="auto" w:frame="1"/>
          <w:lang w:val="es-AR"/>
        </w:rPr>
        <w:t xml:space="preserve"> </w:t>
      </w:r>
      <w:r w:rsidR="009C56E0" w:rsidRPr="003A2DE5">
        <w:rPr>
          <w:rFonts w:asciiTheme="majorHAnsi" w:eastAsia="Times New Roman" w:hAnsiTheme="majorHAnsi"/>
          <w:sz w:val="20"/>
          <w:szCs w:val="20"/>
          <w:bdr w:val="none" w:sz="0" w:space="0" w:color="auto" w:frame="1"/>
          <w:lang w:val="es-AR"/>
        </w:rPr>
        <w:t>presentado</w:t>
      </w:r>
      <w:r w:rsidRPr="003A2DE5">
        <w:rPr>
          <w:rFonts w:asciiTheme="majorHAnsi" w:eastAsia="Times New Roman" w:hAnsiTheme="majorHAnsi"/>
          <w:sz w:val="20"/>
          <w:szCs w:val="20"/>
          <w:bdr w:val="none" w:sz="0" w:space="0" w:color="auto" w:frame="1"/>
          <w:lang w:val="es-AR"/>
        </w:rPr>
        <w:t xml:space="preserve"> una </w:t>
      </w:r>
      <w:r w:rsidR="009C56E0" w:rsidRPr="003A2DE5">
        <w:rPr>
          <w:rFonts w:asciiTheme="majorHAnsi" w:eastAsia="Times New Roman" w:hAnsiTheme="majorHAnsi"/>
          <w:sz w:val="20"/>
          <w:szCs w:val="20"/>
          <w:bdr w:val="none" w:sz="0" w:space="0" w:color="auto" w:frame="1"/>
          <w:lang w:val="es-AR"/>
        </w:rPr>
        <w:t>acción</w:t>
      </w:r>
      <w:r w:rsidRPr="003A2DE5">
        <w:rPr>
          <w:rFonts w:asciiTheme="majorHAnsi" w:eastAsia="Times New Roman" w:hAnsiTheme="majorHAnsi"/>
          <w:sz w:val="20"/>
          <w:szCs w:val="20"/>
          <w:bdr w:val="none" w:sz="0" w:space="0" w:color="auto" w:frame="1"/>
          <w:lang w:val="es-AR"/>
        </w:rPr>
        <w:t xml:space="preserve"> de amparo el 26 de noviembre de 2002, que </w:t>
      </w:r>
      <w:r w:rsidR="009C56E0" w:rsidRPr="003A2DE5">
        <w:rPr>
          <w:rFonts w:asciiTheme="majorHAnsi" w:eastAsia="Times New Roman" w:hAnsiTheme="majorHAnsi"/>
          <w:sz w:val="20"/>
          <w:szCs w:val="20"/>
          <w:bdr w:val="none" w:sz="0" w:space="0" w:color="auto" w:frame="1"/>
          <w:lang w:val="es-AR"/>
        </w:rPr>
        <w:t>habría</w:t>
      </w:r>
      <w:r w:rsidRPr="003A2DE5">
        <w:rPr>
          <w:rFonts w:asciiTheme="majorHAnsi" w:eastAsia="Times New Roman" w:hAnsiTheme="majorHAnsi"/>
          <w:sz w:val="20"/>
          <w:szCs w:val="20"/>
          <w:bdr w:val="none" w:sz="0" w:space="0" w:color="auto" w:frame="1"/>
          <w:lang w:val="es-AR"/>
        </w:rPr>
        <w:t xml:space="preserve"> sido resuelta</w:t>
      </w:r>
      <w:r w:rsidR="009C56E0" w:rsidRPr="003A2DE5">
        <w:rPr>
          <w:rFonts w:asciiTheme="majorHAnsi" w:eastAsia="Times New Roman" w:hAnsiTheme="majorHAnsi"/>
          <w:sz w:val="20"/>
          <w:szCs w:val="20"/>
          <w:bdr w:val="none" w:sz="0" w:space="0" w:color="auto" w:frame="1"/>
          <w:lang w:val="es-AR"/>
        </w:rPr>
        <w:t xml:space="preserve"> en última instancia,</w:t>
      </w:r>
      <w:r w:rsidRPr="003A2DE5">
        <w:rPr>
          <w:rFonts w:asciiTheme="majorHAnsi" w:eastAsia="Times New Roman" w:hAnsiTheme="majorHAnsi"/>
          <w:sz w:val="20"/>
          <w:szCs w:val="20"/>
          <w:bdr w:val="none" w:sz="0" w:space="0" w:color="auto" w:frame="1"/>
          <w:lang w:val="es-AR"/>
        </w:rPr>
        <w:t xml:space="preserve"> </w:t>
      </w:r>
      <w:r w:rsidR="00F221F1" w:rsidRPr="003A2DE5">
        <w:rPr>
          <w:rFonts w:asciiTheme="majorHAnsi" w:eastAsia="Times New Roman" w:hAnsiTheme="majorHAnsi"/>
          <w:sz w:val="20"/>
          <w:szCs w:val="20"/>
          <w:bdr w:val="none" w:sz="0" w:space="0" w:color="auto" w:frame="1"/>
          <w:lang w:val="es-AR"/>
        </w:rPr>
        <w:t>luego de cinco</w:t>
      </w:r>
      <w:r w:rsidR="009C56E0" w:rsidRPr="003A2DE5">
        <w:rPr>
          <w:rFonts w:asciiTheme="majorHAnsi" w:eastAsia="Times New Roman" w:hAnsiTheme="majorHAnsi"/>
          <w:sz w:val="20"/>
          <w:szCs w:val="20"/>
          <w:bdr w:val="none" w:sz="0" w:space="0" w:color="auto" w:frame="1"/>
          <w:lang w:val="es-AR"/>
        </w:rPr>
        <w:t xml:space="preserve">, años </w:t>
      </w:r>
      <w:r w:rsidRPr="003A2DE5">
        <w:rPr>
          <w:rFonts w:asciiTheme="majorHAnsi" w:eastAsia="Times New Roman" w:hAnsiTheme="majorHAnsi"/>
          <w:sz w:val="20"/>
          <w:szCs w:val="20"/>
          <w:bdr w:val="none" w:sz="0" w:space="0" w:color="auto" w:frame="1"/>
          <w:lang w:val="es-AR"/>
        </w:rPr>
        <w:t>por el Tribunal Constitucional</w:t>
      </w:r>
      <w:r w:rsidR="009C56E0" w:rsidRPr="003A2DE5">
        <w:rPr>
          <w:rFonts w:asciiTheme="majorHAnsi" w:eastAsia="Times New Roman" w:hAnsiTheme="majorHAnsi"/>
          <w:sz w:val="20"/>
          <w:szCs w:val="20"/>
          <w:bdr w:val="none" w:sz="0" w:space="0" w:color="auto" w:frame="1"/>
          <w:lang w:val="es-AR"/>
        </w:rPr>
        <w:t xml:space="preserve">, a través de sentencia de 15 de noviembre de 2007, en la cual se habría declarado infundada la demanda. </w:t>
      </w:r>
    </w:p>
    <w:p w:rsidR="004C7313" w:rsidRPr="003A2DE5" w:rsidRDefault="004C7313" w:rsidP="00D57F0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u w:color="000000"/>
          <w:bdr w:val="none" w:sz="0" w:space="0" w:color="auto" w:frame="1"/>
          <w:lang w:val="es-AR"/>
        </w:rPr>
      </w:pPr>
    </w:p>
    <w:p w:rsidR="00F77F7E" w:rsidRPr="003A2DE5" w:rsidRDefault="00F77F7E" w:rsidP="00D57F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3A2DE5">
        <w:rPr>
          <w:rFonts w:asciiTheme="majorHAnsi" w:eastAsia="MS Mincho" w:hAnsiTheme="majorHAnsi"/>
          <w:b/>
          <w:sz w:val="20"/>
          <w:szCs w:val="20"/>
          <w:lang w:val="es-ES"/>
        </w:rPr>
        <w:t>SOLUCIÓN AMISTOSA</w:t>
      </w:r>
    </w:p>
    <w:p w:rsidR="00F77F7E" w:rsidRPr="003A2DE5" w:rsidRDefault="00F77F7E" w:rsidP="00D57F00">
      <w:pPr>
        <w:tabs>
          <w:tab w:val="center" w:pos="5400"/>
        </w:tabs>
        <w:suppressAutoHyphens/>
        <w:rPr>
          <w:rFonts w:asciiTheme="majorHAnsi" w:eastAsia="Times New Roman" w:hAnsiTheme="majorHAnsi" w:cs="Cambria"/>
          <w:color w:val="000000"/>
          <w:sz w:val="20"/>
          <w:szCs w:val="20"/>
          <w:u w:color="000000"/>
          <w:bdr w:val="none" w:sz="0" w:space="0" w:color="auto" w:frame="1"/>
          <w:lang w:val="es-AR" w:eastAsia="es-ES"/>
        </w:rPr>
      </w:pPr>
    </w:p>
    <w:p w:rsidR="00617A22" w:rsidRPr="003A2DE5" w:rsidRDefault="00425807" w:rsidP="00D57F0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frame="1"/>
          <w:lang w:val="es-AR"/>
        </w:rPr>
      </w:pPr>
      <w:r w:rsidRPr="003A2DE5">
        <w:rPr>
          <w:rFonts w:asciiTheme="majorHAnsi" w:eastAsia="Times New Roman" w:hAnsiTheme="majorHAnsi"/>
          <w:sz w:val="20"/>
          <w:szCs w:val="20"/>
          <w:bdr w:val="none" w:sz="0" w:space="0" w:color="auto" w:frame="1"/>
          <w:lang w:val="es-AR"/>
        </w:rPr>
        <w:t xml:space="preserve">El </w:t>
      </w:r>
      <w:r w:rsidR="009C56E0" w:rsidRPr="003A2DE5">
        <w:rPr>
          <w:rFonts w:asciiTheme="majorHAnsi" w:eastAsia="Times New Roman" w:hAnsiTheme="majorHAnsi"/>
          <w:sz w:val="20"/>
          <w:szCs w:val="20"/>
          <w:bdr w:val="none" w:sz="0" w:space="0" w:color="auto" w:frame="1"/>
          <w:lang w:val="es-AR"/>
        </w:rPr>
        <w:t>31</w:t>
      </w:r>
      <w:r w:rsidRPr="003A2DE5">
        <w:rPr>
          <w:rFonts w:asciiTheme="majorHAnsi" w:eastAsia="Times New Roman" w:hAnsiTheme="majorHAnsi"/>
          <w:sz w:val="20"/>
          <w:szCs w:val="20"/>
          <w:bdr w:val="none" w:sz="0" w:space="0" w:color="auto" w:frame="1"/>
          <w:lang w:val="es-AR"/>
        </w:rPr>
        <w:t xml:space="preserve"> de octubre de 2016</w:t>
      </w:r>
      <w:r w:rsidR="00617A22" w:rsidRPr="003A2DE5">
        <w:rPr>
          <w:rFonts w:asciiTheme="majorHAnsi" w:eastAsia="Times New Roman" w:hAnsiTheme="majorHAnsi"/>
          <w:sz w:val="20"/>
          <w:szCs w:val="20"/>
          <w:bdr w:val="none" w:sz="0" w:space="0" w:color="auto" w:frame="1"/>
          <w:lang w:val="es-AR"/>
        </w:rPr>
        <w:t xml:space="preserve">, el Estado de </w:t>
      </w:r>
      <w:r w:rsidRPr="003A2DE5">
        <w:rPr>
          <w:rFonts w:asciiTheme="majorHAnsi" w:eastAsia="Times New Roman" w:hAnsiTheme="majorHAnsi"/>
          <w:sz w:val="20"/>
          <w:szCs w:val="20"/>
          <w:bdr w:val="none" w:sz="0" w:space="0" w:color="auto" w:frame="1"/>
          <w:lang w:val="es-AR"/>
        </w:rPr>
        <w:t>Perú</w:t>
      </w:r>
      <w:r w:rsidR="00617A22" w:rsidRPr="003A2DE5">
        <w:rPr>
          <w:rFonts w:asciiTheme="majorHAnsi" w:eastAsia="Times New Roman" w:hAnsiTheme="majorHAnsi"/>
          <w:sz w:val="20"/>
          <w:szCs w:val="20"/>
          <w:bdr w:val="none" w:sz="0" w:space="0" w:color="auto" w:frame="1"/>
          <w:lang w:val="es-AR"/>
        </w:rPr>
        <w:t xml:space="preserve"> representado por </w:t>
      </w:r>
      <w:r w:rsidRPr="003A2DE5">
        <w:rPr>
          <w:rFonts w:asciiTheme="majorHAnsi" w:eastAsia="Times New Roman" w:hAnsiTheme="majorHAnsi"/>
          <w:sz w:val="20"/>
          <w:szCs w:val="20"/>
          <w:bdr w:val="none" w:sz="0" w:space="0" w:color="auto" w:frame="1"/>
          <w:lang w:val="es-AR"/>
        </w:rPr>
        <w:t>Luis Alberto Huerta Guerrero</w:t>
      </w:r>
      <w:r w:rsidR="00617A22" w:rsidRPr="003A2DE5">
        <w:rPr>
          <w:rFonts w:asciiTheme="majorHAnsi" w:eastAsia="Times New Roman" w:hAnsiTheme="majorHAnsi"/>
          <w:sz w:val="20"/>
          <w:szCs w:val="20"/>
          <w:bdr w:val="none" w:sz="0" w:space="0" w:color="auto" w:frame="1"/>
          <w:lang w:val="es-AR"/>
        </w:rPr>
        <w:t xml:space="preserve">, </w:t>
      </w:r>
      <w:r w:rsidRPr="003A2DE5">
        <w:rPr>
          <w:rFonts w:asciiTheme="majorHAnsi" w:eastAsia="Times New Roman" w:hAnsiTheme="majorHAnsi"/>
          <w:sz w:val="20"/>
          <w:szCs w:val="20"/>
          <w:bdr w:val="none" w:sz="0" w:space="0" w:color="auto" w:frame="1"/>
          <w:lang w:val="es-AR"/>
        </w:rPr>
        <w:t>Procurador Público Especializado Supranacional</w:t>
      </w:r>
      <w:r w:rsidR="00617A22" w:rsidRPr="003A2DE5">
        <w:rPr>
          <w:rFonts w:asciiTheme="majorHAnsi" w:eastAsia="Times New Roman" w:hAnsiTheme="majorHAnsi"/>
          <w:sz w:val="20"/>
          <w:szCs w:val="20"/>
          <w:bdr w:val="none" w:sz="0" w:space="0" w:color="auto" w:frame="1"/>
          <w:lang w:val="es-AR"/>
        </w:rPr>
        <w:t xml:space="preserve">, y </w:t>
      </w:r>
      <w:r w:rsidR="009C56E0" w:rsidRPr="003A2DE5">
        <w:rPr>
          <w:rFonts w:asciiTheme="majorHAnsi" w:eastAsia="Times New Roman" w:hAnsiTheme="majorHAnsi"/>
          <w:sz w:val="20"/>
          <w:szCs w:val="20"/>
          <w:bdr w:val="none" w:sz="0" w:space="0" w:color="auto" w:frame="1"/>
          <w:lang w:val="es-AR"/>
        </w:rPr>
        <w:t>Jesús Salvador Ferre</w:t>
      </w:r>
      <w:r w:rsidR="00B93417" w:rsidRPr="003A2DE5">
        <w:rPr>
          <w:rFonts w:asciiTheme="majorHAnsi" w:eastAsia="Times New Roman" w:hAnsiTheme="majorHAnsi"/>
          <w:sz w:val="20"/>
          <w:szCs w:val="20"/>
          <w:bdr w:val="none" w:sz="0" w:space="0" w:color="auto" w:frame="1"/>
          <w:lang w:val="es-AR"/>
        </w:rPr>
        <w:t>y</w:t>
      </w:r>
      <w:r w:rsidR="009C56E0" w:rsidRPr="003A2DE5">
        <w:rPr>
          <w:rFonts w:asciiTheme="majorHAnsi" w:eastAsia="Times New Roman" w:hAnsiTheme="majorHAnsi"/>
          <w:sz w:val="20"/>
          <w:szCs w:val="20"/>
          <w:bdr w:val="none" w:sz="0" w:space="0" w:color="auto" w:frame="1"/>
          <w:lang w:val="es-AR"/>
        </w:rPr>
        <w:t xml:space="preserve">ra </w:t>
      </w:r>
      <w:r w:rsidR="007306EB" w:rsidRPr="003A2DE5">
        <w:rPr>
          <w:rFonts w:asciiTheme="majorHAnsi" w:eastAsia="Times New Roman" w:hAnsiTheme="majorHAnsi"/>
          <w:sz w:val="20"/>
          <w:szCs w:val="20"/>
          <w:bdr w:val="none" w:sz="0" w:space="0" w:color="auto" w:frame="1"/>
          <w:lang w:val="es-AR"/>
        </w:rPr>
        <w:t>González</w:t>
      </w:r>
      <w:r w:rsidR="00617A22" w:rsidRPr="003A2DE5">
        <w:rPr>
          <w:rFonts w:asciiTheme="majorHAnsi" w:eastAsia="Times New Roman" w:hAnsiTheme="majorHAnsi"/>
          <w:sz w:val="20"/>
          <w:szCs w:val="20"/>
          <w:bdr w:val="none" w:sz="0" w:space="0" w:color="auto" w:frame="1"/>
          <w:lang w:val="es-AR"/>
        </w:rPr>
        <w:t xml:space="preserve">, en </w:t>
      </w:r>
      <w:r w:rsidRPr="003A2DE5">
        <w:rPr>
          <w:rFonts w:asciiTheme="majorHAnsi" w:eastAsia="Times New Roman" w:hAnsiTheme="majorHAnsi"/>
          <w:sz w:val="20"/>
          <w:szCs w:val="20"/>
          <w:bdr w:val="none" w:sz="0" w:space="0" w:color="auto" w:frame="1"/>
          <w:lang w:val="es-AR"/>
        </w:rPr>
        <w:t>su calidad de peticionario</w:t>
      </w:r>
      <w:r w:rsidR="00617A22" w:rsidRPr="003A2DE5">
        <w:rPr>
          <w:rFonts w:asciiTheme="majorHAnsi" w:eastAsia="Times New Roman" w:hAnsiTheme="majorHAnsi"/>
          <w:sz w:val="20"/>
          <w:szCs w:val="20"/>
          <w:bdr w:val="none" w:sz="0" w:space="0" w:color="auto" w:frame="1"/>
          <w:lang w:val="es-AR"/>
        </w:rPr>
        <w:t xml:space="preserve"> </w:t>
      </w:r>
      <w:r w:rsidRPr="003A2DE5">
        <w:rPr>
          <w:rFonts w:asciiTheme="majorHAnsi" w:eastAsia="Times New Roman" w:hAnsiTheme="majorHAnsi"/>
          <w:sz w:val="20"/>
          <w:szCs w:val="20"/>
          <w:bdr w:val="none" w:sz="0" w:space="0" w:color="auto" w:frame="1"/>
          <w:lang w:val="es-AR"/>
        </w:rPr>
        <w:t xml:space="preserve">y </w:t>
      </w:r>
      <w:r w:rsidR="00442531" w:rsidRPr="003A2DE5">
        <w:rPr>
          <w:rFonts w:asciiTheme="majorHAnsi" w:eastAsia="Times New Roman" w:hAnsiTheme="majorHAnsi"/>
          <w:sz w:val="20"/>
          <w:szCs w:val="20"/>
          <w:bdr w:val="none" w:sz="0" w:space="0" w:color="auto" w:frame="1"/>
          <w:lang w:val="es-AR"/>
        </w:rPr>
        <w:t xml:space="preserve">presunta </w:t>
      </w:r>
      <w:r w:rsidR="00617A22" w:rsidRPr="003A2DE5">
        <w:rPr>
          <w:rFonts w:asciiTheme="majorHAnsi" w:eastAsia="Times New Roman" w:hAnsiTheme="majorHAnsi"/>
          <w:sz w:val="20"/>
          <w:szCs w:val="20"/>
          <w:bdr w:val="none" w:sz="0" w:space="0" w:color="auto" w:frame="1"/>
          <w:lang w:val="es-AR"/>
        </w:rPr>
        <w:t xml:space="preserve">víctima en este caso, firmaron un acuerdo de solución amistosa en cuyo texto se establece lo siguiente: </w:t>
      </w:r>
    </w:p>
    <w:p w:rsidR="00617A22" w:rsidRPr="003A2DE5" w:rsidRDefault="00617A22" w:rsidP="00D57F0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lang w:val="es-AR"/>
        </w:rPr>
      </w:pPr>
    </w:p>
    <w:p w:rsidR="00617A22" w:rsidRPr="003A2DE5" w:rsidRDefault="00617A22" w:rsidP="00B23A94">
      <w:pPr>
        <w:autoSpaceDE w:val="0"/>
        <w:autoSpaceDN w:val="0"/>
        <w:adjustRightInd w:val="0"/>
        <w:ind w:left="720" w:right="720"/>
        <w:jc w:val="center"/>
        <w:rPr>
          <w:rFonts w:asciiTheme="majorHAnsi" w:hAnsiTheme="majorHAnsi"/>
          <w:b/>
          <w:iCs/>
          <w:sz w:val="20"/>
          <w:szCs w:val="20"/>
          <w:lang w:val="es-CR"/>
        </w:rPr>
      </w:pPr>
      <w:r w:rsidRPr="003A2DE5">
        <w:rPr>
          <w:rFonts w:asciiTheme="majorHAnsi" w:hAnsiTheme="majorHAnsi"/>
          <w:b/>
          <w:iCs/>
          <w:sz w:val="20"/>
          <w:szCs w:val="20"/>
          <w:lang w:val="es-CR"/>
        </w:rPr>
        <w:t>ACUERDO DE SOLUCIÓN AMISTOSA</w:t>
      </w:r>
    </w:p>
    <w:p w:rsidR="00617A22" w:rsidRPr="003A2DE5" w:rsidRDefault="00617A22" w:rsidP="00B23A9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frame="1"/>
          <w:lang w:val="es-AR"/>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Conste por el presente documento el Acuerdo de Solución Amistosa relativo a la Petición P-288-08, tramitada ante la Comisión Interamericana de Derechos Humanos (en adelante, la CIDH), celebrado por:</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El Estado Peruano:</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Debidamente representado por Luis Alberto Huerta Guerrero, Procurador Público Especializado Supranacional, designado mediante Resolución Suprema Nº 143-2012-JUS, y autorizado para la suscripción del presente acuerdo mediante Resolución Suprema N.° 193-2016-JUS, publicada el 21 de octubre de 2016 en el diario oficial El Peruano.</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y,</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El peticionario ante la Comisión Interamericana de Derechos Humanos:</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Jesús Salvador Ferreyra Gonzales (P-288-08), identificado con Documento Nacional de Identidad N° […] y domicilio legal en […], quien suscribe personalmente el presente acuerdo por su propio derecho, y a quien en adelante se le identificará como el peticionario.</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b/>
          <w:color w:val="000000"/>
          <w:sz w:val="20"/>
          <w:szCs w:val="20"/>
          <w:u w:color="000000"/>
          <w:bdr w:val="none" w:sz="0" w:space="0" w:color="auto" w:frame="1"/>
          <w:lang w:val="es-AR" w:eastAsia="es-ES"/>
        </w:rPr>
      </w:pPr>
      <w:r w:rsidRPr="003A2DE5">
        <w:rPr>
          <w:rFonts w:asciiTheme="majorHAnsi" w:eastAsia="Times New Roman" w:hAnsiTheme="majorHAnsi" w:cs="Cambria"/>
          <w:b/>
          <w:color w:val="000000"/>
          <w:sz w:val="20"/>
          <w:szCs w:val="20"/>
          <w:u w:color="000000"/>
          <w:bdr w:val="none" w:sz="0" w:space="0" w:color="auto" w:frame="1"/>
          <w:lang w:val="es-AR" w:eastAsia="es-ES"/>
        </w:rPr>
        <w:t>CLÁUSULA PRIMERA: RECONOCIMIENTO DE RESPONSABILIDAD POR PARTE DEL ESTADO PERUANO</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 xml:space="preserve">El Estado reconoce que el proceso de ratificación de jueces y fiscales, tal como fue llevado a cabo antes de la entrada en vigor el 1 de diciembre de 2004 del Código Procesal Constitucional (Ley No 28237), si bien estuvo conforme a la interpretación de las normas aplicables realizada por las instancias pertinentes, no incorporó ciertas  garantías de la Tutela Procesal Efectiva, particularmente la exigencia de resolución motivada, que debe ser observada en todo tipo de procedimiento. Esto a la luz de lo expuesto en la Constitución </w:t>
      </w:r>
      <w:r w:rsidRPr="003A2DE5">
        <w:rPr>
          <w:rFonts w:asciiTheme="majorHAnsi" w:eastAsia="Times New Roman" w:hAnsiTheme="majorHAnsi" w:cs="Cambria"/>
          <w:color w:val="000000"/>
          <w:sz w:val="20"/>
          <w:szCs w:val="20"/>
          <w:u w:color="000000"/>
          <w:bdr w:val="none" w:sz="0" w:space="0" w:color="auto" w:frame="1"/>
          <w:lang w:val="es-AR" w:eastAsia="es-ES"/>
        </w:rPr>
        <w:lastRenderedPageBreak/>
        <w:t>Política del Perú, los tratados de derechos humanos que obligan al Estado peruano, la jurisprudencia vinculante de esta materia proveniente de la Corte Interamericana de Derechos Humanos, así como el Tribunal Constitucional.</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b/>
          <w:color w:val="000000"/>
          <w:sz w:val="20"/>
          <w:szCs w:val="20"/>
          <w:u w:color="000000"/>
          <w:bdr w:val="none" w:sz="0" w:space="0" w:color="auto" w:frame="1"/>
          <w:lang w:val="es-AR" w:eastAsia="es-ES"/>
        </w:rPr>
      </w:pPr>
      <w:r w:rsidRPr="003A2DE5">
        <w:rPr>
          <w:rFonts w:asciiTheme="majorHAnsi" w:eastAsia="Times New Roman" w:hAnsiTheme="majorHAnsi" w:cs="Cambria"/>
          <w:b/>
          <w:color w:val="000000"/>
          <w:sz w:val="20"/>
          <w:szCs w:val="20"/>
          <w:u w:color="000000"/>
          <w:bdr w:val="none" w:sz="0" w:space="0" w:color="auto" w:frame="1"/>
          <w:lang w:val="es-AR" w:eastAsia="es-ES"/>
        </w:rPr>
        <w:t>CLÁUSULA SEGUNDA: EFECTOS DEL RECONOCIMIENTO DE RESPONSABILIDAD</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De conformidad con lo expresado en la Primera Cláusula del presente Acuerdo, ambas partes consideran que es conforme a derecho que, en virtud de las normas internacionales de derechos humanos que obligan al Estado peruano y de conformidad con lo establecido por la Constitución Política del Perú, el Consejo Nacional de la Magistratura deje sin efecto las resoluciones que declararon la no ratificación del magistrado comprendido en la presente solución amistosa. En consecuencia, el magistrado recupera su condición de tal para los siguientes efectos:</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b/>
          <w:color w:val="000000"/>
          <w:sz w:val="20"/>
          <w:szCs w:val="20"/>
          <w:u w:color="000000"/>
          <w:bdr w:val="none" w:sz="0" w:space="0" w:color="auto" w:frame="1"/>
          <w:lang w:val="es-AR" w:eastAsia="es-ES"/>
        </w:rPr>
      </w:pPr>
      <w:r w:rsidRPr="003A2DE5">
        <w:rPr>
          <w:rFonts w:asciiTheme="majorHAnsi" w:eastAsia="Times New Roman" w:hAnsiTheme="majorHAnsi" w:cs="Cambria"/>
          <w:b/>
          <w:color w:val="000000"/>
          <w:sz w:val="20"/>
          <w:szCs w:val="20"/>
          <w:u w:color="000000"/>
          <w:bdr w:val="none" w:sz="0" w:space="0" w:color="auto" w:frame="1"/>
          <w:lang w:val="es-AR" w:eastAsia="es-ES"/>
        </w:rPr>
        <w:t>2.1 Rehabilitación de los títulos por el Consejo Nacional de la Magistratura</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El Consejo Nacional de la Magistratura rehabilitará el título correspondiente dentro de los quince días hábiles contados a partir de la homologación por la Comisión Interamericana de Derechos Humanos del presente acuerdo de solución amistosa.</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b/>
          <w:color w:val="000000"/>
          <w:sz w:val="20"/>
          <w:szCs w:val="20"/>
          <w:u w:color="000000"/>
          <w:bdr w:val="none" w:sz="0" w:space="0" w:color="auto" w:frame="1"/>
          <w:lang w:val="es-AR" w:eastAsia="es-ES"/>
        </w:rPr>
      </w:pPr>
      <w:r w:rsidRPr="003A2DE5">
        <w:rPr>
          <w:rFonts w:asciiTheme="majorHAnsi" w:eastAsia="Times New Roman" w:hAnsiTheme="majorHAnsi" w:cs="Cambria"/>
          <w:b/>
          <w:color w:val="000000"/>
          <w:sz w:val="20"/>
          <w:szCs w:val="20"/>
          <w:u w:color="000000"/>
          <w:bdr w:val="none" w:sz="0" w:space="0" w:color="auto" w:frame="1"/>
          <w:lang w:val="es-AR" w:eastAsia="es-ES"/>
        </w:rPr>
        <w:t>2.2 Reincorporación en el Poder Judicial</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 xml:space="preserve">El Poder Judicial dispondrá la reincorporación del magistrado que suscribe el presente Acuerdo a su plaza original dentro de los 15 (quince) días siguientes a la rehabilitación del título. De no estar disponible su plaza original, a solicitud del magistrado, será reincorporado en una plaza vacante de igual nivel en el mismo o en otro Distrito Judicial. </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En este caso, dicho magistrado tendrá la primera opción para regresar a su plaza de origen apenas se produzca la vacante respectiva.</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La reincorporación se llevará a cabo siempre y cuando no exista impedimento legal alguno, cuya verificación deberá estar a cargo del Poder Judicial.</w:t>
      </w:r>
      <w:r w:rsidR="0076358E">
        <w:rPr>
          <w:rFonts w:asciiTheme="majorHAnsi" w:eastAsia="Times New Roman" w:hAnsiTheme="majorHAnsi" w:cs="Cambria"/>
          <w:color w:val="000000"/>
          <w:sz w:val="20"/>
          <w:szCs w:val="20"/>
          <w:u w:color="000000"/>
          <w:bdr w:val="none" w:sz="0" w:space="0" w:color="auto" w:frame="1"/>
          <w:lang w:val="es-AR" w:eastAsia="es-ES"/>
        </w:rPr>
        <w:t xml:space="preserve"> </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b/>
          <w:color w:val="000000"/>
          <w:sz w:val="20"/>
          <w:szCs w:val="20"/>
          <w:u w:color="000000"/>
          <w:bdr w:val="none" w:sz="0" w:space="0" w:color="auto" w:frame="1"/>
          <w:lang w:val="es-AR" w:eastAsia="es-ES"/>
        </w:rPr>
      </w:pPr>
      <w:r w:rsidRPr="003A2DE5">
        <w:rPr>
          <w:rFonts w:asciiTheme="majorHAnsi" w:eastAsia="Times New Roman" w:hAnsiTheme="majorHAnsi" w:cs="Cambria"/>
          <w:b/>
          <w:color w:val="000000"/>
          <w:sz w:val="20"/>
          <w:szCs w:val="20"/>
          <w:u w:color="000000"/>
          <w:bdr w:val="none" w:sz="0" w:space="0" w:color="auto" w:frame="1"/>
          <w:lang w:val="es-AR" w:eastAsia="es-ES"/>
        </w:rPr>
        <w:t>2.3 Otros derechos del Magistrado reincorporado</w:t>
      </w:r>
    </w:p>
    <w:p w:rsidR="009C56E0" w:rsidRPr="003A2DE5" w:rsidRDefault="009C56E0" w:rsidP="00B23A94">
      <w:pPr>
        <w:tabs>
          <w:tab w:val="center" w:pos="5400"/>
        </w:tabs>
        <w:suppressAutoHyphens/>
        <w:ind w:left="720" w:right="720"/>
        <w:jc w:val="both"/>
        <w:rPr>
          <w:rFonts w:asciiTheme="majorHAnsi" w:eastAsia="Times New Roman" w:hAnsiTheme="majorHAnsi" w:cs="Cambria"/>
          <w:b/>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b/>
          <w:color w:val="000000"/>
          <w:sz w:val="20"/>
          <w:szCs w:val="20"/>
          <w:u w:color="000000"/>
          <w:bdr w:val="none" w:sz="0" w:space="0" w:color="auto" w:frame="1"/>
          <w:lang w:val="es-AR" w:eastAsia="es-ES"/>
        </w:rPr>
      </w:pPr>
      <w:r w:rsidRPr="003A2DE5">
        <w:rPr>
          <w:rFonts w:asciiTheme="majorHAnsi" w:eastAsia="Times New Roman" w:hAnsiTheme="majorHAnsi" w:cs="Cambria"/>
          <w:b/>
          <w:color w:val="000000"/>
          <w:sz w:val="20"/>
          <w:szCs w:val="20"/>
          <w:u w:color="000000"/>
          <w:bdr w:val="none" w:sz="0" w:space="0" w:color="auto" w:frame="1"/>
          <w:lang w:val="es-AR" w:eastAsia="es-ES"/>
        </w:rPr>
        <w:t>2.3.1. Reconocimiento del tiempo de servicios</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El Estado Peruano, a través del Poder Judicial, se compromete a reconocer el tiempo de servicios no laborados contados desde la fecha de la Resolución de no ratificación, para los efectos del cómputo de su tiempo de servicios y jubilación conforme a la ley peruana. En caso [que] fuera necesario, para el cumplimiento del presente Acuerdo de Solución Amistosa,  que el magistrado sea trasladado a otro distrito judicial, la antigüedad de los servicios prestados le será reconocida, para todos sus efectos, en la nueva sede.</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b/>
          <w:color w:val="000000"/>
          <w:sz w:val="20"/>
          <w:szCs w:val="20"/>
          <w:u w:color="000000"/>
          <w:bdr w:val="none" w:sz="0" w:space="0" w:color="auto" w:frame="1"/>
          <w:lang w:val="es-AR" w:eastAsia="es-ES"/>
        </w:rPr>
      </w:pPr>
      <w:r w:rsidRPr="003A2DE5">
        <w:rPr>
          <w:rFonts w:asciiTheme="majorHAnsi" w:eastAsia="Times New Roman" w:hAnsiTheme="majorHAnsi" w:cs="Cambria"/>
          <w:b/>
          <w:color w:val="000000"/>
          <w:sz w:val="20"/>
          <w:szCs w:val="20"/>
          <w:u w:color="000000"/>
          <w:bdr w:val="none" w:sz="0" w:space="0" w:color="auto" w:frame="1"/>
          <w:lang w:val="es-AR" w:eastAsia="es-ES"/>
        </w:rPr>
        <w:t xml:space="preserve">2.3.2. Aportes previsionales </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 xml:space="preserve">El aporte previsional, según normativa interna (Decreto Ley Nº 19990, Decreto Ley Nº 20530 y Ley 25897), corresponde al trabajador, por lo que en el presente caso deberá ser el peticionario firmante en el presente acuerdo quien asuma el pago  de los aportes previsionales por los años de servicios reconocidos.  </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b/>
          <w:color w:val="000000"/>
          <w:sz w:val="20"/>
          <w:szCs w:val="20"/>
          <w:u w:color="000000"/>
          <w:bdr w:val="none" w:sz="0" w:space="0" w:color="auto" w:frame="1"/>
          <w:lang w:val="es-AR" w:eastAsia="es-ES"/>
        </w:rPr>
      </w:pPr>
      <w:r w:rsidRPr="003A2DE5">
        <w:rPr>
          <w:rFonts w:asciiTheme="majorHAnsi" w:eastAsia="Times New Roman" w:hAnsiTheme="majorHAnsi" w:cs="Cambria"/>
          <w:b/>
          <w:color w:val="000000"/>
          <w:sz w:val="20"/>
          <w:szCs w:val="20"/>
          <w:u w:color="000000"/>
          <w:bdr w:val="none" w:sz="0" w:space="0" w:color="auto" w:frame="1"/>
          <w:lang w:val="es-AR" w:eastAsia="es-ES"/>
        </w:rPr>
        <w:t>2.4. Nuevo proceso de evaluación y de ratificación</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 xml:space="preserve">Luego que el magistrado comprendido en el presente acuerdo haya sido reincorporado por el Poder Judicial, el Consejo Nacional de la Magistratura procederá a la realización de un </w:t>
      </w:r>
      <w:r w:rsidRPr="003A2DE5">
        <w:rPr>
          <w:rFonts w:asciiTheme="majorHAnsi" w:eastAsia="Times New Roman" w:hAnsiTheme="majorHAnsi" w:cs="Cambria"/>
          <w:color w:val="000000"/>
          <w:sz w:val="20"/>
          <w:szCs w:val="20"/>
          <w:u w:color="000000"/>
          <w:bdr w:val="none" w:sz="0" w:space="0" w:color="auto" w:frame="1"/>
          <w:lang w:val="es-AR" w:eastAsia="es-ES"/>
        </w:rPr>
        <w:lastRenderedPageBreak/>
        <w:t xml:space="preserve">nuevo procedimiento de evaluación integral y ratificación. Este nuevo procedimiento se llevará a cabo de conformidad con las garantías del debido proceso contempladas en las normas y principios constitucionales (artículos 139 y 154 de la Constitución Política del Perú), la Convención Americana sobre Derechos Humanos, la jurisprudencia vinculante dictada por la Corte Interamericana de Derechos Humanos y el Tribunal Constitucional. </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Para dichos efectos, el Consejo Nacional de la Magistratura ha adecuado su Reglamento a las disposiciones normativas correspondientes que garantizan el debido proceso, de conformidad con las normas nacionales e internacionales y los principios constitucionales.</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b/>
          <w:color w:val="000000"/>
          <w:sz w:val="20"/>
          <w:szCs w:val="20"/>
          <w:u w:color="000000"/>
          <w:bdr w:val="none" w:sz="0" w:space="0" w:color="auto" w:frame="1"/>
          <w:lang w:val="es-AR" w:eastAsia="es-ES"/>
        </w:rPr>
      </w:pPr>
      <w:r w:rsidRPr="003A2DE5">
        <w:rPr>
          <w:rFonts w:asciiTheme="majorHAnsi" w:eastAsia="Times New Roman" w:hAnsiTheme="majorHAnsi" w:cs="Cambria"/>
          <w:b/>
          <w:color w:val="000000"/>
          <w:sz w:val="20"/>
          <w:szCs w:val="20"/>
          <w:u w:color="000000"/>
          <w:bdr w:val="none" w:sz="0" w:space="0" w:color="auto" w:frame="1"/>
          <w:lang w:val="es-AR" w:eastAsia="es-ES"/>
        </w:rPr>
        <w:t xml:space="preserve">CLÁUSULA TERCERA: BASE JURÍDICA </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El presente Acuerdo se suscribe de conformidad a lo dispuesto en los artículos 2° (</w:t>
      </w:r>
      <w:r w:rsidR="00F221F1" w:rsidRPr="003A2DE5">
        <w:rPr>
          <w:rFonts w:asciiTheme="majorHAnsi" w:eastAsia="Times New Roman" w:hAnsiTheme="majorHAnsi" w:cs="Cambria"/>
          <w:color w:val="000000"/>
          <w:sz w:val="20"/>
          <w:szCs w:val="20"/>
          <w:u w:color="000000"/>
          <w:bdr w:val="none" w:sz="0" w:space="0" w:color="auto" w:frame="1"/>
          <w:lang w:val="es-AR" w:eastAsia="es-ES"/>
        </w:rPr>
        <w:t>Derechos Fundamentales de la P</w:t>
      </w:r>
      <w:r w:rsidRPr="003A2DE5">
        <w:rPr>
          <w:rFonts w:asciiTheme="majorHAnsi" w:eastAsia="Times New Roman" w:hAnsiTheme="majorHAnsi" w:cs="Cambria"/>
          <w:color w:val="000000"/>
          <w:sz w:val="20"/>
          <w:szCs w:val="20"/>
          <w:u w:color="000000"/>
          <w:bdr w:val="none" w:sz="0" w:space="0" w:color="auto" w:frame="1"/>
          <w:lang w:val="es-AR" w:eastAsia="es-ES"/>
        </w:rPr>
        <w:t xml:space="preserve">ersona ), 44° (Deberes </w:t>
      </w:r>
      <w:r w:rsidR="00F221F1" w:rsidRPr="003A2DE5">
        <w:rPr>
          <w:rFonts w:asciiTheme="majorHAnsi" w:eastAsia="Times New Roman" w:hAnsiTheme="majorHAnsi" w:cs="Cambria"/>
          <w:color w:val="000000"/>
          <w:sz w:val="20"/>
          <w:szCs w:val="20"/>
          <w:u w:color="000000"/>
          <w:bdr w:val="none" w:sz="0" w:space="0" w:color="auto" w:frame="1"/>
          <w:lang w:val="es-AR" w:eastAsia="es-ES"/>
        </w:rPr>
        <w:t>P</w:t>
      </w:r>
      <w:r w:rsidRPr="003A2DE5">
        <w:rPr>
          <w:rFonts w:asciiTheme="majorHAnsi" w:eastAsia="Times New Roman" w:hAnsiTheme="majorHAnsi" w:cs="Cambria"/>
          <w:color w:val="000000"/>
          <w:sz w:val="20"/>
          <w:szCs w:val="20"/>
          <w:u w:color="000000"/>
          <w:bdr w:val="none" w:sz="0" w:space="0" w:color="auto" w:frame="1"/>
          <w:lang w:val="es-AR" w:eastAsia="es-ES"/>
        </w:rPr>
        <w:t>rimordiales del Estado), 55° (Vigencia de los Tratados), 205° (Jurisdicción Supranacional) y la Cuarta Disposición Final y Transitoria (Interpretación de los Derechos Fundamentales), de la Constitución Política del Per</w:t>
      </w:r>
      <w:r w:rsidR="00F221F1" w:rsidRPr="003A2DE5">
        <w:rPr>
          <w:rFonts w:asciiTheme="majorHAnsi" w:eastAsia="Times New Roman" w:hAnsiTheme="majorHAnsi" w:cs="Cambria"/>
          <w:color w:val="000000"/>
          <w:sz w:val="20"/>
          <w:szCs w:val="20"/>
          <w:u w:color="000000"/>
          <w:bdr w:val="none" w:sz="0" w:space="0" w:color="auto" w:frame="1"/>
          <w:lang w:val="es-AR" w:eastAsia="es-ES"/>
        </w:rPr>
        <w:t>ú; artículos 1° (Obligación de Respetar los D</w:t>
      </w:r>
      <w:r w:rsidRPr="003A2DE5">
        <w:rPr>
          <w:rFonts w:asciiTheme="majorHAnsi" w:eastAsia="Times New Roman" w:hAnsiTheme="majorHAnsi" w:cs="Cambria"/>
          <w:color w:val="000000"/>
          <w:sz w:val="20"/>
          <w:szCs w:val="20"/>
          <w:u w:color="000000"/>
          <w:bdr w:val="none" w:sz="0" w:space="0" w:color="auto" w:frame="1"/>
          <w:lang w:val="es-AR" w:eastAsia="es-ES"/>
        </w:rPr>
        <w:t>erechos), 2° (</w:t>
      </w:r>
      <w:r w:rsidR="00F221F1" w:rsidRPr="003A2DE5">
        <w:rPr>
          <w:rFonts w:asciiTheme="majorHAnsi" w:eastAsia="Times New Roman" w:hAnsiTheme="majorHAnsi" w:cs="Cambria"/>
          <w:color w:val="000000"/>
          <w:sz w:val="20"/>
          <w:szCs w:val="20"/>
          <w:u w:color="000000"/>
          <w:bdr w:val="none" w:sz="0" w:space="0" w:color="auto" w:frame="1"/>
          <w:lang w:val="es-AR" w:eastAsia="es-ES"/>
        </w:rPr>
        <w:t>Deber de A</w:t>
      </w:r>
      <w:r w:rsidRPr="003A2DE5">
        <w:rPr>
          <w:rFonts w:asciiTheme="majorHAnsi" w:eastAsia="Times New Roman" w:hAnsiTheme="majorHAnsi" w:cs="Cambria"/>
          <w:color w:val="000000"/>
          <w:sz w:val="20"/>
          <w:szCs w:val="20"/>
          <w:u w:color="000000"/>
          <w:bdr w:val="none" w:sz="0" w:space="0" w:color="auto" w:frame="1"/>
          <w:lang w:val="es-AR" w:eastAsia="es-ES"/>
        </w:rPr>
        <w:t>do</w:t>
      </w:r>
      <w:r w:rsidR="00F221F1" w:rsidRPr="003A2DE5">
        <w:rPr>
          <w:rFonts w:asciiTheme="majorHAnsi" w:eastAsia="Times New Roman" w:hAnsiTheme="majorHAnsi" w:cs="Cambria"/>
          <w:color w:val="000000"/>
          <w:sz w:val="20"/>
          <w:szCs w:val="20"/>
          <w:u w:color="000000"/>
          <w:bdr w:val="none" w:sz="0" w:space="0" w:color="auto" w:frame="1"/>
          <w:lang w:val="es-AR" w:eastAsia="es-ES"/>
        </w:rPr>
        <w:t>ptar D</w:t>
      </w:r>
      <w:r w:rsidR="00B23A94" w:rsidRPr="003A2DE5">
        <w:rPr>
          <w:rFonts w:asciiTheme="majorHAnsi" w:eastAsia="Times New Roman" w:hAnsiTheme="majorHAnsi" w:cs="Cambria"/>
          <w:color w:val="000000"/>
          <w:sz w:val="20"/>
          <w:szCs w:val="20"/>
          <w:u w:color="000000"/>
          <w:bdr w:val="none" w:sz="0" w:space="0" w:color="auto" w:frame="1"/>
          <w:lang w:val="es-AR" w:eastAsia="es-ES"/>
        </w:rPr>
        <w:t xml:space="preserve">isposiciones de </w:t>
      </w:r>
      <w:r w:rsidR="00F221F1" w:rsidRPr="003A2DE5">
        <w:rPr>
          <w:rFonts w:asciiTheme="majorHAnsi" w:eastAsia="Times New Roman" w:hAnsiTheme="majorHAnsi" w:cs="Cambria"/>
          <w:color w:val="000000"/>
          <w:sz w:val="20"/>
          <w:szCs w:val="20"/>
          <w:u w:color="000000"/>
          <w:bdr w:val="none" w:sz="0" w:space="0" w:color="auto" w:frame="1"/>
          <w:lang w:val="es-AR" w:eastAsia="es-ES"/>
        </w:rPr>
        <w:t>Derecho I</w:t>
      </w:r>
      <w:r w:rsidRPr="003A2DE5">
        <w:rPr>
          <w:rFonts w:asciiTheme="majorHAnsi" w:eastAsia="Times New Roman" w:hAnsiTheme="majorHAnsi" w:cs="Cambria"/>
          <w:color w:val="000000"/>
          <w:sz w:val="20"/>
          <w:szCs w:val="20"/>
          <w:u w:color="000000"/>
          <w:bdr w:val="none" w:sz="0" w:space="0" w:color="auto" w:frame="1"/>
          <w:lang w:val="es-AR" w:eastAsia="es-ES"/>
        </w:rPr>
        <w:t>nterno), 8 (Garantías Judiciales) y 48° (1) (f) (Solución Amistosa) de la Convención Americana sobre D</w:t>
      </w:r>
      <w:r w:rsidR="008C78A4">
        <w:rPr>
          <w:rFonts w:asciiTheme="majorHAnsi" w:eastAsia="Times New Roman" w:hAnsiTheme="majorHAnsi" w:cs="Cambria"/>
          <w:color w:val="000000"/>
          <w:sz w:val="20"/>
          <w:szCs w:val="20"/>
          <w:u w:color="000000"/>
          <w:bdr w:val="none" w:sz="0" w:space="0" w:color="auto" w:frame="1"/>
          <w:lang w:val="es-AR" w:eastAsia="es-ES"/>
        </w:rPr>
        <w:t xml:space="preserve">erechos Humanos, y el artículo </w:t>
      </w:r>
      <w:r w:rsidRPr="003A2DE5">
        <w:rPr>
          <w:rFonts w:asciiTheme="majorHAnsi" w:eastAsia="Times New Roman" w:hAnsiTheme="majorHAnsi" w:cs="Cambria"/>
          <w:color w:val="000000"/>
          <w:sz w:val="20"/>
          <w:szCs w:val="20"/>
          <w:u w:color="000000"/>
          <w:bdr w:val="none" w:sz="0" w:space="0" w:color="auto" w:frame="1"/>
          <w:lang w:val="es-AR" w:eastAsia="es-ES"/>
        </w:rPr>
        <w:t>40° del Reglamento de la Comisión Interamericana de Derechos Humanos.</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b/>
          <w:color w:val="000000"/>
          <w:sz w:val="20"/>
          <w:szCs w:val="20"/>
          <w:u w:color="000000"/>
          <w:bdr w:val="none" w:sz="0" w:space="0" w:color="auto" w:frame="1"/>
          <w:lang w:val="es-AR" w:eastAsia="es-ES"/>
        </w:rPr>
      </w:pPr>
      <w:r w:rsidRPr="003A2DE5">
        <w:rPr>
          <w:rFonts w:asciiTheme="majorHAnsi" w:eastAsia="Times New Roman" w:hAnsiTheme="majorHAnsi" w:cs="Cambria"/>
          <w:b/>
          <w:color w:val="000000"/>
          <w:sz w:val="20"/>
          <w:szCs w:val="20"/>
          <w:u w:color="000000"/>
          <w:bdr w:val="none" w:sz="0" w:space="0" w:color="auto" w:frame="1"/>
          <w:lang w:val="es-AR" w:eastAsia="es-ES"/>
        </w:rPr>
        <w:t>CLÁUSULA CUARTA: INTERPRETACIÓN</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El sentido y alcance del presente Acuerdo se interpreta de conformidad con los artículos 29° y 30° de la Convención Americana sobre Derechos Humanos, en lo que sea pertinente y al principio de buena fe. En caso de duda o desavenencia entre las partes sobre el contenido del presente Acuerdo, será la Comisión Interamericana de Derechos Humanos la que decidirá sobre su interpretación. También le corresponde verificar su cumplimiento, estando las partes obligadas a informar sobre su estado y cumplimiento.</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 xml:space="preserve"> </w:t>
      </w:r>
    </w:p>
    <w:p w:rsidR="009C56E0" w:rsidRPr="003A2DE5" w:rsidRDefault="009C56E0" w:rsidP="00B23A94">
      <w:pPr>
        <w:tabs>
          <w:tab w:val="center" w:pos="5400"/>
        </w:tabs>
        <w:suppressAutoHyphens/>
        <w:ind w:left="720" w:right="720"/>
        <w:jc w:val="both"/>
        <w:rPr>
          <w:rFonts w:asciiTheme="majorHAnsi" w:eastAsia="Times New Roman" w:hAnsiTheme="majorHAnsi" w:cs="Cambria"/>
          <w:b/>
          <w:color w:val="000000"/>
          <w:sz w:val="20"/>
          <w:szCs w:val="20"/>
          <w:u w:color="000000"/>
          <w:bdr w:val="none" w:sz="0" w:space="0" w:color="auto" w:frame="1"/>
          <w:lang w:val="es-AR" w:eastAsia="es-ES"/>
        </w:rPr>
      </w:pPr>
      <w:r w:rsidRPr="003A2DE5">
        <w:rPr>
          <w:rFonts w:asciiTheme="majorHAnsi" w:eastAsia="Times New Roman" w:hAnsiTheme="majorHAnsi" w:cs="Cambria"/>
          <w:b/>
          <w:color w:val="000000"/>
          <w:sz w:val="20"/>
          <w:szCs w:val="20"/>
          <w:u w:color="000000"/>
          <w:bdr w:val="none" w:sz="0" w:space="0" w:color="auto" w:frame="1"/>
          <w:lang w:val="es-AR" w:eastAsia="es-ES"/>
        </w:rPr>
        <w:t>CLÁUSULA QUINTA: HOMOLOGACIÓN POR PARTE DE LA COMISIÓN INTERAMERICANA DE DERECHOS HUMANOS (CIDH)</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El presente Acuerdo de Solución Amistosa está sujeto a la homologación por parte de la Comisión Interamericana de Derechos Humanos. El Estado Peruano se compromete a solicitar esta homologación en el más breve plazo, y, obtenida esta, ponerla en conocimiento del Consejo Nacional de la Magistratura (CNM) a fin de que proceda con la rehabilitación de los títulos de nombramiento con  arreglo a la cláusula segunda.</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b/>
          <w:color w:val="000000"/>
          <w:sz w:val="20"/>
          <w:szCs w:val="20"/>
          <w:u w:color="000000"/>
          <w:bdr w:val="none" w:sz="0" w:space="0" w:color="auto" w:frame="1"/>
          <w:lang w:val="es-AR" w:eastAsia="es-ES"/>
        </w:rPr>
      </w:pPr>
      <w:r w:rsidRPr="003A2DE5">
        <w:rPr>
          <w:rFonts w:asciiTheme="majorHAnsi" w:eastAsia="Times New Roman" w:hAnsiTheme="majorHAnsi" w:cs="Cambria"/>
          <w:b/>
          <w:color w:val="000000"/>
          <w:sz w:val="20"/>
          <w:szCs w:val="20"/>
          <w:u w:color="000000"/>
          <w:bdr w:val="none" w:sz="0" w:space="0" w:color="auto" w:frame="1"/>
          <w:lang w:val="es-AR" w:eastAsia="es-ES"/>
        </w:rPr>
        <w:t>CLÁUSULA SEXTA: ASIMILACIÓN</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Las partes intervinientes en la suscripción del presente Acuerdo de Solución Amistosa expresan su libre y voluntaria conformidad y aceptación con el contenido de todas y cada una de sus cláusulas, dejando expresa constancia de que pone fin a la controversia y a cualquier reclamo contra el Estado peruano, en sede nacional y/o internacional, relacionado con los hechos que el Estado reconoce. En esta declaración de finalización se incluye cualquier pretensión de indemnización o de responsabilidad contra el Estado peruano, las que con la suscripción del presente Acuerdo de Solución Amistosa, se tienen por plenamente satisfechas.</w:t>
      </w:r>
    </w:p>
    <w:p w:rsidR="009C56E0"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p>
    <w:p w:rsidR="004C7313" w:rsidRPr="003A2DE5" w:rsidRDefault="009C56E0" w:rsidP="00B23A94">
      <w:pPr>
        <w:tabs>
          <w:tab w:val="center" w:pos="5400"/>
        </w:tabs>
        <w:suppressAutoHyphens/>
        <w:ind w:left="720" w:right="720"/>
        <w:jc w:val="both"/>
        <w:rPr>
          <w:rFonts w:asciiTheme="majorHAnsi" w:eastAsia="Times New Roman" w:hAnsiTheme="majorHAnsi" w:cs="Cambria"/>
          <w:color w:val="000000"/>
          <w:sz w:val="20"/>
          <w:szCs w:val="20"/>
          <w:u w:color="000000"/>
          <w:bdr w:val="none" w:sz="0" w:space="0" w:color="auto" w:frame="1"/>
          <w:lang w:val="es-AR" w:eastAsia="es-ES"/>
        </w:rPr>
      </w:pPr>
      <w:r w:rsidRPr="003A2DE5">
        <w:rPr>
          <w:rFonts w:asciiTheme="majorHAnsi" w:eastAsia="Times New Roman" w:hAnsiTheme="majorHAnsi" w:cs="Cambria"/>
          <w:color w:val="000000"/>
          <w:sz w:val="20"/>
          <w:szCs w:val="20"/>
          <w:u w:color="000000"/>
          <w:bdr w:val="none" w:sz="0" w:space="0" w:color="auto" w:frame="1"/>
          <w:lang w:val="es-AR" w:eastAsia="es-ES"/>
        </w:rPr>
        <w:t>Lima, 31 de octubre de 2016</w:t>
      </w:r>
    </w:p>
    <w:p w:rsidR="009C56E0" w:rsidRPr="003A2DE5" w:rsidRDefault="009C56E0" w:rsidP="009C56E0">
      <w:pPr>
        <w:tabs>
          <w:tab w:val="center" w:pos="5400"/>
        </w:tabs>
        <w:suppressAutoHyphens/>
        <w:ind w:right="540"/>
        <w:jc w:val="both"/>
        <w:rPr>
          <w:rFonts w:asciiTheme="majorHAnsi" w:eastAsia="Times New Roman" w:hAnsiTheme="majorHAnsi" w:cs="Cambria"/>
          <w:color w:val="000000"/>
          <w:sz w:val="20"/>
          <w:szCs w:val="20"/>
          <w:u w:color="000000"/>
          <w:bdr w:val="none" w:sz="0" w:space="0" w:color="auto" w:frame="1"/>
          <w:lang w:val="es-AR" w:eastAsia="es-ES"/>
        </w:rPr>
      </w:pPr>
    </w:p>
    <w:p w:rsidR="008B3358" w:rsidRDefault="008B3358">
      <w:pPr>
        <w:rPr>
          <w:rFonts w:asciiTheme="majorHAnsi" w:eastAsia="MS Mincho" w:hAnsiTheme="majorHAnsi"/>
          <w:b/>
          <w:sz w:val="20"/>
          <w:szCs w:val="20"/>
          <w:lang w:val="es-ES"/>
        </w:rPr>
      </w:pPr>
      <w:r>
        <w:rPr>
          <w:rFonts w:asciiTheme="majorHAnsi" w:eastAsia="MS Mincho" w:hAnsiTheme="majorHAnsi"/>
          <w:b/>
          <w:sz w:val="20"/>
          <w:szCs w:val="20"/>
          <w:lang w:val="es-ES"/>
        </w:rPr>
        <w:br w:type="page"/>
      </w:r>
    </w:p>
    <w:p w:rsidR="00F77F7E" w:rsidRPr="003A2DE5" w:rsidRDefault="001A4D83" w:rsidP="00D57F00">
      <w:pPr>
        <w:ind w:left="1440" w:hanging="720"/>
        <w:jc w:val="both"/>
        <w:rPr>
          <w:rFonts w:asciiTheme="majorHAnsi" w:eastAsia="MS Mincho" w:hAnsiTheme="majorHAnsi"/>
          <w:b/>
          <w:sz w:val="20"/>
          <w:szCs w:val="20"/>
          <w:lang w:val="es-ES"/>
        </w:rPr>
      </w:pPr>
      <w:r w:rsidRPr="003A2DE5">
        <w:rPr>
          <w:rFonts w:asciiTheme="majorHAnsi" w:eastAsia="MS Mincho" w:hAnsiTheme="majorHAnsi"/>
          <w:b/>
          <w:sz w:val="20"/>
          <w:szCs w:val="20"/>
          <w:lang w:val="es-ES"/>
        </w:rPr>
        <w:lastRenderedPageBreak/>
        <w:t>V.</w:t>
      </w:r>
      <w:r w:rsidR="00F77F7E" w:rsidRPr="003A2DE5">
        <w:rPr>
          <w:rFonts w:asciiTheme="majorHAnsi" w:eastAsia="MS Mincho" w:hAnsiTheme="majorHAnsi"/>
          <w:b/>
          <w:sz w:val="20"/>
          <w:szCs w:val="20"/>
          <w:lang w:val="es-ES"/>
        </w:rPr>
        <w:tab/>
        <w:t>DETERMINACIÓN DE COMPATIBILIDAD Y CUMPLIMIENTO</w:t>
      </w:r>
    </w:p>
    <w:p w:rsidR="00F77F7E" w:rsidRPr="003A2DE5" w:rsidRDefault="00F77F7E" w:rsidP="00D57F00">
      <w:pPr>
        <w:tabs>
          <w:tab w:val="center" w:pos="5400"/>
        </w:tabs>
        <w:suppressAutoHyphens/>
        <w:rPr>
          <w:rFonts w:asciiTheme="majorHAnsi" w:hAnsiTheme="majorHAnsi"/>
          <w:sz w:val="20"/>
          <w:szCs w:val="20"/>
          <w:lang w:val="es-ES"/>
        </w:rPr>
      </w:pPr>
    </w:p>
    <w:p w:rsidR="00DD76DD" w:rsidRPr="003A2DE5" w:rsidRDefault="00DD76DD" w:rsidP="00D57F0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olor w:val="000000"/>
          <w:sz w:val="20"/>
          <w:szCs w:val="20"/>
          <w:lang w:val="es-ES"/>
        </w:rPr>
      </w:pPr>
      <w:r w:rsidRPr="003A2DE5">
        <w:rPr>
          <w:rFonts w:asciiTheme="majorHAnsi" w:eastAsia="MS Mincho" w:hAnsiTheme="majorHAnsi"/>
          <w:color w:val="000000"/>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3A2DE5">
        <w:rPr>
          <w:rFonts w:asciiTheme="majorHAnsi" w:eastAsia="MS Mincho" w:hAnsiTheme="majorHAnsi"/>
          <w:i/>
          <w:color w:val="000000"/>
          <w:sz w:val="20"/>
          <w:szCs w:val="20"/>
          <w:bdr w:val="none" w:sz="0" w:space="0" w:color="auto" w:frame="1"/>
          <w:lang w:val="es-AR"/>
        </w:rPr>
        <w:t>pacta sunt servanda</w:t>
      </w:r>
      <w:r w:rsidRPr="003A2DE5">
        <w:rPr>
          <w:rFonts w:asciiTheme="majorHAnsi" w:eastAsia="MS Mincho" w:hAnsiTheme="majorHAnsi"/>
          <w:color w:val="000000"/>
          <w:sz w:val="20"/>
          <w:szCs w:val="20"/>
          <w:bdr w:val="none" w:sz="0" w:space="0" w:color="auto" w:frame="1"/>
          <w:lang w:val="es-AR"/>
        </w:rPr>
        <w:t>, por el cual los Estados deben cumplir de buena fe las obligaciones asumidas en los tratados</w:t>
      </w:r>
      <w:r w:rsidRPr="003A2DE5">
        <w:rPr>
          <w:rFonts w:asciiTheme="majorHAnsi" w:eastAsia="MS Mincho" w:hAnsiTheme="majorHAnsi"/>
          <w:color w:val="000000"/>
          <w:sz w:val="20"/>
          <w:szCs w:val="20"/>
          <w:bdr w:val="none" w:sz="0" w:space="0" w:color="auto" w:frame="1"/>
          <w:vertAlign w:val="superscript"/>
          <w:lang w:val="es-AR"/>
        </w:rPr>
        <w:footnoteReference w:id="3"/>
      </w:r>
      <w:r w:rsidRPr="003A2DE5">
        <w:rPr>
          <w:rFonts w:asciiTheme="majorHAnsi" w:eastAsia="MS Mincho" w:hAnsiTheme="majorHAnsi"/>
          <w:color w:val="000000"/>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DD76DD" w:rsidRPr="003A2DE5" w:rsidRDefault="00DD76DD" w:rsidP="00D57F00">
      <w:pPr>
        <w:ind w:firstLine="720"/>
        <w:jc w:val="both"/>
        <w:rPr>
          <w:rFonts w:asciiTheme="majorHAnsi" w:eastAsia="MS Mincho" w:hAnsiTheme="majorHAnsi"/>
          <w:color w:val="000000"/>
          <w:sz w:val="20"/>
          <w:szCs w:val="20"/>
          <w:lang w:val="es-ES"/>
        </w:rPr>
      </w:pPr>
    </w:p>
    <w:p w:rsidR="00DD76DD" w:rsidRPr="003A2DE5" w:rsidRDefault="00DD76DD" w:rsidP="00D57F0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r w:rsidRPr="003A2DE5">
        <w:rPr>
          <w:rFonts w:asciiTheme="majorHAnsi" w:eastAsia="MS Mincho" w:hAnsiTheme="majorHAnsi"/>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w:t>
      </w:r>
      <w:r w:rsidR="008F39AB" w:rsidRPr="003A2DE5">
        <w:rPr>
          <w:rFonts w:asciiTheme="majorHAnsi" w:eastAsia="MS Mincho" w:hAnsiTheme="majorHAnsi"/>
          <w:sz w:val="20"/>
          <w:szCs w:val="20"/>
          <w:lang w:val="es-ES"/>
        </w:rPr>
        <w:t xml:space="preserve"> objeto y fin de la Convención.</w:t>
      </w:r>
    </w:p>
    <w:p w:rsidR="00DD76DD" w:rsidRPr="003A2DE5" w:rsidRDefault="00DD76DD" w:rsidP="00D57F00">
      <w:pPr>
        <w:pStyle w:val="ListParagraph"/>
        <w:ind w:left="0" w:firstLine="720"/>
        <w:rPr>
          <w:rFonts w:asciiTheme="majorHAnsi" w:eastAsia="MS Mincho" w:hAnsiTheme="majorHAnsi"/>
          <w:sz w:val="20"/>
          <w:szCs w:val="20"/>
          <w:lang w:val="es-ES"/>
        </w:rPr>
      </w:pPr>
    </w:p>
    <w:p w:rsidR="003F4BF5" w:rsidRPr="003A2DE5" w:rsidRDefault="00DD76DD" w:rsidP="00D57F00">
      <w:pPr>
        <w:pStyle w:val="ListParagraph"/>
        <w:numPr>
          <w:ilvl w:val="0"/>
          <w:numId w:val="56"/>
        </w:numPr>
        <w:jc w:val="both"/>
        <w:rPr>
          <w:rFonts w:asciiTheme="majorHAnsi" w:eastAsia="MS Mincho" w:hAnsiTheme="majorHAnsi"/>
          <w:sz w:val="20"/>
          <w:szCs w:val="20"/>
          <w:lang w:val="es-ES"/>
        </w:rPr>
      </w:pPr>
      <w:r w:rsidRPr="003A2DE5">
        <w:rPr>
          <w:rFonts w:asciiTheme="majorHAnsi" w:eastAsia="MS Mincho" w:hAnsiTheme="majorHAnsi"/>
          <w:sz w:val="20"/>
          <w:szCs w:val="20"/>
          <w:lang w:val="es-ES"/>
        </w:rPr>
        <w:t xml:space="preserve">La CIDH observa que </w:t>
      </w:r>
      <w:r w:rsidR="00CA5A88" w:rsidRPr="003A2DE5">
        <w:rPr>
          <w:rFonts w:asciiTheme="majorHAnsi" w:eastAsia="MS Mincho" w:hAnsiTheme="majorHAnsi"/>
          <w:sz w:val="20"/>
          <w:szCs w:val="20"/>
          <w:lang w:val="es-ES"/>
        </w:rPr>
        <w:t xml:space="preserve">de conformidad a lo establecido en el acuerdo de solución amistosa, las partes han solicitado conjuntamente a la Comisión que adopte el informe contemplado en el artículo 49 de la Convención Americana, a fin de iniciar los trámites referidos a la rehabilitación del título y reincorporación por parte del Estado del señor </w:t>
      </w:r>
      <w:r w:rsidR="009C56E0" w:rsidRPr="003A2DE5">
        <w:rPr>
          <w:rFonts w:asciiTheme="majorHAnsi" w:eastAsia="MS Mincho" w:hAnsiTheme="majorHAnsi"/>
          <w:sz w:val="20"/>
          <w:szCs w:val="20"/>
          <w:lang w:val="es-ES"/>
        </w:rPr>
        <w:t xml:space="preserve">Jesús Salvador Ferreyra </w:t>
      </w:r>
      <w:r w:rsidR="000B6004" w:rsidRPr="003A2DE5">
        <w:rPr>
          <w:rFonts w:asciiTheme="majorHAnsi" w:eastAsia="MS Mincho" w:hAnsiTheme="majorHAnsi"/>
          <w:sz w:val="20"/>
          <w:szCs w:val="20"/>
          <w:lang w:val="es-ES"/>
        </w:rPr>
        <w:t>González</w:t>
      </w:r>
      <w:r w:rsidR="00CA5A88" w:rsidRPr="003A2DE5">
        <w:rPr>
          <w:rFonts w:asciiTheme="majorHAnsi" w:eastAsia="MS Mincho" w:hAnsiTheme="majorHAnsi"/>
          <w:sz w:val="20"/>
          <w:szCs w:val="20"/>
          <w:lang w:val="es-ES"/>
        </w:rPr>
        <w:t xml:space="preserve"> a la magistratura. </w:t>
      </w:r>
    </w:p>
    <w:p w:rsidR="00CA5A88" w:rsidRPr="003A2DE5" w:rsidRDefault="00CA5A88" w:rsidP="00D57F00">
      <w:pPr>
        <w:pStyle w:val="ListParagraph"/>
        <w:ind w:left="0" w:firstLine="720"/>
        <w:rPr>
          <w:rFonts w:asciiTheme="majorHAnsi" w:eastAsia="MS Mincho" w:hAnsiTheme="majorHAnsi"/>
          <w:sz w:val="20"/>
          <w:szCs w:val="20"/>
          <w:lang w:val="es-ES"/>
        </w:rPr>
      </w:pPr>
    </w:p>
    <w:p w:rsidR="00425807" w:rsidRPr="003A2DE5" w:rsidRDefault="00CA5A88" w:rsidP="00D57F00">
      <w:pPr>
        <w:pStyle w:val="ListParagraph"/>
        <w:numPr>
          <w:ilvl w:val="0"/>
          <w:numId w:val="56"/>
        </w:numPr>
        <w:jc w:val="both"/>
        <w:rPr>
          <w:rFonts w:asciiTheme="majorHAnsi" w:eastAsia="MS Mincho" w:hAnsiTheme="majorHAnsi"/>
          <w:sz w:val="20"/>
          <w:szCs w:val="20"/>
          <w:lang w:val="es-ES"/>
        </w:rPr>
      </w:pPr>
      <w:r w:rsidRPr="003A2DE5">
        <w:rPr>
          <w:rFonts w:asciiTheme="majorHAnsi" w:eastAsia="MS Mincho" w:hAnsiTheme="majorHAnsi"/>
          <w:sz w:val="20"/>
          <w:szCs w:val="20"/>
          <w:lang w:val="es-ES"/>
        </w:rPr>
        <w:t xml:space="preserve">La CIDH valora el reconocimiento de responsabilidad internacional del Estado peruano dentro del acuerdo de </w:t>
      </w:r>
      <w:r w:rsidR="00D57F00" w:rsidRPr="003A2DE5">
        <w:rPr>
          <w:rFonts w:asciiTheme="majorHAnsi" w:eastAsia="MS Mincho" w:hAnsiTheme="majorHAnsi"/>
          <w:sz w:val="20"/>
          <w:szCs w:val="20"/>
          <w:lang w:val="es-ES"/>
        </w:rPr>
        <w:t>solució</w:t>
      </w:r>
      <w:r w:rsidRPr="003A2DE5">
        <w:rPr>
          <w:rFonts w:asciiTheme="majorHAnsi" w:eastAsia="MS Mincho" w:hAnsiTheme="majorHAnsi"/>
          <w:sz w:val="20"/>
          <w:szCs w:val="20"/>
          <w:lang w:val="es-ES"/>
        </w:rPr>
        <w:t>n amistosa por la violación de las garantías de la tutela judicial efectiva</w:t>
      </w:r>
      <w:r w:rsidR="0026087F" w:rsidRPr="003A2DE5">
        <w:rPr>
          <w:rFonts w:asciiTheme="majorHAnsi" w:eastAsia="MS Mincho" w:hAnsiTheme="majorHAnsi"/>
          <w:sz w:val="20"/>
          <w:szCs w:val="20"/>
          <w:lang w:val="es-ES"/>
        </w:rPr>
        <w:t>,</w:t>
      </w:r>
      <w:r w:rsidRPr="003A2DE5">
        <w:rPr>
          <w:rFonts w:asciiTheme="majorHAnsi" w:eastAsia="MS Mincho" w:hAnsiTheme="majorHAnsi"/>
          <w:sz w:val="20"/>
          <w:szCs w:val="20"/>
          <w:lang w:val="es-ES"/>
        </w:rPr>
        <w:t xml:space="preserve"> a l</w:t>
      </w:r>
      <w:r w:rsidR="00442531" w:rsidRPr="003A2DE5">
        <w:rPr>
          <w:rFonts w:asciiTheme="majorHAnsi" w:eastAsia="MS Mincho" w:hAnsiTheme="majorHAnsi"/>
          <w:sz w:val="20"/>
          <w:szCs w:val="20"/>
          <w:lang w:val="es-ES"/>
        </w:rPr>
        <w:t>a luz de las normas nacionales, regionales y la</w:t>
      </w:r>
      <w:r w:rsidRPr="003A2DE5">
        <w:rPr>
          <w:rFonts w:asciiTheme="majorHAnsi" w:eastAsia="MS Mincho" w:hAnsiTheme="majorHAnsi"/>
          <w:sz w:val="20"/>
          <w:szCs w:val="20"/>
          <w:lang w:val="es-ES"/>
        </w:rPr>
        <w:t xml:space="preserve"> </w:t>
      </w:r>
      <w:r w:rsidR="00D57F00" w:rsidRPr="003A2DE5">
        <w:rPr>
          <w:rFonts w:asciiTheme="majorHAnsi" w:eastAsia="MS Mincho" w:hAnsiTheme="majorHAnsi"/>
          <w:sz w:val="20"/>
          <w:szCs w:val="20"/>
          <w:lang w:val="es-ES"/>
        </w:rPr>
        <w:t>jurisprudencia del sistema interamericano de derechos h</w:t>
      </w:r>
      <w:r w:rsidRPr="003A2DE5">
        <w:rPr>
          <w:rFonts w:asciiTheme="majorHAnsi" w:eastAsia="MS Mincho" w:hAnsiTheme="majorHAnsi"/>
          <w:sz w:val="20"/>
          <w:szCs w:val="20"/>
          <w:lang w:val="es-ES"/>
        </w:rPr>
        <w:t xml:space="preserve">umanos. Asimismo, la CIDH toma nota de los compromisos asumidos por el Estado peruano para reparar integralmente a </w:t>
      </w:r>
      <w:r w:rsidR="009C56E0" w:rsidRPr="003A2DE5">
        <w:rPr>
          <w:rFonts w:asciiTheme="majorHAnsi" w:eastAsia="MS Mincho" w:hAnsiTheme="majorHAnsi"/>
          <w:sz w:val="20"/>
          <w:szCs w:val="20"/>
          <w:lang w:val="es-ES"/>
        </w:rPr>
        <w:t xml:space="preserve">señor Jesús Salvador Ferreyra </w:t>
      </w:r>
      <w:r w:rsidR="000B6004" w:rsidRPr="003A2DE5">
        <w:rPr>
          <w:rFonts w:asciiTheme="majorHAnsi" w:eastAsia="MS Mincho" w:hAnsiTheme="majorHAnsi"/>
          <w:sz w:val="20"/>
          <w:szCs w:val="20"/>
          <w:lang w:val="es-ES"/>
        </w:rPr>
        <w:t>González</w:t>
      </w:r>
      <w:r w:rsidRPr="003A2DE5">
        <w:rPr>
          <w:rFonts w:asciiTheme="majorHAnsi" w:eastAsia="MS Mincho" w:hAnsiTheme="majorHAnsi"/>
          <w:sz w:val="20"/>
          <w:szCs w:val="20"/>
          <w:lang w:val="es-ES"/>
        </w:rPr>
        <w:t xml:space="preserve">, a través de la medida de restitución </w:t>
      </w:r>
      <w:r w:rsidR="00425807" w:rsidRPr="003A2DE5">
        <w:rPr>
          <w:rFonts w:asciiTheme="majorHAnsi" w:eastAsia="MS Mincho" w:hAnsiTheme="majorHAnsi"/>
          <w:sz w:val="20"/>
          <w:szCs w:val="20"/>
          <w:lang w:val="es-ES"/>
        </w:rPr>
        <w:t>a la situación anterior a la ocurrencia de los hechos denunciados como violatorios de sus derechos, esto es</w:t>
      </w:r>
      <w:r w:rsidR="00B93417" w:rsidRPr="003A2DE5">
        <w:rPr>
          <w:rFonts w:asciiTheme="majorHAnsi" w:eastAsia="MS Mincho" w:hAnsiTheme="majorHAnsi"/>
          <w:sz w:val="20"/>
          <w:szCs w:val="20"/>
          <w:lang w:val="es-ES"/>
        </w:rPr>
        <w:t>,</w:t>
      </w:r>
      <w:r w:rsidR="00425807" w:rsidRPr="003A2DE5">
        <w:rPr>
          <w:rFonts w:asciiTheme="majorHAnsi" w:eastAsia="MS Mincho" w:hAnsiTheme="majorHAnsi"/>
          <w:sz w:val="20"/>
          <w:szCs w:val="20"/>
          <w:lang w:val="es-ES"/>
        </w:rPr>
        <w:t xml:space="preserve"> la rehabilitación del título y su reincorporación en la planta judicial; asimismo, la </w:t>
      </w:r>
      <w:r w:rsidR="00D57F00" w:rsidRPr="003A2DE5">
        <w:rPr>
          <w:rFonts w:asciiTheme="majorHAnsi" w:eastAsia="MS Mincho" w:hAnsiTheme="majorHAnsi"/>
          <w:sz w:val="20"/>
          <w:szCs w:val="20"/>
          <w:lang w:val="es-ES"/>
        </w:rPr>
        <w:t>CIDH</w:t>
      </w:r>
      <w:r w:rsidR="00425807" w:rsidRPr="003A2DE5">
        <w:rPr>
          <w:rFonts w:asciiTheme="majorHAnsi" w:eastAsia="MS Mincho" w:hAnsiTheme="majorHAnsi"/>
          <w:sz w:val="20"/>
          <w:szCs w:val="20"/>
          <w:lang w:val="es-ES"/>
        </w:rPr>
        <w:t xml:space="preserve"> toma nota </w:t>
      </w:r>
      <w:r w:rsidR="00D57F00" w:rsidRPr="003A2DE5">
        <w:rPr>
          <w:rFonts w:asciiTheme="majorHAnsi" w:eastAsia="MS Mincho" w:hAnsiTheme="majorHAnsi"/>
          <w:sz w:val="20"/>
          <w:szCs w:val="20"/>
          <w:lang w:val="es-ES"/>
        </w:rPr>
        <w:t xml:space="preserve">de </w:t>
      </w:r>
      <w:r w:rsidR="00425807" w:rsidRPr="003A2DE5">
        <w:rPr>
          <w:rFonts w:asciiTheme="majorHAnsi" w:eastAsia="MS Mincho" w:hAnsiTheme="majorHAnsi"/>
          <w:sz w:val="20"/>
          <w:szCs w:val="20"/>
          <w:lang w:val="es-ES"/>
        </w:rPr>
        <w:t xml:space="preserve">la medida de satisfacción relacionada con el reconocimiento </w:t>
      </w:r>
      <w:r w:rsidR="00442531" w:rsidRPr="003A2DE5">
        <w:rPr>
          <w:rFonts w:asciiTheme="majorHAnsi" w:eastAsia="MS Mincho" w:hAnsiTheme="majorHAnsi"/>
          <w:sz w:val="20"/>
          <w:szCs w:val="20"/>
          <w:lang w:val="es-ES"/>
        </w:rPr>
        <w:t>del tiempo de servicios no laborados, desde la fecha de la decisión de no ratificación del beneficiario del acuerdo, para los efectos del tiempo de servicios y jubilación.</w:t>
      </w:r>
    </w:p>
    <w:p w:rsidR="00425807" w:rsidRPr="003A2DE5" w:rsidRDefault="00425807" w:rsidP="00D57F00">
      <w:pPr>
        <w:pStyle w:val="ListParagraph"/>
        <w:ind w:left="0" w:firstLine="720"/>
        <w:rPr>
          <w:rFonts w:asciiTheme="majorHAnsi" w:eastAsia="MS Mincho" w:hAnsiTheme="majorHAnsi"/>
          <w:sz w:val="20"/>
          <w:szCs w:val="20"/>
          <w:lang w:val="es-ES"/>
        </w:rPr>
      </w:pPr>
    </w:p>
    <w:p w:rsidR="00EB7A8B" w:rsidRPr="003A2DE5" w:rsidRDefault="00425807" w:rsidP="00D57F00">
      <w:pPr>
        <w:pStyle w:val="ListParagraph"/>
        <w:numPr>
          <w:ilvl w:val="0"/>
          <w:numId w:val="56"/>
        </w:numPr>
        <w:jc w:val="both"/>
        <w:rPr>
          <w:rFonts w:asciiTheme="majorHAnsi" w:eastAsia="MS Mincho" w:hAnsiTheme="majorHAnsi"/>
          <w:sz w:val="20"/>
          <w:szCs w:val="20"/>
          <w:lang w:val="es-ES"/>
        </w:rPr>
      </w:pPr>
      <w:r w:rsidRPr="003A2DE5">
        <w:rPr>
          <w:rFonts w:asciiTheme="majorHAnsi" w:eastAsia="MS Mincho" w:hAnsiTheme="majorHAnsi"/>
          <w:sz w:val="20"/>
          <w:szCs w:val="20"/>
          <w:lang w:val="es-ES"/>
        </w:rPr>
        <w:t xml:space="preserve">En atención a lo anterior, y tomando en especial consideración la solicitud conjunta de las partes respecto a la aprobación del acuerdo de solución amistosa, la CIDH decide </w:t>
      </w:r>
      <w:r w:rsidR="0026087F" w:rsidRPr="003A2DE5">
        <w:rPr>
          <w:rFonts w:asciiTheme="majorHAnsi" w:eastAsia="MS Mincho" w:hAnsiTheme="majorHAnsi"/>
          <w:sz w:val="20"/>
          <w:szCs w:val="20"/>
          <w:lang w:val="es-ES"/>
        </w:rPr>
        <w:t xml:space="preserve">dar </w:t>
      </w:r>
      <w:r w:rsidRPr="003A2DE5">
        <w:rPr>
          <w:rFonts w:asciiTheme="majorHAnsi" w:eastAsia="MS Mincho" w:hAnsiTheme="majorHAnsi"/>
          <w:sz w:val="20"/>
          <w:szCs w:val="20"/>
          <w:lang w:val="es-ES"/>
        </w:rPr>
        <w:t xml:space="preserve">seguimiento </w:t>
      </w:r>
      <w:r w:rsidR="0026087F" w:rsidRPr="003A2DE5">
        <w:rPr>
          <w:rFonts w:asciiTheme="majorHAnsi" w:eastAsia="MS Mincho" w:hAnsiTheme="majorHAnsi"/>
          <w:sz w:val="20"/>
          <w:szCs w:val="20"/>
          <w:lang w:val="es-ES"/>
        </w:rPr>
        <w:t>a</w:t>
      </w:r>
      <w:r w:rsidRPr="003A2DE5">
        <w:rPr>
          <w:rFonts w:asciiTheme="majorHAnsi" w:eastAsia="MS Mincho" w:hAnsiTheme="majorHAnsi"/>
          <w:sz w:val="20"/>
          <w:szCs w:val="20"/>
          <w:lang w:val="es-ES"/>
        </w:rPr>
        <w:t xml:space="preserve"> todos los compromisos asumidos en el acuerdo hasta su total implementación con posterioridad a la emisión del presente informe.</w:t>
      </w:r>
    </w:p>
    <w:p w:rsidR="00425807" w:rsidRPr="003A2DE5" w:rsidRDefault="00425807" w:rsidP="00D57F00">
      <w:pPr>
        <w:pStyle w:val="ListParagraph"/>
        <w:jc w:val="both"/>
        <w:rPr>
          <w:rFonts w:asciiTheme="majorHAnsi" w:eastAsia="MS Mincho" w:hAnsiTheme="majorHAnsi"/>
          <w:sz w:val="20"/>
          <w:szCs w:val="20"/>
          <w:lang w:val="es-ES"/>
        </w:rPr>
      </w:pPr>
    </w:p>
    <w:p w:rsidR="00F77F7E" w:rsidRPr="003A2DE5" w:rsidRDefault="001A4D83" w:rsidP="00D57F00">
      <w:pPr>
        <w:ind w:left="720" w:right="720"/>
        <w:rPr>
          <w:rFonts w:asciiTheme="majorHAnsi" w:eastAsia="MS Mincho" w:hAnsiTheme="majorHAnsi"/>
          <w:b/>
          <w:sz w:val="20"/>
          <w:szCs w:val="20"/>
          <w:lang w:val="es-ES"/>
        </w:rPr>
      </w:pPr>
      <w:r w:rsidRPr="003A2DE5">
        <w:rPr>
          <w:rFonts w:asciiTheme="majorHAnsi" w:eastAsia="MS Mincho" w:hAnsiTheme="majorHAnsi"/>
          <w:b/>
          <w:sz w:val="20"/>
          <w:szCs w:val="20"/>
          <w:lang w:val="es-ES"/>
        </w:rPr>
        <w:t>VI.</w:t>
      </w:r>
      <w:r w:rsidR="00F77F7E" w:rsidRPr="003A2DE5">
        <w:rPr>
          <w:rFonts w:asciiTheme="majorHAnsi" w:eastAsia="MS Mincho" w:hAnsiTheme="majorHAnsi"/>
          <w:b/>
          <w:sz w:val="20"/>
          <w:szCs w:val="20"/>
          <w:lang w:val="es-ES"/>
        </w:rPr>
        <w:tab/>
        <w:t>CONCLUSIONES</w:t>
      </w:r>
    </w:p>
    <w:p w:rsidR="003C7630" w:rsidRPr="003A2DE5" w:rsidRDefault="003C7630" w:rsidP="00D57F00">
      <w:pPr>
        <w:tabs>
          <w:tab w:val="center" w:pos="5400"/>
        </w:tabs>
        <w:suppressAutoHyphens/>
        <w:rPr>
          <w:rFonts w:asciiTheme="majorHAnsi" w:hAnsiTheme="majorHAnsi"/>
          <w:b/>
          <w:sz w:val="20"/>
          <w:szCs w:val="20"/>
          <w:lang w:val="es-ES"/>
        </w:rPr>
      </w:pPr>
    </w:p>
    <w:p w:rsidR="003C7630" w:rsidRPr="003A2DE5" w:rsidRDefault="003C7630" w:rsidP="00346C38">
      <w:pPr>
        <w:ind w:firstLine="720"/>
        <w:jc w:val="center"/>
        <w:rPr>
          <w:rFonts w:asciiTheme="majorHAnsi" w:eastAsia="MS Mincho" w:hAnsiTheme="majorHAnsi"/>
          <w:b/>
          <w:bCs/>
          <w:sz w:val="20"/>
          <w:szCs w:val="20"/>
          <w:lang w:val="es-ES"/>
        </w:rPr>
      </w:pPr>
      <w:r w:rsidRPr="003A2DE5">
        <w:rPr>
          <w:rFonts w:asciiTheme="majorHAnsi" w:eastAsia="MS Mincho" w:hAnsiTheme="majorHAnsi"/>
          <w:b/>
          <w:bCs/>
          <w:sz w:val="20"/>
          <w:szCs w:val="20"/>
          <w:lang w:val="es-ES"/>
        </w:rPr>
        <w:t>LA COMISIÓN INTERAMERICANA DE DERECHOS HUMANOS</w:t>
      </w:r>
    </w:p>
    <w:p w:rsidR="003C7630" w:rsidRPr="003A2DE5" w:rsidRDefault="003C7630" w:rsidP="00346C38">
      <w:pPr>
        <w:jc w:val="both"/>
        <w:rPr>
          <w:rFonts w:asciiTheme="majorHAnsi" w:eastAsia="MS Mincho" w:hAnsiTheme="majorHAnsi"/>
          <w:sz w:val="20"/>
          <w:szCs w:val="20"/>
          <w:lang w:val="es-ES"/>
        </w:rPr>
      </w:pPr>
      <w:r w:rsidRPr="003A2DE5">
        <w:rPr>
          <w:rFonts w:asciiTheme="majorHAnsi" w:eastAsia="MS Mincho" w:hAnsiTheme="majorHAnsi"/>
          <w:b/>
          <w:bCs/>
          <w:sz w:val="20"/>
          <w:szCs w:val="20"/>
          <w:lang w:val="es-ES"/>
        </w:rPr>
        <w:t>DECIDE:</w:t>
      </w:r>
    </w:p>
    <w:p w:rsidR="003C7630" w:rsidRPr="003A2DE5" w:rsidRDefault="003C7630" w:rsidP="00D57F00">
      <w:pPr>
        <w:tabs>
          <w:tab w:val="left" w:pos="1260"/>
        </w:tabs>
        <w:ind w:firstLine="720"/>
        <w:jc w:val="both"/>
        <w:rPr>
          <w:rFonts w:asciiTheme="majorHAnsi" w:eastAsia="MS Mincho" w:hAnsiTheme="majorHAnsi"/>
          <w:sz w:val="20"/>
          <w:szCs w:val="20"/>
          <w:lang w:val="es-ES"/>
        </w:rPr>
      </w:pPr>
    </w:p>
    <w:p w:rsidR="00425807" w:rsidRPr="003A2DE5" w:rsidRDefault="003C7630" w:rsidP="00D57F0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jc w:val="both"/>
        <w:rPr>
          <w:rFonts w:asciiTheme="majorHAnsi" w:eastAsia="MS Mincho" w:hAnsiTheme="majorHAnsi"/>
          <w:sz w:val="20"/>
          <w:szCs w:val="20"/>
          <w:lang w:val="es-ES"/>
        </w:rPr>
      </w:pPr>
      <w:r w:rsidRPr="003A2DE5">
        <w:rPr>
          <w:rFonts w:asciiTheme="majorHAnsi" w:eastAsia="MS Mincho" w:hAnsiTheme="majorHAnsi"/>
          <w:sz w:val="20"/>
          <w:szCs w:val="20"/>
          <w:lang w:val="es-ES"/>
        </w:rPr>
        <w:t>Aprobar los términos del acuerdo suscrito por las partes el</w:t>
      </w:r>
      <w:r w:rsidR="009C56E0" w:rsidRPr="003A2DE5">
        <w:rPr>
          <w:rFonts w:asciiTheme="majorHAnsi" w:eastAsia="MS Mincho" w:hAnsiTheme="majorHAnsi"/>
          <w:sz w:val="20"/>
          <w:szCs w:val="20"/>
          <w:lang w:val="es-ES"/>
        </w:rPr>
        <w:t xml:space="preserve"> 31</w:t>
      </w:r>
      <w:r w:rsidR="00D8431A" w:rsidRPr="003A2DE5">
        <w:rPr>
          <w:rFonts w:asciiTheme="majorHAnsi" w:eastAsia="MS Mincho" w:hAnsiTheme="majorHAnsi"/>
          <w:sz w:val="20"/>
          <w:szCs w:val="20"/>
          <w:lang w:val="es-ES"/>
        </w:rPr>
        <w:t xml:space="preserve"> de </w:t>
      </w:r>
      <w:r w:rsidR="00425807" w:rsidRPr="003A2DE5">
        <w:rPr>
          <w:rFonts w:asciiTheme="majorHAnsi" w:eastAsia="MS Mincho" w:hAnsiTheme="majorHAnsi"/>
          <w:sz w:val="20"/>
          <w:szCs w:val="20"/>
          <w:lang w:val="es-ES"/>
        </w:rPr>
        <w:t>octubre</w:t>
      </w:r>
      <w:r w:rsidR="00D8431A" w:rsidRPr="003A2DE5">
        <w:rPr>
          <w:rFonts w:asciiTheme="majorHAnsi" w:eastAsia="MS Mincho" w:hAnsiTheme="majorHAnsi"/>
          <w:sz w:val="20"/>
          <w:szCs w:val="20"/>
          <w:lang w:val="es-ES"/>
        </w:rPr>
        <w:t xml:space="preserve"> de 201</w:t>
      </w:r>
      <w:r w:rsidR="00425807" w:rsidRPr="003A2DE5">
        <w:rPr>
          <w:rFonts w:asciiTheme="majorHAnsi" w:eastAsia="MS Mincho" w:hAnsiTheme="majorHAnsi"/>
          <w:sz w:val="20"/>
          <w:szCs w:val="20"/>
          <w:lang w:val="es-ES"/>
        </w:rPr>
        <w:t>6</w:t>
      </w:r>
      <w:r w:rsidRPr="003A2DE5">
        <w:rPr>
          <w:rFonts w:asciiTheme="majorHAnsi" w:eastAsia="MS Mincho" w:hAnsiTheme="majorHAnsi"/>
          <w:sz w:val="20"/>
          <w:szCs w:val="20"/>
          <w:lang w:val="es-ES"/>
        </w:rPr>
        <w:t xml:space="preserve">. </w:t>
      </w:r>
    </w:p>
    <w:p w:rsidR="00425807" w:rsidRPr="003A2DE5" w:rsidRDefault="00425807" w:rsidP="00D57F00">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ind w:left="720"/>
        <w:jc w:val="both"/>
        <w:rPr>
          <w:rFonts w:asciiTheme="majorHAnsi" w:eastAsia="MS Mincho" w:hAnsiTheme="majorHAnsi"/>
          <w:sz w:val="20"/>
          <w:szCs w:val="20"/>
          <w:lang w:val="es-ES"/>
        </w:rPr>
      </w:pPr>
    </w:p>
    <w:p w:rsidR="00425807" w:rsidRPr="003A2DE5" w:rsidRDefault="00D57F00" w:rsidP="00D57F0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jc w:val="both"/>
        <w:rPr>
          <w:rFonts w:asciiTheme="majorHAnsi" w:eastAsia="MS Mincho" w:hAnsiTheme="majorHAnsi"/>
          <w:sz w:val="20"/>
          <w:szCs w:val="20"/>
          <w:lang w:val="es-ES"/>
        </w:rPr>
      </w:pPr>
      <w:r w:rsidRPr="003A2DE5">
        <w:rPr>
          <w:rFonts w:asciiTheme="majorHAnsi" w:eastAsia="MS Mincho" w:hAnsiTheme="majorHAnsi"/>
          <w:sz w:val="20"/>
          <w:szCs w:val="20"/>
          <w:bdr w:val="none" w:sz="0" w:space="0" w:color="auto" w:frame="1"/>
          <w:lang w:val="es-ES"/>
        </w:rPr>
        <w:t>Declarar pendiente</w:t>
      </w:r>
      <w:r w:rsidR="0026087F" w:rsidRPr="003A2DE5">
        <w:rPr>
          <w:rFonts w:asciiTheme="majorHAnsi" w:eastAsia="MS Mincho" w:hAnsiTheme="majorHAnsi"/>
          <w:sz w:val="20"/>
          <w:szCs w:val="20"/>
          <w:bdr w:val="none" w:sz="0" w:space="0" w:color="auto" w:frame="1"/>
          <w:lang w:val="es-ES"/>
        </w:rPr>
        <w:t xml:space="preserve"> de cumplimiento la cláusula s</w:t>
      </w:r>
      <w:r w:rsidR="00425807" w:rsidRPr="003A2DE5">
        <w:rPr>
          <w:rFonts w:asciiTheme="majorHAnsi" w:eastAsia="MS Mincho" w:hAnsiTheme="majorHAnsi"/>
          <w:sz w:val="20"/>
          <w:szCs w:val="20"/>
          <w:bdr w:val="none" w:sz="0" w:space="0" w:color="auto" w:frame="1"/>
          <w:lang w:val="es-ES"/>
        </w:rPr>
        <w:t>egunda del acuerdo de solución amistosa suscrito entre las partes.</w:t>
      </w:r>
    </w:p>
    <w:p w:rsidR="00425807" w:rsidRPr="003A2DE5" w:rsidRDefault="00425807" w:rsidP="00D57F00">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jc w:val="both"/>
        <w:rPr>
          <w:rFonts w:asciiTheme="majorHAnsi" w:eastAsia="MS Mincho" w:hAnsiTheme="majorHAnsi"/>
          <w:sz w:val="20"/>
          <w:szCs w:val="20"/>
          <w:lang w:val="es-ES"/>
        </w:rPr>
      </w:pPr>
    </w:p>
    <w:p w:rsidR="00D8431A" w:rsidRPr="003A2DE5" w:rsidRDefault="00425807" w:rsidP="00D57F00">
      <w:pPr>
        <w:pStyle w:val="ListParagraph"/>
        <w:numPr>
          <w:ilvl w:val="0"/>
          <w:numId w:val="57"/>
        </w:numPr>
        <w:tabs>
          <w:tab w:val="left" w:pos="1260"/>
        </w:tabs>
        <w:jc w:val="both"/>
        <w:rPr>
          <w:rFonts w:asciiTheme="majorHAnsi" w:eastAsia="MS Mincho" w:hAnsiTheme="majorHAnsi" w:cs="Times New Roman"/>
          <w:color w:val="auto"/>
          <w:sz w:val="20"/>
          <w:szCs w:val="20"/>
          <w:bdr w:val="none" w:sz="0" w:space="0" w:color="auto" w:frame="1"/>
          <w:lang w:val="es-ES" w:eastAsia="en-US"/>
        </w:rPr>
      </w:pPr>
      <w:r w:rsidRPr="003A2DE5">
        <w:rPr>
          <w:rFonts w:asciiTheme="majorHAnsi" w:eastAsia="MS Mincho" w:hAnsiTheme="majorHAnsi" w:cs="Times New Roman"/>
          <w:color w:val="auto"/>
          <w:sz w:val="20"/>
          <w:szCs w:val="20"/>
          <w:bdr w:val="none" w:sz="0" w:space="0" w:color="auto" w:frame="1"/>
          <w:lang w:val="es-ES" w:eastAsia="en-US"/>
        </w:rPr>
        <w:t xml:space="preserve">Continuar con la supervisión de todos los compromisos pendientes de cumplimiento por parte del Estado </w:t>
      </w:r>
      <w:r w:rsidR="00D57F00" w:rsidRPr="003A2DE5">
        <w:rPr>
          <w:rFonts w:asciiTheme="majorHAnsi" w:eastAsia="MS Mincho" w:hAnsiTheme="majorHAnsi" w:cs="Times New Roman"/>
          <w:color w:val="auto"/>
          <w:sz w:val="20"/>
          <w:szCs w:val="20"/>
          <w:bdr w:val="none" w:sz="0" w:space="0" w:color="auto" w:frame="1"/>
          <w:lang w:val="es-ES" w:eastAsia="en-US"/>
        </w:rPr>
        <w:t>peruano</w:t>
      </w:r>
      <w:r w:rsidRPr="003A2DE5">
        <w:rPr>
          <w:rFonts w:asciiTheme="majorHAnsi" w:eastAsia="MS Mincho" w:hAnsiTheme="majorHAnsi" w:cs="Times New Roman"/>
          <w:color w:val="auto"/>
          <w:sz w:val="20"/>
          <w:szCs w:val="20"/>
          <w:bdr w:val="none" w:sz="0" w:space="0" w:color="auto" w:frame="1"/>
          <w:lang w:val="es-ES" w:eastAsia="en-US"/>
        </w:rPr>
        <w:t>. Con tal finalidad, recordar a las partes su compromiso de informar periódicamente a la CIDH sobre su cumplimiento.</w:t>
      </w:r>
    </w:p>
    <w:p w:rsidR="00425807" w:rsidRPr="003A2DE5" w:rsidRDefault="00425807" w:rsidP="00D57F00">
      <w:pPr>
        <w:tabs>
          <w:tab w:val="left" w:pos="1260"/>
        </w:tabs>
        <w:jc w:val="both"/>
        <w:rPr>
          <w:rFonts w:asciiTheme="majorHAnsi" w:eastAsia="MS Mincho" w:hAnsiTheme="majorHAnsi"/>
          <w:sz w:val="20"/>
          <w:szCs w:val="20"/>
          <w:lang w:val="es-ES"/>
        </w:rPr>
      </w:pPr>
    </w:p>
    <w:p w:rsidR="00D049D0" w:rsidRDefault="003C7630" w:rsidP="000B600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 w:val="num" w:pos="3240"/>
        </w:tabs>
        <w:jc w:val="both"/>
        <w:rPr>
          <w:rFonts w:asciiTheme="majorHAnsi" w:eastAsia="MS Mincho" w:hAnsiTheme="majorHAnsi"/>
          <w:sz w:val="20"/>
          <w:szCs w:val="20"/>
          <w:lang w:val="es-ES"/>
        </w:rPr>
      </w:pPr>
      <w:r w:rsidRPr="003A2DE5">
        <w:rPr>
          <w:rFonts w:asciiTheme="majorHAnsi" w:eastAsia="MS Mincho" w:hAnsiTheme="majorHAnsi"/>
          <w:sz w:val="20"/>
          <w:szCs w:val="20"/>
          <w:lang w:val="es-ES"/>
        </w:rPr>
        <w:lastRenderedPageBreak/>
        <w:t>Hacer público el presente informe e incluirlo en su Informe Anual a la Asamblea General de la OEA.</w:t>
      </w:r>
    </w:p>
    <w:p w:rsidR="00576D2F" w:rsidRDefault="00576D2F" w:rsidP="00576D2F">
      <w:pPr>
        <w:pStyle w:val="ListParagraph"/>
        <w:rPr>
          <w:rFonts w:asciiTheme="majorHAnsi" w:eastAsia="MS Mincho" w:hAnsiTheme="majorHAnsi"/>
          <w:sz w:val="20"/>
          <w:szCs w:val="20"/>
          <w:lang w:val="es-ES"/>
        </w:rPr>
      </w:pPr>
    </w:p>
    <w:p w:rsidR="00576D2F" w:rsidRPr="00A37B82" w:rsidRDefault="00576D2F" w:rsidP="00576D2F">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 xml:space="preserve">Dado y firmado en la ciudad de </w:t>
      </w:r>
      <w:r w:rsidR="006D09B8">
        <w:rPr>
          <w:rFonts w:asciiTheme="majorHAnsi" w:hAnsiTheme="majorHAnsi" w:cs="Arial"/>
          <w:noProof/>
          <w:spacing w:val="-2"/>
          <w:sz w:val="20"/>
          <w:szCs w:val="20"/>
          <w:lang w:val="es-CL"/>
        </w:rPr>
        <w:t>Panamá</w:t>
      </w:r>
      <w:r w:rsidRPr="00A37B82">
        <w:rPr>
          <w:rFonts w:asciiTheme="majorHAnsi" w:hAnsiTheme="majorHAnsi" w:cs="Arial"/>
          <w:noProof/>
          <w:spacing w:val="-2"/>
          <w:sz w:val="20"/>
          <w:szCs w:val="20"/>
          <w:lang w:val="es-CL"/>
        </w:rPr>
        <w:t xml:space="preserve">., a los </w:t>
      </w:r>
      <w:r w:rsidR="006D09B8">
        <w:rPr>
          <w:rFonts w:asciiTheme="majorHAnsi" w:hAnsiTheme="majorHAnsi" w:cs="Arial"/>
          <w:noProof/>
          <w:spacing w:val="-2"/>
          <w:sz w:val="20"/>
          <w:szCs w:val="20"/>
          <w:lang w:val="es-CL"/>
        </w:rPr>
        <w:t>30 días del mes de noviembre</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6</w:t>
      </w:r>
      <w:r w:rsidR="006D09B8">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(Firmado): James L. Cavallaro, </w:t>
      </w:r>
      <w:r>
        <w:rPr>
          <w:rFonts w:asciiTheme="majorHAnsi" w:hAnsiTheme="majorHAnsi" w:cs="Arial"/>
          <w:noProof/>
          <w:spacing w:val="-2"/>
          <w:sz w:val="20"/>
          <w:szCs w:val="20"/>
          <w:lang w:val="es-CL"/>
        </w:rPr>
        <w:t>Presidente;</w:t>
      </w:r>
      <w:r w:rsidR="006D09B8">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Paulo Vannuchi,</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sidR="00346C38">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Enrique Gil Botero,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576D2F" w:rsidRPr="00A37B82" w:rsidRDefault="00576D2F" w:rsidP="00576D2F">
      <w:pPr>
        <w:suppressAutoHyphens/>
        <w:ind w:firstLine="720"/>
        <w:jc w:val="both"/>
        <w:rPr>
          <w:rFonts w:asciiTheme="majorHAnsi" w:hAnsiTheme="majorHAnsi" w:cs="Arial"/>
          <w:noProof/>
          <w:spacing w:val="-2"/>
          <w:sz w:val="20"/>
          <w:szCs w:val="20"/>
          <w:lang w:val="es-CL"/>
        </w:rPr>
      </w:pPr>
    </w:p>
    <w:sectPr w:rsidR="00576D2F"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523" w:rsidRDefault="00064523">
      <w:r>
        <w:separator/>
      </w:r>
    </w:p>
  </w:endnote>
  <w:endnote w:type="continuationSeparator" w:id="0">
    <w:p w:rsidR="00064523" w:rsidRDefault="0006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A2" w:rsidRDefault="00350D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205DCD" w:rsidRPr="00934A2C" w:rsidRDefault="00205DC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267C4">
          <w:rPr>
            <w:noProof/>
            <w:sz w:val="16"/>
            <w:szCs w:val="22"/>
          </w:rPr>
          <w:t>1</w:t>
        </w:r>
        <w:r w:rsidRPr="00934A2C">
          <w:rPr>
            <w:noProof/>
            <w:sz w:val="16"/>
            <w:szCs w:val="22"/>
          </w:rPr>
          <w:fldChar w:fldCharType="end"/>
        </w:r>
      </w:p>
    </w:sdtContent>
  </w:sdt>
  <w:p w:rsidR="00205DCD" w:rsidRDefault="00205D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CD" w:rsidRPr="00934A2C" w:rsidRDefault="00205DCD">
    <w:pPr>
      <w:pStyle w:val="Footer"/>
      <w:jc w:val="center"/>
      <w:rPr>
        <w:sz w:val="16"/>
        <w:szCs w:val="22"/>
      </w:rPr>
    </w:pPr>
  </w:p>
  <w:p w:rsidR="00205DCD" w:rsidRDefault="00205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523" w:rsidRPr="000F35ED" w:rsidRDefault="0006452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64523" w:rsidRPr="000F35ED" w:rsidRDefault="00064523" w:rsidP="000F35ED">
      <w:pPr>
        <w:rPr>
          <w:rFonts w:asciiTheme="majorHAnsi" w:hAnsiTheme="majorHAnsi"/>
          <w:sz w:val="16"/>
          <w:szCs w:val="16"/>
        </w:rPr>
      </w:pPr>
      <w:r w:rsidRPr="000F35ED">
        <w:rPr>
          <w:rFonts w:asciiTheme="majorHAnsi" w:hAnsiTheme="majorHAnsi"/>
          <w:sz w:val="16"/>
          <w:szCs w:val="16"/>
        </w:rPr>
        <w:separator/>
      </w:r>
    </w:p>
    <w:p w:rsidR="00064523" w:rsidRPr="000F35ED" w:rsidRDefault="0006452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064523" w:rsidRPr="000F35ED" w:rsidRDefault="0006452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CF207B" w:rsidRPr="00A81C20" w:rsidRDefault="00CF207B" w:rsidP="0095613B">
      <w:pPr>
        <w:pStyle w:val="FootnoteText"/>
        <w:spacing w:after="120"/>
        <w:ind w:firstLine="720"/>
        <w:rPr>
          <w:sz w:val="16"/>
          <w:szCs w:val="16"/>
          <w:lang w:val="es-ES"/>
        </w:rPr>
      </w:pPr>
      <w:r w:rsidRPr="00A81C20">
        <w:rPr>
          <w:rStyle w:val="FootnoteReference"/>
          <w:sz w:val="16"/>
          <w:szCs w:val="16"/>
        </w:rPr>
        <w:footnoteRef/>
      </w:r>
      <w:r w:rsidRPr="00A81C20">
        <w:rPr>
          <w:sz w:val="16"/>
          <w:szCs w:val="16"/>
          <w:lang w:val="es-ES"/>
        </w:rPr>
        <w:t xml:space="preserve"> </w:t>
      </w:r>
      <w:r w:rsidR="00F24095">
        <w:rPr>
          <w:rFonts w:ascii="Cambria" w:hAnsi="Cambria"/>
          <w:sz w:val="16"/>
          <w:szCs w:val="16"/>
          <w:lang w:val="es-ES"/>
        </w:rPr>
        <w:t>El Comisionado Francisco José Eguiguren Praeli</w:t>
      </w:r>
      <w:r w:rsidRPr="00A81C20">
        <w:rPr>
          <w:rFonts w:ascii="Cambria" w:hAnsi="Cambria"/>
          <w:sz w:val="16"/>
          <w:szCs w:val="16"/>
          <w:lang w:val="es-ES"/>
        </w:rPr>
        <w:t>, de nacionalidad p</w:t>
      </w:r>
      <w:r w:rsidR="00F24095">
        <w:rPr>
          <w:rFonts w:ascii="Cambria" w:hAnsi="Cambria"/>
          <w:sz w:val="16"/>
          <w:szCs w:val="16"/>
          <w:lang w:val="es-ES"/>
        </w:rPr>
        <w:t>eruana</w:t>
      </w:r>
      <w:r w:rsidRPr="00A81C20">
        <w:rPr>
          <w:rFonts w:ascii="Cambria" w:hAnsi="Cambria"/>
          <w:sz w:val="16"/>
          <w:szCs w:val="16"/>
          <w:lang w:val="es-ES"/>
        </w:rPr>
        <w:t>, no participó de la discusión y decisión del presente caso, conforme al artículo 17.2.a) del Reglamento de la CIDH.</w:t>
      </w:r>
    </w:p>
  </w:footnote>
  <w:footnote w:id="3">
    <w:p w:rsidR="00205DCD" w:rsidRPr="00A81C20" w:rsidRDefault="00205DCD" w:rsidP="0095613B">
      <w:pPr>
        <w:pStyle w:val="FootnoteText"/>
        <w:spacing w:after="120"/>
        <w:ind w:firstLine="720"/>
        <w:jc w:val="both"/>
        <w:rPr>
          <w:rFonts w:asciiTheme="majorHAnsi" w:hAnsiTheme="majorHAnsi"/>
          <w:sz w:val="16"/>
          <w:szCs w:val="16"/>
          <w:bdr w:val="none" w:sz="0" w:space="0" w:color="auto" w:frame="1"/>
          <w:lang w:val="es-CO"/>
        </w:rPr>
      </w:pPr>
      <w:r w:rsidRPr="00A81C20">
        <w:rPr>
          <w:rStyle w:val="FootnoteReference"/>
          <w:rFonts w:asciiTheme="majorHAnsi" w:hAnsiTheme="majorHAnsi"/>
          <w:sz w:val="16"/>
          <w:szCs w:val="16"/>
        </w:rPr>
        <w:footnoteRef/>
      </w:r>
      <w:r w:rsidRPr="00A81C20">
        <w:rPr>
          <w:rFonts w:asciiTheme="majorHAnsi" w:hAnsiTheme="majorHAnsi"/>
          <w:sz w:val="16"/>
          <w:szCs w:val="16"/>
          <w:lang w:val="es-CO"/>
        </w:rPr>
        <w:t xml:space="preserve"> Convención de Viena sobre el Derecho de los Tratados, U.N. Doc A/CONF.39/27 (1969), Artículo 26: </w:t>
      </w:r>
      <w:r w:rsidRPr="00A81C20">
        <w:rPr>
          <w:rFonts w:asciiTheme="majorHAnsi" w:hAnsiTheme="majorHAnsi"/>
          <w:b/>
          <w:bCs/>
          <w:sz w:val="16"/>
          <w:szCs w:val="16"/>
          <w:lang w:val="es-CO"/>
        </w:rPr>
        <w:t>"Pacta sunt servanda".</w:t>
      </w:r>
      <w:r w:rsidRPr="00A81C20">
        <w:rPr>
          <w:rFonts w:asciiTheme="majorHAnsi" w:hAnsiTheme="majorHAnsi"/>
          <w:sz w:val="16"/>
          <w:szCs w:val="16"/>
          <w:lang w:val="es-CO"/>
        </w:rPr>
        <w:t xml:space="preserve"> </w:t>
      </w:r>
      <w:r w:rsidRPr="00A81C20">
        <w:rPr>
          <w:rFonts w:asciiTheme="majorHAnsi" w:hAnsiTheme="majorHAnsi"/>
          <w:i/>
          <w:sz w:val="16"/>
          <w:szCs w:val="16"/>
          <w:lang w:val="es-CO"/>
        </w:rPr>
        <w:t>Todo tratado en vigor obliga a las partes y debe ser cumplido por ellas de buena fe</w:t>
      </w:r>
      <w:r w:rsidRPr="00A81C20">
        <w:rPr>
          <w:rFonts w:asciiTheme="majorHAnsi" w:hAnsiTheme="majorHAnsi"/>
          <w:sz w:val="16"/>
          <w:szCs w:val="16"/>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CD" w:rsidRDefault="00205DCD" w:rsidP="00205DC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05DCD" w:rsidRDefault="00205D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CD" w:rsidRDefault="00205DCD" w:rsidP="00A50FCF">
    <w:pPr>
      <w:pStyle w:val="Header"/>
      <w:tabs>
        <w:tab w:val="clear" w:pos="4320"/>
        <w:tab w:val="clear" w:pos="8640"/>
      </w:tabs>
      <w:jc w:val="center"/>
      <w:rPr>
        <w:sz w:val="22"/>
        <w:szCs w:val="22"/>
      </w:rPr>
    </w:pPr>
    <w:r>
      <w:rPr>
        <w:noProof/>
        <w:sz w:val="22"/>
        <w:szCs w:val="22"/>
      </w:rPr>
      <w:drawing>
        <wp:inline distT="0" distB="0" distL="0" distR="0" wp14:anchorId="50F6BC8D" wp14:editId="24AC3B3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05DCD" w:rsidRPr="00EC7D62" w:rsidRDefault="00064523"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A2" w:rsidRDefault="00350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0AD25E8"/>
    <w:multiLevelType w:val="hybridMultilevel"/>
    <w:tmpl w:val="FEF0C4AC"/>
    <w:lvl w:ilvl="0" w:tplc="BE868BA4">
      <w:start w:val="1"/>
      <w:numFmt w:val="upperRoman"/>
      <w:lvlText w:val="%1."/>
      <w:lvlJc w:val="left"/>
      <w:pPr>
        <w:tabs>
          <w:tab w:val="num" w:pos="-1080"/>
        </w:tabs>
        <w:ind w:left="-1080" w:hanging="720"/>
      </w:pPr>
    </w:lvl>
    <w:lvl w:ilvl="1" w:tplc="F16078F8">
      <w:start w:val="1"/>
      <w:numFmt w:val="lowerRoman"/>
      <w:lvlText w:val="%2."/>
      <w:lvlJc w:val="left"/>
      <w:pPr>
        <w:tabs>
          <w:tab w:val="num" w:pos="-360"/>
        </w:tabs>
        <w:ind w:left="-360" w:hanging="720"/>
      </w:pPr>
    </w:lvl>
    <w:lvl w:ilvl="2" w:tplc="B76AF580">
      <w:start w:val="1"/>
      <w:numFmt w:val="decimal"/>
      <w:lvlText w:val="%3."/>
      <w:lvlJc w:val="left"/>
      <w:pPr>
        <w:tabs>
          <w:tab w:val="num" w:pos="180"/>
        </w:tabs>
        <w:ind w:left="180" w:hanging="360"/>
      </w:pPr>
      <w:rPr>
        <w:lang w:val="es-ES"/>
      </w:rPr>
    </w:lvl>
    <w:lvl w:ilvl="3" w:tplc="4A4258C4">
      <w:start w:val="2"/>
      <w:numFmt w:val="decimal"/>
      <w:lvlText w:val="%4."/>
      <w:lvlJc w:val="left"/>
      <w:pPr>
        <w:tabs>
          <w:tab w:val="num" w:pos="720"/>
        </w:tabs>
        <w:ind w:left="720" w:hanging="360"/>
      </w:pPr>
    </w:lvl>
    <w:lvl w:ilvl="4" w:tplc="9886FC1E">
      <w:numFmt w:val="bullet"/>
      <w:lvlText w:val="•"/>
      <w:lvlJc w:val="left"/>
      <w:pPr>
        <w:ind w:left="1440" w:hanging="360"/>
      </w:pPr>
      <w:rPr>
        <w:rFonts w:ascii="Cambria" w:eastAsia="Calibri" w:hAnsi="Cambria" w:cs="Times New Roman" w:hint="default"/>
      </w:rPr>
    </w:lvl>
    <w:lvl w:ilvl="5" w:tplc="0409001B">
      <w:start w:val="1"/>
      <w:numFmt w:val="lowerRoman"/>
      <w:lvlText w:val="%6."/>
      <w:lvlJc w:val="right"/>
      <w:pPr>
        <w:tabs>
          <w:tab w:val="num" w:pos="2160"/>
        </w:tabs>
        <w:ind w:left="2160" w:hanging="180"/>
      </w:pPr>
    </w:lvl>
    <w:lvl w:ilvl="6" w:tplc="0409000F">
      <w:start w:val="1"/>
      <w:numFmt w:val="decimal"/>
      <w:lvlText w:val="%7."/>
      <w:lvlJc w:val="left"/>
      <w:pPr>
        <w:tabs>
          <w:tab w:val="num" w:pos="2880"/>
        </w:tabs>
        <w:ind w:left="2880" w:hanging="360"/>
      </w:pPr>
    </w:lvl>
    <w:lvl w:ilvl="7" w:tplc="04090019">
      <w:start w:val="1"/>
      <w:numFmt w:val="lowerLetter"/>
      <w:lvlText w:val="%8."/>
      <w:lvlJc w:val="left"/>
      <w:pPr>
        <w:tabs>
          <w:tab w:val="num" w:pos="3600"/>
        </w:tabs>
        <w:ind w:left="3600" w:hanging="360"/>
      </w:pPr>
    </w:lvl>
    <w:lvl w:ilvl="8" w:tplc="0409001B">
      <w:start w:val="1"/>
      <w:numFmt w:val="lowerRoman"/>
      <w:lvlText w:val="%9."/>
      <w:lvlJc w:val="right"/>
      <w:pPr>
        <w:tabs>
          <w:tab w:val="num" w:pos="4320"/>
        </w:tabs>
        <w:ind w:left="4320" w:hanging="180"/>
      </w:p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BB3632D"/>
    <w:multiLevelType w:val="hybridMultilevel"/>
    <w:tmpl w:val="741A88FE"/>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0"/>
  </w:num>
  <w:num w:numId="4">
    <w:abstractNumId w:val="21"/>
  </w:num>
  <w:num w:numId="5">
    <w:abstractNumId w:val="44"/>
  </w:num>
  <w:num w:numId="6">
    <w:abstractNumId w:val="26"/>
  </w:num>
  <w:num w:numId="7">
    <w:abstractNumId w:val="5"/>
  </w:num>
  <w:num w:numId="8">
    <w:abstractNumId w:val="16"/>
  </w:num>
  <w:num w:numId="9">
    <w:abstractNumId w:val="40"/>
  </w:num>
  <w:num w:numId="10">
    <w:abstractNumId w:val="0"/>
  </w:num>
  <w:num w:numId="11">
    <w:abstractNumId w:val="35"/>
  </w:num>
  <w:num w:numId="12">
    <w:abstractNumId w:val="36"/>
  </w:num>
  <w:num w:numId="13">
    <w:abstractNumId w:val="41"/>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3"/>
  </w:num>
  <w:num w:numId="48">
    <w:abstractNumId w:val="54"/>
  </w:num>
  <w:num w:numId="49">
    <w:abstractNumId w:val="55"/>
  </w:num>
  <w:num w:numId="50">
    <w:abstractNumId w:val="56"/>
  </w:num>
  <w:num w:numId="51">
    <w:abstractNumId w:val="20"/>
  </w:num>
  <w:num w:numId="52">
    <w:abstractNumId w:val="39"/>
  </w:num>
  <w:num w:numId="53">
    <w:abstractNumId w:val="47"/>
  </w:num>
  <w:num w:numId="54">
    <w:abstractNumId w:val="42"/>
  </w:num>
  <w:num w:numId="55">
    <w:abstractNumId w:val="19"/>
    <w:lvlOverride w:ilvl="0">
      <w:startOverride w:val="1"/>
    </w:lvlOverride>
    <w:lvlOverride w:ilvl="1">
      <w:startOverride w:val="1"/>
    </w:lvlOverride>
    <w:lvlOverride w:ilvl="2">
      <w:startOverride w:val="1"/>
    </w:lvlOverride>
    <w:lvlOverride w:ilvl="3">
      <w:startOverride w:val="2"/>
    </w:lvlOverride>
    <w:lvlOverride w:ilvl="4"/>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4F8A"/>
    <w:rsid w:val="0001788C"/>
    <w:rsid w:val="00023990"/>
    <w:rsid w:val="000262AF"/>
    <w:rsid w:val="0002713E"/>
    <w:rsid w:val="00032BA7"/>
    <w:rsid w:val="00040C3A"/>
    <w:rsid w:val="00064523"/>
    <w:rsid w:val="000716C5"/>
    <w:rsid w:val="00075E23"/>
    <w:rsid w:val="0009344A"/>
    <w:rsid w:val="000A392E"/>
    <w:rsid w:val="000A575F"/>
    <w:rsid w:val="000B6004"/>
    <w:rsid w:val="000C0D22"/>
    <w:rsid w:val="000D10DB"/>
    <w:rsid w:val="000E53BD"/>
    <w:rsid w:val="000E5EB5"/>
    <w:rsid w:val="000E6E32"/>
    <w:rsid w:val="000F35ED"/>
    <w:rsid w:val="000F5C82"/>
    <w:rsid w:val="00107131"/>
    <w:rsid w:val="0010736F"/>
    <w:rsid w:val="00111332"/>
    <w:rsid w:val="00113945"/>
    <w:rsid w:val="00113F73"/>
    <w:rsid w:val="00121CC2"/>
    <w:rsid w:val="00133EE5"/>
    <w:rsid w:val="00167A34"/>
    <w:rsid w:val="00167B42"/>
    <w:rsid w:val="00186872"/>
    <w:rsid w:val="0019066C"/>
    <w:rsid w:val="001A4D83"/>
    <w:rsid w:val="001A7870"/>
    <w:rsid w:val="001C1B41"/>
    <w:rsid w:val="001C3185"/>
    <w:rsid w:val="001D65EF"/>
    <w:rsid w:val="00205DCD"/>
    <w:rsid w:val="002250A3"/>
    <w:rsid w:val="00227316"/>
    <w:rsid w:val="00235217"/>
    <w:rsid w:val="00237D46"/>
    <w:rsid w:val="00244DE5"/>
    <w:rsid w:val="00246D1F"/>
    <w:rsid w:val="00247403"/>
    <w:rsid w:val="00247542"/>
    <w:rsid w:val="0026087F"/>
    <w:rsid w:val="00266B61"/>
    <w:rsid w:val="0026712A"/>
    <w:rsid w:val="002704DB"/>
    <w:rsid w:val="002704E9"/>
    <w:rsid w:val="00271BD1"/>
    <w:rsid w:val="002873E1"/>
    <w:rsid w:val="00294BD8"/>
    <w:rsid w:val="002A0AAE"/>
    <w:rsid w:val="002A5820"/>
    <w:rsid w:val="002C05CE"/>
    <w:rsid w:val="002D2B26"/>
    <w:rsid w:val="002D7EA2"/>
    <w:rsid w:val="002E187C"/>
    <w:rsid w:val="002F0B80"/>
    <w:rsid w:val="002F3F05"/>
    <w:rsid w:val="00302733"/>
    <w:rsid w:val="00305AEC"/>
    <w:rsid w:val="00314078"/>
    <w:rsid w:val="0031535D"/>
    <w:rsid w:val="00315B7A"/>
    <w:rsid w:val="0033169F"/>
    <w:rsid w:val="00346C38"/>
    <w:rsid w:val="00346C95"/>
    <w:rsid w:val="003509A3"/>
    <w:rsid w:val="00350DA2"/>
    <w:rsid w:val="00356185"/>
    <w:rsid w:val="00360380"/>
    <w:rsid w:val="0037519E"/>
    <w:rsid w:val="00386CF0"/>
    <w:rsid w:val="003A2DE5"/>
    <w:rsid w:val="003C676B"/>
    <w:rsid w:val="003C7630"/>
    <w:rsid w:val="003D21D3"/>
    <w:rsid w:val="003D3BC2"/>
    <w:rsid w:val="003E6CA1"/>
    <w:rsid w:val="003F4BF5"/>
    <w:rsid w:val="004165C2"/>
    <w:rsid w:val="00425807"/>
    <w:rsid w:val="004336FC"/>
    <w:rsid w:val="00441B8C"/>
    <w:rsid w:val="00441ECB"/>
    <w:rsid w:val="00442531"/>
    <w:rsid w:val="00467B7E"/>
    <w:rsid w:val="00472E53"/>
    <w:rsid w:val="00477592"/>
    <w:rsid w:val="00484871"/>
    <w:rsid w:val="00486F1C"/>
    <w:rsid w:val="0049419D"/>
    <w:rsid w:val="004C20D2"/>
    <w:rsid w:val="004C4B62"/>
    <w:rsid w:val="004C54C9"/>
    <w:rsid w:val="004C7313"/>
    <w:rsid w:val="004D6025"/>
    <w:rsid w:val="004E2649"/>
    <w:rsid w:val="004E7C2F"/>
    <w:rsid w:val="004F031C"/>
    <w:rsid w:val="004F3A00"/>
    <w:rsid w:val="00501399"/>
    <w:rsid w:val="0050633D"/>
    <w:rsid w:val="0050700E"/>
    <w:rsid w:val="00507BC4"/>
    <w:rsid w:val="005128E4"/>
    <w:rsid w:val="005133DB"/>
    <w:rsid w:val="00525560"/>
    <w:rsid w:val="00537EC6"/>
    <w:rsid w:val="00544C49"/>
    <w:rsid w:val="005516A1"/>
    <w:rsid w:val="005731AC"/>
    <w:rsid w:val="0057402A"/>
    <w:rsid w:val="00576D2F"/>
    <w:rsid w:val="005771D0"/>
    <w:rsid w:val="0059191A"/>
    <w:rsid w:val="005921FF"/>
    <w:rsid w:val="00596F4C"/>
    <w:rsid w:val="005A4C47"/>
    <w:rsid w:val="005A6D0E"/>
    <w:rsid w:val="005B0C85"/>
    <w:rsid w:val="005B52B0"/>
    <w:rsid w:val="005B6806"/>
    <w:rsid w:val="005C4225"/>
    <w:rsid w:val="005F044C"/>
    <w:rsid w:val="005F0DAD"/>
    <w:rsid w:val="005F0F33"/>
    <w:rsid w:val="005F6756"/>
    <w:rsid w:val="00600DEB"/>
    <w:rsid w:val="00617A22"/>
    <w:rsid w:val="00627C9F"/>
    <w:rsid w:val="006311E9"/>
    <w:rsid w:val="00632354"/>
    <w:rsid w:val="00642810"/>
    <w:rsid w:val="00652333"/>
    <w:rsid w:val="00654D41"/>
    <w:rsid w:val="00671709"/>
    <w:rsid w:val="0068009E"/>
    <w:rsid w:val="0068161D"/>
    <w:rsid w:val="00692219"/>
    <w:rsid w:val="006A051E"/>
    <w:rsid w:val="006A17D2"/>
    <w:rsid w:val="006A647F"/>
    <w:rsid w:val="006A73E6"/>
    <w:rsid w:val="006B1069"/>
    <w:rsid w:val="006B2D5C"/>
    <w:rsid w:val="006C4EB1"/>
    <w:rsid w:val="006D09B8"/>
    <w:rsid w:val="006E0166"/>
    <w:rsid w:val="006E066C"/>
    <w:rsid w:val="006E7B34"/>
    <w:rsid w:val="007006C6"/>
    <w:rsid w:val="0070697F"/>
    <w:rsid w:val="0072199C"/>
    <w:rsid w:val="00722C9F"/>
    <w:rsid w:val="007253B8"/>
    <w:rsid w:val="007306EB"/>
    <w:rsid w:val="00734366"/>
    <w:rsid w:val="0073741F"/>
    <w:rsid w:val="0076358E"/>
    <w:rsid w:val="0076643F"/>
    <w:rsid w:val="00772BA3"/>
    <w:rsid w:val="00777F63"/>
    <w:rsid w:val="00783AAF"/>
    <w:rsid w:val="0078798D"/>
    <w:rsid w:val="007A5817"/>
    <w:rsid w:val="007B5292"/>
    <w:rsid w:val="007B60E9"/>
    <w:rsid w:val="007B6CC3"/>
    <w:rsid w:val="007C3334"/>
    <w:rsid w:val="007D2B98"/>
    <w:rsid w:val="007E21BC"/>
    <w:rsid w:val="00803F1C"/>
    <w:rsid w:val="0080600E"/>
    <w:rsid w:val="00807598"/>
    <w:rsid w:val="00817612"/>
    <w:rsid w:val="00817E73"/>
    <w:rsid w:val="0083219F"/>
    <w:rsid w:val="008338A4"/>
    <w:rsid w:val="008360FA"/>
    <w:rsid w:val="00837C45"/>
    <w:rsid w:val="00844730"/>
    <w:rsid w:val="008457C2"/>
    <w:rsid w:val="008541FD"/>
    <w:rsid w:val="00857A82"/>
    <w:rsid w:val="00873836"/>
    <w:rsid w:val="00885737"/>
    <w:rsid w:val="00887C30"/>
    <w:rsid w:val="00890650"/>
    <w:rsid w:val="008920E2"/>
    <w:rsid w:val="00897E12"/>
    <w:rsid w:val="008A3140"/>
    <w:rsid w:val="008A7E0F"/>
    <w:rsid w:val="008B12F5"/>
    <w:rsid w:val="008B3358"/>
    <w:rsid w:val="008B67C0"/>
    <w:rsid w:val="008C78A4"/>
    <w:rsid w:val="008D768D"/>
    <w:rsid w:val="008E3759"/>
    <w:rsid w:val="008F11F3"/>
    <w:rsid w:val="008F1912"/>
    <w:rsid w:val="008F39AB"/>
    <w:rsid w:val="009015AC"/>
    <w:rsid w:val="0090270B"/>
    <w:rsid w:val="009041DC"/>
    <w:rsid w:val="00917B5A"/>
    <w:rsid w:val="00920A58"/>
    <w:rsid w:val="00920A8C"/>
    <w:rsid w:val="00934A2C"/>
    <w:rsid w:val="00945192"/>
    <w:rsid w:val="0095613B"/>
    <w:rsid w:val="00961AB2"/>
    <w:rsid w:val="0096706E"/>
    <w:rsid w:val="00971C9C"/>
    <w:rsid w:val="00975C4E"/>
    <w:rsid w:val="00981FBA"/>
    <w:rsid w:val="00991C75"/>
    <w:rsid w:val="00992C84"/>
    <w:rsid w:val="00997BC5"/>
    <w:rsid w:val="009A3D7D"/>
    <w:rsid w:val="009A4F41"/>
    <w:rsid w:val="009B381B"/>
    <w:rsid w:val="009C56E0"/>
    <w:rsid w:val="009D1753"/>
    <w:rsid w:val="009D7611"/>
    <w:rsid w:val="009E0B61"/>
    <w:rsid w:val="009E53DE"/>
    <w:rsid w:val="00A328B3"/>
    <w:rsid w:val="00A45572"/>
    <w:rsid w:val="00A50FCF"/>
    <w:rsid w:val="00A528D1"/>
    <w:rsid w:val="00A610CD"/>
    <w:rsid w:val="00A81C20"/>
    <w:rsid w:val="00AA09A2"/>
    <w:rsid w:val="00AA25B0"/>
    <w:rsid w:val="00AA61B5"/>
    <w:rsid w:val="00AA7996"/>
    <w:rsid w:val="00AB1B9E"/>
    <w:rsid w:val="00AB5AED"/>
    <w:rsid w:val="00AC19CB"/>
    <w:rsid w:val="00AE5488"/>
    <w:rsid w:val="00AE6F91"/>
    <w:rsid w:val="00AF5571"/>
    <w:rsid w:val="00B038C6"/>
    <w:rsid w:val="00B07341"/>
    <w:rsid w:val="00B23A94"/>
    <w:rsid w:val="00B301BF"/>
    <w:rsid w:val="00B30539"/>
    <w:rsid w:val="00B314DB"/>
    <w:rsid w:val="00B361F2"/>
    <w:rsid w:val="00B36F80"/>
    <w:rsid w:val="00B3718B"/>
    <w:rsid w:val="00B4632A"/>
    <w:rsid w:val="00B530F1"/>
    <w:rsid w:val="00B73445"/>
    <w:rsid w:val="00B74006"/>
    <w:rsid w:val="00B81A8A"/>
    <w:rsid w:val="00B93417"/>
    <w:rsid w:val="00BA276C"/>
    <w:rsid w:val="00BB306F"/>
    <w:rsid w:val="00BB7854"/>
    <w:rsid w:val="00BD4B89"/>
    <w:rsid w:val="00BF1D18"/>
    <w:rsid w:val="00BF6FD8"/>
    <w:rsid w:val="00C03680"/>
    <w:rsid w:val="00C054DF"/>
    <w:rsid w:val="00C21762"/>
    <w:rsid w:val="00C24543"/>
    <w:rsid w:val="00C256A2"/>
    <w:rsid w:val="00C51515"/>
    <w:rsid w:val="00C53293"/>
    <w:rsid w:val="00C5595C"/>
    <w:rsid w:val="00C5660B"/>
    <w:rsid w:val="00C66B72"/>
    <w:rsid w:val="00C73A86"/>
    <w:rsid w:val="00C81D4F"/>
    <w:rsid w:val="00C90668"/>
    <w:rsid w:val="00C9567A"/>
    <w:rsid w:val="00CA5A88"/>
    <w:rsid w:val="00CB212D"/>
    <w:rsid w:val="00CB2660"/>
    <w:rsid w:val="00CC079E"/>
    <w:rsid w:val="00CC5E90"/>
    <w:rsid w:val="00CD046C"/>
    <w:rsid w:val="00CD7AFB"/>
    <w:rsid w:val="00CE076C"/>
    <w:rsid w:val="00CE4718"/>
    <w:rsid w:val="00CE5199"/>
    <w:rsid w:val="00CE66D5"/>
    <w:rsid w:val="00CF207B"/>
    <w:rsid w:val="00CF637A"/>
    <w:rsid w:val="00D049D0"/>
    <w:rsid w:val="00D059DE"/>
    <w:rsid w:val="00D13FCE"/>
    <w:rsid w:val="00D267C4"/>
    <w:rsid w:val="00D306D1"/>
    <w:rsid w:val="00D34786"/>
    <w:rsid w:val="00D35E4E"/>
    <w:rsid w:val="00D37BFC"/>
    <w:rsid w:val="00D472EF"/>
    <w:rsid w:val="00D47A8E"/>
    <w:rsid w:val="00D525E3"/>
    <w:rsid w:val="00D52D14"/>
    <w:rsid w:val="00D57F00"/>
    <w:rsid w:val="00D712D3"/>
    <w:rsid w:val="00D71422"/>
    <w:rsid w:val="00D72DC6"/>
    <w:rsid w:val="00D7558D"/>
    <w:rsid w:val="00D81D92"/>
    <w:rsid w:val="00D8431A"/>
    <w:rsid w:val="00DA7B5F"/>
    <w:rsid w:val="00DB2E37"/>
    <w:rsid w:val="00DB7F42"/>
    <w:rsid w:val="00DC11E7"/>
    <w:rsid w:val="00DC7023"/>
    <w:rsid w:val="00DC769A"/>
    <w:rsid w:val="00DD3D86"/>
    <w:rsid w:val="00DD76DD"/>
    <w:rsid w:val="00DF1EC4"/>
    <w:rsid w:val="00E0340B"/>
    <w:rsid w:val="00E04A90"/>
    <w:rsid w:val="00E219C7"/>
    <w:rsid w:val="00E34909"/>
    <w:rsid w:val="00E349C5"/>
    <w:rsid w:val="00E43157"/>
    <w:rsid w:val="00E461CE"/>
    <w:rsid w:val="00E57E69"/>
    <w:rsid w:val="00E720CA"/>
    <w:rsid w:val="00E84EB5"/>
    <w:rsid w:val="00E85662"/>
    <w:rsid w:val="00E8789F"/>
    <w:rsid w:val="00E97B71"/>
    <w:rsid w:val="00EA3D34"/>
    <w:rsid w:val="00EB454D"/>
    <w:rsid w:val="00EB7A8B"/>
    <w:rsid w:val="00ED76BE"/>
    <w:rsid w:val="00EE0996"/>
    <w:rsid w:val="00EE4601"/>
    <w:rsid w:val="00EF619B"/>
    <w:rsid w:val="00EF78CD"/>
    <w:rsid w:val="00F00B55"/>
    <w:rsid w:val="00F02AD1"/>
    <w:rsid w:val="00F221F1"/>
    <w:rsid w:val="00F232CF"/>
    <w:rsid w:val="00F2336E"/>
    <w:rsid w:val="00F24095"/>
    <w:rsid w:val="00F253CC"/>
    <w:rsid w:val="00F37106"/>
    <w:rsid w:val="00F44DFC"/>
    <w:rsid w:val="00F519CF"/>
    <w:rsid w:val="00F54298"/>
    <w:rsid w:val="00F56BA5"/>
    <w:rsid w:val="00F60E22"/>
    <w:rsid w:val="00F65CC3"/>
    <w:rsid w:val="00F71190"/>
    <w:rsid w:val="00F77F7E"/>
    <w:rsid w:val="00F81395"/>
    <w:rsid w:val="00F917D1"/>
    <w:rsid w:val="00F9653B"/>
    <w:rsid w:val="00FA56E8"/>
    <w:rsid w:val="00FB40FD"/>
    <w:rsid w:val="00FB62CF"/>
    <w:rsid w:val="00FD3290"/>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21264">
      <w:bodyDiv w:val="1"/>
      <w:marLeft w:val="0"/>
      <w:marRight w:val="0"/>
      <w:marTop w:val="0"/>
      <w:marBottom w:val="0"/>
      <w:divBdr>
        <w:top w:val="none" w:sz="0" w:space="0" w:color="auto"/>
        <w:left w:val="none" w:sz="0" w:space="0" w:color="auto"/>
        <w:bottom w:val="none" w:sz="0" w:space="0" w:color="auto"/>
        <w:right w:val="none" w:sz="0" w:space="0" w:color="auto"/>
      </w:divBdr>
    </w:div>
    <w:div w:id="646324780">
      <w:bodyDiv w:val="1"/>
      <w:marLeft w:val="0"/>
      <w:marRight w:val="0"/>
      <w:marTop w:val="0"/>
      <w:marBottom w:val="0"/>
      <w:divBdr>
        <w:top w:val="none" w:sz="0" w:space="0" w:color="auto"/>
        <w:left w:val="none" w:sz="0" w:space="0" w:color="auto"/>
        <w:bottom w:val="none" w:sz="0" w:space="0" w:color="auto"/>
        <w:right w:val="none" w:sz="0" w:space="0" w:color="auto"/>
      </w:divBdr>
    </w:div>
    <w:div w:id="863862639">
      <w:bodyDiv w:val="1"/>
      <w:marLeft w:val="0"/>
      <w:marRight w:val="0"/>
      <w:marTop w:val="0"/>
      <w:marBottom w:val="0"/>
      <w:divBdr>
        <w:top w:val="none" w:sz="0" w:space="0" w:color="auto"/>
        <w:left w:val="none" w:sz="0" w:space="0" w:color="auto"/>
        <w:bottom w:val="none" w:sz="0" w:space="0" w:color="auto"/>
        <w:right w:val="none" w:sz="0" w:space="0" w:color="auto"/>
      </w:divBdr>
    </w:div>
    <w:div w:id="999387096">
      <w:bodyDiv w:val="1"/>
      <w:marLeft w:val="0"/>
      <w:marRight w:val="0"/>
      <w:marTop w:val="0"/>
      <w:marBottom w:val="0"/>
      <w:divBdr>
        <w:top w:val="none" w:sz="0" w:space="0" w:color="auto"/>
        <w:left w:val="none" w:sz="0" w:space="0" w:color="auto"/>
        <w:bottom w:val="none" w:sz="0" w:space="0" w:color="auto"/>
        <w:right w:val="none" w:sz="0" w:space="0" w:color="auto"/>
      </w:divBdr>
    </w:div>
    <w:div w:id="1084376560">
      <w:bodyDiv w:val="1"/>
      <w:marLeft w:val="0"/>
      <w:marRight w:val="0"/>
      <w:marTop w:val="0"/>
      <w:marBottom w:val="0"/>
      <w:divBdr>
        <w:top w:val="none" w:sz="0" w:space="0" w:color="auto"/>
        <w:left w:val="none" w:sz="0" w:space="0" w:color="auto"/>
        <w:bottom w:val="none" w:sz="0" w:space="0" w:color="auto"/>
        <w:right w:val="none" w:sz="0" w:space="0" w:color="auto"/>
      </w:divBdr>
    </w:div>
    <w:div w:id="1293318982">
      <w:bodyDiv w:val="1"/>
      <w:marLeft w:val="0"/>
      <w:marRight w:val="0"/>
      <w:marTop w:val="0"/>
      <w:marBottom w:val="0"/>
      <w:divBdr>
        <w:top w:val="none" w:sz="0" w:space="0" w:color="auto"/>
        <w:left w:val="none" w:sz="0" w:space="0" w:color="auto"/>
        <w:bottom w:val="none" w:sz="0" w:space="0" w:color="auto"/>
        <w:right w:val="none" w:sz="0" w:space="0" w:color="auto"/>
      </w:divBdr>
    </w:div>
    <w:div w:id="133610988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6594892">
      <w:bodyDiv w:val="1"/>
      <w:marLeft w:val="0"/>
      <w:marRight w:val="0"/>
      <w:marTop w:val="0"/>
      <w:marBottom w:val="0"/>
      <w:divBdr>
        <w:top w:val="none" w:sz="0" w:space="0" w:color="auto"/>
        <w:left w:val="none" w:sz="0" w:space="0" w:color="auto"/>
        <w:bottom w:val="none" w:sz="0" w:space="0" w:color="auto"/>
        <w:right w:val="none" w:sz="0" w:space="0" w:color="auto"/>
      </w:divBdr>
    </w:div>
    <w:div w:id="2036466642">
      <w:bodyDiv w:val="1"/>
      <w:marLeft w:val="0"/>
      <w:marRight w:val="0"/>
      <w:marTop w:val="0"/>
      <w:marBottom w:val="0"/>
      <w:divBdr>
        <w:top w:val="none" w:sz="0" w:space="0" w:color="auto"/>
        <w:left w:val="none" w:sz="0" w:space="0" w:color="auto"/>
        <w:bottom w:val="none" w:sz="0" w:space="0" w:color="auto"/>
        <w:right w:val="none" w:sz="0" w:space="0" w:color="auto"/>
      </w:divBdr>
    </w:div>
    <w:div w:id="2038894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0F880-617F-4362-B1DB-C1E78B74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2571</Words>
  <Characters>13322</Characters>
  <Application>Microsoft Office Word</Application>
  <DocSecurity>0</DocSecurity>
  <Lines>237</Lines>
  <Paragraphs>46</Paragraphs>
  <ScaleCrop>false</ScaleCrop>
  <Company/>
  <LinksUpToDate>false</LinksUpToDate>
  <CharactersWithSpaces>15847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69/16</dc:title>
  <dc:creator/>
  <cp:lastModifiedBy/>
  <cp:revision>1</cp:revision>
  <dcterms:created xsi:type="dcterms:W3CDTF">2016-12-21T14:09:00Z</dcterms:created>
  <dcterms:modified xsi:type="dcterms:W3CDTF">2016-12-21T14:09:00Z</dcterms:modified>
</cp:coreProperties>
</file>