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DD0" w:rsidRPr="0090270B" w:rsidRDefault="00186E6D" w:rsidP="00627C9F">
      <w:pPr>
        <w:pBdr>
          <w:top w:val="none" w:sz="0" w:space="0" w:color="auto"/>
          <w:left w:val="none" w:sz="0" w:space="0" w:color="auto"/>
          <w:bottom w:val="none" w:sz="0" w:space="0" w:color="auto"/>
          <w:right w:val="none" w:sz="0" w:space="0" w:color="auto"/>
          <w:bar w:val="none" w:sz="0" w:color="auto"/>
        </w:pBdr>
        <w:jc w:val="both"/>
        <w:rPr>
          <w:rFonts w:ascii="Cambria" w:hAnsi="Cambria" w:cs="Univers"/>
          <w:b/>
          <w:bCs/>
          <w:sz w:val="22"/>
          <w:szCs w:val="22"/>
          <w:lang w:val="es-ES_tradnl"/>
        </w:rPr>
      </w:pPr>
      <w:r>
        <w:rPr>
          <w:noProof/>
        </w:rPr>
        <mc:AlternateContent>
          <mc:Choice Requires="wps">
            <w:drawing>
              <wp:anchor distT="0" distB="0" distL="114300" distR="114300" simplePos="0" relativeHeight="251654144" behindDoc="0" locked="0" layoutInCell="1" allowOverlap="1" wp14:anchorId="0A6FAD50" wp14:editId="79588916">
                <wp:simplePos x="0" y="0"/>
                <wp:positionH relativeFrom="column">
                  <wp:posOffset>-415925</wp:posOffset>
                </wp:positionH>
                <wp:positionV relativeFrom="paragraph">
                  <wp:posOffset>-439420</wp:posOffset>
                </wp:positionV>
                <wp:extent cx="1543050" cy="9096375"/>
                <wp:effectExtent l="0" t="0" r="0" b="9525"/>
                <wp:wrapNone/>
                <wp:docPr id="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2.75pt;margin-top:-34.6pt;width:121.5pt;height:71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" fillcolor="#4a7194" stroked="f" strokeweight="2pt">
                <v:path arrowok="t"/>
              </v:rect>
            </w:pict>
          </mc:Fallback>
        </mc:AlternateContent>
      </w:r>
      <w:r>
        <w:rPr>
          <w:noProof/>
        </w:rPr>
        <mc:AlternateContent>
          <mc:Choice Requires="wps">
            <w:drawing>
              <wp:anchor distT="0" distB="0" distL="114300" distR="114300" simplePos="0" relativeHeight="251658240" behindDoc="0" locked="0" layoutInCell="1" allowOverlap="1" wp14:anchorId="54900594" wp14:editId="3432F0E2">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E13B3" w:rsidRDefault="00AE13B3" w:rsidP="00AE5488">
                            <w:pPr>
                              <w:pBdr>
                                <w:top w:val="none" w:sz="0" w:space="0" w:color="auto"/>
                                <w:left w:val="none" w:sz="0" w:space="0" w:color="auto"/>
                                <w:bottom w:val="none" w:sz="0" w:space="0" w:color="auto"/>
                                <w:right w:val="none" w:sz="0" w:space="0" w:color="auto"/>
                                <w:bar w:val="none" w:sz="0" w:color="auto"/>
                              </w:pBdr>
                            </w:pPr>
                            <w:r>
                              <w:rPr>
                                <w:noProof/>
                              </w:rPr>
                              <w:drawing>
                                <wp:inline distT="0" distB="0" distL="0" distR="0" wp14:anchorId="68B386FE" wp14:editId="4A4EB556">
                                  <wp:extent cx="2626995" cy="497840"/>
                                  <wp:effectExtent l="0" t="0" r="1905"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6995" cy="497840"/>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" filled="f" stroked="f" strokeweight=".5pt">
                <v:path arrowok="t"/>
                <v:textbox>
                  <w:txbxContent>
                    <w:p w:rsidR="00AE13B3" w:rsidRDefault="00AE13B3" w:rsidP="00AE5488">
                      <w:pPr>
                        <w:pBdr>
                          <w:top w:val="none" w:sz="0" w:space="0" w:color="auto"/>
                          <w:left w:val="none" w:sz="0" w:space="0" w:color="auto"/>
                          <w:bottom w:val="none" w:sz="0" w:space="0" w:color="auto"/>
                          <w:right w:val="none" w:sz="0" w:space="0" w:color="auto"/>
                          <w:bar w:val="none" w:sz="0" w:color="auto"/>
                        </w:pBdr>
                      </w:pPr>
                      <w:r>
                        <w:rPr>
                          <w:noProof/>
                        </w:rPr>
                        <w:drawing>
                          <wp:inline distT="0" distB="0" distL="0" distR="0" wp14:anchorId="68B386FE" wp14:editId="4A4EB556">
                            <wp:extent cx="2626995" cy="497840"/>
                            <wp:effectExtent l="0" t="0" r="1905"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6995" cy="497840"/>
                                    </a:xfrm>
                                    <a:prstGeom prst="rect">
                                      <a:avLst/>
                                    </a:prstGeom>
                                    <a:noFill/>
                                    <a:ln>
                                      <a:noFill/>
                                    </a:ln>
                                  </pic:spPr>
                                </pic:pic>
                              </a:graphicData>
                            </a:graphic>
                          </wp:inline>
                        </w:drawing>
                      </w:r>
                      <w:r>
                        <w:tab/>
                        <w:t xml:space="preserve">                              </w:t>
                      </w:r>
                    </w:p>
                  </w:txbxContent>
                </v:textbox>
              </v:shape>
            </w:pict>
          </mc:Fallback>
        </mc:AlternateContent>
      </w:r>
    </w:p>
    <w:p w:rsidR="00BD6DD0" w:rsidRPr="0090270B" w:rsidRDefault="00BD6DD0"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Cambria" w:hAnsi="Cambria"/>
          <w:sz w:val="22"/>
          <w:szCs w:val="22"/>
          <w:lang w:val="es-ES"/>
        </w:rPr>
      </w:pPr>
    </w:p>
    <w:p w:rsidR="00BD6DD0" w:rsidRPr="0090270B" w:rsidRDefault="00BD6DD0"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Cambria" w:hAnsi="Cambria"/>
          <w:sz w:val="22"/>
          <w:szCs w:val="22"/>
          <w:lang w:val="es-ES"/>
        </w:rPr>
      </w:pPr>
    </w:p>
    <w:p w:rsidR="00BD6DD0" w:rsidRPr="0090270B" w:rsidRDefault="00BD6DD0"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2"/>
          <w:szCs w:val="22"/>
          <w:lang w:val="es-ES_tradnl"/>
        </w:rPr>
      </w:pPr>
    </w:p>
    <w:p w:rsidR="00BD6DD0" w:rsidRPr="0090270B" w:rsidRDefault="00BD6DD0"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2"/>
          <w:szCs w:val="22"/>
          <w:lang w:val="es-ES_tradnl"/>
        </w:rPr>
      </w:pPr>
    </w:p>
    <w:p w:rsidR="00BD6DD0" w:rsidRPr="0090270B" w:rsidRDefault="00BD6DD0"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2"/>
          <w:szCs w:val="22"/>
          <w:lang w:val="es-ES_tradnl"/>
        </w:rPr>
      </w:pPr>
    </w:p>
    <w:p w:rsidR="00BD6DD0" w:rsidRPr="0090270B" w:rsidRDefault="00BD6DD0"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BD6DD0" w:rsidRPr="0090270B" w:rsidRDefault="00BD6DD0"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BD6DD0" w:rsidRPr="0090270B" w:rsidRDefault="00BD6DD0"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BD6DD0" w:rsidRPr="0090270B" w:rsidRDefault="00BD6DD0"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BD6DD0" w:rsidRPr="0090270B" w:rsidRDefault="00BD6DD0"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BD6DD0" w:rsidRPr="0090270B" w:rsidRDefault="00BD6DD0"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BD6DD0" w:rsidRPr="0090270B" w:rsidRDefault="00BD6DD0"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BD6DD0" w:rsidRPr="0090270B" w:rsidRDefault="00186E6D"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r>
        <w:rPr>
          <w:noProof/>
        </w:rPr>
        <mc:AlternateContent>
          <mc:Choice Requires="wps">
            <w:drawing>
              <wp:anchor distT="0" distB="0" distL="114300" distR="114300" simplePos="0" relativeHeight="251655168" behindDoc="0" locked="0" layoutInCell="1" allowOverlap="1" wp14:anchorId="214FDA15" wp14:editId="0F6E1227">
                <wp:simplePos x="0" y="0"/>
                <wp:positionH relativeFrom="column">
                  <wp:posOffset>1352550</wp:posOffset>
                </wp:positionH>
                <wp:positionV relativeFrom="paragraph">
                  <wp:posOffset>107315</wp:posOffset>
                </wp:positionV>
                <wp:extent cx="4441190" cy="218122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E13B3" w:rsidRPr="00AC0A64" w:rsidRDefault="00AE13B3"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22"/>
                                <w:lang w:val="es-ES_tradnl"/>
                              </w:rPr>
                            </w:pPr>
                            <w:r w:rsidRPr="00AC0A64">
                              <w:rPr>
                                <w:rFonts w:ascii="Cambria" w:hAnsi="Cambria" w:cs="Arial"/>
                                <w:b/>
                                <w:bCs/>
                                <w:color w:val="0D0D0D"/>
                                <w:sz w:val="36"/>
                                <w:szCs w:val="22"/>
                                <w:lang w:val="es-ES_tradnl"/>
                              </w:rPr>
                              <w:t xml:space="preserve">INFORME </w:t>
                            </w:r>
                            <w:r w:rsidRPr="00AC0A64">
                              <w:rPr>
                                <w:rFonts w:ascii="Cambria" w:hAnsi="Cambria" w:cs="Arial"/>
                                <w:b/>
                                <w:bCs/>
                                <w:color w:val="0D0D0D"/>
                                <w:sz w:val="36"/>
                                <w:szCs w:val="40"/>
                                <w:lang w:val="es-ES_tradnl"/>
                              </w:rPr>
                              <w:t>No.</w:t>
                            </w:r>
                            <w:r w:rsidRPr="00AC0A64">
                              <w:rPr>
                                <w:rFonts w:ascii="Cambria" w:hAnsi="Cambria" w:cs="Arial"/>
                                <w:b/>
                                <w:bCs/>
                                <w:color w:val="0D0D0D"/>
                                <w:sz w:val="36"/>
                                <w:szCs w:val="22"/>
                                <w:lang w:val="es-ES_tradnl"/>
                              </w:rPr>
                              <w:t xml:space="preserve"> </w:t>
                            </w:r>
                            <w:r w:rsidR="00AD37F6">
                              <w:rPr>
                                <w:rFonts w:ascii="Cambria" w:hAnsi="Cambria" w:cs="Arial"/>
                                <w:b/>
                                <w:bCs/>
                                <w:color w:val="0D0D0D"/>
                                <w:sz w:val="36"/>
                                <w:szCs w:val="22"/>
                                <w:lang w:val="es-ES_tradnl"/>
                              </w:rPr>
                              <w:t>25</w:t>
                            </w:r>
                            <w:r w:rsidRPr="00AC0A64">
                              <w:rPr>
                                <w:rFonts w:ascii="Cambria" w:hAnsi="Cambria" w:cs="Arial"/>
                                <w:b/>
                                <w:bCs/>
                                <w:color w:val="0D0D0D"/>
                                <w:sz w:val="36"/>
                                <w:szCs w:val="22"/>
                                <w:lang w:val="es-ES_tradnl"/>
                              </w:rPr>
                              <w:t>/</w:t>
                            </w:r>
                            <w:r w:rsidR="005720CA">
                              <w:rPr>
                                <w:rFonts w:ascii="Cambria" w:hAnsi="Cambria" w:cs="Arial"/>
                                <w:b/>
                                <w:bCs/>
                                <w:color w:val="0D0D0D"/>
                                <w:sz w:val="36"/>
                                <w:szCs w:val="22"/>
                                <w:lang w:val="es-ES_tradnl"/>
                              </w:rPr>
                              <w:t>16</w:t>
                            </w:r>
                          </w:p>
                          <w:p w:rsidR="00AE13B3" w:rsidRPr="00AC0A64" w:rsidRDefault="00AE13B3"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AC0A64">
                              <w:rPr>
                                <w:rFonts w:ascii="Cambria" w:hAnsi="Cambria" w:cs="Arial"/>
                                <w:b/>
                                <w:color w:val="0D0D0D"/>
                                <w:sz w:val="36"/>
                                <w:szCs w:val="22"/>
                                <w:lang w:val="es-ES_tradnl"/>
                              </w:rPr>
                              <w:t xml:space="preserve">PETICIÓN </w:t>
                            </w:r>
                            <w:r>
                              <w:rPr>
                                <w:rFonts w:ascii="Cambria" w:hAnsi="Cambria" w:cs="Arial"/>
                                <w:b/>
                                <w:color w:val="0D0D0D"/>
                                <w:sz w:val="36"/>
                                <w:szCs w:val="22"/>
                                <w:lang w:val="es-ES_tradnl"/>
                              </w:rPr>
                              <w:t>895</w:t>
                            </w:r>
                            <w:r w:rsidRPr="00AC0A64">
                              <w:rPr>
                                <w:rFonts w:ascii="Cambria" w:hAnsi="Cambria" w:cs="Arial"/>
                                <w:b/>
                                <w:color w:val="0D0D0D"/>
                                <w:sz w:val="36"/>
                                <w:szCs w:val="22"/>
                                <w:lang w:val="es-ES_tradnl"/>
                              </w:rPr>
                              <w:t>-</w:t>
                            </w:r>
                            <w:r>
                              <w:rPr>
                                <w:rFonts w:ascii="Cambria" w:hAnsi="Cambria" w:cs="Arial"/>
                                <w:b/>
                                <w:color w:val="0D0D0D"/>
                                <w:sz w:val="36"/>
                                <w:szCs w:val="22"/>
                                <w:lang w:val="es-ES_tradnl"/>
                              </w:rPr>
                              <w:t>04</w:t>
                            </w:r>
                            <w:r w:rsidRPr="00AC0A64">
                              <w:rPr>
                                <w:rFonts w:ascii="Cambria" w:hAnsi="Cambria" w:cs="Arial"/>
                                <w:b/>
                                <w:color w:val="0D0D0D"/>
                                <w:sz w:val="36"/>
                                <w:szCs w:val="22"/>
                                <w:lang w:val="es-ES_tradnl"/>
                              </w:rPr>
                              <w:t xml:space="preserve"> </w:t>
                            </w:r>
                          </w:p>
                          <w:p w:rsidR="00AE13B3" w:rsidRPr="00AC0A64" w:rsidRDefault="00AE13B3"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AC0A64">
                              <w:rPr>
                                <w:rFonts w:ascii="Cambria" w:hAnsi="Cambria" w:cs="Arial"/>
                                <w:color w:val="0D0D0D"/>
                                <w:szCs w:val="22"/>
                                <w:lang w:val="es-ES_tradnl"/>
                              </w:rPr>
                              <w:t xml:space="preserve">INFORME DE ADMISIBILIDAD </w:t>
                            </w:r>
                          </w:p>
                          <w:p w:rsidR="00AE13B3" w:rsidRPr="00AC0A64" w:rsidRDefault="00AE13B3"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0" w:name="_ftnref1"/>
                          </w:p>
                          <w:p w:rsidR="00AE13B3" w:rsidRPr="0035610D" w:rsidRDefault="00AE13B3"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Pr>
                                <w:rFonts w:ascii="Cambria" w:hAnsi="Cambria" w:cs="Arial"/>
                                <w:color w:val="0D0D0D"/>
                                <w:szCs w:val="22"/>
                                <w:lang w:val="es-ES_tradnl"/>
                              </w:rPr>
                              <w:t>ÁNGEL GILBERTO LOCKWARD MELLA</w:t>
                            </w:r>
                          </w:p>
                          <w:bookmarkEnd w:id="0"/>
                          <w:p w:rsidR="00AE13B3" w:rsidRPr="00AC0A64" w:rsidRDefault="00AE13B3"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Pr>
                                <w:rFonts w:ascii="Cambria" w:hAnsi="Cambria" w:cs="Arial"/>
                                <w:color w:val="0D0D0D"/>
                                <w:szCs w:val="22"/>
                                <w:lang w:val="es-ES_tradnl"/>
                              </w:rPr>
                              <w:t>REPÚBLICA DOMINICANA</w:t>
                            </w:r>
                          </w:p>
                          <w:p w:rsidR="00AE13B3" w:rsidRPr="00AC0A64" w:rsidRDefault="00AE13B3" w:rsidP="007A5817">
                            <w:pPr>
                              <w:pBdr>
                                <w:top w:val="none" w:sz="0" w:space="0" w:color="auto"/>
                                <w:left w:val="none" w:sz="0" w:space="0" w:color="auto"/>
                                <w:bottom w:val="none" w:sz="0" w:space="0" w:color="auto"/>
                                <w:right w:val="none" w:sz="0" w:space="0" w:color="auto"/>
                                <w:bar w:val="none" w:sz="0" w:color="auto"/>
                              </w:pBdr>
                              <w:rPr>
                                <w:color w:val="0D0D0D"/>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06.5pt;margin-top:8.45pt;width:349.7pt;height:17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" filled="f" stroked="f" strokeweight=".5pt">
                <v:path arrowok="t"/>
                <v:textbox>
                  <w:txbxContent>
                    <w:p w:rsidR="00AE13B3" w:rsidRPr="00AC0A64" w:rsidRDefault="00AE13B3"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22"/>
                          <w:lang w:val="es-ES_tradnl"/>
                        </w:rPr>
                      </w:pPr>
                      <w:r w:rsidRPr="00AC0A64">
                        <w:rPr>
                          <w:rFonts w:ascii="Cambria" w:hAnsi="Cambria" w:cs="Arial"/>
                          <w:b/>
                          <w:bCs/>
                          <w:color w:val="0D0D0D"/>
                          <w:sz w:val="36"/>
                          <w:szCs w:val="22"/>
                          <w:lang w:val="es-ES_tradnl"/>
                        </w:rPr>
                        <w:t xml:space="preserve">INFORME </w:t>
                      </w:r>
                      <w:r w:rsidRPr="00AC0A64">
                        <w:rPr>
                          <w:rFonts w:ascii="Cambria" w:hAnsi="Cambria" w:cs="Arial"/>
                          <w:b/>
                          <w:bCs/>
                          <w:color w:val="0D0D0D"/>
                          <w:sz w:val="36"/>
                          <w:szCs w:val="40"/>
                          <w:lang w:val="es-ES_tradnl"/>
                        </w:rPr>
                        <w:t>No.</w:t>
                      </w:r>
                      <w:r w:rsidRPr="00AC0A64">
                        <w:rPr>
                          <w:rFonts w:ascii="Cambria" w:hAnsi="Cambria" w:cs="Arial"/>
                          <w:b/>
                          <w:bCs/>
                          <w:color w:val="0D0D0D"/>
                          <w:sz w:val="36"/>
                          <w:szCs w:val="22"/>
                          <w:lang w:val="es-ES_tradnl"/>
                        </w:rPr>
                        <w:t xml:space="preserve"> </w:t>
                      </w:r>
                      <w:r w:rsidR="00AD37F6">
                        <w:rPr>
                          <w:rFonts w:ascii="Cambria" w:hAnsi="Cambria" w:cs="Arial"/>
                          <w:b/>
                          <w:bCs/>
                          <w:color w:val="0D0D0D"/>
                          <w:sz w:val="36"/>
                          <w:szCs w:val="22"/>
                          <w:lang w:val="es-ES_tradnl"/>
                        </w:rPr>
                        <w:t>25</w:t>
                      </w:r>
                      <w:r w:rsidRPr="00AC0A64">
                        <w:rPr>
                          <w:rFonts w:ascii="Cambria" w:hAnsi="Cambria" w:cs="Arial"/>
                          <w:b/>
                          <w:bCs/>
                          <w:color w:val="0D0D0D"/>
                          <w:sz w:val="36"/>
                          <w:szCs w:val="22"/>
                          <w:lang w:val="es-ES_tradnl"/>
                        </w:rPr>
                        <w:t>/</w:t>
                      </w:r>
                      <w:r w:rsidR="005720CA">
                        <w:rPr>
                          <w:rFonts w:ascii="Cambria" w:hAnsi="Cambria" w:cs="Arial"/>
                          <w:b/>
                          <w:bCs/>
                          <w:color w:val="0D0D0D"/>
                          <w:sz w:val="36"/>
                          <w:szCs w:val="22"/>
                          <w:lang w:val="es-ES_tradnl"/>
                        </w:rPr>
                        <w:t>16</w:t>
                      </w:r>
                    </w:p>
                    <w:p w:rsidR="00AE13B3" w:rsidRPr="00AC0A64" w:rsidRDefault="00AE13B3"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AC0A64">
                        <w:rPr>
                          <w:rFonts w:ascii="Cambria" w:hAnsi="Cambria" w:cs="Arial"/>
                          <w:b/>
                          <w:color w:val="0D0D0D"/>
                          <w:sz w:val="36"/>
                          <w:szCs w:val="22"/>
                          <w:lang w:val="es-ES_tradnl"/>
                        </w:rPr>
                        <w:t xml:space="preserve">PETICIÓN </w:t>
                      </w:r>
                      <w:r>
                        <w:rPr>
                          <w:rFonts w:ascii="Cambria" w:hAnsi="Cambria" w:cs="Arial"/>
                          <w:b/>
                          <w:color w:val="0D0D0D"/>
                          <w:sz w:val="36"/>
                          <w:szCs w:val="22"/>
                          <w:lang w:val="es-ES_tradnl"/>
                        </w:rPr>
                        <w:t>895</w:t>
                      </w:r>
                      <w:r w:rsidRPr="00AC0A64">
                        <w:rPr>
                          <w:rFonts w:ascii="Cambria" w:hAnsi="Cambria" w:cs="Arial"/>
                          <w:b/>
                          <w:color w:val="0D0D0D"/>
                          <w:sz w:val="36"/>
                          <w:szCs w:val="22"/>
                          <w:lang w:val="es-ES_tradnl"/>
                        </w:rPr>
                        <w:t>-</w:t>
                      </w:r>
                      <w:r>
                        <w:rPr>
                          <w:rFonts w:ascii="Cambria" w:hAnsi="Cambria" w:cs="Arial"/>
                          <w:b/>
                          <w:color w:val="0D0D0D"/>
                          <w:sz w:val="36"/>
                          <w:szCs w:val="22"/>
                          <w:lang w:val="es-ES_tradnl"/>
                        </w:rPr>
                        <w:t>04</w:t>
                      </w:r>
                      <w:r w:rsidRPr="00AC0A64">
                        <w:rPr>
                          <w:rFonts w:ascii="Cambria" w:hAnsi="Cambria" w:cs="Arial"/>
                          <w:b/>
                          <w:color w:val="0D0D0D"/>
                          <w:sz w:val="36"/>
                          <w:szCs w:val="22"/>
                          <w:lang w:val="es-ES_tradnl"/>
                        </w:rPr>
                        <w:t xml:space="preserve"> </w:t>
                      </w:r>
                    </w:p>
                    <w:p w:rsidR="00AE13B3" w:rsidRPr="00AC0A64" w:rsidRDefault="00AE13B3"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AC0A64">
                        <w:rPr>
                          <w:rFonts w:ascii="Cambria" w:hAnsi="Cambria" w:cs="Arial"/>
                          <w:color w:val="0D0D0D"/>
                          <w:szCs w:val="22"/>
                          <w:lang w:val="es-ES_tradnl"/>
                        </w:rPr>
                        <w:t xml:space="preserve">INFORME DE ADMISIBILIDAD </w:t>
                      </w:r>
                    </w:p>
                    <w:p w:rsidR="00AE13B3" w:rsidRPr="00AC0A64" w:rsidRDefault="00AE13B3"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1" w:name="_ftnref1"/>
                    </w:p>
                    <w:p w:rsidR="00AE13B3" w:rsidRPr="0035610D" w:rsidRDefault="00AE13B3"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Pr>
                          <w:rFonts w:ascii="Cambria" w:hAnsi="Cambria" w:cs="Arial"/>
                          <w:color w:val="0D0D0D"/>
                          <w:szCs w:val="22"/>
                          <w:lang w:val="es-ES_tradnl"/>
                        </w:rPr>
                        <w:t>ÁNGEL GILBERTO LOCKWARD MELLA</w:t>
                      </w:r>
                    </w:p>
                    <w:bookmarkEnd w:id="1"/>
                    <w:p w:rsidR="00AE13B3" w:rsidRPr="00AC0A64" w:rsidRDefault="00AE13B3"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Pr>
                          <w:rFonts w:ascii="Cambria" w:hAnsi="Cambria" w:cs="Arial"/>
                          <w:color w:val="0D0D0D"/>
                          <w:szCs w:val="22"/>
                          <w:lang w:val="es-ES_tradnl"/>
                        </w:rPr>
                        <w:t>REPÚBLICA DOMINICANA</w:t>
                      </w:r>
                    </w:p>
                    <w:p w:rsidR="00AE13B3" w:rsidRPr="00AC0A64" w:rsidRDefault="00AE13B3" w:rsidP="007A5817">
                      <w:pPr>
                        <w:pBdr>
                          <w:top w:val="none" w:sz="0" w:space="0" w:color="auto"/>
                          <w:left w:val="none" w:sz="0" w:space="0" w:color="auto"/>
                          <w:bottom w:val="none" w:sz="0" w:space="0" w:color="auto"/>
                          <w:right w:val="none" w:sz="0" w:space="0" w:color="auto"/>
                          <w:bar w:val="none" w:sz="0" w:color="auto"/>
                        </w:pBdr>
                        <w:rPr>
                          <w:color w:val="0D0D0D"/>
                          <w:lang w:val="es-ES_tradnl"/>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0CBB1054" wp14:editId="7F6E15CB">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E13B3" w:rsidRPr="00AD37F6" w:rsidRDefault="00AE13B3"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themeColor="background1"/>
                                <w:sz w:val="22"/>
                                <w:lang w:val="pt-BR"/>
                              </w:rPr>
                            </w:pPr>
                            <w:r w:rsidRPr="00AD37F6">
                              <w:rPr>
                                <w:rFonts w:ascii="Calibri" w:hAnsi="Calibri"/>
                                <w:color w:val="FFFFFF" w:themeColor="background1"/>
                                <w:sz w:val="22"/>
                                <w:lang w:val="pt-BR"/>
                              </w:rPr>
                              <w:t>OEA/Ser.L/V/II.15</w:t>
                            </w:r>
                            <w:r w:rsidR="00AD37F6" w:rsidRPr="00AD37F6">
                              <w:rPr>
                                <w:rFonts w:ascii="Calibri" w:hAnsi="Calibri"/>
                                <w:color w:val="FFFFFF" w:themeColor="background1"/>
                                <w:sz w:val="22"/>
                                <w:lang w:val="pt-BR"/>
                              </w:rPr>
                              <w:t>7</w:t>
                            </w:r>
                          </w:p>
                          <w:p w:rsidR="00AE13B3" w:rsidRPr="00AD37F6" w:rsidRDefault="00AE13B3"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themeColor="background1"/>
                                <w:sz w:val="22"/>
                                <w:lang w:val="pt-BR"/>
                              </w:rPr>
                            </w:pPr>
                            <w:r w:rsidRPr="00AD37F6">
                              <w:rPr>
                                <w:rFonts w:ascii="Calibri" w:hAnsi="Calibri"/>
                                <w:color w:val="FFFFFF" w:themeColor="background1"/>
                                <w:sz w:val="22"/>
                                <w:lang w:val="pt-BR"/>
                              </w:rPr>
                              <w:t xml:space="preserve">Doc. </w:t>
                            </w:r>
                            <w:r w:rsidR="00AD37F6" w:rsidRPr="00AD37F6">
                              <w:rPr>
                                <w:rFonts w:ascii="Calibri" w:hAnsi="Calibri"/>
                                <w:color w:val="FFFFFF" w:themeColor="background1"/>
                                <w:sz w:val="22"/>
                                <w:lang w:val="pt-BR"/>
                              </w:rPr>
                              <w:t>29</w:t>
                            </w:r>
                          </w:p>
                          <w:p w:rsidR="00AE13B3" w:rsidRPr="00AD37F6" w:rsidRDefault="00AD37F6"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themeColor="background1"/>
                                <w:sz w:val="22"/>
                                <w:lang w:val="es-MX"/>
                              </w:rPr>
                            </w:pPr>
                            <w:r w:rsidRPr="00AD37F6">
                              <w:rPr>
                                <w:rFonts w:ascii="Calibri" w:hAnsi="Calibri"/>
                                <w:color w:val="FFFFFF" w:themeColor="background1"/>
                                <w:sz w:val="22"/>
                                <w:lang w:val="es-MX"/>
                              </w:rPr>
                              <w:t>15</w:t>
                            </w:r>
                            <w:r w:rsidR="00AE13B3" w:rsidRPr="00AD37F6">
                              <w:rPr>
                                <w:rFonts w:ascii="Calibri" w:hAnsi="Calibri"/>
                                <w:color w:val="FFFFFF" w:themeColor="background1"/>
                                <w:sz w:val="22"/>
                                <w:lang w:val="es-MX"/>
                              </w:rPr>
                              <w:t xml:space="preserve"> </w:t>
                            </w:r>
                            <w:r w:rsidRPr="00AD37F6">
                              <w:rPr>
                                <w:rFonts w:ascii="Calibri" w:hAnsi="Calibri"/>
                                <w:color w:val="FFFFFF" w:themeColor="background1"/>
                                <w:sz w:val="22"/>
                                <w:lang w:val="es-MX"/>
                              </w:rPr>
                              <w:t>abril</w:t>
                            </w:r>
                            <w:r w:rsidR="009D4BA8">
                              <w:rPr>
                                <w:rFonts w:ascii="Calibri" w:hAnsi="Calibri"/>
                                <w:color w:val="FFFFFF" w:themeColor="background1"/>
                                <w:sz w:val="22"/>
                                <w:lang w:val="es-MX"/>
                              </w:rPr>
                              <w:t xml:space="preserve"> </w:t>
                            </w:r>
                            <w:bookmarkStart w:id="2" w:name="_GoBack"/>
                            <w:bookmarkEnd w:id="2"/>
                            <w:r w:rsidR="00AE13B3" w:rsidRPr="00AD37F6">
                              <w:rPr>
                                <w:rFonts w:ascii="Calibri" w:hAnsi="Calibri"/>
                                <w:color w:val="FFFFFF" w:themeColor="background1"/>
                                <w:sz w:val="22"/>
                                <w:lang w:val="es-MX"/>
                              </w:rPr>
                              <w:t>201</w:t>
                            </w:r>
                            <w:r w:rsidRPr="00AD37F6">
                              <w:rPr>
                                <w:rFonts w:ascii="Calibri" w:hAnsi="Calibri"/>
                                <w:color w:val="FFFFFF" w:themeColor="background1"/>
                                <w:sz w:val="22"/>
                                <w:lang w:val="es-MX"/>
                              </w:rPr>
                              <w:t>6</w:t>
                            </w:r>
                          </w:p>
                          <w:p w:rsidR="00AE13B3" w:rsidRPr="00AD37F6" w:rsidRDefault="00AE13B3"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themeColor="background1"/>
                                <w:sz w:val="22"/>
                                <w:lang w:val="es-MX"/>
                              </w:rPr>
                            </w:pPr>
                            <w:r w:rsidRPr="00AD37F6">
                              <w:rPr>
                                <w:rFonts w:ascii="Calibri" w:hAnsi="Calibri"/>
                                <w:color w:val="FFFFFF" w:themeColor="background1"/>
                                <w:sz w:val="22"/>
                                <w:lang w:val="es-MX"/>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27pt;margin-top:12.95pt;width:109.5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" filled="f" stroked="f" strokeweight=".5pt">
                <v:path arrowok="t"/>
                <v:textbox>
                  <w:txbxContent>
                    <w:p w:rsidR="00AE13B3" w:rsidRPr="00AD37F6" w:rsidRDefault="00AE13B3"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themeColor="background1"/>
                          <w:sz w:val="22"/>
                          <w:lang w:val="pt-BR"/>
                        </w:rPr>
                      </w:pPr>
                      <w:r w:rsidRPr="00AD37F6">
                        <w:rPr>
                          <w:rFonts w:ascii="Calibri" w:hAnsi="Calibri"/>
                          <w:color w:val="FFFFFF" w:themeColor="background1"/>
                          <w:sz w:val="22"/>
                          <w:lang w:val="pt-BR"/>
                        </w:rPr>
                        <w:t>OEA/Ser.L/V/II.15</w:t>
                      </w:r>
                      <w:r w:rsidR="00AD37F6" w:rsidRPr="00AD37F6">
                        <w:rPr>
                          <w:rFonts w:ascii="Calibri" w:hAnsi="Calibri"/>
                          <w:color w:val="FFFFFF" w:themeColor="background1"/>
                          <w:sz w:val="22"/>
                          <w:lang w:val="pt-BR"/>
                        </w:rPr>
                        <w:t>7</w:t>
                      </w:r>
                    </w:p>
                    <w:p w:rsidR="00AE13B3" w:rsidRPr="00AD37F6" w:rsidRDefault="00AE13B3"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themeColor="background1"/>
                          <w:sz w:val="22"/>
                          <w:lang w:val="pt-BR"/>
                        </w:rPr>
                      </w:pPr>
                      <w:r w:rsidRPr="00AD37F6">
                        <w:rPr>
                          <w:rFonts w:ascii="Calibri" w:hAnsi="Calibri"/>
                          <w:color w:val="FFFFFF" w:themeColor="background1"/>
                          <w:sz w:val="22"/>
                          <w:lang w:val="pt-BR"/>
                        </w:rPr>
                        <w:t xml:space="preserve">Doc. </w:t>
                      </w:r>
                      <w:r w:rsidR="00AD37F6" w:rsidRPr="00AD37F6">
                        <w:rPr>
                          <w:rFonts w:ascii="Calibri" w:hAnsi="Calibri"/>
                          <w:color w:val="FFFFFF" w:themeColor="background1"/>
                          <w:sz w:val="22"/>
                          <w:lang w:val="pt-BR"/>
                        </w:rPr>
                        <w:t>29</w:t>
                      </w:r>
                    </w:p>
                    <w:p w:rsidR="00AE13B3" w:rsidRPr="00AD37F6" w:rsidRDefault="00AD37F6"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themeColor="background1"/>
                          <w:sz w:val="22"/>
                          <w:lang w:val="es-MX"/>
                        </w:rPr>
                      </w:pPr>
                      <w:r w:rsidRPr="00AD37F6">
                        <w:rPr>
                          <w:rFonts w:ascii="Calibri" w:hAnsi="Calibri"/>
                          <w:color w:val="FFFFFF" w:themeColor="background1"/>
                          <w:sz w:val="22"/>
                          <w:lang w:val="es-MX"/>
                        </w:rPr>
                        <w:t>15</w:t>
                      </w:r>
                      <w:r w:rsidR="00AE13B3" w:rsidRPr="00AD37F6">
                        <w:rPr>
                          <w:rFonts w:ascii="Calibri" w:hAnsi="Calibri"/>
                          <w:color w:val="FFFFFF" w:themeColor="background1"/>
                          <w:sz w:val="22"/>
                          <w:lang w:val="es-MX"/>
                        </w:rPr>
                        <w:t xml:space="preserve"> </w:t>
                      </w:r>
                      <w:r w:rsidRPr="00AD37F6">
                        <w:rPr>
                          <w:rFonts w:ascii="Calibri" w:hAnsi="Calibri"/>
                          <w:color w:val="FFFFFF" w:themeColor="background1"/>
                          <w:sz w:val="22"/>
                          <w:lang w:val="es-MX"/>
                        </w:rPr>
                        <w:t>abril</w:t>
                      </w:r>
                      <w:r w:rsidR="009D4BA8">
                        <w:rPr>
                          <w:rFonts w:ascii="Calibri" w:hAnsi="Calibri"/>
                          <w:color w:val="FFFFFF" w:themeColor="background1"/>
                          <w:sz w:val="22"/>
                          <w:lang w:val="es-MX"/>
                        </w:rPr>
                        <w:t xml:space="preserve"> </w:t>
                      </w:r>
                      <w:bookmarkStart w:id="3" w:name="_GoBack"/>
                      <w:bookmarkEnd w:id="3"/>
                      <w:r w:rsidR="00AE13B3" w:rsidRPr="00AD37F6">
                        <w:rPr>
                          <w:rFonts w:ascii="Calibri" w:hAnsi="Calibri"/>
                          <w:color w:val="FFFFFF" w:themeColor="background1"/>
                          <w:sz w:val="22"/>
                          <w:lang w:val="es-MX"/>
                        </w:rPr>
                        <w:t>201</w:t>
                      </w:r>
                      <w:r w:rsidRPr="00AD37F6">
                        <w:rPr>
                          <w:rFonts w:ascii="Calibri" w:hAnsi="Calibri"/>
                          <w:color w:val="FFFFFF" w:themeColor="background1"/>
                          <w:sz w:val="22"/>
                          <w:lang w:val="es-MX"/>
                        </w:rPr>
                        <w:t>6</w:t>
                      </w:r>
                    </w:p>
                    <w:p w:rsidR="00AE13B3" w:rsidRPr="00AD37F6" w:rsidRDefault="00AE13B3"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themeColor="background1"/>
                          <w:sz w:val="22"/>
                          <w:lang w:val="es-MX"/>
                        </w:rPr>
                      </w:pPr>
                      <w:r w:rsidRPr="00AD37F6">
                        <w:rPr>
                          <w:rFonts w:ascii="Calibri" w:hAnsi="Calibri"/>
                          <w:color w:val="FFFFFF" w:themeColor="background1"/>
                          <w:sz w:val="22"/>
                          <w:lang w:val="es-MX"/>
                        </w:rPr>
                        <w:t>Original: español</w:t>
                      </w:r>
                    </w:p>
                  </w:txbxContent>
                </v:textbox>
              </v:shape>
            </w:pict>
          </mc:Fallback>
        </mc:AlternateContent>
      </w:r>
    </w:p>
    <w:p w:rsidR="00BD6DD0" w:rsidRPr="0090270B" w:rsidRDefault="00BD6DD0"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BD6DD0" w:rsidRPr="0090270B" w:rsidRDefault="00BD6DD0"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BD6DD0" w:rsidRPr="0090270B" w:rsidRDefault="00BD6DD0"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cs="Arial"/>
          <w:sz w:val="22"/>
          <w:szCs w:val="22"/>
          <w:lang w:val="es-ES_tradnl"/>
        </w:rPr>
      </w:pPr>
    </w:p>
    <w:p w:rsidR="00BD6DD0" w:rsidRPr="0090270B" w:rsidRDefault="00BD6DD0"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BD6DD0" w:rsidRPr="0090270B" w:rsidRDefault="00BD6DD0"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BD6DD0" w:rsidRPr="0090270B" w:rsidRDefault="00BD6DD0"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BD6DD0" w:rsidRPr="0090270B" w:rsidRDefault="00BD6DD0"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BD6DD0" w:rsidRPr="0090270B" w:rsidRDefault="00BD6DD0"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BD6DD0" w:rsidRPr="0090270B" w:rsidRDefault="00BD6DD0"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BD6DD0" w:rsidRPr="0090270B" w:rsidRDefault="00BD6DD0"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BD6DD0" w:rsidRPr="0090270B" w:rsidRDefault="00BD6DD0"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BD6DD0" w:rsidRPr="0090270B" w:rsidRDefault="00BD6DD0"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BD6DD0" w:rsidRPr="0090270B" w:rsidRDefault="00BD6DD0"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BD6DD0" w:rsidRPr="0090270B" w:rsidRDefault="00BD6DD0"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BD6DD0" w:rsidRPr="0090270B" w:rsidRDefault="00BD6DD0"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BD6DD0" w:rsidRPr="0090270B" w:rsidRDefault="00BD6DD0"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BD6DD0" w:rsidRPr="0090270B" w:rsidRDefault="00BD6DD0"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BD6DD0" w:rsidRPr="0090270B" w:rsidRDefault="00BD6DD0"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BD6DD0" w:rsidRPr="0090270B" w:rsidRDefault="00BD6DD0"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BD6DD0" w:rsidRPr="0090270B" w:rsidRDefault="00BD6DD0"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BD6DD0" w:rsidRPr="0090270B" w:rsidRDefault="00BD6DD0"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BD6DD0" w:rsidRPr="0090270B" w:rsidRDefault="00BD6DD0"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BD6DD0" w:rsidRPr="0090270B" w:rsidRDefault="00BD6DD0"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BD6DD0" w:rsidRPr="0090270B" w:rsidRDefault="00BD6DD0"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BD6DD0" w:rsidRPr="0090270B" w:rsidRDefault="00BD6DD0"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BD6DD0" w:rsidRPr="0090270B" w:rsidRDefault="00BD6DD0"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BD6DD0" w:rsidRPr="0090270B" w:rsidRDefault="00BD6DD0"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BD6DD0" w:rsidRPr="0090270B" w:rsidRDefault="00BD6DD0"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BD6DD0" w:rsidRPr="0090270B" w:rsidRDefault="00186E6D"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r>
        <w:rPr>
          <w:noProof/>
        </w:rPr>
        <mc:AlternateContent>
          <mc:Choice Requires="wps">
            <w:drawing>
              <wp:anchor distT="0" distB="0" distL="114300" distR="114300" simplePos="0" relativeHeight="251656192" behindDoc="0" locked="0" layoutInCell="1" allowOverlap="1" wp14:anchorId="3D46FE30" wp14:editId="67925193">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E13B3" w:rsidRPr="00AC0A64" w:rsidRDefault="00AE13B3" w:rsidP="00247403">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mbria" w:hAnsi="Cambria" w:cs="Univers"/>
                                <w:color w:val="0D0D0D"/>
                                <w:sz w:val="18"/>
                                <w:szCs w:val="20"/>
                                <w:lang w:val="es-ES_tradnl"/>
                              </w:rPr>
                            </w:pPr>
                            <w:r w:rsidRPr="00AC0A64">
                              <w:rPr>
                                <w:rFonts w:ascii="Cambria" w:hAnsi="Cambria"/>
                                <w:color w:val="0D0D0D"/>
                                <w:sz w:val="18"/>
                                <w:szCs w:val="20"/>
                                <w:lang w:val="es-ES"/>
                              </w:rPr>
                              <w:t xml:space="preserve">Aprobado por la Comisión en su sesión No. </w:t>
                            </w:r>
                            <w:r w:rsidR="00AD37F6">
                              <w:rPr>
                                <w:rFonts w:ascii="Cambria" w:hAnsi="Cambria"/>
                                <w:color w:val="0D0D0D"/>
                                <w:sz w:val="18"/>
                                <w:szCs w:val="20"/>
                                <w:lang w:val="es-ES"/>
                              </w:rPr>
                              <w:t>2065</w:t>
                            </w:r>
                            <w:r w:rsidRPr="00AC0A64">
                              <w:rPr>
                                <w:rFonts w:ascii="Cambria" w:hAnsi="Cambria"/>
                                <w:color w:val="0D0D0D"/>
                                <w:sz w:val="18"/>
                                <w:szCs w:val="20"/>
                                <w:lang w:val="es-ES"/>
                              </w:rPr>
                              <w:t xml:space="preserve"> celebrada el </w:t>
                            </w:r>
                            <w:r w:rsidR="00AD37F6">
                              <w:rPr>
                                <w:rFonts w:ascii="Cambria" w:hAnsi="Cambria"/>
                                <w:color w:val="0D0D0D"/>
                                <w:sz w:val="18"/>
                                <w:szCs w:val="20"/>
                                <w:lang w:val="es-ES"/>
                              </w:rPr>
                              <w:t>15</w:t>
                            </w:r>
                            <w:r w:rsidRPr="00AC0A64">
                              <w:rPr>
                                <w:rFonts w:ascii="Cambria" w:hAnsi="Cambria"/>
                                <w:color w:val="0D0D0D"/>
                                <w:sz w:val="18"/>
                                <w:szCs w:val="20"/>
                                <w:lang w:val="es-ES"/>
                              </w:rPr>
                              <w:t xml:space="preserve"> de </w:t>
                            </w:r>
                            <w:r w:rsidR="00AD37F6">
                              <w:rPr>
                                <w:rFonts w:ascii="Cambria" w:hAnsi="Cambria"/>
                                <w:color w:val="0D0D0D"/>
                                <w:sz w:val="18"/>
                                <w:szCs w:val="20"/>
                                <w:lang w:val="es-ES"/>
                              </w:rPr>
                              <w:t>abril de 2016.</w:t>
                            </w:r>
                            <w:r w:rsidRPr="00AC0A64">
                              <w:rPr>
                                <w:rFonts w:ascii="Cambria" w:hAnsi="Cambria"/>
                                <w:color w:val="0D0D0D"/>
                                <w:sz w:val="18"/>
                                <w:szCs w:val="20"/>
                                <w:lang w:val="es-ES"/>
                              </w:rPr>
                              <w:br/>
                            </w:r>
                            <w:r w:rsidR="00AD37F6">
                              <w:rPr>
                                <w:rFonts w:ascii="Cambria" w:hAnsi="Cambria" w:cs="Univers"/>
                                <w:color w:val="0D0D0D"/>
                                <w:sz w:val="18"/>
                                <w:szCs w:val="20"/>
                                <w:lang w:val="es-ES_tradnl"/>
                              </w:rPr>
                              <w:t>157º</w:t>
                            </w:r>
                            <w:r w:rsidRPr="00AC0A64">
                              <w:rPr>
                                <w:rFonts w:ascii="Cambria" w:hAnsi="Cambria" w:cs="Univers"/>
                                <w:color w:val="0D0D0D"/>
                                <w:sz w:val="18"/>
                                <w:szCs w:val="20"/>
                                <w:lang w:val="es-ES_tradnl"/>
                              </w:rPr>
                              <w:t xml:space="preserve"> período ordinario de sesiones</w:t>
                            </w:r>
                          </w:p>
                          <w:p w:rsidR="00AE13B3" w:rsidRPr="00AC0A64" w:rsidRDefault="00AE13B3" w:rsidP="00247403">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s="Univers"/>
                                <w:color w:val="0D0D0D"/>
                                <w:sz w:val="20"/>
                                <w:szCs w:val="20"/>
                                <w:lang w:val="es-ES"/>
                              </w:rPr>
                            </w:pPr>
                          </w:p>
                          <w:p w:rsidR="00AE13B3" w:rsidRPr="00AC0A64" w:rsidRDefault="00AE13B3" w:rsidP="0059191A">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olor w:val="FFFFFF"/>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105.65pt;margin-top:1.8pt;width:388.5pt;height:5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" filled="f" stroked="f" strokeweight=".5pt">
                <v:path arrowok="t"/>
                <v:textbox>
                  <w:txbxContent>
                    <w:p w:rsidR="00AE13B3" w:rsidRPr="00AC0A64" w:rsidRDefault="00AE13B3" w:rsidP="00247403">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mbria" w:hAnsi="Cambria" w:cs="Univers"/>
                          <w:color w:val="0D0D0D"/>
                          <w:sz w:val="18"/>
                          <w:szCs w:val="20"/>
                          <w:lang w:val="es-ES_tradnl"/>
                        </w:rPr>
                      </w:pPr>
                      <w:r w:rsidRPr="00AC0A64">
                        <w:rPr>
                          <w:rFonts w:ascii="Cambria" w:hAnsi="Cambria"/>
                          <w:color w:val="0D0D0D"/>
                          <w:sz w:val="18"/>
                          <w:szCs w:val="20"/>
                          <w:lang w:val="es-ES"/>
                        </w:rPr>
                        <w:t xml:space="preserve">Aprobado por la Comisión en su sesión No. </w:t>
                      </w:r>
                      <w:r w:rsidR="00AD37F6">
                        <w:rPr>
                          <w:rFonts w:ascii="Cambria" w:hAnsi="Cambria"/>
                          <w:color w:val="0D0D0D"/>
                          <w:sz w:val="18"/>
                          <w:szCs w:val="20"/>
                          <w:lang w:val="es-ES"/>
                        </w:rPr>
                        <w:t>2065</w:t>
                      </w:r>
                      <w:r w:rsidRPr="00AC0A64">
                        <w:rPr>
                          <w:rFonts w:ascii="Cambria" w:hAnsi="Cambria"/>
                          <w:color w:val="0D0D0D"/>
                          <w:sz w:val="18"/>
                          <w:szCs w:val="20"/>
                          <w:lang w:val="es-ES"/>
                        </w:rPr>
                        <w:t xml:space="preserve"> celebrada el </w:t>
                      </w:r>
                      <w:r w:rsidR="00AD37F6">
                        <w:rPr>
                          <w:rFonts w:ascii="Cambria" w:hAnsi="Cambria"/>
                          <w:color w:val="0D0D0D"/>
                          <w:sz w:val="18"/>
                          <w:szCs w:val="20"/>
                          <w:lang w:val="es-ES"/>
                        </w:rPr>
                        <w:t>15</w:t>
                      </w:r>
                      <w:r w:rsidRPr="00AC0A64">
                        <w:rPr>
                          <w:rFonts w:ascii="Cambria" w:hAnsi="Cambria"/>
                          <w:color w:val="0D0D0D"/>
                          <w:sz w:val="18"/>
                          <w:szCs w:val="20"/>
                          <w:lang w:val="es-ES"/>
                        </w:rPr>
                        <w:t xml:space="preserve"> de </w:t>
                      </w:r>
                      <w:r w:rsidR="00AD37F6">
                        <w:rPr>
                          <w:rFonts w:ascii="Cambria" w:hAnsi="Cambria"/>
                          <w:color w:val="0D0D0D"/>
                          <w:sz w:val="18"/>
                          <w:szCs w:val="20"/>
                          <w:lang w:val="es-ES"/>
                        </w:rPr>
                        <w:t>abril de 2016.</w:t>
                      </w:r>
                      <w:r w:rsidRPr="00AC0A64">
                        <w:rPr>
                          <w:rFonts w:ascii="Cambria" w:hAnsi="Cambria"/>
                          <w:color w:val="0D0D0D"/>
                          <w:sz w:val="18"/>
                          <w:szCs w:val="20"/>
                          <w:lang w:val="es-ES"/>
                        </w:rPr>
                        <w:br/>
                      </w:r>
                      <w:r w:rsidR="00AD37F6">
                        <w:rPr>
                          <w:rFonts w:ascii="Cambria" w:hAnsi="Cambria" w:cs="Univers"/>
                          <w:color w:val="0D0D0D"/>
                          <w:sz w:val="18"/>
                          <w:szCs w:val="20"/>
                          <w:lang w:val="es-ES_tradnl"/>
                        </w:rPr>
                        <w:t>157º</w:t>
                      </w:r>
                      <w:r w:rsidRPr="00AC0A64">
                        <w:rPr>
                          <w:rFonts w:ascii="Cambria" w:hAnsi="Cambria" w:cs="Univers"/>
                          <w:color w:val="0D0D0D"/>
                          <w:sz w:val="18"/>
                          <w:szCs w:val="20"/>
                          <w:lang w:val="es-ES_tradnl"/>
                        </w:rPr>
                        <w:t xml:space="preserve"> período ordinario de sesiones</w:t>
                      </w:r>
                    </w:p>
                    <w:p w:rsidR="00AE13B3" w:rsidRPr="00AC0A64" w:rsidRDefault="00AE13B3" w:rsidP="00247403">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s="Univers"/>
                          <w:color w:val="0D0D0D"/>
                          <w:sz w:val="20"/>
                          <w:szCs w:val="20"/>
                          <w:lang w:val="es-ES"/>
                        </w:rPr>
                      </w:pPr>
                    </w:p>
                    <w:p w:rsidR="00AE13B3" w:rsidRPr="00AC0A64" w:rsidRDefault="00AE13B3" w:rsidP="0059191A">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olor w:val="FFFFFF"/>
                          <w:spacing w:val="-2"/>
                          <w:sz w:val="16"/>
                          <w:lang w:val="es-ES"/>
                        </w:rPr>
                      </w:pPr>
                    </w:p>
                  </w:txbxContent>
                </v:textbox>
              </v:shape>
            </w:pict>
          </mc:Fallback>
        </mc:AlternateContent>
      </w:r>
    </w:p>
    <w:p w:rsidR="00BD6DD0" w:rsidRPr="0090270B" w:rsidRDefault="00BD6DD0"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BD6DD0" w:rsidRPr="0090270B" w:rsidRDefault="00BD6DD0"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BD6DD0" w:rsidRPr="0090270B" w:rsidRDefault="00BD6DD0"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BD6DD0" w:rsidRPr="0090270B" w:rsidRDefault="00BD6DD0"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BD6DD0" w:rsidRPr="0090270B" w:rsidRDefault="00186E6D"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r>
        <w:rPr>
          <w:noProof/>
        </w:rPr>
        <mc:AlternateContent>
          <mc:Choice Requires="wps">
            <w:drawing>
              <wp:anchor distT="0" distB="0" distL="114300" distR="114300" simplePos="0" relativeHeight="251659264" behindDoc="0" locked="0" layoutInCell="1" allowOverlap="1" wp14:anchorId="735061F2" wp14:editId="6DCA702E">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E13B3" w:rsidRPr="00AC0A64" w:rsidRDefault="00AE13B3" w:rsidP="00113F73">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olor w:val="595959"/>
                                <w:sz w:val="18"/>
                                <w:szCs w:val="18"/>
                                <w:lang w:val="es-ES"/>
                              </w:rPr>
                            </w:pPr>
                            <w:r w:rsidRPr="00AD37F6">
                              <w:rPr>
                                <w:rFonts w:ascii="Cambria" w:hAnsi="Cambria"/>
                                <w:b/>
                                <w:color w:val="595959"/>
                                <w:sz w:val="18"/>
                                <w:szCs w:val="18"/>
                                <w:lang w:val="es-ES"/>
                              </w:rPr>
                              <w:t>Citar como:</w:t>
                            </w:r>
                            <w:r w:rsidRPr="00AD37F6">
                              <w:rPr>
                                <w:rFonts w:ascii="Cambria" w:hAnsi="Cambria"/>
                                <w:color w:val="595959"/>
                                <w:sz w:val="18"/>
                                <w:szCs w:val="18"/>
                                <w:lang w:val="es-ES"/>
                              </w:rPr>
                              <w:t xml:space="preserve"> CIDH, Informe No. </w:t>
                            </w:r>
                            <w:r w:rsidR="00AD37F6">
                              <w:rPr>
                                <w:rFonts w:ascii="Cambria" w:hAnsi="Cambria"/>
                                <w:color w:val="595959"/>
                                <w:sz w:val="18"/>
                                <w:szCs w:val="18"/>
                                <w:lang w:val="es-ES_tradnl"/>
                              </w:rPr>
                              <w:t>25/16</w:t>
                            </w:r>
                            <w:r w:rsidRPr="00AC0A64">
                              <w:rPr>
                                <w:rFonts w:ascii="Cambria" w:hAnsi="Cambria"/>
                                <w:color w:val="595959"/>
                                <w:sz w:val="18"/>
                                <w:szCs w:val="18"/>
                                <w:lang w:val="es-ES_tradnl"/>
                              </w:rPr>
                              <w:t xml:space="preserve">, Petición </w:t>
                            </w:r>
                            <w:r>
                              <w:rPr>
                                <w:rFonts w:ascii="Cambria" w:hAnsi="Cambria"/>
                                <w:color w:val="595959"/>
                                <w:sz w:val="18"/>
                                <w:szCs w:val="18"/>
                                <w:lang w:val="es-ES_tradnl"/>
                              </w:rPr>
                              <w:t>895-04,</w:t>
                            </w:r>
                            <w:r w:rsidRPr="00AC0A64">
                              <w:rPr>
                                <w:rFonts w:ascii="Cambria" w:hAnsi="Cambria"/>
                                <w:color w:val="595959"/>
                                <w:sz w:val="18"/>
                                <w:szCs w:val="18"/>
                                <w:lang w:val="es-ES_tradnl"/>
                              </w:rPr>
                              <w:t xml:space="preserve"> </w:t>
                            </w:r>
                            <w:r>
                              <w:rPr>
                                <w:rFonts w:ascii="Cambria" w:hAnsi="Cambria"/>
                                <w:color w:val="595959"/>
                                <w:sz w:val="18"/>
                                <w:szCs w:val="18"/>
                                <w:lang w:val="es-ES_tradnl"/>
                              </w:rPr>
                              <w:t>Admisibilidad</w:t>
                            </w:r>
                            <w:r w:rsidRPr="00AC0A64">
                              <w:rPr>
                                <w:rFonts w:ascii="Cambria" w:hAnsi="Cambria"/>
                                <w:color w:val="595959"/>
                                <w:sz w:val="18"/>
                                <w:szCs w:val="18"/>
                                <w:lang w:val="es-ES_tradnl"/>
                              </w:rPr>
                              <w:t xml:space="preserve">. </w:t>
                            </w:r>
                            <w:r>
                              <w:rPr>
                                <w:rFonts w:ascii="Cambria" w:hAnsi="Cambria"/>
                                <w:color w:val="595959"/>
                                <w:sz w:val="18"/>
                                <w:szCs w:val="18"/>
                                <w:lang w:val="es-ES_tradnl"/>
                              </w:rPr>
                              <w:t>Ángel Gilberto Lockward Mella,</w:t>
                            </w:r>
                            <w:r w:rsidRPr="00AC0A64">
                              <w:rPr>
                                <w:rFonts w:ascii="Cambria" w:hAnsi="Cambria"/>
                                <w:color w:val="595959"/>
                                <w:sz w:val="18"/>
                                <w:szCs w:val="18"/>
                                <w:lang w:val="es-ES_tradnl"/>
                              </w:rPr>
                              <w:t xml:space="preserve"> </w:t>
                            </w:r>
                            <w:r>
                              <w:rPr>
                                <w:rFonts w:ascii="Cambria" w:hAnsi="Cambria"/>
                                <w:color w:val="595959"/>
                                <w:sz w:val="18"/>
                                <w:szCs w:val="18"/>
                                <w:lang w:val="es-ES_tradnl"/>
                              </w:rPr>
                              <w:t>República Dominicana,</w:t>
                            </w:r>
                            <w:r w:rsidRPr="00AC0A64">
                              <w:rPr>
                                <w:rFonts w:ascii="Cambria" w:hAnsi="Cambria"/>
                                <w:color w:val="595959"/>
                                <w:sz w:val="18"/>
                                <w:szCs w:val="18"/>
                                <w:lang w:val="es-ES_tradnl"/>
                              </w:rPr>
                              <w:t xml:space="preserve"> </w:t>
                            </w:r>
                            <w:r w:rsidR="00AD37F6">
                              <w:rPr>
                                <w:rFonts w:ascii="Cambria" w:hAnsi="Cambria"/>
                                <w:color w:val="595959"/>
                                <w:sz w:val="18"/>
                                <w:szCs w:val="18"/>
                                <w:lang w:val="es-ES"/>
                              </w:rPr>
                              <w:t>15 de abril de 2016</w:t>
                            </w:r>
                            <w:r w:rsidRPr="00AC0A64">
                              <w:rPr>
                                <w:rFonts w:ascii="Cambria" w:hAnsi="Cambria"/>
                                <w:color w:val="595959"/>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left:0;text-align:left;margin-left:105pt;margin-top:.45pt;width:389.2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" filled="f" stroked="f" strokeweight=".5pt">
                <v:path arrowok="t"/>
                <v:textbox>
                  <w:txbxContent>
                    <w:p w:rsidR="00AE13B3" w:rsidRPr="00AC0A64" w:rsidRDefault="00AE13B3" w:rsidP="00113F73">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olor w:val="595959"/>
                          <w:sz w:val="18"/>
                          <w:szCs w:val="18"/>
                          <w:lang w:val="es-ES"/>
                        </w:rPr>
                      </w:pPr>
                      <w:r w:rsidRPr="00AD37F6">
                        <w:rPr>
                          <w:rFonts w:ascii="Cambria" w:hAnsi="Cambria"/>
                          <w:b/>
                          <w:color w:val="595959"/>
                          <w:sz w:val="18"/>
                          <w:szCs w:val="18"/>
                          <w:lang w:val="es-ES"/>
                        </w:rPr>
                        <w:t>Citar como:</w:t>
                      </w:r>
                      <w:r w:rsidRPr="00AD37F6">
                        <w:rPr>
                          <w:rFonts w:ascii="Cambria" w:hAnsi="Cambria"/>
                          <w:color w:val="595959"/>
                          <w:sz w:val="18"/>
                          <w:szCs w:val="18"/>
                          <w:lang w:val="es-ES"/>
                        </w:rPr>
                        <w:t xml:space="preserve"> CIDH, Informe No. </w:t>
                      </w:r>
                      <w:r w:rsidR="00AD37F6">
                        <w:rPr>
                          <w:rFonts w:ascii="Cambria" w:hAnsi="Cambria"/>
                          <w:color w:val="595959"/>
                          <w:sz w:val="18"/>
                          <w:szCs w:val="18"/>
                          <w:lang w:val="es-ES_tradnl"/>
                        </w:rPr>
                        <w:t>25/16</w:t>
                      </w:r>
                      <w:r w:rsidRPr="00AC0A64">
                        <w:rPr>
                          <w:rFonts w:ascii="Cambria" w:hAnsi="Cambria"/>
                          <w:color w:val="595959"/>
                          <w:sz w:val="18"/>
                          <w:szCs w:val="18"/>
                          <w:lang w:val="es-ES_tradnl"/>
                        </w:rPr>
                        <w:t xml:space="preserve">, Petición </w:t>
                      </w:r>
                      <w:r>
                        <w:rPr>
                          <w:rFonts w:ascii="Cambria" w:hAnsi="Cambria"/>
                          <w:color w:val="595959"/>
                          <w:sz w:val="18"/>
                          <w:szCs w:val="18"/>
                          <w:lang w:val="es-ES_tradnl"/>
                        </w:rPr>
                        <w:t>895-04,</w:t>
                      </w:r>
                      <w:r w:rsidRPr="00AC0A64">
                        <w:rPr>
                          <w:rFonts w:ascii="Cambria" w:hAnsi="Cambria"/>
                          <w:color w:val="595959"/>
                          <w:sz w:val="18"/>
                          <w:szCs w:val="18"/>
                          <w:lang w:val="es-ES_tradnl"/>
                        </w:rPr>
                        <w:t xml:space="preserve"> </w:t>
                      </w:r>
                      <w:r>
                        <w:rPr>
                          <w:rFonts w:ascii="Cambria" w:hAnsi="Cambria"/>
                          <w:color w:val="595959"/>
                          <w:sz w:val="18"/>
                          <w:szCs w:val="18"/>
                          <w:lang w:val="es-ES_tradnl"/>
                        </w:rPr>
                        <w:t>Admisibilidad</w:t>
                      </w:r>
                      <w:r w:rsidRPr="00AC0A64">
                        <w:rPr>
                          <w:rFonts w:ascii="Cambria" w:hAnsi="Cambria"/>
                          <w:color w:val="595959"/>
                          <w:sz w:val="18"/>
                          <w:szCs w:val="18"/>
                          <w:lang w:val="es-ES_tradnl"/>
                        </w:rPr>
                        <w:t xml:space="preserve">. </w:t>
                      </w:r>
                      <w:r>
                        <w:rPr>
                          <w:rFonts w:ascii="Cambria" w:hAnsi="Cambria"/>
                          <w:color w:val="595959"/>
                          <w:sz w:val="18"/>
                          <w:szCs w:val="18"/>
                          <w:lang w:val="es-ES_tradnl"/>
                        </w:rPr>
                        <w:t>Ángel Gilberto Lockward Mella,</w:t>
                      </w:r>
                      <w:r w:rsidRPr="00AC0A64">
                        <w:rPr>
                          <w:rFonts w:ascii="Cambria" w:hAnsi="Cambria"/>
                          <w:color w:val="595959"/>
                          <w:sz w:val="18"/>
                          <w:szCs w:val="18"/>
                          <w:lang w:val="es-ES_tradnl"/>
                        </w:rPr>
                        <w:t xml:space="preserve"> </w:t>
                      </w:r>
                      <w:r>
                        <w:rPr>
                          <w:rFonts w:ascii="Cambria" w:hAnsi="Cambria"/>
                          <w:color w:val="595959"/>
                          <w:sz w:val="18"/>
                          <w:szCs w:val="18"/>
                          <w:lang w:val="es-ES_tradnl"/>
                        </w:rPr>
                        <w:t>República Dominicana,</w:t>
                      </w:r>
                      <w:r w:rsidRPr="00AC0A64">
                        <w:rPr>
                          <w:rFonts w:ascii="Cambria" w:hAnsi="Cambria"/>
                          <w:color w:val="595959"/>
                          <w:sz w:val="18"/>
                          <w:szCs w:val="18"/>
                          <w:lang w:val="es-ES_tradnl"/>
                        </w:rPr>
                        <w:t xml:space="preserve"> </w:t>
                      </w:r>
                      <w:r w:rsidR="00AD37F6">
                        <w:rPr>
                          <w:rFonts w:ascii="Cambria" w:hAnsi="Cambria"/>
                          <w:color w:val="595959"/>
                          <w:sz w:val="18"/>
                          <w:szCs w:val="18"/>
                          <w:lang w:val="es-ES"/>
                        </w:rPr>
                        <w:t>15 de abril de 2016</w:t>
                      </w:r>
                      <w:r w:rsidRPr="00AC0A64">
                        <w:rPr>
                          <w:rFonts w:ascii="Cambria" w:hAnsi="Cambria"/>
                          <w:color w:val="595959"/>
                          <w:sz w:val="18"/>
                          <w:szCs w:val="18"/>
                          <w:lang w:val="es-ES"/>
                        </w:rPr>
                        <w:t>.</w:t>
                      </w:r>
                    </w:p>
                  </w:txbxContent>
                </v:textbox>
              </v:shape>
            </w:pict>
          </mc:Fallback>
        </mc:AlternateContent>
      </w:r>
    </w:p>
    <w:p w:rsidR="00BD6DD0" w:rsidRPr="0090270B" w:rsidRDefault="00BD6DD0"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BD6DD0" w:rsidRDefault="00186E6D" w:rsidP="005516A1">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b/>
          <w:sz w:val="20"/>
          <w:lang w:val="es-ES_tradnl"/>
        </w:rPr>
      </w:pPr>
      <w:r>
        <w:rPr>
          <w:noProof/>
        </w:rPr>
        <mc:AlternateContent>
          <mc:Choice Requires="wps">
            <w:drawing>
              <wp:anchor distT="0" distB="0" distL="114300" distR="114300" simplePos="0" relativeHeight="251660288" behindDoc="0" locked="0" layoutInCell="1" allowOverlap="1" wp14:anchorId="0A3E8AE0" wp14:editId="1C627816">
                <wp:simplePos x="0" y="0"/>
                <wp:positionH relativeFrom="column">
                  <wp:posOffset>1329690</wp:posOffset>
                </wp:positionH>
                <wp:positionV relativeFrom="paragraph">
                  <wp:posOffset>638810</wp:posOffset>
                </wp:positionV>
                <wp:extent cx="4096385" cy="567055"/>
                <wp:effectExtent l="0" t="0" r="3175"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6385" cy="5670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E13B3" w:rsidRPr="00AC0A64" w:rsidRDefault="00AE13B3" w:rsidP="00F02AD1">
                            <w:pPr>
                              <w:pBdr>
                                <w:top w:val="none" w:sz="0" w:space="0" w:color="auto"/>
                                <w:left w:val="none" w:sz="0" w:space="0" w:color="auto"/>
                                <w:bottom w:val="none" w:sz="0" w:space="0" w:color="auto"/>
                                <w:right w:val="none" w:sz="0" w:space="0" w:color="auto"/>
                                <w:bar w:val="none" w:sz="0" w:color="auto"/>
                              </w:pBdr>
                              <w:rPr>
                                <w:color w:val="FFFFFF"/>
                              </w:rPr>
                            </w:pPr>
                            <w:r>
                              <w:rPr>
                                <w:noProof/>
                                <w:color w:val="FFFFFF"/>
                              </w:rPr>
                              <w:drawing>
                                <wp:inline distT="0" distB="0" distL="0" distR="0" wp14:anchorId="488F6FC5" wp14:editId="41BFB601">
                                  <wp:extent cx="1323975" cy="354965"/>
                                  <wp:effectExtent l="0" t="0" r="9525" b="6985"/>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35496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104.7pt;margin-top:50.3pt;width:322.55pt;height:4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" stroked="f" strokeweight=".5pt">
                <v:textbox>
                  <w:txbxContent>
                    <w:p w:rsidR="00AE13B3" w:rsidRPr="00AC0A64" w:rsidRDefault="00AE13B3" w:rsidP="00F02AD1">
                      <w:pPr>
                        <w:pBdr>
                          <w:top w:val="none" w:sz="0" w:space="0" w:color="auto"/>
                          <w:left w:val="none" w:sz="0" w:space="0" w:color="auto"/>
                          <w:bottom w:val="none" w:sz="0" w:space="0" w:color="auto"/>
                          <w:right w:val="none" w:sz="0" w:space="0" w:color="auto"/>
                          <w:bar w:val="none" w:sz="0" w:color="auto"/>
                        </w:pBdr>
                        <w:rPr>
                          <w:color w:val="FFFFFF"/>
                        </w:rPr>
                      </w:pPr>
                      <w:r>
                        <w:rPr>
                          <w:noProof/>
                          <w:color w:val="FFFFFF"/>
                        </w:rPr>
                        <w:drawing>
                          <wp:inline distT="0" distB="0" distL="0" distR="0" wp14:anchorId="488F6FC5" wp14:editId="41BFB601">
                            <wp:extent cx="1323975" cy="354965"/>
                            <wp:effectExtent l="0" t="0" r="9525" b="6985"/>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35496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08A5AD20" wp14:editId="56EF62E4">
                <wp:simplePos x="0" y="0"/>
                <wp:positionH relativeFrom="column">
                  <wp:posOffset>-272415</wp:posOffset>
                </wp:positionH>
                <wp:positionV relativeFrom="paragraph">
                  <wp:posOffset>915035</wp:posOffset>
                </wp:positionV>
                <wp:extent cx="1181100" cy="33274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E13B3" w:rsidRPr="00AC0A64" w:rsidRDefault="00AE13B3" w:rsidP="00D306D1">
                            <w:pPr>
                              <w:pBdr>
                                <w:top w:val="none" w:sz="0" w:space="0" w:color="auto"/>
                                <w:left w:val="none" w:sz="0" w:space="0" w:color="auto"/>
                                <w:bottom w:val="none" w:sz="0" w:space="0" w:color="auto"/>
                                <w:right w:val="none" w:sz="0" w:space="0" w:color="auto"/>
                                <w:bar w:val="none" w:sz="0" w:color="auto"/>
                              </w:pBdr>
                              <w:jc w:val="center"/>
                              <w:rPr>
                                <w:rFonts w:ascii="Calibri" w:hAnsi="Calibri"/>
                                <w:b/>
                                <w:color w:val="FFFFFF"/>
                              </w:rPr>
                            </w:pPr>
                            <w:r w:rsidRPr="00AC0A64">
                              <w:rPr>
                                <w:rFonts w:ascii="Calibri" w:hAnsi="Calibri"/>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 o:spid="_x0000_s1032" type="#_x0000_t202" style="position:absolute;left:0;text-align:left;margin-left:-21.45pt;margin-top:72.05pt;width:93pt;height: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" filled="f" stroked="f" strokeweight=".5pt">
                <v:path arrowok="t"/>
                <v:textbox>
                  <w:txbxContent>
                    <w:p w:rsidR="00AE13B3" w:rsidRPr="00AC0A64" w:rsidRDefault="00AE13B3" w:rsidP="00D306D1">
                      <w:pPr>
                        <w:pBdr>
                          <w:top w:val="none" w:sz="0" w:space="0" w:color="auto"/>
                          <w:left w:val="none" w:sz="0" w:space="0" w:color="auto"/>
                          <w:bottom w:val="none" w:sz="0" w:space="0" w:color="auto"/>
                          <w:right w:val="none" w:sz="0" w:space="0" w:color="auto"/>
                          <w:bar w:val="none" w:sz="0" w:color="auto"/>
                        </w:pBdr>
                        <w:jc w:val="center"/>
                        <w:rPr>
                          <w:rFonts w:ascii="Calibri" w:hAnsi="Calibri"/>
                          <w:b/>
                          <w:color w:val="FFFFFF"/>
                        </w:rPr>
                      </w:pPr>
                      <w:r w:rsidRPr="00AC0A64">
                        <w:rPr>
                          <w:rFonts w:ascii="Calibri" w:hAnsi="Calibri"/>
                          <w:b/>
                          <w:color w:val="FFFFFF"/>
                          <w:lang w:val="pt-BR"/>
                        </w:rPr>
                        <w:t>www.cidh.org</w:t>
                      </w:r>
                    </w:p>
                  </w:txbxContent>
                </v:textbox>
              </v:shape>
            </w:pict>
          </mc:Fallback>
        </mc:AlternateContent>
      </w:r>
    </w:p>
    <w:p w:rsidR="00BD6DD0" w:rsidRDefault="00BD6DD0" w:rsidP="005516A1">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b/>
          <w:sz w:val="20"/>
          <w:lang w:val="es-ES_tradnl"/>
        </w:rPr>
        <w:sectPr w:rsidR="00BD6DD0"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rtlGutter/>
          <w:docGrid w:linePitch="326"/>
        </w:sectPr>
      </w:pPr>
    </w:p>
    <w:p w:rsidR="00BD6DD0" w:rsidRPr="00722C9F" w:rsidRDefault="00BD6DD0" w:rsidP="00722C9F">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b/>
          <w:sz w:val="18"/>
          <w:szCs w:val="20"/>
          <w:lang w:val="es-ES_tradnl"/>
        </w:rPr>
      </w:pPr>
      <w:r>
        <w:rPr>
          <w:rFonts w:ascii="Cambria" w:hAnsi="Cambria"/>
          <w:b/>
          <w:sz w:val="18"/>
          <w:szCs w:val="20"/>
          <w:lang w:val="es-ES_tradnl"/>
        </w:rPr>
        <w:lastRenderedPageBreak/>
        <w:t xml:space="preserve">INFORME No. </w:t>
      </w:r>
      <w:r w:rsidR="00AD37F6">
        <w:rPr>
          <w:rFonts w:ascii="Cambria" w:hAnsi="Cambria"/>
          <w:b/>
          <w:sz w:val="18"/>
          <w:szCs w:val="20"/>
          <w:lang w:val="es-ES_tradnl"/>
        </w:rPr>
        <w:t>25</w:t>
      </w:r>
      <w:r>
        <w:rPr>
          <w:rFonts w:ascii="Cambria" w:hAnsi="Cambria"/>
          <w:b/>
          <w:sz w:val="18"/>
          <w:szCs w:val="20"/>
          <w:lang w:val="es-ES_tradnl"/>
        </w:rPr>
        <w:t>/1</w:t>
      </w:r>
      <w:r w:rsidR="00D342F8">
        <w:rPr>
          <w:rFonts w:ascii="Cambria" w:hAnsi="Cambria"/>
          <w:b/>
          <w:sz w:val="18"/>
          <w:szCs w:val="20"/>
          <w:lang w:val="es-ES_tradnl"/>
        </w:rPr>
        <w:t>6</w:t>
      </w:r>
    </w:p>
    <w:p w:rsidR="00BD6DD0" w:rsidRPr="00722C9F" w:rsidRDefault="00BD6DD0" w:rsidP="00722C9F">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b/>
          <w:sz w:val="18"/>
          <w:szCs w:val="20"/>
          <w:lang w:val="es-ES_tradnl"/>
        </w:rPr>
      </w:pPr>
      <w:r w:rsidRPr="00722C9F">
        <w:rPr>
          <w:rFonts w:ascii="Cambria" w:hAnsi="Cambria"/>
          <w:b/>
          <w:sz w:val="18"/>
          <w:szCs w:val="20"/>
          <w:lang w:val="es-ES_tradnl"/>
        </w:rPr>
        <w:t xml:space="preserve">PETICIÓN </w:t>
      </w:r>
      <w:r w:rsidR="0035610D">
        <w:rPr>
          <w:rFonts w:ascii="Cambria" w:hAnsi="Cambria"/>
          <w:b/>
          <w:sz w:val="18"/>
          <w:szCs w:val="20"/>
          <w:lang w:val="es-ES_tradnl"/>
        </w:rPr>
        <w:t>895</w:t>
      </w:r>
      <w:r w:rsidRPr="00722C9F">
        <w:rPr>
          <w:rFonts w:ascii="Cambria" w:hAnsi="Cambria"/>
          <w:b/>
          <w:sz w:val="18"/>
          <w:szCs w:val="20"/>
          <w:lang w:val="es-ES_tradnl"/>
        </w:rPr>
        <w:t>-</w:t>
      </w:r>
      <w:r w:rsidR="0035610D">
        <w:rPr>
          <w:rFonts w:ascii="Cambria" w:hAnsi="Cambria"/>
          <w:b/>
          <w:sz w:val="18"/>
          <w:szCs w:val="20"/>
          <w:lang w:val="es-ES_tradnl"/>
        </w:rPr>
        <w:t>04</w:t>
      </w:r>
    </w:p>
    <w:p w:rsidR="00BD6DD0" w:rsidRPr="00722C9F" w:rsidRDefault="00BD6DD0" w:rsidP="00722C9F">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sz w:val="18"/>
          <w:szCs w:val="20"/>
          <w:lang w:val="es-ES_tradnl"/>
        </w:rPr>
      </w:pPr>
      <w:r>
        <w:rPr>
          <w:rFonts w:ascii="Cambria" w:hAnsi="Cambria"/>
          <w:sz w:val="18"/>
          <w:szCs w:val="20"/>
          <w:lang w:val="es-ES_tradnl"/>
        </w:rPr>
        <w:t>INFORME DE ADMISIBILIDAD</w:t>
      </w:r>
    </w:p>
    <w:p w:rsidR="00BD6DD0" w:rsidRPr="00722C9F" w:rsidRDefault="0035610D" w:rsidP="00722C9F">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sz w:val="18"/>
          <w:szCs w:val="20"/>
          <w:lang w:val="es-ES_tradnl"/>
        </w:rPr>
      </w:pPr>
      <w:r>
        <w:rPr>
          <w:rFonts w:ascii="Cambria" w:hAnsi="Cambria"/>
          <w:sz w:val="18"/>
          <w:szCs w:val="20"/>
          <w:lang w:val="es-ES_tradnl"/>
        </w:rPr>
        <w:t>ÁNGEL GILBERTO LOCKWARD</w:t>
      </w:r>
      <w:r w:rsidR="001D039D">
        <w:rPr>
          <w:rFonts w:ascii="Cambria" w:hAnsi="Cambria"/>
          <w:sz w:val="18"/>
          <w:szCs w:val="20"/>
          <w:lang w:val="es-ES_tradnl"/>
        </w:rPr>
        <w:t xml:space="preserve"> MELLA</w:t>
      </w:r>
    </w:p>
    <w:p w:rsidR="00BD6DD0" w:rsidRDefault="0035610D" w:rsidP="00722C9F">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sz w:val="18"/>
          <w:szCs w:val="20"/>
          <w:lang w:val="es-ES_tradnl"/>
        </w:rPr>
      </w:pPr>
      <w:r>
        <w:rPr>
          <w:rFonts w:ascii="Cambria" w:hAnsi="Cambria"/>
          <w:sz w:val="18"/>
          <w:szCs w:val="20"/>
          <w:lang w:val="es-ES_tradnl"/>
        </w:rPr>
        <w:t>REPÚBLICA DOMINICANA</w:t>
      </w:r>
    </w:p>
    <w:p w:rsidR="00BD6DD0" w:rsidRDefault="00AD37F6" w:rsidP="00722C9F">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sz w:val="18"/>
          <w:szCs w:val="20"/>
          <w:lang w:val="es-ES_tradnl"/>
        </w:rPr>
      </w:pPr>
      <w:r>
        <w:rPr>
          <w:rFonts w:ascii="Cambria" w:hAnsi="Cambria"/>
          <w:sz w:val="18"/>
          <w:szCs w:val="20"/>
          <w:lang w:val="es-ES_tradnl"/>
        </w:rPr>
        <w:t>15 DE ABRIL DE 2016</w:t>
      </w:r>
    </w:p>
    <w:p w:rsidR="00BD6DD0" w:rsidRDefault="00BD6DD0" w:rsidP="00722C9F">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sz w:val="18"/>
          <w:szCs w:val="20"/>
          <w:lang w:val="es-ES_tradnl"/>
        </w:rPr>
      </w:pPr>
    </w:p>
    <w:p w:rsidR="00BD6DD0" w:rsidRDefault="00BD6DD0" w:rsidP="00722C9F">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sz w:val="18"/>
          <w:szCs w:val="20"/>
          <w:lang w:val="es-ES_tradnl"/>
        </w:rPr>
      </w:pPr>
    </w:p>
    <w:p w:rsidR="00BD6DD0" w:rsidRPr="00D24D40" w:rsidRDefault="00BD6DD0" w:rsidP="009F0583">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b/>
          <w:bCs/>
          <w:sz w:val="20"/>
          <w:szCs w:val="20"/>
          <w:lang w:val="es-UY"/>
        </w:rPr>
      </w:pPr>
      <w:r w:rsidRPr="00D342F8">
        <w:rPr>
          <w:rFonts w:ascii="Cambria" w:hAnsi="Cambria"/>
          <w:b/>
          <w:bCs/>
          <w:sz w:val="20"/>
          <w:szCs w:val="20"/>
          <w:lang w:val="es-UY"/>
        </w:rPr>
        <w:t>I.</w:t>
      </w:r>
      <w:r w:rsidRPr="00D342F8">
        <w:rPr>
          <w:rFonts w:ascii="Cambria" w:hAnsi="Cambria"/>
          <w:b/>
          <w:bCs/>
          <w:sz w:val="20"/>
          <w:szCs w:val="20"/>
          <w:lang w:val="es-UY"/>
        </w:rPr>
        <w:tab/>
        <w:t>RESUMEN</w:t>
      </w:r>
    </w:p>
    <w:p w:rsidR="0099119A" w:rsidRPr="00D24D40" w:rsidRDefault="0099119A" w:rsidP="0054409D">
      <w:pPr>
        <w:numPr>
          <w:ilvl w:val="0"/>
          <w:numId w:val="51"/>
        </w:numPr>
        <w:pBdr>
          <w:top w:val="none" w:sz="0" w:space="0" w:color="auto"/>
          <w:left w:val="none" w:sz="0" w:space="0" w:color="auto"/>
          <w:bottom w:val="none" w:sz="0" w:space="0" w:color="auto"/>
          <w:right w:val="none" w:sz="0" w:space="0" w:color="auto"/>
          <w:bar w:val="none" w:sz="0" w:color="auto"/>
        </w:pBdr>
        <w:suppressAutoHyphens/>
        <w:jc w:val="both"/>
        <w:rPr>
          <w:rFonts w:ascii="Cambria" w:hAnsi="Cambria"/>
          <w:sz w:val="20"/>
          <w:szCs w:val="20"/>
          <w:lang w:val="es-UY"/>
        </w:rPr>
      </w:pPr>
      <w:r w:rsidRPr="00D24D40">
        <w:rPr>
          <w:rFonts w:ascii="Cambria" w:hAnsi="Cambria"/>
          <w:sz w:val="20"/>
          <w:szCs w:val="20"/>
          <w:lang w:val="es-UY"/>
        </w:rPr>
        <w:t xml:space="preserve">El </w:t>
      </w:r>
      <w:r w:rsidR="0035610D" w:rsidRPr="00D24D40">
        <w:rPr>
          <w:rFonts w:ascii="Cambria" w:hAnsi="Cambria"/>
          <w:sz w:val="20"/>
          <w:szCs w:val="20"/>
          <w:lang w:val="es-UY"/>
        </w:rPr>
        <w:t>16 de septiembre de 2004</w:t>
      </w:r>
      <w:r w:rsidRPr="00D24D40">
        <w:rPr>
          <w:rFonts w:ascii="Cambria" w:hAnsi="Cambria"/>
          <w:sz w:val="20"/>
          <w:szCs w:val="20"/>
          <w:lang w:val="es-UY"/>
        </w:rPr>
        <w:t xml:space="preserve"> la Comisión Interamericana de Derechos Humanos (en adelante, “la Comisión Interamericana”, “la Comisión” o “la CIDH”) recibió una petición presentada</w:t>
      </w:r>
      <w:r w:rsidR="0035610D" w:rsidRPr="00D24D40">
        <w:rPr>
          <w:rFonts w:ascii="Cambria" w:hAnsi="Cambria"/>
          <w:sz w:val="20"/>
          <w:szCs w:val="20"/>
          <w:lang w:val="es-UY"/>
        </w:rPr>
        <w:t xml:space="preserve"> </w:t>
      </w:r>
      <w:r w:rsidR="00553F27" w:rsidRPr="00D24D40">
        <w:rPr>
          <w:rFonts w:ascii="Cambria" w:hAnsi="Cambria"/>
          <w:sz w:val="20"/>
          <w:szCs w:val="20"/>
          <w:lang w:val="es-UY"/>
        </w:rPr>
        <w:t xml:space="preserve">en representación propia </w:t>
      </w:r>
      <w:r w:rsidR="0035610D" w:rsidRPr="00D24D40">
        <w:rPr>
          <w:rFonts w:ascii="Cambria" w:hAnsi="Cambria"/>
          <w:sz w:val="20"/>
          <w:szCs w:val="20"/>
          <w:lang w:val="es-UY"/>
        </w:rPr>
        <w:t xml:space="preserve">por </w:t>
      </w:r>
      <w:r w:rsidR="002B4B29" w:rsidRPr="00D24D40">
        <w:rPr>
          <w:rFonts w:ascii="Cambria" w:hAnsi="Cambria"/>
          <w:sz w:val="20"/>
          <w:szCs w:val="20"/>
          <w:lang w:val="es-UY"/>
        </w:rPr>
        <w:t xml:space="preserve">el Sr. </w:t>
      </w:r>
      <w:r w:rsidR="0035610D" w:rsidRPr="00D24D40">
        <w:rPr>
          <w:rFonts w:ascii="Cambria" w:hAnsi="Cambria"/>
          <w:sz w:val="20"/>
          <w:szCs w:val="20"/>
          <w:lang w:val="es-UY"/>
        </w:rPr>
        <w:t>Ángel Gilberto Lockward</w:t>
      </w:r>
      <w:r w:rsidRPr="00D24D40">
        <w:rPr>
          <w:rFonts w:ascii="Cambria" w:hAnsi="Cambria"/>
          <w:sz w:val="20"/>
          <w:szCs w:val="20"/>
          <w:lang w:val="es-UY"/>
        </w:rPr>
        <w:t xml:space="preserve"> </w:t>
      </w:r>
      <w:r w:rsidR="001D039D" w:rsidRPr="00D24D40">
        <w:rPr>
          <w:rFonts w:ascii="Cambria" w:hAnsi="Cambria"/>
          <w:sz w:val="20"/>
          <w:szCs w:val="20"/>
          <w:lang w:val="es-UY"/>
        </w:rPr>
        <w:t xml:space="preserve">Mella </w:t>
      </w:r>
      <w:r w:rsidRPr="00D24D40">
        <w:rPr>
          <w:rFonts w:ascii="Cambria" w:hAnsi="Cambria"/>
          <w:sz w:val="20"/>
          <w:szCs w:val="20"/>
          <w:lang w:val="es-UY"/>
        </w:rPr>
        <w:t>(en adelante, “</w:t>
      </w:r>
      <w:r w:rsidR="0035610D" w:rsidRPr="00D24D40">
        <w:rPr>
          <w:rFonts w:ascii="Cambria" w:hAnsi="Cambria"/>
          <w:sz w:val="20"/>
          <w:szCs w:val="20"/>
          <w:lang w:val="es-UY"/>
        </w:rPr>
        <w:t>el peticionario</w:t>
      </w:r>
      <w:r w:rsidRPr="00D24D40">
        <w:rPr>
          <w:rFonts w:ascii="Cambria" w:hAnsi="Cambria"/>
          <w:sz w:val="20"/>
          <w:szCs w:val="20"/>
          <w:lang w:val="es-UY"/>
        </w:rPr>
        <w:t>” o “la</w:t>
      </w:r>
      <w:r w:rsidR="0035610D" w:rsidRPr="00D24D40">
        <w:rPr>
          <w:rFonts w:ascii="Cambria" w:hAnsi="Cambria"/>
          <w:sz w:val="20"/>
          <w:szCs w:val="20"/>
          <w:lang w:val="es-UY"/>
        </w:rPr>
        <w:t xml:space="preserve"> presunta víctima</w:t>
      </w:r>
      <w:r w:rsidRPr="00D24D40">
        <w:rPr>
          <w:rFonts w:ascii="Cambria" w:hAnsi="Cambria"/>
          <w:sz w:val="20"/>
          <w:szCs w:val="20"/>
          <w:lang w:val="es-UY"/>
        </w:rPr>
        <w:t xml:space="preserve">”) </w:t>
      </w:r>
      <w:r w:rsidR="002B4B29" w:rsidRPr="00D24D40">
        <w:rPr>
          <w:rFonts w:ascii="Cambria" w:hAnsi="Cambria"/>
          <w:sz w:val="20"/>
          <w:szCs w:val="20"/>
          <w:lang w:val="es-UY"/>
        </w:rPr>
        <w:t xml:space="preserve">contra </w:t>
      </w:r>
      <w:r w:rsidR="0009362B" w:rsidRPr="00D24D40">
        <w:rPr>
          <w:rFonts w:ascii="Cambria" w:hAnsi="Cambria"/>
          <w:sz w:val="20"/>
          <w:szCs w:val="20"/>
          <w:lang w:val="es-UY"/>
        </w:rPr>
        <w:t>República Dominicana (en adelante “el Estado” o “República Dominicana”)</w:t>
      </w:r>
      <w:r w:rsidR="00141382" w:rsidRPr="00D24D40">
        <w:rPr>
          <w:rFonts w:ascii="Cambria" w:hAnsi="Cambria"/>
          <w:sz w:val="20"/>
          <w:szCs w:val="20"/>
          <w:lang w:val="es-UY"/>
        </w:rPr>
        <w:t xml:space="preserve">. </w:t>
      </w:r>
      <w:r w:rsidRPr="00D24D40">
        <w:rPr>
          <w:rFonts w:ascii="Cambria" w:hAnsi="Cambria"/>
          <w:sz w:val="20"/>
          <w:szCs w:val="20"/>
          <w:lang w:val="es-UY"/>
        </w:rPr>
        <w:t xml:space="preserve">En la petición se alega fundamentalmente la responsabilidad internacional del Estado por </w:t>
      </w:r>
      <w:r w:rsidR="0009362B" w:rsidRPr="00D24D40">
        <w:rPr>
          <w:rFonts w:ascii="Cambria" w:hAnsi="Cambria"/>
          <w:sz w:val="20"/>
          <w:szCs w:val="20"/>
          <w:lang w:val="es-UY"/>
        </w:rPr>
        <w:t xml:space="preserve">la detención ilegal y la violación de las garantías judiciales del Sr. Lockward en el </w:t>
      </w:r>
      <w:r w:rsidR="00141382" w:rsidRPr="00D24D40">
        <w:rPr>
          <w:rFonts w:ascii="Cambria" w:hAnsi="Cambria"/>
          <w:sz w:val="20"/>
          <w:szCs w:val="20"/>
          <w:lang w:val="es-UY"/>
        </w:rPr>
        <w:t xml:space="preserve"> marco de un </w:t>
      </w:r>
      <w:r w:rsidR="0009362B" w:rsidRPr="00D24D40">
        <w:rPr>
          <w:rFonts w:ascii="Cambria" w:hAnsi="Cambria"/>
          <w:sz w:val="20"/>
          <w:szCs w:val="20"/>
          <w:lang w:val="es-UY"/>
        </w:rPr>
        <w:t>proceso</w:t>
      </w:r>
      <w:r w:rsidR="00F05878" w:rsidRPr="00D24D40">
        <w:rPr>
          <w:rFonts w:ascii="Cambria" w:hAnsi="Cambria"/>
          <w:sz w:val="20"/>
          <w:szCs w:val="20"/>
          <w:lang w:val="es-UY"/>
        </w:rPr>
        <w:t xml:space="preserve"> penal </w:t>
      </w:r>
      <w:r w:rsidR="005B22AA" w:rsidRPr="00D24D40">
        <w:rPr>
          <w:rFonts w:ascii="Cambria" w:hAnsi="Cambria"/>
          <w:sz w:val="20"/>
          <w:szCs w:val="20"/>
          <w:lang w:val="es-UY"/>
        </w:rPr>
        <w:t>instruido</w:t>
      </w:r>
      <w:r w:rsidR="00F05878" w:rsidRPr="00D24D40">
        <w:rPr>
          <w:rFonts w:ascii="Cambria" w:hAnsi="Cambria"/>
          <w:sz w:val="20"/>
          <w:szCs w:val="20"/>
          <w:lang w:val="es-UY"/>
        </w:rPr>
        <w:t xml:space="preserve"> en su contra</w:t>
      </w:r>
      <w:r w:rsidR="0009362B" w:rsidRPr="00D24D40">
        <w:rPr>
          <w:rFonts w:ascii="Cambria" w:hAnsi="Cambria"/>
          <w:sz w:val="20"/>
          <w:szCs w:val="20"/>
          <w:lang w:val="es-UY"/>
        </w:rPr>
        <w:t>.</w:t>
      </w:r>
      <w:r w:rsidRPr="00D24D40">
        <w:rPr>
          <w:rFonts w:ascii="Cambria" w:hAnsi="Cambria"/>
          <w:sz w:val="20"/>
          <w:szCs w:val="20"/>
          <w:lang w:val="es-UY"/>
        </w:rPr>
        <w:t xml:space="preserve"> </w:t>
      </w:r>
    </w:p>
    <w:p w:rsidR="00BD6DD0" w:rsidRPr="00D24D40" w:rsidRDefault="00BD6DD0" w:rsidP="002932F3">
      <w:pPr>
        <w:pBdr>
          <w:top w:val="none" w:sz="0" w:space="0" w:color="auto"/>
          <w:left w:val="none" w:sz="0" w:space="0" w:color="auto"/>
          <w:bottom w:val="none" w:sz="0" w:space="0" w:color="auto"/>
          <w:right w:val="none" w:sz="0" w:space="0" w:color="auto"/>
          <w:bar w:val="none" w:sz="0" w:color="auto"/>
        </w:pBdr>
        <w:suppressAutoHyphens/>
        <w:jc w:val="both"/>
        <w:rPr>
          <w:rFonts w:ascii="Cambria" w:hAnsi="Cambria"/>
          <w:sz w:val="20"/>
          <w:szCs w:val="20"/>
          <w:lang w:val="es-UY"/>
        </w:rPr>
      </w:pPr>
    </w:p>
    <w:p w:rsidR="00BD6DD0" w:rsidRPr="00D24D40" w:rsidRDefault="00F05878" w:rsidP="00282A9E">
      <w:pPr>
        <w:numPr>
          <w:ilvl w:val="0"/>
          <w:numId w:val="51"/>
        </w:numPr>
        <w:pBdr>
          <w:top w:val="none" w:sz="0" w:space="0" w:color="auto"/>
          <w:left w:val="none" w:sz="0" w:space="0" w:color="auto"/>
          <w:bottom w:val="none" w:sz="0" w:space="0" w:color="auto"/>
          <w:right w:val="none" w:sz="0" w:space="0" w:color="auto"/>
          <w:bar w:val="none" w:sz="0" w:color="auto"/>
        </w:pBdr>
        <w:suppressAutoHyphens/>
        <w:jc w:val="both"/>
        <w:rPr>
          <w:rFonts w:ascii="Cambria" w:hAnsi="Cambria"/>
          <w:sz w:val="20"/>
          <w:szCs w:val="20"/>
          <w:lang w:val="es-UY"/>
        </w:rPr>
      </w:pPr>
      <w:r w:rsidRPr="00D24D40">
        <w:rPr>
          <w:rFonts w:ascii="Cambria" w:eastAsia="SimSun" w:hAnsi="Cambria"/>
          <w:sz w:val="20"/>
          <w:szCs w:val="20"/>
          <w:lang w:val="es-UY"/>
        </w:rPr>
        <w:t>El peticionario sostiene</w:t>
      </w:r>
      <w:r w:rsidR="00540554" w:rsidRPr="00D24D40">
        <w:rPr>
          <w:rFonts w:ascii="Cambria" w:eastAsia="SimSun" w:hAnsi="Cambria"/>
          <w:sz w:val="20"/>
          <w:szCs w:val="20"/>
          <w:lang w:val="es-UY"/>
        </w:rPr>
        <w:t xml:space="preserve"> que</w:t>
      </w:r>
      <w:r w:rsidR="00EB68C4" w:rsidRPr="00D24D40">
        <w:rPr>
          <w:rFonts w:ascii="Cambria" w:eastAsia="SimSun" w:hAnsi="Cambria"/>
          <w:sz w:val="20"/>
          <w:szCs w:val="20"/>
          <w:lang w:val="es-UY"/>
        </w:rPr>
        <w:t xml:space="preserve"> en 2003</w:t>
      </w:r>
      <w:r w:rsidRPr="00D24D40">
        <w:rPr>
          <w:rFonts w:ascii="Cambria" w:eastAsia="SimSun" w:hAnsi="Cambria"/>
          <w:sz w:val="20"/>
          <w:szCs w:val="20"/>
          <w:lang w:val="es-UY"/>
        </w:rPr>
        <w:t xml:space="preserve"> </w:t>
      </w:r>
      <w:r w:rsidR="00D11481" w:rsidRPr="00D24D40">
        <w:rPr>
          <w:rFonts w:ascii="Cambria" w:eastAsia="SimSun" w:hAnsi="Cambria"/>
          <w:sz w:val="20"/>
          <w:szCs w:val="20"/>
          <w:lang w:val="es-UY"/>
        </w:rPr>
        <w:t xml:space="preserve">fue </w:t>
      </w:r>
      <w:r w:rsidRPr="00D24D40">
        <w:rPr>
          <w:rFonts w:ascii="Cambria" w:eastAsia="SimSun" w:hAnsi="Cambria"/>
          <w:sz w:val="20"/>
          <w:szCs w:val="20"/>
          <w:lang w:val="es-UY"/>
        </w:rPr>
        <w:t xml:space="preserve">detenido ilegalmente </w:t>
      </w:r>
      <w:r w:rsidR="000772D0" w:rsidRPr="00D24D40">
        <w:rPr>
          <w:rFonts w:ascii="Cambria" w:eastAsia="SimSun" w:hAnsi="Cambria"/>
          <w:sz w:val="20"/>
          <w:szCs w:val="20"/>
          <w:lang w:val="es-UY"/>
        </w:rPr>
        <w:t>en la Cárcel Preve</w:t>
      </w:r>
      <w:r w:rsidR="002B4B29" w:rsidRPr="00D24D40">
        <w:rPr>
          <w:rFonts w:ascii="Cambria" w:eastAsia="SimSun" w:hAnsi="Cambria"/>
          <w:sz w:val="20"/>
          <w:szCs w:val="20"/>
          <w:lang w:val="es-UY"/>
        </w:rPr>
        <w:t>ntiva del Palacio de Justicia, en</w:t>
      </w:r>
      <w:r w:rsidR="000772D0" w:rsidRPr="00D24D40">
        <w:rPr>
          <w:rFonts w:ascii="Cambria" w:eastAsia="SimSun" w:hAnsi="Cambria"/>
          <w:sz w:val="20"/>
          <w:szCs w:val="20"/>
          <w:lang w:val="es-UY"/>
        </w:rPr>
        <w:t xml:space="preserve"> Ciudad Nueva</w:t>
      </w:r>
      <w:r w:rsidR="002B4B29" w:rsidRPr="00D24D40">
        <w:rPr>
          <w:rFonts w:ascii="Cambria" w:eastAsia="SimSun" w:hAnsi="Cambria"/>
          <w:sz w:val="20"/>
          <w:szCs w:val="20"/>
          <w:lang w:val="es-UY"/>
        </w:rPr>
        <w:t>,</w:t>
      </w:r>
      <w:r w:rsidR="000772D0" w:rsidRPr="00D24D40">
        <w:rPr>
          <w:rFonts w:ascii="Cambria" w:eastAsia="SimSun" w:hAnsi="Cambria"/>
          <w:sz w:val="20"/>
          <w:szCs w:val="20"/>
          <w:lang w:val="es-UY"/>
        </w:rPr>
        <w:t xml:space="preserve"> </w:t>
      </w:r>
      <w:r w:rsidRPr="00D24D40">
        <w:rPr>
          <w:rFonts w:ascii="Cambria" w:eastAsia="SimSun" w:hAnsi="Cambria"/>
          <w:sz w:val="20"/>
          <w:szCs w:val="20"/>
          <w:lang w:val="es-UY"/>
        </w:rPr>
        <w:t xml:space="preserve">por orden del </w:t>
      </w:r>
      <w:r w:rsidR="002B4B29" w:rsidRPr="00D24D40">
        <w:rPr>
          <w:rFonts w:ascii="Cambria" w:eastAsia="SimSun" w:hAnsi="Cambria"/>
          <w:sz w:val="20"/>
          <w:szCs w:val="20"/>
          <w:lang w:val="es-UY"/>
        </w:rPr>
        <w:t xml:space="preserve">entonces </w:t>
      </w:r>
      <w:r w:rsidRPr="00D24D40">
        <w:rPr>
          <w:rFonts w:ascii="Cambria" w:eastAsia="SimSun" w:hAnsi="Cambria"/>
          <w:sz w:val="20"/>
          <w:szCs w:val="20"/>
          <w:lang w:val="es-UY"/>
        </w:rPr>
        <w:t>Procurador General de la R</w:t>
      </w:r>
      <w:r w:rsidR="00677A04" w:rsidRPr="00D24D40">
        <w:rPr>
          <w:rFonts w:ascii="Cambria" w:eastAsia="SimSun" w:hAnsi="Cambria"/>
          <w:sz w:val="20"/>
          <w:szCs w:val="20"/>
          <w:lang w:val="es-UY"/>
        </w:rPr>
        <w:t xml:space="preserve">epública </w:t>
      </w:r>
      <w:r w:rsidR="00141382" w:rsidRPr="00D24D40">
        <w:rPr>
          <w:rFonts w:ascii="Cambria" w:eastAsia="SimSun" w:hAnsi="Cambria"/>
          <w:sz w:val="20"/>
          <w:szCs w:val="20"/>
          <w:lang w:val="es-UY"/>
        </w:rPr>
        <w:t xml:space="preserve">en el contexto de una </w:t>
      </w:r>
      <w:r w:rsidR="002B4B29" w:rsidRPr="00D24D40">
        <w:rPr>
          <w:rFonts w:ascii="Cambria" w:eastAsia="SimSun" w:hAnsi="Cambria"/>
          <w:sz w:val="20"/>
          <w:szCs w:val="20"/>
          <w:lang w:val="es-UY"/>
        </w:rPr>
        <w:t xml:space="preserve">alegada </w:t>
      </w:r>
      <w:r w:rsidR="00141382" w:rsidRPr="00D24D40">
        <w:rPr>
          <w:rFonts w:ascii="Cambria" w:eastAsia="SimSun" w:hAnsi="Cambria"/>
          <w:sz w:val="20"/>
          <w:szCs w:val="20"/>
          <w:lang w:val="es-UY"/>
        </w:rPr>
        <w:t>persecución política</w:t>
      </w:r>
      <w:r w:rsidR="00B5462E" w:rsidRPr="00D24D40">
        <w:rPr>
          <w:rFonts w:ascii="Cambria" w:eastAsia="SimSun" w:hAnsi="Cambria"/>
          <w:sz w:val="20"/>
          <w:szCs w:val="20"/>
          <w:lang w:val="es-UY"/>
        </w:rPr>
        <w:t xml:space="preserve"> orquestada por el Gobierno</w:t>
      </w:r>
      <w:r w:rsidR="00141382" w:rsidRPr="00D24D40">
        <w:rPr>
          <w:rFonts w:ascii="Cambria" w:eastAsia="SimSun" w:hAnsi="Cambria"/>
          <w:sz w:val="20"/>
          <w:szCs w:val="20"/>
          <w:lang w:val="es-UY"/>
        </w:rPr>
        <w:t xml:space="preserve"> </w:t>
      </w:r>
      <w:r w:rsidR="00677A04" w:rsidRPr="00D24D40">
        <w:rPr>
          <w:rFonts w:ascii="Cambria" w:eastAsia="SimSun" w:hAnsi="Cambria"/>
          <w:sz w:val="20"/>
          <w:szCs w:val="20"/>
          <w:lang w:val="es-UY"/>
        </w:rPr>
        <w:t>con el propósito de elimina</w:t>
      </w:r>
      <w:r w:rsidRPr="00D24D40">
        <w:rPr>
          <w:rFonts w:ascii="Cambria" w:eastAsia="SimSun" w:hAnsi="Cambria"/>
          <w:sz w:val="20"/>
          <w:szCs w:val="20"/>
          <w:lang w:val="es-UY"/>
        </w:rPr>
        <w:t xml:space="preserve">r a la oposición. Asimismo, indica que se le </w:t>
      </w:r>
      <w:r w:rsidR="00D11481" w:rsidRPr="00D24D40">
        <w:rPr>
          <w:rFonts w:ascii="Cambria" w:eastAsia="SimSun" w:hAnsi="Cambria"/>
          <w:sz w:val="20"/>
          <w:szCs w:val="20"/>
          <w:lang w:val="es-UY"/>
        </w:rPr>
        <w:t xml:space="preserve">vulneraron </w:t>
      </w:r>
      <w:r w:rsidRPr="00D24D40">
        <w:rPr>
          <w:rFonts w:ascii="Cambria" w:eastAsia="SimSun" w:hAnsi="Cambria"/>
          <w:sz w:val="20"/>
          <w:szCs w:val="20"/>
          <w:lang w:val="es-UY"/>
        </w:rPr>
        <w:t xml:space="preserve">sus garantías </w:t>
      </w:r>
      <w:r w:rsidR="002B4B29" w:rsidRPr="00D24D40">
        <w:rPr>
          <w:rFonts w:ascii="Cambria" w:eastAsia="SimSun" w:hAnsi="Cambria"/>
          <w:sz w:val="20"/>
          <w:szCs w:val="20"/>
          <w:lang w:val="es-UY"/>
        </w:rPr>
        <w:t xml:space="preserve">judiciales y su libertad personal </w:t>
      </w:r>
      <w:r w:rsidR="00B5462E" w:rsidRPr="00D24D40">
        <w:rPr>
          <w:rFonts w:ascii="Cambria" w:eastAsia="SimSun" w:hAnsi="Cambria"/>
          <w:sz w:val="20"/>
          <w:szCs w:val="20"/>
          <w:lang w:val="es-UY"/>
        </w:rPr>
        <w:t>al ser detenido sin orden de autoridad judicial ni</w:t>
      </w:r>
      <w:r w:rsidR="002B4B29" w:rsidRPr="00D24D40">
        <w:rPr>
          <w:rFonts w:ascii="Cambria" w:eastAsia="SimSun" w:hAnsi="Cambria"/>
          <w:sz w:val="20"/>
          <w:szCs w:val="20"/>
          <w:lang w:val="es-UY"/>
        </w:rPr>
        <w:t xml:space="preserve"> </w:t>
      </w:r>
      <w:r w:rsidRPr="00D24D40">
        <w:rPr>
          <w:rFonts w:ascii="Cambria" w:eastAsia="SimSun" w:hAnsi="Cambria"/>
          <w:sz w:val="20"/>
          <w:szCs w:val="20"/>
          <w:lang w:val="es-UY"/>
        </w:rPr>
        <w:t>motivos</w:t>
      </w:r>
      <w:r w:rsidR="00B5462E" w:rsidRPr="00D24D40">
        <w:rPr>
          <w:rFonts w:ascii="Cambria" w:eastAsia="SimSun" w:hAnsi="Cambria"/>
          <w:sz w:val="20"/>
          <w:szCs w:val="20"/>
          <w:lang w:val="es-UY"/>
        </w:rPr>
        <w:t xml:space="preserve"> legítimos que lo</w:t>
      </w:r>
      <w:r w:rsidR="00677A04" w:rsidRPr="00D24D40">
        <w:rPr>
          <w:rFonts w:ascii="Cambria" w:eastAsia="SimSun" w:hAnsi="Cambria"/>
          <w:sz w:val="20"/>
          <w:szCs w:val="20"/>
          <w:lang w:val="es-UY"/>
        </w:rPr>
        <w:t xml:space="preserve"> justificaran, a</w:t>
      </w:r>
      <w:r w:rsidRPr="00D24D40">
        <w:rPr>
          <w:rFonts w:ascii="Cambria" w:eastAsia="SimSun" w:hAnsi="Cambria"/>
          <w:sz w:val="20"/>
          <w:szCs w:val="20"/>
          <w:lang w:val="es-UY"/>
        </w:rPr>
        <w:t>demás de que no habría contado con juez natural durante la primer</w:t>
      </w:r>
      <w:r w:rsidR="00D11481" w:rsidRPr="00D24D40">
        <w:rPr>
          <w:rFonts w:ascii="Cambria" w:eastAsia="SimSun" w:hAnsi="Cambria"/>
          <w:sz w:val="20"/>
          <w:szCs w:val="20"/>
          <w:lang w:val="es-UY"/>
        </w:rPr>
        <w:t>a</w:t>
      </w:r>
      <w:r w:rsidRPr="00D24D40">
        <w:rPr>
          <w:rFonts w:ascii="Cambria" w:eastAsia="SimSun" w:hAnsi="Cambria"/>
          <w:sz w:val="20"/>
          <w:szCs w:val="20"/>
          <w:lang w:val="es-UY"/>
        </w:rPr>
        <w:t xml:space="preserve"> parte del proceso</w:t>
      </w:r>
      <w:r w:rsidR="00AC6B8A" w:rsidRPr="00D24D40">
        <w:rPr>
          <w:rFonts w:ascii="Cambria" w:eastAsia="SimSun" w:hAnsi="Cambria"/>
          <w:sz w:val="20"/>
          <w:szCs w:val="20"/>
          <w:lang w:val="es-UY"/>
        </w:rPr>
        <w:t>. Por su parte, el Estado alega q</w:t>
      </w:r>
      <w:r w:rsidR="00A17871" w:rsidRPr="00D24D40">
        <w:rPr>
          <w:rFonts w:ascii="Cambria" w:eastAsia="SimSun" w:hAnsi="Cambria"/>
          <w:sz w:val="20"/>
          <w:szCs w:val="20"/>
          <w:lang w:val="es-UY"/>
        </w:rPr>
        <w:t xml:space="preserve">ue no se </w:t>
      </w:r>
      <w:r w:rsidR="00D11481" w:rsidRPr="00D24D40">
        <w:rPr>
          <w:rFonts w:ascii="Cambria" w:eastAsia="SimSun" w:hAnsi="Cambria"/>
          <w:sz w:val="20"/>
          <w:szCs w:val="20"/>
          <w:lang w:val="es-UY"/>
        </w:rPr>
        <w:t>vulneraron</w:t>
      </w:r>
      <w:r w:rsidR="00A17871" w:rsidRPr="00D24D40">
        <w:rPr>
          <w:rFonts w:ascii="Cambria" w:eastAsia="SimSun" w:hAnsi="Cambria"/>
          <w:sz w:val="20"/>
          <w:szCs w:val="20"/>
          <w:lang w:val="es-UY"/>
        </w:rPr>
        <w:t xml:space="preserve"> los</w:t>
      </w:r>
      <w:r w:rsidR="00AC6B8A" w:rsidRPr="00D24D40">
        <w:rPr>
          <w:rFonts w:ascii="Cambria" w:eastAsia="SimSun" w:hAnsi="Cambria"/>
          <w:sz w:val="20"/>
          <w:szCs w:val="20"/>
          <w:lang w:val="es-UY"/>
        </w:rPr>
        <w:t xml:space="preserve"> derecho</w:t>
      </w:r>
      <w:r w:rsidR="00A17871" w:rsidRPr="00D24D40">
        <w:rPr>
          <w:rFonts w:ascii="Cambria" w:eastAsia="SimSun" w:hAnsi="Cambria"/>
          <w:sz w:val="20"/>
          <w:szCs w:val="20"/>
          <w:lang w:val="es-UY"/>
        </w:rPr>
        <w:t>s</w:t>
      </w:r>
      <w:r w:rsidR="00AC6B8A" w:rsidRPr="00D24D40">
        <w:rPr>
          <w:rFonts w:ascii="Cambria" w:eastAsia="SimSun" w:hAnsi="Cambria"/>
          <w:sz w:val="20"/>
          <w:szCs w:val="20"/>
          <w:lang w:val="es-UY"/>
        </w:rPr>
        <w:t xml:space="preserve"> humano</w:t>
      </w:r>
      <w:r w:rsidR="00A17871" w:rsidRPr="00D24D40">
        <w:rPr>
          <w:rFonts w:ascii="Cambria" w:eastAsia="SimSun" w:hAnsi="Cambria"/>
          <w:sz w:val="20"/>
          <w:szCs w:val="20"/>
          <w:lang w:val="es-UY"/>
        </w:rPr>
        <w:t>s</w:t>
      </w:r>
      <w:r w:rsidR="00AC6B8A" w:rsidRPr="00D24D40">
        <w:rPr>
          <w:rFonts w:ascii="Cambria" w:eastAsia="SimSun" w:hAnsi="Cambria"/>
          <w:sz w:val="20"/>
          <w:szCs w:val="20"/>
          <w:lang w:val="es-UY"/>
        </w:rPr>
        <w:t xml:space="preserve"> del Sr. Ángel Lockward, debido a que el proceso </w:t>
      </w:r>
      <w:r w:rsidR="00A17871" w:rsidRPr="00D24D40">
        <w:rPr>
          <w:rFonts w:ascii="Cambria" w:eastAsia="SimSun" w:hAnsi="Cambria"/>
          <w:sz w:val="20"/>
          <w:szCs w:val="20"/>
          <w:lang w:val="es-UY"/>
        </w:rPr>
        <w:t xml:space="preserve">penal que se le </w:t>
      </w:r>
      <w:r w:rsidR="004014A1" w:rsidRPr="00D24D40">
        <w:rPr>
          <w:rFonts w:ascii="Cambria" w:eastAsia="SimSun" w:hAnsi="Cambria"/>
          <w:sz w:val="20"/>
          <w:szCs w:val="20"/>
          <w:lang w:val="es-UY"/>
        </w:rPr>
        <w:t>siguió</w:t>
      </w:r>
      <w:r w:rsidR="00AC6B8A" w:rsidRPr="00D24D40">
        <w:rPr>
          <w:rFonts w:ascii="Cambria" w:eastAsia="SimSun" w:hAnsi="Cambria"/>
          <w:sz w:val="20"/>
          <w:szCs w:val="20"/>
          <w:lang w:val="es-UY"/>
        </w:rPr>
        <w:t xml:space="preserve"> se </w:t>
      </w:r>
      <w:r w:rsidR="00D11481" w:rsidRPr="00D24D40">
        <w:rPr>
          <w:rFonts w:ascii="Cambria" w:eastAsia="SimSun" w:hAnsi="Cambria"/>
          <w:sz w:val="20"/>
          <w:szCs w:val="20"/>
          <w:lang w:val="es-UY"/>
        </w:rPr>
        <w:t>desarrolló</w:t>
      </w:r>
      <w:r w:rsidR="00AC6B8A" w:rsidRPr="00D24D40">
        <w:rPr>
          <w:rFonts w:ascii="Cambria" w:eastAsia="SimSun" w:hAnsi="Cambria"/>
          <w:sz w:val="20"/>
          <w:szCs w:val="20"/>
          <w:lang w:val="es-UY"/>
        </w:rPr>
        <w:t xml:space="preserve"> en apego a las garantía</w:t>
      </w:r>
      <w:r w:rsidR="00A17871" w:rsidRPr="00D24D40">
        <w:rPr>
          <w:rFonts w:ascii="Cambria" w:eastAsia="SimSun" w:hAnsi="Cambria"/>
          <w:sz w:val="20"/>
          <w:szCs w:val="20"/>
          <w:lang w:val="es-UY"/>
        </w:rPr>
        <w:t>s</w:t>
      </w:r>
      <w:r w:rsidR="00AC6B8A" w:rsidRPr="00D24D40">
        <w:rPr>
          <w:rFonts w:ascii="Cambria" w:eastAsia="SimSun" w:hAnsi="Cambria"/>
          <w:sz w:val="20"/>
          <w:szCs w:val="20"/>
          <w:lang w:val="es-UY"/>
        </w:rPr>
        <w:t xml:space="preserve"> judiciales. Asimismo, aduce que el peticionario no </w:t>
      </w:r>
      <w:r w:rsidR="00D11481" w:rsidRPr="00D24D40">
        <w:rPr>
          <w:rFonts w:ascii="Cambria" w:eastAsia="SimSun" w:hAnsi="Cambria"/>
          <w:sz w:val="20"/>
          <w:szCs w:val="20"/>
          <w:lang w:val="es-UY"/>
        </w:rPr>
        <w:t>agotó</w:t>
      </w:r>
      <w:r w:rsidR="00AC6B8A" w:rsidRPr="00D24D40">
        <w:rPr>
          <w:rFonts w:ascii="Cambria" w:eastAsia="SimSun" w:hAnsi="Cambria"/>
          <w:sz w:val="20"/>
          <w:szCs w:val="20"/>
          <w:lang w:val="es-UY"/>
        </w:rPr>
        <w:t xml:space="preserve"> todos los recursos internos</w:t>
      </w:r>
      <w:r w:rsidR="00141382" w:rsidRPr="00D24D40">
        <w:rPr>
          <w:rFonts w:ascii="Cambria" w:eastAsia="SimSun" w:hAnsi="Cambria"/>
          <w:sz w:val="20"/>
          <w:szCs w:val="20"/>
          <w:lang w:val="es-UY"/>
        </w:rPr>
        <w:t>,</w:t>
      </w:r>
      <w:r w:rsidR="00B5462E" w:rsidRPr="00D24D40">
        <w:rPr>
          <w:rFonts w:ascii="Cambria" w:eastAsia="SimSun" w:hAnsi="Cambria"/>
          <w:sz w:val="20"/>
          <w:szCs w:val="20"/>
          <w:lang w:val="es-UY"/>
        </w:rPr>
        <w:t xml:space="preserve"> pues </w:t>
      </w:r>
      <w:r w:rsidR="00EB68C4" w:rsidRPr="00D24D40">
        <w:rPr>
          <w:rFonts w:ascii="Cambria" w:eastAsia="SimSun" w:hAnsi="Cambria"/>
          <w:sz w:val="20"/>
          <w:szCs w:val="20"/>
          <w:lang w:val="es-UY"/>
        </w:rPr>
        <w:t xml:space="preserve">contra </w:t>
      </w:r>
      <w:r w:rsidR="00AC6B8A" w:rsidRPr="00D24D40">
        <w:rPr>
          <w:rFonts w:ascii="Cambria" w:eastAsia="SimSun" w:hAnsi="Cambria"/>
          <w:sz w:val="20"/>
          <w:szCs w:val="20"/>
          <w:lang w:val="es-UY"/>
        </w:rPr>
        <w:t xml:space="preserve">los actos de la </w:t>
      </w:r>
      <w:r w:rsidR="00141382" w:rsidRPr="00D24D40">
        <w:rPr>
          <w:rFonts w:asciiTheme="majorHAnsi" w:hAnsiTheme="majorHAnsi"/>
          <w:sz w:val="20"/>
          <w:szCs w:val="20"/>
          <w:lang w:val="es-ES_tradnl"/>
        </w:rPr>
        <w:t>Suprema Corte de Justicia</w:t>
      </w:r>
      <w:r w:rsidR="00166C78" w:rsidRPr="00D24D40">
        <w:rPr>
          <w:rFonts w:asciiTheme="majorHAnsi" w:hAnsiTheme="majorHAnsi"/>
          <w:sz w:val="20"/>
          <w:szCs w:val="20"/>
          <w:lang w:val="es-ES_tradnl"/>
        </w:rPr>
        <w:t xml:space="preserve">, </w:t>
      </w:r>
      <w:r w:rsidR="00B5462E" w:rsidRPr="00D24D40">
        <w:rPr>
          <w:rFonts w:ascii="Cambria" w:eastAsia="SimSun" w:hAnsi="Cambria"/>
          <w:sz w:val="20"/>
          <w:szCs w:val="20"/>
          <w:lang w:val="es-UY"/>
        </w:rPr>
        <w:t>así como de su</w:t>
      </w:r>
      <w:r w:rsidR="00AC6B8A" w:rsidRPr="00D24D40">
        <w:rPr>
          <w:rFonts w:ascii="Cambria" w:eastAsia="SimSun" w:hAnsi="Cambria"/>
          <w:sz w:val="20"/>
          <w:szCs w:val="20"/>
          <w:lang w:val="es-UY"/>
        </w:rPr>
        <w:t xml:space="preserve"> Presidente procedía recurso de revisión, por lo que la petición debe</w:t>
      </w:r>
      <w:r w:rsidR="00A17871" w:rsidRPr="00D24D40">
        <w:rPr>
          <w:rFonts w:ascii="Cambria" w:eastAsia="SimSun" w:hAnsi="Cambria"/>
          <w:sz w:val="20"/>
          <w:szCs w:val="20"/>
          <w:lang w:val="es-UY"/>
        </w:rPr>
        <w:t>ría</w:t>
      </w:r>
      <w:r w:rsidR="00AC6B8A" w:rsidRPr="00D24D40">
        <w:rPr>
          <w:rFonts w:ascii="Cambria" w:eastAsia="SimSun" w:hAnsi="Cambria"/>
          <w:sz w:val="20"/>
          <w:szCs w:val="20"/>
          <w:lang w:val="es-UY"/>
        </w:rPr>
        <w:t xml:space="preserve"> </w:t>
      </w:r>
      <w:r w:rsidR="00677A04" w:rsidRPr="00D24D40">
        <w:rPr>
          <w:rFonts w:ascii="Cambria" w:eastAsia="SimSun" w:hAnsi="Cambria"/>
          <w:sz w:val="20"/>
          <w:szCs w:val="20"/>
          <w:lang w:val="es-UY"/>
        </w:rPr>
        <w:t>inadmitirse</w:t>
      </w:r>
      <w:r w:rsidR="00AC6B8A" w:rsidRPr="00D24D40">
        <w:rPr>
          <w:rFonts w:ascii="Cambria" w:eastAsia="SimSun" w:hAnsi="Cambria"/>
          <w:sz w:val="20"/>
          <w:szCs w:val="20"/>
          <w:lang w:val="es-UY"/>
        </w:rPr>
        <w:t xml:space="preserve"> de acuerdo con el artículo 46.1 de la Convención.</w:t>
      </w:r>
    </w:p>
    <w:p w:rsidR="00BD6DD0" w:rsidRPr="00D24D40" w:rsidRDefault="00BD6DD0" w:rsidP="00547D7F">
      <w:pPr>
        <w:pStyle w:val="BodyText"/>
        <w:pBdr>
          <w:top w:val="none" w:sz="0" w:space="0" w:color="auto"/>
          <w:left w:val="none" w:sz="0" w:space="0" w:color="auto"/>
          <w:bottom w:val="none" w:sz="0" w:space="0" w:color="auto"/>
          <w:right w:val="none" w:sz="0" w:space="0" w:color="auto"/>
          <w:bar w:val="none" w:sz="0" w:color="auto"/>
        </w:pBdr>
        <w:suppressAutoHyphens/>
        <w:spacing w:after="0"/>
        <w:jc w:val="both"/>
        <w:rPr>
          <w:rFonts w:ascii="Cambria" w:eastAsia="SimSun" w:hAnsi="Cambria"/>
          <w:sz w:val="20"/>
          <w:szCs w:val="20"/>
          <w:lang w:val="es-UY"/>
        </w:rPr>
      </w:pPr>
    </w:p>
    <w:p w:rsidR="00BD6DD0" w:rsidRPr="00D24D40" w:rsidRDefault="00BD6DD0" w:rsidP="00282A9E">
      <w:pPr>
        <w:numPr>
          <w:ilvl w:val="0"/>
          <w:numId w:val="51"/>
        </w:numPr>
        <w:pBdr>
          <w:top w:val="none" w:sz="0" w:space="0" w:color="auto"/>
          <w:left w:val="none" w:sz="0" w:space="0" w:color="auto"/>
          <w:bottom w:val="none" w:sz="0" w:space="0" w:color="auto"/>
          <w:right w:val="none" w:sz="0" w:space="0" w:color="auto"/>
          <w:bar w:val="none" w:sz="0" w:color="auto"/>
        </w:pBdr>
        <w:suppressAutoHyphens/>
        <w:jc w:val="both"/>
        <w:rPr>
          <w:rFonts w:ascii="Cambria" w:hAnsi="Cambria"/>
          <w:sz w:val="20"/>
          <w:szCs w:val="20"/>
          <w:lang w:val="es-ES"/>
        </w:rPr>
      </w:pPr>
      <w:r w:rsidRPr="00D24D40">
        <w:rPr>
          <w:rFonts w:ascii="Cambria" w:hAnsi="Cambria"/>
          <w:sz w:val="20"/>
          <w:szCs w:val="20"/>
          <w:lang w:val="es-UY"/>
        </w:rPr>
        <w:t>Sin prejuzgar sobre el fondo de la denuncia, tras analizar las posiciones de las partes y en cumplimiento de los requisitos previstos en los artículos 46 y 47 de la Convención Americana, la Comisión decide declarar el caso admisible</w:t>
      </w:r>
      <w:r w:rsidR="00F81F2B" w:rsidRPr="00D24D40">
        <w:rPr>
          <w:rFonts w:ascii="Cambria" w:hAnsi="Cambria"/>
          <w:sz w:val="20"/>
          <w:szCs w:val="20"/>
          <w:lang w:val="es-UY"/>
        </w:rPr>
        <w:t>,</w:t>
      </w:r>
      <w:r w:rsidRPr="00D24D40">
        <w:rPr>
          <w:rFonts w:ascii="Cambria" w:hAnsi="Cambria"/>
          <w:sz w:val="20"/>
          <w:szCs w:val="20"/>
          <w:lang w:val="es-UY"/>
        </w:rPr>
        <w:t xml:space="preserve"> a efectos del examen</w:t>
      </w:r>
      <w:r w:rsidR="00141382" w:rsidRPr="00D24D40">
        <w:rPr>
          <w:rFonts w:ascii="Cambria" w:hAnsi="Cambria"/>
          <w:sz w:val="20"/>
          <w:szCs w:val="20"/>
          <w:lang w:val="es-UY"/>
        </w:rPr>
        <w:t xml:space="preserve"> de los alegatos relativos a</w:t>
      </w:r>
      <w:r w:rsidR="00F81F2B" w:rsidRPr="00D24D40">
        <w:rPr>
          <w:rFonts w:ascii="Cambria" w:hAnsi="Cambria"/>
          <w:sz w:val="20"/>
          <w:szCs w:val="20"/>
          <w:lang w:val="es-UY"/>
        </w:rPr>
        <w:t xml:space="preserve"> la presunta violación de </w:t>
      </w:r>
      <w:r w:rsidRPr="00D24D40">
        <w:rPr>
          <w:rFonts w:ascii="Cambria" w:hAnsi="Cambria"/>
          <w:sz w:val="20"/>
          <w:szCs w:val="20"/>
          <w:lang w:val="es-UY"/>
        </w:rPr>
        <w:t xml:space="preserve">los derechos consagrados en los artículos </w:t>
      </w:r>
      <w:r w:rsidR="00141382" w:rsidRPr="00D24D40">
        <w:rPr>
          <w:rFonts w:ascii="Cambria" w:hAnsi="Cambria"/>
          <w:sz w:val="20"/>
          <w:szCs w:val="20"/>
          <w:lang w:val="es-UY"/>
        </w:rPr>
        <w:t>7 (d</w:t>
      </w:r>
      <w:r w:rsidR="00811A15" w:rsidRPr="00D24D40">
        <w:rPr>
          <w:rFonts w:ascii="Cambria" w:hAnsi="Cambria"/>
          <w:sz w:val="20"/>
          <w:szCs w:val="20"/>
          <w:lang w:val="es-UY"/>
        </w:rPr>
        <w:t xml:space="preserve">erecho a la libertad personal), </w:t>
      </w:r>
      <w:r w:rsidRPr="00D24D40">
        <w:rPr>
          <w:rFonts w:ascii="Cambria" w:hAnsi="Cambria"/>
          <w:sz w:val="20"/>
          <w:szCs w:val="20"/>
          <w:lang w:val="es-UY"/>
        </w:rPr>
        <w:t xml:space="preserve">8 </w:t>
      </w:r>
      <w:r w:rsidR="00141382" w:rsidRPr="00D24D40">
        <w:rPr>
          <w:rFonts w:ascii="Cambria" w:hAnsi="Cambria"/>
          <w:sz w:val="20"/>
          <w:szCs w:val="20"/>
          <w:lang w:val="es-ES"/>
        </w:rPr>
        <w:t>(g</w:t>
      </w:r>
      <w:r w:rsidR="00166C78" w:rsidRPr="00D24D40">
        <w:rPr>
          <w:rFonts w:ascii="Cambria" w:hAnsi="Cambria"/>
          <w:sz w:val="20"/>
          <w:szCs w:val="20"/>
          <w:lang w:val="es-ES"/>
        </w:rPr>
        <w:t>arantías judiciales),</w:t>
      </w:r>
      <w:r w:rsidR="00811A15" w:rsidRPr="00D24D40">
        <w:rPr>
          <w:rFonts w:ascii="Cambria" w:hAnsi="Cambria"/>
          <w:sz w:val="20"/>
          <w:szCs w:val="20"/>
          <w:lang w:val="es-UY"/>
        </w:rPr>
        <w:t xml:space="preserve"> 23 </w:t>
      </w:r>
      <w:r w:rsidR="00282A9E" w:rsidRPr="00D24D40">
        <w:rPr>
          <w:rFonts w:ascii="Cambria" w:hAnsi="Cambria"/>
          <w:sz w:val="20"/>
          <w:szCs w:val="20"/>
          <w:lang w:val="es-UY"/>
        </w:rPr>
        <w:t>(</w:t>
      </w:r>
      <w:r w:rsidR="00141382" w:rsidRPr="00D24D40">
        <w:rPr>
          <w:rFonts w:ascii="Cambria" w:hAnsi="Cambria"/>
          <w:sz w:val="20"/>
          <w:szCs w:val="20"/>
          <w:lang w:val="es-UY"/>
        </w:rPr>
        <w:t>d</w:t>
      </w:r>
      <w:r w:rsidR="00811A15" w:rsidRPr="00D24D40">
        <w:rPr>
          <w:rFonts w:ascii="Cambria" w:hAnsi="Cambria"/>
          <w:sz w:val="20"/>
          <w:szCs w:val="20"/>
          <w:lang w:val="es-UY"/>
        </w:rPr>
        <w:t>erechos políticos</w:t>
      </w:r>
      <w:r w:rsidR="00282A9E" w:rsidRPr="00D24D40">
        <w:rPr>
          <w:rFonts w:ascii="Cambria" w:hAnsi="Cambria"/>
          <w:sz w:val="20"/>
          <w:szCs w:val="20"/>
          <w:lang w:val="es-UY"/>
        </w:rPr>
        <w:t>)</w:t>
      </w:r>
      <w:r w:rsidRPr="00D24D40">
        <w:rPr>
          <w:rFonts w:ascii="Cambria" w:hAnsi="Cambria"/>
          <w:sz w:val="20"/>
          <w:szCs w:val="20"/>
          <w:lang w:val="es-UY"/>
        </w:rPr>
        <w:t xml:space="preserve"> </w:t>
      </w:r>
      <w:r w:rsidR="00166C78" w:rsidRPr="00D24D40">
        <w:rPr>
          <w:rFonts w:ascii="Cambria" w:hAnsi="Cambria"/>
          <w:sz w:val="20"/>
          <w:szCs w:val="20"/>
          <w:lang w:val="es-UY"/>
        </w:rPr>
        <w:t xml:space="preserve">y 25 (protección judicial) </w:t>
      </w:r>
      <w:r w:rsidR="007C2D1E" w:rsidRPr="00D24D40">
        <w:rPr>
          <w:rFonts w:ascii="Cambria" w:hAnsi="Cambria"/>
          <w:sz w:val="20"/>
          <w:szCs w:val="20"/>
          <w:lang w:val="es-UY"/>
        </w:rPr>
        <w:t xml:space="preserve">de la Convención Americana sobre Derechos Humanos (en adelante, “Convención Americana” o “Convención”) </w:t>
      </w:r>
      <w:r w:rsidRPr="00D24D40">
        <w:rPr>
          <w:rFonts w:ascii="Cambria" w:hAnsi="Cambria"/>
          <w:sz w:val="20"/>
          <w:szCs w:val="20"/>
          <w:lang w:val="es-UY"/>
        </w:rPr>
        <w:t xml:space="preserve">en relación con </w:t>
      </w:r>
      <w:r w:rsidR="00D923D0" w:rsidRPr="00D24D40">
        <w:rPr>
          <w:rFonts w:ascii="Cambria" w:hAnsi="Cambria"/>
          <w:sz w:val="20"/>
          <w:szCs w:val="20"/>
          <w:lang w:val="es-UY"/>
        </w:rPr>
        <w:t>los artículos 1.1 y 2</w:t>
      </w:r>
      <w:r w:rsidRPr="00D24D40">
        <w:rPr>
          <w:rFonts w:ascii="Cambria" w:hAnsi="Cambria"/>
          <w:sz w:val="20"/>
          <w:szCs w:val="20"/>
          <w:lang w:val="es-UY"/>
        </w:rPr>
        <w:t xml:space="preserve"> de la misma. L</w:t>
      </w:r>
      <w:r w:rsidRPr="00D24D40">
        <w:rPr>
          <w:rFonts w:ascii="Cambria" w:hAnsi="Cambria"/>
          <w:sz w:val="20"/>
          <w:szCs w:val="20"/>
          <w:lang w:val="es-ES"/>
        </w:rPr>
        <w:t>a Comisión decide además notificar esta decisión a las partes, publicarla e incluirla en su Informe Anual para la Asamblea General de la OEA.</w:t>
      </w:r>
    </w:p>
    <w:p w:rsidR="00BD6DD0" w:rsidRPr="00D24D40" w:rsidRDefault="00BD6DD0" w:rsidP="00547D7F">
      <w:pPr>
        <w:pBdr>
          <w:top w:val="none" w:sz="0" w:space="0" w:color="auto"/>
          <w:left w:val="none" w:sz="0" w:space="0" w:color="auto"/>
          <w:bottom w:val="none" w:sz="0" w:space="0" w:color="auto"/>
          <w:right w:val="none" w:sz="0" w:space="0" w:color="auto"/>
          <w:bar w:val="none" w:sz="0" w:color="auto"/>
        </w:pBdr>
        <w:suppressAutoHyphens/>
        <w:jc w:val="both"/>
        <w:rPr>
          <w:rFonts w:ascii="Cambria" w:hAnsi="Cambria"/>
          <w:sz w:val="20"/>
          <w:szCs w:val="20"/>
          <w:lang w:val="es-ES"/>
        </w:rPr>
      </w:pPr>
    </w:p>
    <w:p w:rsidR="00BD6DD0" w:rsidRPr="00D24D40" w:rsidRDefault="00BD6DD0" w:rsidP="009F0583">
      <w:pPr>
        <w:pBdr>
          <w:top w:val="none" w:sz="0" w:space="0" w:color="auto"/>
          <w:left w:val="none" w:sz="0" w:space="0" w:color="auto"/>
          <w:bottom w:val="none" w:sz="0" w:space="0" w:color="auto"/>
          <w:right w:val="none" w:sz="0" w:space="0" w:color="auto"/>
          <w:bar w:val="none" w:sz="0" w:color="auto"/>
        </w:pBdr>
        <w:spacing w:after="240"/>
        <w:ind w:firstLine="720"/>
        <w:jc w:val="both"/>
        <w:rPr>
          <w:rFonts w:asciiTheme="majorHAnsi" w:hAnsiTheme="majorHAnsi"/>
          <w:b/>
          <w:bCs/>
          <w:sz w:val="20"/>
          <w:szCs w:val="20"/>
          <w:lang w:val="es-UY"/>
        </w:rPr>
      </w:pPr>
      <w:r w:rsidRPr="00D24D40">
        <w:rPr>
          <w:rFonts w:asciiTheme="majorHAnsi" w:hAnsiTheme="majorHAnsi"/>
          <w:b/>
          <w:bCs/>
          <w:sz w:val="20"/>
          <w:szCs w:val="20"/>
          <w:lang w:val="es-UY"/>
        </w:rPr>
        <w:t>II.</w:t>
      </w:r>
      <w:r w:rsidRPr="00D24D40">
        <w:rPr>
          <w:rFonts w:asciiTheme="majorHAnsi" w:hAnsiTheme="majorHAnsi"/>
          <w:b/>
          <w:bCs/>
          <w:sz w:val="20"/>
          <w:szCs w:val="20"/>
          <w:lang w:val="es-UY"/>
        </w:rPr>
        <w:tab/>
        <w:t>TRÁMITE ANTE LA CIDH</w:t>
      </w:r>
    </w:p>
    <w:p w:rsidR="00BD6DD0" w:rsidRPr="00D24D40" w:rsidRDefault="00BD6DD0" w:rsidP="00547D7F">
      <w:pPr>
        <w:numPr>
          <w:ilvl w:val="0"/>
          <w:numId w:val="51"/>
        </w:num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sz w:val="20"/>
          <w:szCs w:val="20"/>
          <w:lang w:val="es-UY"/>
        </w:rPr>
      </w:pPr>
      <w:r w:rsidRPr="00D24D40">
        <w:rPr>
          <w:rFonts w:asciiTheme="majorHAnsi" w:hAnsiTheme="majorHAnsi"/>
          <w:sz w:val="20"/>
          <w:szCs w:val="20"/>
          <w:lang w:val="es-UY"/>
        </w:rPr>
        <w:t xml:space="preserve">La CIDH recibió la petición el </w:t>
      </w:r>
      <w:r w:rsidR="00FA2B52" w:rsidRPr="00D24D40">
        <w:rPr>
          <w:rFonts w:asciiTheme="majorHAnsi" w:hAnsiTheme="majorHAnsi"/>
          <w:sz w:val="20"/>
          <w:szCs w:val="20"/>
          <w:lang w:val="es-UY"/>
        </w:rPr>
        <w:t>16 de septiembre de 2004</w:t>
      </w:r>
      <w:r w:rsidR="007C2D1E" w:rsidRPr="00D24D40">
        <w:rPr>
          <w:rFonts w:asciiTheme="majorHAnsi" w:hAnsiTheme="majorHAnsi"/>
          <w:sz w:val="20"/>
          <w:szCs w:val="20"/>
          <w:lang w:val="es-UY"/>
        </w:rPr>
        <w:t>,</w:t>
      </w:r>
      <w:r w:rsidRPr="00D24D40">
        <w:rPr>
          <w:rFonts w:asciiTheme="majorHAnsi" w:hAnsiTheme="majorHAnsi"/>
          <w:sz w:val="20"/>
          <w:szCs w:val="20"/>
          <w:lang w:val="es-UY"/>
        </w:rPr>
        <w:t xml:space="preserve"> y transmitió copia de las partes pertinentes al Estado </w:t>
      </w:r>
      <w:r w:rsidR="00282A9E" w:rsidRPr="00D24D40">
        <w:rPr>
          <w:rFonts w:asciiTheme="majorHAnsi" w:hAnsiTheme="majorHAnsi"/>
          <w:sz w:val="20"/>
          <w:szCs w:val="20"/>
          <w:lang w:val="es-UY"/>
        </w:rPr>
        <w:t xml:space="preserve">el </w:t>
      </w:r>
      <w:r w:rsidR="00FA2B52" w:rsidRPr="00D24D40">
        <w:rPr>
          <w:rFonts w:asciiTheme="majorHAnsi" w:hAnsiTheme="majorHAnsi"/>
          <w:sz w:val="20"/>
          <w:szCs w:val="20"/>
          <w:lang w:val="es-UY"/>
        </w:rPr>
        <w:t xml:space="preserve">1 de abril de 2009 </w:t>
      </w:r>
      <w:r w:rsidRPr="00D24D40">
        <w:rPr>
          <w:rFonts w:asciiTheme="majorHAnsi" w:hAnsiTheme="majorHAnsi"/>
          <w:sz w:val="20"/>
          <w:szCs w:val="20"/>
          <w:lang w:val="es-UY"/>
        </w:rPr>
        <w:t xml:space="preserve">otorgándole un plazo de dos meses para </w:t>
      </w:r>
      <w:r w:rsidR="007C2D1E" w:rsidRPr="00D24D40">
        <w:rPr>
          <w:rFonts w:asciiTheme="majorHAnsi" w:hAnsiTheme="majorHAnsi"/>
          <w:sz w:val="20"/>
          <w:szCs w:val="20"/>
          <w:lang w:val="es-UY"/>
        </w:rPr>
        <w:t>presentar</w:t>
      </w:r>
      <w:r w:rsidRPr="00D24D40">
        <w:rPr>
          <w:rFonts w:asciiTheme="majorHAnsi" w:hAnsiTheme="majorHAnsi"/>
          <w:sz w:val="20"/>
          <w:szCs w:val="20"/>
          <w:lang w:val="es-UY"/>
        </w:rPr>
        <w:t xml:space="preserve"> sus observaciones, con base en el artículo 30.3 de su Reglamento entonces en vigor. </w:t>
      </w:r>
      <w:r w:rsidRPr="00D24D40">
        <w:rPr>
          <w:rFonts w:asciiTheme="majorHAnsi" w:hAnsiTheme="majorHAnsi"/>
          <w:bCs/>
          <w:sz w:val="20"/>
          <w:szCs w:val="20"/>
          <w:lang w:val="es-PE"/>
        </w:rPr>
        <w:t xml:space="preserve">El Estado </w:t>
      </w:r>
      <w:r w:rsidR="00FA2B52" w:rsidRPr="00D24D40">
        <w:rPr>
          <w:rFonts w:asciiTheme="majorHAnsi" w:hAnsiTheme="majorHAnsi"/>
          <w:bCs/>
          <w:sz w:val="20"/>
          <w:szCs w:val="20"/>
          <w:lang w:val="es-PE"/>
        </w:rPr>
        <w:t>envió su respuesta el 15 de septiembre de 2009</w:t>
      </w:r>
      <w:r w:rsidRPr="00D24D40">
        <w:rPr>
          <w:rFonts w:asciiTheme="majorHAnsi" w:hAnsiTheme="majorHAnsi"/>
          <w:sz w:val="20"/>
          <w:szCs w:val="20"/>
          <w:lang w:val="es-ES"/>
        </w:rPr>
        <w:t>, la cual fue debidamente trasladada a</w:t>
      </w:r>
      <w:r w:rsidR="007C2D1E" w:rsidRPr="00D24D40">
        <w:rPr>
          <w:rFonts w:asciiTheme="majorHAnsi" w:hAnsiTheme="majorHAnsi"/>
          <w:sz w:val="20"/>
          <w:szCs w:val="20"/>
          <w:lang w:val="es-ES"/>
        </w:rPr>
        <w:t>l peticionario</w:t>
      </w:r>
      <w:r w:rsidRPr="00D24D40">
        <w:rPr>
          <w:rFonts w:asciiTheme="majorHAnsi" w:hAnsiTheme="majorHAnsi"/>
          <w:sz w:val="20"/>
          <w:szCs w:val="20"/>
          <w:lang w:val="es-ES"/>
        </w:rPr>
        <w:t xml:space="preserve"> el </w:t>
      </w:r>
      <w:r w:rsidR="00FA2B52" w:rsidRPr="00D24D40">
        <w:rPr>
          <w:rFonts w:asciiTheme="majorHAnsi" w:hAnsiTheme="majorHAnsi"/>
          <w:sz w:val="20"/>
          <w:szCs w:val="20"/>
          <w:lang w:val="es-ES"/>
        </w:rPr>
        <w:t>19 de octubre de 2009</w:t>
      </w:r>
      <w:r w:rsidRPr="00D24D40">
        <w:rPr>
          <w:rFonts w:asciiTheme="majorHAnsi" w:hAnsiTheme="majorHAnsi"/>
          <w:bCs/>
          <w:sz w:val="20"/>
          <w:szCs w:val="20"/>
          <w:lang w:val="es-PE"/>
        </w:rPr>
        <w:t>.</w:t>
      </w:r>
    </w:p>
    <w:p w:rsidR="00BD6DD0" w:rsidRPr="00D24D40" w:rsidRDefault="00BD6DD0" w:rsidP="00547D7F">
      <w:p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sz w:val="20"/>
          <w:szCs w:val="20"/>
          <w:lang w:val="es-UY"/>
        </w:rPr>
      </w:pPr>
    </w:p>
    <w:p w:rsidR="00D11481" w:rsidRPr="00D24D40" w:rsidRDefault="007C2D1E" w:rsidP="00D11481">
      <w:pPr>
        <w:numPr>
          <w:ilvl w:val="0"/>
          <w:numId w:val="51"/>
        </w:num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sz w:val="20"/>
          <w:szCs w:val="20"/>
          <w:lang w:val="es-UY"/>
        </w:rPr>
      </w:pPr>
      <w:r w:rsidRPr="00D24D40">
        <w:rPr>
          <w:rFonts w:asciiTheme="majorHAnsi" w:hAnsiTheme="majorHAnsi"/>
          <w:sz w:val="20"/>
          <w:szCs w:val="20"/>
          <w:lang w:val="es-UY"/>
        </w:rPr>
        <w:t>El peticionario</w:t>
      </w:r>
      <w:r w:rsidRPr="00D24D40">
        <w:rPr>
          <w:rFonts w:asciiTheme="majorHAnsi" w:hAnsiTheme="majorHAnsi"/>
          <w:sz w:val="20"/>
          <w:szCs w:val="20"/>
          <w:lang w:val="es-ES"/>
        </w:rPr>
        <w:t xml:space="preserve"> presentó</w:t>
      </w:r>
      <w:r w:rsidR="00BD6DD0" w:rsidRPr="00D24D40">
        <w:rPr>
          <w:rFonts w:asciiTheme="majorHAnsi" w:hAnsiTheme="majorHAnsi"/>
          <w:sz w:val="20"/>
          <w:szCs w:val="20"/>
          <w:lang w:val="es-ES"/>
        </w:rPr>
        <w:t xml:space="preserve"> </w:t>
      </w:r>
      <w:r w:rsidR="00FA2B52" w:rsidRPr="00D24D40">
        <w:rPr>
          <w:rFonts w:asciiTheme="majorHAnsi" w:hAnsiTheme="majorHAnsi"/>
          <w:sz w:val="20"/>
          <w:szCs w:val="20"/>
          <w:lang w:val="es-ES"/>
        </w:rPr>
        <w:t xml:space="preserve">documentos e </w:t>
      </w:r>
      <w:r w:rsidR="00BD6DD0" w:rsidRPr="00D24D40">
        <w:rPr>
          <w:rFonts w:asciiTheme="majorHAnsi" w:hAnsiTheme="majorHAnsi"/>
          <w:sz w:val="20"/>
          <w:szCs w:val="20"/>
          <w:lang w:val="es-ES"/>
        </w:rPr>
        <w:t xml:space="preserve">información </w:t>
      </w:r>
      <w:r w:rsidR="00677A04" w:rsidRPr="00D24D40">
        <w:rPr>
          <w:rFonts w:asciiTheme="majorHAnsi" w:hAnsiTheme="majorHAnsi"/>
          <w:sz w:val="20"/>
          <w:szCs w:val="20"/>
          <w:lang w:val="es-ES"/>
        </w:rPr>
        <w:t xml:space="preserve">adicional </w:t>
      </w:r>
      <w:r w:rsidR="00BD6DD0" w:rsidRPr="00D24D40">
        <w:rPr>
          <w:rFonts w:asciiTheme="majorHAnsi" w:hAnsiTheme="majorHAnsi"/>
          <w:sz w:val="20"/>
          <w:szCs w:val="20"/>
          <w:lang w:val="es-ES"/>
        </w:rPr>
        <w:t xml:space="preserve">el </w:t>
      </w:r>
      <w:r w:rsidR="00FA2B52" w:rsidRPr="00D24D40">
        <w:rPr>
          <w:rFonts w:asciiTheme="majorHAnsi" w:hAnsiTheme="majorHAnsi"/>
          <w:sz w:val="20"/>
          <w:szCs w:val="20"/>
          <w:lang w:val="es-ES"/>
        </w:rPr>
        <w:t>1, 8, 13 y 25 de octubre de 2004, el 19, el 10 y 15 de noviembre de 2004, el 5 de enero de 2005, el 28 de junio de</w:t>
      </w:r>
      <w:r w:rsidR="00EF3291" w:rsidRPr="00D24D40">
        <w:rPr>
          <w:rFonts w:asciiTheme="majorHAnsi" w:hAnsiTheme="majorHAnsi"/>
          <w:sz w:val="20"/>
          <w:szCs w:val="20"/>
          <w:lang w:val="es-ES"/>
        </w:rPr>
        <w:t xml:space="preserve"> 2005, el 11 de octubre de 2005,</w:t>
      </w:r>
      <w:r w:rsidR="00FA2B52" w:rsidRPr="00D24D40">
        <w:rPr>
          <w:rFonts w:asciiTheme="majorHAnsi" w:hAnsiTheme="majorHAnsi"/>
          <w:sz w:val="20"/>
          <w:szCs w:val="20"/>
          <w:lang w:val="es-ES"/>
        </w:rPr>
        <w:t xml:space="preserve"> el 6 y 30 de noviembre de 2009</w:t>
      </w:r>
      <w:r w:rsidR="0038660F" w:rsidRPr="00D24D40">
        <w:rPr>
          <w:rFonts w:asciiTheme="majorHAnsi" w:hAnsiTheme="majorHAnsi"/>
          <w:sz w:val="20"/>
          <w:szCs w:val="20"/>
          <w:lang w:val="es-ES"/>
        </w:rPr>
        <w:t>,</w:t>
      </w:r>
      <w:r w:rsidR="00EF3291" w:rsidRPr="00D24D40">
        <w:rPr>
          <w:rFonts w:asciiTheme="majorHAnsi" w:hAnsiTheme="majorHAnsi"/>
          <w:sz w:val="20"/>
          <w:szCs w:val="20"/>
          <w:lang w:val="es-ES"/>
        </w:rPr>
        <w:t xml:space="preserve"> el 16 de diciembre de 2009</w:t>
      </w:r>
      <w:r w:rsidR="00D11481" w:rsidRPr="00D24D40">
        <w:rPr>
          <w:rFonts w:asciiTheme="majorHAnsi" w:hAnsiTheme="majorHAnsi"/>
          <w:sz w:val="20"/>
          <w:szCs w:val="20"/>
          <w:lang w:val="es-ES"/>
        </w:rPr>
        <w:t xml:space="preserve"> y el 3 de febrero de 2010</w:t>
      </w:r>
      <w:r w:rsidR="0038660F" w:rsidRPr="00D24D40">
        <w:rPr>
          <w:rFonts w:asciiTheme="majorHAnsi" w:hAnsiTheme="majorHAnsi"/>
          <w:sz w:val="20"/>
          <w:szCs w:val="20"/>
          <w:lang w:val="es-ES"/>
        </w:rPr>
        <w:t xml:space="preserve">. </w:t>
      </w:r>
      <w:r w:rsidR="009011D4" w:rsidRPr="00D24D40">
        <w:rPr>
          <w:rFonts w:asciiTheme="majorHAnsi" w:hAnsiTheme="majorHAnsi"/>
          <w:bCs/>
          <w:sz w:val="20"/>
          <w:szCs w:val="20"/>
          <w:lang w:val="es-PE"/>
        </w:rPr>
        <w:t>Por su parte</w:t>
      </w:r>
      <w:r w:rsidR="0038660F" w:rsidRPr="00D24D40">
        <w:rPr>
          <w:rFonts w:asciiTheme="majorHAnsi" w:hAnsiTheme="majorHAnsi"/>
          <w:bCs/>
          <w:sz w:val="20"/>
          <w:szCs w:val="20"/>
          <w:lang w:val="es-PE"/>
        </w:rPr>
        <w:t>,</w:t>
      </w:r>
      <w:r w:rsidR="00597EDF" w:rsidRPr="00D24D40">
        <w:rPr>
          <w:rFonts w:asciiTheme="majorHAnsi" w:hAnsiTheme="majorHAnsi"/>
          <w:bCs/>
          <w:sz w:val="20"/>
          <w:szCs w:val="20"/>
          <w:lang w:val="es-PE"/>
        </w:rPr>
        <w:t xml:space="preserve"> el Estado </w:t>
      </w:r>
      <w:r w:rsidR="00597EDF" w:rsidRPr="00D24D40">
        <w:rPr>
          <w:rFonts w:asciiTheme="majorHAnsi" w:hAnsiTheme="majorHAnsi"/>
          <w:bCs/>
          <w:sz w:val="20"/>
          <w:szCs w:val="20"/>
          <w:lang w:val="es-ES_tradnl"/>
        </w:rPr>
        <w:t xml:space="preserve">solicitó una prórroga de un mes el 14 de enero de 2010, </w:t>
      </w:r>
      <w:r w:rsidR="00677A04" w:rsidRPr="00D24D40">
        <w:rPr>
          <w:rFonts w:asciiTheme="majorHAnsi" w:hAnsiTheme="majorHAnsi"/>
          <w:bCs/>
          <w:sz w:val="20"/>
          <w:szCs w:val="20"/>
          <w:lang w:val="es-ES_tradnl"/>
        </w:rPr>
        <w:t xml:space="preserve">la cual </w:t>
      </w:r>
      <w:r w:rsidR="00597EDF" w:rsidRPr="00D24D40">
        <w:rPr>
          <w:rFonts w:asciiTheme="majorHAnsi" w:hAnsiTheme="majorHAnsi"/>
          <w:bCs/>
          <w:sz w:val="20"/>
          <w:szCs w:val="20"/>
          <w:lang w:val="es-ES_tradnl"/>
        </w:rPr>
        <w:t xml:space="preserve">fue otorgada por la CIDH el </w:t>
      </w:r>
      <w:r w:rsidR="009011D4" w:rsidRPr="00D24D40">
        <w:rPr>
          <w:rFonts w:asciiTheme="majorHAnsi" w:hAnsiTheme="majorHAnsi"/>
          <w:bCs/>
          <w:sz w:val="20"/>
          <w:szCs w:val="20"/>
          <w:lang w:val="es-PE"/>
        </w:rPr>
        <w:t>3 de febrero de 2010</w:t>
      </w:r>
      <w:r w:rsidR="009A2FE3" w:rsidRPr="00D24D40">
        <w:rPr>
          <w:rFonts w:asciiTheme="majorHAnsi" w:hAnsiTheme="majorHAnsi"/>
          <w:bCs/>
          <w:sz w:val="20"/>
          <w:szCs w:val="20"/>
          <w:lang w:val="es-PE"/>
        </w:rPr>
        <w:t xml:space="preserve">. </w:t>
      </w:r>
      <w:r w:rsidR="00BD6DD0" w:rsidRPr="00D24D40">
        <w:rPr>
          <w:rFonts w:asciiTheme="majorHAnsi" w:hAnsiTheme="majorHAnsi"/>
          <w:bCs/>
          <w:sz w:val="20"/>
          <w:szCs w:val="20"/>
          <w:lang w:val="es-PE"/>
        </w:rPr>
        <w:t>Estas comunicaciones fueron debidamente trasladadas a</w:t>
      </w:r>
      <w:r w:rsidR="0038660F" w:rsidRPr="00D24D40">
        <w:rPr>
          <w:rFonts w:asciiTheme="majorHAnsi" w:hAnsiTheme="majorHAnsi"/>
          <w:bCs/>
          <w:sz w:val="20"/>
          <w:szCs w:val="20"/>
          <w:lang w:val="es-PE"/>
        </w:rPr>
        <w:t xml:space="preserve"> las partes contrarias</w:t>
      </w:r>
      <w:r w:rsidR="00BD6DD0" w:rsidRPr="00D24D40">
        <w:rPr>
          <w:rFonts w:asciiTheme="majorHAnsi" w:hAnsiTheme="majorHAnsi"/>
          <w:bCs/>
          <w:sz w:val="20"/>
          <w:szCs w:val="20"/>
          <w:lang w:val="es-PE"/>
        </w:rPr>
        <w:t>.</w:t>
      </w:r>
      <w:r w:rsidR="00BD6DD0" w:rsidRPr="00D24D40">
        <w:rPr>
          <w:rFonts w:asciiTheme="majorHAnsi" w:hAnsiTheme="majorHAnsi"/>
          <w:sz w:val="20"/>
          <w:szCs w:val="20"/>
          <w:lang w:val="es-UY"/>
        </w:rPr>
        <w:t xml:space="preserve"> </w:t>
      </w:r>
    </w:p>
    <w:p w:rsidR="00A50156" w:rsidRPr="00D24D40" w:rsidRDefault="00A50156" w:rsidP="00A50156">
      <w:p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sz w:val="20"/>
          <w:szCs w:val="20"/>
          <w:lang w:val="es-UY"/>
        </w:rPr>
      </w:pPr>
    </w:p>
    <w:p w:rsidR="00A50156" w:rsidRPr="00D24D40" w:rsidRDefault="00A50156" w:rsidP="00D11481">
      <w:pPr>
        <w:numPr>
          <w:ilvl w:val="0"/>
          <w:numId w:val="51"/>
        </w:num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sz w:val="20"/>
          <w:szCs w:val="20"/>
          <w:lang w:val="es-UY"/>
        </w:rPr>
      </w:pPr>
      <w:r w:rsidRPr="00D24D40">
        <w:rPr>
          <w:rFonts w:asciiTheme="majorHAnsi" w:hAnsiTheme="majorHAnsi"/>
          <w:sz w:val="20"/>
          <w:szCs w:val="20"/>
          <w:lang w:val="es-UY"/>
        </w:rPr>
        <w:t>El 10 de febrero de 2016 el Estado envió una comunicación solicitando a la CIDH evalúe la posibilidad de archivar la petición con base en la inactividad del peticionario dado que, de acuerdo al Estado, la petición no reportó actividad desde 2010.</w:t>
      </w:r>
      <w:r w:rsidR="00956D3C" w:rsidRPr="00D24D40">
        <w:rPr>
          <w:rFonts w:asciiTheme="majorHAnsi" w:hAnsiTheme="majorHAnsi"/>
          <w:sz w:val="20"/>
          <w:szCs w:val="20"/>
          <w:lang w:val="es-UY"/>
        </w:rPr>
        <w:t xml:space="preserve"> Al respecto, cabe destacar que el peticionario, en </w:t>
      </w:r>
      <w:r w:rsidR="00956D3C" w:rsidRPr="00D24D40">
        <w:rPr>
          <w:rFonts w:asciiTheme="majorHAnsi" w:hAnsiTheme="majorHAnsi"/>
          <w:sz w:val="20"/>
          <w:szCs w:val="20"/>
          <w:lang w:val="es-ES_tradnl"/>
        </w:rPr>
        <w:t xml:space="preserve">comunicación de 30 de mayo de 2014,  solicitó información sobre el estado procesal de su petición y solicitó se adopte una </w:t>
      </w:r>
      <w:r w:rsidR="00956D3C" w:rsidRPr="00D24D40">
        <w:rPr>
          <w:rFonts w:asciiTheme="majorHAnsi" w:hAnsiTheme="majorHAnsi"/>
          <w:sz w:val="20"/>
          <w:szCs w:val="20"/>
          <w:lang w:val="es-ES_tradnl"/>
        </w:rPr>
        <w:lastRenderedPageBreak/>
        <w:t xml:space="preserve">decisión sobre su admisibilidad. </w:t>
      </w:r>
      <w:r w:rsidR="007B5897" w:rsidRPr="00D24D40">
        <w:rPr>
          <w:rFonts w:asciiTheme="majorHAnsi" w:hAnsiTheme="majorHAnsi"/>
          <w:sz w:val="20"/>
          <w:szCs w:val="20"/>
          <w:lang w:val="es-ES_tradnl"/>
        </w:rPr>
        <w:t xml:space="preserve">Dicha comunicación no fue trasladada al Estado dado que no contenía alegatos </w:t>
      </w:r>
      <w:r w:rsidR="00EB68C4" w:rsidRPr="00D24D40">
        <w:rPr>
          <w:rFonts w:asciiTheme="majorHAnsi" w:hAnsiTheme="majorHAnsi"/>
          <w:sz w:val="20"/>
          <w:szCs w:val="20"/>
          <w:lang w:val="es-ES_tradnl"/>
        </w:rPr>
        <w:t xml:space="preserve">o información </w:t>
      </w:r>
      <w:r w:rsidR="007B5897" w:rsidRPr="00D24D40">
        <w:rPr>
          <w:rFonts w:asciiTheme="majorHAnsi" w:hAnsiTheme="majorHAnsi"/>
          <w:sz w:val="20"/>
          <w:szCs w:val="20"/>
          <w:lang w:val="es-ES_tradnl"/>
        </w:rPr>
        <w:t xml:space="preserve">sustantivos. </w:t>
      </w:r>
      <w:r w:rsidR="00956D3C" w:rsidRPr="00D24D40">
        <w:rPr>
          <w:rFonts w:asciiTheme="majorHAnsi" w:hAnsiTheme="majorHAnsi"/>
          <w:sz w:val="20"/>
          <w:szCs w:val="20"/>
          <w:lang w:val="es-ES_tradnl"/>
        </w:rPr>
        <w:t xml:space="preserve">Por </w:t>
      </w:r>
      <w:r w:rsidR="007B5897" w:rsidRPr="00D24D40">
        <w:rPr>
          <w:rFonts w:asciiTheme="majorHAnsi" w:hAnsiTheme="majorHAnsi"/>
          <w:sz w:val="20"/>
          <w:szCs w:val="20"/>
          <w:lang w:val="es-ES_tradnl"/>
        </w:rPr>
        <w:t xml:space="preserve">lo </w:t>
      </w:r>
      <w:r w:rsidR="00956D3C" w:rsidRPr="00D24D40">
        <w:rPr>
          <w:rFonts w:asciiTheme="majorHAnsi" w:hAnsiTheme="majorHAnsi"/>
          <w:sz w:val="20"/>
          <w:szCs w:val="20"/>
          <w:lang w:val="es-ES_tradnl"/>
        </w:rPr>
        <w:t>tanto, de conformidad con el artículo 48.1.b de la Convención y 42.2 del Reglamento</w:t>
      </w:r>
      <w:r w:rsidR="007B5897" w:rsidRPr="00D24D40">
        <w:rPr>
          <w:rFonts w:asciiTheme="majorHAnsi" w:hAnsiTheme="majorHAnsi"/>
          <w:sz w:val="20"/>
          <w:szCs w:val="20"/>
          <w:lang w:val="es-ES_tradnl"/>
        </w:rPr>
        <w:t>,</w:t>
      </w:r>
      <w:r w:rsidR="00956D3C" w:rsidRPr="00D24D40">
        <w:rPr>
          <w:rFonts w:asciiTheme="majorHAnsi" w:hAnsiTheme="majorHAnsi"/>
          <w:sz w:val="20"/>
          <w:szCs w:val="20"/>
          <w:lang w:val="es-ES_tradnl"/>
        </w:rPr>
        <w:t xml:space="preserve"> la solicitud del Estado no resulta procedente.</w:t>
      </w:r>
    </w:p>
    <w:p w:rsidR="00BD6DD0" w:rsidRPr="00D24D40" w:rsidRDefault="00BD6DD0" w:rsidP="00547D7F">
      <w:p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sz w:val="20"/>
          <w:szCs w:val="20"/>
          <w:lang w:val="es-UY"/>
        </w:rPr>
      </w:pPr>
    </w:p>
    <w:p w:rsidR="00956D3C" w:rsidRPr="00D24D40" w:rsidRDefault="00BD6DD0" w:rsidP="00956D3C">
      <w:pPr>
        <w:pBdr>
          <w:top w:val="none" w:sz="0" w:space="0" w:color="auto"/>
          <w:left w:val="none" w:sz="0" w:space="0" w:color="auto"/>
          <w:bottom w:val="none" w:sz="0" w:space="0" w:color="auto"/>
          <w:right w:val="none" w:sz="0" w:space="0" w:color="auto"/>
          <w:bar w:val="none" w:sz="0" w:color="auto"/>
        </w:pBdr>
        <w:spacing w:after="240"/>
        <w:ind w:firstLine="720"/>
        <w:jc w:val="both"/>
        <w:rPr>
          <w:rFonts w:asciiTheme="majorHAnsi" w:hAnsiTheme="majorHAnsi"/>
          <w:b/>
          <w:bCs/>
          <w:sz w:val="20"/>
          <w:szCs w:val="20"/>
          <w:lang w:val="es-UY"/>
        </w:rPr>
      </w:pPr>
      <w:r w:rsidRPr="00D24D40">
        <w:rPr>
          <w:rFonts w:asciiTheme="majorHAnsi" w:hAnsiTheme="majorHAnsi"/>
          <w:b/>
          <w:bCs/>
          <w:sz w:val="20"/>
          <w:szCs w:val="20"/>
          <w:lang w:val="es-UY"/>
        </w:rPr>
        <w:t>III.</w:t>
      </w:r>
      <w:r w:rsidRPr="00D24D40">
        <w:rPr>
          <w:rFonts w:asciiTheme="majorHAnsi" w:hAnsiTheme="majorHAnsi"/>
          <w:b/>
          <w:bCs/>
          <w:sz w:val="20"/>
          <w:szCs w:val="20"/>
          <w:lang w:val="es-UY"/>
        </w:rPr>
        <w:tab/>
        <w:t>POSICIÓN DE LAS PARTES</w:t>
      </w:r>
    </w:p>
    <w:p w:rsidR="004C08F4" w:rsidRPr="00D24D40" w:rsidRDefault="00956D3C" w:rsidP="00956D3C">
      <w:pPr>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b/>
          <w:sz w:val="20"/>
          <w:szCs w:val="20"/>
          <w:lang w:val="es-ES_tradnl"/>
        </w:rPr>
      </w:pPr>
      <w:r w:rsidRPr="00D24D40">
        <w:rPr>
          <w:rFonts w:asciiTheme="majorHAnsi" w:hAnsiTheme="majorHAnsi"/>
          <w:b/>
          <w:sz w:val="20"/>
          <w:szCs w:val="20"/>
          <w:lang w:val="es-ES_tradnl"/>
        </w:rPr>
        <w:t>A</w:t>
      </w:r>
      <w:r w:rsidR="00992F23" w:rsidRPr="00D24D40">
        <w:rPr>
          <w:rFonts w:asciiTheme="majorHAnsi" w:hAnsiTheme="majorHAnsi"/>
          <w:b/>
          <w:sz w:val="20"/>
          <w:szCs w:val="20"/>
          <w:lang w:val="es-ES_tradnl"/>
        </w:rPr>
        <w:t xml:space="preserve">.             </w:t>
      </w:r>
      <w:r w:rsidR="004C08F4" w:rsidRPr="00D24D40">
        <w:rPr>
          <w:rFonts w:asciiTheme="majorHAnsi" w:hAnsiTheme="majorHAnsi"/>
          <w:b/>
          <w:sz w:val="20"/>
          <w:szCs w:val="20"/>
          <w:lang w:val="es-ES_tradnl"/>
        </w:rPr>
        <w:t>Posición del peticionario</w:t>
      </w:r>
    </w:p>
    <w:p w:rsidR="00C015C1" w:rsidRPr="00D24D40" w:rsidRDefault="00B5462E" w:rsidP="007B5897">
      <w:pPr>
        <w:pStyle w:val="ListParagraph"/>
        <w:numPr>
          <w:ilvl w:val="0"/>
          <w:numId w:val="51"/>
        </w:numPr>
        <w:pBdr>
          <w:top w:val="none" w:sz="96" w:space="22" w:color="FFFFFF" w:frame="1"/>
          <w:bottom w:val="none" w:sz="96" w:space="14" w:color="FFFFFF" w:frame="1"/>
        </w:pBdr>
        <w:tabs>
          <w:tab w:val="clear" w:pos="720"/>
          <w:tab w:val="num" w:pos="567"/>
        </w:tabs>
        <w:ind w:left="0"/>
        <w:jc w:val="both"/>
        <w:rPr>
          <w:rFonts w:asciiTheme="majorHAnsi" w:hAnsiTheme="majorHAnsi"/>
          <w:color w:val="auto"/>
          <w:sz w:val="20"/>
          <w:szCs w:val="20"/>
          <w:lang w:val="es-ES_tradnl"/>
        </w:rPr>
      </w:pPr>
      <w:r w:rsidRPr="00D24D40">
        <w:rPr>
          <w:rFonts w:asciiTheme="majorHAnsi" w:hAnsiTheme="majorHAnsi"/>
          <w:color w:val="auto"/>
          <w:sz w:val="20"/>
          <w:szCs w:val="20"/>
          <w:lang w:val="es-ES_tradnl"/>
        </w:rPr>
        <w:t>El peticionario alega</w:t>
      </w:r>
      <w:r w:rsidR="00C015C1" w:rsidRPr="00D24D40">
        <w:rPr>
          <w:rFonts w:asciiTheme="majorHAnsi" w:hAnsiTheme="majorHAnsi"/>
          <w:color w:val="auto"/>
          <w:sz w:val="20"/>
          <w:szCs w:val="20"/>
          <w:lang w:val="es-ES_tradnl"/>
        </w:rPr>
        <w:t xml:space="preserve"> que </w:t>
      </w:r>
      <w:r w:rsidR="007C2D1E" w:rsidRPr="00D24D40">
        <w:rPr>
          <w:rFonts w:asciiTheme="majorHAnsi" w:hAnsiTheme="majorHAnsi"/>
          <w:color w:val="auto"/>
          <w:sz w:val="20"/>
          <w:szCs w:val="20"/>
          <w:lang w:val="es-ES_tradnl"/>
        </w:rPr>
        <w:t>luego</w:t>
      </w:r>
      <w:r w:rsidR="00C015C1" w:rsidRPr="00D24D40">
        <w:rPr>
          <w:rFonts w:asciiTheme="majorHAnsi" w:hAnsiTheme="majorHAnsi"/>
          <w:color w:val="auto"/>
          <w:sz w:val="20"/>
          <w:szCs w:val="20"/>
          <w:lang w:val="es-ES_tradnl"/>
        </w:rPr>
        <w:t xml:space="preserve"> de una c</w:t>
      </w:r>
      <w:r w:rsidR="0056596A" w:rsidRPr="00D24D40">
        <w:rPr>
          <w:rFonts w:asciiTheme="majorHAnsi" w:hAnsiTheme="majorHAnsi"/>
          <w:color w:val="auto"/>
          <w:sz w:val="20"/>
          <w:szCs w:val="20"/>
          <w:lang w:val="es-ES_tradnl"/>
        </w:rPr>
        <w:t>ampaña de descrédito sistemático</w:t>
      </w:r>
      <w:r w:rsidR="00C015C1" w:rsidRPr="00D24D40">
        <w:rPr>
          <w:rFonts w:asciiTheme="majorHAnsi" w:hAnsiTheme="majorHAnsi"/>
          <w:color w:val="auto"/>
          <w:sz w:val="20"/>
          <w:szCs w:val="20"/>
          <w:lang w:val="es-ES_tradnl"/>
        </w:rPr>
        <w:t xml:space="preserve"> previa a la celebración de las elecciones primarias del Partido Reformista Social Cristiano</w:t>
      </w:r>
      <w:r w:rsidR="00553F27" w:rsidRPr="00D24D40">
        <w:rPr>
          <w:rFonts w:asciiTheme="majorHAnsi" w:hAnsiTheme="majorHAnsi"/>
          <w:color w:val="auto"/>
          <w:sz w:val="20"/>
          <w:szCs w:val="20"/>
          <w:lang w:val="es-ES_tradnl"/>
        </w:rPr>
        <w:t xml:space="preserve">, </w:t>
      </w:r>
      <w:r w:rsidR="00F809EA" w:rsidRPr="00D24D40">
        <w:rPr>
          <w:rFonts w:asciiTheme="majorHAnsi" w:hAnsiTheme="majorHAnsi"/>
          <w:color w:val="auto"/>
          <w:sz w:val="20"/>
          <w:szCs w:val="20"/>
          <w:lang w:val="es-ES_tradnl"/>
        </w:rPr>
        <w:t>del cual era</w:t>
      </w:r>
      <w:r w:rsidR="008A5DED" w:rsidRPr="00D24D40">
        <w:rPr>
          <w:rFonts w:asciiTheme="majorHAnsi" w:hAnsiTheme="majorHAnsi"/>
          <w:color w:val="auto"/>
          <w:sz w:val="20"/>
          <w:szCs w:val="20"/>
          <w:lang w:val="es-ES_tradnl"/>
        </w:rPr>
        <w:t xml:space="preserve"> uno de los principales dirigentes</w:t>
      </w:r>
      <w:r w:rsidR="00553F27" w:rsidRPr="00D24D40">
        <w:rPr>
          <w:rFonts w:asciiTheme="majorHAnsi" w:hAnsiTheme="majorHAnsi"/>
          <w:color w:val="auto"/>
          <w:sz w:val="20"/>
          <w:szCs w:val="20"/>
          <w:lang w:val="es-ES_tradnl"/>
        </w:rPr>
        <w:t>,</w:t>
      </w:r>
      <w:r w:rsidRPr="00D24D40">
        <w:rPr>
          <w:rFonts w:asciiTheme="majorHAnsi" w:hAnsiTheme="majorHAnsi"/>
          <w:color w:val="auto"/>
          <w:sz w:val="20"/>
          <w:szCs w:val="20"/>
          <w:lang w:val="es-ES_tradnl"/>
        </w:rPr>
        <w:t xml:space="preserve"> </w:t>
      </w:r>
      <w:r w:rsidR="007C2D1E" w:rsidRPr="00D24D40">
        <w:rPr>
          <w:rFonts w:asciiTheme="majorHAnsi" w:hAnsiTheme="majorHAnsi"/>
          <w:color w:val="auto"/>
          <w:sz w:val="20"/>
          <w:szCs w:val="20"/>
          <w:lang w:val="es-ES_tradnl"/>
        </w:rPr>
        <w:t>el Gobierno</w:t>
      </w:r>
      <w:r w:rsidR="00C015C1" w:rsidRPr="00D24D40">
        <w:rPr>
          <w:rFonts w:asciiTheme="majorHAnsi" w:hAnsiTheme="majorHAnsi"/>
          <w:color w:val="auto"/>
          <w:sz w:val="20"/>
          <w:szCs w:val="20"/>
          <w:lang w:val="es-ES_tradnl"/>
        </w:rPr>
        <w:t xml:space="preserve"> </w:t>
      </w:r>
      <w:r w:rsidR="00F809EA" w:rsidRPr="00D24D40">
        <w:rPr>
          <w:rFonts w:asciiTheme="majorHAnsi" w:hAnsiTheme="majorHAnsi"/>
          <w:color w:val="auto"/>
          <w:sz w:val="20"/>
          <w:szCs w:val="20"/>
          <w:lang w:val="es-ES_tradnl"/>
        </w:rPr>
        <w:t>inició</w:t>
      </w:r>
      <w:r w:rsidR="00C015C1" w:rsidRPr="00D24D40">
        <w:rPr>
          <w:rFonts w:asciiTheme="majorHAnsi" w:hAnsiTheme="majorHAnsi"/>
          <w:color w:val="auto"/>
          <w:sz w:val="20"/>
          <w:szCs w:val="20"/>
          <w:lang w:val="es-ES_tradnl"/>
        </w:rPr>
        <w:t xml:space="preserve"> un plan de persecución política en contra </w:t>
      </w:r>
      <w:r w:rsidR="000F655B" w:rsidRPr="00D24D40">
        <w:rPr>
          <w:rFonts w:asciiTheme="majorHAnsi" w:hAnsiTheme="majorHAnsi"/>
          <w:color w:val="auto"/>
          <w:sz w:val="20"/>
          <w:szCs w:val="20"/>
          <w:lang w:val="es-ES_tradnl"/>
        </w:rPr>
        <w:t>de los líderes de dicho partido</w:t>
      </w:r>
      <w:r w:rsidR="00C015C1" w:rsidRPr="00D24D40">
        <w:rPr>
          <w:rFonts w:asciiTheme="majorHAnsi" w:hAnsiTheme="majorHAnsi"/>
          <w:color w:val="auto"/>
          <w:sz w:val="20"/>
          <w:szCs w:val="20"/>
          <w:lang w:val="es-ES_tradnl"/>
        </w:rPr>
        <w:t xml:space="preserve">. </w:t>
      </w:r>
      <w:r w:rsidR="007C2D1E" w:rsidRPr="00D24D40">
        <w:rPr>
          <w:rFonts w:asciiTheme="majorHAnsi" w:hAnsiTheme="majorHAnsi"/>
          <w:color w:val="auto"/>
          <w:sz w:val="20"/>
          <w:szCs w:val="20"/>
          <w:lang w:val="es-ES_tradnl"/>
        </w:rPr>
        <w:t>S</w:t>
      </w:r>
      <w:r w:rsidR="00C015C1" w:rsidRPr="00D24D40">
        <w:rPr>
          <w:rFonts w:asciiTheme="majorHAnsi" w:hAnsiTheme="majorHAnsi"/>
          <w:color w:val="auto"/>
          <w:sz w:val="20"/>
          <w:szCs w:val="20"/>
          <w:lang w:val="es-ES_tradnl"/>
        </w:rPr>
        <w:t xml:space="preserve">eñala que a principios de marzo del 2003 el </w:t>
      </w:r>
      <w:r w:rsidR="007C2D1E" w:rsidRPr="00D24D40">
        <w:rPr>
          <w:rFonts w:asciiTheme="majorHAnsi" w:hAnsiTheme="majorHAnsi"/>
          <w:color w:val="auto"/>
          <w:sz w:val="20"/>
          <w:szCs w:val="20"/>
          <w:lang w:val="es-ES_tradnl"/>
        </w:rPr>
        <w:t xml:space="preserve">entonces </w:t>
      </w:r>
      <w:r w:rsidR="00C015C1" w:rsidRPr="00D24D40">
        <w:rPr>
          <w:rFonts w:asciiTheme="majorHAnsi" w:hAnsiTheme="majorHAnsi"/>
          <w:color w:val="auto"/>
          <w:sz w:val="20"/>
          <w:szCs w:val="20"/>
          <w:lang w:val="es-ES_tradnl"/>
        </w:rPr>
        <w:t>Procurador General de la Repú</w:t>
      </w:r>
      <w:r w:rsidR="007C2D1E" w:rsidRPr="00D24D40">
        <w:rPr>
          <w:rFonts w:asciiTheme="majorHAnsi" w:hAnsiTheme="majorHAnsi"/>
          <w:color w:val="auto"/>
          <w:sz w:val="20"/>
          <w:szCs w:val="20"/>
          <w:lang w:val="es-ES_tradnl"/>
        </w:rPr>
        <w:t xml:space="preserve">blica (en adelante </w:t>
      </w:r>
      <w:r w:rsidR="004532F2" w:rsidRPr="00D24D40">
        <w:rPr>
          <w:rFonts w:asciiTheme="majorHAnsi" w:hAnsiTheme="majorHAnsi"/>
          <w:color w:val="auto"/>
          <w:sz w:val="20"/>
          <w:szCs w:val="20"/>
          <w:lang w:val="es-ES_tradnl"/>
        </w:rPr>
        <w:t xml:space="preserve">“el </w:t>
      </w:r>
      <w:r w:rsidR="007C2D1E" w:rsidRPr="00D24D40">
        <w:rPr>
          <w:rFonts w:asciiTheme="majorHAnsi" w:hAnsiTheme="majorHAnsi"/>
          <w:color w:val="auto"/>
          <w:sz w:val="20"/>
          <w:szCs w:val="20"/>
          <w:lang w:val="es-ES_tradnl"/>
        </w:rPr>
        <w:t>Procurador</w:t>
      </w:r>
      <w:r w:rsidR="004532F2" w:rsidRPr="00D24D40">
        <w:rPr>
          <w:rFonts w:asciiTheme="majorHAnsi" w:hAnsiTheme="majorHAnsi"/>
          <w:color w:val="auto"/>
          <w:sz w:val="20"/>
          <w:szCs w:val="20"/>
          <w:lang w:val="es-ES_tradnl"/>
        </w:rPr>
        <w:t>”</w:t>
      </w:r>
      <w:r w:rsidR="007C2D1E" w:rsidRPr="00D24D40">
        <w:rPr>
          <w:rFonts w:asciiTheme="majorHAnsi" w:hAnsiTheme="majorHAnsi"/>
          <w:color w:val="auto"/>
          <w:sz w:val="20"/>
          <w:szCs w:val="20"/>
          <w:lang w:val="es-ES_tradnl"/>
        </w:rPr>
        <w:t xml:space="preserve">), </w:t>
      </w:r>
      <w:r w:rsidR="00EB68C4" w:rsidRPr="00D24D40">
        <w:rPr>
          <w:rFonts w:asciiTheme="majorHAnsi" w:hAnsiTheme="majorHAnsi"/>
          <w:color w:val="auto"/>
          <w:sz w:val="20"/>
          <w:szCs w:val="20"/>
          <w:lang w:val="es-ES_tradnl"/>
        </w:rPr>
        <w:t>inició</w:t>
      </w:r>
      <w:r w:rsidR="00C015C1" w:rsidRPr="00D24D40">
        <w:rPr>
          <w:rFonts w:asciiTheme="majorHAnsi" w:hAnsiTheme="majorHAnsi"/>
          <w:color w:val="auto"/>
          <w:sz w:val="20"/>
          <w:szCs w:val="20"/>
          <w:lang w:val="es-ES_tradnl"/>
        </w:rPr>
        <w:t xml:space="preserve"> una campaña de acusaciones en contra d</w:t>
      </w:r>
      <w:r w:rsidR="008C70CB" w:rsidRPr="00D24D40">
        <w:rPr>
          <w:rFonts w:asciiTheme="majorHAnsi" w:hAnsiTheme="majorHAnsi"/>
          <w:color w:val="auto"/>
          <w:sz w:val="20"/>
          <w:szCs w:val="20"/>
          <w:lang w:val="es-ES_tradnl"/>
        </w:rPr>
        <w:t>e l</w:t>
      </w:r>
      <w:r w:rsidR="000F655B" w:rsidRPr="00D24D40">
        <w:rPr>
          <w:rFonts w:asciiTheme="majorHAnsi" w:hAnsiTheme="majorHAnsi"/>
          <w:color w:val="auto"/>
          <w:sz w:val="20"/>
          <w:szCs w:val="20"/>
          <w:lang w:val="es-ES_tradnl"/>
        </w:rPr>
        <w:t>os miembros</w:t>
      </w:r>
      <w:r w:rsidR="008C70CB" w:rsidRPr="00D24D40">
        <w:rPr>
          <w:rFonts w:asciiTheme="majorHAnsi" w:hAnsiTheme="majorHAnsi"/>
          <w:color w:val="auto"/>
          <w:sz w:val="20"/>
          <w:szCs w:val="20"/>
          <w:lang w:val="es-ES_tradnl"/>
        </w:rPr>
        <w:t xml:space="preserve"> de ese partido</w:t>
      </w:r>
      <w:r w:rsidR="00A17871" w:rsidRPr="00D24D40">
        <w:rPr>
          <w:rFonts w:asciiTheme="majorHAnsi" w:hAnsiTheme="majorHAnsi"/>
          <w:color w:val="auto"/>
          <w:sz w:val="20"/>
          <w:szCs w:val="20"/>
          <w:lang w:val="es-ES_tradnl"/>
        </w:rPr>
        <w:t>. En ese contexto denuncia que</w:t>
      </w:r>
      <w:r w:rsidR="00C015C1" w:rsidRPr="00D24D40">
        <w:rPr>
          <w:rFonts w:asciiTheme="majorHAnsi" w:hAnsiTheme="majorHAnsi"/>
          <w:color w:val="auto"/>
          <w:sz w:val="20"/>
          <w:szCs w:val="20"/>
          <w:lang w:val="es-ES_tradnl"/>
        </w:rPr>
        <w:t xml:space="preserve"> fue </w:t>
      </w:r>
      <w:r w:rsidR="0056596A" w:rsidRPr="00D24D40">
        <w:rPr>
          <w:rFonts w:asciiTheme="majorHAnsi" w:hAnsiTheme="majorHAnsi"/>
          <w:color w:val="auto"/>
          <w:sz w:val="20"/>
          <w:szCs w:val="20"/>
          <w:lang w:val="es-ES_tradnl"/>
        </w:rPr>
        <w:t xml:space="preserve">privado de su libertad </w:t>
      </w:r>
      <w:r w:rsidR="00C015C1" w:rsidRPr="00D24D40">
        <w:rPr>
          <w:rFonts w:asciiTheme="majorHAnsi" w:hAnsiTheme="majorHAnsi"/>
          <w:color w:val="auto"/>
          <w:sz w:val="20"/>
          <w:szCs w:val="20"/>
          <w:lang w:val="es-ES_tradnl"/>
        </w:rPr>
        <w:t>el 11 de marzo de 2003 sin orden de aprehensión, ni información sobre los cargos imput</w:t>
      </w:r>
      <w:r w:rsidR="004305EE" w:rsidRPr="00D24D40">
        <w:rPr>
          <w:rFonts w:asciiTheme="majorHAnsi" w:hAnsiTheme="majorHAnsi"/>
          <w:color w:val="auto"/>
          <w:sz w:val="20"/>
          <w:szCs w:val="20"/>
          <w:lang w:val="es-ES_tradnl"/>
        </w:rPr>
        <w:t>ados, de los cuales se enteró</w:t>
      </w:r>
      <w:r w:rsidR="00C015C1" w:rsidRPr="00D24D40">
        <w:rPr>
          <w:rFonts w:asciiTheme="majorHAnsi" w:hAnsiTheme="majorHAnsi"/>
          <w:color w:val="auto"/>
          <w:sz w:val="20"/>
          <w:szCs w:val="20"/>
          <w:lang w:val="es-ES_tradnl"/>
        </w:rPr>
        <w:t xml:space="preserve"> </w:t>
      </w:r>
      <w:r w:rsidR="008C70CB" w:rsidRPr="00D24D40">
        <w:rPr>
          <w:rFonts w:asciiTheme="majorHAnsi" w:hAnsiTheme="majorHAnsi"/>
          <w:color w:val="auto"/>
          <w:sz w:val="20"/>
          <w:szCs w:val="20"/>
          <w:lang w:val="es-ES_tradnl"/>
        </w:rPr>
        <w:t>posteriormente</w:t>
      </w:r>
      <w:r w:rsidR="00C015C1" w:rsidRPr="00D24D40">
        <w:rPr>
          <w:rFonts w:asciiTheme="majorHAnsi" w:hAnsiTheme="majorHAnsi"/>
          <w:color w:val="auto"/>
          <w:sz w:val="20"/>
          <w:szCs w:val="20"/>
          <w:lang w:val="es-ES_tradnl"/>
        </w:rPr>
        <w:t xml:space="preserve"> a través de los medios de comunicación</w:t>
      </w:r>
      <w:r w:rsidR="007C2D1E" w:rsidRPr="00D24D40">
        <w:rPr>
          <w:rFonts w:asciiTheme="majorHAnsi" w:hAnsiTheme="majorHAnsi"/>
          <w:color w:val="auto"/>
          <w:sz w:val="20"/>
          <w:szCs w:val="20"/>
          <w:lang w:val="es-ES_tradnl"/>
        </w:rPr>
        <w:t xml:space="preserve">. Señala que </w:t>
      </w:r>
      <w:r w:rsidR="00A17871" w:rsidRPr="00D24D40">
        <w:rPr>
          <w:rFonts w:asciiTheme="majorHAnsi" w:hAnsiTheme="majorHAnsi"/>
          <w:color w:val="auto"/>
          <w:sz w:val="20"/>
          <w:szCs w:val="20"/>
          <w:lang w:val="es-ES_tradnl"/>
        </w:rPr>
        <w:t>fue</w:t>
      </w:r>
      <w:r w:rsidR="007C2D1E" w:rsidRPr="00D24D40">
        <w:rPr>
          <w:rFonts w:asciiTheme="majorHAnsi" w:hAnsiTheme="majorHAnsi"/>
          <w:color w:val="auto"/>
          <w:sz w:val="20"/>
          <w:szCs w:val="20"/>
          <w:lang w:val="es-ES_tradnl"/>
        </w:rPr>
        <w:t xml:space="preserve"> acu</w:t>
      </w:r>
      <w:r w:rsidR="00A17871" w:rsidRPr="00D24D40">
        <w:rPr>
          <w:rFonts w:asciiTheme="majorHAnsi" w:hAnsiTheme="majorHAnsi"/>
          <w:color w:val="auto"/>
          <w:sz w:val="20"/>
          <w:szCs w:val="20"/>
          <w:lang w:val="es-ES_tradnl"/>
        </w:rPr>
        <w:t>sado de fraude contra el Estado</w:t>
      </w:r>
      <w:r w:rsidR="007C2D1E" w:rsidRPr="00D24D40">
        <w:rPr>
          <w:rFonts w:asciiTheme="majorHAnsi" w:hAnsiTheme="majorHAnsi"/>
          <w:color w:val="auto"/>
          <w:sz w:val="20"/>
          <w:szCs w:val="20"/>
          <w:lang w:val="es-ES_tradnl"/>
        </w:rPr>
        <w:t xml:space="preserve"> por hechos supuestamente cometidos durante su gestión como Secretario de Industria y Comercio en el 2001.</w:t>
      </w:r>
    </w:p>
    <w:p w:rsidR="00C015C1" w:rsidRPr="00D24D40" w:rsidRDefault="00C015C1" w:rsidP="007B5897">
      <w:pPr>
        <w:pBdr>
          <w:top w:val="none" w:sz="96" w:space="22" w:color="FFFFFF" w:frame="1"/>
          <w:bottom w:val="none" w:sz="96" w:space="14" w:color="FFFFFF" w:frame="1"/>
        </w:pBdr>
        <w:jc w:val="both"/>
        <w:rPr>
          <w:rFonts w:asciiTheme="majorHAnsi" w:hAnsiTheme="majorHAnsi"/>
          <w:sz w:val="20"/>
          <w:szCs w:val="20"/>
          <w:lang w:val="es-ES_tradnl"/>
        </w:rPr>
      </w:pPr>
    </w:p>
    <w:p w:rsidR="00C015C1" w:rsidRPr="00D24D40" w:rsidRDefault="00C015C1" w:rsidP="007B5897">
      <w:pPr>
        <w:pStyle w:val="ListParagraph"/>
        <w:numPr>
          <w:ilvl w:val="0"/>
          <w:numId w:val="51"/>
        </w:numPr>
        <w:pBdr>
          <w:top w:val="none" w:sz="96" w:space="22" w:color="FFFFFF" w:frame="1"/>
          <w:bottom w:val="none" w:sz="96" w:space="14" w:color="FFFFFF" w:frame="1"/>
        </w:pBdr>
        <w:tabs>
          <w:tab w:val="clear" w:pos="720"/>
          <w:tab w:val="num" w:pos="567"/>
        </w:tabs>
        <w:ind w:left="0"/>
        <w:jc w:val="both"/>
        <w:rPr>
          <w:rFonts w:asciiTheme="majorHAnsi" w:hAnsiTheme="majorHAnsi"/>
          <w:color w:val="auto"/>
          <w:sz w:val="20"/>
          <w:szCs w:val="20"/>
          <w:lang w:val="es-ES_tradnl"/>
        </w:rPr>
      </w:pPr>
      <w:r w:rsidRPr="00D24D40">
        <w:rPr>
          <w:rFonts w:asciiTheme="majorHAnsi" w:hAnsiTheme="majorHAnsi"/>
          <w:color w:val="auto"/>
          <w:sz w:val="20"/>
          <w:szCs w:val="20"/>
          <w:lang w:val="es-ES_tradnl"/>
        </w:rPr>
        <w:t xml:space="preserve">Indica que ese mismo día el Procurador remitió a la </w:t>
      </w:r>
      <w:r w:rsidR="00553F27" w:rsidRPr="00D24D40">
        <w:rPr>
          <w:rFonts w:asciiTheme="majorHAnsi" w:hAnsiTheme="majorHAnsi"/>
          <w:color w:val="auto"/>
          <w:sz w:val="20"/>
          <w:szCs w:val="20"/>
          <w:lang w:val="es-ES_tradnl"/>
        </w:rPr>
        <w:t>Suprema Corte de Justicia</w:t>
      </w:r>
      <w:r w:rsidR="003A75AE" w:rsidRPr="00D24D40">
        <w:rPr>
          <w:rFonts w:asciiTheme="majorHAnsi" w:hAnsiTheme="majorHAnsi"/>
          <w:color w:val="auto"/>
          <w:sz w:val="20"/>
          <w:szCs w:val="20"/>
          <w:lang w:val="es-ES_tradnl"/>
        </w:rPr>
        <w:t xml:space="preserve"> </w:t>
      </w:r>
      <w:r w:rsidR="008C70CB" w:rsidRPr="00D24D40">
        <w:rPr>
          <w:rFonts w:asciiTheme="majorHAnsi" w:hAnsiTheme="majorHAnsi"/>
          <w:color w:val="auto"/>
          <w:sz w:val="20"/>
          <w:szCs w:val="20"/>
          <w:lang w:val="es-ES_tradnl"/>
        </w:rPr>
        <w:t xml:space="preserve">un expediente acusatorio respecto de </w:t>
      </w:r>
      <w:r w:rsidRPr="00D24D40">
        <w:rPr>
          <w:rFonts w:asciiTheme="majorHAnsi" w:hAnsiTheme="majorHAnsi"/>
          <w:color w:val="auto"/>
          <w:sz w:val="20"/>
          <w:szCs w:val="20"/>
          <w:lang w:val="es-ES_tradnl"/>
        </w:rPr>
        <w:t>casi un centenar de personas, en contra de las cuales no existiría tampoco ningún cargo preciso</w:t>
      </w:r>
      <w:r w:rsidR="008C70CB" w:rsidRPr="00D24D40">
        <w:rPr>
          <w:rFonts w:asciiTheme="majorHAnsi" w:hAnsiTheme="majorHAnsi"/>
          <w:color w:val="auto"/>
          <w:sz w:val="20"/>
          <w:szCs w:val="20"/>
          <w:lang w:val="es-ES_tradnl"/>
        </w:rPr>
        <w:t>.</w:t>
      </w:r>
      <w:r w:rsidRPr="00D24D40">
        <w:rPr>
          <w:rFonts w:asciiTheme="majorHAnsi" w:hAnsiTheme="majorHAnsi"/>
          <w:color w:val="auto"/>
          <w:sz w:val="20"/>
          <w:szCs w:val="20"/>
          <w:lang w:val="es-ES_tradnl"/>
        </w:rPr>
        <w:t xml:space="preserve"> Menciona que el encierro ilegal </w:t>
      </w:r>
      <w:r w:rsidR="008C70CB" w:rsidRPr="00D24D40">
        <w:rPr>
          <w:rFonts w:asciiTheme="majorHAnsi" w:hAnsiTheme="majorHAnsi"/>
          <w:color w:val="auto"/>
          <w:sz w:val="20"/>
          <w:szCs w:val="20"/>
          <w:lang w:val="es-ES_tradnl"/>
        </w:rPr>
        <w:t xml:space="preserve">de las personas inculpadas </w:t>
      </w:r>
      <w:r w:rsidR="00EB68C4" w:rsidRPr="00D24D40">
        <w:rPr>
          <w:rFonts w:asciiTheme="majorHAnsi" w:hAnsiTheme="majorHAnsi"/>
          <w:color w:val="auto"/>
          <w:sz w:val="20"/>
          <w:szCs w:val="20"/>
          <w:lang w:val="es-ES_tradnl"/>
        </w:rPr>
        <w:t>fue</w:t>
      </w:r>
      <w:r w:rsidRPr="00D24D40">
        <w:rPr>
          <w:rFonts w:asciiTheme="majorHAnsi" w:hAnsiTheme="majorHAnsi"/>
          <w:color w:val="auto"/>
          <w:sz w:val="20"/>
          <w:szCs w:val="20"/>
          <w:lang w:val="es-ES_tradnl"/>
        </w:rPr>
        <w:t xml:space="preserve"> tan notorio que </w:t>
      </w:r>
      <w:r w:rsidR="001D6D96" w:rsidRPr="00D24D40">
        <w:rPr>
          <w:rFonts w:asciiTheme="majorHAnsi" w:hAnsiTheme="majorHAnsi"/>
          <w:color w:val="auto"/>
          <w:sz w:val="20"/>
          <w:szCs w:val="20"/>
          <w:lang w:val="es-ES_tradnl"/>
        </w:rPr>
        <w:t xml:space="preserve">fue </w:t>
      </w:r>
      <w:r w:rsidRPr="00D24D40">
        <w:rPr>
          <w:rFonts w:asciiTheme="majorHAnsi" w:hAnsiTheme="majorHAnsi"/>
          <w:color w:val="auto"/>
          <w:sz w:val="20"/>
          <w:szCs w:val="20"/>
          <w:lang w:val="es-ES_tradnl"/>
        </w:rPr>
        <w:t>cubierto y repudiado por los medios</w:t>
      </w:r>
      <w:r w:rsidR="0056596A" w:rsidRPr="00D24D40">
        <w:rPr>
          <w:rFonts w:asciiTheme="majorHAnsi" w:hAnsiTheme="majorHAnsi"/>
          <w:color w:val="auto"/>
          <w:sz w:val="20"/>
          <w:szCs w:val="20"/>
          <w:lang w:val="es-ES_tradnl"/>
        </w:rPr>
        <w:t xml:space="preserve"> de comunicación, así </w:t>
      </w:r>
      <w:r w:rsidRPr="00D24D40">
        <w:rPr>
          <w:rFonts w:asciiTheme="majorHAnsi" w:hAnsiTheme="majorHAnsi"/>
          <w:color w:val="auto"/>
          <w:sz w:val="20"/>
          <w:szCs w:val="20"/>
          <w:lang w:val="es-ES_tradnl"/>
        </w:rPr>
        <w:t>como por la sociedad civil.</w:t>
      </w:r>
    </w:p>
    <w:p w:rsidR="00C015C1" w:rsidRPr="00D24D40" w:rsidRDefault="00C015C1" w:rsidP="007B5897">
      <w:pPr>
        <w:pBdr>
          <w:top w:val="none" w:sz="96" w:space="22" w:color="FFFFFF" w:frame="1"/>
          <w:bottom w:val="none" w:sz="96" w:space="14" w:color="FFFFFF" w:frame="1"/>
        </w:pBdr>
        <w:jc w:val="both"/>
        <w:rPr>
          <w:rFonts w:asciiTheme="majorHAnsi" w:hAnsiTheme="majorHAnsi"/>
          <w:sz w:val="20"/>
          <w:szCs w:val="20"/>
          <w:lang w:val="es-ES_tradnl"/>
        </w:rPr>
      </w:pPr>
    </w:p>
    <w:p w:rsidR="00C015C1" w:rsidRPr="00D24D40" w:rsidRDefault="00C015C1" w:rsidP="007B5897">
      <w:pPr>
        <w:pStyle w:val="ListParagraph"/>
        <w:numPr>
          <w:ilvl w:val="0"/>
          <w:numId w:val="51"/>
        </w:numPr>
        <w:pBdr>
          <w:top w:val="none" w:sz="96" w:space="22" w:color="FFFFFF" w:frame="1"/>
          <w:bottom w:val="none" w:sz="96" w:space="14" w:color="FFFFFF" w:frame="1"/>
        </w:pBdr>
        <w:tabs>
          <w:tab w:val="clear" w:pos="720"/>
          <w:tab w:val="num" w:pos="567"/>
        </w:tabs>
        <w:ind w:left="0"/>
        <w:jc w:val="both"/>
        <w:rPr>
          <w:rFonts w:asciiTheme="majorHAnsi" w:hAnsiTheme="majorHAnsi"/>
          <w:color w:val="auto"/>
          <w:sz w:val="20"/>
          <w:szCs w:val="20"/>
          <w:lang w:val="es-ES_tradnl"/>
        </w:rPr>
      </w:pPr>
      <w:r w:rsidRPr="00D24D40">
        <w:rPr>
          <w:rFonts w:asciiTheme="majorHAnsi" w:hAnsiTheme="majorHAnsi"/>
          <w:color w:val="auto"/>
          <w:sz w:val="20"/>
          <w:szCs w:val="20"/>
          <w:lang w:val="es-ES_tradnl"/>
        </w:rPr>
        <w:t xml:space="preserve">No obstante la </w:t>
      </w:r>
      <w:r w:rsidR="001E210C" w:rsidRPr="00D24D40">
        <w:rPr>
          <w:rFonts w:asciiTheme="majorHAnsi" w:hAnsiTheme="majorHAnsi"/>
          <w:color w:val="auto"/>
          <w:sz w:val="20"/>
          <w:szCs w:val="20"/>
          <w:lang w:val="es-ES_tradnl"/>
        </w:rPr>
        <w:t>alegada</w:t>
      </w:r>
      <w:r w:rsidRPr="00D24D40">
        <w:rPr>
          <w:rFonts w:asciiTheme="majorHAnsi" w:hAnsiTheme="majorHAnsi"/>
          <w:color w:val="auto"/>
          <w:sz w:val="20"/>
          <w:szCs w:val="20"/>
          <w:lang w:val="es-ES_tradnl"/>
        </w:rPr>
        <w:t xml:space="preserve"> ilegalidad</w:t>
      </w:r>
      <w:r w:rsidR="008C70CB" w:rsidRPr="00D24D40">
        <w:rPr>
          <w:rFonts w:asciiTheme="majorHAnsi" w:hAnsiTheme="majorHAnsi"/>
          <w:color w:val="auto"/>
          <w:sz w:val="20"/>
          <w:szCs w:val="20"/>
          <w:lang w:val="es-ES_tradnl"/>
        </w:rPr>
        <w:t xml:space="preserve"> de esta</w:t>
      </w:r>
      <w:r w:rsidRPr="00D24D40">
        <w:rPr>
          <w:rFonts w:asciiTheme="majorHAnsi" w:hAnsiTheme="majorHAnsi"/>
          <w:color w:val="auto"/>
          <w:sz w:val="20"/>
          <w:szCs w:val="20"/>
          <w:lang w:val="es-ES_tradnl"/>
        </w:rPr>
        <w:t xml:space="preserve">s detenciones, el 12 de marzo de 2003 el Presidente de la </w:t>
      </w:r>
      <w:r w:rsidR="003A75AE" w:rsidRPr="00D24D40">
        <w:rPr>
          <w:rFonts w:asciiTheme="majorHAnsi" w:hAnsiTheme="majorHAnsi"/>
          <w:color w:val="auto"/>
          <w:sz w:val="20"/>
          <w:szCs w:val="20"/>
          <w:lang w:val="es-ES_tradnl"/>
        </w:rPr>
        <w:t>S</w:t>
      </w:r>
      <w:r w:rsidR="000F655B" w:rsidRPr="00D24D40">
        <w:rPr>
          <w:rFonts w:asciiTheme="majorHAnsi" w:hAnsiTheme="majorHAnsi"/>
          <w:color w:val="auto"/>
          <w:sz w:val="20"/>
          <w:szCs w:val="20"/>
          <w:lang w:val="es-ES_tradnl"/>
        </w:rPr>
        <w:t xml:space="preserve">uprema </w:t>
      </w:r>
      <w:r w:rsidR="003A75AE" w:rsidRPr="00D24D40">
        <w:rPr>
          <w:rFonts w:asciiTheme="majorHAnsi" w:hAnsiTheme="majorHAnsi"/>
          <w:color w:val="auto"/>
          <w:sz w:val="20"/>
          <w:szCs w:val="20"/>
          <w:lang w:val="es-ES_tradnl"/>
        </w:rPr>
        <w:t>C</w:t>
      </w:r>
      <w:r w:rsidR="000F655B" w:rsidRPr="00D24D40">
        <w:rPr>
          <w:rFonts w:asciiTheme="majorHAnsi" w:hAnsiTheme="majorHAnsi"/>
          <w:color w:val="auto"/>
          <w:sz w:val="20"/>
          <w:szCs w:val="20"/>
          <w:lang w:val="es-ES_tradnl"/>
        </w:rPr>
        <w:t xml:space="preserve">orte de </w:t>
      </w:r>
      <w:r w:rsidR="003A75AE" w:rsidRPr="00D24D40">
        <w:rPr>
          <w:rFonts w:asciiTheme="majorHAnsi" w:hAnsiTheme="majorHAnsi"/>
          <w:color w:val="auto"/>
          <w:sz w:val="20"/>
          <w:szCs w:val="20"/>
          <w:lang w:val="es-ES_tradnl"/>
        </w:rPr>
        <w:t>J</w:t>
      </w:r>
      <w:r w:rsidR="000F655B" w:rsidRPr="00D24D40">
        <w:rPr>
          <w:rFonts w:asciiTheme="majorHAnsi" w:hAnsiTheme="majorHAnsi"/>
          <w:color w:val="auto"/>
          <w:sz w:val="20"/>
          <w:szCs w:val="20"/>
          <w:lang w:val="es-ES_tradnl"/>
        </w:rPr>
        <w:t>usticia</w:t>
      </w:r>
      <w:r w:rsidR="008C70CB" w:rsidRPr="00D24D40">
        <w:rPr>
          <w:rFonts w:asciiTheme="majorHAnsi" w:hAnsiTheme="majorHAnsi"/>
          <w:color w:val="auto"/>
          <w:sz w:val="20"/>
          <w:szCs w:val="20"/>
          <w:lang w:val="es-ES_tradnl"/>
        </w:rPr>
        <w:t xml:space="preserve"> </w:t>
      </w:r>
      <w:r w:rsidRPr="00D24D40">
        <w:rPr>
          <w:rFonts w:asciiTheme="majorHAnsi" w:hAnsiTheme="majorHAnsi"/>
          <w:color w:val="auto"/>
          <w:sz w:val="20"/>
          <w:szCs w:val="20"/>
          <w:lang w:val="es-ES_tradnl"/>
        </w:rPr>
        <w:t xml:space="preserve">designó como jueza instructora especial a la </w:t>
      </w:r>
      <w:r w:rsidR="00553F27" w:rsidRPr="00D24D40">
        <w:rPr>
          <w:rFonts w:asciiTheme="majorHAnsi" w:hAnsiTheme="majorHAnsi"/>
          <w:color w:val="auto"/>
          <w:sz w:val="20"/>
          <w:szCs w:val="20"/>
          <w:lang w:val="es-UY"/>
        </w:rPr>
        <w:t>Magistrada</w:t>
      </w:r>
      <w:r w:rsidR="00553F27" w:rsidRPr="00D24D40">
        <w:rPr>
          <w:rFonts w:asciiTheme="majorHAnsi" w:hAnsiTheme="majorHAnsi"/>
          <w:color w:val="auto"/>
          <w:sz w:val="20"/>
          <w:szCs w:val="20"/>
          <w:lang w:val="es-ES_tradnl"/>
        </w:rPr>
        <w:t xml:space="preserve"> </w:t>
      </w:r>
      <w:r w:rsidR="000F655B" w:rsidRPr="00D24D40">
        <w:rPr>
          <w:rFonts w:asciiTheme="majorHAnsi" w:hAnsiTheme="majorHAnsi"/>
          <w:color w:val="auto"/>
          <w:sz w:val="20"/>
          <w:szCs w:val="20"/>
          <w:lang w:val="es-ES_tradnl"/>
        </w:rPr>
        <w:t>Dulce María Rodríguez, quien para ese proceso fue designada como</w:t>
      </w:r>
      <w:r w:rsidRPr="00D24D40">
        <w:rPr>
          <w:rFonts w:asciiTheme="majorHAnsi" w:hAnsiTheme="majorHAnsi"/>
          <w:color w:val="auto"/>
          <w:sz w:val="20"/>
          <w:szCs w:val="20"/>
          <w:lang w:val="es-ES_tradnl"/>
        </w:rPr>
        <w:t xml:space="preserve"> Presidenta de la Cámara de Calificación, en virtud de que entre los </w:t>
      </w:r>
      <w:r w:rsidR="008C70CB" w:rsidRPr="00D24D40">
        <w:rPr>
          <w:rFonts w:asciiTheme="majorHAnsi" w:hAnsiTheme="majorHAnsi"/>
          <w:color w:val="auto"/>
          <w:sz w:val="20"/>
          <w:szCs w:val="20"/>
          <w:lang w:val="es-ES_tradnl"/>
        </w:rPr>
        <w:t>imputados</w:t>
      </w:r>
      <w:r w:rsidRPr="00D24D40">
        <w:rPr>
          <w:rFonts w:asciiTheme="majorHAnsi" w:hAnsiTheme="majorHAnsi"/>
          <w:color w:val="auto"/>
          <w:sz w:val="20"/>
          <w:szCs w:val="20"/>
          <w:lang w:val="es-ES_tradnl"/>
        </w:rPr>
        <w:t xml:space="preserve"> se encontraría un diputado d</w:t>
      </w:r>
      <w:r w:rsidR="008C70CB" w:rsidRPr="00D24D40">
        <w:rPr>
          <w:rFonts w:asciiTheme="majorHAnsi" w:hAnsiTheme="majorHAnsi"/>
          <w:color w:val="auto"/>
          <w:sz w:val="20"/>
          <w:szCs w:val="20"/>
          <w:lang w:val="es-ES_tradnl"/>
        </w:rPr>
        <w:t>el Congreso Nacional</w:t>
      </w:r>
      <w:r w:rsidR="004532F2" w:rsidRPr="00D24D40">
        <w:rPr>
          <w:rFonts w:asciiTheme="majorHAnsi" w:hAnsiTheme="majorHAnsi"/>
          <w:color w:val="auto"/>
          <w:sz w:val="20"/>
          <w:szCs w:val="20"/>
          <w:lang w:val="es-ES_tradnl"/>
        </w:rPr>
        <w:t xml:space="preserve"> que</w:t>
      </w:r>
      <w:r w:rsidR="008C70CB" w:rsidRPr="00D24D40">
        <w:rPr>
          <w:rFonts w:asciiTheme="majorHAnsi" w:hAnsiTheme="majorHAnsi"/>
          <w:color w:val="auto"/>
          <w:sz w:val="20"/>
          <w:szCs w:val="20"/>
          <w:lang w:val="es-ES_tradnl"/>
        </w:rPr>
        <w:t xml:space="preserve"> gozaba de fuero</w:t>
      </w:r>
      <w:r w:rsidRPr="00D24D40">
        <w:rPr>
          <w:rFonts w:asciiTheme="majorHAnsi" w:hAnsiTheme="majorHAnsi"/>
          <w:color w:val="auto"/>
          <w:sz w:val="20"/>
          <w:szCs w:val="20"/>
          <w:lang w:val="es-ES_tradnl"/>
        </w:rPr>
        <w:t xml:space="preserve"> especial</w:t>
      </w:r>
      <w:r w:rsidR="00F32C30" w:rsidRPr="00D24D40">
        <w:rPr>
          <w:rFonts w:asciiTheme="majorHAnsi" w:hAnsiTheme="majorHAnsi"/>
          <w:color w:val="auto"/>
          <w:sz w:val="20"/>
          <w:szCs w:val="20"/>
          <w:lang w:val="es-ES_tradnl"/>
        </w:rPr>
        <w:t xml:space="preserve">. El peticionario señala que ante ésta situación </w:t>
      </w:r>
      <w:r w:rsidR="00273B4B" w:rsidRPr="00D24D40">
        <w:rPr>
          <w:rFonts w:asciiTheme="majorHAnsi" w:hAnsiTheme="majorHAnsi"/>
          <w:color w:val="auto"/>
          <w:sz w:val="20"/>
          <w:szCs w:val="20"/>
          <w:lang w:val="es-ES_tradnl"/>
        </w:rPr>
        <w:t>solicitó</w:t>
      </w:r>
      <w:r w:rsidR="00F32C30" w:rsidRPr="00D24D40">
        <w:rPr>
          <w:rFonts w:asciiTheme="majorHAnsi" w:hAnsiTheme="majorHAnsi"/>
          <w:color w:val="auto"/>
          <w:sz w:val="20"/>
          <w:szCs w:val="20"/>
          <w:lang w:val="es-ES_tradnl"/>
        </w:rPr>
        <w:t xml:space="preserve"> a la Magistrada </w:t>
      </w:r>
      <w:r w:rsidR="00821696" w:rsidRPr="00D24D40">
        <w:rPr>
          <w:rFonts w:asciiTheme="majorHAnsi" w:hAnsiTheme="majorHAnsi"/>
          <w:color w:val="auto"/>
          <w:sz w:val="20"/>
          <w:szCs w:val="20"/>
          <w:lang w:val="es-ES_tradnl"/>
        </w:rPr>
        <w:t xml:space="preserve">en cinco ocasiones </w:t>
      </w:r>
      <w:r w:rsidR="00F32C30" w:rsidRPr="00D24D40">
        <w:rPr>
          <w:rFonts w:asciiTheme="majorHAnsi" w:hAnsiTheme="majorHAnsi"/>
          <w:color w:val="auto"/>
          <w:sz w:val="20"/>
          <w:szCs w:val="20"/>
          <w:lang w:val="es-ES_tradnl"/>
        </w:rPr>
        <w:t xml:space="preserve">su inhibitoria respecto a los demás inculpados </w:t>
      </w:r>
      <w:r w:rsidR="00443A3D" w:rsidRPr="00D24D40">
        <w:rPr>
          <w:rFonts w:asciiTheme="majorHAnsi" w:hAnsiTheme="majorHAnsi"/>
          <w:color w:val="auto"/>
          <w:sz w:val="20"/>
          <w:szCs w:val="20"/>
          <w:lang w:val="es-ES_tradnl"/>
        </w:rPr>
        <w:t xml:space="preserve">a fin de que </w:t>
      </w:r>
      <w:r w:rsidR="00443A3D" w:rsidRPr="00D24D40">
        <w:rPr>
          <w:rFonts w:asciiTheme="majorHAnsi" w:hAnsiTheme="majorHAnsi" w:cs="Times New Roman"/>
          <w:color w:val="auto"/>
          <w:sz w:val="20"/>
          <w:szCs w:val="20"/>
          <w:lang w:val="es-ES_tradnl" w:eastAsia="ja-JP"/>
        </w:rPr>
        <w:t xml:space="preserve">éstos fueran </w:t>
      </w:r>
      <w:r w:rsidR="00821696" w:rsidRPr="00D24D40">
        <w:rPr>
          <w:rFonts w:asciiTheme="majorHAnsi" w:hAnsiTheme="majorHAnsi" w:cs="Times New Roman"/>
          <w:color w:val="auto"/>
          <w:sz w:val="20"/>
          <w:szCs w:val="20"/>
          <w:lang w:val="es-ES_tradnl" w:eastAsia="ja-JP"/>
        </w:rPr>
        <w:t>remitidos a la</w:t>
      </w:r>
      <w:r w:rsidR="00443A3D" w:rsidRPr="00D24D40">
        <w:rPr>
          <w:rFonts w:asciiTheme="majorHAnsi" w:hAnsiTheme="majorHAnsi" w:cs="Times New Roman"/>
          <w:color w:val="auto"/>
          <w:sz w:val="20"/>
          <w:szCs w:val="20"/>
          <w:lang w:val="es-ES_tradnl" w:eastAsia="ja-JP"/>
        </w:rPr>
        <w:t xml:space="preserve"> jurisdicción ordinaria</w:t>
      </w:r>
      <w:r w:rsidR="009430EF" w:rsidRPr="00D24D40">
        <w:rPr>
          <w:rFonts w:asciiTheme="majorHAnsi" w:hAnsiTheme="majorHAnsi" w:cs="Times New Roman"/>
          <w:color w:val="auto"/>
          <w:sz w:val="20"/>
          <w:szCs w:val="20"/>
          <w:lang w:val="es-ES_tradnl" w:eastAsia="ja-JP"/>
        </w:rPr>
        <w:t xml:space="preserve"> y </w:t>
      </w:r>
      <w:r w:rsidR="00392B29" w:rsidRPr="00D24D40">
        <w:rPr>
          <w:rFonts w:asciiTheme="majorHAnsi" w:hAnsiTheme="majorHAnsi" w:cs="Times New Roman"/>
          <w:color w:val="auto"/>
          <w:sz w:val="20"/>
          <w:szCs w:val="20"/>
          <w:lang w:val="es-ES_tradnl" w:eastAsia="ja-JP"/>
        </w:rPr>
        <w:t xml:space="preserve">pudieran contar </w:t>
      </w:r>
      <w:r w:rsidR="00CF76C5" w:rsidRPr="00D24D40">
        <w:rPr>
          <w:rFonts w:asciiTheme="majorHAnsi" w:hAnsiTheme="majorHAnsi" w:cs="Times New Roman"/>
          <w:color w:val="auto"/>
          <w:sz w:val="20"/>
          <w:szCs w:val="20"/>
          <w:lang w:val="es-ES_tradnl" w:eastAsia="ja-JP"/>
        </w:rPr>
        <w:t>con juez natural</w:t>
      </w:r>
      <w:r w:rsidR="00273B4B" w:rsidRPr="00D24D40">
        <w:rPr>
          <w:rFonts w:asciiTheme="majorHAnsi" w:hAnsiTheme="majorHAnsi" w:cs="Times New Roman"/>
          <w:color w:val="auto"/>
          <w:sz w:val="20"/>
          <w:szCs w:val="20"/>
          <w:lang w:val="es-ES_tradnl" w:eastAsia="ja-JP"/>
        </w:rPr>
        <w:t>. S</w:t>
      </w:r>
      <w:r w:rsidR="00443A3D" w:rsidRPr="00D24D40">
        <w:rPr>
          <w:rFonts w:asciiTheme="majorHAnsi" w:hAnsiTheme="majorHAnsi" w:cs="Times New Roman"/>
          <w:color w:val="auto"/>
          <w:sz w:val="20"/>
          <w:szCs w:val="20"/>
          <w:lang w:val="es-ES_tradnl" w:eastAsia="ja-JP"/>
        </w:rPr>
        <w:t xml:space="preserve">in embargo, </w:t>
      </w:r>
      <w:r w:rsidR="00772962" w:rsidRPr="00D24D40">
        <w:rPr>
          <w:rFonts w:asciiTheme="majorHAnsi" w:hAnsiTheme="majorHAnsi" w:cs="Times New Roman"/>
          <w:color w:val="auto"/>
          <w:sz w:val="20"/>
          <w:szCs w:val="20"/>
          <w:lang w:val="es-ES_tradnl" w:eastAsia="ja-JP"/>
        </w:rPr>
        <w:t xml:space="preserve">no </w:t>
      </w:r>
      <w:r w:rsidR="00F10AA1" w:rsidRPr="00D24D40">
        <w:rPr>
          <w:rFonts w:asciiTheme="majorHAnsi" w:hAnsiTheme="majorHAnsi" w:cs="Times New Roman"/>
          <w:color w:val="auto"/>
          <w:sz w:val="20"/>
          <w:szCs w:val="20"/>
          <w:lang w:val="es-ES_tradnl" w:eastAsia="ja-JP"/>
        </w:rPr>
        <w:t>se dio</w:t>
      </w:r>
      <w:r w:rsidR="00772962" w:rsidRPr="00D24D40">
        <w:rPr>
          <w:rFonts w:asciiTheme="majorHAnsi" w:hAnsiTheme="majorHAnsi" w:cs="Times New Roman"/>
          <w:color w:val="auto"/>
          <w:sz w:val="20"/>
          <w:szCs w:val="20"/>
          <w:lang w:val="es-ES_tradnl" w:eastAsia="ja-JP"/>
        </w:rPr>
        <w:t xml:space="preserve"> respuesta a dicha solicitud</w:t>
      </w:r>
      <w:r w:rsidR="00821696" w:rsidRPr="00D24D40">
        <w:rPr>
          <w:rFonts w:asciiTheme="majorHAnsi" w:hAnsiTheme="majorHAnsi" w:cs="Times New Roman"/>
          <w:color w:val="auto"/>
          <w:sz w:val="20"/>
          <w:szCs w:val="20"/>
          <w:lang w:val="es-ES_tradnl" w:eastAsia="ja-JP"/>
        </w:rPr>
        <w:t xml:space="preserve">. </w:t>
      </w:r>
      <w:r w:rsidR="008C70CB" w:rsidRPr="00D24D40">
        <w:rPr>
          <w:rFonts w:asciiTheme="majorHAnsi" w:hAnsiTheme="majorHAnsi"/>
          <w:color w:val="auto"/>
          <w:sz w:val="20"/>
          <w:szCs w:val="20"/>
          <w:lang w:val="es-ES_tradnl"/>
        </w:rPr>
        <w:t>Ese mismo día</w:t>
      </w:r>
      <w:r w:rsidRPr="00D24D40">
        <w:rPr>
          <w:rFonts w:asciiTheme="majorHAnsi" w:hAnsiTheme="majorHAnsi"/>
          <w:color w:val="auto"/>
          <w:sz w:val="20"/>
          <w:szCs w:val="20"/>
          <w:lang w:val="es-ES_tradnl"/>
        </w:rPr>
        <w:t xml:space="preserve"> la presunta víctima </w:t>
      </w:r>
      <w:r w:rsidR="008C70CB" w:rsidRPr="00D24D40">
        <w:rPr>
          <w:rFonts w:asciiTheme="majorHAnsi" w:hAnsiTheme="majorHAnsi"/>
          <w:color w:val="auto"/>
          <w:sz w:val="20"/>
          <w:szCs w:val="20"/>
          <w:lang w:val="es-ES_tradnl"/>
        </w:rPr>
        <w:t>interpuso</w:t>
      </w:r>
      <w:r w:rsidRPr="00D24D40">
        <w:rPr>
          <w:rFonts w:asciiTheme="majorHAnsi" w:hAnsiTheme="majorHAnsi"/>
          <w:color w:val="auto"/>
          <w:sz w:val="20"/>
          <w:szCs w:val="20"/>
          <w:lang w:val="es-ES_tradnl"/>
        </w:rPr>
        <w:t xml:space="preserve"> un recurso de “Hab</w:t>
      </w:r>
      <w:r w:rsidR="000F655B" w:rsidRPr="00D24D40">
        <w:rPr>
          <w:rFonts w:asciiTheme="majorHAnsi" w:hAnsiTheme="majorHAnsi"/>
          <w:color w:val="auto"/>
          <w:sz w:val="20"/>
          <w:szCs w:val="20"/>
          <w:lang w:val="es-ES_tradnl"/>
        </w:rPr>
        <w:t xml:space="preserve">eas Corpus” por encierro ilegal. La Cámara de Calificación </w:t>
      </w:r>
      <w:r w:rsidR="004305EE" w:rsidRPr="00D24D40">
        <w:rPr>
          <w:rFonts w:asciiTheme="majorHAnsi" w:hAnsiTheme="majorHAnsi"/>
          <w:color w:val="auto"/>
          <w:sz w:val="20"/>
          <w:szCs w:val="20"/>
          <w:lang w:val="es-ES_tradnl"/>
        </w:rPr>
        <w:t>fijó</w:t>
      </w:r>
      <w:r w:rsidR="000F655B" w:rsidRPr="00D24D40">
        <w:rPr>
          <w:rFonts w:asciiTheme="majorHAnsi" w:hAnsiTheme="majorHAnsi"/>
          <w:color w:val="auto"/>
          <w:sz w:val="20"/>
          <w:szCs w:val="20"/>
          <w:lang w:val="es-ES_tradnl"/>
        </w:rPr>
        <w:t xml:space="preserve"> su conocimiento </w:t>
      </w:r>
      <w:r w:rsidR="00A17871" w:rsidRPr="00D24D40">
        <w:rPr>
          <w:rFonts w:asciiTheme="majorHAnsi" w:hAnsiTheme="majorHAnsi"/>
          <w:color w:val="auto"/>
          <w:sz w:val="20"/>
          <w:szCs w:val="20"/>
          <w:lang w:val="es-ES_tradnl"/>
        </w:rPr>
        <w:t xml:space="preserve">para </w:t>
      </w:r>
      <w:r w:rsidR="001E210C" w:rsidRPr="00D24D40">
        <w:rPr>
          <w:rFonts w:asciiTheme="majorHAnsi" w:hAnsiTheme="majorHAnsi"/>
          <w:color w:val="auto"/>
          <w:sz w:val="20"/>
          <w:szCs w:val="20"/>
          <w:lang w:val="es-ES_tradnl"/>
        </w:rPr>
        <w:t xml:space="preserve">el </w:t>
      </w:r>
      <w:r w:rsidRPr="00D24D40">
        <w:rPr>
          <w:rFonts w:asciiTheme="majorHAnsi" w:hAnsiTheme="majorHAnsi"/>
          <w:color w:val="auto"/>
          <w:sz w:val="20"/>
          <w:szCs w:val="20"/>
          <w:lang w:val="es-ES_tradnl"/>
        </w:rPr>
        <w:t xml:space="preserve">7 de abril de 2003, </w:t>
      </w:r>
      <w:r w:rsidR="000F655B" w:rsidRPr="00D24D40">
        <w:rPr>
          <w:rFonts w:asciiTheme="majorHAnsi" w:hAnsiTheme="majorHAnsi"/>
          <w:color w:val="auto"/>
          <w:sz w:val="20"/>
          <w:szCs w:val="20"/>
          <w:lang w:val="es-ES_tradnl"/>
        </w:rPr>
        <w:t xml:space="preserve">lo cual, a juicio del peticionario, </w:t>
      </w:r>
      <w:r w:rsidR="00F10AA1" w:rsidRPr="00D24D40">
        <w:rPr>
          <w:rFonts w:asciiTheme="majorHAnsi" w:hAnsiTheme="majorHAnsi"/>
          <w:color w:val="auto"/>
          <w:sz w:val="20"/>
          <w:szCs w:val="20"/>
          <w:lang w:val="es-ES_tradnl"/>
        </w:rPr>
        <w:t>fue</w:t>
      </w:r>
      <w:r w:rsidR="000F655B" w:rsidRPr="00D24D40">
        <w:rPr>
          <w:rFonts w:asciiTheme="majorHAnsi" w:hAnsiTheme="majorHAnsi"/>
          <w:color w:val="auto"/>
          <w:sz w:val="20"/>
          <w:szCs w:val="20"/>
          <w:lang w:val="es-ES_tradnl"/>
        </w:rPr>
        <w:t xml:space="preserve"> </w:t>
      </w:r>
      <w:r w:rsidR="00D75D03" w:rsidRPr="00D24D40">
        <w:rPr>
          <w:rFonts w:asciiTheme="majorHAnsi" w:hAnsiTheme="majorHAnsi"/>
          <w:color w:val="auto"/>
          <w:sz w:val="20"/>
          <w:szCs w:val="20"/>
          <w:lang w:val="es-ES_tradnl"/>
        </w:rPr>
        <w:t xml:space="preserve">violatorio de la Convención, así como </w:t>
      </w:r>
      <w:r w:rsidR="008C70CB" w:rsidRPr="00D24D40">
        <w:rPr>
          <w:rFonts w:asciiTheme="majorHAnsi" w:hAnsiTheme="majorHAnsi"/>
          <w:color w:val="auto"/>
          <w:sz w:val="20"/>
          <w:szCs w:val="20"/>
          <w:lang w:val="es-ES_tradnl"/>
        </w:rPr>
        <w:t>d</w:t>
      </w:r>
      <w:r w:rsidR="00112E67" w:rsidRPr="00D24D40">
        <w:rPr>
          <w:rFonts w:asciiTheme="majorHAnsi" w:hAnsiTheme="majorHAnsi"/>
          <w:color w:val="auto"/>
          <w:sz w:val="20"/>
          <w:szCs w:val="20"/>
          <w:lang w:val="es-ES_tradnl"/>
        </w:rPr>
        <w:t>el artículo 381 del Código de Procedimientos Penales</w:t>
      </w:r>
      <w:r w:rsidR="004532F2" w:rsidRPr="00D24D40">
        <w:rPr>
          <w:rFonts w:asciiTheme="majorHAnsi" w:hAnsiTheme="majorHAnsi"/>
          <w:color w:val="auto"/>
          <w:sz w:val="20"/>
          <w:szCs w:val="20"/>
          <w:lang w:val="es-ES_tradnl"/>
        </w:rPr>
        <w:t>,</w:t>
      </w:r>
      <w:r w:rsidR="00112E67" w:rsidRPr="00D24D40">
        <w:rPr>
          <w:rFonts w:asciiTheme="majorHAnsi" w:hAnsiTheme="majorHAnsi"/>
          <w:color w:val="auto"/>
          <w:sz w:val="20"/>
          <w:szCs w:val="20"/>
          <w:lang w:val="es-ES_tradnl"/>
        </w:rPr>
        <w:t xml:space="preserve"> </w:t>
      </w:r>
      <w:r w:rsidR="00A17871" w:rsidRPr="00D24D40">
        <w:rPr>
          <w:rFonts w:asciiTheme="majorHAnsi" w:hAnsiTheme="majorHAnsi"/>
          <w:color w:val="auto"/>
          <w:sz w:val="20"/>
          <w:szCs w:val="20"/>
          <w:lang w:val="es-ES_tradnl"/>
        </w:rPr>
        <w:t>el</w:t>
      </w:r>
      <w:r w:rsidR="004532F2" w:rsidRPr="00D24D40">
        <w:rPr>
          <w:rFonts w:asciiTheme="majorHAnsi" w:hAnsiTheme="majorHAnsi"/>
          <w:color w:val="auto"/>
          <w:sz w:val="20"/>
          <w:szCs w:val="20"/>
          <w:lang w:val="es-ES_tradnl"/>
        </w:rPr>
        <w:t xml:space="preserve"> cual</w:t>
      </w:r>
      <w:r w:rsidR="00A17871" w:rsidRPr="00D24D40">
        <w:rPr>
          <w:rFonts w:asciiTheme="majorHAnsi" w:hAnsiTheme="majorHAnsi"/>
          <w:color w:val="auto"/>
          <w:sz w:val="20"/>
          <w:szCs w:val="20"/>
          <w:lang w:val="es-ES_tradnl"/>
        </w:rPr>
        <w:t xml:space="preserve"> </w:t>
      </w:r>
      <w:r w:rsidR="00D75D03" w:rsidRPr="00D24D40">
        <w:rPr>
          <w:rFonts w:asciiTheme="majorHAnsi" w:hAnsiTheme="majorHAnsi"/>
          <w:color w:val="auto"/>
          <w:sz w:val="20"/>
          <w:szCs w:val="20"/>
          <w:lang w:val="es-ES_tradnl"/>
        </w:rPr>
        <w:t xml:space="preserve">señala que </w:t>
      </w:r>
      <w:r w:rsidR="00A17871" w:rsidRPr="00D24D40">
        <w:rPr>
          <w:rFonts w:asciiTheme="majorHAnsi" w:hAnsiTheme="majorHAnsi"/>
          <w:color w:val="auto"/>
          <w:sz w:val="20"/>
          <w:szCs w:val="20"/>
          <w:lang w:val="es-ES_tradnl"/>
        </w:rPr>
        <w:t>el</w:t>
      </w:r>
      <w:r w:rsidRPr="00D24D40">
        <w:rPr>
          <w:rFonts w:asciiTheme="majorHAnsi" w:hAnsiTheme="majorHAnsi"/>
          <w:color w:val="auto"/>
          <w:sz w:val="20"/>
          <w:szCs w:val="20"/>
          <w:lang w:val="es-ES_tradnl"/>
        </w:rPr>
        <w:t xml:space="preserve"> </w:t>
      </w:r>
      <w:r w:rsidR="004532F2" w:rsidRPr="00D24D40">
        <w:rPr>
          <w:rFonts w:asciiTheme="majorHAnsi" w:hAnsiTheme="majorHAnsi"/>
          <w:color w:val="auto"/>
          <w:sz w:val="20"/>
          <w:szCs w:val="20"/>
          <w:lang w:val="es-ES_tradnl"/>
        </w:rPr>
        <w:t xml:space="preserve">“Habeas Corpus” </w:t>
      </w:r>
      <w:r w:rsidR="00D75D03" w:rsidRPr="00D24D40">
        <w:rPr>
          <w:rFonts w:asciiTheme="majorHAnsi" w:hAnsiTheme="majorHAnsi"/>
          <w:color w:val="auto"/>
          <w:sz w:val="20"/>
          <w:szCs w:val="20"/>
          <w:lang w:val="es-ES_tradnl"/>
        </w:rPr>
        <w:t xml:space="preserve">debe </w:t>
      </w:r>
      <w:r w:rsidR="00D40C8C" w:rsidRPr="00D24D40">
        <w:rPr>
          <w:rFonts w:asciiTheme="majorHAnsi" w:hAnsiTheme="majorHAnsi"/>
          <w:color w:val="auto"/>
          <w:sz w:val="20"/>
          <w:szCs w:val="20"/>
          <w:lang w:val="es-ES_tradnl"/>
        </w:rPr>
        <w:t xml:space="preserve">ser conocido </w:t>
      </w:r>
      <w:r w:rsidR="00D75D03" w:rsidRPr="00D24D40">
        <w:rPr>
          <w:rFonts w:asciiTheme="majorHAnsi" w:hAnsiTheme="majorHAnsi"/>
          <w:color w:val="auto"/>
          <w:sz w:val="20"/>
          <w:szCs w:val="20"/>
          <w:lang w:val="es-ES_tradnl"/>
        </w:rPr>
        <w:t xml:space="preserve">sin </w:t>
      </w:r>
      <w:r w:rsidRPr="00D24D40">
        <w:rPr>
          <w:rFonts w:asciiTheme="majorHAnsi" w:hAnsiTheme="majorHAnsi"/>
          <w:color w:val="auto"/>
          <w:sz w:val="20"/>
          <w:szCs w:val="20"/>
          <w:lang w:val="es-ES_tradnl"/>
        </w:rPr>
        <w:t>demora</w:t>
      </w:r>
      <w:r w:rsidR="00D40C8C" w:rsidRPr="00D24D40">
        <w:rPr>
          <w:rFonts w:asciiTheme="majorHAnsi" w:hAnsiTheme="majorHAnsi"/>
          <w:color w:val="auto"/>
          <w:sz w:val="20"/>
          <w:szCs w:val="20"/>
          <w:lang w:val="es-ES_tradnl"/>
        </w:rPr>
        <w:t xml:space="preserve"> por </w:t>
      </w:r>
      <w:r w:rsidR="00A17871" w:rsidRPr="00D24D40">
        <w:rPr>
          <w:rFonts w:asciiTheme="majorHAnsi" w:hAnsiTheme="majorHAnsi"/>
          <w:color w:val="auto"/>
          <w:sz w:val="20"/>
          <w:szCs w:val="20"/>
          <w:lang w:val="es-ES_tradnl"/>
        </w:rPr>
        <w:t xml:space="preserve">un </w:t>
      </w:r>
      <w:r w:rsidR="00D40C8C" w:rsidRPr="00D24D40">
        <w:rPr>
          <w:rFonts w:asciiTheme="majorHAnsi" w:hAnsiTheme="majorHAnsi"/>
          <w:color w:val="auto"/>
          <w:sz w:val="20"/>
          <w:szCs w:val="20"/>
          <w:lang w:val="es-ES_tradnl"/>
        </w:rPr>
        <w:t>juez o tribunal</w:t>
      </w:r>
      <w:r w:rsidRPr="00D24D40">
        <w:rPr>
          <w:rFonts w:asciiTheme="majorHAnsi" w:hAnsiTheme="majorHAnsi"/>
          <w:color w:val="auto"/>
          <w:sz w:val="20"/>
          <w:szCs w:val="20"/>
          <w:lang w:val="es-ES_tradnl"/>
        </w:rPr>
        <w:t>.</w:t>
      </w:r>
    </w:p>
    <w:p w:rsidR="00C015C1" w:rsidRPr="00D24D40" w:rsidRDefault="00C015C1" w:rsidP="007B5897">
      <w:pPr>
        <w:pBdr>
          <w:top w:val="none" w:sz="96" w:space="22" w:color="FFFFFF" w:frame="1"/>
          <w:bottom w:val="none" w:sz="96" w:space="14" w:color="FFFFFF" w:frame="1"/>
        </w:pBdr>
        <w:jc w:val="both"/>
        <w:rPr>
          <w:rFonts w:asciiTheme="majorHAnsi" w:hAnsiTheme="majorHAnsi"/>
          <w:sz w:val="20"/>
          <w:szCs w:val="20"/>
          <w:lang w:val="es-ES_tradnl"/>
        </w:rPr>
      </w:pPr>
    </w:p>
    <w:p w:rsidR="00C015C1" w:rsidRPr="00D24D40" w:rsidRDefault="00C015C1" w:rsidP="007B5897">
      <w:pPr>
        <w:pStyle w:val="ListParagraph"/>
        <w:numPr>
          <w:ilvl w:val="0"/>
          <w:numId w:val="51"/>
        </w:numPr>
        <w:pBdr>
          <w:top w:val="none" w:sz="96" w:space="22" w:color="FFFFFF" w:frame="1"/>
          <w:bottom w:val="none" w:sz="96" w:space="14" w:color="FFFFFF" w:frame="1"/>
        </w:pBdr>
        <w:tabs>
          <w:tab w:val="clear" w:pos="720"/>
          <w:tab w:val="num" w:pos="567"/>
        </w:tabs>
        <w:ind w:left="0"/>
        <w:jc w:val="both"/>
        <w:rPr>
          <w:rFonts w:asciiTheme="majorHAnsi" w:eastAsia="MS Mincho" w:hAnsiTheme="majorHAnsi" w:cs="MS Mincho"/>
          <w:color w:val="auto"/>
          <w:sz w:val="20"/>
          <w:szCs w:val="20"/>
          <w:lang w:val="es-ES_tradnl"/>
        </w:rPr>
      </w:pPr>
      <w:r w:rsidRPr="00D24D40">
        <w:rPr>
          <w:rFonts w:asciiTheme="majorHAnsi" w:hAnsiTheme="majorHAnsi"/>
          <w:color w:val="auto"/>
          <w:sz w:val="20"/>
          <w:szCs w:val="20"/>
          <w:lang w:val="es-ES_tradnl"/>
        </w:rPr>
        <w:t xml:space="preserve">El peticionario aduce que </w:t>
      </w:r>
      <w:r w:rsidR="00EB68C4" w:rsidRPr="00D24D40">
        <w:rPr>
          <w:rFonts w:asciiTheme="majorHAnsi" w:hAnsiTheme="majorHAnsi"/>
          <w:color w:val="auto"/>
          <w:sz w:val="20"/>
          <w:szCs w:val="20"/>
          <w:lang w:val="es-ES_tradnl"/>
        </w:rPr>
        <w:t>solicitó</w:t>
      </w:r>
      <w:r w:rsidRPr="00D24D40">
        <w:rPr>
          <w:rFonts w:asciiTheme="majorHAnsi" w:hAnsiTheme="majorHAnsi"/>
          <w:color w:val="auto"/>
          <w:sz w:val="20"/>
          <w:szCs w:val="20"/>
          <w:lang w:val="es-ES_tradnl"/>
        </w:rPr>
        <w:t xml:space="preserve"> en diferentes </w:t>
      </w:r>
      <w:r w:rsidR="008C70CB" w:rsidRPr="00D24D40">
        <w:rPr>
          <w:rFonts w:asciiTheme="majorHAnsi" w:hAnsiTheme="majorHAnsi"/>
          <w:color w:val="auto"/>
          <w:sz w:val="20"/>
          <w:szCs w:val="20"/>
          <w:lang w:val="es-ES_tradnl"/>
        </w:rPr>
        <w:t>ocasiones a las</w:t>
      </w:r>
      <w:r w:rsidRPr="00D24D40">
        <w:rPr>
          <w:rFonts w:asciiTheme="majorHAnsi" w:hAnsiTheme="majorHAnsi"/>
          <w:color w:val="auto"/>
          <w:sz w:val="20"/>
          <w:szCs w:val="20"/>
          <w:lang w:val="es-ES_tradnl"/>
        </w:rPr>
        <w:t xml:space="preserve"> autoridades judiciales</w:t>
      </w:r>
      <w:r w:rsidR="001A0326" w:rsidRPr="00D24D40">
        <w:rPr>
          <w:rFonts w:asciiTheme="majorHAnsi" w:hAnsiTheme="majorHAnsi"/>
          <w:color w:val="auto"/>
          <w:sz w:val="20"/>
          <w:szCs w:val="20"/>
          <w:lang w:val="es-ES_tradnl"/>
        </w:rPr>
        <w:t>,</w:t>
      </w:r>
      <w:r w:rsidRPr="00D24D40">
        <w:rPr>
          <w:rFonts w:asciiTheme="majorHAnsi" w:hAnsiTheme="majorHAnsi"/>
          <w:color w:val="auto"/>
          <w:sz w:val="20"/>
          <w:szCs w:val="20"/>
          <w:lang w:val="es-ES_tradnl"/>
        </w:rPr>
        <w:t xml:space="preserve"> tanto la orden de aprehensión, como los cargos que se le imputaban, a lo cual le </w:t>
      </w:r>
      <w:r w:rsidR="00EB68C4" w:rsidRPr="00D24D40">
        <w:rPr>
          <w:rFonts w:asciiTheme="majorHAnsi" w:hAnsiTheme="majorHAnsi"/>
          <w:color w:val="auto"/>
          <w:sz w:val="20"/>
          <w:szCs w:val="20"/>
          <w:lang w:val="es-ES_tradnl"/>
        </w:rPr>
        <w:t xml:space="preserve">respondieron </w:t>
      </w:r>
      <w:r w:rsidRPr="00D24D40">
        <w:rPr>
          <w:rFonts w:asciiTheme="majorHAnsi" w:hAnsiTheme="majorHAnsi"/>
          <w:color w:val="auto"/>
          <w:sz w:val="20"/>
          <w:szCs w:val="20"/>
          <w:lang w:val="es-ES_tradnl"/>
        </w:rPr>
        <w:t>que</w:t>
      </w:r>
      <w:r w:rsidR="001A0326" w:rsidRPr="00D24D40">
        <w:rPr>
          <w:rFonts w:asciiTheme="majorHAnsi" w:hAnsiTheme="majorHAnsi"/>
          <w:color w:val="auto"/>
          <w:sz w:val="20"/>
          <w:szCs w:val="20"/>
          <w:lang w:val="es-ES_tradnl"/>
        </w:rPr>
        <w:t xml:space="preserve"> la orden no existía, que vení</w:t>
      </w:r>
      <w:r w:rsidRPr="00D24D40">
        <w:rPr>
          <w:rFonts w:asciiTheme="majorHAnsi" w:hAnsiTheme="majorHAnsi"/>
          <w:color w:val="auto"/>
          <w:sz w:val="20"/>
          <w:szCs w:val="20"/>
          <w:lang w:val="es-ES_tradnl"/>
        </w:rPr>
        <w:t>a del Procura</w:t>
      </w:r>
      <w:r w:rsidR="00A17871" w:rsidRPr="00D24D40">
        <w:rPr>
          <w:rFonts w:asciiTheme="majorHAnsi" w:hAnsiTheme="majorHAnsi"/>
          <w:color w:val="auto"/>
          <w:sz w:val="20"/>
          <w:szCs w:val="20"/>
          <w:lang w:val="es-ES_tradnl"/>
        </w:rPr>
        <w:t>dor</w:t>
      </w:r>
      <w:r w:rsidRPr="00D24D40">
        <w:rPr>
          <w:rFonts w:asciiTheme="majorHAnsi" w:hAnsiTheme="majorHAnsi"/>
          <w:color w:val="auto"/>
          <w:sz w:val="20"/>
          <w:szCs w:val="20"/>
          <w:lang w:val="es-ES_tradnl"/>
        </w:rPr>
        <w:t xml:space="preserve"> y</w:t>
      </w:r>
      <w:r w:rsidR="00DC563F" w:rsidRPr="00D24D40">
        <w:rPr>
          <w:rFonts w:asciiTheme="majorHAnsi" w:hAnsiTheme="majorHAnsi"/>
          <w:color w:val="auto"/>
          <w:sz w:val="20"/>
          <w:szCs w:val="20"/>
          <w:lang w:val="es-ES_tradnl"/>
        </w:rPr>
        <w:t xml:space="preserve"> que los cargos los desconocían</w:t>
      </w:r>
      <w:r w:rsidR="0074649C" w:rsidRPr="00D24D40">
        <w:rPr>
          <w:rFonts w:asciiTheme="majorHAnsi" w:hAnsiTheme="majorHAnsi"/>
          <w:color w:val="auto"/>
          <w:sz w:val="20"/>
          <w:szCs w:val="20"/>
          <w:lang w:val="es-ES_tradnl"/>
        </w:rPr>
        <w:t>. Señala que</w:t>
      </w:r>
      <w:r w:rsidR="000772D0" w:rsidRPr="00D24D40">
        <w:rPr>
          <w:rFonts w:asciiTheme="majorHAnsi" w:hAnsiTheme="majorHAnsi"/>
          <w:color w:val="auto"/>
          <w:sz w:val="20"/>
          <w:szCs w:val="20"/>
          <w:lang w:val="es-ES_tradnl"/>
        </w:rPr>
        <w:t xml:space="preserve"> sus abogados</w:t>
      </w:r>
      <w:r w:rsidR="0074649C" w:rsidRPr="00D24D40">
        <w:rPr>
          <w:rFonts w:asciiTheme="majorHAnsi" w:hAnsiTheme="majorHAnsi"/>
          <w:color w:val="auto"/>
          <w:sz w:val="20"/>
          <w:szCs w:val="20"/>
          <w:lang w:val="es-ES_tradnl"/>
        </w:rPr>
        <w:t>,</w:t>
      </w:r>
      <w:r w:rsidR="000772D0" w:rsidRPr="00D24D40">
        <w:rPr>
          <w:rFonts w:asciiTheme="majorHAnsi" w:hAnsiTheme="majorHAnsi"/>
          <w:color w:val="auto"/>
          <w:sz w:val="20"/>
          <w:szCs w:val="20"/>
          <w:lang w:val="es-ES_tradnl"/>
        </w:rPr>
        <w:t xml:space="preserve"> ante la </w:t>
      </w:r>
      <w:r w:rsidR="0074649C" w:rsidRPr="00D24D40">
        <w:rPr>
          <w:rFonts w:asciiTheme="majorHAnsi" w:hAnsiTheme="majorHAnsi"/>
          <w:color w:val="auto"/>
          <w:sz w:val="20"/>
          <w:szCs w:val="20"/>
          <w:lang w:val="es-ES_tradnl"/>
        </w:rPr>
        <w:t>in</w:t>
      </w:r>
      <w:r w:rsidR="000772D0" w:rsidRPr="00D24D40">
        <w:rPr>
          <w:rFonts w:asciiTheme="majorHAnsi" w:hAnsiTheme="majorHAnsi"/>
          <w:color w:val="auto"/>
          <w:sz w:val="20"/>
          <w:szCs w:val="20"/>
          <w:lang w:val="es-ES_tradnl"/>
        </w:rPr>
        <w:t>existencia de cargos específicos</w:t>
      </w:r>
      <w:r w:rsidR="0074649C" w:rsidRPr="00D24D40">
        <w:rPr>
          <w:rFonts w:asciiTheme="majorHAnsi" w:hAnsiTheme="majorHAnsi"/>
          <w:color w:val="auto"/>
          <w:sz w:val="20"/>
          <w:szCs w:val="20"/>
          <w:lang w:val="es-ES_tradnl"/>
        </w:rPr>
        <w:t>, acudieron el 14 de marzo de 2003</w:t>
      </w:r>
      <w:r w:rsidR="000772D0" w:rsidRPr="00D24D40">
        <w:rPr>
          <w:rFonts w:asciiTheme="majorHAnsi" w:hAnsiTheme="majorHAnsi"/>
          <w:color w:val="auto"/>
          <w:sz w:val="20"/>
          <w:szCs w:val="20"/>
          <w:lang w:val="es-ES_tradnl"/>
        </w:rPr>
        <w:t xml:space="preserve"> a la cárcel preventiva </w:t>
      </w:r>
      <w:r w:rsidR="0074649C" w:rsidRPr="00D24D40">
        <w:rPr>
          <w:rFonts w:asciiTheme="majorHAnsi" w:hAnsiTheme="majorHAnsi"/>
          <w:color w:val="auto"/>
          <w:sz w:val="20"/>
          <w:szCs w:val="20"/>
          <w:lang w:val="es-ES_tradnl"/>
        </w:rPr>
        <w:t>para conocer los cargos</w:t>
      </w:r>
      <w:r w:rsidR="001A0326" w:rsidRPr="00D24D40">
        <w:rPr>
          <w:rFonts w:asciiTheme="majorHAnsi" w:hAnsiTheme="majorHAnsi"/>
          <w:color w:val="auto"/>
          <w:sz w:val="20"/>
          <w:szCs w:val="20"/>
          <w:lang w:val="es-ES_tradnl"/>
        </w:rPr>
        <w:t xml:space="preserve">, </w:t>
      </w:r>
      <w:r w:rsidR="00506E72" w:rsidRPr="00D24D40">
        <w:rPr>
          <w:rFonts w:asciiTheme="majorHAnsi" w:hAnsiTheme="majorHAnsi"/>
          <w:color w:val="auto"/>
          <w:sz w:val="20"/>
          <w:szCs w:val="20"/>
          <w:lang w:val="es-ES_tradnl"/>
        </w:rPr>
        <w:t xml:space="preserve">sin embargo les </w:t>
      </w:r>
      <w:r w:rsidR="00A93487" w:rsidRPr="00D24D40">
        <w:rPr>
          <w:rFonts w:asciiTheme="majorHAnsi" w:hAnsiTheme="majorHAnsi"/>
          <w:color w:val="auto"/>
          <w:sz w:val="20"/>
          <w:szCs w:val="20"/>
          <w:lang w:val="es-ES_tradnl"/>
        </w:rPr>
        <w:t xml:space="preserve">fue </w:t>
      </w:r>
      <w:r w:rsidR="001A0326" w:rsidRPr="00D24D40">
        <w:rPr>
          <w:rFonts w:asciiTheme="majorHAnsi" w:hAnsiTheme="majorHAnsi"/>
          <w:color w:val="auto"/>
          <w:sz w:val="20"/>
          <w:szCs w:val="20"/>
          <w:lang w:val="es-ES_tradnl"/>
        </w:rPr>
        <w:t>negado el acceso</w:t>
      </w:r>
      <w:r w:rsidR="00A93487" w:rsidRPr="00D24D40">
        <w:rPr>
          <w:rFonts w:asciiTheme="majorHAnsi" w:hAnsiTheme="majorHAnsi"/>
          <w:color w:val="auto"/>
          <w:sz w:val="20"/>
          <w:szCs w:val="20"/>
          <w:lang w:val="es-ES_tradnl"/>
        </w:rPr>
        <w:t xml:space="preserve"> a </w:t>
      </w:r>
      <w:r w:rsidR="00F809EA" w:rsidRPr="00D24D40">
        <w:rPr>
          <w:rFonts w:asciiTheme="majorHAnsi" w:hAnsiTheme="majorHAnsi"/>
          <w:color w:val="auto"/>
          <w:sz w:val="20"/>
          <w:szCs w:val="20"/>
          <w:lang w:val="es-ES_tradnl"/>
        </w:rPr>
        <w:t>la cárcel</w:t>
      </w:r>
      <w:r w:rsidR="001A0326" w:rsidRPr="00D24D40">
        <w:rPr>
          <w:rFonts w:asciiTheme="majorHAnsi" w:hAnsiTheme="majorHAnsi"/>
          <w:color w:val="auto"/>
          <w:sz w:val="20"/>
          <w:szCs w:val="20"/>
          <w:lang w:val="es-ES_tradnl"/>
        </w:rPr>
        <w:t>. Frente a esta situación, el peticionario interpuso</w:t>
      </w:r>
      <w:r w:rsidRPr="00D24D40">
        <w:rPr>
          <w:rFonts w:asciiTheme="majorHAnsi" w:hAnsiTheme="majorHAnsi"/>
          <w:color w:val="auto"/>
          <w:sz w:val="20"/>
          <w:szCs w:val="20"/>
          <w:lang w:val="es-ES_tradnl"/>
        </w:rPr>
        <w:t xml:space="preserve"> una querella </w:t>
      </w:r>
      <w:r w:rsidR="007811BD" w:rsidRPr="00D24D40">
        <w:rPr>
          <w:rFonts w:asciiTheme="majorHAnsi" w:hAnsiTheme="majorHAnsi"/>
          <w:color w:val="auto"/>
          <w:sz w:val="20"/>
          <w:szCs w:val="20"/>
          <w:lang w:val="es-ES_tradnl"/>
        </w:rPr>
        <w:t xml:space="preserve">por encierro ilegal </w:t>
      </w:r>
      <w:r w:rsidRPr="00D24D40">
        <w:rPr>
          <w:rFonts w:asciiTheme="majorHAnsi" w:hAnsiTheme="majorHAnsi"/>
          <w:color w:val="auto"/>
          <w:sz w:val="20"/>
          <w:szCs w:val="20"/>
          <w:lang w:val="es-ES_tradnl"/>
        </w:rPr>
        <w:t xml:space="preserve">en contra del </w:t>
      </w:r>
      <w:r w:rsidR="007811BD" w:rsidRPr="00D24D40">
        <w:rPr>
          <w:rFonts w:asciiTheme="majorHAnsi" w:eastAsia="MS Mincho" w:hAnsiTheme="majorHAnsi" w:cs="MS Mincho"/>
          <w:color w:val="auto"/>
          <w:sz w:val="20"/>
          <w:szCs w:val="20"/>
          <w:lang w:val="es-ES_tradnl"/>
        </w:rPr>
        <w:t>Procurador, el Fiscal del D</w:t>
      </w:r>
      <w:r w:rsidRPr="00D24D40">
        <w:rPr>
          <w:rFonts w:asciiTheme="majorHAnsi" w:eastAsia="MS Mincho" w:hAnsiTheme="majorHAnsi" w:cs="MS Mincho"/>
          <w:color w:val="auto"/>
          <w:sz w:val="20"/>
          <w:szCs w:val="20"/>
          <w:lang w:val="es-ES_tradnl"/>
        </w:rPr>
        <w:t>istrito y el</w:t>
      </w:r>
      <w:r w:rsidR="007811BD" w:rsidRPr="00D24D40">
        <w:rPr>
          <w:rFonts w:asciiTheme="majorHAnsi" w:eastAsia="MS Mincho" w:hAnsiTheme="majorHAnsi" w:cs="MS Mincho"/>
          <w:color w:val="auto"/>
          <w:sz w:val="20"/>
          <w:szCs w:val="20"/>
          <w:lang w:val="es-ES_tradnl"/>
        </w:rPr>
        <w:t xml:space="preserve"> Jefe de la Policía Nacional, </w:t>
      </w:r>
      <w:r w:rsidR="007811BD" w:rsidRPr="00D24D40">
        <w:rPr>
          <w:rFonts w:asciiTheme="majorHAnsi" w:hAnsiTheme="majorHAnsi"/>
          <w:color w:val="auto"/>
          <w:sz w:val="20"/>
          <w:szCs w:val="20"/>
          <w:lang w:val="es-ES_tradnl"/>
        </w:rPr>
        <w:t xml:space="preserve">ante la </w:t>
      </w:r>
      <w:r w:rsidR="003A75AE" w:rsidRPr="00D24D40">
        <w:rPr>
          <w:rFonts w:asciiTheme="majorHAnsi" w:hAnsiTheme="majorHAnsi"/>
          <w:color w:val="auto"/>
          <w:sz w:val="20"/>
          <w:szCs w:val="20"/>
          <w:lang w:val="es-ES_tradnl"/>
        </w:rPr>
        <w:t>S</w:t>
      </w:r>
      <w:r w:rsidR="000F655B" w:rsidRPr="00D24D40">
        <w:rPr>
          <w:rFonts w:asciiTheme="majorHAnsi" w:hAnsiTheme="majorHAnsi"/>
          <w:color w:val="auto"/>
          <w:sz w:val="20"/>
          <w:szCs w:val="20"/>
          <w:lang w:val="es-ES_tradnl"/>
        </w:rPr>
        <w:t xml:space="preserve">uprema </w:t>
      </w:r>
      <w:r w:rsidR="003A75AE" w:rsidRPr="00D24D40">
        <w:rPr>
          <w:rFonts w:asciiTheme="majorHAnsi" w:hAnsiTheme="majorHAnsi"/>
          <w:color w:val="auto"/>
          <w:sz w:val="20"/>
          <w:szCs w:val="20"/>
          <w:lang w:val="es-ES_tradnl"/>
        </w:rPr>
        <w:t>C</w:t>
      </w:r>
      <w:r w:rsidR="000F655B" w:rsidRPr="00D24D40">
        <w:rPr>
          <w:rFonts w:asciiTheme="majorHAnsi" w:hAnsiTheme="majorHAnsi"/>
          <w:color w:val="auto"/>
          <w:sz w:val="20"/>
          <w:szCs w:val="20"/>
          <w:lang w:val="es-ES_tradnl"/>
        </w:rPr>
        <w:t xml:space="preserve">orte de </w:t>
      </w:r>
      <w:r w:rsidR="003A75AE" w:rsidRPr="00D24D40">
        <w:rPr>
          <w:rFonts w:asciiTheme="majorHAnsi" w:hAnsiTheme="majorHAnsi"/>
          <w:color w:val="auto"/>
          <w:sz w:val="20"/>
          <w:szCs w:val="20"/>
          <w:lang w:val="es-ES_tradnl"/>
        </w:rPr>
        <w:t>J</w:t>
      </w:r>
      <w:r w:rsidR="000F655B" w:rsidRPr="00D24D40">
        <w:rPr>
          <w:rFonts w:asciiTheme="majorHAnsi" w:hAnsiTheme="majorHAnsi"/>
          <w:color w:val="auto"/>
          <w:sz w:val="20"/>
          <w:szCs w:val="20"/>
          <w:lang w:val="es-ES_tradnl"/>
        </w:rPr>
        <w:t>usticia</w:t>
      </w:r>
      <w:r w:rsidR="007811BD" w:rsidRPr="00D24D40">
        <w:rPr>
          <w:rFonts w:asciiTheme="majorHAnsi" w:hAnsiTheme="majorHAnsi"/>
          <w:color w:val="auto"/>
          <w:sz w:val="20"/>
          <w:szCs w:val="20"/>
          <w:lang w:val="es-ES_tradnl"/>
        </w:rPr>
        <w:t xml:space="preserve"> </w:t>
      </w:r>
      <w:r w:rsidRPr="00D24D40">
        <w:rPr>
          <w:rFonts w:asciiTheme="majorHAnsi" w:hAnsiTheme="majorHAnsi"/>
          <w:color w:val="auto"/>
          <w:sz w:val="20"/>
          <w:szCs w:val="20"/>
          <w:lang w:val="es-ES_tradnl"/>
        </w:rPr>
        <w:t xml:space="preserve">el 14 de marzo de 2003, y </w:t>
      </w:r>
      <w:r w:rsidR="007811BD" w:rsidRPr="00D24D40">
        <w:rPr>
          <w:rFonts w:asciiTheme="majorHAnsi" w:hAnsiTheme="majorHAnsi"/>
          <w:color w:val="auto"/>
          <w:sz w:val="20"/>
          <w:szCs w:val="20"/>
          <w:lang w:val="es-ES_tradnl"/>
        </w:rPr>
        <w:t xml:space="preserve">ante </w:t>
      </w:r>
      <w:r w:rsidR="00A93487" w:rsidRPr="00D24D40">
        <w:rPr>
          <w:rFonts w:asciiTheme="majorHAnsi" w:hAnsiTheme="majorHAnsi"/>
          <w:color w:val="auto"/>
          <w:sz w:val="20"/>
          <w:szCs w:val="20"/>
          <w:lang w:val="es-ES_tradnl"/>
        </w:rPr>
        <w:t xml:space="preserve">la </w:t>
      </w:r>
      <w:r w:rsidR="001A0326" w:rsidRPr="00D24D40">
        <w:rPr>
          <w:rFonts w:asciiTheme="majorHAnsi" w:hAnsiTheme="majorHAnsi"/>
          <w:color w:val="auto"/>
          <w:sz w:val="20"/>
          <w:szCs w:val="20"/>
          <w:lang w:val="es-ES_tradnl"/>
        </w:rPr>
        <w:t>jurisdicción ordinaria</w:t>
      </w:r>
      <w:r w:rsidRPr="00D24D40">
        <w:rPr>
          <w:rFonts w:asciiTheme="majorHAnsi" w:hAnsiTheme="majorHAnsi"/>
          <w:color w:val="auto"/>
          <w:sz w:val="20"/>
          <w:szCs w:val="20"/>
          <w:lang w:val="es-ES_tradnl"/>
        </w:rPr>
        <w:t xml:space="preserve"> </w:t>
      </w:r>
      <w:r w:rsidR="001A0326" w:rsidRPr="00D24D40">
        <w:rPr>
          <w:rFonts w:asciiTheme="majorHAnsi" w:eastAsia="MS Mincho" w:hAnsiTheme="majorHAnsi" w:cs="MS Mincho"/>
          <w:color w:val="auto"/>
          <w:sz w:val="20"/>
          <w:szCs w:val="20"/>
          <w:lang w:val="es-ES_tradnl"/>
        </w:rPr>
        <w:t xml:space="preserve">el 6 de septiembre de 2004, </w:t>
      </w:r>
      <w:r w:rsidR="00A17871" w:rsidRPr="00D24D40">
        <w:rPr>
          <w:rFonts w:asciiTheme="majorHAnsi" w:eastAsia="MS Mincho" w:hAnsiTheme="majorHAnsi" w:cs="MS Mincho"/>
          <w:color w:val="auto"/>
          <w:sz w:val="20"/>
          <w:szCs w:val="20"/>
          <w:lang w:val="es-ES_tradnl"/>
        </w:rPr>
        <w:t>las cuales nunca fueron tramitadas</w:t>
      </w:r>
      <w:r w:rsidRPr="00D24D40">
        <w:rPr>
          <w:rFonts w:asciiTheme="majorHAnsi" w:hAnsiTheme="majorHAnsi"/>
          <w:color w:val="auto"/>
          <w:sz w:val="20"/>
          <w:szCs w:val="20"/>
          <w:lang w:val="es-ES_tradnl"/>
        </w:rPr>
        <w:t>.</w:t>
      </w:r>
    </w:p>
    <w:p w:rsidR="00C015C1" w:rsidRPr="00D24D40" w:rsidRDefault="00C015C1" w:rsidP="007B5897">
      <w:pPr>
        <w:pBdr>
          <w:top w:val="none" w:sz="96" w:space="22" w:color="FFFFFF" w:frame="1"/>
          <w:bottom w:val="none" w:sz="96" w:space="14" w:color="FFFFFF" w:frame="1"/>
        </w:pBdr>
        <w:jc w:val="both"/>
        <w:rPr>
          <w:rFonts w:asciiTheme="majorHAnsi" w:eastAsia="MS Mincho" w:hAnsiTheme="majorHAnsi" w:cs="MS Mincho"/>
          <w:sz w:val="20"/>
          <w:szCs w:val="20"/>
          <w:lang w:val="es-ES_tradnl"/>
        </w:rPr>
      </w:pPr>
    </w:p>
    <w:p w:rsidR="00183FF5" w:rsidRPr="00D24D40" w:rsidRDefault="007811BD" w:rsidP="00D342F8">
      <w:pPr>
        <w:pStyle w:val="ListParagraph"/>
        <w:numPr>
          <w:ilvl w:val="0"/>
          <w:numId w:val="51"/>
        </w:numPr>
        <w:pBdr>
          <w:top w:val="none" w:sz="96" w:space="22" w:color="FFFFFF" w:frame="1"/>
          <w:bottom w:val="none" w:sz="96" w:space="14" w:color="FFFFFF" w:frame="1"/>
        </w:pBdr>
        <w:tabs>
          <w:tab w:val="clear" w:pos="720"/>
          <w:tab w:val="num" w:pos="567"/>
        </w:tabs>
        <w:ind w:left="0"/>
        <w:jc w:val="both"/>
        <w:rPr>
          <w:rFonts w:asciiTheme="majorHAnsi" w:hAnsiTheme="majorHAnsi"/>
          <w:color w:val="auto"/>
          <w:sz w:val="20"/>
          <w:szCs w:val="20"/>
          <w:lang w:val="es-ES_tradnl"/>
        </w:rPr>
      </w:pPr>
      <w:r w:rsidRPr="00D24D40">
        <w:rPr>
          <w:rFonts w:asciiTheme="majorHAnsi" w:hAnsiTheme="majorHAnsi"/>
          <w:color w:val="auto"/>
          <w:sz w:val="20"/>
          <w:szCs w:val="20"/>
          <w:lang w:val="es-ES_tradnl"/>
        </w:rPr>
        <w:t xml:space="preserve">El peticionario </w:t>
      </w:r>
      <w:r w:rsidR="0074649C" w:rsidRPr="00D24D40">
        <w:rPr>
          <w:rFonts w:asciiTheme="majorHAnsi" w:hAnsiTheme="majorHAnsi"/>
          <w:color w:val="auto"/>
          <w:sz w:val="20"/>
          <w:szCs w:val="20"/>
          <w:lang w:val="es-ES_tradnl"/>
        </w:rPr>
        <w:t>aleg</w:t>
      </w:r>
      <w:r w:rsidR="00C015C1" w:rsidRPr="00D24D40">
        <w:rPr>
          <w:rFonts w:asciiTheme="majorHAnsi" w:hAnsiTheme="majorHAnsi"/>
          <w:color w:val="auto"/>
          <w:sz w:val="20"/>
          <w:szCs w:val="20"/>
          <w:lang w:val="es-ES_tradnl"/>
        </w:rPr>
        <w:t xml:space="preserve">a que el 17 de marzo de 2003 elevó formalmente un recurso de amparo ante el Presidente de la Primera Sala de la Cámara Comercial del Juzgado de Primera Instancia del Distrito Nacional, </w:t>
      </w:r>
      <w:r w:rsidRPr="00D24D40">
        <w:rPr>
          <w:rFonts w:asciiTheme="majorHAnsi" w:hAnsiTheme="majorHAnsi"/>
          <w:color w:val="auto"/>
          <w:sz w:val="20"/>
          <w:szCs w:val="20"/>
          <w:lang w:val="es-ES_tradnl"/>
        </w:rPr>
        <w:t xml:space="preserve">el cual </w:t>
      </w:r>
      <w:r w:rsidR="0074649C" w:rsidRPr="00D24D40">
        <w:rPr>
          <w:rFonts w:asciiTheme="majorHAnsi" w:hAnsiTheme="majorHAnsi"/>
          <w:color w:val="auto"/>
          <w:sz w:val="20"/>
          <w:szCs w:val="20"/>
          <w:lang w:val="es-ES_tradnl"/>
        </w:rPr>
        <w:t>se decidió que sería conocido</w:t>
      </w:r>
      <w:r w:rsidRPr="00D24D40">
        <w:rPr>
          <w:rFonts w:asciiTheme="majorHAnsi" w:hAnsiTheme="majorHAnsi"/>
          <w:color w:val="auto"/>
          <w:sz w:val="20"/>
          <w:szCs w:val="20"/>
          <w:lang w:val="es-ES_tradnl"/>
        </w:rPr>
        <w:t xml:space="preserve"> el </w:t>
      </w:r>
      <w:r w:rsidR="00C015C1" w:rsidRPr="00D24D40">
        <w:rPr>
          <w:rFonts w:asciiTheme="majorHAnsi" w:hAnsiTheme="majorHAnsi"/>
          <w:color w:val="auto"/>
          <w:sz w:val="20"/>
          <w:szCs w:val="20"/>
          <w:lang w:val="es-ES_tradnl"/>
        </w:rPr>
        <w:t>27 de marzo de 2003</w:t>
      </w:r>
      <w:r w:rsidR="001A0326" w:rsidRPr="00D24D40">
        <w:rPr>
          <w:rFonts w:asciiTheme="majorHAnsi" w:hAnsiTheme="majorHAnsi"/>
          <w:color w:val="auto"/>
          <w:sz w:val="20"/>
          <w:szCs w:val="20"/>
          <w:lang w:val="es-ES_tradnl"/>
        </w:rPr>
        <w:t>,</w:t>
      </w:r>
      <w:r w:rsidR="00C015C1" w:rsidRPr="00D24D40">
        <w:rPr>
          <w:rFonts w:asciiTheme="majorHAnsi" w:hAnsiTheme="majorHAnsi"/>
          <w:color w:val="auto"/>
          <w:sz w:val="20"/>
          <w:szCs w:val="20"/>
          <w:lang w:val="es-ES_tradnl"/>
        </w:rPr>
        <w:t xml:space="preserve"> a fin de que el Fisc</w:t>
      </w:r>
      <w:r w:rsidRPr="00D24D40">
        <w:rPr>
          <w:rFonts w:asciiTheme="majorHAnsi" w:hAnsiTheme="majorHAnsi"/>
          <w:color w:val="auto"/>
          <w:sz w:val="20"/>
          <w:szCs w:val="20"/>
          <w:lang w:val="es-ES_tradnl"/>
        </w:rPr>
        <w:t>al del Distrito Nacional mostrara</w:t>
      </w:r>
      <w:r w:rsidR="001A0326" w:rsidRPr="00D24D40">
        <w:rPr>
          <w:rFonts w:asciiTheme="majorHAnsi" w:hAnsiTheme="majorHAnsi"/>
          <w:color w:val="auto"/>
          <w:sz w:val="20"/>
          <w:szCs w:val="20"/>
          <w:lang w:val="es-ES_tradnl"/>
        </w:rPr>
        <w:t xml:space="preserve"> en virtud de qué</w:t>
      </w:r>
      <w:r w:rsidR="00C015C1" w:rsidRPr="00D24D40">
        <w:rPr>
          <w:rFonts w:asciiTheme="majorHAnsi" w:hAnsiTheme="majorHAnsi"/>
          <w:color w:val="auto"/>
          <w:sz w:val="20"/>
          <w:szCs w:val="20"/>
          <w:lang w:val="es-ES_tradnl"/>
        </w:rPr>
        <w:t xml:space="preserve"> orden se encontraba el Sr. Lockward </w:t>
      </w:r>
      <w:r w:rsidR="001A0326" w:rsidRPr="00D24D40">
        <w:rPr>
          <w:rFonts w:asciiTheme="majorHAnsi" w:hAnsiTheme="majorHAnsi"/>
          <w:color w:val="auto"/>
          <w:sz w:val="20"/>
          <w:szCs w:val="20"/>
          <w:lang w:val="es-ES_tradnl"/>
        </w:rPr>
        <w:t xml:space="preserve">detenido </w:t>
      </w:r>
      <w:r w:rsidR="00C015C1" w:rsidRPr="00D24D40">
        <w:rPr>
          <w:rFonts w:asciiTheme="majorHAnsi" w:hAnsiTheme="majorHAnsi"/>
          <w:color w:val="auto"/>
          <w:sz w:val="20"/>
          <w:szCs w:val="20"/>
          <w:lang w:val="es-ES_tradnl"/>
        </w:rPr>
        <w:t>en la Cárcel Preve</w:t>
      </w:r>
      <w:r w:rsidR="001A0326" w:rsidRPr="00D24D40">
        <w:rPr>
          <w:rFonts w:asciiTheme="majorHAnsi" w:hAnsiTheme="majorHAnsi"/>
          <w:color w:val="auto"/>
          <w:sz w:val="20"/>
          <w:szCs w:val="20"/>
          <w:lang w:val="es-ES_tradnl"/>
        </w:rPr>
        <w:t>ntiva del Palacio de Justicia. Si</w:t>
      </w:r>
      <w:r w:rsidR="00C015C1" w:rsidRPr="00D24D40">
        <w:rPr>
          <w:rFonts w:asciiTheme="majorHAnsi" w:hAnsiTheme="majorHAnsi"/>
          <w:color w:val="auto"/>
          <w:sz w:val="20"/>
          <w:szCs w:val="20"/>
          <w:lang w:val="es-ES_tradnl"/>
        </w:rPr>
        <w:t>n embargo</w:t>
      </w:r>
      <w:r w:rsidR="0074649C" w:rsidRPr="00D24D40">
        <w:rPr>
          <w:rFonts w:asciiTheme="majorHAnsi" w:hAnsiTheme="majorHAnsi"/>
          <w:color w:val="auto"/>
          <w:sz w:val="20"/>
          <w:szCs w:val="20"/>
          <w:lang w:val="es-ES_tradnl"/>
        </w:rPr>
        <w:t>,</w:t>
      </w:r>
      <w:r w:rsidR="00C015C1" w:rsidRPr="00D24D40">
        <w:rPr>
          <w:rFonts w:asciiTheme="majorHAnsi" w:hAnsiTheme="majorHAnsi"/>
          <w:color w:val="auto"/>
          <w:sz w:val="20"/>
          <w:szCs w:val="20"/>
          <w:lang w:val="es-ES_tradnl"/>
        </w:rPr>
        <w:t xml:space="preserve"> </w:t>
      </w:r>
      <w:r w:rsidR="001A0326" w:rsidRPr="00D24D40">
        <w:rPr>
          <w:rFonts w:asciiTheme="majorHAnsi" w:hAnsiTheme="majorHAnsi"/>
          <w:color w:val="auto"/>
          <w:sz w:val="20"/>
          <w:szCs w:val="20"/>
          <w:lang w:val="es-ES_tradnl"/>
        </w:rPr>
        <w:t>el Procurador Fiscal del Distrito Nacional</w:t>
      </w:r>
      <w:r w:rsidR="00C015C1" w:rsidRPr="00D24D40">
        <w:rPr>
          <w:rFonts w:asciiTheme="majorHAnsi" w:hAnsiTheme="majorHAnsi"/>
          <w:color w:val="auto"/>
          <w:sz w:val="20"/>
          <w:szCs w:val="20"/>
          <w:lang w:val="es-ES_tradnl"/>
        </w:rPr>
        <w:t xml:space="preserve"> no se </w:t>
      </w:r>
      <w:r w:rsidR="00066EDC" w:rsidRPr="00D24D40">
        <w:rPr>
          <w:rFonts w:asciiTheme="majorHAnsi" w:hAnsiTheme="majorHAnsi"/>
          <w:color w:val="auto"/>
          <w:sz w:val="20"/>
          <w:szCs w:val="20"/>
          <w:lang w:val="es-ES_tradnl"/>
        </w:rPr>
        <w:t>presentó</w:t>
      </w:r>
      <w:r w:rsidR="00C015C1" w:rsidRPr="00D24D40">
        <w:rPr>
          <w:rFonts w:asciiTheme="majorHAnsi" w:hAnsiTheme="majorHAnsi"/>
          <w:color w:val="auto"/>
          <w:sz w:val="20"/>
          <w:szCs w:val="20"/>
          <w:lang w:val="es-ES_tradnl"/>
        </w:rPr>
        <w:t xml:space="preserve"> a la audiencia</w:t>
      </w:r>
      <w:r w:rsidR="001A0326" w:rsidRPr="00D24D40">
        <w:rPr>
          <w:rFonts w:asciiTheme="majorHAnsi" w:hAnsiTheme="majorHAnsi"/>
          <w:color w:val="auto"/>
          <w:sz w:val="20"/>
          <w:szCs w:val="20"/>
          <w:lang w:val="es-ES_tradnl"/>
        </w:rPr>
        <w:t>,</w:t>
      </w:r>
      <w:r w:rsidR="00C015C1" w:rsidRPr="00D24D40">
        <w:rPr>
          <w:rFonts w:asciiTheme="majorHAnsi" w:hAnsiTheme="majorHAnsi"/>
          <w:color w:val="auto"/>
          <w:sz w:val="20"/>
          <w:szCs w:val="20"/>
          <w:lang w:val="es-ES_tradnl"/>
        </w:rPr>
        <w:t xml:space="preserve"> y por ende no se </w:t>
      </w:r>
      <w:r w:rsidR="00066EDC" w:rsidRPr="00D24D40">
        <w:rPr>
          <w:rFonts w:asciiTheme="majorHAnsi" w:hAnsiTheme="majorHAnsi"/>
          <w:color w:val="auto"/>
          <w:sz w:val="20"/>
          <w:szCs w:val="20"/>
          <w:lang w:val="es-ES_tradnl"/>
        </w:rPr>
        <w:t>obtuvo</w:t>
      </w:r>
      <w:r w:rsidR="00C015C1" w:rsidRPr="00D24D40">
        <w:rPr>
          <w:rFonts w:asciiTheme="majorHAnsi" w:hAnsiTheme="majorHAnsi"/>
          <w:color w:val="auto"/>
          <w:sz w:val="20"/>
          <w:szCs w:val="20"/>
          <w:lang w:val="es-ES_tradnl"/>
        </w:rPr>
        <w:t xml:space="preserve"> la </w:t>
      </w:r>
      <w:r w:rsidR="001A0326" w:rsidRPr="00D24D40">
        <w:rPr>
          <w:rFonts w:asciiTheme="majorHAnsi" w:hAnsiTheme="majorHAnsi"/>
          <w:color w:val="auto"/>
          <w:sz w:val="20"/>
          <w:szCs w:val="20"/>
          <w:lang w:val="es-ES_tradnl"/>
        </w:rPr>
        <w:t xml:space="preserve">supuesta </w:t>
      </w:r>
      <w:r w:rsidR="00C015C1" w:rsidRPr="00D24D40">
        <w:rPr>
          <w:rFonts w:asciiTheme="majorHAnsi" w:hAnsiTheme="majorHAnsi"/>
          <w:color w:val="auto"/>
          <w:sz w:val="20"/>
          <w:szCs w:val="20"/>
          <w:lang w:val="es-ES_tradnl"/>
        </w:rPr>
        <w:t>orden de</w:t>
      </w:r>
      <w:r w:rsidR="001A0326" w:rsidRPr="00D24D40">
        <w:rPr>
          <w:rFonts w:asciiTheme="majorHAnsi" w:hAnsiTheme="majorHAnsi"/>
          <w:color w:val="auto"/>
          <w:sz w:val="20"/>
          <w:szCs w:val="20"/>
          <w:lang w:val="es-ES_tradnl"/>
        </w:rPr>
        <w:t xml:space="preserve"> aprehensión</w:t>
      </w:r>
      <w:r w:rsidR="00C015C1" w:rsidRPr="00D24D40">
        <w:rPr>
          <w:rFonts w:asciiTheme="majorHAnsi" w:hAnsiTheme="majorHAnsi"/>
          <w:color w:val="auto"/>
          <w:sz w:val="20"/>
          <w:szCs w:val="20"/>
          <w:lang w:val="es-ES_tradnl"/>
        </w:rPr>
        <w:t>.</w:t>
      </w:r>
    </w:p>
    <w:p w:rsidR="00F43C2C" w:rsidRPr="00D24D40" w:rsidRDefault="00C015C1" w:rsidP="00D342F8">
      <w:pPr>
        <w:pStyle w:val="ListParagraph"/>
        <w:numPr>
          <w:ilvl w:val="0"/>
          <w:numId w:val="51"/>
        </w:numPr>
        <w:pBdr>
          <w:bottom w:val="none" w:sz="96" w:space="14" w:color="FFFFFF" w:frame="1"/>
        </w:pBdr>
        <w:tabs>
          <w:tab w:val="clear" w:pos="720"/>
          <w:tab w:val="num" w:pos="567"/>
        </w:tabs>
        <w:ind w:left="0"/>
        <w:jc w:val="both"/>
        <w:rPr>
          <w:rFonts w:asciiTheme="majorHAnsi" w:hAnsiTheme="majorHAnsi"/>
          <w:color w:val="auto"/>
          <w:sz w:val="20"/>
          <w:szCs w:val="20"/>
          <w:lang w:val="es-ES_tradnl"/>
        </w:rPr>
      </w:pPr>
      <w:r w:rsidRPr="00D24D40">
        <w:rPr>
          <w:rFonts w:asciiTheme="majorHAnsi" w:hAnsiTheme="majorHAnsi"/>
          <w:color w:val="auto"/>
          <w:sz w:val="20"/>
          <w:szCs w:val="20"/>
          <w:lang w:val="es-ES_tradnl"/>
        </w:rPr>
        <w:lastRenderedPageBreak/>
        <w:t>El peticionario</w:t>
      </w:r>
      <w:r w:rsidR="00D407E0" w:rsidRPr="00D24D40">
        <w:rPr>
          <w:rFonts w:asciiTheme="majorHAnsi" w:hAnsiTheme="majorHAnsi"/>
          <w:color w:val="auto"/>
          <w:sz w:val="20"/>
          <w:szCs w:val="20"/>
          <w:lang w:val="es-ES_tradnl"/>
        </w:rPr>
        <w:t xml:space="preserve"> </w:t>
      </w:r>
      <w:r w:rsidR="0040781E" w:rsidRPr="00D24D40">
        <w:rPr>
          <w:rFonts w:asciiTheme="majorHAnsi" w:hAnsiTheme="majorHAnsi"/>
          <w:color w:val="auto"/>
          <w:sz w:val="20"/>
          <w:szCs w:val="20"/>
          <w:lang w:val="es-ES_tradnl"/>
        </w:rPr>
        <w:t>señala que</w:t>
      </w:r>
      <w:r w:rsidR="00273B4B" w:rsidRPr="00D24D40">
        <w:rPr>
          <w:rFonts w:asciiTheme="majorHAnsi" w:hAnsiTheme="majorHAnsi"/>
          <w:color w:val="auto"/>
          <w:sz w:val="20"/>
          <w:szCs w:val="20"/>
          <w:lang w:val="es-ES_tradnl"/>
        </w:rPr>
        <w:t>,</w:t>
      </w:r>
      <w:r w:rsidR="00D407E0" w:rsidRPr="00D24D40">
        <w:rPr>
          <w:rFonts w:asciiTheme="majorHAnsi" w:hAnsiTheme="majorHAnsi"/>
          <w:color w:val="auto"/>
          <w:sz w:val="20"/>
          <w:szCs w:val="20"/>
          <w:lang w:val="es-ES_tradnl"/>
        </w:rPr>
        <w:t xml:space="preserve"> de acuerdo con los artículos 8.2.b, 8.2.c y 8.2.e de la </w:t>
      </w:r>
      <w:r w:rsidRPr="00D24D40">
        <w:rPr>
          <w:rFonts w:asciiTheme="majorHAnsi" w:hAnsiTheme="majorHAnsi"/>
          <w:color w:val="auto"/>
          <w:sz w:val="20"/>
          <w:szCs w:val="20"/>
          <w:lang w:val="es-ES_tradnl"/>
        </w:rPr>
        <w:t>Constitución</w:t>
      </w:r>
      <w:r w:rsidR="0074240F" w:rsidRPr="00D24D40">
        <w:rPr>
          <w:rFonts w:asciiTheme="majorHAnsi" w:hAnsiTheme="majorHAnsi"/>
          <w:color w:val="auto"/>
          <w:sz w:val="20"/>
          <w:szCs w:val="20"/>
          <w:lang w:val="es-ES_tradnl"/>
        </w:rPr>
        <w:t xml:space="preserve">, entonces en vigor, </w:t>
      </w:r>
      <w:r w:rsidR="0040781E" w:rsidRPr="00D24D40">
        <w:rPr>
          <w:rFonts w:asciiTheme="majorHAnsi" w:hAnsiTheme="majorHAnsi"/>
          <w:color w:val="auto"/>
          <w:sz w:val="20"/>
          <w:szCs w:val="20"/>
          <w:lang w:val="es-ES_tradnl"/>
        </w:rPr>
        <w:t>ante la inexistencia de una orden de aprehensión debió de oficio ser puesto</w:t>
      </w:r>
      <w:r w:rsidR="001A0326" w:rsidRPr="00D24D40">
        <w:rPr>
          <w:rFonts w:asciiTheme="majorHAnsi" w:hAnsiTheme="majorHAnsi"/>
          <w:color w:val="auto"/>
          <w:sz w:val="20"/>
          <w:szCs w:val="20"/>
          <w:lang w:val="es-ES_tradnl"/>
        </w:rPr>
        <w:t xml:space="preserve"> en libertad</w:t>
      </w:r>
      <w:r w:rsidR="0040781E" w:rsidRPr="00D24D40">
        <w:rPr>
          <w:rFonts w:asciiTheme="majorHAnsi" w:hAnsiTheme="majorHAnsi"/>
          <w:color w:val="auto"/>
          <w:sz w:val="20"/>
          <w:szCs w:val="20"/>
          <w:lang w:val="es-ES_tradnl"/>
        </w:rPr>
        <w:t xml:space="preserve"> a más tardar </w:t>
      </w:r>
      <w:r w:rsidRPr="00D24D40">
        <w:rPr>
          <w:rFonts w:asciiTheme="majorHAnsi" w:hAnsiTheme="majorHAnsi"/>
          <w:color w:val="auto"/>
          <w:sz w:val="20"/>
          <w:szCs w:val="20"/>
          <w:lang w:val="es-ES_tradnl"/>
        </w:rPr>
        <w:t>48 horas después</w:t>
      </w:r>
      <w:r w:rsidR="0040781E" w:rsidRPr="00D24D40">
        <w:rPr>
          <w:rFonts w:asciiTheme="majorHAnsi" w:hAnsiTheme="majorHAnsi"/>
          <w:color w:val="auto"/>
          <w:sz w:val="20"/>
          <w:szCs w:val="20"/>
          <w:lang w:val="es-ES_tradnl"/>
        </w:rPr>
        <w:t xml:space="preserve"> del conocimiento de esta situación</w:t>
      </w:r>
      <w:r w:rsidR="004532F2" w:rsidRPr="00D24D40">
        <w:rPr>
          <w:rFonts w:asciiTheme="majorHAnsi" w:hAnsiTheme="majorHAnsi"/>
          <w:color w:val="auto"/>
          <w:sz w:val="20"/>
          <w:szCs w:val="20"/>
          <w:lang w:val="es-ES_tradnl"/>
        </w:rPr>
        <w:t>. S</w:t>
      </w:r>
      <w:r w:rsidRPr="00D24D40">
        <w:rPr>
          <w:rFonts w:asciiTheme="majorHAnsi" w:hAnsiTheme="majorHAnsi"/>
          <w:color w:val="auto"/>
          <w:sz w:val="20"/>
          <w:szCs w:val="20"/>
          <w:lang w:val="es-ES_tradnl"/>
        </w:rPr>
        <w:t>in embargo</w:t>
      </w:r>
      <w:r w:rsidR="001A0326" w:rsidRPr="00D24D40">
        <w:rPr>
          <w:rFonts w:asciiTheme="majorHAnsi" w:hAnsiTheme="majorHAnsi"/>
          <w:color w:val="auto"/>
          <w:sz w:val="20"/>
          <w:szCs w:val="20"/>
          <w:lang w:val="es-ES_tradnl"/>
        </w:rPr>
        <w:t>,</w:t>
      </w:r>
      <w:r w:rsidRPr="00D24D40">
        <w:rPr>
          <w:rFonts w:asciiTheme="majorHAnsi" w:hAnsiTheme="majorHAnsi"/>
          <w:color w:val="auto"/>
          <w:sz w:val="20"/>
          <w:szCs w:val="20"/>
          <w:lang w:val="es-ES_tradnl"/>
        </w:rPr>
        <w:t xml:space="preserve"> </w:t>
      </w:r>
      <w:r w:rsidR="0040781E" w:rsidRPr="00D24D40">
        <w:rPr>
          <w:rFonts w:asciiTheme="majorHAnsi" w:hAnsiTheme="majorHAnsi"/>
          <w:color w:val="auto"/>
          <w:sz w:val="20"/>
          <w:szCs w:val="20"/>
          <w:lang w:val="es-ES_tradnl"/>
        </w:rPr>
        <w:t xml:space="preserve">denuncia que la </w:t>
      </w:r>
      <w:r w:rsidR="0040781E" w:rsidRPr="00D24D40">
        <w:rPr>
          <w:rFonts w:asciiTheme="majorHAnsi" w:hAnsiTheme="majorHAnsi"/>
          <w:color w:val="auto"/>
          <w:sz w:val="20"/>
          <w:szCs w:val="20"/>
          <w:lang w:val="es-UY"/>
        </w:rPr>
        <w:t>Magistrada</w:t>
      </w:r>
      <w:r w:rsidR="009734D6" w:rsidRPr="00D24D40">
        <w:rPr>
          <w:rFonts w:asciiTheme="majorHAnsi" w:hAnsiTheme="majorHAnsi"/>
          <w:color w:val="auto"/>
          <w:sz w:val="20"/>
          <w:szCs w:val="20"/>
          <w:lang w:val="es-UY"/>
        </w:rPr>
        <w:t xml:space="preserve"> Rodríguez</w:t>
      </w:r>
      <w:r w:rsidR="0040781E" w:rsidRPr="00D24D40">
        <w:rPr>
          <w:rFonts w:asciiTheme="majorHAnsi" w:hAnsiTheme="majorHAnsi"/>
          <w:color w:val="auto"/>
          <w:sz w:val="20"/>
          <w:szCs w:val="20"/>
          <w:lang w:val="es-ES_tradnl"/>
        </w:rPr>
        <w:t xml:space="preserve"> </w:t>
      </w:r>
      <w:r w:rsidRPr="00D24D40">
        <w:rPr>
          <w:rFonts w:asciiTheme="majorHAnsi" w:hAnsiTheme="majorHAnsi"/>
          <w:color w:val="auto"/>
          <w:sz w:val="20"/>
          <w:szCs w:val="20"/>
          <w:lang w:val="es-ES_tradnl"/>
        </w:rPr>
        <w:t xml:space="preserve">no lo </w:t>
      </w:r>
      <w:r w:rsidR="00A93487" w:rsidRPr="00D24D40">
        <w:rPr>
          <w:rFonts w:asciiTheme="majorHAnsi" w:hAnsiTheme="majorHAnsi"/>
          <w:color w:val="auto"/>
          <w:sz w:val="20"/>
          <w:szCs w:val="20"/>
          <w:lang w:val="es-ES_tradnl"/>
        </w:rPr>
        <w:t>hizo</w:t>
      </w:r>
      <w:r w:rsidR="0040781E" w:rsidRPr="00D24D40">
        <w:rPr>
          <w:rFonts w:asciiTheme="majorHAnsi" w:hAnsiTheme="majorHAnsi"/>
          <w:color w:val="auto"/>
          <w:sz w:val="20"/>
          <w:szCs w:val="20"/>
          <w:lang w:val="es-ES_tradnl"/>
        </w:rPr>
        <w:t xml:space="preserve"> </w:t>
      </w:r>
      <w:r w:rsidR="00C958C9" w:rsidRPr="00D24D40">
        <w:rPr>
          <w:rFonts w:asciiTheme="majorHAnsi" w:hAnsiTheme="majorHAnsi"/>
          <w:color w:val="auto"/>
          <w:sz w:val="20"/>
          <w:szCs w:val="20"/>
          <w:lang w:val="es-ES_tradnl"/>
        </w:rPr>
        <w:t>aun cuando tuvo conocimiento de dicha violación tanto en el expediente físico, como en la declaración de la presunta víctima</w:t>
      </w:r>
      <w:r w:rsidRPr="00D24D40">
        <w:rPr>
          <w:rFonts w:asciiTheme="majorHAnsi" w:hAnsiTheme="majorHAnsi"/>
          <w:color w:val="auto"/>
          <w:sz w:val="20"/>
          <w:szCs w:val="20"/>
          <w:lang w:val="es-ES_tradnl"/>
        </w:rPr>
        <w:t>. De modo que e</w:t>
      </w:r>
      <w:r w:rsidR="00A17871" w:rsidRPr="00D24D40">
        <w:rPr>
          <w:rFonts w:asciiTheme="majorHAnsi" w:hAnsiTheme="majorHAnsi"/>
          <w:color w:val="auto"/>
          <w:sz w:val="20"/>
          <w:szCs w:val="20"/>
          <w:lang w:val="es-ES_tradnl"/>
        </w:rPr>
        <w:t>l Sr. Lockward tuvo que solicitar</w:t>
      </w:r>
      <w:r w:rsidRPr="00D24D40">
        <w:rPr>
          <w:rFonts w:asciiTheme="majorHAnsi" w:hAnsiTheme="majorHAnsi"/>
          <w:color w:val="auto"/>
          <w:sz w:val="20"/>
          <w:szCs w:val="20"/>
          <w:lang w:val="es-ES_tradnl"/>
        </w:rPr>
        <w:t xml:space="preserve"> la cancelació</w:t>
      </w:r>
      <w:r w:rsidR="004532F2" w:rsidRPr="00D24D40">
        <w:rPr>
          <w:rFonts w:asciiTheme="majorHAnsi" w:hAnsiTheme="majorHAnsi"/>
          <w:color w:val="auto"/>
          <w:sz w:val="20"/>
          <w:szCs w:val="20"/>
          <w:lang w:val="es-ES_tradnl"/>
        </w:rPr>
        <w:t xml:space="preserve">n, revocación o anulación de </w:t>
      </w:r>
      <w:r w:rsidR="00ED3CE5" w:rsidRPr="00D24D40">
        <w:rPr>
          <w:rFonts w:asciiTheme="majorHAnsi" w:hAnsiTheme="majorHAnsi"/>
          <w:color w:val="auto"/>
          <w:sz w:val="20"/>
          <w:szCs w:val="20"/>
          <w:lang w:val="es-ES_tradnl"/>
        </w:rPr>
        <w:t>la orden</w:t>
      </w:r>
      <w:r w:rsidR="004532F2" w:rsidRPr="00D24D40">
        <w:rPr>
          <w:rFonts w:asciiTheme="majorHAnsi" w:hAnsiTheme="majorHAnsi"/>
          <w:color w:val="auto"/>
          <w:sz w:val="20"/>
          <w:szCs w:val="20"/>
          <w:lang w:val="es-ES_tradnl"/>
        </w:rPr>
        <w:t xml:space="preserve"> verbal</w:t>
      </w:r>
      <w:r w:rsidR="00ED3CE5" w:rsidRPr="00D24D40">
        <w:rPr>
          <w:rFonts w:asciiTheme="majorHAnsi" w:hAnsiTheme="majorHAnsi"/>
          <w:color w:val="auto"/>
          <w:sz w:val="20"/>
          <w:szCs w:val="20"/>
          <w:lang w:val="es-ES_tradnl"/>
        </w:rPr>
        <w:t xml:space="preserve"> de su</w:t>
      </w:r>
      <w:r w:rsidRPr="00D24D40">
        <w:rPr>
          <w:rFonts w:asciiTheme="majorHAnsi" w:hAnsiTheme="majorHAnsi"/>
          <w:color w:val="auto"/>
          <w:sz w:val="20"/>
          <w:szCs w:val="20"/>
          <w:lang w:val="es-ES_tradnl"/>
        </w:rPr>
        <w:t xml:space="preserve"> arresto</w:t>
      </w:r>
      <w:r w:rsidR="00ED3CE5" w:rsidRPr="00D24D40">
        <w:rPr>
          <w:rFonts w:asciiTheme="majorHAnsi" w:hAnsiTheme="majorHAnsi"/>
          <w:color w:val="auto"/>
          <w:sz w:val="20"/>
          <w:szCs w:val="20"/>
          <w:lang w:val="es-ES_tradnl"/>
        </w:rPr>
        <w:t xml:space="preserve"> dictado</w:t>
      </w:r>
      <w:r w:rsidRPr="00D24D40">
        <w:rPr>
          <w:rFonts w:asciiTheme="majorHAnsi" w:hAnsiTheme="majorHAnsi"/>
          <w:color w:val="auto"/>
          <w:sz w:val="20"/>
          <w:szCs w:val="20"/>
          <w:lang w:val="es-ES_tradnl"/>
        </w:rPr>
        <w:t xml:space="preserve"> arbitrariamente por el Procurador, </w:t>
      </w:r>
      <w:r w:rsidR="00F43C2C" w:rsidRPr="00D24D40">
        <w:rPr>
          <w:rFonts w:asciiTheme="majorHAnsi" w:hAnsiTheme="majorHAnsi"/>
          <w:color w:val="auto"/>
          <w:sz w:val="20"/>
          <w:szCs w:val="20"/>
          <w:lang w:val="es-ES_tradnl"/>
        </w:rPr>
        <w:t xml:space="preserve">la cual también </w:t>
      </w:r>
      <w:r w:rsidR="004D523C" w:rsidRPr="00D24D40">
        <w:rPr>
          <w:rFonts w:asciiTheme="majorHAnsi" w:hAnsiTheme="majorHAnsi"/>
          <w:color w:val="auto"/>
          <w:sz w:val="20"/>
          <w:szCs w:val="20"/>
          <w:lang w:val="es-ES_tradnl"/>
        </w:rPr>
        <w:t>fue</w:t>
      </w:r>
      <w:r w:rsidR="00F43C2C" w:rsidRPr="00D24D40">
        <w:rPr>
          <w:rFonts w:asciiTheme="majorHAnsi" w:hAnsiTheme="majorHAnsi"/>
          <w:color w:val="auto"/>
          <w:sz w:val="20"/>
          <w:szCs w:val="20"/>
          <w:lang w:val="es-ES_tradnl"/>
        </w:rPr>
        <w:t xml:space="preserve"> negada. </w:t>
      </w:r>
    </w:p>
    <w:p w:rsidR="00F43C2C" w:rsidRPr="00D24D40" w:rsidRDefault="00F43C2C" w:rsidP="00C91299">
      <w:pPr>
        <w:pBdr>
          <w:bottom w:val="none" w:sz="96" w:space="14" w:color="FFFFFF" w:frame="1"/>
        </w:pBdr>
        <w:tabs>
          <w:tab w:val="num" w:pos="567"/>
        </w:tabs>
        <w:jc w:val="both"/>
        <w:rPr>
          <w:rFonts w:asciiTheme="majorHAnsi" w:hAnsiTheme="majorHAnsi"/>
          <w:sz w:val="20"/>
          <w:szCs w:val="20"/>
          <w:lang w:val="es-ES_tradnl"/>
        </w:rPr>
      </w:pPr>
    </w:p>
    <w:p w:rsidR="00C015C1" w:rsidRPr="00D24D40" w:rsidRDefault="00C015C1" w:rsidP="00C91299">
      <w:pPr>
        <w:pStyle w:val="ListParagraph"/>
        <w:numPr>
          <w:ilvl w:val="0"/>
          <w:numId w:val="51"/>
        </w:numPr>
        <w:pBdr>
          <w:bottom w:val="none" w:sz="96" w:space="14" w:color="FFFFFF" w:frame="1"/>
        </w:pBdr>
        <w:tabs>
          <w:tab w:val="clear" w:pos="720"/>
          <w:tab w:val="num" w:pos="567"/>
        </w:tabs>
        <w:ind w:left="0"/>
        <w:jc w:val="both"/>
        <w:rPr>
          <w:rFonts w:asciiTheme="majorHAnsi" w:hAnsiTheme="majorHAnsi"/>
          <w:color w:val="auto"/>
          <w:sz w:val="20"/>
          <w:szCs w:val="20"/>
          <w:lang w:val="es-ES_tradnl"/>
        </w:rPr>
      </w:pPr>
      <w:r w:rsidRPr="00D24D40">
        <w:rPr>
          <w:rFonts w:asciiTheme="majorHAnsi" w:hAnsiTheme="majorHAnsi"/>
          <w:color w:val="auto"/>
          <w:sz w:val="20"/>
          <w:szCs w:val="20"/>
          <w:lang w:val="es-ES_tradnl"/>
        </w:rPr>
        <w:t xml:space="preserve">El peticionario </w:t>
      </w:r>
      <w:r w:rsidR="00D75D03" w:rsidRPr="00D24D40">
        <w:rPr>
          <w:rFonts w:asciiTheme="majorHAnsi" w:hAnsiTheme="majorHAnsi"/>
          <w:color w:val="auto"/>
          <w:sz w:val="20"/>
          <w:szCs w:val="20"/>
          <w:lang w:val="es-ES_tradnl"/>
        </w:rPr>
        <w:t>aduce</w:t>
      </w:r>
      <w:r w:rsidRPr="00D24D40">
        <w:rPr>
          <w:rFonts w:asciiTheme="majorHAnsi" w:hAnsiTheme="majorHAnsi"/>
          <w:color w:val="auto"/>
          <w:sz w:val="20"/>
          <w:szCs w:val="20"/>
          <w:lang w:val="es-ES_tradnl"/>
        </w:rPr>
        <w:t xml:space="preserve"> que</w:t>
      </w:r>
      <w:r w:rsidR="00273B4B" w:rsidRPr="00D24D40">
        <w:rPr>
          <w:rFonts w:asciiTheme="majorHAnsi" w:hAnsiTheme="majorHAnsi"/>
          <w:color w:val="auto"/>
          <w:sz w:val="20"/>
          <w:szCs w:val="20"/>
          <w:lang w:val="es-ES_tradnl"/>
        </w:rPr>
        <w:t>,</w:t>
      </w:r>
      <w:r w:rsidRPr="00D24D40">
        <w:rPr>
          <w:rFonts w:asciiTheme="majorHAnsi" w:hAnsiTheme="majorHAnsi"/>
          <w:color w:val="auto"/>
          <w:sz w:val="20"/>
          <w:szCs w:val="20"/>
          <w:lang w:val="es-ES_tradnl"/>
        </w:rPr>
        <w:t xml:space="preserve"> debido a la demora en la resolución de los otros recursos</w:t>
      </w:r>
      <w:r w:rsidR="00273B4B" w:rsidRPr="00D24D40">
        <w:rPr>
          <w:rFonts w:asciiTheme="majorHAnsi" w:hAnsiTheme="majorHAnsi"/>
          <w:color w:val="auto"/>
          <w:sz w:val="20"/>
          <w:szCs w:val="20"/>
          <w:lang w:val="es-ES_tradnl"/>
        </w:rPr>
        <w:t>,</w:t>
      </w:r>
      <w:r w:rsidRPr="00D24D40">
        <w:rPr>
          <w:rFonts w:asciiTheme="majorHAnsi" w:hAnsiTheme="majorHAnsi"/>
          <w:color w:val="auto"/>
          <w:sz w:val="20"/>
          <w:szCs w:val="20"/>
          <w:lang w:val="es-ES_tradnl"/>
        </w:rPr>
        <w:t xml:space="preserve"> </w:t>
      </w:r>
      <w:r w:rsidR="00ED3CE5" w:rsidRPr="00D24D40">
        <w:rPr>
          <w:rFonts w:asciiTheme="majorHAnsi" w:hAnsiTheme="majorHAnsi"/>
          <w:color w:val="auto"/>
          <w:sz w:val="20"/>
          <w:szCs w:val="20"/>
          <w:lang w:val="es-ES_tradnl"/>
        </w:rPr>
        <w:t xml:space="preserve">se </w:t>
      </w:r>
      <w:r w:rsidR="00A93487" w:rsidRPr="00D24D40">
        <w:rPr>
          <w:rFonts w:asciiTheme="majorHAnsi" w:hAnsiTheme="majorHAnsi"/>
          <w:color w:val="auto"/>
          <w:sz w:val="20"/>
          <w:szCs w:val="20"/>
          <w:lang w:val="es-ES_tradnl"/>
        </w:rPr>
        <w:t>vio</w:t>
      </w:r>
      <w:r w:rsidR="00427C7E" w:rsidRPr="00D24D40">
        <w:rPr>
          <w:rFonts w:asciiTheme="majorHAnsi" w:hAnsiTheme="majorHAnsi"/>
          <w:color w:val="auto"/>
          <w:sz w:val="20"/>
          <w:szCs w:val="20"/>
          <w:lang w:val="es-ES_tradnl"/>
        </w:rPr>
        <w:t xml:space="preserve"> forzado a</w:t>
      </w:r>
      <w:r w:rsidRPr="00D24D40">
        <w:rPr>
          <w:rFonts w:asciiTheme="majorHAnsi" w:hAnsiTheme="majorHAnsi"/>
          <w:color w:val="auto"/>
          <w:sz w:val="20"/>
          <w:szCs w:val="20"/>
          <w:lang w:val="es-ES_tradnl"/>
        </w:rPr>
        <w:t xml:space="preserve"> </w:t>
      </w:r>
      <w:r w:rsidR="00C722EF" w:rsidRPr="00D24D40">
        <w:rPr>
          <w:rFonts w:asciiTheme="majorHAnsi" w:hAnsiTheme="majorHAnsi"/>
          <w:color w:val="auto"/>
          <w:sz w:val="20"/>
          <w:szCs w:val="20"/>
          <w:lang w:val="es-ES_tradnl"/>
        </w:rPr>
        <w:t>interponer el</w:t>
      </w:r>
      <w:r w:rsidRPr="00D24D40">
        <w:rPr>
          <w:rFonts w:asciiTheme="majorHAnsi" w:hAnsiTheme="majorHAnsi"/>
          <w:color w:val="auto"/>
          <w:sz w:val="20"/>
          <w:szCs w:val="20"/>
          <w:lang w:val="es-ES_tradnl"/>
        </w:rPr>
        <w:t xml:space="preserve"> último recurso disponible, la promoción de una solicitud de libertad bajo fianza el 21 de marzo de 2003, la cual </w:t>
      </w:r>
      <w:r w:rsidR="004D523C" w:rsidRPr="00D24D40">
        <w:rPr>
          <w:rFonts w:asciiTheme="majorHAnsi" w:hAnsiTheme="majorHAnsi"/>
          <w:color w:val="auto"/>
          <w:sz w:val="20"/>
          <w:szCs w:val="20"/>
          <w:lang w:val="es-ES_tradnl"/>
        </w:rPr>
        <w:t xml:space="preserve">fue </w:t>
      </w:r>
      <w:r w:rsidRPr="00D24D40">
        <w:rPr>
          <w:rFonts w:asciiTheme="majorHAnsi" w:hAnsiTheme="majorHAnsi"/>
          <w:color w:val="auto"/>
          <w:sz w:val="20"/>
          <w:szCs w:val="20"/>
          <w:lang w:val="es-ES_tradnl"/>
        </w:rPr>
        <w:t xml:space="preserve">otorgada el 1 de abril de 2003 por la </w:t>
      </w:r>
      <w:r w:rsidR="00553F27" w:rsidRPr="00D24D40">
        <w:rPr>
          <w:rFonts w:asciiTheme="majorHAnsi" w:hAnsiTheme="majorHAnsi"/>
          <w:color w:val="auto"/>
          <w:sz w:val="20"/>
          <w:szCs w:val="20"/>
          <w:lang w:val="es-UY"/>
        </w:rPr>
        <w:t>Magistrada</w:t>
      </w:r>
      <w:r w:rsidR="00A93487" w:rsidRPr="00D24D40">
        <w:rPr>
          <w:rFonts w:asciiTheme="majorHAnsi" w:hAnsiTheme="majorHAnsi"/>
          <w:color w:val="auto"/>
          <w:sz w:val="20"/>
          <w:szCs w:val="20"/>
          <w:lang w:val="es-ES_tradnl"/>
        </w:rPr>
        <w:t xml:space="preserve"> </w:t>
      </w:r>
      <w:r w:rsidRPr="00D24D40">
        <w:rPr>
          <w:rFonts w:asciiTheme="majorHAnsi" w:hAnsiTheme="majorHAnsi"/>
          <w:color w:val="auto"/>
          <w:sz w:val="20"/>
          <w:szCs w:val="20"/>
          <w:lang w:val="es-ES_tradnl"/>
        </w:rPr>
        <w:t>Rodríguez</w:t>
      </w:r>
      <w:r w:rsidR="00427C7E" w:rsidRPr="00D24D40">
        <w:rPr>
          <w:rFonts w:asciiTheme="majorHAnsi" w:hAnsiTheme="majorHAnsi"/>
          <w:color w:val="auto"/>
          <w:sz w:val="20"/>
          <w:szCs w:val="20"/>
          <w:lang w:val="es-ES_tradnl"/>
        </w:rPr>
        <w:t>,</w:t>
      </w:r>
      <w:r w:rsidRPr="00D24D40">
        <w:rPr>
          <w:rFonts w:asciiTheme="majorHAnsi" w:hAnsiTheme="majorHAnsi"/>
          <w:color w:val="auto"/>
          <w:sz w:val="20"/>
          <w:szCs w:val="20"/>
          <w:lang w:val="es-ES_tradnl"/>
        </w:rPr>
        <w:t xml:space="preserve"> tras firmar prev</w:t>
      </w:r>
      <w:r w:rsidR="00427C7E" w:rsidRPr="00D24D40">
        <w:rPr>
          <w:rFonts w:asciiTheme="majorHAnsi" w:hAnsiTheme="majorHAnsi"/>
          <w:color w:val="auto"/>
          <w:sz w:val="20"/>
          <w:szCs w:val="20"/>
          <w:lang w:val="es-ES_tradnl"/>
        </w:rPr>
        <w:t>iamente un mandamiento de deten</w:t>
      </w:r>
      <w:r w:rsidRPr="00D24D40">
        <w:rPr>
          <w:rFonts w:asciiTheme="majorHAnsi" w:hAnsiTheme="majorHAnsi"/>
          <w:color w:val="auto"/>
          <w:sz w:val="20"/>
          <w:szCs w:val="20"/>
          <w:lang w:val="es-ES_tradnl"/>
        </w:rPr>
        <w:t>ción, necesario pa</w:t>
      </w:r>
      <w:r w:rsidR="00A17871" w:rsidRPr="00D24D40">
        <w:rPr>
          <w:rFonts w:asciiTheme="majorHAnsi" w:hAnsiTheme="majorHAnsi"/>
          <w:color w:val="auto"/>
          <w:sz w:val="20"/>
          <w:szCs w:val="20"/>
          <w:lang w:val="es-ES_tradnl"/>
        </w:rPr>
        <w:t>ra “legalizar” la detención</w:t>
      </w:r>
      <w:r w:rsidRPr="00D24D40">
        <w:rPr>
          <w:rFonts w:asciiTheme="majorHAnsi" w:hAnsiTheme="majorHAnsi"/>
          <w:color w:val="auto"/>
          <w:sz w:val="20"/>
          <w:szCs w:val="20"/>
          <w:lang w:val="es-ES_tradnl"/>
        </w:rPr>
        <w:t xml:space="preserve">, y poder </w:t>
      </w:r>
      <w:r w:rsidR="00A17871" w:rsidRPr="00D24D40">
        <w:rPr>
          <w:rFonts w:asciiTheme="majorHAnsi" w:hAnsiTheme="majorHAnsi"/>
          <w:color w:val="auto"/>
          <w:sz w:val="20"/>
          <w:szCs w:val="20"/>
          <w:lang w:val="es-ES_tradnl"/>
        </w:rPr>
        <w:t>proceder a</w:t>
      </w:r>
      <w:r w:rsidRPr="00D24D40">
        <w:rPr>
          <w:rFonts w:asciiTheme="majorHAnsi" w:hAnsiTheme="majorHAnsi"/>
          <w:color w:val="auto"/>
          <w:sz w:val="20"/>
          <w:szCs w:val="20"/>
          <w:lang w:val="es-ES_tradnl"/>
        </w:rPr>
        <w:t xml:space="preserve"> la l</w:t>
      </w:r>
      <w:r w:rsidR="00427C7E" w:rsidRPr="00D24D40">
        <w:rPr>
          <w:rFonts w:asciiTheme="majorHAnsi" w:hAnsiTheme="majorHAnsi"/>
          <w:color w:val="auto"/>
          <w:sz w:val="20"/>
          <w:szCs w:val="20"/>
          <w:lang w:val="es-ES_tradnl"/>
        </w:rPr>
        <w:t xml:space="preserve">ibertad provisional bajo fianza. Con esta actuación procesal alega </w:t>
      </w:r>
      <w:r w:rsidR="0074649C" w:rsidRPr="00D24D40">
        <w:rPr>
          <w:rFonts w:asciiTheme="majorHAnsi" w:hAnsiTheme="majorHAnsi"/>
          <w:color w:val="auto"/>
          <w:sz w:val="20"/>
          <w:szCs w:val="20"/>
          <w:lang w:val="es-ES_tradnl"/>
        </w:rPr>
        <w:t xml:space="preserve">que </w:t>
      </w:r>
      <w:r w:rsidR="00427C7E" w:rsidRPr="00D24D40">
        <w:rPr>
          <w:rFonts w:asciiTheme="majorHAnsi" w:hAnsiTheme="majorHAnsi"/>
          <w:color w:val="auto"/>
          <w:sz w:val="20"/>
          <w:szCs w:val="20"/>
          <w:lang w:val="es-ES_tradnl"/>
        </w:rPr>
        <w:t xml:space="preserve">se </w:t>
      </w:r>
      <w:r w:rsidR="004D523C" w:rsidRPr="00D24D40">
        <w:rPr>
          <w:rFonts w:asciiTheme="majorHAnsi" w:hAnsiTheme="majorHAnsi"/>
          <w:color w:val="auto"/>
          <w:sz w:val="20"/>
          <w:szCs w:val="20"/>
          <w:lang w:val="es-ES_tradnl"/>
        </w:rPr>
        <w:t>vulneró</w:t>
      </w:r>
      <w:r w:rsidRPr="00D24D40">
        <w:rPr>
          <w:rFonts w:asciiTheme="majorHAnsi" w:hAnsiTheme="majorHAnsi"/>
          <w:color w:val="auto"/>
          <w:sz w:val="20"/>
          <w:szCs w:val="20"/>
          <w:lang w:val="es-ES_tradnl"/>
        </w:rPr>
        <w:t xml:space="preserve"> su </w:t>
      </w:r>
      <w:r w:rsidR="00427C7E" w:rsidRPr="00D24D40">
        <w:rPr>
          <w:rFonts w:asciiTheme="majorHAnsi" w:hAnsiTheme="majorHAnsi"/>
          <w:color w:val="auto"/>
          <w:sz w:val="20"/>
          <w:szCs w:val="20"/>
          <w:lang w:val="es-ES_tradnl"/>
        </w:rPr>
        <w:t xml:space="preserve">derecho a la </w:t>
      </w:r>
      <w:r w:rsidRPr="00D24D40">
        <w:rPr>
          <w:rFonts w:asciiTheme="majorHAnsi" w:hAnsiTheme="majorHAnsi"/>
          <w:color w:val="auto"/>
          <w:sz w:val="20"/>
          <w:szCs w:val="20"/>
          <w:lang w:val="es-ES_tradnl"/>
        </w:rPr>
        <w:t xml:space="preserve">presunción de inocencia, debido a que el mandamiento de prevención sólo puede ser dictado si se han encontrado indicios o </w:t>
      </w:r>
      <w:r w:rsidR="0074649C" w:rsidRPr="00D24D40">
        <w:rPr>
          <w:rFonts w:asciiTheme="majorHAnsi" w:hAnsiTheme="majorHAnsi"/>
          <w:color w:val="auto"/>
          <w:sz w:val="20"/>
          <w:szCs w:val="20"/>
          <w:lang w:val="es-ES_tradnl"/>
        </w:rPr>
        <w:t xml:space="preserve">si </w:t>
      </w:r>
      <w:r w:rsidRPr="00D24D40">
        <w:rPr>
          <w:rFonts w:asciiTheme="majorHAnsi" w:hAnsiTheme="majorHAnsi"/>
          <w:color w:val="auto"/>
          <w:sz w:val="20"/>
          <w:szCs w:val="20"/>
          <w:lang w:val="es-ES_tradnl"/>
        </w:rPr>
        <w:t xml:space="preserve">existe riesgo de que el inculpado evada al orden público o al proceso mismo, supuestos que </w:t>
      </w:r>
      <w:r w:rsidR="0074649C" w:rsidRPr="00D24D40">
        <w:rPr>
          <w:rFonts w:asciiTheme="majorHAnsi" w:hAnsiTheme="majorHAnsi"/>
          <w:color w:val="auto"/>
          <w:sz w:val="20"/>
          <w:szCs w:val="20"/>
          <w:lang w:val="es-ES_tradnl"/>
        </w:rPr>
        <w:t xml:space="preserve">a su juicio </w:t>
      </w:r>
      <w:r w:rsidRPr="00D24D40">
        <w:rPr>
          <w:rFonts w:asciiTheme="majorHAnsi" w:hAnsiTheme="majorHAnsi"/>
          <w:color w:val="auto"/>
          <w:sz w:val="20"/>
          <w:szCs w:val="20"/>
          <w:lang w:val="es-ES_tradnl"/>
        </w:rPr>
        <w:t>no se presentaban en el presente caso.</w:t>
      </w:r>
    </w:p>
    <w:p w:rsidR="00C015C1" w:rsidRPr="00D24D40" w:rsidRDefault="00C015C1" w:rsidP="00C91299">
      <w:pPr>
        <w:pBdr>
          <w:bottom w:val="none" w:sz="96" w:space="14" w:color="FFFFFF" w:frame="1"/>
        </w:pBdr>
        <w:jc w:val="both"/>
        <w:rPr>
          <w:rFonts w:asciiTheme="majorHAnsi" w:hAnsiTheme="majorHAnsi"/>
          <w:sz w:val="20"/>
          <w:szCs w:val="20"/>
          <w:lang w:val="es-ES_tradnl"/>
        </w:rPr>
      </w:pPr>
    </w:p>
    <w:p w:rsidR="00C015C1" w:rsidRPr="00D24D40" w:rsidRDefault="00C015C1" w:rsidP="00C91299">
      <w:pPr>
        <w:pStyle w:val="ListParagraph"/>
        <w:numPr>
          <w:ilvl w:val="0"/>
          <w:numId w:val="51"/>
        </w:numPr>
        <w:pBdr>
          <w:bottom w:val="none" w:sz="96" w:space="14" w:color="FFFFFF" w:frame="1"/>
        </w:pBdr>
        <w:tabs>
          <w:tab w:val="clear" w:pos="720"/>
          <w:tab w:val="num" w:pos="567"/>
        </w:tabs>
        <w:ind w:left="0"/>
        <w:jc w:val="both"/>
        <w:rPr>
          <w:rFonts w:asciiTheme="majorHAnsi" w:hAnsiTheme="majorHAnsi"/>
          <w:color w:val="auto"/>
          <w:sz w:val="20"/>
          <w:szCs w:val="20"/>
          <w:lang w:val="es-ES_tradnl"/>
        </w:rPr>
      </w:pPr>
      <w:r w:rsidRPr="00D24D40">
        <w:rPr>
          <w:rFonts w:asciiTheme="majorHAnsi" w:hAnsiTheme="majorHAnsi"/>
          <w:color w:val="auto"/>
          <w:sz w:val="20"/>
          <w:szCs w:val="20"/>
          <w:lang w:val="es-ES_tradnl"/>
        </w:rPr>
        <w:t xml:space="preserve">El peticionario señala que </w:t>
      </w:r>
      <w:r w:rsidR="00A93487" w:rsidRPr="00D24D40">
        <w:rPr>
          <w:rFonts w:asciiTheme="majorHAnsi" w:hAnsiTheme="majorHAnsi"/>
          <w:color w:val="auto"/>
          <w:sz w:val="20"/>
          <w:szCs w:val="20"/>
          <w:lang w:val="es-ES_tradnl"/>
        </w:rPr>
        <w:t>existieron</w:t>
      </w:r>
      <w:r w:rsidRPr="00D24D40">
        <w:rPr>
          <w:rFonts w:asciiTheme="majorHAnsi" w:hAnsiTheme="majorHAnsi"/>
          <w:color w:val="auto"/>
          <w:sz w:val="20"/>
          <w:szCs w:val="20"/>
          <w:lang w:val="es-ES_tradnl"/>
        </w:rPr>
        <w:t xml:space="preserve"> diversas arbitrariedades durante el proceso penal</w:t>
      </w:r>
      <w:r w:rsidR="0074649C" w:rsidRPr="00D24D40">
        <w:rPr>
          <w:rFonts w:asciiTheme="majorHAnsi" w:hAnsiTheme="majorHAnsi"/>
          <w:color w:val="auto"/>
          <w:sz w:val="20"/>
          <w:szCs w:val="20"/>
          <w:lang w:val="es-ES_tradnl"/>
        </w:rPr>
        <w:t>, por ejemplo: (a) que el informe del G</w:t>
      </w:r>
      <w:r w:rsidRPr="00D24D40">
        <w:rPr>
          <w:rFonts w:asciiTheme="majorHAnsi" w:hAnsiTheme="majorHAnsi"/>
          <w:color w:val="auto"/>
          <w:sz w:val="20"/>
          <w:szCs w:val="20"/>
          <w:lang w:val="es-ES_tradnl"/>
        </w:rPr>
        <w:t>obierno que</w:t>
      </w:r>
      <w:r w:rsidR="00983D80" w:rsidRPr="00D24D40">
        <w:rPr>
          <w:rFonts w:asciiTheme="majorHAnsi" w:hAnsiTheme="majorHAnsi"/>
          <w:color w:val="auto"/>
          <w:sz w:val="20"/>
          <w:szCs w:val="20"/>
          <w:lang w:val="es-ES_tradnl"/>
        </w:rPr>
        <w:t xml:space="preserve"> </w:t>
      </w:r>
      <w:r w:rsidR="00A93487" w:rsidRPr="00D24D40">
        <w:rPr>
          <w:rFonts w:asciiTheme="majorHAnsi" w:hAnsiTheme="majorHAnsi"/>
          <w:color w:val="auto"/>
          <w:sz w:val="20"/>
          <w:szCs w:val="20"/>
          <w:lang w:val="es-ES_tradnl"/>
        </w:rPr>
        <w:t>sirvió</w:t>
      </w:r>
      <w:r w:rsidR="00983D80" w:rsidRPr="00D24D40">
        <w:rPr>
          <w:rFonts w:asciiTheme="majorHAnsi" w:hAnsiTheme="majorHAnsi"/>
          <w:color w:val="auto"/>
          <w:sz w:val="20"/>
          <w:szCs w:val="20"/>
          <w:lang w:val="es-ES_tradnl"/>
        </w:rPr>
        <w:t xml:space="preserve"> para inculparlo</w:t>
      </w:r>
      <w:r w:rsidRPr="00D24D40">
        <w:rPr>
          <w:rFonts w:asciiTheme="majorHAnsi" w:hAnsiTheme="majorHAnsi"/>
          <w:color w:val="auto"/>
          <w:sz w:val="20"/>
          <w:szCs w:val="20"/>
          <w:lang w:val="es-ES_tradnl"/>
        </w:rPr>
        <w:t>, no fue realizado por autoridad competente, pues la única facultada para llevar a cabo actos de fiscalización es la Cámara de Calificación</w:t>
      </w:r>
      <w:r w:rsidR="0074649C" w:rsidRPr="00D24D40">
        <w:rPr>
          <w:rFonts w:asciiTheme="majorHAnsi" w:hAnsiTheme="majorHAnsi"/>
          <w:color w:val="auto"/>
          <w:sz w:val="20"/>
          <w:szCs w:val="20"/>
          <w:lang w:val="es-ES_tradnl"/>
        </w:rPr>
        <w:t>,</w:t>
      </w:r>
      <w:r w:rsidRPr="00D24D40">
        <w:rPr>
          <w:rFonts w:asciiTheme="majorHAnsi" w:hAnsiTheme="majorHAnsi"/>
          <w:color w:val="auto"/>
          <w:sz w:val="20"/>
          <w:szCs w:val="20"/>
          <w:lang w:val="es-ES_tradnl"/>
        </w:rPr>
        <w:t xml:space="preserve"> la cual habría determinado previamente la inexistencia de irregularidades durante la </w:t>
      </w:r>
      <w:r w:rsidR="00427C7E" w:rsidRPr="00D24D40">
        <w:rPr>
          <w:rFonts w:asciiTheme="majorHAnsi" w:hAnsiTheme="majorHAnsi"/>
          <w:color w:val="auto"/>
          <w:sz w:val="20"/>
          <w:szCs w:val="20"/>
          <w:lang w:val="es-ES_tradnl"/>
        </w:rPr>
        <w:t xml:space="preserve">gestión de la presunta víctima; </w:t>
      </w:r>
      <w:r w:rsidR="0074649C" w:rsidRPr="00D24D40">
        <w:rPr>
          <w:rFonts w:asciiTheme="majorHAnsi" w:hAnsiTheme="majorHAnsi"/>
          <w:color w:val="auto"/>
          <w:sz w:val="20"/>
          <w:szCs w:val="20"/>
          <w:lang w:val="es-ES_tradnl"/>
        </w:rPr>
        <w:t xml:space="preserve">(b) </w:t>
      </w:r>
      <w:r w:rsidRPr="00D24D40">
        <w:rPr>
          <w:rFonts w:asciiTheme="majorHAnsi" w:hAnsiTheme="majorHAnsi"/>
          <w:color w:val="auto"/>
          <w:sz w:val="20"/>
          <w:szCs w:val="20"/>
          <w:lang w:val="es-ES_tradnl"/>
        </w:rPr>
        <w:t>que</w:t>
      </w:r>
      <w:r w:rsidR="00427C7E" w:rsidRPr="00D24D40">
        <w:rPr>
          <w:rFonts w:asciiTheme="majorHAnsi" w:hAnsiTheme="majorHAnsi"/>
          <w:color w:val="auto"/>
          <w:sz w:val="20"/>
          <w:szCs w:val="20"/>
          <w:lang w:val="es-ES_tradnl"/>
        </w:rPr>
        <w:t xml:space="preserve"> las únicas tres personas que sí</w:t>
      </w:r>
      <w:r w:rsidRPr="00D24D40">
        <w:rPr>
          <w:rFonts w:asciiTheme="majorHAnsi" w:hAnsiTheme="majorHAnsi"/>
          <w:color w:val="auto"/>
          <w:sz w:val="20"/>
          <w:szCs w:val="20"/>
          <w:lang w:val="es-ES_tradnl"/>
        </w:rPr>
        <w:t xml:space="preserve"> </w:t>
      </w:r>
      <w:r w:rsidR="00A93487" w:rsidRPr="00D24D40">
        <w:rPr>
          <w:rFonts w:asciiTheme="majorHAnsi" w:hAnsiTheme="majorHAnsi"/>
          <w:color w:val="auto"/>
          <w:sz w:val="20"/>
          <w:szCs w:val="20"/>
          <w:lang w:val="es-ES_tradnl"/>
        </w:rPr>
        <w:t>admitieron</w:t>
      </w:r>
      <w:r w:rsidRPr="00D24D40">
        <w:rPr>
          <w:rFonts w:asciiTheme="majorHAnsi" w:hAnsiTheme="majorHAnsi"/>
          <w:color w:val="auto"/>
          <w:sz w:val="20"/>
          <w:szCs w:val="20"/>
          <w:lang w:val="es-ES_tradnl"/>
        </w:rPr>
        <w:t xml:space="preserve"> haber recibido dinero no enfrentarían proceso alguno e incluso habrían fungido como testigos de los hechos que les imputaba; </w:t>
      </w:r>
      <w:r w:rsidR="00427C7E" w:rsidRPr="00D24D40">
        <w:rPr>
          <w:rFonts w:asciiTheme="majorHAnsi" w:hAnsiTheme="majorHAnsi"/>
          <w:color w:val="auto"/>
          <w:sz w:val="20"/>
          <w:szCs w:val="20"/>
          <w:lang w:val="es-ES_tradnl"/>
        </w:rPr>
        <w:t xml:space="preserve">y </w:t>
      </w:r>
      <w:r w:rsidR="0074649C" w:rsidRPr="00D24D40">
        <w:rPr>
          <w:rFonts w:asciiTheme="majorHAnsi" w:hAnsiTheme="majorHAnsi"/>
          <w:color w:val="auto"/>
          <w:sz w:val="20"/>
          <w:szCs w:val="20"/>
          <w:lang w:val="es-ES_tradnl"/>
        </w:rPr>
        <w:t xml:space="preserve">(c) </w:t>
      </w:r>
      <w:r w:rsidR="00427C7E" w:rsidRPr="00D24D40">
        <w:rPr>
          <w:rFonts w:asciiTheme="majorHAnsi" w:hAnsiTheme="majorHAnsi"/>
          <w:color w:val="auto"/>
          <w:sz w:val="20"/>
          <w:szCs w:val="20"/>
          <w:lang w:val="es-ES_tradnl"/>
        </w:rPr>
        <w:t xml:space="preserve">que </w:t>
      </w:r>
      <w:r w:rsidR="0074649C" w:rsidRPr="00D24D40">
        <w:rPr>
          <w:rFonts w:asciiTheme="majorHAnsi" w:hAnsiTheme="majorHAnsi"/>
          <w:color w:val="auto"/>
          <w:sz w:val="20"/>
          <w:szCs w:val="20"/>
          <w:lang w:val="es-ES_tradnl"/>
        </w:rPr>
        <w:t xml:space="preserve">el Estado </w:t>
      </w:r>
      <w:r w:rsidR="00A93487" w:rsidRPr="00D24D40">
        <w:rPr>
          <w:rFonts w:asciiTheme="majorHAnsi" w:hAnsiTheme="majorHAnsi"/>
          <w:color w:val="auto"/>
          <w:sz w:val="20"/>
          <w:szCs w:val="20"/>
          <w:lang w:val="es-ES_tradnl"/>
        </w:rPr>
        <w:t>acreditó</w:t>
      </w:r>
      <w:r w:rsidR="0074649C" w:rsidRPr="00D24D40">
        <w:rPr>
          <w:rFonts w:asciiTheme="majorHAnsi" w:hAnsiTheme="majorHAnsi"/>
          <w:color w:val="auto"/>
          <w:sz w:val="20"/>
          <w:szCs w:val="20"/>
          <w:lang w:val="es-ES_tradnl"/>
        </w:rPr>
        <w:t xml:space="preserve"> </w:t>
      </w:r>
      <w:r w:rsidR="00983D80" w:rsidRPr="00D24D40">
        <w:rPr>
          <w:rFonts w:asciiTheme="majorHAnsi" w:hAnsiTheme="majorHAnsi"/>
          <w:color w:val="auto"/>
          <w:sz w:val="20"/>
          <w:szCs w:val="20"/>
          <w:lang w:val="es-ES_tradnl"/>
        </w:rPr>
        <w:t xml:space="preserve">en la investigación a dos </w:t>
      </w:r>
      <w:r w:rsidRPr="00D24D40">
        <w:rPr>
          <w:rFonts w:asciiTheme="majorHAnsi" w:hAnsiTheme="majorHAnsi"/>
          <w:color w:val="auto"/>
          <w:sz w:val="20"/>
          <w:szCs w:val="20"/>
          <w:lang w:val="es-ES_tradnl"/>
        </w:rPr>
        <w:t>perito</w:t>
      </w:r>
      <w:r w:rsidR="00D75D03" w:rsidRPr="00D24D40">
        <w:rPr>
          <w:rFonts w:asciiTheme="majorHAnsi" w:hAnsiTheme="majorHAnsi"/>
          <w:color w:val="auto"/>
          <w:sz w:val="20"/>
          <w:szCs w:val="20"/>
          <w:lang w:val="es-ES_tradnl"/>
        </w:rPr>
        <w:t>s</w:t>
      </w:r>
      <w:r w:rsidRPr="00D24D40">
        <w:rPr>
          <w:rFonts w:asciiTheme="majorHAnsi" w:hAnsiTheme="majorHAnsi"/>
          <w:color w:val="auto"/>
          <w:sz w:val="20"/>
          <w:szCs w:val="20"/>
          <w:lang w:val="es-ES_tradnl"/>
        </w:rPr>
        <w:t xml:space="preserve"> </w:t>
      </w:r>
      <w:r w:rsidR="00983D80" w:rsidRPr="00D24D40">
        <w:rPr>
          <w:rFonts w:asciiTheme="majorHAnsi" w:hAnsiTheme="majorHAnsi"/>
          <w:color w:val="auto"/>
          <w:sz w:val="20"/>
          <w:szCs w:val="20"/>
          <w:lang w:val="es-ES_tradnl"/>
        </w:rPr>
        <w:t xml:space="preserve">que </w:t>
      </w:r>
      <w:r w:rsidR="00D75D03" w:rsidRPr="00D24D40">
        <w:rPr>
          <w:rFonts w:asciiTheme="majorHAnsi" w:hAnsiTheme="majorHAnsi"/>
          <w:color w:val="auto"/>
          <w:sz w:val="20"/>
          <w:szCs w:val="20"/>
          <w:lang w:val="es-ES_tradnl"/>
        </w:rPr>
        <w:t>no formaban parte del registro pericial aut</w:t>
      </w:r>
      <w:r w:rsidR="00634430" w:rsidRPr="00D24D40">
        <w:rPr>
          <w:rFonts w:asciiTheme="majorHAnsi" w:hAnsiTheme="majorHAnsi"/>
          <w:color w:val="auto"/>
          <w:sz w:val="20"/>
          <w:szCs w:val="20"/>
          <w:lang w:val="es-ES_tradnl"/>
        </w:rPr>
        <w:t>orizado</w:t>
      </w:r>
      <w:r w:rsidR="00294533" w:rsidRPr="00D24D40">
        <w:rPr>
          <w:rFonts w:asciiTheme="majorHAnsi" w:hAnsiTheme="majorHAnsi"/>
          <w:color w:val="auto"/>
          <w:sz w:val="20"/>
          <w:szCs w:val="20"/>
          <w:lang w:val="es-ES_tradnl"/>
        </w:rPr>
        <w:t xml:space="preserve"> por el órgano judicial.</w:t>
      </w:r>
      <w:r w:rsidRPr="00D24D40">
        <w:rPr>
          <w:rFonts w:asciiTheme="majorHAnsi" w:hAnsiTheme="majorHAnsi"/>
          <w:color w:val="auto"/>
          <w:sz w:val="20"/>
          <w:szCs w:val="20"/>
          <w:lang w:val="es-ES_tradnl"/>
        </w:rPr>
        <w:t xml:space="preserve"> </w:t>
      </w:r>
    </w:p>
    <w:p w:rsidR="00C015C1" w:rsidRPr="00D24D40" w:rsidRDefault="00C015C1" w:rsidP="00C91299">
      <w:pPr>
        <w:pBdr>
          <w:bottom w:val="none" w:sz="96" w:space="14" w:color="FFFFFF" w:frame="1"/>
        </w:pBdr>
        <w:jc w:val="both"/>
        <w:rPr>
          <w:rFonts w:asciiTheme="majorHAnsi" w:hAnsiTheme="majorHAnsi"/>
          <w:sz w:val="20"/>
          <w:szCs w:val="20"/>
          <w:lang w:val="es-ES_tradnl"/>
        </w:rPr>
      </w:pPr>
    </w:p>
    <w:p w:rsidR="00C015C1" w:rsidRPr="00D24D40" w:rsidRDefault="00C015C1" w:rsidP="00C722EF">
      <w:pPr>
        <w:pStyle w:val="ListParagraph"/>
        <w:numPr>
          <w:ilvl w:val="0"/>
          <w:numId w:val="51"/>
        </w:numPr>
        <w:pBdr>
          <w:bottom w:val="none" w:sz="96" w:space="14" w:color="FFFFFF" w:frame="1"/>
        </w:pBdr>
        <w:tabs>
          <w:tab w:val="clear" w:pos="720"/>
          <w:tab w:val="num" w:pos="567"/>
        </w:tabs>
        <w:ind w:left="0"/>
        <w:jc w:val="both"/>
        <w:rPr>
          <w:rFonts w:asciiTheme="majorHAnsi" w:hAnsiTheme="majorHAnsi"/>
          <w:color w:val="auto"/>
          <w:sz w:val="20"/>
          <w:szCs w:val="20"/>
          <w:lang w:val="es-ES_tradnl"/>
        </w:rPr>
      </w:pPr>
      <w:r w:rsidRPr="00D24D40">
        <w:rPr>
          <w:rFonts w:asciiTheme="majorHAnsi" w:hAnsiTheme="majorHAnsi"/>
          <w:color w:val="auto"/>
          <w:sz w:val="20"/>
          <w:szCs w:val="20"/>
          <w:lang w:val="es-ES_tradnl"/>
        </w:rPr>
        <w:t xml:space="preserve">Por otro lado, el peticionario señala que </w:t>
      </w:r>
      <w:r w:rsidR="00DB0A67" w:rsidRPr="00D24D40">
        <w:rPr>
          <w:rFonts w:asciiTheme="majorHAnsi" w:hAnsiTheme="majorHAnsi"/>
          <w:color w:val="auto"/>
          <w:sz w:val="20"/>
          <w:szCs w:val="20"/>
          <w:lang w:val="es-ES_tradnl"/>
        </w:rPr>
        <w:t xml:space="preserve">el 2 de febrero de 2004 </w:t>
      </w:r>
      <w:r w:rsidR="00070C92" w:rsidRPr="00D24D40">
        <w:rPr>
          <w:rFonts w:asciiTheme="majorHAnsi" w:hAnsiTheme="majorHAnsi"/>
          <w:color w:val="auto"/>
          <w:sz w:val="20"/>
          <w:szCs w:val="20"/>
          <w:lang w:val="es-ES_tradnl"/>
        </w:rPr>
        <w:t>el Procurador desistió de las acusaciones en contra de los inculpados</w:t>
      </w:r>
      <w:r w:rsidR="00273B4B" w:rsidRPr="00D24D40">
        <w:rPr>
          <w:rFonts w:asciiTheme="majorHAnsi" w:hAnsiTheme="majorHAnsi"/>
          <w:color w:val="auto"/>
          <w:sz w:val="20"/>
          <w:szCs w:val="20"/>
          <w:lang w:val="es-ES_tradnl"/>
        </w:rPr>
        <w:t>. N</w:t>
      </w:r>
      <w:r w:rsidR="00DB0A67" w:rsidRPr="00D24D40">
        <w:rPr>
          <w:rFonts w:asciiTheme="majorHAnsi" w:hAnsiTheme="majorHAnsi"/>
          <w:color w:val="auto"/>
          <w:sz w:val="20"/>
          <w:szCs w:val="20"/>
          <w:lang w:val="es-ES_tradnl"/>
        </w:rPr>
        <w:t>o obstante,</w:t>
      </w:r>
      <w:r w:rsidR="00070C92" w:rsidRPr="00D24D40">
        <w:rPr>
          <w:rFonts w:asciiTheme="majorHAnsi" w:hAnsiTheme="majorHAnsi"/>
          <w:color w:val="auto"/>
          <w:sz w:val="20"/>
          <w:szCs w:val="20"/>
          <w:lang w:val="es-ES_tradnl"/>
        </w:rPr>
        <w:t xml:space="preserve"> </w:t>
      </w:r>
      <w:r w:rsidR="00DE7391" w:rsidRPr="00D24D40">
        <w:rPr>
          <w:rFonts w:asciiTheme="majorHAnsi" w:hAnsiTheme="majorHAnsi"/>
          <w:color w:val="auto"/>
          <w:sz w:val="20"/>
          <w:szCs w:val="20"/>
          <w:lang w:val="es-ES_tradnl"/>
        </w:rPr>
        <w:t xml:space="preserve">la Cámara de Calificación </w:t>
      </w:r>
      <w:r w:rsidR="00273B4B" w:rsidRPr="00D24D40">
        <w:rPr>
          <w:rFonts w:asciiTheme="majorHAnsi" w:hAnsiTheme="majorHAnsi"/>
          <w:color w:val="auto"/>
          <w:sz w:val="20"/>
          <w:szCs w:val="20"/>
          <w:lang w:val="es-ES_tradnl"/>
        </w:rPr>
        <w:t xml:space="preserve">no </w:t>
      </w:r>
      <w:r w:rsidR="00634430" w:rsidRPr="00D24D40">
        <w:rPr>
          <w:rFonts w:asciiTheme="majorHAnsi" w:hAnsiTheme="majorHAnsi"/>
          <w:color w:val="auto"/>
          <w:sz w:val="20"/>
          <w:szCs w:val="20"/>
          <w:lang w:val="es-ES_tradnl"/>
        </w:rPr>
        <w:t>tomó</w:t>
      </w:r>
      <w:r w:rsidR="00273B4B" w:rsidRPr="00D24D40">
        <w:rPr>
          <w:rFonts w:asciiTheme="majorHAnsi" w:hAnsiTheme="majorHAnsi"/>
          <w:color w:val="auto"/>
          <w:sz w:val="20"/>
          <w:szCs w:val="20"/>
          <w:lang w:val="es-ES_tradnl"/>
        </w:rPr>
        <w:t xml:space="preserve"> en cuenta tal desistimiento en</w:t>
      </w:r>
      <w:r w:rsidR="00DE7391" w:rsidRPr="00D24D40">
        <w:rPr>
          <w:rFonts w:asciiTheme="majorHAnsi" w:hAnsiTheme="majorHAnsi"/>
          <w:color w:val="auto"/>
          <w:sz w:val="20"/>
          <w:szCs w:val="20"/>
          <w:lang w:val="es-ES_tradnl"/>
        </w:rPr>
        <w:t xml:space="preserve"> su auto </w:t>
      </w:r>
      <w:r w:rsidR="00070C92" w:rsidRPr="00D24D40">
        <w:rPr>
          <w:rFonts w:asciiTheme="majorHAnsi" w:hAnsiTheme="majorHAnsi"/>
          <w:color w:val="auto"/>
          <w:sz w:val="20"/>
          <w:szCs w:val="20"/>
          <w:lang w:val="es-ES_tradnl"/>
        </w:rPr>
        <w:t xml:space="preserve">decisorio </w:t>
      </w:r>
      <w:r w:rsidR="00273B4B" w:rsidRPr="00D24D40">
        <w:rPr>
          <w:rFonts w:asciiTheme="majorHAnsi" w:hAnsiTheme="majorHAnsi"/>
          <w:color w:val="auto"/>
          <w:sz w:val="20"/>
          <w:szCs w:val="20"/>
          <w:lang w:val="es-ES_tradnl"/>
        </w:rPr>
        <w:t>d</w:t>
      </w:r>
      <w:r w:rsidR="00070C92" w:rsidRPr="00D24D40">
        <w:rPr>
          <w:rFonts w:asciiTheme="majorHAnsi" w:hAnsiTheme="majorHAnsi"/>
          <w:color w:val="auto"/>
          <w:sz w:val="20"/>
          <w:szCs w:val="20"/>
          <w:lang w:val="es-ES_tradnl"/>
        </w:rPr>
        <w:t>el 30 de agosto de 2004</w:t>
      </w:r>
      <w:r w:rsidRPr="00D24D40">
        <w:rPr>
          <w:rFonts w:asciiTheme="majorHAnsi" w:hAnsiTheme="majorHAnsi"/>
          <w:color w:val="auto"/>
          <w:sz w:val="20"/>
          <w:szCs w:val="20"/>
          <w:lang w:val="es-ES_tradnl"/>
        </w:rPr>
        <w:t xml:space="preserve">, ni las pruebas que </w:t>
      </w:r>
      <w:r w:rsidR="00273B4B" w:rsidRPr="00D24D40">
        <w:rPr>
          <w:rFonts w:asciiTheme="majorHAnsi" w:hAnsiTheme="majorHAnsi"/>
          <w:color w:val="auto"/>
          <w:sz w:val="20"/>
          <w:szCs w:val="20"/>
          <w:lang w:val="es-ES_tradnl"/>
        </w:rPr>
        <w:t xml:space="preserve">alegadamente </w:t>
      </w:r>
      <w:r w:rsidRPr="00D24D40">
        <w:rPr>
          <w:rFonts w:asciiTheme="majorHAnsi" w:hAnsiTheme="majorHAnsi"/>
          <w:color w:val="auto"/>
          <w:sz w:val="20"/>
          <w:szCs w:val="20"/>
          <w:lang w:val="es-ES_tradnl"/>
        </w:rPr>
        <w:t>demostraban el destino de los fondos objeto de la acusación</w:t>
      </w:r>
      <w:r w:rsidR="00351A59" w:rsidRPr="00D24D40">
        <w:rPr>
          <w:rFonts w:asciiTheme="majorHAnsi" w:hAnsiTheme="majorHAnsi"/>
          <w:color w:val="auto"/>
          <w:sz w:val="20"/>
          <w:szCs w:val="20"/>
          <w:lang w:val="es-ES_tradnl"/>
        </w:rPr>
        <w:t>. De acuerdo al peticionario, el propio auto estableció</w:t>
      </w:r>
      <w:r w:rsidRPr="00D24D40">
        <w:rPr>
          <w:rFonts w:asciiTheme="majorHAnsi" w:hAnsiTheme="majorHAnsi"/>
          <w:color w:val="auto"/>
          <w:sz w:val="20"/>
          <w:szCs w:val="20"/>
          <w:lang w:val="es-ES_tradnl"/>
        </w:rPr>
        <w:t xml:space="preserve"> que nadie sabía </w:t>
      </w:r>
      <w:r w:rsidR="00351A59" w:rsidRPr="00D24D40">
        <w:rPr>
          <w:rFonts w:asciiTheme="majorHAnsi" w:hAnsiTheme="majorHAnsi"/>
          <w:color w:val="auto"/>
          <w:sz w:val="20"/>
          <w:szCs w:val="20"/>
          <w:lang w:val="es-ES_tradnl"/>
        </w:rPr>
        <w:t>dónde</w:t>
      </w:r>
      <w:r w:rsidRPr="00D24D40">
        <w:rPr>
          <w:rFonts w:asciiTheme="majorHAnsi" w:hAnsiTheme="majorHAnsi"/>
          <w:color w:val="auto"/>
          <w:sz w:val="20"/>
          <w:szCs w:val="20"/>
          <w:lang w:val="es-ES_tradnl"/>
        </w:rPr>
        <w:t xml:space="preserve"> se encontraban éstos. </w:t>
      </w:r>
      <w:r w:rsidR="00294533" w:rsidRPr="00D24D40">
        <w:rPr>
          <w:rFonts w:asciiTheme="majorHAnsi" w:hAnsiTheme="majorHAnsi"/>
          <w:color w:val="auto"/>
          <w:sz w:val="20"/>
          <w:szCs w:val="20"/>
          <w:lang w:val="es-ES_tradnl"/>
        </w:rPr>
        <w:t>La</w:t>
      </w:r>
      <w:r w:rsidR="00A35476" w:rsidRPr="00D24D40">
        <w:rPr>
          <w:rFonts w:asciiTheme="majorHAnsi" w:hAnsiTheme="majorHAnsi"/>
          <w:color w:val="auto"/>
          <w:sz w:val="20"/>
          <w:szCs w:val="20"/>
          <w:lang w:val="es-ES_tradnl"/>
        </w:rPr>
        <w:t xml:space="preserve"> presunta víctima </w:t>
      </w:r>
      <w:r w:rsidR="00983D80" w:rsidRPr="00D24D40">
        <w:rPr>
          <w:rFonts w:asciiTheme="majorHAnsi" w:hAnsiTheme="majorHAnsi"/>
          <w:color w:val="auto"/>
          <w:sz w:val="20"/>
          <w:szCs w:val="20"/>
          <w:lang w:val="es-ES_tradnl"/>
        </w:rPr>
        <w:t xml:space="preserve">alega </w:t>
      </w:r>
      <w:r w:rsidR="00A35476" w:rsidRPr="00D24D40">
        <w:rPr>
          <w:rFonts w:asciiTheme="majorHAnsi" w:hAnsiTheme="majorHAnsi"/>
          <w:color w:val="auto"/>
          <w:sz w:val="20"/>
          <w:szCs w:val="20"/>
          <w:lang w:val="es-ES_tradnl"/>
        </w:rPr>
        <w:t>que e</w:t>
      </w:r>
      <w:r w:rsidR="00351A59" w:rsidRPr="00D24D40">
        <w:rPr>
          <w:rFonts w:asciiTheme="majorHAnsi" w:hAnsiTheme="majorHAnsi"/>
          <w:color w:val="auto"/>
          <w:sz w:val="20"/>
          <w:szCs w:val="20"/>
          <w:lang w:val="es-ES_tradnl"/>
        </w:rPr>
        <w:t>l</w:t>
      </w:r>
      <w:r w:rsidR="00294533" w:rsidRPr="00D24D40">
        <w:rPr>
          <w:rFonts w:asciiTheme="majorHAnsi" w:hAnsiTheme="majorHAnsi"/>
          <w:color w:val="auto"/>
          <w:sz w:val="20"/>
          <w:szCs w:val="20"/>
          <w:lang w:val="es-ES_tradnl"/>
        </w:rPr>
        <w:t xml:space="preserve"> auto</w:t>
      </w:r>
      <w:r w:rsidR="00983D80" w:rsidRPr="00D24D40">
        <w:rPr>
          <w:rFonts w:asciiTheme="majorHAnsi" w:hAnsiTheme="majorHAnsi"/>
          <w:color w:val="auto"/>
          <w:sz w:val="20"/>
          <w:szCs w:val="20"/>
          <w:lang w:val="es-ES_tradnl"/>
        </w:rPr>
        <w:t xml:space="preserve"> </w:t>
      </w:r>
      <w:r w:rsidR="00A35476" w:rsidRPr="00D24D40">
        <w:rPr>
          <w:rFonts w:asciiTheme="majorHAnsi" w:hAnsiTheme="majorHAnsi"/>
          <w:color w:val="auto"/>
          <w:sz w:val="20"/>
          <w:szCs w:val="20"/>
          <w:lang w:val="es-ES_tradnl"/>
        </w:rPr>
        <w:t>reconoció</w:t>
      </w:r>
      <w:r w:rsidR="00351A59" w:rsidRPr="00D24D40">
        <w:rPr>
          <w:rFonts w:asciiTheme="majorHAnsi" w:hAnsiTheme="majorHAnsi"/>
          <w:color w:val="auto"/>
          <w:sz w:val="20"/>
          <w:szCs w:val="20"/>
          <w:lang w:val="es-ES_tradnl"/>
        </w:rPr>
        <w:t xml:space="preserve"> además </w:t>
      </w:r>
      <w:r w:rsidR="00A35476" w:rsidRPr="00D24D40">
        <w:rPr>
          <w:rFonts w:asciiTheme="majorHAnsi" w:hAnsiTheme="majorHAnsi"/>
          <w:color w:val="auto"/>
          <w:sz w:val="20"/>
          <w:szCs w:val="20"/>
          <w:lang w:val="es-ES_tradnl"/>
        </w:rPr>
        <w:t xml:space="preserve">que </w:t>
      </w:r>
      <w:r w:rsidR="00F10AA1" w:rsidRPr="00D24D40">
        <w:rPr>
          <w:rFonts w:asciiTheme="majorHAnsi" w:hAnsiTheme="majorHAnsi"/>
          <w:color w:val="auto"/>
          <w:sz w:val="20"/>
          <w:szCs w:val="20"/>
          <w:lang w:val="es-ES_tradnl"/>
        </w:rPr>
        <w:t>fue</w:t>
      </w:r>
      <w:r w:rsidR="00294533" w:rsidRPr="00D24D40">
        <w:rPr>
          <w:rFonts w:asciiTheme="majorHAnsi" w:hAnsiTheme="majorHAnsi"/>
          <w:color w:val="auto"/>
          <w:sz w:val="20"/>
          <w:szCs w:val="20"/>
          <w:lang w:val="es-ES_tradnl"/>
        </w:rPr>
        <w:t xml:space="preserve"> detenido sin</w:t>
      </w:r>
      <w:r w:rsidR="00A35476" w:rsidRPr="00D24D40">
        <w:rPr>
          <w:rFonts w:asciiTheme="majorHAnsi" w:hAnsiTheme="majorHAnsi"/>
          <w:color w:val="auto"/>
          <w:sz w:val="20"/>
          <w:szCs w:val="20"/>
          <w:lang w:val="es-ES_tradnl"/>
        </w:rPr>
        <w:t xml:space="preserve"> una orden de aprehensión</w:t>
      </w:r>
      <w:r w:rsidR="00293A50" w:rsidRPr="00D24D40">
        <w:rPr>
          <w:rFonts w:asciiTheme="majorHAnsi" w:hAnsiTheme="majorHAnsi"/>
          <w:color w:val="auto"/>
          <w:sz w:val="20"/>
          <w:szCs w:val="20"/>
          <w:lang w:val="es-ES_tradnl"/>
        </w:rPr>
        <w:t xml:space="preserve"> y que</w:t>
      </w:r>
      <w:r w:rsidRPr="00D24D40">
        <w:rPr>
          <w:rFonts w:asciiTheme="majorHAnsi" w:hAnsiTheme="majorHAnsi"/>
          <w:color w:val="auto"/>
          <w:sz w:val="20"/>
          <w:szCs w:val="20"/>
          <w:lang w:val="es-ES_tradnl"/>
        </w:rPr>
        <w:t xml:space="preserve"> </w:t>
      </w:r>
      <w:r w:rsidR="00A35476" w:rsidRPr="00D24D40">
        <w:rPr>
          <w:rFonts w:asciiTheme="majorHAnsi" w:hAnsiTheme="majorHAnsi"/>
          <w:color w:val="auto"/>
          <w:sz w:val="20"/>
          <w:szCs w:val="20"/>
          <w:lang w:val="es-ES_tradnl"/>
        </w:rPr>
        <w:t>las</w:t>
      </w:r>
      <w:r w:rsidRPr="00D24D40">
        <w:rPr>
          <w:rFonts w:asciiTheme="majorHAnsi" w:hAnsiTheme="majorHAnsi"/>
          <w:color w:val="auto"/>
          <w:sz w:val="20"/>
          <w:szCs w:val="20"/>
          <w:lang w:val="es-ES_tradnl"/>
        </w:rPr>
        <w:t xml:space="preserve"> imputaciones habrían sido </w:t>
      </w:r>
      <w:r w:rsidR="00A35476" w:rsidRPr="00D24D40">
        <w:rPr>
          <w:rFonts w:asciiTheme="majorHAnsi" w:hAnsiTheme="majorHAnsi"/>
          <w:color w:val="auto"/>
          <w:sz w:val="20"/>
          <w:szCs w:val="20"/>
          <w:lang w:val="es-ES_tradnl"/>
        </w:rPr>
        <w:t>vagas</w:t>
      </w:r>
      <w:r w:rsidRPr="00D24D40">
        <w:rPr>
          <w:rFonts w:asciiTheme="majorHAnsi" w:hAnsiTheme="majorHAnsi"/>
          <w:color w:val="auto"/>
          <w:sz w:val="20"/>
          <w:szCs w:val="20"/>
          <w:lang w:val="es-ES_tradnl"/>
        </w:rPr>
        <w:t xml:space="preserve">. </w:t>
      </w:r>
    </w:p>
    <w:p w:rsidR="00C015C1" w:rsidRPr="00D24D40" w:rsidRDefault="00C015C1" w:rsidP="00C91299">
      <w:pPr>
        <w:pBdr>
          <w:bottom w:val="none" w:sz="96" w:space="14" w:color="FFFFFF" w:frame="1"/>
        </w:pBdr>
        <w:jc w:val="both"/>
        <w:rPr>
          <w:rFonts w:asciiTheme="majorHAnsi" w:hAnsiTheme="majorHAnsi"/>
          <w:sz w:val="20"/>
          <w:szCs w:val="20"/>
          <w:lang w:val="es-ES_tradnl"/>
        </w:rPr>
      </w:pPr>
    </w:p>
    <w:p w:rsidR="00803FAB" w:rsidRPr="00D24D40" w:rsidRDefault="00C015C1" w:rsidP="00C91299">
      <w:pPr>
        <w:pStyle w:val="ListParagraph"/>
        <w:numPr>
          <w:ilvl w:val="0"/>
          <w:numId w:val="51"/>
        </w:numPr>
        <w:pBdr>
          <w:bottom w:val="none" w:sz="96" w:space="14" w:color="FFFFFF" w:frame="1"/>
        </w:pBdr>
        <w:tabs>
          <w:tab w:val="clear" w:pos="720"/>
          <w:tab w:val="num" w:pos="567"/>
        </w:tabs>
        <w:ind w:left="0"/>
        <w:jc w:val="both"/>
        <w:rPr>
          <w:rFonts w:asciiTheme="majorHAnsi" w:eastAsia="MS Mincho" w:hAnsiTheme="majorHAnsi" w:cs="MS Mincho"/>
          <w:color w:val="auto"/>
          <w:sz w:val="20"/>
          <w:szCs w:val="20"/>
          <w:lang w:val="es-ES_tradnl"/>
        </w:rPr>
      </w:pPr>
      <w:r w:rsidRPr="00D24D40">
        <w:rPr>
          <w:rFonts w:asciiTheme="majorHAnsi" w:hAnsiTheme="majorHAnsi"/>
          <w:color w:val="auto"/>
          <w:sz w:val="20"/>
          <w:szCs w:val="20"/>
          <w:lang w:val="es-ES_tradnl"/>
        </w:rPr>
        <w:t xml:space="preserve">El peticionario </w:t>
      </w:r>
      <w:r w:rsidR="00803FAB" w:rsidRPr="00D24D40">
        <w:rPr>
          <w:rFonts w:asciiTheme="majorHAnsi" w:hAnsiTheme="majorHAnsi"/>
          <w:color w:val="auto"/>
          <w:sz w:val="20"/>
          <w:szCs w:val="20"/>
          <w:lang w:val="es-ES_tradnl"/>
        </w:rPr>
        <w:t>informa</w:t>
      </w:r>
      <w:r w:rsidRPr="00D24D40">
        <w:rPr>
          <w:rFonts w:asciiTheme="majorHAnsi" w:hAnsiTheme="majorHAnsi"/>
          <w:color w:val="auto"/>
          <w:sz w:val="20"/>
          <w:szCs w:val="20"/>
          <w:lang w:val="es-ES_tradnl"/>
        </w:rPr>
        <w:t xml:space="preserve"> que frente a tal decisión</w:t>
      </w:r>
      <w:r w:rsidR="00427C7E" w:rsidRPr="00D24D40">
        <w:rPr>
          <w:rFonts w:asciiTheme="majorHAnsi" w:hAnsiTheme="majorHAnsi"/>
          <w:color w:val="auto"/>
          <w:sz w:val="20"/>
          <w:szCs w:val="20"/>
          <w:lang w:val="es-ES_tradnl"/>
        </w:rPr>
        <w:t>,</w:t>
      </w:r>
      <w:r w:rsidRPr="00D24D40">
        <w:rPr>
          <w:rFonts w:asciiTheme="majorHAnsi" w:hAnsiTheme="majorHAnsi"/>
          <w:color w:val="auto"/>
          <w:sz w:val="20"/>
          <w:szCs w:val="20"/>
          <w:lang w:val="es-ES_tradnl"/>
        </w:rPr>
        <w:t xml:space="preserve"> </w:t>
      </w:r>
      <w:r w:rsidR="00803FAB" w:rsidRPr="00D24D40">
        <w:rPr>
          <w:rFonts w:asciiTheme="majorHAnsi" w:hAnsiTheme="majorHAnsi"/>
          <w:color w:val="auto"/>
          <w:sz w:val="20"/>
          <w:szCs w:val="20"/>
          <w:lang w:val="es-ES_tradnl"/>
        </w:rPr>
        <w:t>al ser de única instancia</w:t>
      </w:r>
      <w:r w:rsidR="00427C7E" w:rsidRPr="00D24D40">
        <w:rPr>
          <w:rFonts w:asciiTheme="majorHAnsi" w:hAnsiTheme="majorHAnsi"/>
          <w:color w:val="auto"/>
          <w:sz w:val="20"/>
          <w:szCs w:val="20"/>
          <w:lang w:val="es-ES_tradnl"/>
        </w:rPr>
        <w:t>,</w:t>
      </w:r>
      <w:r w:rsidR="00803FAB" w:rsidRPr="00D24D40">
        <w:rPr>
          <w:rFonts w:asciiTheme="majorHAnsi" w:hAnsiTheme="majorHAnsi"/>
          <w:color w:val="auto"/>
          <w:sz w:val="20"/>
          <w:szCs w:val="20"/>
          <w:lang w:val="es-ES_tradnl"/>
        </w:rPr>
        <w:t xml:space="preserve"> no pudo interponer recurso alguno. No obstante, interpuso </w:t>
      </w:r>
      <w:r w:rsidRPr="00D24D40">
        <w:rPr>
          <w:rFonts w:asciiTheme="majorHAnsi" w:hAnsiTheme="majorHAnsi"/>
          <w:color w:val="auto"/>
          <w:sz w:val="20"/>
          <w:szCs w:val="20"/>
          <w:lang w:val="es-ES_tradnl"/>
        </w:rPr>
        <w:t xml:space="preserve">dos querellas </w:t>
      </w:r>
      <w:r w:rsidRPr="00D24D40">
        <w:rPr>
          <w:rFonts w:asciiTheme="majorHAnsi" w:eastAsia="MS Mincho" w:hAnsiTheme="majorHAnsi" w:cs="MS Mincho"/>
          <w:color w:val="auto"/>
          <w:sz w:val="20"/>
          <w:szCs w:val="20"/>
          <w:lang w:val="es-ES_tradnl"/>
        </w:rPr>
        <w:t xml:space="preserve">en contra de la </w:t>
      </w:r>
      <w:r w:rsidR="009734D6" w:rsidRPr="00D24D40">
        <w:rPr>
          <w:rFonts w:asciiTheme="majorHAnsi" w:eastAsia="MS Mincho" w:hAnsiTheme="majorHAnsi" w:cs="MS Mincho"/>
          <w:color w:val="auto"/>
          <w:sz w:val="20"/>
          <w:szCs w:val="20"/>
          <w:lang w:val="es-ES_tradnl"/>
        </w:rPr>
        <w:t>Magistrada</w:t>
      </w:r>
      <w:r w:rsidRPr="00D24D40">
        <w:rPr>
          <w:rFonts w:asciiTheme="majorHAnsi" w:hAnsiTheme="majorHAnsi"/>
          <w:color w:val="auto"/>
          <w:sz w:val="20"/>
          <w:szCs w:val="20"/>
          <w:lang w:val="es-ES_tradnl"/>
        </w:rPr>
        <w:t xml:space="preserve"> Rodríguez el </w:t>
      </w:r>
      <w:r w:rsidR="00A35476" w:rsidRPr="00D24D40">
        <w:rPr>
          <w:rFonts w:asciiTheme="majorHAnsi" w:eastAsia="MS Mincho" w:hAnsiTheme="majorHAnsi" w:cs="MS Mincho"/>
          <w:color w:val="auto"/>
          <w:sz w:val="20"/>
          <w:szCs w:val="20"/>
          <w:lang w:val="es-ES_tradnl"/>
        </w:rPr>
        <w:t>27</w:t>
      </w:r>
      <w:r w:rsidRPr="00D24D40">
        <w:rPr>
          <w:rFonts w:asciiTheme="majorHAnsi" w:eastAsia="MS Mincho" w:hAnsiTheme="majorHAnsi" w:cs="MS Mincho"/>
          <w:color w:val="auto"/>
          <w:sz w:val="20"/>
          <w:szCs w:val="20"/>
          <w:lang w:val="es-ES_tradnl"/>
        </w:rPr>
        <w:t xml:space="preserve"> de septiembre de 2004</w:t>
      </w:r>
      <w:r w:rsidRPr="00D24D40">
        <w:rPr>
          <w:rFonts w:asciiTheme="majorHAnsi" w:hAnsiTheme="majorHAnsi"/>
          <w:color w:val="auto"/>
          <w:sz w:val="20"/>
          <w:szCs w:val="20"/>
          <w:lang w:val="es-ES_tradnl"/>
        </w:rPr>
        <w:t xml:space="preserve"> </w:t>
      </w:r>
      <w:r w:rsidRPr="00D24D40">
        <w:rPr>
          <w:rFonts w:asciiTheme="majorHAnsi" w:eastAsia="MS Mincho" w:hAnsiTheme="majorHAnsi" w:cs="MS Mincho"/>
          <w:color w:val="auto"/>
          <w:sz w:val="20"/>
          <w:szCs w:val="20"/>
          <w:lang w:val="es-ES_tradnl"/>
        </w:rPr>
        <w:t xml:space="preserve">por detención ilegal y falsas declaraciones, las cuales fueron rechazadas el 4 de noviembre y el 9 de noviembre </w:t>
      </w:r>
      <w:r w:rsidR="00427C7E" w:rsidRPr="00D24D40">
        <w:rPr>
          <w:rFonts w:asciiTheme="majorHAnsi" w:eastAsia="MS Mincho" w:hAnsiTheme="majorHAnsi" w:cs="MS Mincho"/>
          <w:color w:val="auto"/>
          <w:sz w:val="20"/>
          <w:szCs w:val="20"/>
          <w:lang w:val="es-ES_tradnl"/>
        </w:rPr>
        <w:t>respectivamente</w:t>
      </w:r>
      <w:r w:rsidR="00293A50" w:rsidRPr="00D24D40">
        <w:rPr>
          <w:rFonts w:asciiTheme="majorHAnsi" w:eastAsia="MS Mincho" w:hAnsiTheme="majorHAnsi" w:cs="MS Mincho"/>
          <w:color w:val="auto"/>
          <w:sz w:val="20"/>
          <w:szCs w:val="20"/>
          <w:lang w:val="es-ES_tradnl"/>
        </w:rPr>
        <w:t>.</w:t>
      </w:r>
      <w:r w:rsidRPr="00D24D40">
        <w:rPr>
          <w:rFonts w:asciiTheme="majorHAnsi" w:eastAsia="MS Mincho" w:hAnsiTheme="majorHAnsi" w:cs="MS Mincho"/>
          <w:color w:val="auto"/>
          <w:sz w:val="20"/>
          <w:szCs w:val="20"/>
          <w:lang w:val="es-ES_tradnl"/>
        </w:rPr>
        <w:t xml:space="preserve"> </w:t>
      </w:r>
    </w:p>
    <w:p w:rsidR="00803FAB" w:rsidRPr="00D24D40" w:rsidRDefault="00803FAB" w:rsidP="00C91299">
      <w:pPr>
        <w:pBdr>
          <w:bottom w:val="none" w:sz="96" w:space="14" w:color="FFFFFF" w:frame="1"/>
        </w:pBdr>
        <w:tabs>
          <w:tab w:val="num" w:pos="567"/>
        </w:tabs>
        <w:jc w:val="both"/>
        <w:rPr>
          <w:rFonts w:asciiTheme="majorHAnsi" w:hAnsiTheme="majorHAnsi"/>
          <w:sz w:val="20"/>
          <w:szCs w:val="20"/>
          <w:lang w:val="es-ES_tradnl"/>
        </w:rPr>
      </w:pPr>
    </w:p>
    <w:p w:rsidR="00C015C1" w:rsidRPr="00D24D40" w:rsidRDefault="00C015C1" w:rsidP="00C91299">
      <w:pPr>
        <w:pStyle w:val="ListParagraph"/>
        <w:numPr>
          <w:ilvl w:val="0"/>
          <w:numId w:val="51"/>
        </w:numPr>
        <w:pBdr>
          <w:bottom w:val="none" w:sz="96" w:space="14" w:color="FFFFFF" w:frame="1"/>
        </w:pBdr>
        <w:tabs>
          <w:tab w:val="clear" w:pos="720"/>
          <w:tab w:val="num" w:pos="567"/>
        </w:tabs>
        <w:ind w:left="0"/>
        <w:jc w:val="both"/>
        <w:rPr>
          <w:rFonts w:asciiTheme="majorHAnsi" w:eastAsia="MS Mincho" w:hAnsiTheme="majorHAnsi" w:cs="MS Mincho"/>
          <w:color w:val="auto"/>
          <w:sz w:val="20"/>
          <w:szCs w:val="20"/>
          <w:lang w:val="es-ES_tradnl"/>
        </w:rPr>
      </w:pPr>
      <w:r w:rsidRPr="00D24D40">
        <w:rPr>
          <w:rFonts w:asciiTheme="majorHAnsi" w:hAnsiTheme="majorHAnsi"/>
          <w:color w:val="auto"/>
          <w:sz w:val="20"/>
          <w:szCs w:val="20"/>
          <w:lang w:val="es-ES_tradnl"/>
        </w:rPr>
        <w:t>El</w:t>
      </w:r>
      <w:r w:rsidR="00803FAB" w:rsidRPr="00D24D40">
        <w:rPr>
          <w:rFonts w:asciiTheme="majorHAnsi" w:hAnsiTheme="majorHAnsi"/>
          <w:color w:val="auto"/>
          <w:sz w:val="20"/>
          <w:szCs w:val="20"/>
          <w:lang w:val="es-ES_tradnl"/>
        </w:rPr>
        <w:t xml:space="preserve"> peticionario </w:t>
      </w:r>
      <w:r w:rsidR="00427C7E" w:rsidRPr="00D24D40">
        <w:rPr>
          <w:rFonts w:asciiTheme="majorHAnsi" w:hAnsiTheme="majorHAnsi"/>
          <w:color w:val="auto"/>
          <w:sz w:val="20"/>
          <w:szCs w:val="20"/>
          <w:lang w:val="es-ES_tradnl"/>
        </w:rPr>
        <w:t>indica</w:t>
      </w:r>
      <w:r w:rsidR="00803FAB" w:rsidRPr="00D24D40">
        <w:rPr>
          <w:rFonts w:asciiTheme="majorHAnsi" w:hAnsiTheme="majorHAnsi"/>
          <w:color w:val="auto"/>
          <w:sz w:val="20"/>
          <w:szCs w:val="20"/>
          <w:lang w:val="es-ES_tradnl"/>
        </w:rPr>
        <w:t xml:space="preserve"> que </w:t>
      </w:r>
      <w:r w:rsidR="00803FAB" w:rsidRPr="00D24D40">
        <w:rPr>
          <w:rFonts w:asciiTheme="majorHAnsi" w:hAnsiTheme="majorHAnsi"/>
          <w:color w:val="auto"/>
          <w:sz w:val="20"/>
          <w:szCs w:val="20"/>
          <w:lang w:val="es-UY"/>
        </w:rPr>
        <w:t xml:space="preserve">el expediente fue enviado a </w:t>
      </w:r>
      <w:r w:rsidR="00983D80" w:rsidRPr="00D24D40">
        <w:rPr>
          <w:rFonts w:asciiTheme="majorHAnsi" w:hAnsiTheme="majorHAnsi"/>
          <w:color w:val="auto"/>
          <w:sz w:val="20"/>
          <w:szCs w:val="20"/>
          <w:lang w:val="es-UY"/>
        </w:rPr>
        <w:t>la Cámara Penal del Juzgado de P</w:t>
      </w:r>
      <w:r w:rsidR="00803FAB" w:rsidRPr="00D24D40">
        <w:rPr>
          <w:rFonts w:asciiTheme="majorHAnsi" w:hAnsiTheme="majorHAnsi"/>
          <w:color w:val="auto"/>
          <w:sz w:val="20"/>
          <w:szCs w:val="20"/>
          <w:lang w:val="es-UY"/>
        </w:rPr>
        <w:t xml:space="preserve">rimera Instancia del Distrito Nacional, donde mediante sorteo aleatorio fue emitido el auto de asignación al Tercer Tribunal Colegiado de la Cámara Penal del Juzgado de Primera Instancia el 1 de junio de 2007. Paralelamente, indica que </w:t>
      </w:r>
      <w:r w:rsidR="00803FAB" w:rsidRPr="00D24D40">
        <w:rPr>
          <w:rFonts w:asciiTheme="majorHAnsi" w:hAnsiTheme="majorHAnsi"/>
          <w:color w:val="auto"/>
          <w:sz w:val="20"/>
          <w:szCs w:val="20"/>
          <w:lang w:val="es-ES_tradnl"/>
        </w:rPr>
        <w:t>la Contraloría General de República decidió revisar y ordenar una inv</w:t>
      </w:r>
      <w:r w:rsidR="00E04ED9" w:rsidRPr="00D24D40">
        <w:rPr>
          <w:rFonts w:asciiTheme="majorHAnsi" w:hAnsiTheme="majorHAnsi"/>
          <w:color w:val="auto"/>
          <w:sz w:val="20"/>
          <w:szCs w:val="20"/>
          <w:lang w:val="es-ES_tradnl"/>
        </w:rPr>
        <w:t xml:space="preserve">estigación y auditoría forense </w:t>
      </w:r>
      <w:r w:rsidR="00803FAB" w:rsidRPr="00D24D40">
        <w:rPr>
          <w:rFonts w:asciiTheme="majorHAnsi" w:hAnsiTheme="majorHAnsi"/>
          <w:color w:val="auto"/>
          <w:sz w:val="20"/>
          <w:szCs w:val="20"/>
          <w:lang w:val="es-ES_tradnl"/>
        </w:rPr>
        <w:t>por los múl</w:t>
      </w:r>
      <w:r w:rsidR="00E04ED9" w:rsidRPr="00D24D40">
        <w:rPr>
          <w:rFonts w:asciiTheme="majorHAnsi" w:hAnsiTheme="majorHAnsi"/>
          <w:color w:val="auto"/>
          <w:sz w:val="20"/>
          <w:szCs w:val="20"/>
          <w:lang w:val="es-ES_tradnl"/>
        </w:rPr>
        <w:t>tiples errores que contenía el informe de a</w:t>
      </w:r>
      <w:r w:rsidR="00803FAB" w:rsidRPr="00D24D40">
        <w:rPr>
          <w:rFonts w:asciiTheme="majorHAnsi" w:hAnsiTheme="majorHAnsi"/>
          <w:color w:val="auto"/>
          <w:sz w:val="20"/>
          <w:szCs w:val="20"/>
          <w:lang w:val="es-ES_tradnl"/>
        </w:rPr>
        <w:t>uditoría de 2001</w:t>
      </w:r>
      <w:r w:rsidR="00293A50" w:rsidRPr="00D24D40">
        <w:rPr>
          <w:rFonts w:asciiTheme="majorHAnsi" w:hAnsiTheme="majorHAnsi"/>
          <w:color w:val="auto"/>
          <w:sz w:val="20"/>
          <w:szCs w:val="20"/>
          <w:lang w:val="es-ES_tradnl"/>
        </w:rPr>
        <w:t>,</w:t>
      </w:r>
      <w:r w:rsidR="00803FAB" w:rsidRPr="00D24D40">
        <w:rPr>
          <w:rFonts w:asciiTheme="majorHAnsi" w:hAnsiTheme="majorHAnsi"/>
          <w:color w:val="auto"/>
          <w:sz w:val="20"/>
          <w:szCs w:val="20"/>
          <w:lang w:val="es-ES_tradnl"/>
        </w:rPr>
        <w:t xml:space="preserve"> que sirv</w:t>
      </w:r>
      <w:r w:rsidR="00E04ED9" w:rsidRPr="00D24D40">
        <w:rPr>
          <w:rFonts w:asciiTheme="majorHAnsi" w:hAnsiTheme="majorHAnsi"/>
          <w:color w:val="auto"/>
          <w:sz w:val="20"/>
          <w:szCs w:val="20"/>
          <w:lang w:val="es-ES_tradnl"/>
        </w:rPr>
        <w:t xml:space="preserve">ió de base para la imputación penal </w:t>
      </w:r>
      <w:r w:rsidR="00803FAB" w:rsidRPr="00D24D40">
        <w:rPr>
          <w:rFonts w:asciiTheme="majorHAnsi" w:hAnsiTheme="majorHAnsi"/>
          <w:color w:val="auto"/>
          <w:sz w:val="20"/>
          <w:szCs w:val="20"/>
          <w:lang w:val="es-ES_tradnl"/>
        </w:rPr>
        <w:t>e</w:t>
      </w:r>
      <w:r w:rsidRPr="00D24D40">
        <w:rPr>
          <w:rFonts w:asciiTheme="majorHAnsi" w:hAnsiTheme="majorHAnsi"/>
          <w:color w:val="auto"/>
          <w:sz w:val="20"/>
          <w:szCs w:val="20"/>
          <w:lang w:val="es-ES_tradnl"/>
        </w:rPr>
        <w:t>l 6 de octubre de 2004</w:t>
      </w:r>
      <w:r w:rsidR="00803FAB" w:rsidRPr="00D24D40">
        <w:rPr>
          <w:rFonts w:asciiTheme="majorHAnsi" w:hAnsiTheme="majorHAnsi"/>
          <w:color w:val="auto"/>
          <w:sz w:val="20"/>
          <w:szCs w:val="20"/>
          <w:lang w:val="es-ES_tradnl"/>
        </w:rPr>
        <w:t xml:space="preserve">. El </w:t>
      </w:r>
      <w:r w:rsidR="00FF17DE" w:rsidRPr="00D24D40">
        <w:rPr>
          <w:rFonts w:asciiTheme="majorHAnsi" w:hAnsiTheme="majorHAnsi"/>
          <w:color w:val="auto"/>
          <w:sz w:val="20"/>
          <w:szCs w:val="20"/>
          <w:lang w:val="es-ES_tradnl"/>
        </w:rPr>
        <w:t xml:space="preserve">peticionario manifiesta que dicho </w:t>
      </w:r>
      <w:r w:rsidR="00803FAB" w:rsidRPr="00D24D40">
        <w:rPr>
          <w:rFonts w:asciiTheme="majorHAnsi" w:hAnsiTheme="majorHAnsi"/>
          <w:color w:val="auto"/>
          <w:sz w:val="20"/>
          <w:szCs w:val="20"/>
          <w:lang w:val="es-ES_tradnl"/>
        </w:rPr>
        <w:t xml:space="preserve">informe </w:t>
      </w:r>
      <w:r w:rsidRPr="00D24D40">
        <w:rPr>
          <w:rFonts w:asciiTheme="majorHAnsi" w:hAnsiTheme="majorHAnsi"/>
          <w:color w:val="auto"/>
          <w:sz w:val="20"/>
          <w:szCs w:val="20"/>
          <w:lang w:val="es-ES_tradnl"/>
        </w:rPr>
        <w:t xml:space="preserve">concluyó </w:t>
      </w:r>
      <w:r w:rsidR="00FF17DE" w:rsidRPr="00D24D40">
        <w:rPr>
          <w:rFonts w:asciiTheme="majorHAnsi" w:hAnsiTheme="majorHAnsi"/>
          <w:color w:val="auto"/>
          <w:sz w:val="20"/>
          <w:szCs w:val="20"/>
          <w:lang w:val="es-ES_tradnl"/>
        </w:rPr>
        <w:t xml:space="preserve">el 7 de noviembre de 2007 en el sentido de declarar nulo el informe de 2001 por los múltiples errores que contenía, además de que no correspondía a dicho organismo la facultad de auditoría, sino a la Cámara de Cuentas. El informe se </w:t>
      </w:r>
      <w:r w:rsidR="00803FAB" w:rsidRPr="00D24D40">
        <w:rPr>
          <w:rFonts w:asciiTheme="majorHAnsi" w:hAnsiTheme="majorHAnsi"/>
          <w:color w:val="auto"/>
          <w:sz w:val="20"/>
          <w:szCs w:val="20"/>
          <w:lang w:val="es-ES_tradnl"/>
        </w:rPr>
        <w:t>remitió</w:t>
      </w:r>
      <w:r w:rsidR="00E04ED9" w:rsidRPr="00D24D40">
        <w:rPr>
          <w:rFonts w:asciiTheme="majorHAnsi" w:hAnsiTheme="majorHAnsi"/>
          <w:color w:val="auto"/>
          <w:sz w:val="20"/>
          <w:szCs w:val="20"/>
          <w:lang w:val="es-ES_tradnl"/>
        </w:rPr>
        <w:t>, ese mismo día</w:t>
      </w:r>
      <w:r w:rsidR="00293A50" w:rsidRPr="00D24D40">
        <w:rPr>
          <w:rFonts w:asciiTheme="majorHAnsi" w:hAnsiTheme="majorHAnsi"/>
          <w:color w:val="auto"/>
          <w:sz w:val="20"/>
          <w:szCs w:val="20"/>
          <w:lang w:val="es-ES_tradnl"/>
        </w:rPr>
        <w:t>,</w:t>
      </w:r>
      <w:r w:rsidR="00803FAB" w:rsidRPr="00D24D40">
        <w:rPr>
          <w:rFonts w:asciiTheme="majorHAnsi" w:hAnsiTheme="majorHAnsi"/>
          <w:color w:val="auto"/>
          <w:sz w:val="20"/>
          <w:szCs w:val="20"/>
          <w:lang w:val="es-ES_tradnl"/>
        </w:rPr>
        <w:t xml:space="preserve"> tanto</w:t>
      </w:r>
      <w:r w:rsidRPr="00D24D40">
        <w:rPr>
          <w:rFonts w:asciiTheme="majorHAnsi" w:hAnsiTheme="majorHAnsi"/>
          <w:color w:val="auto"/>
          <w:sz w:val="20"/>
          <w:szCs w:val="20"/>
          <w:lang w:val="es-ES_tradnl"/>
        </w:rPr>
        <w:t xml:space="preserve"> al Tercer Tribunal Colegiado</w:t>
      </w:r>
      <w:r w:rsidR="00FF17DE" w:rsidRPr="00D24D40">
        <w:rPr>
          <w:rFonts w:asciiTheme="majorHAnsi" w:hAnsiTheme="majorHAnsi"/>
          <w:color w:val="auto"/>
          <w:sz w:val="20"/>
          <w:szCs w:val="20"/>
          <w:lang w:val="es-ES_tradnl"/>
        </w:rPr>
        <w:t>,</w:t>
      </w:r>
      <w:r w:rsidRPr="00D24D40">
        <w:rPr>
          <w:rFonts w:asciiTheme="majorHAnsi" w:hAnsiTheme="majorHAnsi"/>
          <w:color w:val="auto"/>
          <w:sz w:val="20"/>
          <w:szCs w:val="20"/>
          <w:lang w:val="es-ES_tradnl"/>
        </w:rPr>
        <w:t xml:space="preserve"> como a las autoridades del Ministerio Pú</w:t>
      </w:r>
      <w:r w:rsidR="00803FAB" w:rsidRPr="00D24D40">
        <w:rPr>
          <w:rFonts w:asciiTheme="majorHAnsi" w:hAnsiTheme="majorHAnsi"/>
          <w:color w:val="auto"/>
          <w:sz w:val="20"/>
          <w:szCs w:val="20"/>
          <w:lang w:val="es-ES_tradnl"/>
        </w:rPr>
        <w:t>blico</w:t>
      </w:r>
      <w:r w:rsidRPr="00D24D40">
        <w:rPr>
          <w:rFonts w:asciiTheme="majorHAnsi" w:hAnsiTheme="majorHAnsi"/>
          <w:color w:val="auto"/>
          <w:sz w:val="20"/>
          <w:szCs w:val="20"/>
          <w:lang w:val="es-ES_tradnl"/>
        </w:rPr>
        <w:t>.</w:t>
      </w:r>
      <w:r w:rsidRPr="00D24D40">
        <w:rPr>
          <w:rFonts w:asciiTheme="majorHAnsi" w:eastAsia="MS Mincho" w:hAnsiTheme="majorHAnsi" w:cs="MS Mincho"/>
          <w:color w:val="auto"/>
          <w:sz w:val="20"/>
          <w:szCs w:val="20"/>
          <w:lang w:val="es-ES_tradnl"/>
        </w:rPr>
        <w:t xml:space="preserve"> </w:t>
      </w:r>
    </w:p>
    <w:p w:rsidR="00803FAB" w:rsidRPr="00D24D40" w:rsidRDefault="00803FAB" w:rsidP="00C91299">
      <w:pPr>
        <w:pBdr>
          <w:bottom w:val="none" w:sz="96" w:space="14" w:color="FFFFFF" w:frame="1"/>
        </w:pBdr>
        <w:tabs>
          <w:tab w:val="num" w:pos="567"/>
        </w:tabs>
        <w:jc w:val="both"/>
        <w:rPr>
          <w:rFonts w:asciiTheme="majorHAnsi" w:eastAsia="MS Mincho" w:hAnsiTheme="majorHAnsi" w:cs="MS Mincho"/>
          <w:sz w:val="20"/>
          <w:szCs w:val="20"/>
          <w:lang w:val="es-ES_tradnl"/>
        </w:rPr>
      </w:pPr>
    </w:p>
    <w:p w:rsidR="00C015C1" w:rsidRPr="00D24D40" w:rsidRDefault="00803FAB" w:rsidP="00C91299">
      <w:pPr>
        <w:pStyle w:val="ListParagraph"/>
        <w:numPr>
          <w:ilvl w:val="0"/>
          <w:numId w:val="51"/>
        </w:numPr>
        <w:pBdr>
          <w:bottom w:val="none" w:sz="96" w:space="14" w:color="FFFFFF" w:frame="1"/>
        </w:pBdr>
        <w:tabs>
          <w:tab w:val="clear" w:pos="720"/>
          <w:tab w:val="num" w:pos="567"/>
        </w:tabs>
        <w:ind w:left="0"/>
        <w:jc w:val="both"/>
        <w:rPr>
          <w:rFonts w:asciiTheme="majorHAnsi" w:eastAsia="MS Mincho" w:hAnsiTheme="majorHAnsi" w:cs="MS Mincho"/>
          <w:color w:val="auto"/>
          <w:sz w:val="20"/>
          <w:szCs w:val="20"/>
          <w:lang w:val="es-ES_tradnl"/>
        </w:rPr>
      </w:pPr>
      <w:r w:rsidRPr="00D24D40">
        <w:rPr>
          <w:rFonts w:asciiTheme="majorHAnsi" w:hAnsiTheme="majorHAnsi"/>
          <w:color w:val="auto"/>
          <w:sz w:val="20"/>
          <w:szCs w:val="20"/>
          <w:lang w:val="es-UY"/>
        </w:rPr>
        <w:t xml:space="preserve">Asimismo, </w:t>
      </w:r>
      <w:r w:rsidR="00FF17DE" w:rsidRPr="00D24D40">
        <w:rPr>
          <w:rFonts w:asciiTheme="majorHAnsi" w:hAnsiTheme="majorHAnsi"/>
          <w:color w:val="auto"/>
          <w:sz w:val="20"/>
          <w:szCs w:val="20"/>
          <w:lang w:val="es-UY"/>
        </w:rPr>
        <w:t xml:space="preserve">el peticionario </w:t>
      </w:r>
      <w:r w:rsidRPr="00D24D40">
        <w:rPr>
          <w:rFonts w:asciiTheme="majorHAnsi" w:hAnsiTheme="majorHAnsi"/>
          <w:color w:val="auto"/>
          <w:sz w:val="20"/>
          <w:szCs w:val="20"/>
          <w:lang w:val="es-UY"/>
        </w:rPr>
        <w:t xml:space="preserve">señala que la Procuraduría General de la República remitió un retiro de la acusación en contra de la presunta víctima el 28 de mayo de 2008, el cual fue acogido en la audiencia de 19 de junio de 2008, por lo que </w:t>
      </w:r>
      <w:r w:rsidR="00FF17DE" w:rsidRPr="00D24D40">
        <w:rPr>
          <w:rFonts w:asciiTheme="majorHAnsi" w:eastAsia="MS Mincho" w:hAnsiTheme="majorHAnsi" w:cs="MS Mincho"/>
          <w:color w:val="auto"/>
          <w:sz w:val="20"/>
          <w:szCs w:val="20"/>
          <w:lang w:val="es-ES_tradnl"/>
        </w:rPr>
        <w:t xml:space="preserve">el Tercer Tribunal Colegiado del Distrito Nacional declaró </w:t>
      </w:r>
      <w:r w:rsidRPr="00D24D40">
        <w:rPr>
          <w:rFonts w:asciiTheme="majorHAnsi" w:hAnsiTheme="majorHAnsi"/>
          <w:color w:val="auto"/>
          <w:sz w:val="20"/>
          <w:szCs w:val="20"/>
          <w:lang w:val="es-UY"/>
        </w:rPr>
        <w:t>la absolución del Sr. Lockward, ordenando el cese de cualquier medida de coerción que le hay</w:t>
      </w:r>
      <w:r w:rsidR="00901EED" w:rsidRPr="00D24D40">
        <w:rPr>
          <w:rFonts w:asciiTheme="majorHAnsi" w:hAnsiTheme="majorHAnsi"/>
          <w:color w:val="auto"/>
          <w:sz w:val="20"/>
          <w:szCs w:val="20"/>
          <w:lang w:val="es-UY"/>
        </w:rPr>
        <w:t>a</w:t>
      </w:r>
      <w:r w:rsidRPr="00D24D40">
        <w:rPr>
          <w:rFonts w:asciiTheme="majorHAnsi" w:hAnsiTheme="majorHAnsi"/>
          <w:color w:val="auto"/>
          <w:sz w:val="20"/>
          <w:szCs w:val="20"/>
          <w:lang w:val="es-UY"/>
        </w:rPr>
        <w:t xml:space="preserve"> sido impuesta.</w:t>
      </w:r>
      <w:r w:rsidR="00FF17DE" w:rsidRPr="00D24D40">
        <w:rPr>
          <w:rFonts w:asciiTheme="majorHAnsi" w:hAnsiTheme="majorHAnsi"/>
          <w:color w:val="auto"/>
          <w:sz w:val="20"/>
          <w:szCs w:val="20"/>
          <w:lang w:val="es-UY"/>
        </w:rPr>
        <w:t xml:space="preserve"> </w:t>
      </w:r>
      <w:r w:rsidR="00FF17DE" w:rsidRPr="00D24D40">
        <w:rPr>
          <w:rFonts w:asciiTheme="majorHAnsi" w:hAnsiTheme="majorHAnsi"/>
          <w:color w:val="auto"/>
          <w:sz w:val="20"/>
          <w:szCs w:val="20"/>
          <w:lang w:val="es-UY"/>
        </w:rPr>
        <w:lastRenderedPageBreak/>
        <w:t xml:space="preserve">Finalmente, señala que </w:t>
      </w:r>
      <w:r w:rsidR="00901EED" w:rsidRPr="00D24D40">
        <w:rPr>
          <w:rFonts w:asciiTheme="majorHAnsi" w:hAnsiTheme="majorHAnsi"/>
          <w:color w:val="auto"/>
          <w:sz w:val="20"/>
          <w:szCs w:val="20"/>
          <w:lang w:val="es-UY"/>
        </w:rPr>
        <w:t xml:space="preserve">el </w:t>
      </w:r>
      <w:r w:rsidR="00C015C1" w:rsidRPr="00D24D40">
        <w:rPr>
          <w:rFonts w:asciiTheme="majorHAnsi" w:eastAsia="MS Mincho" w:hAnsiTheme="majorHAnsi" w:cs="MS Mincho"/>
          <w:color w:val="auto"/>
          <w:sz w:val="20"/>
          <w:szCs w:val="20"/>
          <w:lang w:val="es-ES_tradnl"/>
        </w:rPr>
        <w:t xml:space="preserve">12 de agosto de 2009 </w:t>
      </w:r>
      <w:r w:rsidR="00B51304" w:rsidRPr="00D24D40">
        <w:rPr>
          <w:rFonts w:asciiTheme="majorHAnsi" w:eastAsia="MS Mincho" w:hAnsiTheme="majorHAnsi" w:cs="MS Mincho"/>
          <w:color w:val="auto"/>
          <w:sz w:val="20"/>
          <w:szCs w:val="20"/>
          <w:lang w:val="es-ES_tradnl"/>
        </w:rPr>
        <w:t xml:space="preserve">se </w:t>
      </w:r>
      <w:r w:rsidR="00E04ED9" w:rsidRPr="00D24D40">
        <w:rPr>
          <w:rFonts w:asciiTheme="majorHAnsi" w:eastAsia="MS Mincho" w:hAnsiTheme="majorHAnsi" w:cs="MS Mincho"/>
          <w:color w:val="auto"/>
          <w:sz w:val="20"/>
          <w:szCs w:val="20"/>
          <w:lang w:val="es-ES_tradnl"/>
        </w:rPr>
        <w:t>llevó a cabo</w:t>
      </w:r>
      <w:r w:rsidR="00C015C1" w:rsidRPr="00D24D40">
        <w:rPr>
          <w:rFonts w:asciiTheme="majorHAnsi" w:eastAsia="MS Mincho" w:hAnsiTheme="majorHAnsi" w:cs="MS Mincho"/>
          <w:color w:val="auto"/>
          <w:sz w:val="20"/>
          <w:szCs w:val="20"/>
          <w:lang w:val="es-ES_tradnl"/>
        </w:rPr>
        <w:t xml:space="preserve"> </w:t>
      </w:r>
      <w:r w:rsidR="00901EED" w:rsidRPr="00D24D40">
        <w:rPr>
          <w:rFonts w:asciiTheme="majorHAnsi" w:eastAsia="MS Mincho" w:hAnsiTheme="majorHAnsi" w:cs="MS Mincho"/>
          <w:color w:val="auto"/>
          <w:sz w:val="20"/>
          <w:szCs w:val="20"/>
          <w:lang w:val="es-ES_tradnl"/>
        </w:rPr>
        <w:t xml:space="preserve">una segunda </w:t>
      </w:r>
      <w:r w:rsidR="00C015C1" w:rsidRPr="00D24D40">
        <w:rPr>
          <w:rFonts w:asciiTheme="majorHAnsi" w:eastAsia="MS Mincho" w:hAnsiTheme="majorHAnsi" w:cs="MS Mincho"/>
          <w:color w:val="auto"/>
          <w:sz w:val="20"/>
          <w:szCs w:val="20"/>
          <w:lang w:val="es-ES_tradnl"/>
        </w:rPr>
        <w:t xml:space="preserve">audiencia pública </w:t>
      </w:r>
      <w:r w:rsidR="00901EED" w:rsidRPr="00D24D40">
        <w:rPr>
          <w:rFonts w:asciiTheme="majorHAnsi" w:eastAsia="MS Mincho" w:hAnsiTheme="majorHAnsi" w:cs="MS Mincho"/>
          <w:color w:val="auto"/>
          <w:sz w:val="20"/>
          <w:szCs w:val="20"/>
          <w:lang w:val="es-ES_tradnl"/>
        </w:rPr>
        <w:t xml:space="preserve">respecto a los demás inculpados </w:t>
      </w:r>
      <w:r w:rsidR="00C015C1" w:rsidRPr="00D24D40">
        <w:rPr>
          <w:rFonts w:asciiTheme="majorHAnsi" w:eastAsia="MS Mincho" w:hAnsiTheme="majorHAnsi" w:cs="MS Mincho"/>
          <w:color w:val="auto"/>
          <w:sz w:val="20"/>
          <w:szCs w:val="20"/>
          <w:lang w:val="es-ES_tradnl"/>
        </w:rPr>
        <w:t xml:space="preserve">en la que los testigos del Estado </w:t>
      </w:r>
      <w:r w:rsidR="00B51304" w:rsidRPr="00D24D40">
        <w:rPr>
          <w:rFonts w:asciiTheme="majorHAnsi" w:eastAsia="MS Mincho" w:hAnsiTheme="majorHAnsi" w:cs="MS Mincho"/>
          <w:color w:val="auto"/>
          <w:sz w:val="20"/>
          <w:szCs w:val="20"/>
          <w:lang w:val="es-ES_tradnl"/>
        </w:rPr>
        <w:t>habrían admitido</w:t>
      </w:r>
      <w:r w:rsidR="00C015C1" w:rsidRPr="00D24D40">
        <w:rPr>
          <w:rFonts w:asciiTheme="majorHAnsi" w:eastAsia="MS Mincho" w:hAnsiTheme="majorHAnsi" w:cs="MS Mincho"/>
          <w:color w:val="auto"/>
          <w:sz w:val="20"/>
          <w:szCs w:val="20"/>
          <w:lang w:val="es-ES_tradnl"/>
        </w:rPr>
        <w:t xml:space="preserve"> q</w:t>
      </w:r>
      <w:r w:rsidR="00901EED" w:rsidRPr="00D24D40">
        <w:rPr>
          <w:rFonts w:asciiTheme="majorHAnsi" w:eastAsia="MS Mincho" w:hAnsiTheme="majorHAnsi" w:cs="MS Mincho"/>
          <w:color w:val="auto"/>
          <w:sz w:val="20"/>
          <w:szCs w:val="20"/>
          <w:lang w:val="es-ES_tradnl"/>
        </w:rPr>
        <w:t>ue todo fue una far</w:t>
      </w:r>
      <w:r w:rsidR="00C015C1" w:rsidRPr="00D24D40">
        <w:rPr>
          <w:rFonts w:asciiTheme="majorHAnsi" w:eastAsia="MS Mincho" w:hAnsiTheme="majorHAnsi" w:cs="MS Mincho"/>
          <w:color w:val="auto"/>
          <w:sz w:val="20"/>
          <w:szCs w:val="20"/>
          <w:lang w:val="es-ES_tradnl"/>
        </w:rPr>
        <w:t>sa, que los informes habrían sido mendaces con conocimiento e intención</w:t>
      </w:r>
      <w:r w:rsidR="00E04ED9" w:rsidRPr="00D24D40">
        <w:rPr>
          <w:rFonts w:asciiTheme="majorHAnsi" w:eastAsia="MS Mincho" w:hAnsiTheme="majorHAnsi" w:cs="MS Mincho"/>
          <w:color w:val="auto"/>
          <w:sz w:val="20"/>
          <w:szCs w:val="20"/>
          <w:lang w:val="es-ES_tradnl"/>
        </w:rPr>
        <w:t>,</w:t>
      </w:r>
      <w:r w:rsidR="00C015C1" w:rsidRPr="00D24D40">
        <w:rPr>
          <w:rFonts w:asciiTheme="majorHAnsi" w:eastAsia="MS Mincho" w:hAnsiTheme="majorHAnsi" w:cs="MS Mincho"/>
          <w:color w:val="auto"/>
          <w:sz w:val="20"/>
          <w:szCs w:val="20"/>
          <w:lang w:val="es-ES_tradnl"/>
        </w:rPr>
        <w:t xml:space="preserve"> y que el Ministerio Público desde hacía más de cinco años había desestimado la primer querella. </w:t>
      </w:r>
    </w:p>
    <w:p w:rsidR="003A75AE" w:rsidRPr="00D24D40" w:rsidRDefault="003A75AE" w:rsidP="00C91299">
      <w:pPr>
        <w:pBdr>
          <w:bottom w:val="none" w:sz="96" w:space="14" w:color="FFFFFF" w:frame="1"/>
        </w:pBdr>
        <w:jc w:val="both"/>
        <w:rPr>
          <w:rFonts w:asciiTheme="majorHAnsi" w:eastAsia="MS Mincho" w:hAnsiTheme="majorHAnsi" w:cs="MS Mincho"/>
          <w:sz w:val="20"/>
          <w:szCs w:val="20"/>
          <w:lang w:val="es-ES_tradnl"/>
        </w:rPr>
      </w:pPr>
    </w:p>
    <w:p w:rsidR="00811A15" w:rsidRPr="00D24D40" w:rsidRDefault="00B51304" w:rsidP="00C91299">
      <w:pPr>
        <w:pStyle w:val="ListParagraph"/>
        <w:numPr>
          <w:ilvl w:val="0"/>
          <w:numId w:val="51"/>
        </w:numPr>
        <w:pBdr>
          <w:bottom w:val="none" w:sz="96" w:space="14" w:color="FFFFFF" w:frame="1"/>
        </w:pBdr>
        <w:tabs>
          <w:tab w:val="clear" w:pos="720"/>
          <w:tab w:val="num" w:pos="567"/>
        </w:tabs>
        <w:ind w:left="0"/>
        <w:jc w:val="both"/>
        <w:rPr>
          <w:rFonts w:asciiTheme="majorHAnsi" w:hAnsiTheme="majorHAnsi" w:cs="Arial"/>
          <w:color w:val="auto"/>
          <w:sz w:val="20"/>
          <w:szCs w:val="20"/>
          <w:lang w:val="es-UY"/>
        </w:rPr>
      </w:pPr>
      <w:r w:rsidRPr="00D24D40">
        <w:rPr>
          <w:rFonts w:asciiTheme="majorHAnsi" w:hAnsiTheme="majorHAnsi"/>
          <w:color w:val="auto"/>
          <w:sz w:val="20"/>
          <w:szCs w:val="20"/>
          <w:lang w:val="es-ES_tradnl"/>
        </w:rPr>
        <w:t>En conclusión,</w:t>
      </w:r>
      <w:r w:rsidR="00D923D0" w:rsidRPr="00D24D40">
        <w:rPr>
          <w:rFonts w:asciiTheme="majorHAnsi" w:hAnsiTheme="majorHAnsi"/>
          <w:color w:val="auto"/>
          <w:sz w:val="20"/>
          <w:szCs w:val="20"/>
          <w:lang w:val="es-ES_tradnl"/>
        </w:rPr>
        <w:t xml:space="preserve"> </w:t>
      </w:r>
      <w:r w:rsidR="00C015C1" w:rsidRPr="00D24D40">
        <w:rPr>
          <w:rFonts w:asciiTheme="majorHAnsi" w:hAnsiTheme="majorHAnsi"/>
          <w:color w:val="auto"/>
          <w:sz w:val="20"/>
          <w:szCs w:val="20"/>
          <w:lang w:val="es-ES_tradnl"/>
        </w:rPr>
        <w:t xml:space="preserve">el peticionario denuncia que </w:t>
      </w:r>
      <w:r w:rsidR="00E04ED9" w:rsidRPr="00D24D40">
        <w:rPr>
          <w:rFonts w:asciiTheme="majorHAnsi" w:hAnsiTheme="majorHAnsi"/>
          <w:color w:val="auto"/>
          <w:sz w:val="20"/>
          <w:szCs w:val="20"/>
          <w:lang w:val="es-ES_tradnl"/>
        </w:rPr>
        <w:t>su</w:t>
      </w:r>
      <w:r w:rsidRPr="00D24D40">
        <w:rPr>
          <w:rFonts w:asciiTheme="majorHAnsi" w:hAnsiTheme="majorHAnsi"/>
          <w:color w:val="auto"/>
          <w:sz w:val="20"/>
          <w:szCs w:val="20"/>
          <w:lang w:val="es-ES_tradnl"/>
        </w:rPr>
        <w:t xml:space="preserve"> </w:t>
      </w:r>
      <w:r w:rsidR="00D40C8C" w:rsidRPr="00D24D40">
        <w:rPr>
          <w:rFonts w:asciiTheme="majorHAnsi" w:hAnsiTheme="majorHAnsi"/>
          <w:color w:val="auto"/>
          <w:sz w:val="20"/>
          <w:szCs w:val="20"/>
          <w:lang w:val="es-ES_tradnl"/>
        </w:rPr>
        <w:t>detención por 22 días sin orden de apre</w:t>
      </w:r>
      <w:r w:rsidR="009734D6" w:rsidRPr="00D24D40">
        <w:rPr>
          <w:rFonts w:asciiTheme="majorHAnsi" w:hAnsiTheme="majorHAnsi"/>
          <w:color w:val="auto"/>
          <w:sz w:val="20"/>
          <w:szCs w:val="20"/>
          <w:lang w:val="es-ES_tradnl"/>
        </w:rPr>
        <w:t>he</w:t>
      </w:r>
      <w:r w:rsidR="00D40C8C" w:rsidRPr="00D24D40">
        <w:rPr>
          <w:rFonts w:asciiTheme="majorHAnsi" w:hAnsiTheme="majorHAnsi"/>
          <w:color w:val="auto"/>
          <w:sz w:val="20"/>
          <w:szCs w:val="20"/>
          <w:lang w:val="es-ES_tradnl"/>
        </w:rPr>
        <w:t>nsión</w:t>
      </w:r>
      <w:r w:rsidR="00E04ED9" w:rsidRPr="00D24D40">
        <w:rPr>
          <w:rFonts w:asciiTheme="majorHAnsi" w:hAnsiTheme="majorHAnsi"/>
          <w:color w:val="auto"/>
          <w:sz w:val="20"/>
          <w:szCs w:val="20"/>
          <w:lang w:val="es-ES_tradnl"/>
        </w:rPr>
        <w:t>,</w:t>
      </w:r>
      <w:r w:rsidR="00D40C8C" w:rsidRPr="00D24D40">
        <w:rPr>
          <w:rFonts w:asciiTheme="majorHAnsi" w:hAnsiTheme="majorHAnsi"/>
          <w:color w:val="auto"/>
          <w:sz w:val="20"/>
          <w:szCs w:val="20"/>
          <w:lang w:val="es-ES_tradnl"/>
        </w:rPr>
        <w:t xml:space="preserve"> </w:t>
      </w:r>
      <w:r w:rsidRPr="00D24D40">
        <w:rPr>
          <w:rFonts w:asciiTheme="majorHAnsi" w:hAnsiTheme="majorHAnsi"/>
          <w:color w:val="auto"/>
          <w:sz w:val="20"/>
          <w:szCs w:val="20"/>
          <w:lang w:val="es-ES_tradnl"/>
        </w:rPr>
        <w:t xml:space="preserve"> así como las violaciones a sus garantías judiciales dentro del proceso penal instruido en su </w:t>
      </w:r>
      <w:r w:rsidR="009734D6" w:rsidRPr="00D24D40">
        <w:rPr>
          <w:rFonts w:asciiTheme="majorHAnsi" w:hAnsiTheme="majorHAnsi"/>
          <w:color w:val="auto"/>
          <w:sz w:val="20"/>
          <w:szCs w:val="20"/>
          <w:lang w:val="es-ES_tradnl"/>
        </w:rPr>
        <w:t>contra hasta el momento no h</w:t>
      </w:r>
      <w:r w:rsidRPr="00D24D40">
        <w:rPr>
          <w:rFonts w:asciiTheme="majorHAnsi" w:hAnsiTheme="majorHAnsi"/>
          <w:color w:val="auto"/>
          <w:sz w:val="20"/>
          <w:szCs w:val="20"/>
          <w:lang w:val="es-ES_tradnl"/>
        </w:rPr>
        <w:t>an sido reparadas</w:t>
      </w:r>
      <w:r w:rsidR="00901EED" w:rsidRPr="00D24D40">
        <w:rPr>
          <w:rFonts w:asciiTheme="majorHAnsi" w:hAnsiTheme="majorHAnsi"/>
          <w:color w:val="auto"/>
          <w:sz w:val="20"/>
          <w:szCs w:val="20"/>
          <w:lang w:val="es-ES_tradnl"/>
        </w:rPr>
        <w:t>. Indica además</w:t>
      </w:r>
      <w:r w:rsidRPr="00D24D40">
        <w:rPr>
          <w:rFonts w:asciiTheme="majorHAnsi" w:hAnsiTheme="majorHAnsi"/>
          <w:color w:val="auto"/>
          <w:sz w:val="20"/>
          <w:szCs w:val="20"/>
          <w:lang w:val="es-ES_tradnl"/>
        </w:rPr>
        <w:t xml:space="preserve"> que </w:t>
      </w:r>
      <w:r w:rsidR="00901EED" w:rsidRPr="00D24D40">
        <w:rPr>
          <w:rFonts w:asciiTheme="majorHAnsi" w:hAnsiTheme="majorHAnsi"/>
          <w:color w:val="auto"/>
          <w:sz w:val="20"/>
          <w:szCs w:val="20"/>
          <w:lang w:val="es-ES_tradnl"/>
        </w:rPr>
        <w:t xml:space="preserve">a raíz del proceso penal </w:t>
      </w:r>
      <w:r w:rsidR="00126E48" w:rsidRPr="00D24D40">
        <w:rPr>
          <w:rFonts w:asciiTheme="majorHAnsi" w:hAnsiTheme="majorHAnsi"/>
          <w:color w:val="auto"/>
          <w:sz w:val="20"/>
          <w:szCs w:val="20"/>
          <w:lang w:val="es-ES_tradnl"/>
        </w:rPr>
        <w:t>llevado en su contra no pudo participar en las primarias del part</w:t>
      </w:r>
      <w:r w:rsidR="00680194" w:rsidRPr="00D24D40">
        <w:rPr>
          <w:rFonts w:asciiTheme="majorHAnsi" w:hAnsiTheme="majorHAnsi"/>
          <w:color w:val="auto"/>
          <w:sz w:val="20"/>
          <w:szCs w:val="20"/>
          <w:lang w:val="es-ES_tradnl"/>
        </w:rPr>
        <w:t>ido Reformista Social Cristiano del 2003 en las que designaría dirección y candidatos a cargos congresuales y municipales</w:t>
      </w:r>
      <w:r w:rsidR="00E8099C" w:rsidRPr="00D24D40">
        <w:rPr>
          <w:rFonts w:asciiTheme="majorHAnsi" w:hAnsiTheme="majorHAnsi"/>
          <w:color w:val="auto"/>
          <w:sz w:val="20"/>
          <w:szCs w:val="20"/>
          <w:lang w:val="es-ES_tradnl"/>
        </w:rPr>
        <w:t>. Ello, de acuerdo al peticionario</w:t>
      </w:r>
      <w:r w:rsidR="00167F23" w:rsidRPr="00D24D40">
        <w:rPr>
          <w:rFonts w:asciiTheme="majorHAnsi" w:hAnsiTheme="majorHAnsi"/>
          <w:color w:val="auto"/>
          <w:sz w:val="20"/>
          <w:szCs w:val="20"/>
          <w:lang w:val="es-ES_tradnl"/>
        </w:rPr>
        <w:t xml:space="preserve">, </w:t>
      </w:r>
      <w:r w:rsidR="00E8099C" w:rsidRPr="00D24D40">
        <w:rPr>
          <w:rFonts w:asciiTheme="majorHAnsi" w:hAnsiTheme="majorHAnsi"/>
          <w:color w:val="auto"/>
          <w:sz w:val="20"/>
          <w:szCs w:val="20"/>
          <w:lang w:val="es-ES_tradnl"/>
        </w:rPr>
        <w:t xml:space="preserve">llevó a que en las elecciones del año siguiente la participación mayoritaria correspondiera a </w:t>
      </w:r>
      <w:r w:rsidR="00DB0A67" w:rsidRPr="00D24D40">
        <w:rPr>
          <w:rFonts w:asciiTheme="majorHAnsi" w:hAnsiTheme="majorHAnsi"/>
          <w:color w:val="auto"/>
          <w:sz w:val="20"/>
          <w:szCs w:val="20"/>
          <w:lang w:val="es-ES_tradnl"/>
        </w:rPr>
        <w:t xml:space="preserve">integrantes del partido </w:t>
      </w:r>
      <w:r w:rsidR="00E8099C" w:rsidRPr="00D24D40">
        <w:rPr>
          <w:rFonts w:asciiTheme="majorHAnsi" w:hAnsiTheme="majorHAnsi"/>
          <w:color w:val="auto"/>
          <w:sz w:val="20"/>
          <w:szCs w:val="20"/>
          <w:lang w:val="es-ES_tradnl"/>
        </w:rPr>
        <w:t>oficialista</w:t>
      </w:r>
      <w:r w:rsidR="00293A50" w:rsidRPr="00D24D40">
        <w:rPr>
          <w:rFonts w:asciiTheme="majorHAnsi" w:hAnsiTheme="majorHAnsi"/>
          <w:color w:val="auto"/>
          <w:sz w:val="20"/>
          <w:szCs w:val="20"/>
          <w:lang w:val="es-ES_tradnl"/>
        </w:rPr>
        <w:t>.</w:t>
      </w:r>
      <w:r w:rsidR="00910827" w:rsidRPr="00D24D40">
        <w:rPr>
          <w:rFonts w:asciiTheme="majorHAnsi" w:hAnsiTheme="majorHAnsi"/>
          <w:color w:val="auto"/>
          <w:sz w:val="20"/>
          <w:szCs w:val="20"/>
          <w:lang w:val="es-ES_tradnl"/>
        </w:rPr>
        <w:t xml:space="preserve"> </w:t>
      </w:r>
      <w:r w:rsidR="00126E48" w:rsidRPr="00D24D40">
        <w:rPr>
          <w:rFonts w:asciiTheme="majorHAnsi" w:hAnsiTheme="majorHAnsi"/>
          <w:color w:val="auto"/>
          <w:sz w:val="20"/>
          <w:szCs w:val="20"/>
          <w:lang w:val="es-ES_tradnl"/>
        </w:rPr>
        <w:t>Considera por lo tanto</w:t>
      </w:r>
      <w:r w:rsidR="00910827" w:rsidRPr="00D24D40">
        <w:rPr>
          <w:rFonts w:asciiTheme="majorHAnsi" w:hAnsiTheme="majorHAnsi"/>
          <w:color w:val="auto"/>
          <w:sz w:val="20"/>
          <w:szCs w:val="20"/>
          <w:lang w:val="es-ES_tradnl"/>
        </w:rPr>
        <w:t xml:space="preserve"> </w:t>
      </w:r>
      <w:r w:rsidR="00811A15" w:rsidRPr="00D24D40">
        <w:rPr>
          <w:rFonts w:asciiTheme="majorHAnsi" w:hAnsiTheme="majorHAnsi" w:cs="Arial"/>
          <w:color w:val="auto"/>
          <w:sz w:val="20"/>
          <w:szCs w:val="20"/>
          <w:lang w:val="es-UY"/>
        </w:rPr>
        <w:t xml:space="preserve">que el Estado violó los derechos reconocidos en los artículos </w:t>
      </w:r>
      <w:r w:rsidR="00811A15" w:rsidRPr="00D24D40">
        <w:rPr>
          <w:rFonts w:asciiTheme="majorHAnsi" w:hAnsiTheme="majorHAnsi"/>
          <w:color w:val="auto"/>
          <w:sz w:val="20"/>
          <w:szCs w:val="20"/>
          <w:lang w:val="es-UY"/>
        </w:rPr>
        <w:t>7, 8 y 23 en relación con el artículo 1.1</w:t>
      </w:r>
      <w:r w:rsidR="00811A15" w:rsidRPr="00D24D40">
        <w:rPr>
          <w:rFonts w:asciiTheme="majorHAnsi" w:hAnsiTheme="majorHAnsi" w:cs="Arial"/>
          <w:color w:val="auto"/>
          <w:sz w:val="20"/>
          <w:szCs w:val="20"/>
          <w:lang w:val="es-UY"/>
        </w:rPr>
        <w:t xml:space="preserve"> de la Convención Americana en su perjuicio.</w:t>
      </w:r>
    </w:p>
    <w:p w:rsidR="00BD6DD0" w:rsidRPr="00D24D40" w:rsidRDefault="00BD6DD0" w:rsidP="009F0583">
      <w:pPr>
        <w:pBdr>
          <w:top w:val="none" w:sz="0" w:space="0" w:color="auto"/>
          <w:left w:val="none" w:sz="0" w:space="0" w:color="auto"/>
          <w:bottom w:val="none" w:sz="0" w:space="0" w:color="auto"/>
          <w:right w:val="none" w:sz="0" w:space="0" w:color="auto"/>
          <w:bar w:val="none" w:sz="0" w:color="auto"/>
        </w:pBdr>
        <w:spacing w:after="240"/>
        <w:ind w:firstLine="720"/>
        <w:jc w:val="both"/>
        <w:rPr>
          <w:rFonts w:asciiTheme="majorHAnsi" w:hAnsiTheme="majorHAnsi"/>
          <w:b/>
          <w:bCs/>
          <w:sz w:val="20"/>
          <w:szCs w:val="20"/>
          <w:lang w:val="es-UY"/>
        </w:rPr>
      </w:pPr>
      <w:r w:rsidRPr="00D24D40">
        <w:rPr>
          <w:rFonts w:asciiTheme="majorHAnsi" w:hAnsiTheme="majorHAnsi"/>
          <w:b/>
          <w:bCs/>
          <w:sz w:val="20"/>
          <w:szCs w:val="20"/>
          <w:lang w:val="es-UY"/>
        </w:rPr>
        <w:t>B.</w:t>
      </w:r>
      <w:r w:rsidRPr="00D24D40">
        <w:rPr>
          <w:rFonts w:asciiTheme="majorHAnsi" w:hAnsiTheme="majorHAnsi"/>
          <w:b/>
          <w:bCs/>
          <w:sz w:val="20"/>
          <w:szCs w:val="20"/>
          <w:lang w:val="es-UY"/>
        </w:rPr>
        <w:tab/>
        <w:t xml:space="preserve">Posición del Estado </w:t>
      </w:r>
    </w:p>
    <w:p w:rsidR="00582A71" w:rsidRPr="00D24D40" w:rsidRDefault="00E04ED9" w:rsidP="00582A71">
      <w:pPr>
        <w:numPr>
          <w:ilvl w:val="0"/>
          <w:numId w:val="51"/>
        </w:numPr>
        <w:pBdr>
          <w:top w:val="none" w:sz="0" w:space="0" w:color="auto"/>
          <w:left w:val="none" w:sz="0" w:space="0" w:color="auto"/>
          <w:bottom w:val="none" w:sz="0" w:space="0" w:color="auto"/>
          <w:right w:val="none" w:sz="0" w:space="0" w:color="auto"/>
          <w:bar w:val="none" w:sz="0" w:color="auto"/>
        </w:pBdr>
        <w:spacing w:after="240"/>
        <w:jc w:val="both"/>
        <w:rPr>
          <w:rFonts w:asciiTheme="majorHAnsi" w:hAnsiTheme="majorHAnsi"/>
          <w:sz w:val="20"/>
          <w:szCs w:val="20"/>
          <w:lang w:val="es-UY"/>
        </w:rPr>
      </w:pPr>
      <w:r w:rsidRPr="00D24D40">
        <w:rPr>
          <w:rFonts w:asciiTheme="majorHAnsi" w:hAnsiTheme="majorHAnsi"/>
          <w:sz w:val="20"/>
          <w:szCs w:val="20"/>
          <w:lang w:val="es-UY"/>
        </w:rPr>
        <w:t xml:space="preserve">El </w:t>
      </w:r>
      <w:r w:rsidR="00BD6DD0" w:rsidRPr="00D24D40">
        <w:rPr>
          <w:rFonts w:asciiTheme="majorHAnsi" w:hAnsiTheme="majorHAnsi"/>
          <w:sz w:val="20"/>
          <w:szCs w:val="20"/>
          <w:lang w:val="es-UY"/>
        </w:rPr>
        <w:t>Estado</w:t>
      </w:r>
      <w:r w:rsidR="00582A71" w:rsidRPr="00D24D40">
        <w:rPr>
          <w:rFonts w:asciiTheme="majorHAnsi" w:hAnsiTheme="majorHAnsi"/>
          <w:sz w:val="20"/>
          <w:szCs w:val="20"/>
          <w:lang w:val="es-UY"/>
        </w:rPr>
        <w:t xml:space="preserve"> sostiene que </w:t>
      </w:r>
      <w:r w:rsidR="00293A50" w:rsidRPr="00D24D40">
        <w:rPr>
          <w:rFonts w:asciiTheme="majorHAnsi" w:hAnsiTheme="majorHAnsi"/>
          <w:sz w:val="20"/>
          <w:szCs w:val="20"/>
          <w:lang w:val="es-UY"/>
        </w:rPr>
        <w:t>los hechos denunciados</w:t>
      </w:r>
      <w:r w:rsidR="00582A71" w:rsidRPr="00D24D40">
        <w:rPr>
          <w:rFonts w:asciiTheme="majorHAnsi" w:hAnsiTheme="majorHAnsi"/>
          <w:sz w:val="20"/>
          <w:szCs w:val="20"/>
          <w:lang w:val="es-UY"/>
        </w:rPr>
        <w:t xml:space="preserve"> ante la Comisión no </w:t>
      </w:r>
      <w:r w:rsidR="00293A50" w:rsidRPr="00D24D40">
        <w:rPr>
          <w:rFonts w:asciiTheme="majorHAnsi" w:hAnsiTheme="majorHAnsi"/>
          <w:sz w:val="20"/>
          <w:szCs w:val="20"/>
          <w:lang w:val="es-UY"/>
        </w:rPr>
        <w:t>constituirían</w:t>
      </w:r>
      <w:r w:rsidR="00582A71" w:rsidRPr="00D24D40">
        <w:rPr>
          <w:rFonts w:asciiTheme="majorHAnsi" w:hAnsiTheme="majorHAnsi"/>
          <w:sz w:val="20"/>
          <w:szCs w:val="20"/>
          <w:lang w:val="es-UY"/>
        </w:rPr>
        <w:t xml:space="preserve"> </w:t>
      </w:r>
      <w:r w:rsidR="00293A50" w:rsidRPr="00D24D40">
        <w:rPr>
          <w:rFonts w:asciiTheme="majorHAnsi" w:hAnsiTheme="majorHAnsi"/>
          <w:sz w:val="20"/>
          <w:szCs w:val="20"/>
          <w:lang w:val="es-UY"/>
        </w:rPr>
        <w:t xml:space="preserve">violaciones a </w:t>
      </w:r>
      <w:r w:rsidR="00582A71" w:rsidRPr="00D24D40">
        <w:rPr>
          <w:rFonts w:asciiTheme="majorHAnsi" w:hAnsiTheme="majorHAnsi"/>
          <w:sz w:val="20"/>
          <w:szCs w:val="20"/>
          <w:lang w:val="es-UY"/>
        </w:rPr>
        <w:t>los derechos</w:t>
      </w:r>
      <w:r w:rsidR="00293A50" w:rsidRPr="00D24D40">
        <w:rPr>
          <w:rFonts w:asciiTheme="majorHAnsi" w:hAnsiTheme="majorHAnsi"/>
          <w:sz w:val="20"/>
          <w:szCs w:val="20"/>
          <w:lang w:val="es-UY"/>
        </w:rPr>
        <w:t xml:space="preserve"> humanos</w:t>
      </w:r>
      <w:r w:rsidR="00582A71" w:rsidRPr="00D24D40">
        <w:rPr>
          <w:rFonts w:asciiTheme="majorHAnsi" w:hAnsiTheme="majorHAnsi"/>
          <w:sz w:val="20"/>
          <w:szCs w:val="20"/>
          <w:lang w:val="es-UY"/>
        </w:rPr>
        <w:t xml:space="preserve"> del Sr. Lockward, debido a que el proceso judicial desarrollado</w:t>
      </w:r>
      <w:r w:rsidRPr="00D24D40">
        <w:rPr>
          <w:rFonts w:asciiTheme="majorHAnsi" w:hAnsiTheme="majorHAnsi"/>
          <w:sz w:val="20"/>
          <w:szCs w:val="20"/>
          <w:lang w:val="es-UY"/>
        </w:rPr>
        <w:t xml:space="preserve"> en</w:t>
      </w:r>
      <w:r w:rsidR="00582A71" w:rsidRPr="00D24D40">
        <w:rPr>
          <w:rFonts w:asciiTheme="majorHAnsi" w:hAnsiTheme="majorHAnsi"/>
          <w:sz w:val="20"/>
          <w:szCs w:val="20"/>
          <w:lang w:val="es-UY"/>
        </w:rPr>
        <w:t xml:space="preserve"> </w:t>
      </w:r>
      <w:r w:rsidR="00293A50" w:rsidRPr="00D24D40">
        <w:rPr>
          <w:rFonts w:asciiTheme="majorHAnsi" w:hAnsiTheme="majorHAnsi"/>
          <w:sz w:val="20"/>
          <w:szCs w:val="20"/>
          <w:lang w:val="es-UY"/>
        </w:rPr>
        <w:t xml:space="preserve">su </w:t>
      </w:r>
      <w:r w:rsidR="00582A71" w:rsidRPr="00D24D40">
        <w:rPr>
          <w:rFonts w:asciiTheme="majorHAnsi" w:hAnsiTheme="majorHAnsi"/>
          <w:sz w:val="20"/>
          <w:szCs w:val="20"/>
          <w:lang w:val="es-UY"/>
        </w:rPr>
        <w:t>contra estuvo apegado al resp</w:t>
      </w:r>
      <w:r w:rsidRPr="00D24D40">
        <w:rPr>
          <w:rFonts w:asciiTheme="majorHAnsi" w:hAnsiTheme="majorHAnsi"/>
          <w:sz w:val="20"/>
          <w:szCs w:val="20"/>
          <w:lang w:val="es-UY"/>
        </w:rPr>
        <w:t>eto de las garantías judiciales;</w:t>
      </w:r>
      <w:r w:rsidR="00582A71" w:rsidRPr="00D24D40">
        <w:rPr>
          <w:rFonts w:asciiTheme="majorHAnsi" w:hAnsiTheme="majorHAnsi"/>
          <w:sz w:val="20"/>
          <w:szCs w:val="20"/>
          <w:lang w:val="es-UY"/>
        </w:rPr>
        <w:t xml:space="preserve"> y en razón de que </w:t>
      </w:r>
      <w:r w:rsidR="00293A50" w:rsidRPr="00D24D40">
        <w:rPr>
          <w:rFonts w:asciiTheme="majorHAnsi" w:hAnsiTheme="majorHAnsi"/>
          <w:sz w:val="20"/>
          <w:szCs w:val="20"/>
          <w:lang w:val="es-UY"/>
        </w:rPr>
        <w:t xml:space="preserve">el Sr. Lockward </w:t>
      </w:r>
      <w:r w:rsidR="00582A71" w:rsidRPr="00D24D40">
        <w:rPr>
          <w:rFonts w:asciiTheme="majorHAnsi" w:hAnsiTheme="majorHAnsi"/>
          <w:sz w:val="20"/>
          <w:szCs w:val="20"/>
          <w:lang w:val="es-UY"/>
        </w:rPr>
        <w:t>fue puesto en libertad el 1 de abril de 200</w:t>
      </w:r>
      <w:r w:rsidR="00702604" w:rsidRPr="00D24D40">
        <w:rPr>
          <w:rFonts w:asciiTheme="majorHAnsi" w:hAnsiTheme="majorHAnsi"/>
          <w:sz w:val="20"/>
          <w:szCs w:val="20"/>
          <w:lang w:val="es-UY"/>
        </w:rPr>
        <w:t>3 mediante auto emitido por la j</w:t>
      </w:r>
      <w:r w:rsidR="00582A71" w:rsidRPr="00D24D40">
        <w:rPr>
          <w:rFonts w:asciiTheme="majorHAnsi" w:hAnsiTheme="majorHAnsi"/>
          <w:sz w:val="20"/>
          <w:szCs w:val="20"/>
          <w:lang w:val="es-UY"/>
        </w:rPr>
        <w:t xml:space="preserve">ueza </w:t>
      </w:r>
      <w:r w:rsidR="00702604" w:rsidRPr="00D24D40">
        <w:rPr>
          <w:rFonts w:asciiTheme="majorHAnsi" w:hAnsiTheme="majorHAnsi"/>
          <w:sz w:val="20"/>
          <w:szCs w:val="20"/>
          <w:lang w:val="es-UY"/>
        </w:rPr>
        <w:t>de instrucción Rodríguez de Goris</w:t>
      </w:r>
      <w:r w:rsidR="00582A71" w:rsidRPr="00D24D40">
        <w:rPr>
          <w:rFonts w:asciiTheme="majorHAnsi" w:hAnsiTheme="majorHAnsi"/>
          <w:sz w:val="20"/>
          <w:szCs w:val="20"/>
          <w:lang w:val="es-UY"/>
        </w:rPr>
        <w:t>.</w:t>
      </w:r>
    </w:p>
    <w:p w:rsidR="00582A71" w:rsidRPr="00D24D40" w:rsidRDefault="00582A71" w:rsidP="00582A71">
      <w:pPr>
        <w:numPr>
          <w:ilvl w:val="0"/>
          <w:numId w:val="51"/>
        </w:numPr>
        <w:pBdr>
          <w:top w:val="none" w:sz="0" w:space="0" w:color="auto"/>
          <w:left w:val="none" w:sz="0" w:space="0" w:color="auto"/>
          <w:bottom w:val="none" w:sz="0" w:space="0" w:color="auto"/>
          <w:right w:val="none" w:sz="0" w:space="0" w:color="auto"/>
          <w:bar w:val="none" w:sz="0" w:color="auto"/>
        </w:pBdr>
        <w:spacing w:after="240"/>
        <w:jc w:val="both"/>
        <w:rPr>
          <w:rFonts w:asciiTheme="majorHAnsi" w:hAnsiTheme="majorHAnsi"/>
          <w:sz w:val="20"/>
          <w:szCs w:val="20"/>
          <w:lang w:val="es-UY"/>
        </w:rPr>
      </w:pPr>
      <w:r w:rsidRPr="00D24D40">
        <w:rPr>
          <w:rFonts w:asciiTheme="majorHAnsi" w:hAnsiTheme="majorHAnsi"/>
          <w:sz w:val="20"/>
          <w:szCs w:val="20"/>
          <w:lang w:val="es-UY"/>
        </w:rPr>
        <w:t>E</w:t>
      </w:r>
      <w:r w:rsidR="00E04ED9" w:rsidRPr="00D24D40">
        <w:rPr>
          <w:rFonts w:asciiTheme="majorHAnsi" w:hAnsiTheme="majorHAnsi"/>
          <w:sz w:val="20"/>
          <w:szCs w:val="20"/>
          <w:lang w:val="es-UY"/>
        </w:rPr>
        <w:t>l Estado alega que se respetaron las garant</w:t>
      </w:r>
      <w:r w:rsidR="00A657AB" w:rsidRPr="00D24D40">
        <w:rPr>
          <w:rFonts w:asciiTheme="majorHAnsi" w:hAnsiTheme="majorHAnsi"/>
          <w:sz w:val="20"/>
          <w:szCs w:val="20"/>
          <w:lang w:val="es-UY"/>
        </w:rPr>
        <w:t>ías judiciales del peticionario,</w:t>
      </w:r>
      <w:r w:rsidR="00E04ED9" w:rsidRPr="00D24D40">
        <w:rPr>
          <w:rFonts w:asciiTheme="majorHAnsi" w:hAnsiTheme="majorHAnsi"/>
          <w:sz w:val="20"/>
          <w:szCs w:val="20"/>
          <w:lang w:val="es-UY"/>
        </w:rPr>
        <w:t xml:space="preserve"> puesto que el 11 de marzo de 2003</w:t>
      </w:r>
      <w:r w:rsidRPr="00D24D40">
        <w:rPr>
          <w:rFonts w:asciiTheme="majorHAnsi" w:hAnsiTheme="majorHAnsi"/>
          <w:sz w:val="20"/>
          <w:szCs w:val="20"/>
          <w:lang w:val="es-UY"/>
        </w:rPr>
        <w:t xml:space="preserve"> el Procurador General de la República remitió a la S</w:t>
      </w:r>
      <w:r w:rsidR="00E04ED9" w:rsidRPr="00D24D40">
        <w:rPr>
          <w:rFonts w:asciiTheme="majorHAnsi" w:hAnsiTheme="majorHAnsi"/>
          <w:sz w:val="20"/>
          <w:szCs w:val="20"/>
          <w:lang w:val="es-UY"/>
        </w:rPr>
        <w:t xml:space="preserve">uprema </w:t>
      </w:r>
      <w:r w:rsidRPr="00D24D40">
        <w:rPr>
          <w:rFonts w:asciiTheme="majorHAnsi" w:hAnsiTheme="majorHAnsi"/>
          <w:sz w:val="20"/>
          <w:szCs w:val="20"/>
          <w:lang w:val="es-UY"/>
        </w:rPr>
        <w:t>C</w:t>
      </w:r>
      <w:r w:rsidR="00E04ED9" w:rsidRPr="00D24D40">
        <w:rPr>
          <w:rFonts w:asciiTheme="majorHAnsi" w:hAnsiTheme="majorHAnsi"/>
          <w:sz w:val="20"/>
          <w:szCs w:val="20"/>
          <w:lang w:val="es-UY"/>
        </w:rPr>
        <w:t xml:space="preserve">orte de </w:t>
      </w:r>
      <w:r w:rsidRPr="00D24D40">
        <w:rPr>
          <w:rFonts w:asciiTheme="majorHAnsi" w:hAnsiTheme="majorHAnsi"/>
          <w:sz w:val="20"/>
          <w:szCs w:val="20"/>
          <w:lang w:val="es-UY"/>
        </w:rPr>
        <w:t>J</w:t>
      </w:r>
      <w:r w:rsidR="00E04ED9" w:rsidRPr="00D24D40">
        <w:rPr>
          <w:rFonts w:asciiTheme="majorHAnsi" w:hAnsiTheme="majorHAnsi"/>
          <w:sz w:val="20"/>
          <w:szCs w:val="20"/>
          <w:lang w:val="es-UY"/>
        </w:rPr>
        <w:t>usticia</w:t>
      </w:r>
      <w:r w:rsidRPr="00D24D40">
        <w:rPr>
          <w:rFonts w:asciiTheme="majorHAnsi" w:hAnsiTheme="majorHAnsi"/>
          <w:sz w:val="20"/>
          <w:szCs w:val="20"/>
          <w:lang w:val="es-UY"/>
        </w:rPr>
        <w:t xml:space="preserve"> un expediente en el que figuraba el Sr. Ángel Lockward, y que debido a</w:t>
      </w:r>
      <w:r w:rsidR="00E04ED9" w:rsidRPr="00D24D40">
        <w:rPr>
          <w:rFonts w:asciiTheme="majorHAnsi" w:hAnsiTheme="majorHAnsi"/>
          <w:sz w:val="20"/>
          <w:szCs w:val="20"/>
          <w:lang w:val="es-UY"/>
        </w:rPr>
        <w:t xml:space="preserve"> que también se implicaba a un d</w:t>
      </w:r>
      <w:r w:rsidRPr="00D24D40">
        <w:rPr>
          <w:rFonts w:asciiTheme="majorHAnsi" w:hAnsiTheme="majorHAnsi"/>
          <w:sz w:val="20"/>
          <w:szCs w:val="20"/>
          <w:lang w:val="es-UY"/>
        </w:rPr>
        <w:t xml:space="preserve">iputado del Congreso, el cual gozaba de jurisdicción privilegiada, el caso fue conocido por </w:t>
      </w:r>
      <w:r w:rsidR="00E04ED9" w:rsidRPr="00D24D40">
        <w:rPr>
          <w:rFonts w:asciiTheme="majorHAnsi" w:hAnsiTheme="majorHAnsi"/>
          <w:sz w:val="20"/>
          <w:szCs w:val="20"/>
          <w:lang w:val="es-UY"/>
        </w:rPr>
        <w:t>el máximo Tribunal del Estado</w:t>
      </w:r>
      <w:r w:rsidRPr="00D24D40">
        <w:rPr>
          <w:rFonts w:asciiTheme="majorHAnsi" w:hAnsiTheme="majorHAnsi"/>
          <w:sz w:val="20"/>
          <w:szCs w:val="20"/>
          <w:lang w:val="es-UY"/>
        </w:rPr>
        <w:t>. Adicionalmente</w:t>
      </w:r>
      <w:r w:rsidR="00E04ED9" w:rsidRPr="00D24D40">
        <w:rPr>
          <w:rFonts w:asciiTheme="majorHAnsi" w:hAnsiTheme="majorHAnsi"/>
          <w:sz w:val="20"/>
          <w:szCs w:val="20"/>
          <w:lang w:val="es-UY"/>
        </w:rPr>
        <w:t>,</w:t>
      </w:r>
      <w:r w:rsidRPr="00D24D40">
        <w:rPr>
          <w:rFonts w:asciiTheme="majorHAnsi" w:hAnsiTheme="majorHAnsi"/>
          <w:sz w:val="20"/>
          <w:szCs w:val="20"/>
          <w:lang w:val="es-UY"/>
        </w:rPr>
        <w:t xml:space="preserve"> indica que el </w:t>
      </w:r>
      <w:r w:rsidR="00E04ED9" w:rsidRPr="00D24D40">
        <w:rPr>
          <w:rFonts w:asciiTheme="majorHAnsi" w:hAnsiTheme="majorHAnsi"/>
          <w:sz w:val="20"/>
          <w:szCs w:val="20"/>
          <w:lang w:val="es-UY"/>
        </w:rPr>
        <w:t>fuero especial</w:t>
      </w:r>
      <w:r w:rsidR="00A657AB" w:rsidRPr="00D24D40">
        <w:rPr>
          <w:rFonts w:asciiTheme="majorHAnsi" w:hAnsiTheme="majorHAnsi"/>
          <w:sz w:val="20"/>
          <w:szCs w:val="20"/>
          <w:lang w:val="es-UY"/>
        </w:rPr>
        <w:t xml:space="preserve"> del que gozaba el</w:t>
      </w:r>
      <w:r w:rsidR="00E04ED9" w:rsidRPr="00D24D40">
        <w:rPr>
          <w:rFonts w:asciiTheme="majorHAnsi" w:hAnsiTheme="majorHAnsi"/>
          <w:sz w:val="20"/>
          <w:szCs w:val="20"/>
          <w:lang w:val="es-UY"/>
        </w:rPr>
        <w:t xml:space="preserve"> referido </w:t>
      </w:r>
      <w:r w:rsidRPr="00D24D40">
        <w:rPr>
          <w:rFonts w:asciiTheme="majorHAnsi" w:hAnsiTheme="majorHAnsi"/>
          <w:sz w:val="20"/>
          <w:szCs w:val="20"/>
          <w:lang w:val="es-UY"/>
        </w:rPr>
        <w:t xml:space="preserve">diputado cubrió a </w:t>
      </w:r>
      <w:r w:rsidR="00A657AB" w:rsidRPr="00D24D40">
        <w:rPr>
          <w:rFonts w:asciiTheme="majorHAnsi" w:hAnsiTheme="majorHAnsi"/>
          <w:sz w:val="20"/>
          <w:szCs w:val="20"/>
          <w:lang w:val="es-UY"/>
        </w:rPr>
        <w:t>los demás involucrados. De modo</w:t>
      </w:r>
      <w:r w:rsidRPr="00D24D40">
        <w:rPr>
          <w:rFonts w:asciiTheme="majorHAnsi" w:hAnsiTheme="majorHAnsi"/>
          <w:sz w:val="20"/>
          <w:szCs w:val="20"/>
          <w:lang w:val="es-UY"/>
        </w:rPr>
        <w:t xml:space="preserve"> que la designación de la </w:t>
      </w:r>
      <w:r w:rsidR="00553F27" w:rsidRPr="00D24D40">
        <w:rPr>
          <w:rFonts w:asciiTheme="majorHAnsi" w:hAnsiTheme="majorHAnsi"/>
          <w:sz w:val="20"/>
          <w:szCs w:val="20"/>
          <w:lang w:val="es-UY"/>
        </w:rPr>
        <w:t>Magistrada</w:t>
      </w:r>
      <w:r w:rsidRPr="00D24D40">
        <w:rPr>
          <w:rFonts w:asciiTheme="majorHAnsi" w:hAnsiTheme="majorHAnsi"/>
          <w:sz w:val="20"/>
          <w:szCs w:val="20"/>
          <w:lang w:val="es-UY"/>
        </w:rPr>
        <w:t xml:space="preserve"> Dulce Rodríguez de Goris como instructora </w:t>
      </w:r>
      <w:r w:rsidR="00E04ED9" w:rsidRPr="00D24D40">
        <w:rPr>
          <w:rFonts w:asciiTheme="majorHAnsi" w:hAnsiTheme="majorHAnsi"/>
          <w:sz w:val="20"/>
          <w:szCs w:val="20"/>
          <w:lang w:val="es-UY"/>
        </w:rPr>
        <w:t>especial el 12 de marzo de 2003</w:t>
      </w:r>
      <w:r w:rsidRPr="00D24D40">
        <w:rPr>
          <w:rFonts w:asciiTheme="majorHAnsi" w:hAnsiTheme="majorHAnsi"/>
          <w:sz w:val="20"/>
          <w:szCs w:val="20"/>
          <w:lang w:val="es-UY"/>
        </w:rPr>
        <w:t xml:space="preserve"> </w:t>
      </w:r>
      <w:r w:rsidR="00910827" w:rsidRPr="00D24D40">
        <w:rPr>
          <w:rFonts w:asciiTheme="majorHAnsi" w:hAnsiTheme="majorHAnsi"/>
          <w:sz w:val="20"/>
          <w:szCs w:val="20"/>
          <w:lang w:val="es-UY"/>
        </w:rPr>
        <w:t>no habría vulnerado la garantía de juez natural de la presunta víctima</w:t>
      </w:r>
      <w:r w:rsidRPr="00D24D40">
        <w:rPr>
          <w:rFonts w:asciiTheme="majorHAnsi" w:hAnsiTheme="majorHAnsi"/>
          <w:sz w:val="20"/>
          <w:szCs w:val="20"/>
          <w:lang w:val="es-UY"/>
        </w:rPr>
        <w:t xml:space="preserve">. </w:t>
      </w:r>
    </w:p>
    <w:p w:rsidR="00582A71" w:rsidRPr="00D24D40" w:rsidRDefault="00126E48" w:rsidP="00582A71">
      <w:pPr>
        <w:numPr>
          <w:ilvl w:val="0"/>
          <w:numId w:val="51"/>
        </w:numPr>
        <w:pBdr>
          <w:top w:val="none" w:sz="0" w:space="0" w:color="auto"/>
          <w:left w:val="none" w:sz="0" w:space="0" w:color="auto"/>
          <w:bottom w:val="none" w:sz="0" w:space="0" w:color="auto"/>
          <w:right w:val="none" w:sz="0" w:space="0" w:color="auto"/>
          <w:bar w:val="none" w:sz="0" w:color="auto"/>
        </w:pBdr>
        <w:spacing w:after="240"/>
        <w:jc w:val="both"/>
        <w:rPr>
          <w:rFonts w:asciiTheme="majorHAnsi" w:hAnsiTheme="majorHAnsi"/>
          <w:sz w:val="20"/>
          <w:szCs w:val="20"/>
          <w:lang w:val="es-UY"/>
        </w:rPr>
      </w:pPr>
      <w:r w:rsidRPr="00D24D40">
        <w:rPr>
          <w:rFonts w:asciiTheme="majorHAnsi" w:hAnsiTheme="majorHAnsi"/>
          <w:sz w:val="20"/>
          <w:szCs w:val="20"/>
          <w:lang w:val="es-UY"/>
        </w:rPr>
        <w:t>Sin embargo, al dict</w:t>
      </w:r>
      <w:r w:rsidR="00582A71" w:rsidRPr="00D24D40">
        <w:rPr>
          <w:rFonts w:asciiTheme="majorHAnsi" w:hAnsiTheme="majorHAnsi"/>
          <w:sz w:val="20"/>
          <w:szCs w:val="20"/>
          <w:lang w:val="es-UY"/>
        </w:rPr>
        <w:t>ar l</w:t>
      </w:r>
      <w:r w:rsidR="00E04ED9" w:rsidRPr="00D24D40">
        <w:rPr>
          <w:rFonts w:asciiTheme="majorHAnsi" w:hAnsiTheme="majorHAnsi"/>
          <w:sz w:val="20"/>
          <w:szCs w:val="20"/>
          <w:lang w:val="es-UY"/>
        </w:rPr>
        <w:t>a Cámara de Calificación de la j</w:t>
      </w:r>
      <w:r w:rsidR="00582A71" w:rsidRPr="00D24D40">
        <w:rPr>
          <w:rFonts w:asciiTheme="majorHAnsi" w:hAnsiTheme="majorHAnsi"/>
          <w:sz w:val="20"/>
          <w:szCs w:val="20"/>
          <w:lang w:val="es-UY"/>
        </w:rPr>
        <w:t xml:space="preserve">urisdicción privilegiada auto </w:t>
      </w:r>
      <w:r w:rsidR="00910827" w:rsidRPr="00D24D40">
        <w:rPr>
          <w:rFonts w:asciiTheme="majorHAnsi" w:hAnsiTheme="majorHAnsi"/>
          <w:sz w:val="20"/>
          <w:szCs w:val="20"/>
          <w:lang w:val="es-UY"/>
        </w:rPr>
        <w:t>de sobreseimiento</w:t>
      </w:r>
      <w:r w:rsidR="00582A71" w:rsidRPr="00D24D40">
        <w:rPr>
          <w:rFonts w:asciiTheme="majorHAnsi" w:hAnsiTheme="majorHAnsi"/>
          <w:sz w:val="20"/>
          <w:szCs w:val="20"/>
          <w:lang w:val="es-UY"/>
        </w:rPr>
        <w:t xml:space="preserve"> a favor del </w:t>
      </w:r>
      <w:r w:rsidR="00A657AB" w:rsidRPr="00D24D40">
        <w:rPr>
          <w:rFonts w:asciiTheme="majorHAnsi" w:hAnsiTheme="majorHAnsi"/>
          <w:sz w:val="20"/>
          <w:szCs w:val="20"/>
          <w:lang w:val="es-UY"/>
        </w:rPr>
        <w:t xml:space="preserve">referido </w:t>
      </w:r>
      <w:r w:rsidR="00582A71" w:rsidRPr="00D24D40">
        <w:rPr>
          <w:rFonts w:asciiTheme="majorHAnsi" w:hAnsiTheme="majorHAnsi"/>
          <w:sz w:val="20"/>
          <w:szCs w:val="20"/>
          <w:lang w:val="es-UY"/>
        </w:rPr>
        <w:t>diputado</w:t>
      </w:r>
      <w:r w:rsidR="00A657AB" w:rsidRPr="00D24D40">
        <w:rPr>
          <w:rFonts w:asciiTheme="majorHAnsi" w:hAnsiTheme="majorHAnsi"/>
          <w:sz w:val="20"/>
          <w:szCs w:val="20"/>
          <w:lang w:val="es-UY"/>
        </w:rPr>
        <w:t xml:space="preserve"> </w:t>
      </w:r>
      <w:r w:rsidR="00582A71" w:rsidRPr="00D24D40">
        <w:rPr>
          <w:rFonts w:asciiTheme="majorHAnsi" w:hAnsiTheme="majorHAnsi"/>
          <w:sz w:val="20"/>
          <w:szCs w:val="20"/>
          <w:lang w:val="es-UY"/>
        </w:rPr>
        <w:t xml:space="preserve">y declinatoria </w:t>
      </w:r>
      <w:r w:rsidR="00910827" w:rsidRPr="00D24D40">
        <w:rPr>
          <w:rFonts w:asciiTheme="majorHAnsi" w:hAnsiTheme="majorHAnsi"/>
          <w:sz w:val="20"/>
          <w:szCs w:val="20"/>
          <w:lang w:val="es-UY"/>
        </w:rPr>
        <w:t>de competencia</w:t>
      </w:r>
      <w:r w:rsidR="00582A71" w:rsidRPr="00D24D40">
        <w:rPr>
          <w:rFonts w:asciiTheme="majorHAnsi" w:hAnsiTheme="majorHAnsi"/>
          <w:sz w:val="20"/>
          <w:szCs w:val="20"/>
          <w:lang w:val="es-UY"/>
        </w:rPr>
        <w:t xml:space="preserve"> </w:t>
      </w:r>
      <w:r w:rsidR="00A657AB" w:rsidRPr="00D24D40">
        <w:rPr>
          <w:rFonts w:asciiTheme="majorHAnsi" w:hAnsiTheme="majorHAnsi"/>
          <w:sz w:val="20"/>
          <w:szCs w:val="20"/>
          <w:lang w:val="es-UY"/>
        </w:rPr>
        <w:t xml:space="preserve">respecto </w:t>
      </w:r>
      <w:r w:rsidR="00582A71" w:rsidRPr="00D24D40">
        <w:rPr>
          <w:rFonts w:asciiTheme="majorHAnsi" w:hAnsiTheme="majorHAnsi"/>
          <w:sz w:val="20"/>
          <w:szCs w:val="20"/>
          <w:lang w:val="es-UY"/>
        </w:rPr>
        <w:t xml:space="preserve">de los demás procesados, entre ellos el Sr. Ángel Lockward, </w:t>
      </w:r>
      <w:r w:rsidR="00910827" w:rsidRPr="00D24D40">
        <w:rPr>
          <w:rFonts w:asciiTheme="majorHAnsi" w:hAnsiTheme="majorHAnsi"/>
          <w:sz w:val="20"/>
          <w:szCs w:val="20"/>
          <w:lang w:val="es-UY"/>
        </w:rPr>
        <w:t xml:space="preserve">se </w:t>
      </w:r>
      <w:r w:rsidR="00F10AA1" w:rsidRPr="00D24D40">
        <w:rPr>
          <w:rFonts w:asciiTheme="majorHAnsi" w:hAnsiTheme="majorHAnsi"/>
          <w:sz w:val="20"/>
          <w:szCs w:val="20"/>
          <w:lang w:val="es-UY"/>
        </w:rPr>
        <w:t>determinó</w:t>
      </w:r>
      <w:r w:rsidR="00910827" w:rsidRPr="00D24D40">
        <w:rPr>
          <w:rFonts w:asciiTheme="majorHAnsi" w:hAnsiTheme="majorHAnsi"/>
          <w:sz w:val="20"/>
          <w:szCs w:val="20"/>
          <w:lang w:val="es-UY"/>
        </w:rPr>
        <w:t xml:space="preserve"> que fueran juzgados por la jurisdicción ordinaria</w:t>
      </w:r>
      <w:r w:rsidR="00582A71" w:rsidRPr="00D24D40">
        <w:rPr>
          <w:rFonts w:asciiTheme="majorHAnsi" w:hAnsiTheme="majorHAnsi"/>
          <w:sz w:val="20"/>
          <w:szCs w:val="20"/>
          <w:lang w:val="es-UY"/>
        </w:rPr>
        <w:t>. Así</w:t>
      </w:r>
      <w:r w:rsidR="0065443F" w:rsidRPr="00D24D40">
        <w:rPr>
          <w:rFonts w:asciiTheme="majorHAnsi" w:hAnsiTheme="majorHAnsi"/>
          <w:sz w:val="20"/>
          <w:szCs w:val="20"/>
          <w:lang w:val="es-UY"/>
        </w:rPr>
        <w:t>,</w:t>
      </w:r>
      <w:r w:rsidR="00582A71" w:rsidRPr="00D24D40">
        <w:rPr>
          <w:rFonts w:asciiTheme="majorHAnsi" w:hAnsiTheme="majorHAnsi"/>
          <w:sz w:val="20"/>
          <w:szCs w:val="20"/>
          <w:lang w:val="es-UY"/>
        </w:rPr>
        <w:t xml:space="preserve"> el 14 de septiembre de 2006, el juez interino del Segundo Juzgado Liquidador de Instrucción dictó auto de no ha lugar a la persecución judicial y providencia calificativa</w:t>
      </w:r>
      <w:r w:rsidR="0065443F" w:rsidRPr="00D24D40">
        <w:rPr>
          <w:rFonts w:asciiTheme="majorHAnsi" w:hAnsiTheme="majorHAnsi"/>
          <w:sz w:val="20"/>
          <w:szCs w:val="20"/>
          <w:lang w:val="es-UY"/>
        </w:rPr>
        <w:t>,</w:t>
      </w:r>
      <w:r w:rsidR="00582A71" w:rsidRPr="00D24D40">
        <w:rPr>
          <w:rFonts w:asciiTheme="majorHAnsi" w:hAnsiTheme="majorHAnsi"/>
          <w:sz w:val="20"/>
          <w:szCs w:val="20"/>
          <w:lang w:val="es-UY"/>
        </w:rPr>
        <w:t xml:space="preserve"> enviando </w:t>
      </w:r>
      <w:r w:rsidR="0065443F" w:rsidRPr="00D24D40">
        <w:rPr>
          <w:rFonts w:asciiTheme="majorHAnsi" w:hAnsiTheme="majorHAnsi"/>
          <w:sz w:val="20"/>
          <w:szCs w:val="20"/>
          <w:lang w:val="es-UY"/>
        </w:rPr>
        <w:t>a la jurisdicción penal ordinaria</w:t>
      </w:r>
      <w:r w:rsidR="00582A71" w:rsidRPr="00D24D40">
        <w:rPr>
          <w:rFonts w:asciiTheme="majorHAnsi" w:hAnsiTheme="majorHAnsi"/>
          <w:sz w:val="20"/>
          <w:szCs w:val="20"/>
          <w:lang w:val="es-UY"/>
        </w:rPr>
        <w:t xml:space="preserve"> a varios</w:t>
      </w:r>
      <w:r w:rsidR="00521A1D" w:rsidRPr="00D24D40">
        <w:rPr>
          <w:rFonts w:asciiTheme="majorHAnsi" w:hAnsiTheme="majorHAnsi"/>
          <w:sz w:val="20"/>
          <w:szCs w:val="20"/>
          <w:lang w:val="es-UY"/>
        </w:rPr>
        <w:t xml:space="preserve"> procesados</w:t>
      </w:r>
      <w:r w:rsidR="00582A71" w:rsidRPr="00D24D40">
        <w:rPr>
          <w:rFonts w:asciiTheme="majorHAnsi" w:hAnsiTheme="majorHAnsi"/>
          <w:sz w:val="20"/>
          <w:szCs w:val="20"/>
          <w:lang w:val="es-UY"/>
        </w:rPr>
        <w:t>, entre ellos el Sr. Lockward.</w:t>
      </w:r>
    </w:p>
    <w:p w:rsidR="00702604" w:rsidRPr="00D24D40" w:rsidRDefault="00582A71" w:rsidP="00702604">
      <w:pPr>
        <w:numPr>
          <w:ilvl w:val="0"/>
          <w:numId w:val="51"/>
        </w:numPr>
        <w:pBdr>
          <w:top w:val="none" w:sz="0" w:space="0" w:color="auto"/>
          <w:left w:val="none" w:sz="0" w:space="0" w:color="auto"/>
          <w:bottom w:val="none" w:sz="0" w:space="0" w:color="auto"/>
          <w:right w:val="none" w:sz="0" w:space="0" w:color="auto"/>
          <w:bar w:val="none" w:sz="0" w:color="auto"/>
        </w:pBdr>
        <w:spacing w:after="240"/>
        <w:jc w:val="both"/>
        <w:rPr>
          <w:rFonts w:asciiTheme="majorHAnsi" w:hAnsiTheme="majorHAnsi"/>
          <w:sz w:val="20"/>
          <w:szCs w:val="20"/>
          <w:lang w:val="es-UY"/>
        </w:rPr>
      </w:pPr>
      <w:r w:rsidRPr="00D24D40">
        <w:rPr>
          <w:rFonts w:asciiTheme="majorHAnsi" w:hAnsiTheme="majorHAnsi"/>
          <w:sz w:val="20"/>
          <w:szCs w:val="20"/>
          <w:lang w:val="es-UY"/>
        </w:rPr>
        <w:t>El Estado manifiesta que el expediente fue enviado a la Cámara Penal del Juzgado de primera Instancia del Distrito Nacional, donde mediante sorteo aleatorio fue emitido el auto de asignación al Tercer Tribunal Colegiado de la Cámara Penal del Juzgado de Primera Instancia el 1 de junio de 2007. Asimismo, señala que la Procuraduría General de la República remitió un retiro de la acusación en contra de la presunta víctima el 28 de mayo de 2008, el cual fue acogido en la audiencia de 19 de junio de 2008, por lo que se declaró la absolución del Sr. Lockward, ordenando el cese de cualquier medida de coerción que le hay</w:t>
      </w:r>
      <w:r w:rsidR="00A00571" w:rsidRPr="00D24D40">
        <w:rPr>
          <w:rFonts w:asciiTheme="majorHAnsi" w:hAnsiTheme="majorHAnsi"/>
          <w:sz w:val="20"/>
          <w:szCs w:val="20"/>
          <w:lang w:val="es-UY"/>
        </w:rPr>
        <w:t>a</w:t>
      </w:r>
      <w:r w:rsidRPr="00D24D40">
        <w:rPr>
          <w:rFonts w:asciiTheme="majorHAnsi" w:hAnsiTheme="majorHAnsi"/>
          <w:sz w:val="20"/>
          <w:szCs w:val="20"/>
          <w:lang w:val="es-UY"/>
        </w:rPr>
        <w:t xml:space="preserve"> sido impuesta.</w:t>
      </w:r>
    </w:p>
    <w:p w:rsidR="00702604" w:rsidRPr="00D24D40" w:rsidRDefault="00702604" w:rsidP="00702604">
      <w:pPr>
        <w:numPr>
          <w:ilvl w:val="0"/>
          <w:numId w:val="51"/>
        </w:numPr>
        <w:pBdr>
          <w:top w:val="none" w:sz="0" w:space="0" w:color="auto"/>
          <w:left w:val="none" w:sz="0" w:space="0" w:color="auto"/>
          <w:bottom w:val="none" w:sz="0" w:space="0" w:color="auto"/>
          <w:right w:val="none" w:sz="0" w:space="0" w:color="auto"/>
          <w:bar w:val="none" w:sz="0" w:color="auto"/>
        </w:pBdr>
        <w:spacing w:after="240"/>
        <w:jc w:val="both"/>
        <w:rPr>
          <w:rFonts w:asciiTheme="majorHAnsi" w:hAnsiTheme="majorHAnsi"/>
          <w:sz w:val="20"/>
          <w:szCs w:val="20"/>
          <w:lang w:val="es-UY"/>
        </w:rPr>
      </w:pPr>
      <w:r w:rsidRPr="00D24D40">
        <w:rPr>
          <w:rFonts w:asciiTheme="majorHAnsi" w:hAnsiTheme="majorHAnsi"/>
          <w:sz w:val="20"/>
          <w:szCs w:val="20"/>
          <w:lang w:val="es-UY"/>
        </w:rPr>
        <w:t xml:space="preserve">En </w:t>
      </w:r>
      <w:r w:rsidRPr="00D24D40">
        <w:rPr>
          <w:rFonts w:asciiTheme="majorHAnsi" w:hAnsiTheme="majorHAnsi"/>
          <w:sz w:val="20"/>
          <w:szCs w:val="20"/>
          <w:lang w:val="es-ES_tradnl"/>
        </w:rPr>
        <w:t xml:space="preserve">conclusión, el Estado solicita se declare inadmisible la petición por considerar que no se habrían vulnerado los derechos humanos del Sr. Lockward. Aunado a </w:t>
      </w:r>
      <w:r w:rsidR="00A00571" w:rsidRPr="00D24D40">
        <w:rPr>
          <w:rFonts w:asciiTheme="majorHAnsi" w:hAnsiTheme="majorHAnsi"/>
          <w:sz w:val="20"/>
          <w:szCs w:val="20"/>
          <w:lang w:val="es-ES_tradnl"/>
        </w:rPr>
        <w:t xml:space="preserve">que </w:t>
      </w:r>
      <w:r w:rsidRPr="00D24D40">
        <w:rPr>
          <w:rFonts w:asciiTheme="majorHAnsi" w:hAnsiTheme="majorHAnsi"/>
          <w:sz w:val="20"/>
          <w:szCs w:val="20"/>
          <w:lang w:val="es-ES_tradnl"/>
        </w:rPr>
        <w:t xml:space="preserve">el peticionario no habría agotado todos los recursos internos, puesto que  en contra de los actos de la </w:t>
      </w:r>
      <w:r w:rsidR="003A75AE" w:rsidRPr="00D24D40">
        <w:rPr>
          <w:rFonts w:asciiTheme="majorHAnsi" w:hAnsiTheme="majorHAnsi"/>
          <w:sz w:val="20"/>
          <w:szCs w:val="20"/>
          <w:lang w:val="es-ES_tradnl"/>
        </w:rPr>
        <w:t>S</w:t>
      </w:r>
      <w:r w:rsidR="0065443F" w:rsidRPr="00D24D40">
        <w:rPr>
          <w:rFonts w:asciiTheme="majorHAnsi" w:hAnsiTheme="majorHAnsi"/>
          <w:sz w:val="20"/>
          <w:szCs w:val="20"/>
          <w:lang w:val="es-ES_tradnl"/>
        </w:rPr>
        <w:t xml:space="preserve">uprema </w:t>
      </w:r>
      <w:r w:rsidR="003A75AE" w:rsidRPr="00D24D40">
        <w:rPr>
          <w:rFonts w:asciiTheme="majorHAnsi" w:hAnsiTheme="majorHAnsi"/>
          <w:sz w:val="20"/>
          <w:szCs w:val="20"/>
          <w:lang w:val="es-ES_tradnl"/>
        </w:rPr>
        <w:t>C</w:t>
      </w:r>
      <w:r w:rsidR="0065443F" w:rsidRPr="00D24D40">
        <w:rPr>
          <w:rFonts w:asciiTheme="majorHAnsi" w:hAnsiTheme="majorHAnsi"/>
          <w:sz w:val="20"/>
          <w:szCs w:val="20"/>
          <w:lang w:val="es-ES_tradnl"/>
        </w:rPr>
        <w:t xml:space="preserve">orte de </w:t>
      </w:r>
      <w:r w:rsidR="003A75AE" w:rsidRPr="00D24D40">
        <w:rPr>
          <w:rFonts w:asciiTheme="majorHAnsi" w:hAnsiTheme="majorHAnsi"/>
          <w:sz w:val="20"/>
          <w:szCs w:val="20"/>
          <w:lang w:val="es-ES_tradnl"/>
        </w:rPr>
        <w:t>J</w:t>
      </w:r>
      <w:r w:rsidR="0065443F" w:rsidRPr="00D24D40">
        <w:rPr>
          <w:rFonts w:asciiTheme="majorHAnsi" w:hAnsiTheme="majorHAnsi"/>
          <w:sz w:val="20"/>
          <w:szCs w:val="20"/>
          <w:lang w:val="es-ES_tradnl"/>
        </w:rPr>
        <w:t>usticia</w:t>
      </w:r>
      <w:r w:rsidRPr="00D24D40">
        <w:rPr>
          <w:rFonts w:asciiTheme="majorHAnsi" w:hAnsiTheme="majorHAnsi"/>
          <w:sz w:val="20"/>
          <w:szCs w:val="20"/>
          <w:lang w:val="es-ES_tradnl"/>
        </w:rPr>
        <w:t xml:space="preserve">, así como del Presidente de la misma, de los que </w:t>
      </w:r>
      <w:r w:rsidR="0065443F" w:rsidRPr="00D24D40">
        <w:rPr>
          <w:rFonts w:asciiTheme="majorHAnsi" w:hAnsiTheme="majorHAnsi"/>
          <w:sz w:val="20"/>
          <w:szCs w:val="20"/>
          <w:lang w:val="es-ES_tradnl"/>
        </w:rPr>
        <w:t xml:space="preserve">la </w:t>
      </w:r>
      <w:r w:rsidR="00B86852">
        <w:rPr>
          <w:rFonts w:asciiTheme="majorHAnsi" w:hAnsiTheme="majorHAnsi"/>
          <w:sz w:val="20"/>
          <w:szCs w:val="20"/>
          <w:lang w:val="es-ES_tradnl"/>
        </w:rPr>
        <w:t>p</w:t>
      </w:r>
      <w:r w:rsidR="0065443F" w:rsidRPr="00D24D40">
        <w:rPr>
          <w:rFonts w:asciiTheme="majorHAnsi" w:hAnsiTheme="majorHAnsi"/>
          <w:sz w:val="20"/>
          <w:szCs w:val="20"/>
          <w:lang w:val="es-ES_tradnl"/>
        </w:rPr>
        <w:t>resunta víctima se considera afectados,</w:t>
      </w:r>
      <w:r w:rsidRPr="00D24D40">
        <w:rPr>
          <w:rFonts w:asciiTheme="majorHAnsi" w:hAnsiTheme="majorHAnsi"/>
          <w:sz w:val="20"/>
          <w:szCs w:val="20"/>
          <w:lang w:val="es-ES_tradnl"/>
        </w:rPr>
        <w:t xml:space="preserve"> procedía recurso de revisión, por lo que la petición debe ser inadmisible de acuerdo con el artículo 46.1</w:t>
      </w:r>
      <w:r w:rsidR="0065443F" w:rsidRPr="00D24D40">
        <w:rPr>
          <w:rFonts w:asciiTheme="majorHAnsi" w:hAnsiTheme="majorHAnsi"/>
          <w:sz w:val="20"/>
          <w:szCs w:val="20"/>
          <w:lang w:val="es-ES_tradnl"/>
        </w:rPr>
        <w:t>.a</w:t>
      </w:r>
      <w:r w:rsidRPr="00D24D40">
        <w:rPr>
          <w:rFonts w:asciiTheme="majorHAnsi" w:hAnsiTheme="majorHAnsi"/>
          <w:sz w:val="20"/>
          <w:szCs w:val="20"/>
          <w:lang w:val="es-ES_tradnl"/>
        </w:rPr>
        <w:t xml:space="preserve"> de la Convención. </w:t>
      </w:r>
    </w:p>
    <w:p w:rsidR="00512D4A" w:rsidRPr="00D24D40" w:rsidRDefault="00512D4A" w:rsidP="00512D4A">
      <w:pPr>
        <w:pBdr>
          <w:top w:val="none" w:sz="0" w:space="0" w:color="auto"/>
          <w:left w:val="none" w:sz="0" w:space="0" w:color="auto"/>
          <w:bottom w:val="none" w:sz="0" w:space="0" w:color="auto"/>
          <w:right w:val="none" w:sz="0" w:space="0" w:color="auto"/>
          <w:bar w:val="none" w:sz="0" w:color="auto"/>
        </w:pBdr>
        <w:spacing w:after="240"/>
        <w:ind w:left="720"/>
        <w:jc w:val="both"/>
        <w:rPr>
          <w:rFonts w:asciiTheme="majorHAnsi" w:hAnsiTheme="majorHAnsi"/>
          <w:sz w:val="20"/>
          <w:szCs w:val="20"/>
          <w:lang w:val="es-ES_tradnl"/>
        </w:rPr>
      </w:pPr>
    </w:p>
    <w:p w:rsidR="00512D4A" w:rsidRPr="00D24D40" w:rsidRDefault="00512D4A" w:rsidP="00512D4A">
      <w:pPr>
        <w:pBdr>
          <w:top w:val="none" w:sz="0" w:space="0" w:color="auto"/>
          <w:left w:val="none" w:sz="0" w:space="0" w:color="auto"/>
          <w:bottom w:val="none" w:sz="0" w:space="0" w:color="auto"/>
          <w:right w:val="none" w:sz="0" w:space="0" w:color="auto"/>
          <w:bar w:val="none" w:sz="0" w:color="auto"/>
        </w:pBdr>
        <w:spacing w:after="240"/>
        <w:ind w:left="720"/>
        <w:jc w:val="both"/>
        <w:rPr>
          <w:rFonts w:asciiTheme="majorHAnsi" w:hAnsiTheme="majorHAnsi"/>
          <w:sz w:val="20"/>
          <w:szCs w:val="20"/>
          <w:lang w:val="es-UY"/>
        </w:rPr>
      </w:pPr>
    </w:p>
    <w:p w:rsidR="00BD6DD0" w:rsidRPr="00D24D40" w:rsidRDefault="00BD6DD0" w:rsidP="009F0583">
      <w:pPr>
        <w:pBdr>
          <w:top w:val="none" w:sz="0" w:space="0" w:color="auto"/>
          <w:left w:val="none" w:sz="0" w:space="0" w:color="auto"/>
          <w:bottom w:val="none" w:sz="0" w:space="0" w:color="auto"/>
          <w:right w:val="none" w:sz="0" w:space="0" w:color="auto"/>
          <w:bar w:val="none" w:sz="0" w:color="auto"/>
        </w:pBdr>
        <w:spacing w:after="240"/>
        <w:ind w:firstLine="720"/>
        <w:jc w:val="both"/>
        <w:rPr>
          <w:rFonts w:asciiTheme="majorHAnsi" w:hAnsiTheme="majorHAnsi"/>
          <w:b/>
          <w:bCs/>
          <w:sz w:val="20"/>
          <w:szCs w:val="20"/>
          <w:lang w:val="es-UY"/>
        </w:rPr>
      </w:pPr>
      <w:r w:rsidRPr="00D24D40">
        <w:rPr>
          <w:rFonts w:asciiTheme="majorHAnsi" w:hAnsiTheme="majorHAnsi"/>
          <w:b/>
          <w:bCs/>
          <w:sz w:val="20"/>
          <w:szCs w:val="20"/>
          <w:lang w:val="es-UY"/>
        </w:rPr>
        <w:lastRenderedPageBreak/>
        <w:t>IV.</w:t>
      </w:r>
      <w:r w:rsidRPr="00D24D40">
        <w:rPr>
          <w:rFonts w:asciiTheme="majorHAnsi" w:hAnsiTheme="majorHAnsi"/>
          <w:b/>
          <w:bCs/>
          <w:sz w:val="20"/>
          <w:szCs w:val="20"/>
          <w:lang w:val="es-UY"/>
        </w:rPr>
        <w:tab/>
        <w:t>ANÁLISIS SOBRE COMPETENCIA Y ADMISIBILIDAD</w:t>
      </w:r>
    </w:p>
    <w:p w:rsidR="00BD6DD0" w:rsidRPr="00D24D40" w:rsidRDefault="00BD6DD0" w:rsidP="009F0583">
      <w:pPr>
        <w:pBdr>
          <w:top w:val="none" w:sz="0" w:space="0" w:color="auto"/>
          <w:left w:val="none" w:sz="0" w:space="0" w:color="auto"/>
          <w:bottom w:val="none" w:sz="0" w:space="0" w:color="auto"/>
          <w:right w:val="none" w:sz="0" w:space="0" w:color="auto"/>
          <w:bar w:val="none" w:sz="0" w:color="auto"/>
        </w:pBdr>
        <w:spacing w:after="240"/>
        <w:ind w:left="1440" w:hanging="720"/>
        <w:jc w:val="both"/>
        <w:rPr>
          <w:rFonts w:asciiTheme="majorHAnsi" w:hAnsiTheme="majorHAnsi"/>
          <w:sz w:val="20"/>
          <w:szCs w:val="20"/>
          <w:lang w:val="es-UY"/>
        </w:rPr>
      </w:pPr>
      <w:r w:rsidRPr="00D24D40">
        <w:rPr>
          <w:rFonts w:asciiTheme="majorHAnsi" w:hAnsiTheme="majorHAnsi"/>
          <w:b/>
          <w:bCs/>
          <w:sz w:val="20"/>
          <w:szCs w:val="20"/>
          <w:lang w:val="es-UY"/>
        </w:rPr>
        <w:t>A.</w:t>
      </w:r>
      <w:r w:rsidRPr="00D24D40">
        <w:rPr>
          <w:rFonts w:asciiTheme="majorHAnsi" w:hAnsiTheme="majorHAnsi"/>
          <w:b/>
          <w:bCs/>
          <w:sz w:val="20"/>
          <w:szCs w:val="20"/>
          <w:lang w:val="es-UY"/>
        </w:rPr>
        <w:tab/>
        <w:t xml:space="preserve">Competencia </w:t>
      </w:r>
    </w:p>
    <w:p w:rsidR="004C47B4" w:rsidRPr="00D24D40" w:rsidRDefault="004C47B4" w:rsidP="004C47B4">
      <w:pPr>
        <w:pStyle w:val="BodyText"/>
        <w:numPr>
          <w:ilvl w:val="0"/>
          <w:numId w:val="51"/>
        </w:numPr>
        <w:pBdr>
          <w:top w:val="none" w:sz="0" w:space="0" w:color="auto"/>
          <w:left w:val="none" w:sz="0" w:space="0" w:color="auto"/>
          <w:bottom w:val="none" w:sz="0" w:space="0" w:color="auto"/>
          <w:right w:val="none" w:sz="0" w:space="0" w:color="auto"/>
          <w:bar w:val="none" w:sz="0" w:color="auto"/>
        </w:pBdr>
        <w:suppressAutoHyphens/>
        <w:spacing w:after="0"/>
        <w:jc w:val="both"/>
        <w:rPr>
          <w:rFonts w:ascii="Cambria" w:eastAsia="SimSun" w:hAnsi="Cambria"/>
          <w:sz w:val="20"/>
          <w:szCs w:val="20"/>
          <w:lang w:val="es-UY"/>
        </w:rPr>
      </w:pPr>
      <w:r w:rsidRPr="00D24D40">
        <w:rPr>
          <w:rFonts w:ascii="Cambria" w:eastAsia="SimSun" w:hAnsi="Cambria"/>
          <w:sz w:val="20"/>
          <w:szCs w:val="20"/>
          <w:lang w:val="es-UY"/>
        </w:rPr>
        <w:t xml:space="preserve">El peticionario se encuentra facultado, en principio, por el artículo 44 de la Convención Americana para presentar peticiones ante la Comisión. La petición señala como presunta víctima a una persona individual, respecto de quien el Estado Dominicano se comprometió a respetar y garantizar los derechos consagrados en la Convención Americana. En lo concerniente al Estado, la Comisión señala que República Dominicana es un Estado parte en la Convención Americana desde el 19 de abril de 1978, fecha en la que depositó su instrumento de ratificación. Por lo tanto, la Comisión tiene competencia </w:t>
      </w:r>
      <w:r w:rsidRPr="00D24D40">
        <w:rPr>
          <w:rFonts w:ascii="Cambria" w:eastAsia="SimSun" w:hAnsi="Cambria"/>
          <w:i/>
          <w:sz w:val="20"/>
          <w:szCs w:val="20"/>
          <w:lang w:val="es-UY"/>
        </w:rPr>
        <w:t>ratione personae</w:t>
      </w:r>
      <w:r w:rsidRPr="00D24D40">
        <w:rPr>
          <w:rFonts w:ascii="Cambria" w:eastAsia="SimSun" w:hAnsi="Cambria"/>
          <w:sz w:val="20"/>
          <w:szCs w:val="20"/>
          <w:lang w:val="es-UY"/>
        </w:rPr>
        <w:t xml:space="preserve"> para examinar la petición. Asimismo, la Comisión tiene competencia </w:t>
      </w:r>
      <w:r w:rsidRPr="00D24D40">
        <w:rPr>
          <w:rFonts w:ascii="Cambria" w:eastAsia="SimSun" w:hAnsi="Cambria"/>
          <w:i/>
          <w:sz w:val="20"/>
          <w:szCs w:val="20"/>
          <w:lang w:val="es-UY"/>
        </w:rPr>
        <w:t>ratione loci</w:t>
      </w:r>
      <w:r w:rsidRPr="00D24D40">
        <w:rPr>
          <w:rFonts w:ascii="Cambria" w:eastAsia="SimSun" w:hAnsi="Cambria"/>
          <w:sz w:val="20"/>
          <w:szCs w:val="20"/>
          <w:lang w:val="es-UY"/>
        </w:rPr>
        <w:t xml:space="preserve"> para conocer la petición, por cuanto en ella se alegan violaciones de derechos protegidos en la Convención Americana que habrían tenido lugar dentro del territorio de República Dominicana, Estado Parte en dicho tratado. </w:t>
      </w:r>
    </w:p>
    <w:p w:rsidR="004C47B4" w:rsidRPr="00D24D40" w:rsidRDefault="004C47B4" w:rsidP="004C47B4">
      <w:pPr>
        <w:pStyle w:val="BodyText"/>
        <w:pBdr>
          <w:top w:val="none" w:sz="0" w:space="0" w:color="auto"/>
          <w:left w:val="none" w:sz="0" w:space="0" w:color="auto"/>
          <w:bottom w:val="none" w:sz="0" w:space="0" w:color="auto"/>
          <w:right w:val="none" w:sz="0" w:space="0" w:color="auto"/>
          <w:bar w:val="none" w:sz="0" w:color="auto"/>
        </w:pBdr>
        <w:suppressAutoHyphens/>
        <w:spacing w:after="0"/>
        <w:jc w:val="both"/>
        <w:rPr>
          <w:rFonts w:ascii="Cambria" w:eastAsia="SimSun" w:hAnsi="Cambria"/>
          <w:sz w:val="20"/>
          <w:szCs w:val="20"/>
          <w:lang w:val="es-UY"/>
        </w:rPr>
      </w:pPr>
    </w:p>
    <w:p w:rsidR="004C47B4" w:rsidRPr="00D24D40" w:rsidRDefault="004C47B4" w:rsidP="004C47B4">
      <w:pPr>
        <w:pStyle w:val="BodyText"/>
        <w:numPr>
          <w:ilvl w:val="0"/>
          <w:numId w:val="51"/>
        </w:numPr>
        <w:pBdr>
          <w:top w:val="none" w:sz="0" w:space="0" w:color="auto"/>
          <w:left w:val="none" w:sz="0" w:space="0" w:color="auto"/>
          <w:bottom w:val="none" w:sz="0" w:space="0" w:color="auto"/>
          <w:right w:val="none" w:sz="0" w:space="0" w:color="auto"/>
          <w:bar w:val="none" w:sz="0" w:color="auto"/>
        </w:pBdr>
        <w:suppressAutoHyphens/>
        <w:spacing w:after="0"/>
        <w:jc w:val="both"/>
        <w:rPr>
          <w:rFonts w:ascii="Cambria" w:eastAsia="SimSun" w:hAnsi="Cambria"/>
          <w:sz w:val="20"/>
          <w:szCs w:val="20"/>
          <w:lang w:val="es-UY"/>
        </w:rPr>
      </w:pPr>
      <w:r w:rsidRPr="00D24D40">
        <w:rPr>
          <w:rFonts w:ascii="Cambria" w:eastAsia="SimSun" w:hAnsi="Cambria"/>
          <w:sz w:val="20"/>
          <w:szCs w:val="20"/>
          <w:lang w:val="es-UY"/>
        </w:rPr>
        <w:t xml:space="preserve">La Comisión tiene competencia </w:t>
      </w:r>
      <w:r w:rsidRPr="00D24D40">
        <w:rPr>
          <w:rFonts w:ascii="Cambria" w:eastAsia="SimSun" w:hAnsi="Cambria"/>
          <w:i/>
          <w:sz w:val="20"/>
          <w:szCs w:val="20"/>
          <w:lang w:val="es-UY"/>
        </w:rPr>
        <w:t>ratione temporis</w:t>
      </w:r>
      <w:r w:rsidRPr="00D24D40">
        <w:rPr>
          <w:rFonts w:ascii="Cambria" w:eastAsia="SimSun" w:hAnsi="Cambria"/>
          <w:sz w:val="20"/>
          <w:szCs w:val="20"/>
          <w:lang w:val="es-UY"/>
        </w:rPr>
        <w:t xml:space="preserve"> por cuanto la obligación de respetar y garantizar los derechos protegidos en la Convención Americana ya se encontraba en vigor para el Estado en la fecha en que habrían ocurrido los hechos alegados en la petición. Finalmente, la Comisión tiene competencia </w:t>
      </w:r>
      <w:r w:rsidRPr="00D24D40">
        <w:rPr>
          <w:rFonts w:ascii="Cambria" w:eastAsia="SimSun" w:hAnsi="Cambria"/>
          <w:i/>
          <w:sz w:val="20"/>
          <w:szCs w:val="20"/>
          <w:lang w:val="es-UY"/>
        </w:rPr>
        <w:t>ratione materiae</w:t>
      </w:r>
      <w:r w:rsidRPr="00D24D40">
        <w:rPr>
          <w:rFonts w:ascii="Cambria" w:eastAsia="SimSun" w:hAnsi="Cambria"/>
          <w:sz w:val="20"/>
          <w:szCs w:val="20"/>
          <w:lang w:val="es-UY"/>
        </w:rPr>
        <w:t>, dado que en la petición se denuncian posibles violaciones a derechos humanos protegidos por la Convención Americana.</w:t>
      </w:r>
    </w:p>
    <w:p w:rsidR="00BD6DD0" w:rsidRPr="00D24D40" w:rsidRDefault="00BD6DD0" w:rsidP="00547D7F">
      <w:pPr>
        <w:pStyle w:val="BodyText"/>
        <w:pBdr>
          <w:top w:val="none" w:sz="0" w:space="0" w:color="auto"/>
          <w:left w:val="none" w:sz="0" w:space="0" w:color="auto"/>
          <w:bottom w:val="none" w:sz="0" w:space="0" w:color="auto"/>
          <w:right w:val="none" w:sz="0" w:space="0" w:color="auto"/>
          <w:bar w:val="none" w:sz="0" w:color="auto"/>
        </w:pBdr>
        <w:suppressAutoHyphens/>
        <w:spacing w:after="0"/>
        <w:jc w:val="both"/>
        <w:rPr>
          <w:rFonts w:asciiTheme="majorHAnsi" w:eastAsia="SimSun" w:hAnsiTheme="majorHAnsi"/>
          <w:sz w:val="20"/>
          <w:szCs w:val="20"/>
          <w:lang w:val="es-UY"/>
        </w:rPr>
      </w:pPr>
    </w:p>
    <w:p w:rsidR="00BD6DD0" w:rsidRPr="00D24D40" w:rsidRDefault="00BD6DD0" w:rsidP="009F0583">
      <w:pPr>
        <w:numPr>
          <w:ilvl w:val="0"/>
          <w:numId w:val="52"/>
        </w:numPr>
        <w:pBdr>
          <w:top w:val="none" w:sz="0" w:space="0" w:color="auto"/>
          <w:left w:val="none" w:sz="0" w:space="0" w:color="auto"/>
          <w:bottom w:val="none" w:sz="0" w:space="0" w:color="auto"/>
          <w:right w:val="none" w:sz="0" w:space="0" w:color="auto"/>
          <w:bar w:val="none" w:sz="0" w:color="auto"/>
        </w:pBdr>
        <w:spacing w:after="240"/>
        <w:jc w:val="both"/>
        <w:rPr>
          <w:rFonts w:asciiTheme="majorHAnsi" w:hAnsiTheme="majorHAnsi"/>
          <w:b/>
          <w:sz w:val="20"/>
          <w:szCs w:val="20"/>
          <w:lang w:val="es-UY"/>
        </w:rPr>
      </w:pPr>
      <w:r w:rsidRPr="00D24D40">
        <w:rPr>
          <w:rFonts w:asciiTheme="majorHAnsi" w:hAnsiTheme="majorHAnsi"/>
          <w:b/>
          <w:bCs/>
          <w:sz w:val="20"/>
          <w:szCs w:val="20"/>
          <w:lang w:val="es-UY"/>
        </w:rPr>
        <w:t xml:space="preserve">Requisitos de </w:t>
      </w:r>
      <w:r w:rsidRPr="00D24D40">
        <w:rPr>
          <w:rFonts w:asciiTheme="majorHAnsi" w:hAnsiTheme="majorHAnsi"/>
          <w:b/>
          <w:sz w:val="20"/>
          <w:szCs w:val="20"/>
          <w:lang w:val="es-UY"/>
        </w:rPr>
        <w:t>Admisibilidad</w:t>
      </w:r>
    </w:p>
    <w:p w:rsidR="00BD6DD0" w:rsidRPr="00D24D40" w:rsidRDefault="00BD6DD0" w:rsidP="009F0583">
      <w:pPr>
        <w:pBdr>
          <w:top w:val="none" w:sz="0" w:space="0" w:color="auto"/>
          <w:left w:val="none" w:sz="0" w:space="0" w:color="auto"/>
          <w:bottom w:val="none" w:sz="0" w:space="0" w:color="auto"/>
          <w:right w:val="none" w:sz="0" w:space="0" w:color="auto"/>
          <w:bar w:val="none" w:sz="0" w:color="auto"/>
        </w:pBdr>
        <w:spacing w:after="240"/>
        <w:ind w:firstLine="720"/>
        <w:jc w:val="both"/>
        <w:rPr>
          <w:rFonts w:asciiTheme="majorHAnsi" w:hAnsiTheme="majorHAnsi"/>
          <w:b/>
          <w:sz w:val="20"/>
          <w:szCs w:val="20"/>
          <w:lang w:val="es-UY"/>
        </w:rPr>
      </w:pPr>
      <w:r w:rsidRPr="00D24D40">
        <w:rPr>
          <w:rFonts w:asciiTheme="majorHAnsi" w:hAnsiTheme="majorHAnsi"/>
          <w:b/>
          <w:sz w:val="20"/>
          <w:szCs w:val="20"/>
          <w:lang w:val="es-UY"/>
        </w:rPr>
        <w:t>1.</w:t>
      </w:r>
      <w:r w:rsidRPr="00D24D40">
        <w:rPr>
          <w:rFonts w:asciiTheme="majorHAnsi" w:hAnsiTheme="majorHAnsi"/>
          <w:b/>
          <w:sz w:val="20"/>
          <w:szCs w:val="20"/>
          <w:lang w:val="es-UY"/>
        </w:rPr>
        <w:tab/>
        <w:t>Agotamiento de los recursos internos</w:t>
      </w:r>
    </w:p>
    <w:p w:rsidR="00A00571" w:rsidRPr="00D24D40" w:rsidRDefault="00297B82" w:rsidP="00A00571">
      <w:pPr>
        <w:numPr>
          <w:ilvl w:val="0"/>
          <w:numId w:val="51"/>
        </w:num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i/>
          <w:sz w:val="20"/>
          <w:szCs w:val="20"/>
          <w:lang w:val="es-UY"/>
        </w:rPr>
      </w:pPr>
      <w:r w:rsidRPr="00D24D40">
        <w:rPr>
          <w:rFonts w:asciiTheme="majorHAnsi" w:hAnsiTheme="majorHAnsi" w:cs="Arial"/>
          <w:sz w:val="20"/>
          <w:szCs w:val="20"/>
          <w:lang w:val="es-PE"/>
        </w:rPr>
        <w:t>De acuerdo con e</w:t>
      </w:r>
      <w:r w:rsidR="00BD6DD0" w:rsidRPr="00D24D40">
        <w:rPr>
          <w:rFonts w:asciiTheme="majorHAnsi" w:hAnsiTheme="majorHAnsi" w:cs="Arial"/>
          <w:sz w:val="20"/>
          <w:szCs w:val="20"/>
          <w:lang w:val="es-PE"/>
        </w:rPr>
        <w:t>l artículo 46.1.a de la Convención Americana, para que una petición sea admitida por la CIDH, se requiere se hayan interpuesto y agotado los recursos de jurisdicción interna, conforme a los principios de derecho internacional generalmente reconocidos</w:t>
      </w:r>
      <w:r w:rsidR="00E83E5F" w:rsidRPr="00D24D40">
        <w:rPr>
          <w:rFonts w:asciiTheme="majorHAnsi" w:hAnsiTheme="majorHAnsi" w:cs="Arial"/>
          <w:sz w:val="20"/>
          <w:szCs w:val="20"/>
          <w:lang w:val="es-PE"/>
        </w:rPr>
        <w:t xml:space="preserve">. </w:t>
      </w:r>
      <w:r w:rsidR="00BD6DD0" w:rsidRPr="00D24D40">
        <w:rPr>
          <w:rFonts w:asciiTheme="majorHAnsi" w:hAnsiTheme="majorHAnsi"/>
          <w:sz w:val="20"/>
          <w:szCs w:val="20"/>
          <w:lang w:val="es-UY"/>
        </w:rPr>
        <w:t xml:space="preserve">Este requisito tiene como objeto permitir que las autoridades nacionales conozcan sobre la supuesta violación de un derecho protegido y, de ser apropiado, solucionen la situación antes de que sea conocida por una instancia internacional. </w:t>
      </w:r>
    </w:p>
    <w:p w:rsidR="00C212C0" w:rsidRPr="00D24D40" w:rsidRDefault="00C212C0" w:rsidP="00C212C0">
      <w:pPr>
        <w:pBdr>
          <w:top w:val="none" w:sz="0" w:space="0" w:color="auto"/>
          <w:left w:val="none" w:sz="0" w:space="0" w:color="auto"/>
          <w:bottom w:val="none" w:sz="0" w:space="0" w:color="auto"/>
          <w:right w:val="none" w:sz="0" w:space="0" w:color="auto"/>
          <w:bar w:val="none" w:sz="0" w:color="auto"/>
        </w:pBdr>
        <w:suppressAutoHyphens/>
        <w:ind w:left="720"/>
        <w:jc w:val="both"/>
        <w:rPr>
          <w:rFonts w:asciiTheme="majorHAnsi" w:hAnsiTheme="majorHAnsi"/>
          <w:i/>
          <w:sz w:val="20"/>
          <w:szCs w:val="20"/>
          <w:lang w:val="es-UY"/>
        </w:rPr>
      </w:pPr>
    </w:p>
    <w:p w:rsidR="00963E8D" w:rsidRPr="00D24D40" w:rsidRDefault="00963E8D" w:rsidP="00963E8D">
      <w:pPr>
        <w:numPr>
          <w:ilvl w:val="0"/>
          <w:numId w:val="51"/>
        </w:num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sz w:val="20"/>
          <w:szCs w:val="20"/>
          <w:lang w:val="es-UY"/>
        </w:rPr>
      </w:pPr>
      <w:r w:rsidRPr="00D24D40">
        <w:rPr>
          <w:rFonts w:asciiTheme="majorHAnsi" w:hAnsiTheme="majorHAnsi"/>
          <w:sz w:val="20"/>
          <w:szCs w:val="20"/>
          <w:lang w:val="es-ES"/>
        </w:rPr>
        <w:t>El peticionario alega que habría agotado todos los recursos internos tanto por la privación a su libertad, como por la violación a sus</w:t>
      </w:r>
      <w:r w:rsidR="002F439B" w:rsidRPr="00D24D40">
        <w:rPr>
          <w:rFonts w:asciiTheme="majorHAnsi" w:hAnsiTheme="majorHAnsi"/>
          <w:sz w:val="20"/>
          <w:szCs w:val="20"/>
          <w:lang w:val="es-ES"/>
        </w:rPr>
        <w:t xml:space="preserve"> garantías judiciales dentro del proceso</w:t>
      </w:r>
      <w:r w:rsidR="00FA1C22" w:rsidRPr="00D24D40">
        <w:rPr>
          <w:rFonts w:asciiTheme="majorHAnsi" w:hAnsiTheme="majorHAnsi"/>
          <w:sz w:val="20"/>
          <w:szCs w:val="20"/>
          <w:lang w:val="es-ES"/>
        </w:rPr>
        <w:t xml:space="preserve"> penal</w:t>
      </w:r>
      <w:r w:rsidR="002F439B" w:rsidRPr="00D24D40">
        <w:rPr>
          <w:rFonts w:asciiTheme="majorHAnsi" w:hAnsiTheme="majorHAnsi"/>
          <w:sz w:val="20"/>
          <w:szCs w:val="20"/>
          <w:lang w:val="es-ES"/>
        </w:rPr>
        <w:t xml:space="preserve"> </w:t>
      </w:r>
      <w:r w:rsidRPr="00D24D40">
        <w:rPr>
          <w:rFonts w:asciiTheme="majorHAnsi" w:hAnsiTheme="majorHAnsi"/>
          <w:sz w:val="20"/>
          <w:szCs w:val="20"/>
          <w:lang w:val="es-ES"/>
        </w:rPr>
        <w:t xml:space="preserve">llevado </w:t>
      </w:r>
      <w:r w:rsidR="002F439B" w:rsidRPr="00D24D40">
        <w:rPr>
          <w:rFonts w:asciiTheme="majorHAnsi" w:hAnsiTheme="majorHAnsi"/>
          <w:sz w:val="20"/>
          <w:szCs w:val="20"/>
          <w:lang w:val="es-ES"/>
        </w:rPr>
        <w:t xml:space="preserve">en </w:t>
      </w:r>
      <w:r w:rsidRPr="00D24D40">
        <w:rPr>
          <w:rFonts w:asciiTheme="majorHAnsi" w:hAnsiTheme="majorHAnsi"/>
          <w:sz w:val="20"/>
          <w:szCs w:val="20"/>
          <w:lang w:val="es-ES"/>
        </w:rPr>
        <w:t>su contra. Por su parte</w:t>
      </w:r>
      <w:r w:rsidR="00A657AB" w:rsidRPr="00D24D40">
        <w:rPr>
          <w:rFonts w:asciiTheme="majorHAnsi" w:hAnsiTheme="majorHAnsi"/>
          <w:sz w:val="20"/>
          <w:szCs w:val="20"/>
          <w:lang w:val="es-ES"/>
        </w:rPr>
        <w:t>,</w:t>
      </w:r>
      <w:r w:rsidRPr="00D24D40">
        <w:rPr>
          <w:rFonts w:asciiTheme="majorHAnsi" w:hAnsiTheme="majorHAnsi"/>
          <w:sz w:val="20"/>
          <w:szCs w:val="20"/>
          <w:lang w:val="es-ES"/>
        </w:rPr>
        <w:t xml:space="preserve"> el </w:t>
      </w:r>
      <w:r w:rsidRPr="00D24D40">
        <w:rPr>
          <w:rFonts w:asciiTheme="majorHAnsi" w:hAnsiTheme="majorHAnsi"/>
          <w:sz w:val="20"/>
          <w:szCs w:val="20"/>
          <w:lang w:val="es-UY"/>
        </w:rPr>
        <w:t xml:space="preserve">Estado señala que el peticionario no habría agotado los recursos internos, </w:t>
      </w:r>
      <w:r w:rsidRPr="00D24D40">
        <w:rPr>
          <w:rFonts w:asciiTheme="majorHAnsi" w:hAnsiTheme="majorHAnsi"/>
          <w:sz w:val="20"/>
          <w:szCs w:val="20"/>
          <w:lang w:val="es-ES_tradnl"/>
        </w:rPr>
        <w:t>ya que en contra de los actos de la Suprema Corte de Justicia, así como del Presidente de la misma, procedía recurso de revisión.</w:t>
      </w:r>
    </w:p>
    <w:p w:rsidR="00C212C0" w:rsidRPr="00D24D40" w:rsidRDefault="00C212C0" w:rsidP="00C212C0">
      <w:p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sz w:val="20"/>
          <w:szCs w:val="20"/>
          <w:lang w:val="es-UY"/>
        </w:rPr>
      </w:pPr>
    </w:p>
    <w:p w:rsidR="00963E8D" w:rsidRPr="00D24D40" w:rsidRDefault="00C212C0" w:rsidP="00C212C0">
      <w:pPr>
        <w:numPr>
          <w:ilvl w:val="0"/>
          <w:numId w:val="51"/>
        </w:numPr>
        <w:pBdr>
          <w:top w:val="none" w:sz="0" w:space="0" w:color="auto"/>
          <w:left w:val="none" w:sz="0" w:space="0" w:color="auto"/>
          <w:bottom w:val="none" w:sz="0" w:space="0" w:color="auto"/>
          <w:right w:val="none" w:sz="0" w:space="0" w:color="auto"/>
          <w:bar w:val="none" w:sz="0" w:color="auto"/>
        </w:pBdr>
        <w:spacing w:after="240"/>
        <w:jc w:val="both"/>
        <w:rPr>
          <w:rFonts w:asciiTheme="majorHAnsi" w:hAnsiTheme="majorHAnsi"/>
          <w:sz w:val="20"/>
          <w:szCs w:val="20"/>
          <w:lang w:val="es-UY"/>
        </w:rPr>
      </w:pPr>
      <w:r w:rsidRPr="00D24D40">
        <w:rPr>
          <w:rFonts w:asciiTheme="majorHAnsi" w:hAnsiTheme="majorHAnsi"/>
          <w:sz w:val="20"/>
          <w:szCs w:val="20"/>
          <w:lang w:val="es-ES"/>
        </w:rPr>
        <w:t>De acuer</w:t>
      </w:r>
      <w:r w:rsidR="00521A1D" w:rsidRPr="00D24D40">
        <w:rPr>
          <w:rFonts w:asciiTheme="majorHAnsi" w:hAnsiTheme="majorHAnsi"/>
          <w:sz w:val="20"/>
          <w:szCs w:val="20"/>
          <w:lang w:val="es-ES"/>
        </w:rPr>
        <w:t>do con la doctrina de la CIDH, t</w:t>
      </w:r>
      <w:r w:rsidRPr="00D24D40">
        <w:rPr>
          <w:rFonts w:asciiTheme="majorHAnsi" w:hAnsiTheme="majorHAnsi" w:cs="Cambria"/>
          <w:sz w:val="20"/>
          <w:szCs w:val="20"/>
          <w:lang w:val="es-ES" w:eastAsia="es-ES"/>
        </w:rPr>
        <w:t>oda vez que un Estado alega la falta de agotamiento de los recursos internos por parte de los peticionarios, tiene la carga de identificar cuáles serían los recursos a agotarse y demostrar que los recursos que no han sido agotados resultan “adecuados” para subsanar la violación alegada, vale decir que la función de esos recursos dentro del sistema del derecho interno es idónea para proteger la situación jurídica infringida.</w:t>
      </w:r>
    </w:p>
    <w:p w:rsidR="000C480F" w:rsidRPr="00D24D40" w:rsidRDefault="00FA1C22" w:rsidP="00C212C0">
      <w:pPr>
        <w:numPr>
          <w:ilvl w:val="0"/>
          <w:numId w:val="51"/>
        </w:num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sz w:val="20"/>
          <w:szCs w:val="20"/>
          <w:lang w:val="es-UY"/>
        </w:rPr>
      </w:pPr>
      <w:r w:rsidRPr="00D24D40">
        <w:rPr>
          <w:rFonts w:asciiTheme="majorHAnsi" w:hAnsiTheme="majorHAnsi"/>
          <w:sz w:val="20"/>
          <w:szCs w:val="20"/>
          <w:lang w:val="es-ES"/>
        </w:rPr>
        <w:t>En vista de la posición de las partes, y según consta en el expediente, la CIDH observa que</w:t>
      </w:r>
      <w:r w:rsidR="002F439B" w:rsidRPr="00D24D40">
        <w:rPr>
          <w:rFonts w:asciiTheme="majorHAnsi" w:hAnsiTheme="majorHAnsi"/>
          <w:sz w:val="20"/>
          <w:szCs w:val="20"/>
          <w:lang w:val="es-ES"/>
        </w:rPr>
        <w:t xml:space="preserve"> </w:t>
      </w:r>
      <w:r w:rsidR="004E7607" w:rsidRPr="00D24D40">
        <w:rPr>
          <w:rFonts w:asciiTheme="majorHAnsi" w:hAnsiTheme="majorHAnsi"/>
          <w:sz w:val="20"/>
          <w:szCs w:val="20"/>
          <w:lang w:val="es-ES"/>
        </w:rPr>
        <w:t xml:space="preserve">el peticionario </w:t>
      </w:r>
      <w:r w:rsidR="00521A1D" w:rsidRPr="00D24D40">
        <w:rPr>
          <w:rFonts w:asciiTheme="majorHAnsi" w:hAnsiTheme="majorHAnsi"/>
          <w:sz w:val="20"/>
          <w:szCs w:val="20"/>
          <w:lang w:val="es-ES"/>
        </w:rPr>
        <w:t>interpuso</w:t>
      </w:r>
      <w:r w:rsidR="00A657AB" w:rsidRPr="00D24D40">
        <w:rPr>
          <w:rFonts w:asciiTheme="majorHAnsi" w:hAnsiTheme="majorHAnsi"/>
          <w:sz w:val="20"/>
          <w:szCs w:val="20"/>
          <w:lang w:val="es-ES"/>
        </w:rPr>
        <w:t xml:space="preserve"> en contra de la</w:t>
      </w:r>
      <w:r w:rsidR="00521A1D" w:rsidRPr="00D24D40">
        <w:rPr>
          <w:rFonts w:asciiTheme="majorHAnsi" w:hAnsiTheme="majorHAnsi"/>
          <w:sz w:val="20"/>
          <w:szCs w:val="20"/>
          <w:lang w:val="es-ES"/>
        </w:rPr>
        <w:t xml:space="preserve"> alegada</w:t>
      </w:r>
      <w:r w:rsidR="00A657AB" w:rsidRPr="00D24D40">
        <w:rPr>
          <w:rFonts w:asciiTheme="majorHAnsi" w:hAnsiTheme="majorHAnsi"/>
          <w:sz w:val="20"/>
          <w:szCs w:val="20"/>
          <w:lang w:val="es-ES"/>
        </w:rPr>
        <w:t xml:space="preserve"> privación arbitraria e ilegal de su libertad </w:t>
      </w:r>
      <w:r w:rsidR="00C212C0" w:rsidRPr="00D24D40">
        <w:rPr>
          <w:rFonts w:asciiTheme="majorHAnsi" w:hAnsiTheme="majorHAnsi"/>
          <w:sz w:val="20"/>
          <w:szCs w:val="20"/>
          <w:lang w:val="es-ES"/>
        </w:rPr>
        <w:t>un</w:t>
      </w:r>
      <w:r w:rsidR="00EA46F4" w:rsidRPr="00D24D40">
        <w:rPr>
          <w:rFonts w:asciiTheme="majorHAnsi" w:hAnsiTheme="majorHAnsi"/>
          <w:sz w:val="20"/>
          <w:szCs w:val="20"/>
          <w:lang w:val="es-ES"/>
        </w:rPr>
        <w:t>a serie de recursos como: un</w:t>
      </w:r>
      <w:r w:rsidR="00C212C0" w:rsidRPr="00D24D40">
        <w:rPr>
          <w:rFonts w:asciiTheme="majorHAnsi" w:hAnsiTheme="majorHAnsi"/>
          <w:sz w:val="20"/>
          <w:szCs w:val="20"/>
          <w:lang w:val="es-ES"/>
        </w:rPr>
        <w:t xml:space="preserve"> </w:t>
      </w:r>
      <w:r w:rsidR="00C212C0" w:rsidRPr="00D24D40">
        <w:rPr>
          <w:rFonts w:asciiTheme="majorHAnsi" w:hAnsiTheme="majorHAnsi"/>
          <w:i/>
          <w:sz w:val="20"/>
          <w:szCs w:val="20"/>
          <w:lang w:val="es-ES"/>
        </w:rPr>
        <w:t xml:space="preserve">Habeas Corpus </w:t>
      </w:r>
      <w:r w:rsidR="00A657AB" w:rsidRPr="00D24D40">
        <w:rPr>
          <w:rFonts w:asciiTheme="majorHAnsi" w:hAnsiTheme="majorHAnsi"/>
          <w:sz w:val="20"/>
          <w:szCs w:val="20"/>
          <w:lang w:val="es-ES"/>
        </w:rPr>
        <w:t>el 12 de marzo de 2003;</w:t>
      </w:r>
      <w:r w:rsidR="00C212C0" w:rsidRPr="00D24D40">
        <w:rPr>
          <w:rFonts w:asciiTheme="majorHAnsi" w:hAnsiTheme="majorHAnsi"/>
          <w:sz w:val="20"/>
          <w:szCs w:val="20"/>
          <w:lang w:val="es-ES"/>
        </w:rPr>
        <w:t xml:space="preserve"> un recurso de amparo ante el Presidente de la Primera Sala de la Cámara Comercial del Juzgado de Primera Instancia del Distrito </w:t>
      </w:r>
      <w:r w:rsidR="00A657AB" w:rsidRPr="00D24D40">
        <w:rPr>
          <w:rFonts w:asciiTheme="majorHAnsi" w:hAnsiTheme="majorHAnsi"/>
          <w:sz w:val="20"/>
          <w:szCs w:val="20"/>
          <w:lang w:val="es-ES"/>
        </w:rPr>
        <w:t>Nacional el 17 de marzo de 2003;</w:t>
      </w:r>
      <w:r w:rsidR="00C212C0" w:rsidRPr="00D24D40">
        <w:rPr>
          <w:rFonts w:asciiTheme="majorHAnsi" w:hAnsiTheme="majorHAnsi"/>
          <w:sz w:val="20"/>
          <w:szCs w:val="20"/>
          <w:lang w:val="es-ES"/>
        </w:rPr>
        <w:t xml:space="preserve"> </w:t>
      </w:r>
      <w:r w:rsidR="00EA46F4" w:rsidRPr="00D24D40">
        <w:rPr>
          <w:rFonts w:asciiTheme="majorHAnsi" w:hAnsiTheme="majorHAnsi"/>
          <w:sz w:val="20"/>
          <w:szCs w:val="20"/>
          <w:lang w:val="es-ES"/>
        </w:rPr>
        <w:t xml:space="preserve">y </w:t>
      </w:r>
      <w:r w:rsidR="00C212C0" w:rsidRPr="00D24D40">
        <w:rPr>
          <w:rFonts w:asciiTheme="majorHAnsi" w:hAnsiTheme="majorHAnsi"/>
          <w:sz w:val="20"/>
          <w:szCs w:val="20"/>
          <w:lang w:val="es-ES"/>
        </w:rPr>
        <w:t>una solicitud de cancelación o revocación de la orden de aprehensión ante la Ministra Rodríguez</w:t>
      </w:r>
      <w:r w:rsidR="00A657AB" w:rsidRPr="00D24D40">
        <w:rPr>
          <w:rFonts w:asciiTheme="majorHAnsi" w:hAnsiTheme="majorHAnsi"/>
          <w:sz w:val="20"/>
          <w:szCs w:val="20"/>
          <w:lang w:val="es-ES"/>
        </w:rPr>
        <w:t>. P</w:t>
      </w:r>
      <w:r w:rsidR="00C212C0" w:rsidRPr="00D24D40">
        <w:rPr>
          <w:rFonts w:asciiTheme="majorHAnsi" w:hAnsiTheme="majorHAnsi"/>
          <w:sz w:val="20"/>
          <w:szCs w:val="20"/>
          <w:lang w:val="es-ES"/>
        </w:rPr>
        <w:t>or lo que</w:t>
      </w:r>
      <w:r w:rsidR="00A657AB" w:rsidRPr="00D24D40">
        <w:rPr>
          <w:rFonts w:asciiTheme="majorHAnsi" w:hAnsiTheme="majorHAnsi"/>
          <w:sz w:val="20"/>
          <w:szCs w:val="20"/>
          <w:lang w:val="es-ES"/>
        </w:rPr>
        <w:t xml:space="preserve"> a juicio de esta Comisión</w:t>
      </w:r>
      <w:r w:rsidR="00983D80" w:rsidRPr="00D24D40">
        <w:rPr>
          <w:rFonts w:asciiTheme="majorHAnsi" w:hAnsiTheme="majorHAnsi"/>
          <w:sz w:val="20"/>
          <w:szCs w:val="20"/>
          <w:lang w:val="es-ES"/>
        </w:rPr>
        <w:t xml:space="preserve"> el peticionario</w:t>
      </w:r>
      <w:r w:rsidR="00C212C0" w:rsidRPr="00D24D40">
        <w:rPr>
          <w:rFonts w:asciiTheme="majorHAnsi" w:hAnsiTheme="majorHAnsi"/>
          <w:sz w:val="20"/>
          <w:szCs w:val="20"/>
          <w:lang w:val="es-ES"/>
        </w:rPr>
        <w:t xml:space="preserve"> </w:t>
      </w:r>
      <w:r w:rsidR="00521A1D" w:rsidRPr="00D24D40">
        <w:rPr>
          <w:rFonts w:asciiTheme="majorHAnsi" w:hAnsiTheme="majorHAnsi"/>
          <w:sz w:val="20"/>
          <w:szCs w:val="20"/>
          <w:lang w:val="es-ES"/>
        </w:rPr>
        <w:t>agotó</w:t>
      </w:r>
      <w:r w:rsidR="00C212C0" w:rsidRPr="00D24D40">
        <w:rPr>
          <w:rFonts w:asciiTheme="majorHAnsi" w:hAnsiTheme="majorHAnsi"/>
          <w:sz w:val="20"/>
          <w:szCs w:val="20"/>
          <w:lang w:val="es-ES"/>
        </w:rPr>
        <w:t xml:space="preserve"> los recursos internos</w:t>
      </w:r>
      <w:r w:rsidR="00521A1D" w:rsidRPr="00D24D40">
        <w:rPr>
          <w:rFonts w:asciiTheme="majorHAnsi" w:hAnsiTheme="majorHAnsi"/>
          <w:sz w:val="20"/>
          <w:szCs w:val="20"/>
          <w:lang w:val="es-ES"/>
        </w:rPr>
        <w:t xml:space="preserve"> respecto de dicho alegato</w:t>
      </w:r>
      <w:r w:rsidR="00C212C0" w:rsidRPr="00D24D40">
        <w:rPr>
          <w:rFonts w:asciiTheme="majorHAnsi" w:hAnsiTheme="majorHAnsi"/>
          <w:sz w:val="20"/>
          <w:szCs w:val="20"/>
          <w:lang w:val="es-ES"/>
        </w:rPr>
        <w:t>.</w:t>
      </w:r>
    </w:p>
    <w:p w:rsidR="00D6000B" w:rsidRPr="00D24D40" w:rsidRDefault="00D6000B" w:rsidP="00D6000B">
      <w:p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sz w:val="20"/>
          <w:szCs w:val="20"/>
          <w:lang w:val="es-UY"/>
        </w:rPr>
      </w:pPr>
    </w:p>
    <w:p w:rsidR="0084501F" w:rsidRPr="00D24D40" w:rsidRDefault="00D6000B" w:rsidP="0084501F">
      <w:pPr>
        <w:numPr>
          <w:ilvl w:val="0"/>
          <w:numId w:val="51"/>
        </w:numPr>
        <w:pBdr>
          <w:top w:val="none" w:sz="0" w:space="0" w:color="auto"/>
          <w:left w:val="none" w:sz="0" w:space="0" w:color="auto"/>
          <w:bottom w:val="none" w:sz="0" w:space="0" w:color="auto"/>
          <w:right w:val="none" w:sz="0" w:space="0" w:color="auto"/>
          <w:bar w:val="none" w:sz="0" w:color="auto"/>
        </w:pBdr>
        <w:spacing w:after="240"/>
        <w:jc w:val="both"/>
        <w:rPr>
          <w:rFonts w:asciiTheme="majorHAnsi" w:hAnsiTheme="majorHAnsi"/>
          <w:sz w:val="20"/>
          <w:szCs w:val="20"/>
          <w:lang w:val="es-UY"/>
        </w:rPr>
      </w:pPr>
      <w:r w:rsidRPr="00D24D40">
        <w:rPr>
          <w:rFonts w:asciiTheme="majorHAnsi" w:hAnsiTheme="majorHAnsi"/>
          <w:sz w:val="20"/>
          <w:szCs w:val="20"/>
          <w:lang w:val="es-ES"/>
        </w:rPr>
        <w:t>En cuanto a la</w:t>
      </w:r>
      <w:r w:rsidR="0058642F" w:rsidRPr="00D24D40">
        <w:rPr>
          <w:rFonts w:asciiTheme="majorHAnsi" w:hAnsiTheme="majorHAnsi"/>
          <w:sz w:val="20"/>
          <w:szCs w:val="20"/>
          <w:lang w:val="es-ES"/>
        </w:rPr>
        <w:t xml:space="preserve"> supuesta</w:t>
      </w:r>
      <w:r w:rsidRPr="00D24D40">
        <w:rPr>
          <w:rFonts w:asciiTheme="majorHAnsi" w:hAnsiTheme="majorHAnsi"/>
          <w:sz w:val="20"/>
          <w:szCs w:val="20"/>
          <w:lang w:val="es-ES"/>
        </w:rPr>
        <w:t xml:space="preserve"> violación de las garantías judi</w:t>
      </w:r>
      <w:r w:rsidR="00D724CC" w:rsidRPr="00D24D40">
        <w:rPr>
          <w:rFonts w:asciiTheme="majorHAnsi" w:hAnsiTheme="majorHAnsi"/>
          <w:sz w:val="20"/>
          <w:szCs w:val="20"/>
          <w:lang w:val="es-ES"/>
        </w:rPr>
        <w:t>ciales</w:t>
      </w:r>
      <w:r w:rsidR="0084501F" w:rsidRPr="00D24D40">
        <w:rPr>
          <w:rFonts w:asciiTheme="majorHAnsi" w:hAnsiTheme="majorHAnsi"/>
          <w:sz w:val="20"/>
          <w:szCs w:val="20"/>
          <w:lang w:val="es-ES"/>
        </w:rPr>
        <w:t>,</w:t>
      </w:r>
      <w:r w:rsidR="00D724CC" w:rsidRPr="00D24D40">
        <w:rPr>
          <w:rFonts w:asciiTheme="majorHAnsi" w:hAnsiTheme="majorHAnsi"/>
          <w:sz w:val="20"/>
          <w:szCs w:val="20"/>
          <w:lang w:val="es-ES"/>
        </w:rPr>
        <w:t xml:space="preserve"> </w:t>
      </w:r>
      <w:r w:rsidR="00C212C0" w:rsidRPr="00D24D40">
        <w:rPr>
          <w:rFonts w:asciiTheme="majorHAnsi" w:hAnsiTheme="majorHAnsi"/>
          <w:sz w:val="20"/>
          <w:szCs w:val="20"/>
          <w:lang w:val="es-ES"/>
        </w:rPr>
        <w:t>la CIDH observa</w:t>
      </w:r>
      <w:r w:rsidR="0084501F" w:rsidRPr="00D24D40">
        <w:rPr>
          <w:rFonts w:asciiTheme="majorHAnsi" w:hAnsiTheme="majorHAnsi"/>
          <w:sz w:val="20"/>
          <w:szCs w:val="20"/>
          <w:lang w:val="es-ES"/>
        </w:rPr>
        <w:t xml:space="preserve"> </w:t>
      </w:r>
      <w:r w:rsidR="009D583E" w:rsidRPr="00D24D40">
        <w:rPr>
          <w:rFonts w:asciiTheme="majorHAnsi" w:hAnsiTheme="majorHAnsi"/>
          <w:sz w:val="20"/>
          <w:szCs w:val="20"/>
          <w:lang w:val="es-ES"/>
        </w:rPr>
        <w:t>que</w:t>
      </w:r>
      <w:r w:rsidR="0036743C" w:rsidRPr="00D24D40">
        <w:rPr>
          <w:rFonts w:asciiTheme="majorHAnsi" w:hAnsiTheme="majorHAnsi"/>
          <w:sz w:val="20"/>
          <w:szCs w:val="20"/>
          <w:lang w:val="es-ES"/>
        </w:rPr>
        <w:t>,</w:t>
      </w:r>
      <w:r w:rsidR="009D583E" w:rsidRPr="00D24D40">
        <w:rPr>
          <w:rFonts w:asciiTheme="majorHAnsi" w:hAnsiTheme="majorHAnsi"/>
          <w:sz w:val="20"/>
          <w:szCs w:val="20"/>
          <w:lang w:val="es-ES"/>
        </w:rPr>
        <w:t xml:space="preserve"> contrario</w:t>
      </w:r>
      <w:r w:rsidR="0084501F" w:rsidRPr="00D24D40">
        <w:rPr>
          <w:rFonts w:asciiTheme="majorHAnsi" w:hAnsiTheme="majorHAnsi"/>
          <w:sz w:val="20"/>
          <w:szCs w:val="20"/>
          <w:lang w:val="es-ES"/>
        </w:rPr>
        <w:t xml:space="preserve"> a lo alegado por el Estado, en contra del auto de la</w:t>
      </w:r>
      <w:r w:rsidR="00C212C0" w:rsidRPr="00D24D40">
        <w:rPr>
          <w:rFonts w:asciiTheme="majorHAnsi" w:hAnsiTheme="majorHAnsi"/>
          <w:sz w:val="20"/>
          <w:szCs w:val="20"/>
          <w:lang w:val="es-ES"/>
        </w:rPr>
        <w:t xml:space="preserve"> </w:t>
      </w:r>
      <w:r w:rsidR="0084501F" w:rsidRPr="00D24D40">
        <w:rPr>
          <w:rFonts w:asciiTheme="majorHAnsi" w:hAnsiTheme="majorHAnsi"/>
          <w:sz w:val="20"/>
          <w:szCs w:val="20"/>
          <w:lang w:val="es-ES_tradnl"/>
        </w:rPr>
        <w:t>Cámara de Calificación emitido el 30 de agosto de 2004 no procedía recurso alguno</w:t>
      </w:r>
      <w:r w:rsidR="004337CF" w:rsidRPr="00D24D40">
        <w:rPr>
          <w:rFonts w:asciiTheme="majorHAnsi" w:hAnsiTheme="majorHAnsi"/>
          <w:sz w:val="20"/>
          <w:szCs w:val="20"/>
          <w:lang w:val="es-ES_tradnl"/>
        </w:rPr>
        <w:t>. Esto</w:t>
      </w:r>
      <w:r w:rsidR="007C55F4" w:rsidRPr="00D24D40">
        <w:rPr>
          <w:rFonts w:asciiTheme="majorHAnsi" w:hAnsiTheme="majorHAnsi"/>
          <w:sz w:val="20"/>
          <w:szCs w:val="20"/>
          <w:lang w:val="es-ES_tradnl"/>
        </w:rPr>
        <w:t>,</w:t>
      </w:r>
      <w:r w:rsidR="0084501F" w:rsidRPr="00D24D40">
        <w:rPr>
          <w:rFonts w:asciiTheme="majorHAnsi" w:hAnsiTheme="majorHAnsi"/>
          <w:sz w:val="20"/>
          <w:szCs w:val="20"/>
          <w:lang w:val="es-ES_tradnl"/>
        </w:rPr>
        <w:t xml:space="preserve"> debido a que el recurso de revisión </w:t>
      </w:r>
      <w:r w:rsidR="004337CF" w:rsidRPr="00D24D40">
        <w:rPr>
          <w:rFonts w:asciiTheme="majorHAnsi" w:hAnsiTheme="majorHAnsi"/>
          <w:sz w:val="20"/>
          <w:szCs w:val="20"/>
          <w:lang w:val="es-ES_tradnl"/>
        </w:rPr>
        <w:t xml:space="preserve">en contra de las actuaciones </w:t>
      </w:r>
      <w:r w:rsidR="007C55F4" w:rsidRPr="00D24D40">
        <w:rPr>
          <w:rFonts w:asciiTheme="majorHAnsi" w:hAnsiTheme="majorHAnsi"/>
          <w:sz w:val="20"/>
          <w:szCs w:val="20"/>
          <w:lang w:val="es-ES_tradnl"/>
        </w:rPr>
        <w:t>de la Supre</w:t>
      </w:r>
      <w:r w:rsidR="009D583E" w:rsidRPr="00D24D40">
        <w:rPr>
          <w:rFonts w:asciiTheme="majorHAnsi" w:hAnsiTheme="majorHAnsi"/>
          <w:sz w:val="20"/>
          <w:szCs w:val="20"/>
          <w:lang w:val="es-ES_tradnl"/>
        </w:rPr>
        <w:t>ma Corte de Justicia</w:t>
      </w:r>
      <w:r w:rsidR="004337CF" w:rsidRPr="00D24D40">
        <w:rPr>
          <w:rFonts w:asciiTheme="majorHAnsi" w:hAnsiTheme="majorHAnsi"/>
          <w:sz w:val="20"/>
          <w:szCs w:val="20"/>
          <w:lang w:val="es-ES_tradnl"/>
        </w:rPr>
        <w:t xml:space="preserve"> y</w:t>
      </w:r>
      <w:r w:rsidR="009D583E" w:rsidRPr="00D24D40">
        <w:rPr>
          <w:rFonts w:asciiTheme="majorHAnsi" w:hAnsiTheme="majorHAnsi"/>
          <w:sz w:val="20"/>
          <w:szCs w:val="20"/>
          <w:lang w:val="es-ES_tradnl"/>
        </w:rPr>
        <w:t xml:space="preserve"> de</w:t>
      </w:r>
      <w:r w:rsidR="004337CF" w:rsidRPr="00D24D40">
        <w:rPr>
          <w:rFonts w:asciiTheme="majorHAnsi" w:hAnsiTheme="majorHAnsi"/>
          <w:sz w:val="20"/>
          <w:szCs w:val="20"/>
          <w:lang w:val="es-ES_tradnl"/>
        </w:rPr>
        <w:t xml:space="preserve"> su</w:t>
      </w:r>
      <w:r w:rsidR="009D583E" w:rsidRPr="00D24D40">
        <w:rPr>
          <w:rFonts w:asciiTheme="majorHAnsi" w:hAnsiTheme="majorHAnsi"/>
          <w:sz w:val="20"/>
          <w:szCs w:val="20"/>
          <w:lang w:val="es-ES_tradnl"/>
        </w:rPr>
        <w:t xml:space="preserve"> P</w:t>
      </w:r>
      <w:r w:rsidR="007C55F4" w:rsidRPr="00D24D40">
        <w:rPr>
          <w:rFonts w:asciiTheme="majorHAnsi" w:hAnsiTheme="majorHAnsi"/>
          <w:sz w:val="20"/>
          <w:szCs w:val="20"/>
          <w:lang w:val="es-ES_tradnl"/>
        </w:rPr>
        <w:t>residente</w:t>
      </w:r>
      <w:r w:rsidR="008E5A86" w:rsidRPr="00D24D40">
        <w:rPr>
          <w:rFonts w:asciiTheme="majorHAnsi" w:hAnsiTheme="majorHAnsi"/>
          <w:sz w:val="20"/>
          <w:szCs w:val="20"/>
          <w:lang w:val="es-ES_tradnl"/>
        </w:rPr>
        <w:t xml:space="preserve"> </w:t>
      </w:r>
      <w:r w:rsidR="004337CF" w:rsidRPr="00D24D40">
        <w:rPr>
          <w:rFonts w:asciiTheme="majorHAnsi" w:hAnsiTheme="majorHAnsi"/>
          <w:sz w:val="20"/>
          <w:szCs w:val="20"/>
          <w:lang w:val="es-ES_tradnl"/>
        </w:rPr>
        <w:t>fue incorporado al Código de Procedimiento Criminal que entró en vigor en septiembre de 2006</w:t>
      </w:r>
      <w:r w:rsidR="00D923D0" w:rsidRPr="00D24D40">
        <w:rPr>
          <w:rFonts w:asciiTheme="majorHAnsi" w:hAnsiTheme="majorHAnsi"/>
          <w:sz w:val="20"/>
          <w:szCs w:val="20"/>
          <w:lang w:val="es-ES_tradnl"/>
        </w:rPr>
        <w:t>, fecha en que el caso ya se encontraba en jurisdicción ordinaria</w:t>
      </w:r>
      <w:r w:rsidR="004337CF" w:rsidRPr="00D24D40">
        <w:rPr>
          <w:rFonts w:asciiTheme="majorHAnsi" w:hAnsiTheme="majorHAnsi"/>
          <w:sz w:val="20"/>
          <w:szCs w:val="20"/>
          <w:lang w:val="es-ES_tradnl"/>
        </w:rPr>
        <w:t>. A su vez,</w:t>
      </w:r>
      <w:r w:rsidR="004C47B4" w:rsidRPr="00D24D40">
        <w:rPr>
          <w:rFonts w:asciiTheme="majorHAnsi" w:hAnsiTheme="majorHAnsi"/>
          <w:sz w:val="20"/>
          <w:szCs w:val="20"/>
          <w:lang w:val="es-ES_tradnl"/>
        </w:rPr>
        <w:t xml:space="preserve"> según los términos del Código,</w:t>
      </w:r>
      <w:r w:rsidR="004337CF" w:rsidRPr="00D24D40">
        <w:rPr>
          <w:rFonts w:asciiTheme="majorHAnsi" w:hAnsiTheme="majorHAnsi"/>
          <w:sz w:val="20"/>
          <w:szCs w:val="20"/>
          <w:lang w:val="es-ES_tradnl"/>
        </w:rPr>
        <w:t xml:space="preserve"> </w:t>
      </w:r>
      <w:r w:rsidR="008E5A86" w:rsidRPr="00D24D40">
        <w:rPr>
          <w:rFonts w:asciiTheme="majorHAnsi" w:hAnsiTheme="majorHAnsi"/>
          <w:sz w:val="20"/>
          <w:szCs w:val="20"/>
          <w:lang w:val="es-ES_tradnl"/>
        </w:rPr>
        <w:t xml:space="preserve">este recurso </w:t>
      </w:r>
      <w:r w:rsidR="00B77A2D" w:rsidRPr="00D24D40">
        <w:rPr>
          <w:rFonts w:asciiTheme="majorHAnsi" w:hAnsiTheme="majorHAnsi"/>
          <w:sz w:val="20"/>
          <w:szCs w:val="20"/>
          <w:lang w:val="es-ES_tradnl"/>
        </w:rPr>
        <w:t>sólo procede frente a sentencias condenatorias</w:t>
      </w:r>
      <w:r w:rsidR="007C55F4" w:rsidRPr="00D24D40">
        <w:rPr>
          <w:rFonts w:asciiTheme="majorHAnsi" w:hAnsiTheme="majorHAnsi"/>
          <w:sz w:val="20"/>
          <w:szCs w:val="20"/>
          <w:lang w:val="es-ES_tradnl"/>
        </w:rPr>
        <w:t xml:space="preserve">. </w:t>
      </w:r>
      <w:r w:rsidR="001A7D97" w:rsidRPr="00D24D40">
        <w:rPr>
          <w:rFonts w:asciiTheme="majorHAnsi" w:hAnsiTheme="majorHAnsi"/>
          <w:sz w:val="20"/>
          <w:szCs w:val="20"/>
          <w:lang w:val="es-ES_tradnl"/>
        </w:rPr>
        <w:t>A</w:t>
      </w:r>
      <w:r w:rsidR="004337CF" w:rsidRPr="00D24D40">
        <w:rPr>
          <w:rFonts w:asciiTheme="majorHAnsi" w:hAnsiTheme="majorHAnsi"/>
          <w:sz w:val="20"/>
          <w:szCs w:val="20"/>
          <w:lang w:val="es-ES_tradnl"/>
        </w:rPr>
        <w:t>l respecto</w:t>
      </w:r>
      <w:r w:rsidR="001A7D97" w:rsidRPr="00D24D40">
        <w:rPr>
          <w:rFonts w:asciiTheme="majorHAnsi" w:hAnsiTheme="majorHAnsi"/>
          <w:sz w:val="20"/>
          <w:szCs w:val="20"/>
          <w:lang w:val="es-ES_tradnl"/>
        </w:rPr>
        <w:t xml:space="preserve">, la Comisión </w:t>
      </w:r>
      <w:r w:rsidR="001A7D97" w:rsidRPr="00D24D40">
        <w:rPr>
          <w:rFonts w:asciiTheme="majorHAnsi" w:hAnsiTheme="majorHAnsi"/>
          <w:sz w:val="20"/>
          <w:szCs w:val="20"/>
          <w:lang w:val="es-ES_tradnl"/>
        </w:rPr>
        <w:lastRenderedPageBreak/>
        <w:t xml:space="preserve">nota que el proceso penal en contra de la presunta víctima finalizó con la sentencia absolutoria emitida el </w:t>
      </w:r>
      <w:r w:rsidR="001A7D97" w:rsidRPr="00D24D40">
        <w:rPr>
          <w:rFonts w:asciiTheme="majorHAnsi" w:hAnsiTheme="majorHAnsi"/>
          <w:sz w:val="20"/>
          <w:szCs w:val="20"/>
          <w:lang w:val="es-UY"/>
        </w:rPr>
        <w:t>19 de junio de 200</w:t>
      </w:r>
      <w:r w:rsidR="00DF77BA" w:rsidRPr="00D24D40">
        <w:rPr>
          <w:rFonts w:asciiTheme="majorHAnsi" w:hAnsiTheme="majorHAnsi"/>
          <w:sz w:val="20"/>
          <w:szCs w:val="20"/>
          <w:lang w:val="es-UY"/>
        </w:rPr>
        <w:t>8.</w:t>
      </w:r>
    </w:p>
    <w:p w:rsidR="00207120" w:rsidRPr="00D24D40" w:rsidRDefault="00DF77BA" w:rsidP="00D24D40">
      <w:pPr>
        <w:numPr>
          <w:ilvl w:val="0"/>
          <w:numId w:val="51"/>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Theme="majorHAnsi" w:hAnsiTheme="majorHAnsi"/>
          <w:sz w:val="20"/>
          <w:szCs w:val="20"/>
          <w:lang w:val="es-UY"/>
        </w:rPr>
      </w:pPr>
      <w:r w:rsidRPr="00D24D40">
        <w:rPr>
          <w:rFonts w:asciiTheme="majorHAnsi" w:hAnsiTheme="majorHAnsi" w:cs="Arial"/>
          <w:sz w:val="20"/>
          <w:szCs w:val="20"/>
          <w:lang w:val="es-PE"/>
        </w:rPr>
        <w:t xml:space="preserve">En consecuencia, la CIDH concluye que </w:t>
      </w:r>
      <w:r w:rsidR="003B43FE" w:rsidRPr="00D24D40">
        <w:rPr>
          <w:rFonts w:asciiTheme="majorHAnsi" w:hAnsiTheme="majorHAnsi" w:cs="Arial"/>
          <w:sz w:val="20"/>
          <w:szCs w:val="20"/>
          <w:lang w:val="es-PE"/>
        </w:rPr>
        <w:t xml:space="preserve">en el presente caso se han interpuesto y agotado los recursos de la jurisdicción interna </w:t>
      </w:r>
      <w:r w:rsidR="003B43FE" w:rsidRPr="00D24D40">
        <w:rPr>
          <w:rFonts w:asciiTheme="majorHAnsi" w:hAnsiTheme="majorHAnsi"/>
          <w:sz w:val="20"/>
          <w:szCs w:val="20"/>
          <w:lang w:val="es-ES"/>
        </w:rPr>
        <w:t>d</w:t>
      </w:r>
      <w:r w:rsidRPr="00D24D40">
        <w:rPr>
          <w:rFonts w:asciiTheme="majorHAnsi" w:hAnsiTheme="majorHAnsi"/>
          <w:sz w:val="20"/>
          <w:szCs w:val="20"/>
          <w:lang w:val="es-ES"/>
        </w:rPr>
        <w:t xml:space="preserve">e conformidad con el artículo 46.1.a de la Convención Americana. </w:t>
      </w:r>
    </w:p>
    <w:p w:rsidR="00BD6DD0" w:rsidRPr="00D24D40" w:rsidRDefault="00BD6DD0" w:rsidP="009F0583">
      <w:pPr>
        <w:pBdr>
          <w:top w:val="none" w:sz="0" w:space="0" w:color="auto"/>
          <w:left w:val="none" w:sz="0" w:space="0" w:color="auto"/>
          <w:bottom w:val="none" w:sz="0" w:space="0" w:color="auto"/>
          <w:right w:val="none" w:sz="0" w:space="0" w:color="auto"/>
          <w:bar w:val="none" w:sz="0" w:color="auto"/>
        </w:pBdr>
        <w:spacing w:after="240"/>
        <w:ind w:firstLine="720"/>
        <w:jc w:val="both"/>
        <w:rPr>
          <w:rFonts w:asciiTheme="majorHAnsi" w:hAnsiTheme="majorHAnsi"/>
          <w:b/>
          <w:sz w:val="20"/>
          <w:szCs w:val="20"/>
          <w:lang w:val="es-UY"/>
        </w:rPr>
      </w:pPr>
      <w:r w:rsidRPr="00D24D40">
        <w:rPr>
          <w:rFonts w:asciiTheme="majorHAnsi" w:hAnsiTheme="majorHAnsi"/>
          <w:b/>
          <w:sz w:val="20"/>
          <w:szCs w:val="20"/>
          <w:lang w:val="es-UY"/>
        </w:rPr>
        <w:t>2.</w:t>
      </w:r>
      <w:r w:rsidRPr="00D24D40">
        <w:rPr>
          <w:rFonts w:asciiTheme="majorHAnsi" w:hAnsiTheme="majorHAnsi"/>
          <w:b/>
          <w:sz w:val="20"/>
          <w:szCs w:val="20"/>
          <w:lang w:val="es-UY"/>
        </w:rPr>
        <w:tab/>
        <w:t>Plazo de presentación de la petición</w:t>
      </w:r>
    </w:p>
    <w:p w:rsidR="00BD6DD0" w:rsidRPr="00D24D40" w:rsidRDefault="00BD6DD0" w:rsidP="003B43FE">
      <w:pPr>
        <w:numPr>
          <w:ilvl w:val="0"/>
          <w:numId w:val="51"/>
        </w:num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sz w:val="20"/>
          <w:szCs w:val="20"/>
          <w:lang w:val="es-UY"/>
        </w:rPr>
      </w:pPr>
      <w:r w:rsidRPr="00D24D40">
        <w:rPr>
          <w:rFonts w:asciiTheme="majorHAnsi" w:hAnsiTheme="majorHAnsi" w:cs="Arial"/>
          <w:sz w:val="20"/>
          <w:szCs w:val="20"/>
          <w:lang w:val="es-PE"/>
        </w:rPr>
        <w:t>El artículo 46</w:t>
      </w:r>
      <w:r w:rsidR="002444CA" w:rsidRPr="00D24D40">
        <w:rPr>
          <w:rFonts w:asciiTheme="majorHAnsi" w:hAnsiTheme="majorHAnsi" w:cs="Arial"/>
          <w:sz w:val="20"/>
          <w:szCs w:val="20"/>
          <w:lang w:val="es-PE"/>
        </w:rPr>
        <w:t>.1.b</w:t>
      </w:r>
      <w:r w:rsidRPr="00D24D40">
        <w:rPr>
          <w:rFonts w:asciiTheme="majorHAnsi" w:hAnsiTheme="majorHAnsi" w:cs="Arial"/>
          <w:sz w:val="20"/>
          <w:szCs w:val="20"/>
          <w:lang w:val="es-PE"/>
        </w:rPr>
        <w:t xml:space="preserve"> de l</w:t>
      </w:r>
      <w:r w:rsidRPr="00D24D40">
        <w:rPr>
          <w:rFonts w:asciiTheme="majorHAnsi" w:hAnsiTheme="majorHAnsi"/>
          <w:sz w:val="20"/>
          <w:szCs w:val="20"/>
          <w:lang w:val="es-ES_tradnl"/>
        </w:rPr>
        <w:t xml:space="preserve">a Convención Americana establece que para que una petición resulte admisible por la Comisión se requerirá que sea presentada dentro del plazo de seis meses a partir de la fecha en que el presunto lesionado haya sido notificado de la decisión definitiva. </w:t>
      </w:r>
    </w:p>
    <w:p w:rsidR="003B43FE" w:rsidRPr="00D24D40" w:rsidRDefault="003B43FE" w:rsidP="003B43FE">
      <w:pPr>
        <w:pBdr>
          <w:top w:val="none" w:sz="0" w:space="0" w:color="auto"/>
          <w:left w:val="none" w:sz="0" w:space="0" w:color="auto"/>
          <w:bottom w:val="none" w:sz="0" w:space="0" w:color="auto"/>
          <w:right w:val="none" w:sz="0" w:space="0" w:color="auto"/>
          <w:bar w:val="none" w:sz="0" w:color="auto"/>
        </w:pBdr>
        <w:suppressAutoHyphens/>
        <w:ind w:left="720"/>
        <w:jc w:val="both"/>
        <w:rPr>
          <w:rFonts w:asciiTheme="majorHAnsi" w:hAnsiTheme="majorHAnsi"/>
          <w:sz w:val="20"/>
          <w:szCs w:val="20"/>
          <w:lang w:val="es-UY"/>
        </w:rPr>
      </w:pPr>
    </w:p>
    <w:p w:rsidR="009D583E" w:rsidRPr="00D24D40" w:rsidRDefault="003B43FE" w:rsidP="00EE162C">
      <w:pPr>
        <w:numPr>
          <w:ilvl w:val="0"/>
          <w:numId w:val="51"/>
        </w:num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sz w:val="20"/>
          <w:szCs w:val="20"/>
          <w:lang w:val="es-UY"/>
        </w:rPr>
      </w:pPr>
      <w:r w:rsidRPr="00D24D40">
        <w:rPr>
          <w:rFonts w:asciiTheme="majorHAnsi" w:hAnsiTheme="majorHAnsi"/>
          <w:sz w:val="20"/>
          <w:szCs w:val="20"/>
          <w:lang w:val="es-UY"/>
        </w:rPr>
        <w:t>La petición ante la CIDH fue presentada el 16 de septiembre de 2004</w:t>
      </w:r>
      <w:r w:rsidR="009D583E" w:rsidRPr="00D24D40">
        <w:rPr>
          <w:rFonts w:asciiTheme="majorHAnsi" w:hAnsiTheme="majorHAnsi"/>
          <w:sz w:val="20"/>
          <w:szCs w:val="20"/>
          <w:lang w:val="es-UY"/>
        </w:rPr>
        <w:t>,</w:t>
      </w:r>
      <w:r w:rsidRPr="00D24D40">
        <w:rPr>
          <w:rFonts w:asciiTheme="majorHAnsi" w:hAnsiTheme="majorHAnsi"/>
          <w:sz w:val="20"/>
          <w:szCs w:val="20"/>
          <w:lang w:val="es-UY"/>
        </w:rPr>
        <w:t xml:space="preserve"> </w:t>
      </w:r>
      <w:r w:rsidR="004D523C" w:rsidRPr="00D24D40">
        <w:rPr>
          <w:rFonts w:asciiTheme="majorHAnsi" w:hAnsiTheme="majorHAnsi"/>
          <w:sz w:val="20"/>
          <w:szCs w:val="20"/>
          <w:lang w:val="es-UY"/>
        </w:rPr>
        <w:t xml:space="preserve">los recursos contra la detención fueron interpuestos y agotados en marzo y abril de 2003 </w:t>
      </w:r>
      <w:r w:rsidRPr="00D24D40">
        <w:rPr>
          <w:rFonts w:asciiTheme="majorHAnsi" w:hAnsiTheme="majorHAnsi"/>
          <w:sz w:val="20"/>
          <w:szCs w:val="20"/>
          <w:lang w:val="es-UY"/>
        </w:rPr>
        <w:t xml:space="preserve">y </w:t>
      </w:r>
      <w:r w:rsidR="00EE162C" w:rsidRPr="00D24D40">
        <w:rPr>
          <w:rFonts w:asciiTheme="majorHAnsi" w:hAnsiTheme="majorHAnsi"/>
          <w:sz w:val="20"/>
          <w:szCs w:val="20"/>
          <w:lang w:val="es-UY"/>
        </w:rPr>
        <w:t xml:space="preserve">el proceso penal contra la presunta víctima culminó </w:t>
      </w:r>
      <w:r w:rsidRPr="00D24D40">
        <w:rPr>
          <w:rFonts w:asciiTheme="majorHAnsi" w:hAnsiTheme="majorHAnsi"/>
          <w:sz w:val="20"/>
          <w:szCs w:val="20"/>
          <w:lang w:val="es-ES_tradnl"/>
        </w:rPr>
        <w:t xml:space="preserve">el </w:t>
      </w:r>
      <w:r w:rsidRPr="00D24D40">
        <w:rPr>
          <w:rFonts w:asciiTheme="majorHAnsi" w:hAnsiTheme="majorHAnsi"/>
          <w:sz w:val="20"/>
          <w:szCs w:val="20"/>
          <w:lang w:val="es-UY"/>
        </w:rPr>
        <w:t xml:space="preserve">19 de junio de 2008. </w:t>
      </w:r>
      <w:r w:rsidR="0036743C" w:rsidRPr="00D24D40">
        <w:rPr>
          <w:rFonts w:asciiTheme="majorHAnsi" w:hAnsiTheme="majorHAnsi"/>
          <w:sz w:val="20"/>
          <w:szCs w:val="20"/>
          <w:lang w:val="es-UY"/>
        </w:rPr>
        <w:t>Esto es</w:t>
      </w:r>
      <w:r w:rsidRPr="00D24D40">
        <w:rPr>
          <w:rFonts w:asciiTheme="majorHAnsi" w:hAnsiTheme="majorHAnsi"/>
          <w:sz w:val="20"/>
          <w:szCs w:val="20"/>
          <w:lang w:val="es-UY"/>
        </w:rPr>
        <w:t xml:space="preserve">, </w:t>
      </w:r>
      <w:r w:rsidRPr="00D24D40">
        <w:rPr>
          <w:rFonts w:asciiTheme="majorHAnsi" w:hAnsiTheme="majorHAnsi" w:cs="Cambria"/>
          <w:sz w:val="20"/>
          <w:szCs w:val="20"/>
          <w:lang w:val="es-ES" w:eastAsia="es-ES"/>
        </w:rPr>
        <w:t>el agotamiento de los recursos internos se dio mientras e</w:t>
      </w:r>
      <w:r w:rsidR="00EE162C" w:rsidRPr="00D24D40">
        <w:rPr>
          <w:rFonts w:asciiTheme="majorHAnsi" w:hAnsiTheme="majorHAnsi" w:cs="Cambria"/>
          <w:sz w:val="20"/>
          <w:szCs w:val="20"/>
          <w:lang w:val="es-ES" w:eastAsia="es-ES"/>
        </w:rPr>
        <w:t>l caso se hallaba bajo estudio preliminar</w:t>
      </w:r>
      <w:r w:rsidRPr="00D24D40">
        <w:rPr>
          <w:rFonts w:asciiTheme="majorHAnsi" w:hAnsiTheme="majorHAnsi" w:cs="Cambria"/>
          <w:sz w:val="20"/>
          <w:szCs w:val="20"/>
          <w:lang w:val="es-ES" w:eastAsia="es-ES"/>
        </w:rPr>
        <w:t xml:space="preserve">. </w:t>
      </w:r>
      <w:r w:rsidR="009D583E" w:rsidRPr="00D24D40">
        <w:rPr>
          <w:rFonts w:asciiTheme="majorHAnsi" w:hAnsiTheme="majorHAnsi" w:cs="Cambria"/>
          <w:sz w:val="20"/>
          <w:szCs w:val="20"/>
          <w:lang w:val="es-ES" w:eastAsia="es-ES"/>
        </w:rPr>
        <w:t xml:space="preserve">Por lo tanto, </w:t>
      </w:r>
      <w:r w:rsidR="00EE162C" w:rsidRPr="00D24D40">
        <w:rPr>
          <w:rFonts w:asciiTheme="majorHAnsi" w:hAnsiTheme="majorHAnsi" w:cs="Cambria"/>
          <w:sz w:val="20"/>
          <w:szCs w:val="20"/>
          <w:lang w:val="es-ES" w:eastAsia="es-ES"/>
        </w:rPr>
        <w:t>no son aplicables las causales de inadmisibilidad establecidas en los artículos 46.1.c y 47.d de la Convención</w:t>
      </w:r>
      <w:r w:rsidR="009D583E" w:rsidRPr="00D24D40">
        <w:rPr>
          <w:rFonts w:asciiTheme="majorHAnsi" w:hAnsiTheme="majorHAnsi" w:cs="Cambria"/>
          <w:sz w:val="20"/>
          <w:szCs w:val="20"/>
          <w:lang w:val="es-ES" w:eastAsia="es-ES"/>
        </w:rPr>
        <w:t>.</w:t>
      </w:r>
    </w:p>
    <w:p w:rsidR="00BD6DD0" w:rsidRPr="00D24D40" w:rsidRDefault="009D583E" w:rsidP="009D583E">
      <w:p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sz w:val="20"/>
          <w:szCs w:val="20"/>
          <w:lang w:val="es-UY"/>
        </w:rPr>
      </w:pPr>
      <w:r w:rsidRPr="00D24D40">
        <w:rPr>
          <w:rFonts w:asciiTheme="majorHAnsi" w:hAnsiTheme="majorHAnsi"/>
          <w:sz w:val="20"/>
          <w:szCs w:val="20"/>
          <w:lang w:val="es-UY"/>
        </w:rPr>
        <w:t xml:space="preserve"> </w:t>
      </w:r>
    </w:p>
    <w:p w:rsidR="00BD6DD0" w:rsidRPr="00D24D40" w:rsidRDefault="00BD6DD0" w:rsidP="009F0583">
      <w:pPr>
        <w:pBdr>
          <w:top w:val="none" w:sz="0" w:space="0" w:color="auto"/>
          <w:left w:val="none" w:sz="0" w:space="0" w:color="auto"/>
          <w:bottom w:val="none" w:sz="0" w:space="0" w:color="auto"/>
          <w:right w:val="none" w:sz="0" w:space="0" w:color="auto"/>
          <w:bar w:val="none" w:sz="0" w:color="auto"/>
        </w:pBdr>
        <w:spacing w:after="240"/>
        <w:ind w:left="720"/>
        <w:jc w:val="both"/>
        <w:rPr>
          <w:rFonts w:asciiTheme="majorHAnsi" w:hAnsiTheme="majorHAnsi"/>
          <w:b/>
          <w:bCs/>
          <w:sz w:val="20"/>
          <w:szCs w:val="20"/>
          <w:lang w:val="es-UY"/>
        </w:rPr>
      </w:pPr>
      <w:r w:rsidRPr="00D24D40">
        <w:rPr>
          <w:rFonts w:asciiTheme="majorHAnsi" w:hAnsiTheme="majorHAnsi"/>
          <w:b/>
          <w:bCs/>
          <w:sz w:val="20"/>
          <w:szCs w:val="20"/>
          <w:lang w:val="es-UY"/>
        </w:rPr>
        <w:t>3.</w:t>
      </w:r>
      <w:r w:rsidRPr="00D24D40">
        <w:rPr>
          <w:rFonts w:asciiTheme="majorHAnsi" w:hAnsiTheme="majorHAnsi"/>
          <w:b/>
          <w:bCs/>
          <w:sz w:val="20"/>
          <w:szCs w:val="20"/>
          <w:lang w:val="es-UY"/>
        </w:rPr>
        <w:tab/>
        <w:t>Duplicación de procedimientos y cosa juzgada</w:t>
      </w:r>
      <w:r w:rsidRPr="00D24D40">
        <w:rPr>
          <w:rFonts w:asciiTheme="majorHAnsi" w:hAnsiTheme="majorHAnsi"/>
          <w:b/>
          <w:bCs/>
          <w:i/>
          <w:sz w:val="20"/>
          <w:szCs w:val="20"/>
          <w:lang w:val="es-UY"/>
        </w:rPr>
        <w:t xml:space="preserve"> </w:t>
      </w:r>
      <w:r w:rsidRPr="00D24D40">
        <w:rPr>
          <w:rFonts w:asciiTheme="majorHAnsi" w:hAnsiTheme="majorHAnsi"/>
          <w:b/>
          <w:bCs/>
          <w:sz w:val="20"/>
          <w:szCs w:val="20"/>
          <w:lang w:val="es-UY"/>
        </w:rPr>
        <w:t>internacional</w:t>
      </w:r>
    </w:p>
    <w:p w:rsidR="00BD6DD0" w:rsidRPr="00D24D40" w:rsidRDefault="00BD6DD0" w:rsidP="00547D7F">
      <w:pPr>
        <w:numPr>
          <w:ilvl w:val="0"/>
          <w:numId w:val="51"/>
        </w:num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sz w:val="20"/>
          <w:szCs w:val="20"/>
          <w:lang w:val="es-UY"/>
        </w:rPr>
      </w:pPr>
      <w:r w:rsidRPr="00D24D40">
        <w:rPr>
          <w:rFonts w:asciiTheme="majorHAnsi" w:hAnsiTheme="majorHAnsi"/>
          <w:sz w:val="20"/>
          <w:szCs w:val="20"/>
          <w:lang w:val="es-UY"/>
        </w:rPr>
        <w:t xml:space="preserve">No surge del expediente que la materia de la petición se encuentre pendiente de otro procedimiento de arreglo internacional, ni que reproduzca una petición ya examinada por éste u otro órgano internacional. Por lo tanto, </w:t>
      </w:r>
      <w:r w:rsidR="00C3072F" w:rsidRPr="00D24D40">
        <w:rPr>
          <w:rFonts w:asciiTheme="majorHAnsi" w:hAnsiTheme="majorHAnsi"/>
          <w:sz w:val="20"/>
          <w:szCs w:val="20"/>
          <w:lang w:val="es-ES"/>
        </w:rPr>
        <w:t xml:space="preserve">no son aplicables las causales de inadmisibilidad </w:t>
      </w:r>
      <w:r w:rsidR="00C3072F" w:rsidRPr="00D24D40">
        <w:rPr>
          <w:rFonts w:asciiTheme="majorHAnsi" w:hAnsiTheme="majorHAnsi"/>
          <w:sz w:val="20"/>
          <w:szCs w:val="20"/>
          <w:lang w:val="es-UY"/>
        </w:rPr>
        <w:t>establecida</w:t>
      </w:r>
      <w:r w:rsidRPr="00D24D40">
        <w:rPr>
          <w:rFonts w:asciiTheme="majorHAnsi" w:hAnsiTheme="majorHAnsi"/>
          <w:sz w:val="20"/>
          <w:szCs w:val="20"/>
          <w:lang w:val="es-UY"/>
        </w:rPr>
        <w:t>s en los artículos 46</w:t>
      </w:r>
      <w:r w:rsidR="00073FD3" w:rsidRPr="00D24D40">
        <w:rPr>
          <w:rFonts w:asciiTheme="majorHAnsi" w:hAnsiTheme="majorHAnsi"/>
          <w:sz w:val="20"/>
          <w:szCs w:val="20"/>
          <w:lang w:val="es-UY"/>
        </w:rPr>
        <w:t>.1.c</w:t>
      </w:r>
      <w:r w:rsidRPr="00D24D40">
        <w:rPr>
          <w:rFonts w:asciiTheme="majorHAnsi" w:hAnsiTheme="majorHAnsi"/>
          <w:sz w:val="20"/>
          <w:szCs w:val="20"/>
          <w:lang w:val="es-UY"/>
        </w:rPr>
        <w:t xml:space="preserve"> y 47</w:t>
      </w:r>
      <w:r w:rsidR="00073FD3" w:rsidRPr="00D24D40">
        <w:rPr>
          <w:rFonts w:asciiTheme="majorHAnsi" w:hAnsiTheme="majorHAnsi"/>
          <w:sz w:val="20"/>
          <w:szCs w:val="20"/>
          <w:lang w:val="es-UY"/>
        </w:rPr>
        <w:t xml:space="preserve">.d </w:t>
      </w:r>
      <w:r w:rsidRPr="00D24D40">
        <w:rPr>
          <w:rFonts w:asciiTheme="majorHAnsi" w:hAnsiTheme="majorHAnsi"/>
          <w:sz w:val="20"/>
          <w:szCs w:val="20"/>
          <w:lang w:val="es-UY"/>
        </w:rPr>
        <w:t>de la Convención.</w:t>
      </w:r>
    </w:p>
    <w:p w:rsidR="00BD6DD0" w:rsidRPr="00D24D40" w:rsidRDefault="00BD6DD0" w:rsidP="00547D7F">
      <w:p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sz w:val="20"/>
          <w:szCs w:val="20"/>
          <w:lang w:val="es-UY"/>
        </w:rPr>
      </w:pPr>
    </w:p>
    <w:p w:rsidR="00BD6DD0" w:rsidRPr="00D24D40" w:rsidRDefault="00BD6DD0" w:rsidP="009F0583">
      <w:pPr>
        <w:pBdr>
          <w:top w:val="none" w:sz="0" w:space="0" w:color="auto"/>
          <w:left w:val="none" w:sz="0" w:space="0" w:color="auto"/>
          <w:bottom w:val="none" w:sz="0" w:space="0" w:color="auto"/>
          <w:right w:val="none" w:sz="0" w:space="0" w:color="auto"/>
          <w:bar w:val="none" w:sz="0" w:color="auto"/>
        </w:pBdr>
        <w:spacing w:after="240"/>
        <w:ind w:left="720"/>
        <w:jc w:val="both"/>
        <w:rPr>
          <w:rFonts w:asciiTheme="majorHAnsi" w:hAnsiTheme="majorHAnsi"/>
          <w:b/>
          <w:bCs/>
          <w:sz w:val="20"/>
          <w:szCs w:val="20"/>
          <w:lang w:val="es-UY"/>
        </w:rPr>
      </w:pPr>
      <w:r w:rsidRPr="00D24D40">
        <w:rPr>
          <w:rFonts w:asciiTheme="majorHAnsi" w:hAnsiTheme="majorHAnsi"/>
          <w:b/>
          <w:bCs/>
          <w:sz w:val="20"/>
          <w:szCs w:val="20"/>
          <w:lang w:val="es-UY"/>
        </w:rPr>
        <w:t>4.</w:t>
      </w:r>
      <w:r w:rsidRPr="00D24D40">
        <w:rPr>
          <w:rFonts w:asciiTheme="majorHAnsi" w:hAnsiTheme="majorHAnsi"/>
          <w:b/>
          <w:bCs/>
          <w:sz w:val="20"/>
          <w:szCs w:val="20"/>
          <w:lang w:val="es-UY"/>
        </w:rPr>
        <w:tab/>
        <w:t>Caracterización de los hechos alegados</w:t>
      </w:r>
    </w:p>
    <w:p w:rsidR="00BD6DD0" w:rsidRPr="00D24D40" w:rsidRDefault="00BD6DD0" w:rsidP="00FD06CC">
      <w:pPr>
        <w:numPr>
          <w:ilvl w:val="0"/>
          <w:numId w:val="51"/>
        </w:num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sz w:val="20"/>
          <w:szCs w:val="20"/>
          <w:lang w:val="es-UY"/>
        </w:rPr>
      </w:pPr>
      <w:r w:rsidRPr="00D24D40">
        <w:rPr>
          <w:rFonts w:asciiTheme="majorHAnsi" w:hAnsiTheme="majorHAnsi"/>
          <w:sz w:val="20"/>
          <w:szCs w:val="20"/>
          <w:lang w:val="es-UY"/>
        </w:rPr>
        <w:t>A los efectos de la admisibilidad, la Comisión debe decidir si los hechos alegados pueden caracterizar una violación de derechos, según lo estipulado en el artículo 47</w:t>
      </w:r>
      <w:r w:rsidR="000A3BE3" w:rsidRPr="00D24D40">
        <w:rPr>
          <w:rFonts w:asciiTheme="majorHAnsi" w:hAnsiTheme="majorHAnsi"/>
          <w:sz w:val="20"/>
          <w:szCs w:val="20"/>
          <w:lang w:val="es-UY"/>
        </w:rPr>
        <w:t>.b</w:t>
      </w:r>
      <w:r w:rsidRPr="00D24D40">
        <w:rPr>
          <w:rFonts w:asciiTheme="majorHAnsi" w:hAnsiTheme="majorHAnsi"/>
          <w:sz w:val="20"/>
          <w:szCs w:val="20"/>
          <w:lang w:val="es-UY"/>
        </w:rPr>
        <w:t xml:space="preserve"> de la Convención Americana, o si la petición es "manifiestamente infundada" o es "evidente su total impr</w:t>
      </w:r>
      <w:r w:rsidR="00073FD3" w:rsidRPr="00D24D40">
        <w:rPr>
          <w:rFonts w:asciiTheme="majorHAnsi" w:hAnsiTheme="majorHAnsi"/>
          <w:sz w:val="20"/>
          <w:szCs w:val="20"/>
          <w:lang w:val="es-UY"/>
        </w:rPr>
        <w:t xml:space="preserve">ocedencia", conforme al inciso </w:t>
      </w:r>
      <w:r w:rsidR="00A30B1A" w:rsidRPr="00D24D40">
        <w:rPr>
          <w:rFonts w:asciiTheme="majorHAnsi" w:hAnsiTheme="majorHAnsi"/>
          <w:sz w:val="20"/>
          <w:szCs w:val="20"/>
          <w:lang w:val="es-UY"/>
        </w:rPr>
        <w:t>c) de dicho artículo. </w:t>
      </w:r>
      <w:r w:rsidRPr="00D24D40">
        <w:rPr>
          <w:rFonts w:asciiTheme="majorHAnsi" w:hAnsiTheme="majorHAnsi"/>
          <w:sz w:val="20"/>
          <w:szCs w:val="20"/>
          <w:lang w:val="es-UY"/>
        </w:rPr>
        <w:t xml:space="preserve">El criterio para analizar la admisibilidad difiere del utilizado para el análisis del fondo de la petición dado que la Comisión sólo realiza un análisis </w:t>
      </w:r>
      <w:r w:rsidRPr="00D24D40">
        <w:rPr>
          <w:rFonts w:asciiTheme="majorHAnsi" w:hAnsiTheme="majorHAnsi"/>
          <w:i/>
          <w:sz w:val="20"/>
          <w:szCs w:val="20"/>
          <w:lang w:val="es-UY"/>
        </w:rPr>
        <w:t>prima facie</w:t>
      </w:r>
      <w:r w:rsidRPr="00D24D40">
        <w:rPr>
          <w:rFonts w:asciiTheme="majorHAnsi" w:hAnsiTheme="majorHAnsi"/>
          <w:sz w:val="20"/>
          <w:szCs w:val="20"/>
          <w:lang w:val="es-UY"/>
        </w:rPr>
        <w:t xml:space="preserve"> para determinar si los peticionarios establecen la aparente o posible violación de un derecho garantizado por la Convención Americana. Se trata de un análisis somero que no implica prejuzgar o emitir una opinión preliminar sobre el fondo del asunto.</w:t>
      </w:r>
    </w:p>
    <w:p w:rsidR="00FD06CC" w:rsidRPr="00D24D40" w:rsidRDefault="00FD06CC" w:rsidP="00FD06CC">
      <w:pPr>
        <w:pBdr>
          <w:top w:val="none" w:sz="0" w:space="0" w:color="auto"/>
          <w:left w:val="none" w:sz="0" w:space="0" w:color="auto"/>
          <w:bottom w:val="none" w:sz="0" w:space="0" w:color="auto"/>
          <w:right w:val="none" w:sz="0" w:space="0" w:color="auto"/>
          <w:bar w:val="none" w:sz="0" w:color="auto"/>
        </w:pBdr>
        <w:suppressAutoHyphens/>
        <w:ind w:left="720"/>
        <w:jc w:val="both"/>
        <w:rPr>
          <w:rFonts w:asciiTheme="majorHAnsi" w:hAnsiTheme="majorHAnsi"/>
          <w:sz w:val="20"/>
          <w:szCs w:val="20"/>
          <w:lang w:val="es-UY"/>
        </w:rPr>
      </w:pPr>
    </w:p>
    <w:p w:rsidR="00BD6DD0" w:rsidRPr="00D24D40" w:rsidRDefault="00BD6DD0" w:rsidP="00547D7F">
      <w:pPr>
        <w:numPr>
          <w:ilvl w:val="0"/>
          <w:numId w:val="51"/>
        </w:num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sz w:val="20"/>
          <w:szCs w:val="20"/>
          <w:lang w:val="es-UY"/>
        </w:rPr>
      </w:pPr>
      <w:r w:rsidRPr="00D24D40">
        <w:rPr>
          <w:rFonts w:asciiTheme="majorHAnsi" w:hAnsiTheme="majorHAnsi"/>
          <w:sz w:val="20"/>
          <w:szCs w:val="20"/>
          <w:lang w:val="es-UY"/>
        </w:rPr>
        <w:t>Asimismo, ni la Convención Americana ni el Reglamento de la CIDH exigen al peticionario identificar los derechos específicos que se alegan violados por parte del Estado en el asunto sometido a la Comisión, aunque los peticionarios pueden hacerlo. Corresponde a la Comisión, con base en la jurisprudencia del sistema, determinar en sus informes de admisibilidad, qué disposición de los instrumentos interamericanos relevantes es aplicable y podría establecerse su violación si los hechos alegados son probados mediante elementos suficientes.</w:t>
      </w:r>
    </w:p>
    <w:p w:rsidR="00BD6DD0" w:rsidRPr="00D24D40" w:rsidRDefault="00BD6DD0" w:rsidP="00547D7F">
      <w:p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sz w:val="20"/>
          <w:szCs w:val="20"/>
          <w:lang w:val="es-UY"/>
        </w:rPr>
      </w:pPr>
    </w:p>
    <w:p w:rsidR="00AE13B3" w:rsidRPr="00D24D40" w:rsidRDefault="00BD6DD0" w:rsidP="00AE13B3">
      <w:pPr>
        <w:pStyle w:val="BodyText"/>
        <w:numPr>
          <w:ilvl w:val="0"/>
          <w:numId w:val="51"/>
        </w:numPr>
        <w:pBdr>
          <w:top w:val="none" w:sz="0" w:space="0" w:color="auto"/>
          <w:left w:val="none" w:sz="0" w:space="0" w:color="auto"/>
          <w:bottom w:val="none" w:sz="0" w:space="0" w:color="auto"/>
          <w:right w:val="none" w:sz="0" w:space="0" w:color="auto"/>
          <w:bar w:val="none" w:sz="0" w:color="auto"/>
        </w:pBdr>
        <w:suppressAutoHyphens/>
        <w:spacing w:after="0"/>
        <w:jc w:val="both"/>
        <w:rPr>
          <w:rFonts w:asciiTheme="majorHAnsi" w:hAnsiTheme="majorHAnsi"/>
          <w:sz w:val="20"/>
          <w:szCs w:val="20"/>
          <w:lang w:val="es-UY"/>
        </w:rPr>
      </w:pPr>
      <w:r w:rsidRPr="00D24D40">
        <w:rPr>
          <w:rFonts w:asciiTheme="majorHAnsi" w:eastAsia="SimSun" w:hAnsiTheme="majorHAnsi"/>
          <w:sz w:val="20"/>
          <w:szCs w:val="20"/>
          <w:lang w:val="es-UY"/>
        </w:rPr>
        <w:t>E</w:t>
      </w:r>
      <w:r w:rsidR="00CB210C" w:rsidRPr="00D24D40">
        <w:rPr>
          <w:rFonts w:asciiTheme="majorHAnsi" w:eastAsia="SimSun" w:hAnsiTheme="majorHAnsi"/>
          <w:sz w:val="20"/>
          <w:szCs w:val="20"/>
          <w:lang w:val="es-UY"/>
        </w:rPr>
        <w:t>l</w:t>
      </w:r>
      <w:r w:rsidR="00567B13" w:rsidRPr="00D24D40">
        <w:rPr>
          <w:rFonts w:asciiTheme="majorHAnsi" w:eastAsia="SimSun" w:hAnsiTheme="majorHAnsi"/>
          <w:sz w:val="20"/>
          <w:szCs w:val="20"/>
          <w:lang w:val="es-UY"/>
        </w:rPr>
        <w:t xml:space="preserve"> peticionario sostiene que el </w:t>
      </w:r>
      <w:r w:rsidR="0065765A" w:rsidRPr="00D24D40">
        <w:rPr>
          <w:rFonts w:asciiTheme="majorHAnsi" w:eastAsia="SimSun" w:hAnsiTheme="majorHAnsi"/>
          <w:sz w:val="20"/>
          <w:szCs w:val="20"/>
          <w:lang w:val="es-UY"/>
        </w:rPr>
        <w:t>E</w:t>
      </w:r>
      <w:r w:rsidR="00FD06CC" w:rsidRPr="00D24D40">
        <w:rPr>
          <w:rFonts w:asciiTheme="majorHAnsi" w:eastAsia="SimSun" w:hAnsiTheme="majorHAnsi"/>
          <w:sz w:val="20"/>
          <w:szCs w:val="20"/>
          <w:lang w:val="es-UY"/>
        </w:rPr>
        <w:t xml:space="preserve">stado </w:t>
      </w:r>
      <w:r w:rsidR="00567B13" w:rsidRPr="00D24D40">
        <w:rPr>
          <w:rFonts w:asciiTheme="majorHAnsi" w:eastAsia="SimSun" w:hAnsiTheme="majorHAnsi"/>
          <w:sz w:val="20"/>
          <w:szCs w:val="20"/>
          <w:lang w:val="es-UY"/>
        </w:rPr>
        <w:t xml:space="preserve">de </w:t>
      </w:r>
      <w:r w:rsidR="00EE162C" w:rsidRPr="00D24D40">
        <w:rPr>
          <w:rFonts w:asciiTheme="majorHAnsi" w:eastAsia="SimSun" w:hAnsiTheme="majorHAnsi"/>
          <w:sz w:val="20"/>
          <w:szCs w:val="20"/>
          <w:lang w:val="es-UY"/>
        </w:rPr>
        <w:t>República Dominicana vulneró</w:t>
      </w:r>
      <w:r w:rsidR="00CB210C" w:rsidRPr="00D24D40">
        <w:rPr>
          <w:rFonts w:asciiTheme="majorHAnsi" w:eastAsia="SimSun" w:hAnsiTheme="majorHAnsi"/>
          <w:sz w:val="20"/>
          <w:szCs w:val="20"/>
          <w:lang w:val="es-UY"/>
        </w:rPr>
        <w:t xml:space="preserve"> su derecho a la</w:t>
      </w:r>
      <w:r w:rsidR="00567B13" w:rsidRPr="00D24D40">
        <w:rPr>
          <w:rFonts w:asciiTheme="majorHAnsi" w:eastAsia="SimSun" w:hAnsiTheme="majorHAnsi"/>
          <w:sz w:val="20"/>
          <w:szCs w:val="20"/>
          <w:lang w:val="es-UY"/>
        </w:rPr>
        <w:t xml:space="preserve"> libertad personal, por </w:t>
      </w:r>
      <w:r w:rsidR="009D583E" w:rsidRPr="00D24D40">
        <w:rPr>
          <w:rFonts w:asciiTheme="majorHAnsi" w:eastAsia="SimSun" w:hAnsiTheme="majorHAnsi"/>
          <w:sz w:val="20"/>
          <w:szCs w:val="20"/>
          <w:lang w:val="es-UY"/>
        </w:rPr>
        <w:t>haber sido detenido</w:t>
      </w:r>
      <w:r w:rsidR="00A30B1A" w:rsidRPr="00D24D40">
        <w:rPr>
          <w:rFonts w:asciiTheme="majorHAnsi" w:eastAsia="SimSun" w:hAnsiTheme="majorHAnsi"/>
          <w:sz w:val="20"/>
          <w:szCs w:val="20"/>
          <w:lang w:val="es-UY"/>
        </w:rPr>
        <w:t xml:space="preserve"> arbitraria</w:t>
      </w:r>
      <w:r w:rsidR="00456139" w:rsidRPr="00D24D40">
        <w:rPr>
          <w:rFonts w:asciiTheme="majorHAnsi" w:eastAsia="SimSun" w:hAnsiTheme="majorHAnsi"/>
          <w:sz w:val="20"/>
          <w:szCs w:val="20"/>
          <w:lang w:val="es-UY"/>
        </w:rPr>
        <w:t xml:space="preserve"> e ilegalmente</w:t>
      </w:r>
      <w:r w:rsidR="009D583E" w:rsidRPr="00D24D40">
        <w:rPr>
          <w:rFonts w:asciiTheme="majorHAnsi" w:eastAsia="SimSun" w:hAnsiTheme="majorHAnsi"/>
          <w:sz w:val="20"/>
          <w:szCs w:val="20"/>
          <w:lang w:val="es-UY"/>
        </w:rPr>
        <w:t xml:space="preserve"> </w:t>
      </w:r>
      <w:r w:rsidR="00A30B1A" w:rsidRPr="00D24D40">
        <w:rPr>
          <w:rFonts w:asciiTheme="majorHAnsi" w:eastAsia="SimSun" w:hAnsiTheme="majorHAnsi"/>
          <w:sz w:val="20"/>
          <w:szCs w:val="20"/>
          <w:lang w:val="es-UY"/>
        </w:rPr>
        <w:t>durante 22</w:t>
      </w:r>
      <w:r w:rsidR="00567B13" w:rsidRPr="00D24D40">
        <w:rPr>
          <w:rFonts w:asciiTheme="majorHAnsi" w:eastAsia="SimSun" w:hAnsiTheme="majorHAnsi"/>
          <w:sz w:val="20"/>
          <w:szCs w:val="20"/>
          <w:lang w:val="es-UY"/>
        </w:rPr>
        <w:t xml:space="preserve"> días</w:t>
      </w:r>
      <w:r w:rsidR="00A30B1A" w:rsidRPr="00D24D40">
        <w:rPr>
          <w:rFonts w:asciiTheme="majorHAnsi" w:eastAsia="SimSun" w:hAnsiTheme="majorHAnsi"/>
          <w:sz w:val="20"/>
          <w:szCs w:val="20"/>
          <w:lang w:val="es-UY"/>
        </w:rPr>
        <w:t xml:space="preserve"> sin orden de aprehensión</w:t>
      </w:r>
      <w:r w:rsidR="00456139" w:rsidRPr="00D24D40">
        <w:rPr>
          <w:rFonts w:asciiTheme="majorHAnsi" w:eastAsia="SimSun" w:hAnsiTheme="majorHAnsi"/>
          <w:sz w:val="20"/>
          <w:szCs w:val="20"/>
          <w:lang w:val="es-UY"/>
        </w:rPr>
        <w:t>,</w:t>
      </w:r>
      <w:r w:rsidR="00A30B1A" w:rsidRPr="00D24D40">
        <w:rPr>
          <w:rFonts w:asciiTheme="majorHAnsi" w:eastAsia="SimSun" w:hAnsiTheme="majorHAnsi"/>
          <w:sz w:val="20"/>
          <w:szCs w:val="20"/>
          <w:lang w:val="es-UY"/>
        </w:rPr>
        <w:t xml:space="preserve"> ni motivo que la justificara</w:t>
      </w:r>
      <w:r w:rsidR="00456139" w:rsidRPr="00D24D40">
        <w:rPr>
          <w:rFonts w:asciiTheme="majorHAnsi" w:eastAsia="SimSun" w:hAnsiTheme="majorHAnsi"/>
          <w:sz w:val="20"/>
          <w:szCs w:val="20"/>
          <w:lang w:val="es-UY"/>
        </w:rPr>
        <w:t>; asimismo</w:t>
      </w:r>
      <w:r w:rsidR="005B53D1" w:rsidRPr="00D24D40">
        <w:rPr>
          <w:rFonts w:asciiTheme="majorHAnsi" w:eastAsia="SimSun" w:hAnsiTheme="majorHAnsi"/>
          <w:sz w:val="20"/>
          <w:szCs w:val="20"/>
          <w:lang w:val="es-UY"/>
        </w:rPr>
        <w:t>,</w:t>
      </w:r>
      <w:r w:rsidR="00456139" w:rsidRPr="00D24D40">
        <w:rPr>
          <w:rFonts w:asciiTheme="majorHAnsi" w:eastAsia="SimSun" w:hAnsiTheme="majorHAnsi"/>
          <w:sz w:val="20"/>
          <w:szCs w:val="20"/>
          <w:lang w:val="es-UY"/>
        </w:rPr>
        <w:t xml:space="preserve"> señala que el Estado </w:t>
      </w:r>
      <w:r w:rsidR="00EE162C" w:rsidRPr="00D24D40">
        <w:rPr>
          <w:rFonts w:asciiTheme="majorHAnsi" w:eastAsia="SimSun" w:hAnsiTheme="majorHAnsi"/>
          <w:sz w:val="20"/>
          <w:szCs w:val="20"/>
          <w:lang w:val="es-UY"/>
        </w:rPr>
        <w:t>vulneró</w:t>
      </w:r>
      <w:r w:rsidR="00456139" w:rsidRPr="00D24D40">
        <w:rPr>
          <w:rFonts w:asciiTheme="majorHAnsi" w:eastAsia="SimSun" w:hAnsiTheme="majorHAnsi"/>
          <w:sz w:val="20"/>
          <w:szCs w:val="20"/>
          <w:lang w:val="es-UY"/>
        </w:rPr>
        <w:t xml:space="preserve"> </w:t>
      </w:r>
      <w:r w:rsidR="00AE13B3" w:rsidRPr="00D24D40">
        <w:rPr>
          <w:rFonts w:asciiTheme="majorHAnsi" w:eastAsia="SimSun" w:hAnsiTheme="majorHAnsi"/>
          <w:sz w:val="20"/>
          <w:szCs w:val="20"/>
          <w:lang w:val="es-UY"/>
        </w:rPr>
        <w:t>el debido proceso</w:t>
      </w:r>
      <w:r w:rsidR="00456139" w:rsidRPr="00D24D40">
        <w:rPr>
          <w:rFonts w:asciiTheme="majorHAnsi" w:eastAsia="SimSun" w:hAnsiTheme="majorHAnsi"/>
          <w:sz w:val="20"/>
          <w:szCs w:val="20"/>
          <w:lang w:val="es-UY"/>
        </w:rPr>
        <w:t xml:space="preserve"> al no</w:t>
      </w:r>
      <w:r w:rsidR="00AE13B3" w:rsidRPr="00D24D40">
        <w:rPr>
          <w:rFonts w:asciiTheme="majorHAnsi" w:eastAsia="SimSun" w:hAnsiTheme="majorHAnsi"/>
          <w:sz w:val="20"/>
          <w:szCs w:val="20"/>
          <w:lang w:val="es-UY"/>
        </w:rPr>
        <w:t xml:space="preserve"> haber contado con juez natural, ni </w:t>
      </w:r>
      <w:r w:rsidR="00456139" w:rsidRPr="00D24D40">
        <w:rPr>
          <w:rFonts w:asciiTheme="majorHAnsi" w:eastAsia="SimSun" w:hAnsiTheme="majorHAnsi"/>
          <w:sz w:val="20"/>
          <w:szCs w:val="20"/>
          <w:lang w:val="es-UY"/>
        </w:rPr>
        <w:t>acceso al expediente</w:t>
      </w:r>
      <w:r w:rsidR="009D583E" w:rsidRPr="00D24D40">
        <w:rPr>
          <w:rFonts w:asciiTheme="majorHAnsi" w:eastAsia="SimSun" w:hAnsiTheme="majorHAnsi"/>
          <w:sz w:val="20"/>
          <w:szCs w:val="20"/>
          <w:lang w:val="es-UY"/>
        </w:rPr>
        <w:t>,</w:t>
      </w:r>
      <w:r w:rsidR="00456139" w:rsidRPr="00D24D40">
        <w:rPr>
          <w:rFonts w:asciiTheme="majorHAnsi" w:eastAsia="SimSun" w:hAnsiTheme="majorHAnsi"/>
          <w:sz w:val="20"/>
          <w:szCs w:val="20"/>
          <w:lang w:val="es-UY"/>
        </w:rPr>
        <w:t xml:space="preserve"> sino hasta cinco años después de iniciado el proceso, </w:t>
      </w:r>
      <w:r w:rsidR="00985815" w:rsidRPr="00D24D40">
        <w:rPr>
          <w:rFonts w:asciiTheme="majorHAnsi" w:eastAsia="SimSun" w:hAnsiTheme="majorHAnsi"/>
          <w:sz w:val="20"/>
          <w:szCs w:val="20"/>
          <w:lang w:val="es-UY"/>
        </w:rPr>
        <w:t>y</w:t>
      </w:r>
      <w:r w:rsidR="009D583E" w:rsidRPr="00D24D40">
        <w:rPr>
          <w:rFonts w:asciiTheme="majorHAnsi" w:eastAsia="SimSun" w:hAnsiTheme="majorHAnsi"/>
          <w:sz w:val="20"/>
          <w:szCs w:val="20"/>
          <w:lang w:val="es-UY"/>
        </w:rPr>
        <w:t xml:space="preserve"> su derecho a la</w:t>
      </w:r>
      <w:r w:rsidR="00456139" w:rsidRPr="00D24D40">
        <w:rPr>
          <w:rFonts w:asciiTheme="majorHAnsi" w:eastAsia="SimSun" w:hAnsiTheme="majorHAnsi"/>
          <w:sz w:val="20"/>
          <w:szCs w:val="20"/>
          <w:lang w:val="es-UY"/>
        </w:rPr>
        <w:t xml:space="preserve"> presunción de inocencia</w:t>
      </w:r>
      <w:r w:rsidR="009D583E" w:rsidRPr="00D24D40">
        <w:rPr>
          <w:rFonts w:asciiTheme="majorHAnsi" w:eastAsia="SimSun" w:hAnsiTheme="majorHAnsi"/>
          <w:sz w:val="20"/>
          <w:szCs w:val="20"/>
          <w:lang w:val="es-UY"/>
        </w:rPr>
        <w:t>;</w:t>
      </w:r>
      <w:r w:rsidR="00456139" w:rsidRPr="00D24D40">
        <w:rPr>
          <w:rFonts w:asciiTheme="majorHAnsi" w:eastAsia="SimSun" w:hAnsiTheme="majorHAnsi"/>
          <w:sz w:val="20"/>
          <w:szCs w:val="20"/>
          <w:lang w:val="es-UY"/>
        </w:rPr>
        <w:t xml:space="preserve"> así como por la imposibilidad de formular una defensa ante el desconocimiento de las imputaciones. </w:t>
      </w:r>
      <w:r w:rsidR="004A7B75" w:rsidRPr="00D24D40">
        <w:rPr>
          <w:rFonts w:asciiTheme="majorHAnsi" w:eastAsia="SimSun" w:hAnsiTheme="majorHAnsi"/>
          <w:sz w:val="20"/>
          <w:szCs w:val="20"/>
          <w:lang w:val="es-UY"/>
        </w:rPr>
        <w:t xml:space="preserve">Adicionalmente, alega que el Estado </w:t>
      </w:r>
      <w:r w:rsidR="00EE162C" w:rsidRPr="00D24D40">
        <w:rPr>
          <w:rFonts w:asciiTheme="majorHAnsi" w:eastAsia="SimSun" w:hAnsiTheme="majorHAnsi"/>
          <w:sz w:val="20"/>
          <w:szCs w:val="20"/>
          <w:lang w:val="es-UY"/>
        </w:rPr>
        <w:t>violó</w:t>
      </w:r>
      <w:r w:rsidR="004A7B75" w:rsidRPr="00D24D40">
        <w:rPr>
          <w:rFonts w:asciiTheme="majorHAnsi" w:eastAsia="SimSun" w:hAnsiTheme="majorHAnsi"/>
          <w:sz w:val="20"/>
          <w:szCs w:val="20"/>
          <w:lang w:val="es-UY"/>
        </w:rPr>
        <w:t xml:space="preserve"> el ejercicio de sus derechos políticos, en razón de que el proceso penal instaurado en su contra </w:t>
      </w:r>
      <w:r w:rsidR="00D342F8" w:rsidRPr="00D24D40">
        <w:rPr>
          <w:rFonts w:asciiTheme="majorHAnsi" w:eastAsia="SimSun" w:hAnsiTheme="majorHAnsi"/>
          <w:sz w:val="20"/>
          <w:szCs w:val="20"/>
          <w:lang w:val="es-UY"/>
        </w:rPr>
        <w:t>habría respondido</w:t>
      </w:r>
      <w:r w:rsidR="009D583E" w:rsidRPr="00D24D40">
        <w:rPr>
          <w:rFonts w:asciiTheme="majorHAnsi" w:eastAsia="SimSun" w:hAnsiTheme="majorHAnsi"/>
          <w:sz w:val="20"/>
          <w:szCs w:val="20"/>
          <w:lang w:val="es-UY"/>
        </w:rPr>
        <w:t xml:space="preserve"> a un</w:t>
      </w:r>
      <w:r w:rsidR="004A7B75" w:rsidRPr="00D24D40">
        <w:rPr>
          <w:rFonts w:asciiTheme="majorHAnsi" w:eastAsia="SimSun" w:hAnsiTheme="majorHAnsi"/>
          <w:sz w:val="20"/>
          <w:szCs w:val="20"/>
          <w:lang w:val="es-UY"/>
        </w:rPr>
        <w:t xml:space="preserve"> contexto de persecución política en contra de los miembros del </w:t>
      </w:r>
      <w:r w:rsidR="004A7B75" w:rsidRPr="00D24D40">
        <w:rPr>
          <w:rFonts w:asciiTheme="majorHAnsi" w:hAnsiTheme="majorHAnsi"/>
          <w:sz w:val="20"/>
          <w:szCs w:val="20"/>
          <w:lang w:val="es-ES_tradnl"/>
        </w:rPr>
        <w:t>Part</w:t>
      </w:r>
      <w:r w:rsidR="009D583E" w:rsidRPr="00D24D40">
        <w:rPr>
          <w:rFonts w:asciiTheme="majorHAnsi" w:hAnsiTheme="majorHAnsi"/>
          <w:sz w:val="20"/>
          <w:szCs w:val="20"/>
          <w:lang w:val="es-ES_tradnl"/>
        </w:rPr>
        <w:t>ido Reformista Social Cristiano</w:t>
      </w:r>
      <w:r w:rsidR="00D342F8" w:rsidRPr="00D24D40">
        <w:rPr>
          <w:rFonts w:asciiTheme="majorHAnsi" w:hAnsiTheme="majorHAnsi"/>
          <w:sz w:val="20"/>
          <w:szCs w:val="20"/>
          <w:lang w:val="es-ES_tradnl"/>
        </w:rPr>
        <w:t>, el cual le habría impedido</w:t>
      </w:r>
      <w:r w:rsidR="007F6879" w:rsidRPr="00D24D40">
        <w:rPr>
          <w:rFonts w:asciiTheme="majorHAnsi" w:hAnsiTheme="majorHAnsi"/>
          <w:sz w:val="20"/>
          <w:szCs w:val="20"/>
          <w:lang w:val="es-ES_tradnl"/>
        </w:rPr>
        <w:t xml:space="preserve"> participar en las primarias </w:t>
      </w:r>
      <w:r w:rsidR="00985815" w:rsidRPr="00D24D40">
        <w:rPr>
          <w:rFonts w:asciiTheme="majorHAnsi" w:hAnsiTheme="majorHAnsi"/>
          <w:sz w:val="20"/>
          <w:szCs w:val="20"/>
          <w:lang w:val="es-ES_tradnl"/>
        </w:rPr>
        <w:t>del partido celebradas en</w:t>
      </w:r>
      <w:r w:rsidR="007F6879" w:rsidRPr="00D24D40">
        <w:rPr>
          <w:rFonts w:asciiTheme="majorHAnsi" w:hAnsiTheme="majorHAnsi"/>
          <w:sz w:val="20"/>
          <w:szCs w:val="20"/>
          <w:lang w:val="es-ES_tradnl"/>
        </w:rPr>
        <w:t xml:space="preserve"> el 2003</w:t>
      </w:r>
      <w:r w:rsidR="004A7B75" w:rsidRPr="00D24D40">
        <w:rPr>
          <w:rFonts w:asciiTheme="majorHAnsi" w:eastAsia="SimSun" w:hAnsiTheme="majorHAnsi"/>
          <w:sz w:val="20"/>
          <w:szCs w:val="20"/>
          <w:lang w:val="es-UY"/>
        </w:rPr>
        <w:t xml:space="preserve">. </w:t>
      </w:r>
      <w:r w:rsidR="00AE13B3" w:rsidRPr="00D24D40">
        <w:rPr>
          <w:rFonts w:asciiTheme="majorHAnsi" w:eastAsia="SimSun" w:hAnsiTheme="majorHAnsi"/>
          <w:sz w:val="20"/>
          <w:szCs w:val="20"/>
          <w:lang w:val="es-UY"/>
        </w:rPr>
        <w:t xml:space="preserve">Finamente, indica que no </w:t>
      </w:r>
      <w:r w:rsidR="007F6879" w:rsidRPr="00D24D40">
        <w:rPr>
          <w:rFonts w:asciiTheme="majorHAnsi" w:eastAsia="SimSun" w:hAnsiTheme="majorHAnsi"/>
          <w:sz w:val="20"/>
          <w:szCs w:val="20"/>
          <w:lang w:val="es-UY"/>
        </w:rPr>
        <w:t>contó</w:t>
      </w:r>
      <w:r w:rsidR="00AE13B3" w:rsidRPr="00D24D40">
        <w:rPr>
          <w:rFonts w:asciiTheme="majorHAnsi" w:eastAsia="SimSun" w:hAnsiTheme="majorHAnsi"/>
          <w:sz w:val="20"/>
          <w:szCs w:val="20"/>
          <w:lang w:val="es-UY"/>
        </w:rPr>
        <w:t xml:space="preserve"> con recursos efic</w:t>
      </w:r>
      <w:r w:rsidR="005B53D1" w:rsidRPr="00D24D40">
        <w:rPr>
          <w:rFonts w:asciiTheme="majorHAnsi" w:eastAsia="SimSun" w:hAnsiTheme="majorHAnsi"/>
          <w:sz w:val="20"/>
          <w:szCs w:val="20"/>
          <w:lang w:val="es-UY"/>
        </w:rPr>
        <w:t>ac</w:t>
      </w:r>
      <w:r w:rsidR="007F6879" w:rsidRPr="00D24D40">
        <w:rPr>
          <w:rFonts w:asciiTheme="majorHAnsi" w:eastAsia="SimSun" w:hAnsiTheme="majorHAnsi"/>
          <w:sz w:val="20"/>
          <w:szCs w:val="20"/>
          <w:lang w:val="es-UY"/>
        </w:rPr>
        <w:t>es para impugna</w:t>
      </w:r>
      <w:r w:rsidR="00AE13B3" w:rsidRPr="00D24D40">
        <w:rPr>
          <w:rFonts w:asciiTheme="majorHAnsi" w:eastAsia="SimSun" w:hAnsiTheme="majorHAnsi"/>
          <w:sz w:val="20"/>
          <w:szCs w:val="20"/>
          <w:lang w:val="es-UY"/>
        </w:rPr>
        <w:t>r las acciones de las autoridades judiciales.</w:t>
      </w:r>
    </w:p>
    <w:p w:rsidR="004A7B75" w:rsidRPr="00D24D40" w:rsidRDefault="004A7B75" w:rsidP="00AE13B3">
      <w:pPr>
        <w:pStyle w:val="BodyText"/>
        <w:pBdr>
          <w:top w:val="none" w:sz="0" w:space="0" w:color="auto"/>
          <w:left w:val="none" w:sz="0" w:space="0" w:color="auto"/>
          <w:bottom w:val="none" w:sz="0" w:space="0" w:color="auto"/>
          <w:right w:val="none" w:sz="0" w:space="0" w:color="auto"/>
          <w:bar w:val="none" w:sz="0" w:color="auto"/>
        </w:pBdr>
        <w:suppressAutoHyphens/>
        <w:spacing w:after="0"/>
        <w:jc w:val="both"/>
        <w:rPr>
          <w:rFonts w:asciiTheme="majorHAnsi" w:hAnsiTheme="majorHAnsi"/>
          <w:sz w:val="20"/>
          <w:szCs w:val="20"/>
          <w:lang w:val="es-UY"/>
        </w:rPr>
      </w:pPr>
    </w:p>
    <w:p w:rsidR="004A7B75" w:rsidRPr="00D24D40" w:rsidRDefault="004A7B75" w:rsidP="00456139">
      <w:pPr>
        <w:pStyle w:val="BodyText"/>
        <w:numPr>
          <w:ilvl w:val="0"/>
          <w:numId w:val="51"/>
        </w:numPr>
        <w:pBdr>
          <w:top w:val="none" w:sz="0" w:space="0" w:color="auto"/>
          <w:left w:val="none" w:sz="0" w:space="0" w:color="auto"/>
          <w:bottom w:val="none" w:sz="0" w:space="0" w:color="auto"/>
          <w:right w:val="none" w:sz="0" w:space="0" w:color="auto"/>
          <w:bar w:val="none" w:sz="0" w:color="auto"/>
        </w:pBdr>
        <w:suppressAutoHyphens/>
        <w:spacing w:after="0"/>
        <w:jc w:val="both"/>
        <w:rPr>
          <w:rFonts w:asciiTheme="majorHAnsi" w:hAnsiTheme="majorHAnsi"/>
          <w:sz w:val="20"/>
          <w:szCs w:val="20"/>
          <w:lang w:val="es-UY"/>
        </w:rPr>
      </w:pPr>
      <w:r w:rsidRPr="00D24D40">
        <w:rPr>
          <w:rFonts w:asciiTheme="majorHAnsi" w:eastAsia="SimSun" w:hAnsiTheme="majorHAnsi"/>
          <w:sz w:val="20"/>
          <w:szCs w:val="20"/>
          <w:lang w:val="es-UY"/>
        </w:rPr>
        <w:lastRenderedPageBreak/>
        <w:t>A su vez</w:t>
      </w:r>
      <w:r w:rsidR="007F6879" w:rsidRPr="00D24D40">
        <w:rPr>
          <w:rFonts w:asciiTheme="majorHAnsi" w:eastAsia="SimSun" w:hAnsiTheme="majorHAnsi"/>
          <w:sz w:val="20"/>
          <w:szCs w:val="20"/>
          <w:lang w:val="es-UY"/>
        </w:rPr>
        <w:t>,</w:t>
      </w:r>
      <w:r w:rsidRPr="00D24D40">
        <w:rPr>
          <w:rFonts w:asciiTheme="majorHAnsi" w:eastAsia="SimSun" w:hAnsiTheme="majorHAnsi"/>
          <w:sz w:val="20"/>
          <w:szCs w:val="20"/>
          <w:lang w:val="es-UY"/>
        </w:rPr>
        <w:t xml:space="preserve"> el Estado manifiesta que el objeto de la petición presentada </w:t>
      </w:r>
      <w:r w:rsidR="007F6879" w:rsidRPr="00D24D40">
        <w:rPr>
          <w:rFonts w:asciiTheme="majorHAnsi" w:eastAsia="SimSun" w:hAnsiTheme="majorHAnsi"/>
          <w:sz w:val="20"/>
          <w:szCs w:val="20"/>
          <w:lang w:val="es-UY"/>
        </w:rPr>
        <w:t>por el peticionario no subsiste</w:t>
      </w:r>
      <w:r w:rsidRPr="00D24D40">
        <w:rPr>
          <w:rFonts w:asciiTheme="majorHAnsi" w:eastAsia="SimSun" w:hAnsiTheme="majorHAnsi"/>
          <w:sz w:val="20"/>
          <w:szCs w:val="20"/>
          <w:lang w:val="es-UY"/>
        </w:rPr>
        <w:t>, debido a que</w:t>
      </w:r>
      <w:r w:rsidR="00AE13B3" w:rsidRPr="00D24D40">
        <w:rPr>
          <w:rFonts w:asciiTheme="majorHAnsi" w:eastAsia="SimSun" w:hAnsiTheme="majorHAnsi"/>
          <w:sz w:val="20"/>
          <w:szCs w:val="20"/>
          <w:lang w:val="es-UY"/>
        </w:rPr>
        <w:t xml:space="preserve"> el Sr. Lockward</w:t>
      </w:r>
      <w:r w:rsidRPr="00D24D40">
        <w:rPr>
          <w:rFonts w:asciiTheme="majorHAnsi" w:eastAsia="SimSun" w:hAnsiTheme="majorHAnsi"/>
          <w:sz w:val="20"/>
          <w:szCs w:val="20"/>
          <w:lang w:val="es-UY"/>
        </w:rPr>
        <w:t xml:space="preserve"> </w:t>
      </w:r>
      <w:r w:rsidR="007F6879" w:rsidRPr="00D24D40">
        <w:rPr>
          <w:rFonts w:asciiTheme="majorHAnsi" w:eastAsia="SimSun" w:hAnsiTheme="majorHAnsi"/>
          <w:sz w:val="20"/>
          <w:szCs w:val="20"/>
          <w:lang w:val="es-UY"/>
        </w:rPr>
        <w:t>fue</w:t>
      </w:r>
      <w:r w:rsidRPr="00D24D40">
        <w:rPr>
          <w:rFonts w:asciiTheme="majorHAnsi" w:eastAsia="SimSun" w:hAnsiTheme="majorHAnsi"/>
          <w:sz w:val="20"/>
          <w:szCs w:val="20"/>
          <w:lang w:val="es-UY"/>
        </w:rPr>
        <w:t xml:space="preserve"> puesto en libertad el 1 de abril de 2003</w:t>
      </w:r>
      <w:r w:rsidR="009D583E" w:rsidRPr="00D24D40">
        <w:rPr>
          <w:rFonts w:asciiTheme="majorHAnsi" w:eastAsia="SimSun" w:hAnsiTheme="majorHAnsi"/>
          <w:sz w:val="20"/>
          <w:szCs w:val="20"/>
          <w:lang w:val="es-UY"/>
        </w:rPr>
        <w:t>,</w:t>
      </w:r>
      <w:r w:rsidR="00AE13B3" w:rsidRPr="00D24D40">
        <w:rPr>
          <w:rFonts w:asciiTheme="majorHAnsi" w:eastAsia="SimSun" w:hAnsiTheme="majorHAnsi"/>
          <w:sz w:val="20"/>
          <w:szCs w:val="20"/>
          <w:lang w:val="es-UY"/>
        </w:rPr>
        <w:t xml:space="preserve"> y </w:t>
      </w:r>
      <w:r w:rsidR="009D583E" w:rsidRPr="00D24D40">
        <w:rPr>
          <w:rFonts w:asciiTheme="majorHAnsi" w:eastAsia="SimSun" w:hAnsiTheme="majorHAnsi"/>
          <w:sz w:val="20"/>
          <w:szCs w:val="20"/>
          <w:lang w:val="es-UY"/>
        </w:rPr>
        <w:t xml:space="preserve">que </w:t>
      </w:r>
      <w:r w:rsidR="00AE13B3" w:rsidRPr="00D24D40">
        <w:rPr>
          <w:rFonts w:asciiTheme="majorHAnsi" w:eastAsia="SimSun" w:hAnsiTheme="majorHAnsi"/>
          <w:sz w:val="20"/>
          <w:szCs w:val="20"/>
          <w:lang w:val="es-UY"/>
        </w:rPr>
        <w:t>el</w:t>
      </w:r>
      <w:r w:rsidRPr="00D24D40">
        <w:rPr>
          <w:rFonts w:asciiTheme="majorHAnsi" w:eastAsia="SimSun" w:hAnsiTheme="majorHAnsi"/>
          <w:sz w:val="20"/>
          <w:szCs w:val="20"/>
          <w:lang w:val="es-UY"/>
        </w:rPr>
        <w:t xml:space="preserve"> </w:t>
      </w:r>
      <w:r w:rsidR="00CB210C" w:rsidRPr="00D24D40">
        <w:rPr>
          <w:rFonts w:asciiTheme="majorHAnsi" w:eastAsia="SimSun" w:hAnsiTheme="majorHAnsi"/>
          <w:sz w:val="20"/>
          <w:szCs w:val="20"/>
          <w:lang w:val="es-UY"/>
        </w:rPr>
        <w:t xml:space="preserve">proceso penal </w:t>
      </w:r>
      <w:r w:rsidR="00AE13B3" w:rsidRPr="00D24D40">
        <w:rPr>
          <w:rFonts w:asciiTheme="majorHAnsi" w:eastAsia="SimSun" w:hAnsiTheme="majorHAnsi"/>
          <w:sz w:val="20"/>
          <w:szCs w:val="20"/>
          <w:lang w:val="es-UY"/>
        </w:rPr>
        <w:t xml:space="preserve">seguido en su </w:t>
      </w:r>
      <w:r w:rsidR="007F6879" w:rsidRPr="00D24D40">
        <w:rPr>
          <w:rFonts w:asciiTheme="majorHAnsi" w:eastAsia="SimSun" w:hAnsiTheme="majorHAnsi"/>
          <w:sz w:val="20"/>
          <w:szCs w:val="20"/>
          <w:lang w:val="es-UY"/>
        </w:rPr>
        <w:t xml:space="preserve"> contra respetó</w:t>
      </w:r>
      <w:r w:rsidR="00AE13B3" w:rsidRPr="00D24D40">
        <w:rPr>
          <w:rFonts w:asciiTheme="majorHAnsi" w:eastAsia="SimSun" w:hAnsiTheme="majorHAnsi"/>
          <w:sz w:val="20"/>
          <w:szCs w:val="20"/>
          <w:lang w:val="es-UY"/>
        </w:rPr>
        <w:t xml:space="preserve"> en todo momento</w:t>
      </w:r>
      <w:r w:rsidR="00CB210C" w:rsidRPr="00D24D40">
        <w:rPr>
          <w:rFonts w:asciiTheme="majorHAnsi" w:eastAsia="SimSun" w:hAnsiTheme="majorHAnsi"/>
          <w:sz w:val="20"/>
          <w:szCs w:val="20"/>
          <w:lang w:val="es-UY"/>
        </w:rPr>
        <w:t xml:space="preserve"> las garantías </w:t>
      </w:r>
      <w:r w:rsidR="007F6879" w:rsidRPr="00D24D40">
        <w:rPr>
          <w:rFonts w:asciiTheme="majorHAnsi" w:eastAsia="SimSun" w:hAnsiTheme="majorHAnsi"/>
          <w:sz w:val="20"/>
          <w:szCs w:val="20"/>
          <w:lang w:val="es-UY"/>
        </w:rPr>
        <w:t>judiciales.</w:t>
      </w:r>
    </w:p>
    <w:p w:rsidR="004A7B75" w:rsidRPr="00D24D40" w:rsidRDefault="004A7B75" w:rsidP="004A7B75">
      <w:pPr>
        <w:pStyle w:val="BodyText"/>
        <w:pBdr>
          <w:top w:val="none" w:sz="0" w:space="0" w:color="auto"/>
          <w:left w:val="none" w:sz="0" w:space="0" w:color="auto"/>
          <w:bottom w:val="none" w:sz="0" w:space="0" w:color="auto"/>
          <w:right w:val="none" w:sz="0" w:space="0" w:color="auto"/>
          <w:bar w:val="none" w:sz="0" w:color="auto"/>
        </w:pBdr>
        <w:suppressAutoHyphens/>
        <w:spacing w:after="0"/>
        <w:jc w:val="both"/>
        <w:rPr>
          <w:rFonts w:asciiTheme="majorHAnsi" w:eastAsia="SimSun" w:hAnsiTheme="majorHAnsi"/>
          <w:sz w:val="20"/>
          <w:szCs w:val="20"/>
          <w:lang w:val="es-UY"/>
        </w:rPr>
      </w:pPr>
    </w:p>
    <w:p w:rsidR="00BD6DD0" w:rsidRPr="00D24D40" w:rsidRDefault="00CC3024" w:rsidP="005537CF">
      <w:pPr>
        <w:pStyle w:val="BodyText"/>
        <w:numPr>
          <w:ilvl w:val="0"/>
          <w:numId w:val="51"/>
        </w:numPr>
        <w:pBdr>
          <w:top w:val="none" w:sz="0" w:space="0" w:color="auto"/>
          <w:left w:val="none" w:sz="0" w:space="0" w:color="auto"/>
          <w:bottom w:val="none" w:sz="0" w:space="0" w:color="auto"/>
          <w:right w:val="none" w:sz="0" w:space="0" w:color="auto"/>
          <w:bar w:val="none" w:sz="0" w:color="auto"/>
        </w:pBdr>
        <w:suppressAutoHyphens/>
        <w:spacing w:after="0"/>
        <w:jc w:val="both"/>
        <w:rPr>
          <w:rFonts w:asciiTheme="majorHAnsi" w:hAnsiTheme="majorHAnsi"/>
          <w:sz w:val="20"/>
          <w:szCs w:val="20"/>
          <w:lang w:val="es-UY"/>
        </w:rPr>
      </w:pPr>
      <w:r w:rsidRPr="00D24D40">
        <w:rPr>
          <w:rFonts w:asciiTheme="majorHAnsi" w:hAnsiTheme="majorHAnsi"/>
          <w:sz w:val="20"/>
          <w:szCs w:val="20"/>
          <w:lang w:val="es-UY"/>
        </w:rPr>
        <w:t>E</w:t>
      </w:r>
      <w:r w:rsidR="00BD6DD0" w:rsidRPr="00D24D40">
        <w:rPr>
          <w:rFonts w:asciiTheme="majorHAnsi" w:hAnsiTheme="majorHAnsi"/>
          <w:sz w:val="20"/>
          <w:szCs w:val="20"/>
          <w:lang w:val="es-AR"/>
        </w:rPr>
        <w:t>n vista de los elementos de hecho y de derecho presentados por</w:t>
      </w:r>
      <w:r w:rsidR="001C024B" w:rsidRPr="00D24D40">
        <w:rPr>
          <w:rFonts w:asciiTheme="majorHAnsi" w:hAnsiTheme="majorHAnsi"/>
          <w:sz w:val="20"/>
          <w:szCs w:val="20"/>
          <w:lang w:val="es-AR"/>
        </w:rPr>
        <w:t xml:space="preserve"> los peticionario</w:t>
      </w:r>
      <w:r w:rsidR="00BD6DD0" w:rsidRPr="00D24D40">
        <w:rPr>
          <w:rFonts w:asciiTheme="majorHAnsi" w:hAnsiTheme="majorHAnsi"/>
          <w:sz w:val="20"/>
          <w:szCs w:val="20"/>
          <w:lang w:val="es-AR"/>
        </w:rPr>
        <w:t>s y la naturaleza del asunto puesto bajo su conocimiento, la CIDH considera que, de ser probados, los hechos alegados</w:t>
      </w:r>
      <w:r w:rsidR="001C024B" w:rsidRPr="00D24D40">
        <w:rPr>
          <w:rFonts w:asciiTheme="majorHAnsi" w:hAnsiTheme="majorHAnsi"/>
          <w:sz w:val="20"/>
          <w:szCs w:val="20"/>
          <w:lang w:val="es-AR"/>
        </w:rPr>
        <w:t xml:space="preserve"> </w:t>
      </w:r>
      <w:r w:rsidR="00BD6DD0" w:rsidRPr="00D24D40">
        <w:rPr>
          <w:rFonts w:asciiTheme="majorHAnsi" w:hAnsiTheme="majorHAnsi"/>
          <w:sz w:val="20"/>
          <w:szCs w:val="20"/>
          <w:lang w:val="es-AR"/>
        </w:rPr>
        <w:t xml:space="preserve">podrían caracterizar posibles violaciones a los derechos protegidos en los </w:t>
      </w:r>
      <w:r w:rsidR="004C47B4" w:rsidRPr="00D24D40">
        <w:rPr>
          <w:rFonts w:ascii="Cambria" w:hAnsi="Cambria"/>
          <w:sz w:val="20"/>
          <w:szCs w:val="20"/>
          <w:lang w:val="es-UY"/>
        </w:rPr>
        <w:t xml:space="preserve">artículos 7 (derecho a la libertad personal), 8 </w:t>
      </w:r>
      <w:r w:rsidR="004C47B4" w:rsidRPr="00D24D40">
        <w:rPr>
          <w:rFonts w:ascii="Cambria" w:hAnsi="Cambria"/>
          <w:sz w:val="20"/>
          <w:szCs w:val="20"/>
          <w:lang w:val="es-ES"/>
        </w:rPr>
        <w:t>(garantías judiciales),</w:t>
      </w:r>
      <w:r w:rsidR="004C47B4" w:rsidRPr="00D24D40">
        <w:rPr>
          <w:rFonts w:ascii="Cambria" w:hAnsi="Cambria"/>
          <w:sz w:val="20"/>
          <w:szCs w:val="20"/>
          <w:lang w:val="es-UY"/>
        </w:rPr>
        <w:t xml:space="preserve"> 23 (derechos políticos) y 25 (protección judicial) </w:t>
      </w:r>
      <w:r w:rsidR="001C024B" w:rsidRPr="00D24D40">
        <w:rPr>
          <w:rFonts w:asciiTheme="majorHAnsi" w:hAnsiTheme="majorHAnsi"/>
          <w:sz w:val="20"/>
          <w:szCs w:val="20"/>
          <w:lang w:val="es-AR"/>
        </w:rPr>
        <w:t xml:space="preserve">de la Convención Americana de Derechos Humanos </w:t>
      </w:r>
      <w:r w:rsidR="0065765A" w:rsidRPr="00D24D40">
        <w:rPr>
          <w:rFonts w:asciiTheme="majorHAnsi" w:hAnsiTheme="majorHAnsi"/>
          <w:sz w:val="20"/>
          <w:szCs w:val="20"/>
          <w:lang w:val="es-AR"/>
        </w:rPr>
        <w:t xml:space="preserve">en relación con </w:t>
      </w:r>
      <w:r w:rsidR="00B77A2D" w:rsidRPr="00D24D40">
        <w:rPr>
          <w:rFonts w:asciiTheme="majorHAnsi" w:hAnsiTheme="majorHAnsi"/>
          <w:sz w:val="20"/>
          <w:szCs w:val="20"/>
          <w:lang w:val="es-AR"/>
        </w:rPr>
        <w:t>los artículos</w:t>
      </w:r>
      <w:r w:rsidR="0065765A" w:rsidRPr="00D24D40">
        <w:rPr>
          <w:rFonts w:asciiTheme="majorHAnsi" w:hAnsiTheme="majorHAnsi"/>
          <w:sz w:val="20"/>
          <w:szCs w:val="20"/>
          <w:lang w:val="es-AR"/>
        </w:rPr>
        <w:t xml:space="preserve"> 1.1</w:t>
      </w:r>
      <w:r w:rsidR="001C024B" w:rsidRPr="00D24D40">
        <w:rPr>
          <w:rFonts w:asciiTheme="majorHAnsi" w:hAnsiTheme="majorHAnsi"/>
          <w:sz w:val="20"/>
          <w:szCs w:val="20"/>
          <w:lang w:val="es-AR"/>
        </w:rPr>
        <w:t xml:space="preserve"> </w:t>
      </w:r>
      <w:r w:rsidR="00B77A2D" w:rsidRPr="00D24D40">
        <w:rPr>
          <w:rFonts w:asciiTheme="majorHAnsi" w:hAnsiTheme="majorHAnsi"/>
          <w:sz w:val="20"/>
          <w:szCs w:val="20"/>
          <w:lang w:val="es-AR"/>
        </w:rPr>
        <w:t xml:space="preserve">y 2 </w:t>
      </w:r>
      <w:r w:rsidR="001C024B" w:rsidRPr="00D24D40">
        <w:rPr>
          <w:rFonts w:asciiTheme="majorHAnsi" w:hAnsiTheme="majorHAnsi"/>
          <w:sz w:val="20"/>
          <w:szCs w:val="20"/>
          <w:lang w:val="es-AR"/>
        </w:rPr>
        <w:t>del mismo instrumento</w:t>
      </w:r>
      <w:r w:rsidR="003270E3" w:rsidRPr="00D24D40">
        <w:rPr>
          <w:rFonts w:asciiTheme="majorHAnsi" w:hAnsiTheme="majorHAnsi"/>
          <w:sz w:val="20"/>
          <w:szCs w:val="20"/>
          <w:lang w:val="es-AR"/>
        </w:rPr>
        <w:t xml:space="preserve"> </w:t>
      </w:r>
      <w:r w:rsidR="003270E3" w:rsidRPr="00D24D40">
        <w:rPr>
          <w:rFonts w:asciiTheme="majorHAnsi" w:hAnsiTheme="majorHAnsi"/>
          <w:sz w:val="20"/>
          <w:szCs w:val="20"/>
          <w:lang w:val="es-UY"/>
        </w:rPr>
        <w:t>en perjuicio del Sr. Ángel Gilberto Lockward Mella</w:t>
      </w:r>
      <w:r w:rsidR="00BD6DD0" w:rsidRPr="00D24D40">
        <w:rPr>
          <w:rFonts w:asciiTheme="majorHAnsi" w:eastAsia="SimSun" w:hAnsiTheme="majorHAnsi"/>
          <w:i/>
          <w:sz w:val="20"/>
          <w:szCs w:val="20"/>
          <w:lang w:val="es-UY"/>
        </w:rPr>
        <w:t xml:space="preserve">. </w:t>
      </w:r>
    </w:p>
    <w:p w:rsidR="00E771F8" w:rsidRPr="00D24D40" w:rsidRDefault="00E771F8" w:rsidP="00547D7F">
      <w:pPr>
        <w:pStyle w:val="BodyText"/>
        <w:pBdr>
          <w:top w:val="none" w:sz="0" w:space="0" w:color="auto"/>
          <w:left w:val="none" w:sz="0" w:space="0" w:color="auto"/>
          <w:bottom w:val="none" w:sz="0" w:space="0" w:color="auto"/>
          <w:right w:val="none" w:sz="0" w:space="0" w:color="auto"/>
          <w:bar w:val="none" w:sz="0" w:color="auto"/>
        </w:pBdr>
        <w:suppressAutoHyphens/>
        <w:spacing w:after="0"/>
        <w:jc w:val="both"/>
        <w:rPr>
          <w:rFonts w:asciiTheme="majorHAnsi" w:eastAsia="SimSun" w:hAnsiTheme="majorHAnsi"/>
          <w:sz w:val="20"/>
          <w:szCs w:val="20"/>
          <w:lang w:val="es-UY"/>
        </w:rPr>
      </w:pPr>
    </w:p>
    <w:p w:rsidR="00BD6DD0" w:rsidRPr="00D24D40" w:rsidRDefault="00BD6DD0" w:rsidP="009F0583">
      <w:pPr>
        <w:pBdr>
          <w:top w:val="none" w:sz="0" w:space="0" w:color="auto"/>
          <w:left w:val="none" w:sz="0" w:space="0" w:color="auto"/>
          <w:bottom w:val="none" w:sz="0" w:space="0" w:color="auto"/>
          <w:right w:val="none" w:sz="0" w:space="0" w:color="auto"/>
          <w:bar w:val="none" w:sz="0" w:color="auto"/>
        </w:pBdr>
        <w:spacing w:after="240"/>
        <w:ind w:firstLine="720"/>
        <w:jc w:val="both"/>
        <w:rPr>
          <w:rFonts w:asciiTheme="majorHAnsi" w:hAnsiTheme="majorHAnsi"/>
          <w:b/>
          <w:bCs/>
          <w:sz w:val="20"/>
          <w:szCs w:val="20"/>
          <w:lang w:val="es-UY"/>
        </w:rPr>
      </w:pPr>
      <w:r w:rsidRPr="00D24D40">
        <w:rPr>
          <w:rFonts w:asciiTheme="majorHAnsi" w:hAnsiTheme="majorHAnsi"/>
          <w:b/>
          <w:bCs/>
          <w:sz w:val="20"/>
          <w:szCs w:val="20"/>
          <w:lang w:val="es-UY"/>
        </w:rPr>
        <w:t>V.</w:t>
      </w:r>
      <w:r w:rsidRPr="00D24D40">
        <w:rPr>
          <w:rFonts w:asciiTheme="majorHAnsi" w:hAnsiTheme="majorHAnsi"/>
          <w:b/>
          <w:bCs/>
          <w:sz w:val="20"/>
          <w:szCs w:val="20"/>
          <w:lang w:val="es-UY"/>
        </w:rPr>
        <w:tab/>
        <w:t>CONCLUSIONES</w:t>
      </w:r>
    </w:p>
    <w:p w:rsidR="00BD6DD0" w:rsidRPr="00D24D40" w:rsidRDefault="00BD6DD0" w:rsidP="00547D7F">
      <w:pPr>
        <w:numPr>
          <w:ilvl w:val="0"/>
          <w:numId w:val="51"/>
        </w:num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sz w:val="20"/>
          <w:szCs w:val="20"/>
          <w:lang w:val="es-AR"/>
        </w:rPr>
      </w:pPr>
      <w:r w:rsidRPr="00D24D40">
        <w:rPr>
          <w:rFonts w:asciiTheme="majorHAnsi" w:hAnsiTheme="majorHAnsi"/>
          <w:sz w:val="20"/>
          <w:szCs w:val="20"/>
          <w:lang w:val="es-AR"/>
        </w:rPr>
        <w:t>Con fundamento en las consideraciones de hecho y de derecho expuestas, la Comisión Interamericana concluye que la presente petición satisface los requisitos de admisibilidad enunciados en los artículos 46 y 47 de la Convención Americana y, sin prejuzgar sobre el fondo del asunto,</w:t>
      </w:r>
    </w:p>
    <w:p w:rsidR="00BD6DD0" w:rsidRPr="00D24D40" w:rsidRDefault="00BD6DD0" w:rsidP="00913522">
      <w:pPr>
        <w:pBdr>
          <w:top w:val="none" w:sz="0" w:space="0" w:color="auto"/>
          <w:left w:val="none" w:sz="0" w:space="0" w:color="auto"/>
          <w:bottom w:val="none" w:sz="0" w:space="0" w:color="auto"/>
          <w:right w:val="none" w:sz="0" w:space="0" w:color="auto"/>
          <w:bar w:val="none" w:sz="0" w:color="auto"/>
        </w:pBdr>
        <w:jc w:val="center"/>
        <w:rPr>
          <w:rFonts w:asciiTheme="majorHAnsi" w:hAnsiTheme="majorHAnsi"/>
          <w:b/>
          <w:bCs/>
          <w:sz w:val="20"/>
          <w:szCs w:val="20"/>
          <w:lang w:val="es-ES"/>
        </w:rPr>
      </w:pPr>
    </w:p>
    <w:p w:rsidR="008C5FCB" w:rsidRPr="00D24D40" w:rsidRDefault="00BD6DD0" w:rsidP="008C5FCB">
      <w:pPr>
        <w:pBdr>
          <w:top w:val="none" w:sz="0" w:space="0" w:color="auto"/>
          <w:left w:val="none" w:sz="0" w:space="0" w:color="auto"/>
          <w:bottom w:val="none" w:sz="0" w:space="0" w:color="auto"/>
          <w:right w:val="none" w:sz="0" w:space="0" w:color="auto"/>
          <w:bar w:val="none" w:sz="0" w:color="auto"/>
        </w:pBdr>
        <w:spacing w:after="240"/>
        <w:jc w:val="center"/>
        <w:rPr>
          <w:rFonts w:asciiTheme="majorHAnsi" w:hAnsiTheme="majorHAnsi"/>
          <w:b/>
          <w:bCs/>
          <w:sz w:val="20"/>
          <w:szCs w:val="20"/>
          <w:lang w:val="es-ES"/>
        </w:rPr>
      </w:pPr>
      <w:r w:rsidRPr="00D24D40">
        <w:rPr>
          <w:rFonts w:asciiTheme="majorHAnsi" w:hAnsiTheme="majorHAnsi"/>
          <w:b/>
          <w:bCs/>
          <w:sz w:val="20"/>
          <w:szCs w:val="20"/>
          <w:lang w:val="es-ES"/>
        </w:rPr>
        <w:t>LA COMISIÓN INTERAMERICANA DE DERECHOS HUMANOS</w:t>
      </w:r>
      <w:r w:rsidR="008C5FCB" w:rsidRPr="00D24D40">
        <w:rPr>
          <w:rFonts w:asciiTheme="majorHAnsi" w:hAnsiTheme="majorHAnsi"/>
          <w:b/>
          <w:bCs/>
          <w:sz w:val="20"/>
          <w:szCs w:val="20"/>
          <w:lang w:val="es-ES"/>
        </w:rPr>
        <w:t xml:space="preserve"> </w:t>
      </w:r>
    </w:p>
    <w:p w:rsidR="00BD6DD0" w:rsidRPr="00D24D40" w:rsidRDefault="00BD6DD0" w:rsidP="008C5FCB">
      <w:pPr>
        <w:pBdr>
          <w:top w:val="none" w:sz="0" w:space="0" w:color="auto"/>
          <w:left w:val="none" w:sz="0" w:space="0" w:color="auto"/>
          <w:bottom w:val="none" w:sz="0" w:space="0" w:color="auto"/>
          <w:right w:val="none" w:sz="0" w:space="0" w:color="auto"/>
          <w:bar w:val="none" w:sz="0" w:color="auto"/>
        </w:pBdr>
        <w:spacing w:after="240"/>
        <w:rPr>
          <w:rFonts w:asciiTheme="majorHAnsi" w:hAnsiTheme="majorHAnsi"/>
          <w:b/>
          <w:bCs/>
          <w:sz w:val="20"/>
          <w:szCs w:val="20"/>
          <w:lang w:val="es-ES"/>
        </w:rPr>
      </w:pPr>
      <w:r w:rsidRPr="00D24D40">
        <w:rPr>
          <w:rFonts w:asciiTheme="majorHAnsi" w:hAnsiTheme="majorHAnsi"/>
          <w:b/>
          <w:bCs/>
          <w:sz w:val="20"/>
          <w:szCs w:val="20"/>
          <w:lang w:val="es-UY"/>
        </w:rPr>
        <w:t>DECIDE:</w:t>
      </w:r>
    </w:p>
    <w:p w:rsidR="00BD6DD0" w:rsidRPr="00D24D40" w:rsidRDefault="00BD6DD0" w:rsidP="00454F07">
      <w:pPr>
        <w:pStyle w:val="ListParagraph"/>
        <w:numPr>
          <w:ilvl w:val="1"/>
          <w:numId w:val="52"/>
        </w:numPr>
        <w:pBdr>
          <w:top w:val="none" w:sz="0" w:space="0" w:color="auto"/>
          <w:left w:val="none" w:sz="0" w:space="0" w:color="auto"/>
          <w:bottom w:val="none" w:sz="0" w:space="0" w:color="auto"/>
          <w:right w:val="none" w:sz="0" w:space="0" w:color="auto"/>
          <w:bar w:val="none" w:sz="0" w:color="auto"/>
        </w:pBdr>
        <w:tabs>
          <w:tab w:val="clear" w:pos="1800"/>
          <w:tab w:val="num" w:pos="0"/>
        </w:tabs>
        <w:suppressAutoHyphens/>
        <w:ind w:left="0" w:firstLine="720"/>
        <w:jc w:val="both"/>
        <w:rPr>
          <w:rFonts w:asciiTheme="majorHAnsi" w:hAnsiTheme="majorHAnsi"/>
          <w:color w:val="auto"/>
          <w:sz w:val="20"/>
          <w:szCs w:val="20"/>
          <w:lang w:val="es-UY"/>
        </w:rPr>
      </w:pPr>
      <w:r w:rsidRPr="00D24D40">
        <w:rPr>
          <w:rFonts w:asciiTheme="majorHAnsi" w:hAnsiTheme="majorHAnsi"/>
          <w:color w:val="auto"/>
          <w:sz w:val="20"/>
          <w:szCs w:val="20"/>
          <w:lang w:val="es-UY"/>
        </w:rPr>
        <w:t xml:space="preserve">Declarar admisible la presente petición en </w:t>
      </w:r>
      <w:r w:rsidR="0065765A" w:rsidRPr="00D24D40">
        <w:rPr>
          <w:rFonts w:asciiTheme="majorHAnsi" w:hAnsiTheme="majorHAnsi"/>
          <w:color w:val="auto"/>
          <w:sz w:val="20"/>
          <w:szCs w:val="20"/>
          <w:lang w:val="es-UY"/>
        </w:rPr>
        <w:t xml:space="preserve">cuanto a la presunta violación de los </w:t>
      </w:r>
      <w:r w:rsidRPr="00D24D40">
        <w:rPr>
          <w:rFonts w:asciiTheme="majorHAnsi" w:hAnsiTheme="majorHAnsi"/>
          <w:color w:val="auto"/>
          <w:sz w:val="20"/>
          <w:szCs w:val="20"/>
          <w:lang w:val="es-UY"/>
        </w:rPr>
        <w:t xml:space="preserve">artículos </w:t>
      </w:r>
      <w:r w:rsidR="00FD4B13" w:rsidRPr="00D24D40">
        <w:rPr>
          <w:rFonts w:asciiTheme="majorHAnsi" w:hAnsiTheme="majorHAnsi"/>
          <w:color w:val="auto"/>
          <w:sz w:val="20"/>
          <w:szCs w:val="20"/>
          <w:lang w:val="es-UY"/>
        </w:rPr>
        <w:t xml:space="preserve">7, 8, </w:t>
      </w:r>
      <w:r w:rsidR="00567B13" w:rsidRPr="00D24D40">
        <w:rPr>
          <w:rFonts w:asciiTheme="majorHAnsi" w:hAnsiTheme="majorHAnsi"/>
          <w:color w:val="auto"/>
          <w:sz w:val="20"/>
          <w:szCs w:val="20"/>
          <w:lang w:val="es-UY"/>
        </w:rPr>
        <w:t>23</w:t>
      </w:r>
      <w:r w:rsidR="00FD4B13" w:rsidRPr="00D24D40">
        <w:rPr>
          <w:rFonts w:asciiTheme="majorHAnsi" w:hAnsiTheme="majorHAnsi"/>
          <w:color w:val="auto"/>
          <w:sz w:val="20"/>
          <w:szCs w:val="20"/>
          <w:lang w:val="es-UY"/>
        </w:rPr>
        <w:t xml:space="preserve"> y 25</w:t>
      </w:r>
      <w:r w:rsidR="00567B13" w:rsidRPr="00D24D40">
        <w:rPr>
          <w:rFonts w:asciiTheme="majorHAnsi" w:hAnsiTheme="majorHAnsi"/>
          <w:color w:val="auto"/>
          <w:sz w:val="20"/>
          <w:szCs w:val="20"/>
          <w:lang w:val="es-UY"/>
        </w:rPr>
        <w:t xml:space="preserve"> </w:t>
      </w:r>
      <w:r w:rsidRPr="00D24D40">
        <w:rPr>
          <w:rFonts w:asciiTheme="majorHAnsi" w:hAnsiTheme="majorHAnsi"/>
          <w:color w:val="auto"/>
          <w:sz w:val="20"/>
          <w:szCs w:val="20"/>
          <w:lang w:val="es-UY"/>
        </w:rPr>
        <w:t xml:space="preserve">de la Convención Americana en conexión con las obligaciones establecidas en los artículos </w:t>
      </w:r>
      <w:r w:rsidR="00750731" w:rsidRPr="00D24D40">
        <w:rPr>
          <w:rFonts w:asciiTheme="majorHAnsi" w:hAnsiTheme="majorHAnsi"/>
          <w:color w:val="auto"/>
          <w:sz w:val="20"/>
          <w:szCs w:val="20"/>
          <w:lang w:val="es-UY"/>
        </w:rPr>
        <w:t xml:space="preserve">1.1 </w:t>
      </w:r>
      <w:r w:rsidR="00B77A2D" w:rsidRPr="00D24D40">
        <w:rPr>
          <w:rFonts w:asciiTheme="majorHAnsi" w:hAnsiTheme="majorHAnsi"/>
          <w:color w:val="auto"/>
          <w:sz w:val="20"/>
          <w:szCs w:val="20"/>
          <w:lang w:val="es-UY"/>
        </w:rPr>
        <w:t xml:space="preserve">y 2 </w:t>
      </w:r>
      <w:r w:rsidRPr="00D24D40">
        <w:rPr>
          <w:rFonts w:asciiTheme="majorHAnsi" w:hAnsiTheme="majorHAnsi"/>
          <w:color w:val="auto"/>
          <w:sz w:val="20"/>
          <w:szCs w:val="20"/>
          <w:lang w:val="es-UY"/>
        </w:rPr>
        <w:t>del mismo instrumento</w:t>
      </w:r>
      <w:r w:rsidR="00750731" w:rsidRPr="00D24D40">
        <w:rPr>
          <w:rFonts w:asciiTheme="majorHAnsi" w:hAnsiTheme="majorHAnsi"/>
          <w:color w:val="auto"/>
          <w:sz w:val="20"/>
          <w:szCs w:val="20"/>
          <w:lang w:val="es-UY"/>
        </w:rPr>
        <w:t xml:space="preserve"> en perjuicio de</w:t>
      </w:r>
      <w:r w:rsidR="003270E3" w:rsidRPr="00D24D40">
        <w:rPr>
          <w:rFonts w:asciiTheme="majorHAnsi" w:hAnsiTheme="majorHAnsi"/>
          <w:color w:val="auto"/>
          <w:sz w:val="20"/>
          <w:szCs w:val="20"/>
          <w:lang w:val="es-UY"/>
        </w:rPr>
        <w:t>l Sr.</w:t>
      </w:r>
      <w:r w:rsidR="00567B13" w:rsidRPr="00D24D40">
        <w:rPr>
          <w:rFonts w:asciiTheme="majorHAnsi" w:hAnsiTheme="majorHAnsi"/>
          <w:color w:val="auto"/>
          <w:sz w:val="20"/>
          <w:szCs w:val="20"/>
          <w:lang w:val="es-UY"/>
        </w:rPr>
        <w:t xml:space="preserve"> Ángel Gilberto Lockward Mella</w:t>
      </w:r>
      <w:r w:rsidRPr="00D24D40">
        <w:rPr>
          <w:rFonts w:asciiTheme="majorHAnsi" w:hAnsiTheme="majorHAnsi"/>
          <w:color w:val="auto"/>
          <w:sz w:val="20"/>
          <w:szCs w:val="20"/>
          <w:lang w:val="es-UY"/>
        </w:rPr>
        <w:t>.</w:t>
      </w:r>
    </w:p>
    <w:p w:rsidR="00BD6DD0" w:rsidRPr="00D24D40" w:rsidRDefault="00BD6DD0" w:rsidP="00750731">
      <w:pPr>
        <w:pStyle w:val="ListParagraph"/>
        <w:pBdr>
          <w:top w:val="none" w:sz="0" w:space="0" w:color="auto"/>
          <w:left w:val="none" w:sz="0" w:space="0" w:color="auto"/>
          <w:bottom w:val="none" w:sz="0" w:space="0" w:color="auto"/>
          <w:right w:val="none" w:sz="0" w:space="0" w:color="auto"/>
          <w:bar w:val="none" w:sz="0" w:color="auto"/>
        </w:pBdr>
        <w:tabs>
          <w:tab w:val="num" w:pos="0"/>
        </w:tabs>
        <w:suppressAutoHyphens/>
        <w:ind w:left="0"/>
        <w:jc w:val="both"/>
        <w:rPr>
          <w:rFonts w:asciiTheme="majorHAnsi" w:hAnsiTheme="majorHAnsi"/>
          <w:color w:val="auto"/>
          <w:sz w:val="20"/>
          <w:szCs w:val="20"/>
          <w:lang w:val="es-UY"/>
        </w:rPr>
      </w:pPr>
    </w:p>
    <w:p w:rsidR="00BD6DD0" w:rsidRPr="00D24D40" w:rsidRDefault="00BD6DD0" w:rsidP="00454F07">
      <w:pPr>
        <w:pStyle w:val="ListParagraph"/>
        <w:numPr>
          <w:ilvl w:val="1"/>
          <w:numId w:val="52"/>
        </w:numPr>
        <w:pBdr>
          <w:top w:val="none" w:sz="0" w:space="0" w:color="auto"/>
          <w:left w:val="none" w:sz="0" w:space="0" w:color="auto"/>
          <w:bottom w:val="none" w:sz="0" w:space="0" w:color="auto"/>
          <w:right w:val="none" w:sz="0" w:space="0" w:color="auto"/>
          <w:bar w:val="none" w:sz="0" w:color="auto"/>
        </w:pBdr>
        <w:tabs>
          <w:tab w:val="clear" w:pos="1800"/>
          <w:tab w:val="num" w:pos="0"/>
        </w:tabs>
        <w:suppressAutoHyphens/>
        <w:ind w:left="0" w:firstLine="720"/>
        <w:jc w:val="both"/>
        <w:rPr>
          <w:rFonts w:asciiTheme="majorHAnsi" w:hAnsiTheme="majorHAnsi"/>
          <w:color w:val="auto"/>
          <w:sz w:val="20"/>
          <w:szCs w:val="20"/>
          <w:lang w:val="es-UY"/>
        </w:rPr>
      </w:pPr>
      <w:r w:rsidRPr="00D24D40">
        <w:rPr>
          <w:rFonts w:asciiTheme="majorHAnsi" w:hAnsiTheme="majorHAnsi"/>
          <w:color w:val="auto"/>
          <w:sz w:val="20"/>
          <w:szCs w:val="20"/>
          <w:lang w:val="es-UY"/>
        </w:rPr>
        <w:t>Notificar a las partes la presente decisión;</w:t>
      </w:r>
    </w:p>
    <w:p w:rsidR="00BD6DD0" w:rsidRPr="00D24D40" w:rsidRDefault="00BD6DD0" w:rsidP="00547D7F">
      <w:pPr>
        <w:pBdr>
          <w:top w:val="none" w:sz="0" w:space="0" w:color="auto"/>
          <w:left w:val="none" w:sz="0" w:space="0" w:color="auto"/>
          <w:bottom w:val="none" w:sz="0" w:space="0" w:color="auto"/>
          <w:right w:val="none" w:sz="0" w:space="0" w:color="auto"/>
          <w:bar w:val="none" w:sz="0" w:color="auto"/>
        </w:pBdr>
        <w:tabs>
          <w:tab w:val="num" w:pos="0"/>
        </w:tabs>
        <w:ind w:firstLine="720"/>
        <w:jc w:val="both"/>
        <w:rPr>
          <w:rFonts w:asciiTheme="majorHAnsi" w:hAnsiTheme="majorHAnsi"/>
          <w:sz w:val="20"/>
          <w:szCs w:val="20"/>
          <w:lang w:val="es-UY"/>
        </w:rPr>
      </w:pPr>
    </w:p>
    <w:p w:rsidR="00BD6DD0" w:rsidRPr="00D24D40" w:rsidRDefault="00BD6DD0" w:rsidP="00454F07">
      <w:pPr>
        <w:pStyle w:val="ListParagraph"/>
        <w:numPr>
          <w:ilvl w:val="1"/>
          <w:numId w:val="52"/>
        </w:numPr>
        <w:pBdr>
          <w:top w:val="none" w:sz="0" w:space="0" w:color="auto"/>
          <w:left w:val="none" w:sz="0" w:space="0" w:color="auto"/>
          <w:bottom w:val="none" w:sz="0" w:space="0" w:color="auto"/>
          <w:right w:val="none" w:sz="0" w:space="0" w:color="auto"/>
          <w:bar w:val="none" w:sz="0" w:color="auto"/>
        </w:pBdr>
        <w:tabs>
          <w:tab w:val="clear" w:pos="1800"/>
          <w:tab w:val="num" w:pos="0"/>
        </w:tabs>
        <w:suppressAutoHyphens/>
        <w:ind w:left="0" w:firstLine="720"/>
        <w:jc w:val="both"/>
        <w:rPr>
          <w:rFonts w:asciiTheme="majorHAnsi" w:hAnsiTheme="majorHAnsi"/>
          <w:color w:val="auto"/>
          <w:sz w:val="20"/>
          <w:szCs w:val="20"/>
          <w:lang w:val="es-UY"/>
        </w:rPr>
      </w:pPr>
      <w:r w:rsidRPr="00D24D40">
        <w:rPr>
          <w:rFonts w:asciiTheme="majorHAnsi" w:hAnsiTheme="majorHAnsi"/>
          <w:color w:val="auto"/>
          <w:sz w:val="20"/>
          <w:szCs w:val="20"/>
          <w:lang w:val="es-UY"/>
        </w:rPr>
        <w:t>Continuar con el análisis del fondo de la cuestión; y</w:t>
      </w:r>
    </w:p>
    <w:p w:rsidR="00BD6DD0" w:rsidRPr="00D24D40" w:rsidRDefault="00BD6DD0" w:rsidP="00913522">
      <w:p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sz w:val="20"/>
          <w:szCs w:val="20"/>
          <w:lang w:val="es-UY"/>
        </w:rPr>
      </w:pPr>
    </w:p>
    <w:p w:rsidR="00BD6DD0" w:rsidRPr="00D24D40" w:rsidRDefault="00BD6DD0" w:rsidP="00454F07">
      <w:pPr>
        <w:pStyle w:val="ListParagraph"/>
        <w:numPr>
          <w:ilvl w:val="1"/>
          <w:numId w:val="52"/>
        </w:numPr>
        <w:pBdr>
          <w:top w:val="none" w:sz="0" w:space="0" w:color="auto"/>
          <w:left w:val="none" w:sz="0" w:space="0" w:color="auto"/>
          <w:bottom w:val="none" w:sz="0" w:space="0" w:color="auto"/>
          <w:right w:val="none" w:sz="0" w:space="0" w:color="auto"/>
          <w:bar w:val="none" w:sz="0" w:color="auto"/>
        </w:pBdr>
        <w:tabs>
          <w:tab w:val="clear" w:pos="1800"/>
          <w:tab w:val="num" w:pos="0"/>
        </w:tabs>
        <w:suppressAutoHyphens/>
        <w:ind w:left="0" w:firstLine="720"/>
        <w:jc w:val="both"/>
        <w:rPr>
          <w:rFonts w:asciiTheme="majorHAnsi" w:hAnsiTheme="majorHAnsi"/>
          <w:color w:val="auto"/>
          <w:sz w:val="20"/>
          <w:szCs w:val="20"/>
          <w:lang w:val="es-UY"/>
        </w:rPr>
      </w:pPr>
      <w:r w:rsidRPr="00D24D40">
        <w:rPr>
          <w:rFonts w:asciiTheme="majorHAnsi" w:hAnsiTheme="majorHAnsi"/>
          <w:color w:val="auto"/>
          <w:sz w:val="20"/>
          <w:szCs w:val="20"/>
          <w:lang w:val="es-UY"/>
        </w:rPr>
        <w:t>Publicar esta decisión e incluirla en su Informe Anual a la Asamblea General de la Organización de los Estados Americanos.</w:t>
      </w:r>
    </w:p>
    <w:p w:rsidR="00BD6DD0" w:rsidRDefault="00BD6DD0" w:rsidP="0063685A">
      <w:pPr>
        <w:pBdr>
          <w:top w:val="none" w:sz="0" w:space="0" w:color="auto"/>
          <w:left w:val="none" w:sz="0" w:space="0" w:color="auto"/>
          <w:bottom w:val="none" w:sz="0" w:space="0" w:color="auto"/>
          <w:right w:val="none" w:sz="0" w:space="0" w:color="auto"/>
          <w:bar w:val="none" w:sz="0" w:color="auto"/>
        </w:pBdr>
        <w:rPr>
          <w:rFonts w:asciiTheme="majorHAnsi" w:hAnsiTheme="majorHAnsi"/>
          <w:lang w:val="es-UY"/>
        </w:rPr>
      </w:pPr>
    </w:p>
    <w:p w:rsidR="00AD37F6" w:rsidRPr="00AD37F6" w:rsidRDefault="00AD37F6" w:rsidP="00AD37F6">
      <w:pPr>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sz w:val="20"/>
          <w:szCs w:val="20"/>
          <w:lang w:val="es-CL"/>
        </w:rPr>
      </w:pPr>
      <w:r w:rsidRPr="00AD37F6">
        <w:rPr>
          <w:rFonts w:asciiTheme="majorHAnsi" w:hAnsiTheme="majorHAnsi"/>
          <w:sz w:val="20"/>
          <w:szCs w:val="20"/>
          <w:lang w:val="es-CL"/>
        </w:rPr>
        <w:t>Dado y firmado en la ciudad de Washington, D.C., a los 15 días del mes de abril de 2016.  (Firmado): Francisco José Eguiguren, Primer Vicepresidente; José de Jesús Orozco Henríquez, Esmeralda E. Arosemena Bernal de Troitiño, y Enrique Gil Botero, Miembros de la Comisión.</w:t>
      </w:r>
    </w:p>
    <w:p w:rsidR="00BD6DD0" w:rsidRPr="00AD37F6" w:rsidRDefault="00BD6DD0" w:rsidP="00722C9F">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Theme="majorHAnsi" w:hAnsiTheme="majorHAnsi"/>
          <w:sz w:val="18"/>
          <w:szCs w:val="20"/>
          <w:lang w:val="es-CL"/>
        </w:rPr>
      </w:pPr>
    </w:p>
    <w:sectPr w:rsidR="00BD6DD0" w:rsidRPr="00AD37F6" w:rsidSect="00934A2C">
      <w:type w:val="oddPage"/>
      <w:pgSz w:w="12240" w:h="15840"/>
      <w:pgMar w:top="1440" w:right="1440" w:bottom="1440" w:left="1440" w:header="720" w:footer="720" w:gutter="0"/>
      <w:pgNumType w:start="1"/>
      <w:cols w:space="720"/>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DE3" w:rsidRDefault="00380DE3">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380DE3" w:rsidRDefault="00380DE3">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729" w:rsidRDefault="006D67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3B3" w:rsidRPr="00934A2C" w:rsidRDefault="00AE13B3">
    <w:pPr>
      <w:pStyle w:val="Footer"/>
      <w:pBdr>
        <w:top w:val="none" w:sz="0" w:space="0" w:color="auto"/>
        <w:left w:val="none" w:sz="0" w:space="0" w:color="auto"/>
        <w:bottom w:val="none" w:sz="0" w:space="0" w:color="auto"/>
        <w:right w:val="none" w:sz="0" w:space="0" w:color="auto"/>
        <w:bar w:val="none" w:sz="0" w:color="auto"/>
      </w:pBd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3B6F16">
      <w:rPr>
        <w:noProof/>
        <w:sz w:val="16"/>
        <w:szCs w:val="22"/>
      </w:rPr>
      <w:t>7</w:t>
    </w:r>
    <w:r w:rsidRPr="00934A2C">
      <w:rPr>
        <w:sz w:val="16"/>
        <w:szCs w:val="22"/>
      </w:rPr>
      <w:fldChar w:fldCharType="end"/>
    </w:r>
  </w:p>
  <w:p w:rsidR="00AE13B3" w:rsidRDefault="00AE13B3">
    <w:pPr>
      <w:pStyle w:val="Footer"/>
      <w:pBdr>
        <w:top w:val="none" w:sz="0" w:space="0" w:color="auto"/>
        <w:left w:val="none" w:sz="0" w:space="0" w:color="auto"/>
        <w:bottom w:val="none" w:sz="0" w:space="0" w:color="auto"/>
        <w:right w:val="none" w:sz="0" w:space="0" w:color="auto"/>
        <w:bar w:val="none" w:sz="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3B3" w:rsidRPr="00934A2C" w:rsidRDefault="00AE13B3">
    <w:pPr>
      <w:pStyle w:val="Footer"/>
      <w:pBdr>
        <w:top w:val="none" w:sz="0" w:space="0" w:color="auto"/>
        <w:left w:val="none" w:sz="0" w:space="0" w:color="auto"/>
        <w:bottom w:val="none" w:sz="0" w:space="0" w:color="auto"/>
        <w:right w:val="none" w:sz="0" w:space="0" w:color="auto"/>
        <w:bar w:val="none" w:sz="0" w:color="auto"/>
      </w:pBdr>
      <w:jc w:val="center"/>
      <w:rPr>
        <w:sz w:val="16"/>
        <w:szCs w:val="22"/>
      </w:rPr>
    </w:pPr>
  </w:p>
  <w:p w:rsidR="00AE13B3" w:rsidRDefault="00AE13B3">
    <w:pPr>
      <w:pStyle w:val="Foote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DE3" w:rsidRPr="000F35ED" w:rsidRDefault="00380DE3">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r w:rsidRPr="000F35ED">
        <w:rPr>
          <w:rFonts w:ascii="Cambria" w:hAnsi="Cambria"/>
          <w:sz w:val="16"/>
          <w:szCs w:val="16"/>
        </w:rPr>
        <w:separator/>
      </w:r>
    </w:p>
  </w:footnote>
  <w:footnote w:type="continuationSeparator" w:id="0">
    <w:p w:rsidR="00380DE3" w:rsidRPr="000F35ED" w:rsidRDefault="00380DE3" w:rsidP="000F35ED">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r w:rsidRPr="000F35ED">
        <w:rPr>
          <w:rFonts w:ascii="Cambria" w:hAnsi="Cambria"/>
          <w:sz w:val="16"/>
          <w:szCs w:val="16"/>
        </w:rPr>
        <w:separator/>
      </w:r>
    </w:p>
    <w:p w:rsidR="00380DE3" w:rsidRPr="000F35ED" w:rsidRDefault="00380DE3" w:rsidP="000F35ED">
      <w:pPr>
        <w:pStyle w:val="Footer"/>
        <w:pBdr>
          <w:top w:val="none" w:sz="0" w:space="0" w:color="auto"/>
          <w:left w:val="none" w:sz="0" w:space="0" w:color="auto"/>
          <w:bottom w:val="none" w:sz="0" w:space="0" w:color="auto"/>
          <w:right w:val="none" w:sz="0" w:space="0" w:color="auto"/>
          <w:bar w:val="none" w:sz="0" w:color="auto"/>
        </w:pBdr>
        <w:rPr>
          <w:sz w:val="16"/>
          <w:szCs w:val="16"/>
        </w:rPr>
      </w:pPr>
      <w:r>
        <w:rPr>
          <w:sz w:val="16"/>
          <w:szCs w:val="16"/>
        </w:rPr>
        <w:t>[… c</w:t>
      </w:r>
      <w:r w:rsidRPr="000F35ED">
        <w:rPr>
          <w:sz w:val="16"/>
          <w:szCs w:val="16"/>
        </w:rPr>
        <w:t>ontinuación</w:t>
      </w:r>
      <w:r>
        <w:rPr>
          <w:sz w:val="16"/>
          <w:szCs w:val="16"/>
        </w:rPr>
        <w:t>]</w:t>
      </w:r>
    </w:p>
  </w:footnote>
  <w:footnote w:type="continuationNotice" w:id="1">
    <w:p w:rsidR="00380DE3" w:rsidRPr="000F35ED" w:rsidRDefault="00380DE3" w:rsidP="000F35ED">
      <w:pPr>
        <w:pBdr>
          <w:top w:val="none" w:sz="0" w:space="0" w:color="auto"/>
          <w:left w:val="none" w:sz="0" w:space="0" w:color="auto"/>
          <w:bottom w:val="none" w:sz="0" w:space="0" w:color="auto"/>
          <w:right w:val="none" w:sz="0" w:space="0" w:color="auto"/>
          <w:bar w:val="none" w:sz="0" w:color="auto"/>
        </w:pBdr>
        <w:jc w:val="right"/>
        <w:rPr>
          <w:rFonts w:ascii="Cambria" w:hAnsi="Cambria"/>
          <w:sz w:val="16"/>
          <w:szCs w:val="16"/>
          <w:lang w:val="es-ES"/>
        </w:rPr>
      </w:pPr>
      <w:r>
        <w:rPr>
          <w:rFonts w:ascii="Cambria" w:hAnsi="Cambria"/>
          <w:sz w:val="16"/>
          <w:szCs w:val="16"/>
          <w:lang w:val="es-ES"/>
        </w:rPr>
        <w:t>[c</w:t>
      </w:r>
      <w:r w:rsidRPr="000F35ED">
        <w:rPr>
          <w:rFonts w:ascii="Cambria" w:hAnsi="Cambria"/>
          <w:sz w:val="16"/>
          <w:szCs w:val="16"/>
          <w:lang w:val="es-ES"/>
        </w:rPr>
        <w:t>ontinúa…</w:t>
      </w:r>
      <w:r>
        <w:rPr>
          <w:rFonts w:ascii="Cambria" w:hAnsi="Cambria"/>
          <w:sz w:val="16"/>
          <w:szCs w:val="16"/>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3B3" w:rsidRDefault="00AE13B3" w:rsidP="00B54CDF">
    <w:pPr>
      <w:pStyle w:val="Header"/>
      <w:framePr w:wrap="around" w:vAnchor="text" w:hAnchor="margin" w:xAlign="center" w:y="1"/>
      <w:rPr>
        <w:rStyle w:val="PageNumber"/>
        <w:rFonts w:eastAsia="Times New Roman" w:cs="Univers"/>
      </w:rPr>
    </w:pPr>
    <w:r>
      <w:rPr>
        <w:rStyle w:val="PageNumber"/>
        <w:rFonts w:eastAsia="Times New Roman" w:cs="Univers"/>
      </w:rPr>
      <w:fldChar w:fldCharType="begin"/>
    </w:r>
    <w:r>
      <w:rPr>
        <w:rStyle w:val="PageNumber"/>
        <w:rFonts w:eastAsia="Times New Roman" w:cs="Univers"/>
      </w:rPr>
      <w:instrText xml:space="preserve">PAGE  </w:instrText>
    </w:r>
    <w:r>
      <w:rPr>
        <w:rStyle w:val="PageNumber"/>
        <w:rFonts w:eastAsia="Times New Roman" w:cs="Univers"/>
      </w:rPr>
      <w:fldChar w:fldCharType="end"/>
    </w:r>
  </w:p>
  <w:p w:rsidR="00AE13B3" w:rsidRDefault="00AE13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3B3" w:rsidRDefault="00AE13B3" w:rsidP="00A50FCF">
    <w:pPr>
      <w:pStyle w:val="Header"/>
      <w:tabs>
        <w:tab w:val="clear" w:pos="4320"/>
        <w:tab w:val="clear" w:pos="8640"/>
      </w:tabs>
      <w:jc w:val="center"/>
      <w:rPr>
        <w:sz w:val="22"/>
        <w:szCs w:val="22"/>
      </w:rPr>
    </w:pPr>
    <w:r>
      <w:rPr>
        <w:noProof/>
        <w:sz w:val="22"/>
        <w:szCs w:val="22"/>
      </w:rPr>
      <w:drawing>
        <wp:inline distT="0" distB="0" distL="0" distR="0" wp14:anchorId="23FC42C9" wp14:editId="1F9AE825">
          <wp:extent cx="1951355" cy="102235"/>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1355" cy="102235"/>
                  </a:xfrm>
                  <a:prstGeom prst="rect">
                    <a:avLst/>
                  </a:prstGeom>
                  <a:noFill/>
                  <a:ln>
                    <a:noFill/>
                  </a:ln>
                </pic:spPr>
              </pic:pic>
            </a:graphicData>
          </a:graphic>
        </wp:inline>
      </w:drawing>
    </w:r>
  </w:p>
  <w:p w:rsidR="00AE13B3" w:rsidRPr="00EC7D62" w:rsidRDefault="00380DE3" w:rsidP="00A50FCF">
    <w:pPr>
      <w:pStyle w:val="Header"/>
      <w:tabs>
        <w:tab w:val="clear" w:pos="4320"/>
        <w:tab w:val="clear" w:pos="8640"/>
      </w:tabs>
      <w:jc w:val="center"/>
      <w:rPr>
        <w:sz w:val="22"/>
        <w:szCs w:val="22"/>
      </w:rPr>
    </w:pPr>
    <w:r>
      <w:rPr>
        <w:sz w:val="22"/>
        <w:szCs w:val="22"/>
      </w:rPr>
      <w:pict w14:anchorId="14C8A617">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729" w:rsidRDefault="006D67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22"/>
    <w:lvl w:ilvl="0">
      <w:start w:val="5"/>
      <w:numFmt w:val="decimal"/>
      <w:lvlText w:val="%1."/>
      <w:lvlJc w:val="left"/>
      <w:pPr>
        <w:tabs>
          <w:tab w:val="num" w:pos="540"/>
        </w:tabs>
        <w:ind w:firstLine="720"/>
      </w:pPr>
      <w:rPr>
        <w:rFonts w:ascii="Calibri" w:hAnsi="Calibri" w:cs="Calibri" w:hint="default"/>
        <w:b w:val="0"/>
        <w:bCs/>
        <w:i w:val="0"/>
        <w:color w:val="auto"/>
        <w:sz w:val="20"/>
        <w:szCs w:val="20"/>
      </w:rPr>
    </w:lvl>
    <w:lvl w:ilvl="1">
      <w:start w:val="2"/>
      <w:numFmt w:val="upperRoman"/>
      <w:lvlText w:val="%2."/>
      <w:lvlJc w:val="left"/>
      <w:pPr>
        <w:tabs>
          <w:tab w:val="num" w:pos="2520"/>
        </w:tabs>
        <w:ind w:left="2520" w:hanging="720"/>
      </w:pPr>
      <w:rPr>
        <w:rFonts w:cs="Times New Roman"/>
        <w:i w:val="0"/>
      </w:rPr>
    </w:lvl>
    <w:lvl w:ilvl="2">
      <w:start w:val="3"/>
      <w:numFmt w:val="decimal"/>
      <w:lvlText w:val="%3"/>
      <w:lvlJc w:val="left"/>
      <w:pPr>
        <w:tabs>
          <w:tab w:val="num" w:pos="3060"/>
        </w:tabs>
        <w:ind w:left="3060" w:hanging="36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Times New Roman" w:hAnsi="Calibri" w:cs="Calibri"/>
        <w:b/>
        <w:bCs/>
        <w:color w:val="000000"/>
        <w:position w:val="0"/>
        <w:sz w:val="22"/>
        <w:szCs w:val="22"/>
        <w:u w:val="single" w:color="000000"/>
      </w:rPr>
    </w:lvl>
    <w:lvl w:ilvl="1">
      <w:start w:val="1"/>
      <w:numFmt w:val="decimal"/>
      <w:lvlText w:val="%1.%2."/>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val="single"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val="single"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val="single"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val="single"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val="single"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val="single"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val="single" w:color="000000"/>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5">
    <w:nsid w:val="0E1D2261"/>
    <w:multiLevelType w:val="hybridMultilevel"/>
    <w:tmpl w:val="54B2B3A4"/>
    <w:lvl w:ilvl="0" w:tplc="11044AE4">
      <w:start w:val="1"/>
      <w:numFmt w:val="decimal"/>
      <w:lvlText w:val="%1."/>
      <w:lvlJc w:val="left"/>
      <w:pPr>
        <w:tabs>
          <w:tab w:val="num" w:pos="720"/>
        </w:tabs>
        <w:ind w:firstLine="720"/>
      </w:pPr>
      <w:rPr>
        <w:rFonts w:cs="Times New Roman" w:hint="default"/>
        <w:i w:val="0"/>
        <w:color w:val="auto"/>
      </w:rPr>
    </w:lvl>
    <w:lvl w:ilvl="1" w:tplc="17F68894">
      <w:start w:val="1"/>
      <w:numFmt w:val="upperLetter"/>
      <w:lvlText w:val="%2."/>
      <w:lvlJc w:val="left"/>
      <w:pPr>
        <w:tabs>
          <w:tab w:val="num" w:pos="1800"/>
        </w:tabs>
        <w:ind w:left="1800" w:hanging="720"/>
      </w:pPr>
      <w:rPr>
        <w:rFonts w:cs="Times New Roman" w:hint="default"/>
        <w:i w:val="0"/>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CB44B54"/>
    <w:multiLevelType w:val="multilevel"/>
    <w:tmpl w:val="10C6C0C6"/>
    <w:styleLink w:val="List11"/>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Trebuchet MS" w:eastAsia="Times New Roman" w:hAnsi="Trebuchet MS"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7">
    <w:nsid w:val="1CC26445"/>
    <w:multiLevelType w:val="multilevel"/>
    <w:tmpl w:val="F8FA56EE"/>
    <w:styleLink w:val="List15"/>
    <w:lvl w:ilvl="0">
      <w:start w:val="2"/>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decimal"/>
      <w:lvlText w:val="%1.%2."/>
      <w:lvlJc w:val="left"/>
      <w:pPr>
        <w:tabs>
          <w:tab w:val="num" w:pos="690"/>
        </w:tabs>
        <w:ind w:left="690" w:hanging="330"/>
      </w:pPr>
      <w:rPr>
        <w:rFonts w:ascii="Calibri" w:eastAsia="Times New Roman" w:hAnsi="Calibri" w:cs="Calibri"/>
        <w:b/>
        <w:bCs/>
        <w:color w:val="000000"/>
        <w:position w:val="0"/>
        <w:sz w:val="22"/>
        <w:szCs w:val="22"/>
        <w:u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color="000000"/>
      </w:rPr>
    </w:lvl>
  </w:abstractNum>
  <w:abstractNum w:abstractNumId="8">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9">
    <w:nsid w:val="1E932978"/>
    <w:multiLevelType w:val="multilevel"/>
    <w:tmpl w:val="E8F2423E"/>
    <w:styleLink w:val="List23"/>
    <w:lvl w:ilvl="0">
      <w:start w:val="6"/>
      <w:numFmt w:val="decimal"/>
      <w:lvlText w:val="%1."/>
      <w:lvlJc w:val="left"/>
      <w:pPr>
        <w:tabs>
          <w:tab w:val="num" w:pos="360"/>
        </w:tabs>
        <w:ind w:left="36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12">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3">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4">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15">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6">
    <w:nsid w:val="274D5C2C"/>
    <w:multiLevelType w:val="multilevel"/>
    <w:tmpl w:val="CA4E8B5A"/>
    <w:styleLink w:val="List46"/>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7">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8">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9">
    <w:nsid w:val="2D5856E2"/>
    <w:multiLevelType w:val="multilevel"/>
    <w:tmpl w:val="CA84D204"/>
    <w:styleLink w:val="List33"/>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0">
    <w:nsid w:val="329F3307"/>
    <w:multiLevelType w:val="multilevel"/>
    <w:tmpl w:val="A7887534"/>
    <w:styleLink w:val="List7"/>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21">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2">
    <w:nsid w:val="34031D1B"/>
    <w:multiLevelType w:val="multilevel"/>
    <w:tmpl w:val="E5488B9E"/>
    <w:styleLink w:val="List22"/>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Trebuchet MS" w:eastAsia="Times New Roman" w:hAnsi="Trebuchet MS"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3">
    <w:nsid w:val="34276F4B"/>
    <w:multiLevelType w:val="multilevel"/>
    <w:tmpl w:val="4FF24EAA"/>
    <w:styleLink w:val="List47"/>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4">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5">
    <w:nsid w:val="39F534D0"/>
    <w:multiLevelType w:val="multilevel"/>
    <w:tmpl w:val="9F6C6C32"/>
    <w:styleLink w:val="List10"/>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26">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27">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8">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9">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bullet"/>
      <w:lvlText w:val="•"/>
      <w:lvlJc w:val="left"/>
      <w:pPr>
        <w:tabs>
          <w:tab w:val="num" w:pos="1740"/>
        </w:tabs>
        <w:ind w:left="1740" w:hanging="660"/>
      </w:pPr>
      <w:rPr>
        <w:rFonts w:ascii="Calibri" w:eastAsia="Times New Roman" w:hAnsi="Calibri"/>
        <w:color w:val="000000"/>
        <w:position w:val="0"/>
        <w:sz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1">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2">
    <w:nsid w:val="4C7B4261"/>
    <w:multiLevelType w:val="multilevel"/>
    <w:tmpl w:val="BA48D7F6"/>
    <w:styleLink w:val="List34"/>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770"/>
        </w:tabs>
        <w:ind w:left="177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495"/>
        </w:tabs>
        <w:ind w:left="249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3210"/>
        </w:tabs>
        <w:ind w:left="321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930"/>
        </w:tabs>
        <w:ind w:left="393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655"/>
        </w:tabs>
        <w:ind w:left="465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370"/>
        </w:tabs>
        <w:ind w:left="537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6090"/>
        </w:tabs>
        <w:ind w:left="609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815"/>
        </w:tabs>
        <w:ind w:left="6815" w:hanging="271"/>
      </w:pPr>
      <w:rPr>
        <w:rFonts w:ascii="Calibri" w:eastAsia="Times New Roman" w:hAnsi="Calibri" w:cs="Calibri"/>
        <w:b/>
        <w:bCs/>
        <w:color w:val="000000"/>
        <w:position w:val="0"/>
        <w:sz w:val="22"/>
        <w:szCs w:val="22"/>
        <w:u w:val="single" w:color="000000"/>
      </w:rPr>
    </w:lvl>
  </w:abstractNum>
  <w:abstractNum w:abstractNumId="33">
    <w:nsid w:val="4CF77151"/>
    <w:multiLevelType w:val="multilevel"/>
    <w:tmpl w:val="CEEAA058"/>
    <w:styleLink w:val="List42"/>
    <w:lvl w:ilvl="0">
      <w:start w:val="1"/>
      <w:numFmt w:val="decimal"/>
      <w:lvlText w:val="%1."/>
      <w:lvlJc w:val="left"/>
      <w:pPr>
        <w:tabs>
          <w:tab w:val="num" w:pos="690"/>
        </w:tabs>
        <w:ind w:left="690" w:hanging="330"/>
      </w:pPr>
      <w:rPr>
        <w:rFonts w:ascii="Calibri" w:eastAsia="Times New Roman" w:hAnsi="Calibri" w:cs="Calibri"/>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abstractNum w:abstractNumId="34">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5">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6">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37">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38">
    <w:nsid w:val="5A931108"/>
    <w:multiLevelType w:val="multilevel"/>
    <w:tmpl w:val="901AD374"/>
    <w:styleLink w:val="List24"/>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abstractNum w:abstractNumId="39">
    <w:nsid w:val="5BF62682"/>
    <w:multiLevelType w:val="multilevel"/>
    <w:tmpl w:val="44B09150"/>
    <w:styleLink w:val="List51"/>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1">
    <w:nsid w:val="637E3506"/>
    <w:multiLevelType w:val="hybridMultilevel"/>
    <w:tmpl w:val="65BEB53A"/>
    <w:lvl w:ilvl="0" w:tplc="8C82E214">
      <w:start w:val="1"/>
      <w:numFmt w:val="decimal"/>
      <w:lvlText w:val="%1."/>
      <w:lvlJc w:val="left"/>
      <w:pPr>
        <w:tabs>
          <w:tab w:val="num" w:pos="630"/>
        </w:tabs>
        <w:ind w:firstLine="720"/>
      </w:pPr>
      <w:rPr>
        <w:rFonts w:cs="Times New Roman" w:hint="default"/>
      </w:rPr>
    </w:lvl>
    <w:lvl w:ilvl="1" w:tplc="F2CAD2CA">
      <w:start w:val="34"/>
      <w:numFmt w:val="decimal"/>
      <w:lvlText w:val="%2."/>
      <w:lvlJc w:val="left"/>
      <w:pPr>
        <w:tabs>
          <w:tab w:val="num" w:pos="2520"/>
        </w:tabs>
        <w:ind w:left="2520" w:hanging="144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66260CBE"/>
    <w:multiLevelType w:val="multilevel"/>
    <w:tmpl w:val="1D885D8E"/>
    <w:styleLink w:val="List8"/>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3">
    <w:nsid w:val="6A074BF8"/>
    <w:multiLevelType w:val="multilevel"/>
    <w:tmpl w:val="E1B8E896"/>
    <w:styleLink w:val="List13"/>
    <w:lvl w:ilvl="0">
      <w:start w:val="1"/>
      <w:numFmt w:val="upperRoman"/>
      <w:lvlText w:val="%1."/>
      <w:lvlJc w:val="left"/>
      <w:pPr>
        <w:tabs>
          <w:tab w:val="num" w:pos="1020"/>
        </w:tabs>
        <w:ind w:left="1020" w:hanging="660"/>
      </w:pPr>
      <w:rPr>
        <w:rFonts w:ascii="Calibri" w:eastAsia="Times New Roman" w:hAnsi="Calibri" w:cs="Calibri"/>
        <w:b/>
        <w:bCs/>
        <w:color w:val="000000"/>
        <w:position w:val="0"/>
        <w:sz w:val="22"/>
        <w:szCs w:val="22"/>
        <w:u w:val="single" w:color="000000"/>
      </w:rPr>
    </w:lvl>
    <w:lvl w:ilvl="1">
      <w:start w:val="2"/>
      <w:numFmt w:val="decimal"/>
      <w:lvlText w:val="%1.%2."/>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val="single"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val="single"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val="single"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val="single"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val="single"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val="single"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val="single" w:color="000000"/>
      </w:rPr>
    </w:lvl>
  </w:abstractNum>
  <w:abstractNum w:abstractNumId="44">
    <w:nsid w:val="6EC377F7"/>
    <w:multiLevelType w:val="multilevel"/>
    <w:tmpl w:val="46768850"/>
    <w:styleLink w:val="List20"/>
    <w:lvl w:ilvl="0">
      <w:start w:val="2"/>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5">
    <w:nsid w:val="70786ED7"/>
    <w:multiLevelType w:val="hybridMultilevel"/>
    <w:tmpl w:val="0004DB54"/>
    <w:lvl w:ilvl="0" w:tplc="69020C3E">
      <w:start w:val="1"/>
      <w:numFmt w:val="upperRoman"/>
      <w:pStyle w:val="Heading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nsid w:val="745A711E"/>
    <w:multiLevelType w:val="multilevel"/>
    <w:tmpl w:val="ED88159C"/>
    <w:styleLink w:val="List41"/>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7">
    <w:nsid w:val="78C26FCF"/>
    <w:multiLevelType w:val="multilevel"/>
    <w:tmpl w:val="2FCAD168"/>
    <w:styleLink w:val="List31"/>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8">
    <w:nsid w:val="78D002EC"/>
    <w:multiLevelType w:val="multilevel"/>
    <w:tmpl w:val="83CCC372"/>
    <w:styleLink w:val="List6"/>
    <w:lvl w:ilvl="0">
      <w:start w:val="1"/>
      <w:numFmt w:val="bullet"/>
      <w:lvlText w:val="•"/>
      <w:lvlJc w:val="left"/>
      <w:pPr>
        <w:tabs>
          <w:tab w:val="num" w:pos="720"/>
        </w:tabs>
        <w:ind w:left="720" w:hanging="360"/>
      </w:pPr>
      <w:rPr>
        <w:rFonts w:ascii="Trebuchet MS" w:eastAsia="Times New Roman" w:hAnsi="Trebuchet MS"/>
        <w:b/>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b/>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b/>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b/>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b/>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b/>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b/>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b/>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b/>
        <w:color w:val="000000"/>
        <w:position w:val="0"/>
        <w:sz w:val="22"/>
        <w:u w:color="000000"/>
      </w:rPr>
    </w:lvl>
  </w:abstractNum>
  <w:abstractNum w:abstractNumId="49">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1">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2">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3">
    <w:nsid w:val="7F215946"/>
    <w:multiLevelType w:val="multilevel"/>
    <w:tmpl w:val="15D01EAA"/>
    <w:styleLink w:val="List48"/>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num w:numId="1">
    <w:abstractNumId w:val="4"/>
  </w:num>
  <w:num w:numId="2">
    <w:abstractNumId w:val="48"/>
  </w:num>
  <w:num w:numId="3">
    <w:abstractNumId w:val="20"/>
  </w:num>
  <w:num w:numId="4">
    <w:abstractNumId w:val="42"/>
  </w:num>
  <w:num w:numId="5">
    <w:abstractNumId w:val="25"/>
  </w:num>
  <w:num w:numId="6">
    <w:abstractNumId w:val="6"/>
  </w:num>
  <w:num w:numId="7">
    <w:abstractNumId w:val="17"/>
  </w:num>
  <w:num w:numId="8">
    <w:abstractNumId w:val="37"/>
  </w:num>
  <w:num w:numId="9">
    <w:abstractNumId w:val="1"/>
  </w:num>
  <w:num w:numId="10">
    <w:abstractNumId w:val="32"/>
  </w:num>
  <w:num w:numId="11">
    <w:abstractNumId w:val="33"/>
  </w:num>
  <w:num w:numId="12">
    <w:abstractNumId w:val="38"/>
  </w:num>
  <w:num w:numId="13">
    <w:abstractNumId w:val="2"/>
  </w:num>
  <w:num w:numId="14">
    <w:abstractNumId w:val="3"/>
  </w:num>
  <w:num w:numId="15">
    <w:abstractNumId w:val="7"/>
  </w:num>
  <w:num w:numId="16">
    <w:abstractNumId w:val="8"/>
  </w:num>
  <w:num w:numId="17">
    <w:abstractNumId w:val="9"/>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18"/>
  </w:num>
  <w:num w:numId="25">
    <w:abstractNumId w:val="19"/>
  </w:num>
  <w:num w:numId="26">
    <w:abstractNumId w:val="21"/>
  </w:num>
  <w:num w:numId="27">
    <w:abstractNumId w:val="22"/>
  </w:num>
  <w:num w:numId="28">
    <w:abstractNumId w:val="23"/>
  </w:num>
  <w:num w:numId="29">
    <w:abstractNumId w:val="24"/>
  </w:num>
  <w:num w:numId="30">
    <w:abstractNumId w:val="26"/>
  </w:num>
  <w:num w:numId="31">
    <w:abstractNumId w:val="27"/>
  </w:num>
  <w:num w:numId="32">
    <w:abstractNumId w:val="28"/>
  </w:num>
  <w:num w:numId="33">
    <w:abstractNumId w:val="29"/>
  </w:num>
  <w:num w:numId="34">
    <w:abstractNumId w:val="30"/>
  </w:num>
  <w:num w:numId="35">
    <w:abstractNumId w:val="31"/>
  </w:num>
  <w:num w:numId="36">
    <w:abstractNumId w:val="34"/>
  </w:num>
  <w:num w:numId="37">
    <w:abstractNumId w:val="35"/>
  </w:num>
  <w:num w:numId="38">
    <w:abstractNumId w:val="40"/>
  </w:num>
  <w:num w:numId="39">
    <w:abstractNumId w:val="43"/>
  </w:num>
  <w:num w:numId="40">
    <w:abstractNumId w:val="44"/>
  </w:num>
  <w:num w:numId="41">
    <w:abstractNumId w:val="46"/>
  </w:num>
  <w:num w:numId="42">
    <w:abstractNumId w:val="47"/>
  </w:num>
  <w:num w:numId="43">
    <w:abstractNumId w:val="49"/>
  </w:num>
  <w:num w:numId="44">
    <w:abstractNumId w:val="50"/>
  </w:num>
  <w:num w:numId="45">
    <w:abstractNumId w:val="51"/>
  </w:num>
  <w:num w:numId="46">
    <w:abstractNumId w:val="52"/>
  </w:num>
  <w:num w:numId="47">
    <w:abstractNumId w:val="53"/>
  </w:num>
  <w:num w:numId="48">
    <w:abstractNumId w:val="36"/>
  </w:num>
  <w:num w:numId="49">
    <w:abstractNumId w:val="45"/>
  </w:num>
  <w:num w:numId="50">
    <w:abstractNumId w:val="39"/>
  </w:num>
  <w:num w:numId="51">
    <w:abstractNumId w:val="5"/>
  </w:num>
  <w:num w:numId="52">
    <w:abstractNumId w:val="10"/>
  </w:num>
  <w:num w:numId="53">
    <w:abstractNumId w:val="4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6E1F"/>
    <w:rsid w:val="000070D7"/>
    <w:rsid w:val="00013216"/>
    <w:rsid w:val="000140FF"/>
    <w:rsid w:val="0001788C"/>
    <w:rsid w:val="000215C8"/>
    <w:rsid w:val="00022A35"/>
    <w:rsid w:val="00024654"/>
    <w:rsid w:val="00040C3A"/>
    <w:rsid w:val="00042534"/>
    <w:rsid w:val="00054BB9"/>
    <w:rsid w:val="00057DD7"/>
    <w:rsid w:val="00061B51"/>
    <w:rsid w:val="00066EDC"/>
    <w:rsid w:val="00070C92"/>
    <w:rsid w:val="000716C5"/>
    <w:rsid w:val="00073FD3"/>
    <w:rsid w:val="00075E23"/>
    <w:rsid w:val="00076474"/>
    <w:rsid w:val="000772D0"/>
    <w:rsid w:val="00081CAA"/>
    <w:rsid w:val="00083D71"/>
    <w:rsid w:val="0009344A"/>
    <w:rsid w:val="0009362B"/>
    <w:rsid w:val="000A1C70"/>
    <w:rsid w:val="000A392E"/>
    <w:rsid w:val="000A3BE3"/>
    <w:rsid w:val="000A575F"/>
    <w:rsid w:val="000A7300"/>
    <w:rsid w:val="000B4D36"/>
    <w:rsid w:val="000C480F"/>
    <w:rsid w:val="000D10DB"/>
    <w:rsid w:val="000D7E9C"/>
    <w:rsid w:val="000E3478"/>
    <w:rsid w:val="000E5EB5"/>
    <w:rsid w:val="000F35ED"/>
    <w:rsid w:val="000F655B"/>
    <w:rsid w:val="00106C08"/>
    <w:rsid w:val="00107131"/>
    <w:rsid w:val="0010736F"/>
    <w:rsid w:val="00111944"/>
    <w:rsid w:val="00112D7A"/>
    <w:rsid w:val="00112E67"/>
    <w:rsid w:val="00113F73"/>
    <w:rsid w:val="00115E02"/>
    <w:rsid w:val="00121CC2"/>
    <w:rsid w:val="00126E48"/>
    <w:rsid w:val="00133EE5"/>
    <w:rsid w:val="00141382"/>
    <w:rsid w:val="00143E95"/>
    <w:rsid w:val="00166C78"/>
    <w:rsid w:val="00167A34"/>
    <w:rsid w:val="00167F23"/>
    <w:rsid w:val="00171105"/>
    <w:rsid w:val="00176957"/>
    <w:rsid w:val="00181715"/>
    <w:rsid w:val="00182D70"/>
    <w:rsid w:val="00183FF5"/>
    <w:rsid w:val="00186E6D"/>
    <w:rsid w:val="00187AFC"/>
    <w:rsid w:val="00190499"/>
    <w:rsid w:val="0019243D"/>
    <w:rsid w:val="00194F2D"/>
    <w:rsid w:val="001A0326"/>
    <w:rsid w:val="001A1242"/>
    <w:rsid w:val="001A701C"/>
    <w:rsid w:val="001A7870"/>
    <w:rsid w:val="001A7D97"/>
    <w:rsid w:val="001C024B"/>
    <w:rsid w:val="001C058E"/>
    <w:rsid w:val="001C1B41"/>
    <w:rsid w:val="001C49EA"/>
    <w:rsid w:val="001D039D"/>
    <w:rsid w:val="001D2B4E"/>
    <w:rsid w:val="001D65EF"/>
    <w:rsid w:val="001D6D96"/>
    <w:rsid w:val="001E005B"/>
    <w:rsid w:val="001E210C"/>
    <w:rsid w:val="001E2B31"/>
    <w:rsid w:val="001E3C10"/>
    <w:rsid w:val="001E6132"/>
    <w:rsid w:val="001F04AC"/>
    <w:rsid w:val="001F24E0"/>
    <w:rsid w:val="00207120"/>
    <w:rsid w:val="00216C93"/>
    <w:rsid w:val="00217451"/>
    <w:rsid w:val="00224812"/>
    <w:rsid w:val="002250A3"/>
    <w:rsid w:val="00230824"/>
    <w:rsid w:val="002313C9"/>
    <w:rsid w:val="00235217"/>
    <w:rsid w:val="002444CA"/>
    <w:rsid w:val="00246D1F"/>
    <w:rsid w:val="00247403"/>
    <w:rsid w:val="00247542"/>
    <w:rsid w:val="00263E15"/>
    <w:rsid w:val="0026525D"/>
    <w:rsid w:val="00266B61"/>
    <w:rsid w:val="0026712A"/>
    <w:rsid w:val="002704DB"/>
    <w:rsid w:val="00273B4B"/>
    <w:rsid w:val="002747E0"/>
    <w:rsid w:val="0027657A"/>
    <w:rsid w:val="00282A9E"/>
    <w:rsid w:val="00282E8D"/>
    <w:rsid w:val="002932F3"/>
    <w:rsid w:val="00293A50"/>
    <w:rsid w:val="00294533"/>
    <w:rsid w:val="00297B82"/>
    <w:rsid w:val="002A0AAE"/>
    <w:rsid w:val="002A3632"/>
    <w:rsid w:val="002A4496"/>
    <w:rsid w:val="002A5820"/>
    <w:rsid w:val="002A5D3E"/>
    <w:rsid w:val="002B4B29"/>
    <w:rsid w:val="002B51C4"/>
    <w:rsid w:val="002C5F79"/>
    <w:rsid w:val="002D2B26"/>
    <w:rsid w:val="002D6D99"/>
    <w:rsid w:val="002D7EA2"/>
    <w:rsid w:val="002E0A91"/>
    <w:rsid w:val="002E187C"/>
    <w:rsid w:val="002F0E22"/>
    <w:rsid w:val="002F439B"/>
    <w:rsid w:val="00302733"/>
    <w:rsid w:val="00303272"/>
    <w:rsid w:val="003103EC"/>
    <w:rsid w:val="003122F9"/>
    <w:rsid w:val="00314078"/>
    <w:rsid w:val="0031535D"/>
    <w:rsid w:val="00315E28"/>
    <w:rsid w:val="00324ACF"/>
    <w:rsid w:val="0032576C"/>
    <w:rsid w:val="003270E3"/>
    <w:rsid w:val="0033169F"/>
    <w:rsid w:val="00331EFA"/>
    <w:rsid w:val="0033467B"/>
    <w:rsid w:val="0033614D"/>
    <w:rsid w:val="00346C95"/>
    <w:rsid w:val="00351A59"/>
    <w:rsid w:val="0035610D"/>
    <w:rsid w:val="00356185"/>
    <w:rsid w:val="0035699E"/>
    <w:rsid w:val="00360380"/>
    <w:rsid w:val="0036215C"/>
    <w:rsid w:val="00365D51"/>
    <w:rsid w:val="003664B3"/>
    <w:rsid w:val="0036743C"/>
    <w:rsid w:val="00374E27"/>
    <w:rsid w:val="0037519E"/>
    <w:rsid w:val="00380DE3"/>
    <w:rsid w:val="00383EA7"/>
    <w:rsid w:val="0038443D"/>
    <w:rsid w:val="0038660F"/>
    <w:rsid w:val="00386CF0"/>
    <w:rsid w:val="00392919"/>
    <w:rsid w:val="00392B29"/>
    <w:rsid w:val="003A0805"/>
    <w:rsid w:val="003A2FFD"/>
    <w:rsid w:val="003A3132"/>
    <w:rsid w:val="003A75AE"/>
    <w:rsid w:val="003B43FE"/>
    <w:rsid w:val="003B6086"/>
    <w:rsid w:val="003B64EC"/>
    <w:rsid w:val="003B6F16"/>
    <w:rsid w:val="003B75C0"/>
    <w:rsid w:val="003C5BCF"/>
    <w:rsid w:val="003C676B"/>
    <w:rsid w:val="003D2966"/>
    <w:rsid w:val="003D3BC2"/>
    <w:rsid w:val="003E0040"/>
    <w:rsid w:val="003E5155"/>
    <w:rsid w:val="003E6CA1"/>
    <w:rsid w:val="003F0E0D"/>
    <w:rsid w:val="003F1103"/>
    <w:rsid w:val="003F2136"/>
    <w:rsid w:val="004009A4"/>
    <w:rsid w:val="004014A1"/>
    <w:rsid w:val="00402755"/>
    <w:rsid w:val="00406D0F"/>
    <w:rsid w:val="0040781E"/>
    <w:rsid w:val="004113F9"/>
    <w:rsid w:val="00414656"/>
    <w:rsid w:val="004165C2"/>
    <w:rsid w:val="004202F4"/>
    <w:rsid w:val="00427C7E"/>
    <w:rsid w:val="004305EE"/>
    <w:rsid w:val="004337CF"/>
    <w:rsid w:val="00440D2C"/>
    <w:rsid w:val="00441DBA"/>
    <w:rsid w:val="00441ECB"/>
    <w:rsid w:val="004431D3"/>
    <w:rsid w:val="00443A3D"/>
    <w:rsid w:val="00447410"/>
    <w:rsid w:val="004532F2"/>
    <w:rsid w:val="00454F07"/>
    <w:rsid w:val="00456139"/>
    <w:rsid w:val="00457D9F"/>
    <w:rsid w:val="004602FE"/>
    <w:rsid w:val="00460703"/>
    <w:rsid w:val="00463A05"/>
    <w:rsid w:val="00464400"/>
    <w:rsid w:val="00467B7E"/>
    <w:rsid w:val="004700C1"/>
    <w:rsid w:val="00471D7C"/>
    <w:rsid w:val="00476A27"/>
    <w:rsid w:val="00476ABA"/>
    <w:rsid w:val="00477592"/>
    <w:rsid w:val="00484AAA"/>
    <w:rsid w:val="00485810"/>
    <w:rsid w:val="00486F1C"/>
    <w:rsid w:val="00492340"/>
    <w:rsid w:val="0049419D"/>
    <w:rsid w:val="00494A74"/>
    <w:rsid w:val="00494F4A"/>
    <w:rsid w:val="004A0309"/>
    <w:rsid w:val="004A7B75"/>
    <w:rsid w:val="004B7A65"/>
    <w:rsid w:val="004C08F4"/>
    <w:rsid w:val="004C16AD"/>
    <w:rsid w:val="004C20D2"/>
    <w:rsid w:val="004C47B4"/>
    <w:rsid w:val="004C4B62"/>
    <w:rsid w:val="004C4CEE"/>
    <w:rsid w:val="004C54C9"/>
    <w:rsid w:val="004D077C"/>
    <w:rsid w:val="004D0828"/>
    <w:rsid w:val="004D523C"/>
    <w:rsid w:val="004D549C"/>
    <w:rsid w:val="004D6025"/>
    <w:rsid w:val="004E2649"/>
    <w:rsid w:val="004E43DC"/>
    <w:rsid w:val="004E4C12"/>
    <w:rsid w:val="004E6693"/>
    <w:rsid w:val="004E688A"/>
    <w:rsid w:val="004E7607"/>
    <w:rsid w:val="0050103D"/>
    <w:rsid w:val="00501399"/>
    <w:rsid w:val="00503D5D"/>
    <w:rsid w:val="0050633D"/>
    <w:rsid w:val="00506E72"/>
    <w:rsid w:val="00507BC4"/>
    <w:rsid w:val="00510CE4"/>
    <w:rsid w:val="005128E4"/>
    <w:rsid w:val="00512D4A"/>
    <w:rsid w:val="005133DB"/>
    <w:rsid w:val="00521A1D"/>
    <w:rsid w:val="00525560"/>
    <w:rsid w:val="005316A2"/>
    <w:rsid w:val="00531A90"/>
    <w:rsid w:val="00532553"/>
    <w:rsid w:val="0053386B"/>
    <w:rsid w:val="00540554"/>
    <w:rsid w:val="00541CA3"/>
    <w:rsid w:val="0054409D"/>
    <w:rsid w:val="00544C49"/>
    <w:rsid w:val="00545778"/>
    <w:rsid w:val="005467D0"/>
    <w:rsid w:val="00547D7F"/>
    <w:rsid w:val="005516A1"/>
    <w:rsid w:val="005537CF"/>
    <w:rsid w:val="00553F27"/>
    <w:rsid w:val="0056447E"/>
    <w:rsid w:val="0056596A"/>
    <w:rsid w:val="00565EAA"/>
    <w:rsid w:val="00567B13"/>
    <w:rsid w:val="00570EA2"/>
    <w:rsid w:val="005720CA"/>
    <w:rsid w:val="0057402A"/>
    <w:rsid w:val="005758BA"/>
    <w:rsid w:val="005771D0"/>
    <w:rsid w:val="00580F18"/>
    <w:rsid w:val="00582A71"/>
    <w:rsid w:val="0058642F"/>
    <w:rsid w:val="0059191A"/>
    <w:rsid w:val="005921FF"/>
    <w:rsid w:val="00594A5E"/>
    <w:rsid w:val="00596831"/>
    <w:rsid w:val="00596F8F"/>
    <w:rsid w:val="00597EDF"/>
    <w:rsid w:val="005A1B24"/>
    <w:rsid w:val="005A3798"/>
    <w:rsid w:val="005A5CFB"/>
    <w:rsid w:val="005A6D0E"/>
    <w:rsid w:val="005B22AA"/>
    <w:rsid w:val="005B52B0"/>
    <w:rsid w:val="005B53D1"/>
    <w:rsid w:val="005B6806"/>
    <w:rsid w:val="005C4225"/>
    <w:rsid w:val="005D43A4"/>
    <w:rsid w:val="005E44F6"/>
    <w:rsid w:val="005F0DAD"/>
    <w:rsid w:val="005F0F33"/>
    <w:rsid w:val="005F16D2"/>
    <w:rsid w:val="005F3505"/>
    <w:rsid w:val="006003F1"/>
    <w:rsid w:val="00600DEB"/>
    <w:rsid w:val="00627C9F"/>
    <w:rsid w:val="006311E9"/>
    <w:rsid w:val="00632354"/>
    <w:rsid w:val="00634430"/>
    <w:rsid w:val="0063685A"/>
    <w:rsid w:val="00642810"/>
    <w:rsid w:val="006442E6"/>
    <w:rsid w:val="00644F5A"/>
    <w:rsid w:val="00652333"/>
    <w:rsid w:val="0065443F"/>
    <w:rsid w:val="0065765A"/>
    <w:rsid w:val="00667D1C"/>
    <w:rsid w:val="00677A04"/>
    <w:rsid w:val="0068009E"/>
    <w:rsid w:val="00680194"/>
    <w:rsid w:val="00692219"/>
    <w:rsid w:val="006A17D2"/>
    <w:rsid w:val="006A4658"/>
    <w:rsid w:val="006A5197"/>
    <w:rsid w:val="006A731C"/>
    <w:rsid w:val="006A7324"/>
    <w:rsid w:val="006A73E6"/>
    <w:rsid w:val="006B2D5C"/>
    <w:rsid w:val="006C4EB1"/>
    <w:rsid w:val="006D25CD"/>
    <w:rsid w:val="006D6729"/>
    <w:rsid w:val="006E0166"/>
    <w:rsid w:val="006E0457"/>
    <w:rsid w:val="006E7B34"/>
    <w:rsid w:val="00702604"/>
    <w:rsid w:val="0070697F"/>
    <w:rsid w:val="00711192"/>
    <w:rsid w:val="00715F0E"/>
    <w:rsid w:val="0072037D"/>
    <w:rsid w:val="0072199C"/>
    <w:rsid w:val="00722C9F"/>
    <w:rsid w:val="007253B8"/>
    <w:rsid w:val="007316AC"/>
    <w:rsid w:val="0073741F"/>
    <w:rsid w:val="00741F29"/>
    <w:rsid w:val="0074240F"/>
    <w:rsid w:val="0074649C"/>
    <w:rsid w:val="00750731"/>
    <w:rsid w:val="007539FB"/>
    <w:rsid w:val="007647E2"/>
    <w:rsid w:val="0076643F"/>
    <w:rsid w:val="007668F4"/>
    <w:rsid w:val="007701FB"/>
    <w:rsid w:val="00772962"/>
    <w:rsid w:val="00774634"/>
    <w:rsid w:val="00777F63"/>
    <w:rsid w:val="007811BD"/>
    <w:rsid w:val="00784BA7"/>
    <w:rsid w:val="00785661"/>
    <w:rsid w:val="00787F1E"/>
    <w:rsid w:val="007929F3"/>
    <w:rsid w:val="007A5817"/>
    <w:rsid w:val="007B4B12"/>
    <w:rsid w:val="007B5897"/>
    <w:rsid w:val="007B60E9"/>
    <w:rsid w:val="007B6CC3"/>
    <w:rsid w:val="007C2D1E"/>
    <w:rsid w:val="007C3334"/>
    <w:rsid w:val="007C55F4"/>
    <w:rsid w:val="007C655E"/>
    <w:rsid w:val="007D286D"/>
    <w:rsid w:val="007D2B98"/>
    <w:rsid w:val="007D4742"/>
    <w:rsid w:val="007D52C1"/>
    <w:rsid w:val="007D52EE"/>
    <w:rsid w:val="007E1669"/>
    <w:rsid w:val="007E21BC"/>
    <w:rsid w:val="007F6879"/>
    <w:rsid w:val="00803F1C"/>
    <w:rsid w:val="00803FAB"/>
    <w:rsid w:val="0080600E"/>
    <w:rsid w:val="00811A15"/>
    <w:rsid w:val="00813922"/>
    <w:rsid w:val="00814502"/>
    <w:rsid w:val="00817612"/>
    <w:rsid w:val="00821696"/>
    <w:rsid w:val="0082721C"/>
    <w:rsid w:val="00831155"/>
    <w:rsid w:val="00833363"/>
    <w:rsid w:val="008338A4"/>
    <w:rsid w:val="00837C45"/>
    <w:rsid w:val="0084039A"/>
    <w:rsid w:val="00841070"/>
    <w:rsid w:val="00842A9E"/>
    <w:rsid w:val="00844730"/>
    <w:rsid w:val="0084501F"/>
    <w:rsid w:val="008457C2"/>
    <w:rsid w:val="00846348"/>
    <w:rsid w:val="00847102"/>
    <w:rsid w:val="00854312"/>
    <w:rsid w:val="0085625A"/>
    <w:rsid w:val="00857A82"/>
    <w:rsid w:val="008651FF"/>
    <w:rsid w:val="0087097A"/>
    <w:rsid w:val="00872E3A"/>
    <w:rsid w:val="00873836"/>
    <w:rsid w:val="00873F37"/>
    <w:rsid w:val="00874813"/>
    <w:rsid w:val="008817AB"/>
    <w:rsid w:val="0088223B"/>
    <w:rsid w:val="00885737"/>
    <w:rsid w:val="00890650"/>
    <w:rsid w:val="00892FB9"/>
    <w:rsid w:val="00897E12"/>
    <w:rsid w:val="008A5DED"/>
    <w:rsid w:val="008A7E0F"/>
    <w:rsid w:val="008B12F5"/>
    <w:rsid w:val="008B1FC7"/>
    <w:rsid w:val="008C1BC8"/>
    <w:rsid w:val="008C25A6"/>
    <w:rsid w:val="008C459D"/>
    <w:rsid w:val="008C5FCB"/>
    <w:rsid w:val="008C70CB"/>
    <w:rsid w:val="008D29C6"/>
    <w:rsid w:val="008D534E"/>
    <w:rsid w:val="008D768D"/>
    <w:rsid w:val="008D7ECB"/>
    <w:rsid w:val="008E3759"/>
    <w:rsid w:val="008E5A86"/>
    <w:rsid w:val="008F1912"/>
    <w:rsid w:val="009011D4"/>
    <w:rsid w:val="00901EED"/>
    <w:rsid w:val="0090270B"/>
    <w:rsid w:val="009041DC"/>
    <w:rsid w:val="009061F4"/>
    <w:rsid w:val="00910827"/>
    <w:rsid w:val="0091254C"/>
    <w:rsid w:val="00913522"/>
    <w:rsid w:val="00913B5E"/>
    <w:rsid w:val="00917B5A"/>
    <w:rsid w:val="00920A58"/>
    <w:rsid w:val="00920A8C"/>
    <w:rsid w:val="009325CB"/>
    <w:rsid w:val="009344AC"/>
    <w:rsid w:val="00934A2C"/>
    <w:rsid w:val="009417A6"/>
    <w:rsid w:val="009430EF"/>
    <w:rsid w:val="00943A15"/>
    <w:rsid w:val="00946A6F"/>
    <w:rsid w:val="00946F1D"/>
    <w:rsid w:val="00956321"/>
    <w:rsid w:val="009568DB"/>
    <w:rsid w:val="00956D3C"/>
    <w:rsid w:val="00957CDC"/>
    <w:rsid w:val="00963E8D"/>
    <w:rsid w:val="0096706E"/>
    <w:rsid w:val="009734D6"/>
    <w:rsid w:val="00975C4E"/>
    <w:rsid w:val="00981FBA"/>
    <w:rsid w:val="00983D80"/>
    <w:rsid w:val="00983F72"/>
    <w:rsid w:val="00985815"/>
    <w:rsid w:val="0099119A"/>
    <w:rsid w:val="00992F23"/>
    <w:rsid w:val="0099542C"/>
    <w:rsid w:val="00995EA7"/>
    <w:rsid w:val="00996695"/>
    <w:rsid w:val="00996E8A"/>
    <w:rsid w:val="00997BC5"/>
    <w:rsid w:val="009A0146"/>
    <w:rsid w:val="009A1FFC"/>
    <w:rsid w:val="009A2FE3"/>
    <w:rsid w:val="009A3A67"/>
    <w:rsid w:val="009A4F41"/>
    <w:rsid w:val="009A5AA5"/>
    <w:rsid w:val="009B2E24"/>
    <w:rsid w:val="009B381B"/>
    <w:rsid w:val="009B50D0"/>
    <w:rsid w:val="009B646B"/>
    <w:rsid w:val="009B748E"/>
    <w:rsid w:val="009C444C"/>
    <w:rsid w:val="009C6CBA"/>
    <w:rsid w:val="009C788E"/>
    <w:rsid w:val="009D0275"/>
    <w:rsid w:val="009D1753"/>
    <w:rsid w:val="009D33BF"/>
    <w:rsid w:val="009D4BA8"/>
    <w:rsid w:val="009D583E"/>
    <w:rsid w:val="009D7611"/>
    <w:rsid w:val="009E0B61"/>
    <w:rsid w:val="009E53DE"/>
    <w:rsid w:val="009F0583"/>
    <w:rsid w:val="009F0B84"/>
    <w:rsid w:val="009F0B9A"/>
    <w:rsid w:val="009F3090"/>
    <w:rsid w:val="00A00571"/>
    <w:rsid w:val="00A16EBE"/>
    <w:rsid w:val="00A17871"/>
    <w:rsid w:val="00A2211A"/>
    <w:rsid w:val="00A25B3C"/>
    <w:rsid w:val="00A30B1A"/>
    <w:rsid w:val="00A328B3"/>
    <w:rsid w:val="00A34CD3"/>
    <w:rsid w:val="00A35476"/>
    <w:rsid w:val="00A363FD"/>
    <w:rsid w:val="00A43732"/>
    <w:rsid w:val="00A44D4C"/>
    <w:rsid w:val="00A45F21"/>
    <w:rsid w:val="00A4728D"/>
    <w:rsid w:val="00A47F90"/>
    <w:rsid w:val="00A50156"/>
    <w:rsid w:val="00A50FCF"/>
    <w:rsid w:val="00A528D1"/>
    <w:rsid w:val="00A610CD"/>
    <w:rsid w:val="00A657AB"/>
    <w:rsid w:val="00A6766B"/>
    <w:rsid w:val="00A67F31"/>
    <w:rsid w:val="00A72B47"/>
    <w:rsid w:val="00A74360"/>
    <w:rsid w:val="00A75221"/>
    <w:rsid w:val="00A93487"/>
    <w:rsid w:val="00A95CF9"/>
    <w:rsid w:val="00A96CB7"/>
    <w:rsid w:val="00A97EA5"/>
    <w:rsid w:val="00AA09A2"/>
    <w:rsid w:val="00AA2554"/>
    <w:rsid w:val="00AA31FE"/>
    <w:rsid w:val="00AA7996"/>
    <w:rsid w:val="00AC0A64"/>
    <w:rsid w:val="00AC11A6"/>
    <w:rsid w:val="00AC19CB"/>
    <w:rsid w:val="00AC6B8A"/>
    <w:rsid w:val="00AC7978"/>
    <w:rsid w:val="00AD37F6"/>
    <w:rsid w:val="00AD60B3"/>
    <w:rsid w:val="00AE13B3"/>
    <w:rsid w:val="00AE4DA0"/>
    <w:rsid w:val="00AE5488"/>
    <w:rsid w:val="00AE5BC4"/>
    <w:rsid w:val="00AE6F91"/>
    <w:rsid w:val="00AF34BC"/>
    <w:rsid w:val="00AF552C"/>
    <w:rsid w:val="00AF5571"/>
    <w:rsid w:val="00AF6D61"/>
    <w:rsid w:val="00B02683"/>
    <w:rsid w:val="00B05658"/>
    <w:rsid w:val="00B056A5"/>
    <w:rsid w:val="00B071E3"/>
    <w:rsid w:val="00B07341"/>
    <w:rsid w:val="00B139F8"/>
    <w:rsid w:val="00B13F4A"/>
    <w:rsid w:val="00B20E5B"/>
    <w:rsid w:val="00B26361"/>
    <w:rsid w:val="00B30539"/>
    <w:rsid w:val="00B314DB"/>
    <w:rsid w:val="00B361F2"/>
    <w:rsid w:val="00B3718B"/>
    <w:rsid w:val="00B4632A"/>
    <w:rsid w:val="00B46A7C"/>
    <w:rsid w:val="00B51304"/>
    <w:rsid w:val="00B530F1"/>
    <w:rsid w:val="00B5462E"/>
    <w:rsid w:val="00B54CDF"/>
    <w:rsid w:val="00B663AE"/>
    <w:rsid w:val="00B70754"/>
    <w:rsid w:val="00B70CB1"/>
    <w:rsid w:val="00B71F44"/>
    <w:rsid w:val="00B77612"/>
    <w:rsid w:val="00B77A2D"/>
    <w:rsid w:val="00B80570"/>
    <w:rsid w:val="00B80AAF"/>
    <w:rsid w:val="00B84AF0"/>
    <w:rsid w:val="00B851B0"/>
    <w:rsid w:val="00B86852"/>
    <w:rsid w:val="00B958EE"/>
    <w:rsid w:val="00BA276C"/>
    <w:rsid w:val="00BA7E95"/>
    <w:rsid w:val="00BB306F"/>
    <w:rsid w:val="00BB5A22"/>
    <w:rsid w:val="00BD08D2"/>
    <w:rsid w:val="00BD4B89"/>
    <w:rsid w:val="00BD56A5"/>
    <w:rsid w:val="00BD6DD0"/>
    <w:rsid w:val="00BF59C3"/>
    <w:rsid w:val="00BF64F4"/>
    <w:rsid w:val="00BF6FD8"/>
    <w:rsid w:val="00C00A23"/>
    <w:rsid w:val="00C00AF8"/>
    <w:rsid w:val="00C00B36"/>
    <w:rsid w:val="00C015C1"/>
    <w:rsid w:val="00C03680"/>
    <w:rsid w:val="00C054DF"/>
    <w:rsid w:val="00C212C0"/>
    <w:rsid w:val="00C21762"/>
    <w:rsid w:val="00C2218F"/>
    <w:rsid w:val="00C24543"/>
    <w:rsid w:val="00C256A2"/>
    <w:rsid w:val="00C27B2A"/>
    <w:rsid w:val="00C3072F"/>
    <w:rsid w:val="00C51515"/>
    <w:rsid w:val="00C5660B"/>
    <w:rsid w:val="00C6684C"/>
    <w:rsid w:val="00C66B72"/>
    <w:rsid w:val="00C67084"/>
    <w:rsid w:val="00C67782"/>
    <w:rsid w:val="00C722EF"/>
    <w:rsid w:val="00C77B4F"/>
    <w:rsid w:val="00C83EA2"/>
    <w:rsid w:val="00C86864"/>
    <w:rsid w:val="00C91299"/>
    <w:rsid w:val="00C9567A"/>
    <w:rsid w:val="00C958C9"/>
    <w:rsid w:val="00C96EA1"/>
    <w:rsid w:val="00CA4B0F"/>
    <w:rsid w:val="00CA61A6"/>
    <w:rsid w:val="00CA6CAF"/>
    <w:rsid w:val="00CA702B"/>
    <w:rsid w:val="00CB210C"/>
    <w:rsid w:val="00CB212D"/>
    <w:rsid w:val="00CB2660"/>
    <w:rsid w:val="00CB70A6"/>
    <w:rsid w:val="00CC3024"/>
    <w:rsid w:val="00CC4C99"/>
    <w:rsid w:val="00CC5E90"/>
    <w:rsid w:val="00CC6E48"/>
    <w:rsid w:val="00CD046C"/>
    <w:rsid w:val="00CD285D"/>
    <w:rsid w:val="00CD3704"/>
    <w:rsid w:val="00CD4315"/>
    <w:rsid w:val="00CD7575"/>
    <w:rsid w:val="00CE076C"/>
    <w:rsid w:val="00CE5199"/>
    <w:rsid w:val="00CE6553"/>
    <w:rsid w:val="00CE66D5"/>
    <w:rsid w:val="00CF34F1"/>
    <w:rsid w:val="00CF39E8"/>
    <w:rsid w:val="00CF3EFD"/>
    <w:rsid w:val="00CF637A"/>
    <w:rsid w:val="00CF76C5"/>
    <w:rsid w:val="00D059DE"/>
    <w:rsid w:val="00D110D7"/>
    <w:rsid w:val="00D11481"/>
    <w:rsid w:val="00D13FCE"/>
    <w:rsid w:val="00D15612"/>
    <w:rsid w:val="00D1656C"/>
    <w:rsid w:val="00D171CB"/>
    <w:rsid w:val="00D221BC"/>
    <w:rsid w:val="00D22263"/>
    <w:rsid w:val="00D24D40"/>
    <w:rsid w:val="00D306D1"/>
    <w:rsid w:val="00D32942"/>
    <w:rsid w:val="00D32D27"/>
    <w:rsid w:val="00D339FB"/>
    <w:rsid w:val="00D342F8"/>
    <w:rsid w:val="00D34786"/>
    <w:rsid w:val="00D362F0"/>
    <w:rsid w:val="00D377B9"/>
    <w:rsid w:val="00D37BFC"/>
    <w:rsid w:val="00D407E0"/>
    <w:rsid w:val="00D40C8C"/>
    <w:rsid w:val="00D41E96"/>
    <w:rsid w:val="00D454E9"/>
    <w:rsid w:val="00D47A8E"/>
    <w:rsid w:val="00D52D14"/>
    <w:rsid w:val="00D6000B"/>
    <w:rsid w:val="00D67BDE"/>
    <w:rsid w:val="00D712D3"/>
    <w:rsid w:val="00D71422"/>
    <w:rsid w:val="00D715A3"/>
    <w:rsid w:val="00D724CC"/>
    <w:rsid w:val="00D726EF"/>
    <w:rsid w:val="00D72DC6"/>
    <w:rsid w:val="00D7558D"/>
    <w:rsid w:val="00D75D03"/>
    <w:rsid w:val="00D77BE6"/>
    <w:rsid w:val="00D81D92"/>
    <w:rsid w:val="00D836D1"/>
    <w:rsid w:val="00D86505"/>
    <w:rsid w:val="00D91341"/>
    <w:rsid w:val="00D923D0"/>
    <w:rsid w:val="00D92610"/>
    <w:rsid w:val="00DA41AA"/>
    <w:rsid w:val="00DA7B5F"/>
    <w:rsid w:val="00DB0A67"/>
    <w:rsid w:val="00DC11E7"/>
    <w:rsid w:val="00DC563F"/>
    <w:rsid w:val="00DC7023"/>
    <w:rsid w:val="00DC769A"/>
    <w:rsid w:val="00DD0690"/>
    <w:rsid w:val="00DD3D86"/>
    <w:rsid w:val="00DE7391"/>
    <w:rsid w:val="00DF1EC4"/>
    <w:rsid w:val="00DF77BA"/>
    <w:rsid w:val="00E02FFA"/>
    <w:rsid w:val="00E0340B"/>
    <w:rsid w:val="00E0385C"/>
    <w:rsid w:val="00E04046"/>
    <w:rsid w:val="00E04A90"/>
    <w:rsid w:val="00E04ED9"/>
    <w:rsid w:val="00E20977"/>
    <w:rsid w:val="00E219C7"/>
    <w:rsid w:val="00E27B31"/>
    <w:rsid w:val="00E321A3"/>
    <w:rsid w:val="00E36054"/>
    <w:rsid w:val="00E37769"/>
    <w:rsid w:val="00E43157"/>
    <w:rsid w:val="00E461CE"/>
    <w:rsid w:val="00E479AF"/>
    <w:rsid w:val="00E6225E"/>
    <w:rsid w:val="00E62A24"/>
    <w:rsid w:val="00E663B2"/>
    <w:rsid w:val="00E720CA"/>
    <w:rsid w:val="00E771F8"/>
    <w:rsid w:val="00E80288"/>
    <w:rsid w:val="00E8099C"/>
    <w:rsid w:val="00E83E5F"/>
    <w:rsid w:val="00E84853"/>
    <w:rsid w:val="00E84EB5"/>
    <w:rsid w:val="00E85662"/>
    <w:rsid w:val="00E8789F"/>
    <w:rsid w:val="00E97B71"/>
    <w:rsid w:val="00EA1412"/>
    <w:rsid w:val="00EA3D34"/>
    <w:rsid w:val="00EA46F4"/>
    <w:rsid w:val="00EA53BD"/>
    <w:rsid w:val="00EA5E5F"/>
    <w:rsid w:val="00EB454D"/>
    <w:rsid w:val="00EB68C4"/>
    <w:rsid w:val="00EC0E8C"/>
    <w:rsid w:val="00EC47EF"/>
    <w:rsid w:val="00EC7D62"/>
    <w:rsid w:val="00ED3A83"/>
    <w:rsid w:val="00ED3CE5"/>
    <w:rsid w:val="00ED60D6"/>
    <w:rsid w:val="00ED6384"/>
    <w:rsid w:val="00ED76BE"/>
    <w:rsid w:val="00EE0C25"/>
    <w:rsid w:val="00EE162C"/>
    <w:rsid w:val="00EF153F"/>
    <w:rsid w:val="00EF1E7A"/>
    <w:rsid w:val="00EF275A"/>
    <w:rsid w:val="00EF2BF3"/>
    <w:rsid w:val="00EF3291"/>
    <w:rsid w:val="00EF41F6"/>
    <w:rsid w:val="00EF619B"/>
    <w:rsid w:val="00F00B55"/>
    <w:rsid w:val="00F01097"/>
    <w:rsid w:val="00F01EC1"/>
    <w:rsid w:val="00F02AD1"/>
    <w:rsid w:val="00F05720"/>
    <w:rsid w:val="00F05878"/>
    <w:rsid w:val="00F10AA1"/>
    <w:rsid w:val="00F12CC8"/>
    <w:rsid w:val="00F14180"/>
    <w:rsid w:val="00F14D7C"/>
    <w:rsid w:val="00F15DD3"/>
    <w:rsid w:val="00F17D97"/>
    <w:rsid w:val="00F2241E"/>
    <w:rsid w:val="00F253CC"/>
    <w:rsid w:val="00F258BD"/>
    <w:rsid w:val="00F25FEA"/>
    <w:rsid w:val="00F27AFB"/>
    <w:rsid w:val="00F27F1E"/>
    <w:rsid w:val="00F32C30"/>
    <w:rsid w:val="00F37106"/>
    <w:rsid w:val="00F43C2C"/>
    <w:rsid w:val="00F45C59"/>
    <w:rsid w:val="00F519CF"/>
    <w:rsid w:val="00F56BA5"/>
    <w:rsid w:val="00F57414"/>
    <w:rsid w:val="00F60E22"/>
    <w:rsid w:val="00F61F4C"/>
    <w:rsid w:val="00F64CF0"/>
    <w:rsid w:val="00F65F6C"/>
    <w:rsid w:val="00F66329"/>
    <w:rsid w:val="00F72D1E"/>
    <w:rsid w:val="00F7304B"/>
    <w:rsid w:val="00F77FB5"/>
    <w:rsid w:val="00F809EA"/>
    <w:rsid w:val="00F81395"/>
    <w:rsid w:val="00F81F2B"/>
    <w:rsid w:val="00F90F8C"/>
    <w:rsid w:val="00F917D1"/>
    <w:rsid w:val="00F91C8F"/>
    <w:rsid w:val="00F9653B"/>
    <w:rsid w:val="00FA1C22"/>
    <w:rsid w:val="00FA2B52"/>
    <w:rsid w:val="00FB1FD2"/>
    <w:rsid w:val="00FB62CF"/>
    <w:rsid w:val="00FB6710"/>
    <w:rsid w:val="00FC071A"/>
    <w:rsid w:val="00FC2C1E"/>
    <w:rsid w:val="00FD06CC"/>
    <w:rsid w:val="00FD2404"/>
    <w:rsid w:val="00FD3C3B"/>
    <w:rsid w:val="00FD4B13"/>
    <w:rsid w:val="00FE6B45"/>
    <w:rsid w:val="00FF17DE"/>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header" w:locked="1" w:semiHidden="0" w:uiPriority="0" w:unhideWhenUsed="0"/>
    <w:lsdException w:name="caption" w:locked="1" w:uiPriority="0" w:qFormat="1"/>
    <w:lsdException w:name="footnote reference" w:locked="1" w:semiHidden="0" w:unhideWhenUsed="0"/>
    <w:lsdException w:name="page number" w:locked="1" w:semiHidden="0" w:uiPriority="0" w:unhideWhenUsed="0"/>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348"/>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rPr>
  </w:style>
  <w:style w:type="paragraph" w:styleId="Heading1">
    <w:name w:val="heading 1"/>
    <w:basedOn w:val="Normal"/>
    <w:next w:val="Normal"/>
    <w:link w:val="Heading1Char"/>
    <w:uiPriority w:val="99"/>
    <w:qFormat/>
    <w:rsid w:val="00D81D92"/>
    <w:pPr>
      <w:keepNext/>
      <w:keepLines/>
      <w:numPr>
        <w:numId w:val="49"/>
      </w:numPr>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DF1EC4"/>
    <w:pPr>
      <w:keepNext/>
      <w:pBdr>
        <w:top w:val="none" w:sz="0" w:space="0" w:color="auto"/>
        <w:left w:val="none" w:sz="0" w:space="0" w:color="auto"/>
        <w:bottom w:val="none" w:sz="0" w:space="0" w:color="auto"/>
        <w:right w:val="none" w:sz="0" w:space="0" w:color="auto"/>
        <w:bar w:val="none" w:sz="0" w:color="auto"/>
      </w:pBd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DF1EC4"/>
    <w:pPr>
      <w:keepNext/>
      <w:pBdr>
        <w:top w:val="none" w:sz="0" w:space="0" w:color="auto"/>
        <w:left w:val="none" w:sz="0" w:space="0" w:color="auto"/>
        <w:bottom w:val="none" w:sz="0" w:space="0" w:color="auto"/>
        <w:right w:val="none" w:sz="0" w:space="0" w:color="auto"/>
        <w:bar w:val="none" w:sz="0" w:color="auto"/>
      </w:pBd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81D92"/>
    <w:rPr>
      <w:rFonts w:ascii="Cambria" w:eastAsia="Arial Unicode MS" w:hAnsi="Cambria" w:cs="Times New Roman"/>
      <w:b/>
      <w:bCs/>
      <w:color w:val="365F91"/>
      <w:sz w:val="28"/>
      <w:szCs w:val="28"/>
      <w:lang w:val="en-US" w:eastAsia="en-US" w:bidi="ar-SA"/>
    </w:rPr>
  </w:style>
  <w:style w:type="character" w:customStyle="1" w:styleId="Heading2Char">
    <w:name w:val="Heading 2 Char"/>
    <w:link w:val="Heading2"/>
    <w:uiPriority w:val="99"/>
    <w:locked/>
    <w:rsid w:val="00DF1EC4"/>
    <w:rPr>
      <w:rFonts w:ascii="Arial" w:hAnsi="Arial" w:cs="Arial"/>
      <w:b/>
      <w:bCs/>
      <w:i/>
      <w:iCs/>
      <w:sz w:val="28"/>
      <w:szCs w:val="28"/>
      <w:lang w:val="en-US" w:eastAsia="en-US"/>
    </w:rPr>
  </w:style>
  <w:style w:type="character" w:customStyle="1" w:styleId="Heading3Char">
    <w:name w:val="Heading 3 Char"/>
    <w:link w:val="Heading3"/>
    <w:uiPriority w:val="99"/>
    <w:locked/>
    <w:rsid w:val="00DF1EC4"/>
    <w:rPr>
      <w:rFonts w:ascii="Arial" w:hAnsi="Arial" w:cs="Arial"/>
      <w:b/>
      <w:bCs/>
      <w:sz w:val="26"/>
      <w:szCs w:val="26"/>
      <w:lang w:val="en-US" w:eastAsia="en-US"/>
    </w:rPr>
  </w:style>
  <w:style w:type="character" w:styleId="Hyperlink">
    <w:name w:val="Hyperlink"/>
    <w:uiPriority w:val="99"/>
    <w:rsid w:val="00846348"/>
    <w:rPr>
      <w:rFonts w:cs="Times New Roman"/>
      <w:u w:val="single"/>
    </w:rPr>
  </w:style>
  <w:style w:type="paragraph" w:customStyle="1" w:styleId="Cabeceraypie">
    <w:name w:val="Cabecera y pie"/>
    <w:uiPriority w:val="99"/>
    <w:rsid w:val="00846348"/>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hAnsi="Arial Unicode MS" w:cs="Arial Unicode MS"/>
      <w:color w:val="000000"/>
      <w:sz w:val="24"/>
      <w:szCs w:val="24"/>
      <w:lang w:val="es-ES" w:eastAsia="es-ES"/>
    </w:rPr>
  </w:style>
  <w:style w:type="paragraph" w:styleId="Footer">
    <w:name w:val="footer"/>
    <w:basedOn w:val="Normal"/>
    <w:link w:val="FooterChar"/>
    <w:uiPriority w:val="99"/>
    <w:rsid w:val="00846348"/>
    <w:pPr>
      <w:tabs>
        <w:tab w:val="center" w:pos="4513"/>
        <w:tab w:val="right" w:pos="9026"/>
      </w:tabs>
    </w:pPr>
    <w:rPr>
      <w:rFonts w:ascii="Cambria" w:hAnsi="Cambria" w:cs="Cambria"/>
      <w:color w:val="000000"/>
      <w:u w:color="000000"/>
      <w:lang w:eastAsia="es-ES"/>
    </w:rPr>
  </w:style>
  <w:style w:type="character" w:customStyle="1" w:styleId="FooterChar">
    <w:name w:val="Footer Char"/>
    <w:link w:val="Footer"/>
    <w:uiPriority w:val="99"/>
    <w:locked/>
    <w:rsid w:val="00A50FCF"/>
    <w:rPr>
      <w:rFonts w:ascii="Cambria" w:hAnsi="Cambria" w:cs="Cambria"/>
      <w:color w:val="000000"/>
      <w:sz w:val="24"/>
      <w:szCs w:val="24"/>
      <w:u w:color="000000"/>
      <w:lang w:val="en-US" w:eastAsia="es-ES" w:bidi="ar-SA"/>
    </w:rPr>
  </w:style>
  <w:style w:type="paragraph" w:customStyle="1" w:styleId="Cuerpo">
    <w:name w:val="Cuerpo"/>
    <w:uiPriority w:val="99"/>
    <w:rsid w:val="00846348"/>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mbria" w:hAnsi="Cambria" w:cs="Cambria"/>
      <w:color w:val="000000"/>
      <w:sz w:val="24"/>
      <w:szCs w:val="24"/>
      <w:u w:color="000000"/>
      <w:lang w:val="es-ES" w:eastAsia="es-ES"/>
    </w:rPr>
  </w:style>
  <w:style w:type="paragraph" w:styleId="BodyTextIndent">
    <w:name w:val="Body Text Indent"/>
    <w:basedOn w:val="Normal"/>
    <w:link w:val="BodyTextIndentChar"/>
    <w:uiPriority w:val="99"/>
    <w:rsid w:val="00846348"/>
    <w:pPr>
      <w:ind w:left="2160" w:hanging="720"/>
    </w:pPr>
    <w:rPr>
      <w:color w:val="000000"/>
      <w:u w:color="000000"/>
      <w:lang w:val="es-ES_tradnl" w:eastAsia="es-ES"/>
    </w:rPr>
  </w:style>
  <w:style w:type="character" w:customStyle="1" w:styleId="BodyTextIndentChar">
    <w:name w:val="Body Text Indent Char"/>
    <w:link w:val="BodyTextIndent"/>
    <w:uiPriority w:val="99"/>
    <w:semiHidden/>
    <w:locked/>
    <w:rsid w:val="009B748E"/>
    <w:rPr>
      <w:rFonts w:cs="Times New Roman"/>
      <w:sz w:val="24"/>
      <w:szCs w:val="24"/>
    </w:rPr>
  </w:style>
  <w:style w:type="paragraph" w:styleId="ListParagraph">
    <w:name w:val="List Paragraph"/>
    <w:basedOn w:val="Normal"/>
    <w:uiPriority w:val="99"/>
    <w:qFormat/>
    <w:rsid w:val="00846348"/>
    <w:pPr>
      <w:ind w:left="720"/>
    </w:pPr>
    <w:rPr>
      <w:rFonts w:ascii="Cambria" w:hAnsi="Cambria" w:cs="Cambria"/>
      <w:color w:val="000000"/>
      <w:u w:color="000000"/>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ft,C"/>
    <w:basedOn w:val="Normal"/>
    <w:link w:val="FootnoteTextChar1"/>
    <w:uiPriority w:val="99"/>
    <w:rsid w:val="00846348"/>
    <w:rPr>
      <w:rFonts w:ascii="Calibri" w:hAnsi="Calibri"/>
      <w:color w:val="000000"/>
      <w:sz w:val="20"/>
      <w:szCs w:val="20"/>
      <w:u w:color="000000"/>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 Char"/>
    <w:uiPriority w:val="99"/>
    <w:locked/>
    <w:rsid w:val="009B748E"/>
    <w:rPr>
      <w:rFonts w:cs="Times New Roman"/>
      <w:sz w:val="20"/>
      <w:szCs w:val="20"/>
    </w:rPr>
  </w:style>
  <w:style w:type="paragraph" w:styleId="BalloonText">
    <w:name w:val="Balloon Text"/>
    <w:basedOn w:val="Normal"/>
    <w:link w:val="BalloonTextChar"/>
    <w:uiPriority w:val="99"/>
    <w:semiHidden/>
    <w:rsid w:val="009B381B"/>
    <w:rPr>
      <w:rFonts w:ascii="Tahoma" w:hAnsi="Tahoma" w:cs="Tahoma"/>
      <w:sz w:val="16"/>
      <w:szCs w:val="16"/>
    </w:rPr>
  </w:style>
  <w:style w:type="character" w:customStyle="1" w:styleId="BalloonTextChar">
    <w:name w:val="Balloon Text Char"/>
    <w:link w:val="BalloonText"/>
    <w:uiPriority w:val="99"/>
    <w:semiHidden/>
    <w:locked/>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ar w:val="none" w:sz="0" w:color="auto"/>
      </w:pBdr>
      <w:tabs>
        <w:tab w:val="center" w:pos="4320"/>
        <w:tab w:val="right" w:pos="8640"/>
      </w:tabs>
      <w:snapToGrid w:val="0"/>
    </w:pPr>
    <w:rPr>
      <w:rFonts w:ascii="Univers" w:hAnsi="Univers" w:cs="Univers"/>
    </w:rPr>
  </w:style>
  <w:style w:type="character" w:customStyle="1" w:styleId="HeaderChar">
    <w:name w:val="Header Char"/>
    <w:aliases w:val="encabezado Char"/>
    <w:link w:val="Header"/>
    <w:uiPriority w:val="99"/>
    <w:locked/>
    <w:rsid w:val="00D81D92"/>
    <w:rPr>
      <w:rFonts w:ascii="Univers" w:hAnsi="Univers" w:cs="Univers"/>
      <w:sz w:val="24"/>
      <w:szCs w:val="24"/>
      <w:lang w:val="en-US" w:eastAsia="en-US"/>
    </w:rPr>
  </w:style>
  <w:style w:type="table" w:styleId="MediumShading1-Accent1">
    <w:name w:val="Medium Shading 1 Accent 1"/>
    <w:basedOn w:val="TableNormal"/>
    <w:uiPriority w:val="99"/>
    <w:rsid w:val="006A17D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TOC2">
    <w:name w:val="toc 2"/>
    <w:basedOn w:val="Normal"/>
    <w:next w:val="Normal"/>
    <w:autoRedefine/>
    <w:uiPriority w:val="99"/>
    <w:rsid w:val="005C4225"/>
    <w:pPr>
      <w:tabs>
        <w:tab w:val="left" w:pos="1440"/>
        <w:tab w:val="right" w:leader="dot" w:pos="9350"/>
      </w:tabs>
      <w:spacing w:after="100"/>
      <w:ind w:left="1440" w:hanging="720"/>
    </w:pPr>
  </w:style>
  <w:style w:type="paragraph" w:styleId="TOC1">
    <w:name w:val="toc 1"/>
    <w:basedOn w:val="Normal"/>
    <w:next w:val="Normal"/>
    <w:autoRedefine/>
    <w:uiPriority w:val="99"/>
    <w:rsid w:val="005C4225"/>
    <w:pPr>
      <w:spacing w:after="100"/>
    </w:pPr>
    <w:rPr>
      <w:rFonts w:ascii="Calibri" w:hAnsi="Calibri"/>
      <w:sz w:val="22"/>
    </w:rPr>
  </w:style>
  <w:style w:type="paragraph" w:styleId="TOC3">
    <w:name w:val="toc 3"/>
    <w:basedOn w:val="Normal"/>
    <w:next w:val="Normal"/>
    <w:autoRedefine/>
    <w:uiPriority w:val="99"/>
    <w:rsid w:val="005C4225"/>
    <w:pPr>
      <w:tabs>
        <w:tab w:val="left" w:pos="880"/>
        <w:tab w:val="right" w:leader="dot" w:pos="9350"/>
      </w:tabs>
      <w:spacing w:after="100"/>
      <w:ind w:left="2160" w:hanging="720"/>
    </w:pPr>
  </w:style>
  <w:style w:type="paragraph" w:styleId="TOC4">
    <w:name w:val="toc 4"/>
    <w:basedOn w:val="Normal"/>
    <w:next w:val="Normal"/>
    <w:autoRedefine/>
    <w:uiPriority w:val="99"/>
    <w:rsid w:val="005C4225"/>
    <w:pPr>
      <w:spacing w:after="100"/>
      <w:ind w:left="720"/>
    </w:pPr>
  </w:style>
  <w:style w:type="character" w:styleId="PageNumber">
    <w:name w:val="page number"/>
    <w:uiPriority w:val="99"/>
    <w:rsid w:val="00040C3A"/>
    <w:rPr>
      <w:rFonts w:cs="Times New Roman"/>
    </w:rPr>
  </w:style>
  <w:style w:type="character" w:styleId="FootnoteReference">
    <w:name w:val="footnote reference"/>
    <w:aliases w:val="Footnotes refss,Ref. de nota al pie.,Texto de nota al pie,Appel note de bas de page,referencia nota al pie,BVI fnr,Footnote number,f1,Footnote symbol,Footnote,4_G,16 Point,Superscript 6 Point,Texto nota al pie,Ref,de nota al pie,norm"/>
    <w:uiPriority w:val="99"/>
    <w:rsid w:val="000F35ED"/>
    <w:rPr>
      <w:rFonts w:cs="Times New Roman"/>
      <w:vertAlign w:val="superscript"/>
    </w:rPr>
  </w:style>
  <w:style w:type="paragraph" w:styleId="BodyTextIndent2">
    <w:name w:val="Body Text Indent 2"/>
    <w:basedOn w:val="Normal"/>
    <w:link w:val="BodyTextIndent2Char"/>
    <w:uiPriority w:val="99"/>
    <w:semiHidden/>
    <w:rsid w:val="000F35ED"/>
    <w:pPr>
      <w:spacing w:after="120" w:line="480" w:lineRule="auto"/>
      <w:ind w:left="360"/>
    </w:pPr>
  </w:style>
  <w:style w:type="character" w:customStyle="1" w:styleId="BodyTextIndent2Char">
    <w:name w:val="Body Text Indent 2 Char"/>
    <w:link w:val="BodyTextIndent2"/>
    <w:uiPriority w:val="99"/>
    <w:semiHidden/>
    <w:locked/>
    <w:rsid w:val="000F35ED"/>
    <w:rPr>
      <w:rFonts w:cs="Times New Roman"/>
      <w:sz w:val="24"/>
      <w:szCs w:val="24"/>
      <w:lang w:val="en-US" w:eastAsia="en-US"/>
    </w:rPr>
  </w:style>
  <w:style w:type="paragraph" w:styleId="BodyText">
    <w:name w:val="Body Text"/>
    <w:basedOn w:val="Normal"/>
    <w:link w:val="BodyTextChar"/>
    <w:uiPriority w:val="99"/>
    <w:rsid w:val="0031535D"/>
    <w:pPr>
      <w:spacing w:after="120"/>
    </w:pPr>
  </w:style>
  <w:style w:type="character" w:customStyle="1" w:styleId="BodyTextChar">
    <w:name w:val="Body Text Char"/>
    <w:link w:val="BodyText"/>
    <w:uiPriority w:val="99"/>
    <w:locked/>
    <w:rsid w:val="0031535D"/>
    <w:rPr>
      <w:rFonts w:cs="Times New Roman"/>
      <w:sz w:val="24"/>
      <w:szCs w:val="24"/>
      <w:lang w:val="en-US" w:eastAsia="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link w:val="FootnoteText"/>
    <w:uiPriority w:val="99"/>
    <w:locked/>
    <w:rsid w:val="0031535D"/>
    <w:rPr>
      <w:rFonts w:ascii="Calibri" w:hAnsi="Calibri"/>
      <w:color w:val="000000"/>
      <w:u w:color="000000"/>
      <w:lang w:val="en-US"/>
    </w:rPr>
  </w:style>
  <w:style w:type="paragraph" w:customStyle="1" w:styleId="Default">
    <w:name w:val="Default"/>
    <w:link w:val="DefaultChar"/>
    <w:uiPriority w:val="99"/>
    <w:rsid w:val="00DF1EC4"/>
    <w:pPr>
      <w:pBdr>
        <w:top w:val="none" w:sz="96" w:space="31" w:color="FFFFFF" w:frame="1"/>
        <w:left w:val="none" w:sz="96" w:space="31" w:color="FFFFFF" w:frame="1"/>
        <w:bottom w:val="none" w:sz="96" w:space="31" w:color="FFFFFF" w:frame="1"/>
        <w:right w:val="none" w:sz="96" w:space="31" w:color="FFFFFF" w:frame="1"/>
        <w:bar w:val="none" w:sz="0" w:color="000000"/>
      </w:pBdr>
      <w:autoSpaceDE w:val="0"/>
      <w:autoSpaceDN w:val="0"/>
      <w:adjustRightInd w:val="0"/>
    </w:pPr>
    <w:rPr>
      <w:color w:val="000000"/>
      <w:sz w:val="22"/>
      <w:szCs w:val="22"/>
    </w:rPr>
  </w:style>
  <w:style w:type="paragraph" w:styleId="EndnoteText">
    <w:name w:val="endnote text"/>
    <w:basedOn w:val="Normal"/>
    <w:link w:val="EndnoteTextChar"/>
    <w:uiPriority w:val="99"/>
    <w:rsid w:val="00DF1EC4"/>
    <w:pPr>
      <w:pBdr>
        <w:top w:val="none" w:sz="0" w:space="0" w:color="auto"/>
        <w:left w:val="none" w:sz="0" w:space="0" w:color="auto"/>
        <w:bottom w:val="none" w:sz="0" w:space="0" w:color="auto"/>
        <w:right w:val="none" w:sz="0" w:space="0" w:color="auto"/>
        <w:bar w:val="none" w:sz="0" w:color="auto"/>
      </w:pBdr>
      <w:spacing w:before="100" w:beforeAutospacing="1" w:after="100" w:afterAutospacing="1"/>
    </w:pPr>
  </w:style>
  <w:style w:type="character" w:customStyle="1" w:styleId="EndnoteTextChar">
    <w:name w:val="Endnote Text Char"/>
    <w:link w:val="EndnoteText"/>
    <w:uiPriority w:val="99"/>
    <w:locked/>
    <w:rsid w:val="00DF1EC4"/>
    <w:rPr>
      <w:rFonts w:eastAsia="Times New Roman" w:cs="Times New Roman"/>
      <w:sz w:val="24"/>
      <w:szCs w:val="24"/>
      <w:lang w:val="en-US" w:eastAsia="en-US"/>
    </w:rPr>
  </w:style>
  <w:style w:type="character" w:customStyle="1" w:styleId="DefaultChar">
    <w:name w:val="Default Char"/>
    <w:link w:val="Default"/>
    <w:uiPriority w:val="99"/>
    <w:locked/>
    <w:rsid w:val="00DF1EC4"/>
    <w:rPr>
      <w:rFonts w:eastAsia="Times New Roman"/>
      <w:color w:val="000000"/>
      <w:sz w:val="22"/>
      <w:lang w:val="en-US" w:eastAsia="en-US"/>
    </w:rPr>
  </w:style>
  <w:style w:type="character" w:customStyle="1" w:styleId="apple-converted-space">
    <w:name w:val="apple-converted-space"/>
    <w:uiPriority w:val="99"/>
    <w:rsid w:val="00F01097"/>
    <w:rPr>
      <w:rFonts w:cs="Times New Roman"/>
    </w:rPr>
  </w:style>
  <w:style w:type="numbering" w:customStyle="1" w:styleId="List16">
    <w:name w:val="List 16"/>
    <w:rsid w:val="00C25127"/>
    <w:pPr>
      <w:numPr>
        <w:numId w:val="9"/>
      </w:numPr>
    </w:pPr>
  </w:style>
  <w:style w:type="numbering" w:customStyle="1" w:styleId="List36">
    <w:name w:val="List 36"/>
    <w:rsid w:val="00C25127"/>
    <w:pPr>
      <w:numPr>
        <w:numId w:val="13"/>
      </w:numPr>
    </w:pPr>
  </w:style>
  <w:style w:type="numbering" w:customStyle="1" w:styleId="List25">
    <w:name w:val="List 25"/>
    <w:rsid w:val="00C25127"/>
    <w:pPr>
      <w:numPr>
        <w:numId w:val="14"/>
      </w:numPr>
    </w:pPr>
  </w:style>
  <w:style w:type="numbering" w:customStyle="1" w:styleId="List1">
    <w:name w:val="List 1"/>
    <w:rsid w:val="00C25127"/>
    <w:pPr>
      <w:numPr>
        <w:numId w:val="1"/>
      </w:numPr>
    </w:pPr>
  </w:style>
  <w:style w:type="numbering" w:customStyle="1" w:styleId="List11">
    <w:name w:val="List 11"/>
    <w:rsid w:val="00C25127"/>
    <w:pPr>
      <w:numPr>
        <w:numId w:val="6"/>
      </w:numPr>
    </w:pPr>
  </w:style>
  <w:style w:type="numbering" w:customStyle="1" w:styleId="List15">
    <w:name w:val="List 15"/>
    <w:rsid w:val="00C25127"/>
    <w:pPr>
      <w:numPr>
        <w:numId w:val="15"/>
      </w:numPr>
    </w:pPr>
  </w:style>
  <w:style w:type="numbering" w:customStyle="1" w:styleId="List14">
    <w:name w:val="List 14"/>
    <w:rsid w:val="00C25127"/>
    <w:pPr>
      <w:numPr>
        <w:numId w:val="16"/>
      </w:numPr>
    </w:pPr>
  </w:style>
  <w:style w:type="numbering" w:customStyle="1" w:styleId="List23">
    <w:name w:val="List 23"/>
    <w:rsid w:val="00C25127"/>
    <w:pPr>
      <w:numPr>
        <w:numId w:val="17"/>
      </w:numPr>
    </w:pPr>
  </w:style>
  <w:style w:type="numbering" w:customStyle="1" w:styleId="List19">
    <w:name w:val="List 19"/>
    <w:rsid w:val="00C25127"/>
    <w:pPr>
      <w:numPr>
        <w:numId w:val="18"/>
      </w:numPr>
    </w:pPr>
  </w:style>
  <w:style w:type="numbering" w:customStyle="1" w:styleId="List45">
    <w:name w:val="List 45"/>
    <w:rsid w:val="00C25127"/>
    <w:pPr>
      <w:numPr>
        <w:numId w:val="19"/>
      </w:numPr>
    </w:pPr>
  </w:style>
  <w:style w:type="numbering" w:customStyle="1" w:styleId="List40">
    <w:name w:val="List 40"/>
    <w:rsid w:val="00C25127"/>
    <w:pPr>
      <w:numPr>
        <w:numId w:val="20"/>
      </w:numPr>
    </w:pPr>
  </w:style>
  <w:style w:type="numbering" w:customStyle="1" w:styleId="List9">
    <w:name w:val="List 9"/>
    <w:rsid w:val="00C25127"/>
    <w:pPr>
      <w:numPr>
        <w:numId w:val="21"/>
      </w:numPr>
    </w:pPr>
  </w:style>
  <w:style w:type="numbering" w:customStyle="1" w:styleId="List43">
    <w:name w:val="List 43"/>
    <w:rsid w:val="00C25127"/>
    <w:pPr>
      <w:numPr>
        <w:numId w:val="22"/>
      </w:numPr>
    </w:pPr>
  </w:style>
  <w:style w:type="numbering" w:customStyle="1" w:styleId="List46">
    <w:name w:val="List 46"/>
    <w:rsid w:val="00C25127"/>
    <w:pPr>
      <w:numPr>
        <w:numId w:val="23"/>
      </w:numPr>
    </w:pPr>
  </w:style>
  <w:style w:type="numbering" w:customStyle="1" w:styleId="List35">
    <w:name w:val="List 35"/>
    <w:rsid w:val="00C25127"/>
    <w:pPr>
      <w:numPr>
        <w:numId w:val="7"/>
      </w:numPr>
    </w:pPr>
  </w:style>
  <w:style w:type="numbering" w:customStyle="1" w:styleId="List17">
    <w:name w:val="List 17"/>
    <w:rsid w:val="00C25127"/>
    <w:pPr>
      <w:numPr>
        <w:numId w:val="24"/>
      </w:numPr>
    </w:pPr>
  </w:style>
  <w:style w:type="numbering" w:customStyle="1" w:styleId="List33">
    <w:name w:val="List 33"/>
    <w:rsid w:val="00C25127"/>
    <w:pPr>
      <w:numPr>
        <w:numId w:val="25"/>
      </w:numPr>
    </w:pPr>
  </w:style>
  <w:style w:type="numbering" w:customStyle="1" w:styleId="List7">
    <w:name w:val="List 7"/>
    <w:rsid w:val="00C25127"/>
    <w:pPr>
      <w:numPr>
        <w:numId w:val="3"/>
      </w:numPr>
    </w:pPr>
  </w:style>
  <w:style w:type="numbering" w:customStyle="1" w:styleId="List18">
    <w:name w:val="List 18"/>
    <w:rsid w:val="00C25127"/>
    <w:pPr>
      <w:numPr>
        <w:numId w:val="26"/>
      </w:numPr>
    </w:pPr>
  </w:style>
  <w:style w:type="numbering" w:customStyle="1" w:styleId="List22">
    <w:name w:val="List 22"/>
    <w:rsid w:val="00C25127"/>
    <w:pPr>
      <w:numPr>
        <w:numId w:val="27"/>
      </w:numPr>
    </w:pPr>
  </w:style>
  <w:style w:type="numbering" w:customStyle="1" w:styleId="List47">
    <w:name w:val="List 47"/>
    <w:rsid w:val="00C25127"/>
    <w:pPr>
      <w:numPr>
        <w:numId w:val="28"/>
      </w:numPr>
    </w:pPr>
  </w:style>
  <w:style w:type="numbering" w:customStyle="1" w:styleId="List28">
    <w:name w:val="List 28"/>
    <w:rsid w:val="00C25127"/>
    <w:pPr>
      <w:numPr>
        <w:numId w:val="29"/>
      </w:numPr>
    </w:pPr>
  </w:style>
  <w:style w:type="numbering" w:customStyle="1" w:styleId="List10">
    <w:name w:val="List 10"/>
    <w:rsid w:val="00C25127"/>
    <w:pPr>
      <w:numPr>
        <w:numId w:val="5"/>
      </w:numPr>
    </w:pPr>
  </w:style>
  <w:style w:type="numbering" w:customStyle="1" w:styleId="List0">
    <w:name w:val="List 0"/>
    <w:rsid w:val="00C25127"/>
    <w:pPr>
      <w:numPr>
        <w:numId w:val="30"/>
      </w:numPr>
    </w:pPr>
  </w:style>
  <w:style w:type="numbering" w:customStyle="1" w:styleId="List30">
    <w:name w:val="List 30"/>
    <w:rsid w:val="00C25127"/>
    <w:pPr>
      <w:numPr>
        <w:numId w:val="31"/>
      </w:numPr>
    </w:pPr>
  </w:style>
  <w:style w:type="numbering" w:customStyle="1" w:styleId="List29">
    <w:name w:val="List 29"/>
    <w:rsid w:val="00C25127"/>
    <w:pPr>
      <w:numPr>
        <w:numId w:val="32"/>
      </w:numPr>
    </w:pPr>
  </w:style>
  <w:style w:type="numbering" w:customStyle="1" w:styleId="List38">
    <w:name w:val="List 38"/>
    <w:rsid w:val="00C25127"/>
    <w:pPr>
      <w:numPr>
        <w:numId w:val="33"/>
      </w:numPr>
    </w:pPr>
  </w:style>
  <w:style w:type="numbering" w:customStyle="1" w:styleId="List12">
    <w:name w:val="List 12"/>
    <w:rsid w:val="00C25127"/>
    <w:pPr>
      <w:numPr>
        <w:numId w:val="34"/>
      </w:numPr>
    </w:pPr>
  </w:style>
  <w:style w:type="numbering" w:customStyle="1" w:styleId="List50">
    <w:name w:val="List 50"/>
    <w:rsid w:val="00C25127"/>
    <w:pPr>
      <w:numPr>
        <w:numId w:val="35"/>
      </w:numPr>
    </w:pPr>
  </w:style>
  <w:style w:type="numbering" w:customStyle="1" w:styleId="List34">
    <w:name w:val="List 34"/>
    <w:rsid w:val="00C25127"/>
    <w:pPr>
      <w:numPr>
        <w:numId w:val="10"/>
      </w:numPr>
    </w:pPr>
  </w:style>
  <w:style w:type="numbering" w:customStyle="1" w:styleId="List42">
    <w:name w:val="List 42"/>
    <w:rsid w:val="00C25127"/>
    <w:pPr>
      <w:numPr>
        <w:numId w:val="11"/>
      </w:numPr>
    </w:pPr>
  </w:style>
  <w:style w:type="numbering" w:customStyle="1" w:styleId="List49">
    <w:name w:val="List 49"/>
    <w:rsid w:val="00C25127"/>
    <w:pPr>
      <w:numPr>
        <w:numId w:val="36"/>
      </w:numPr>
    </w:pPr>
  </w:style>
  <w:style w:type="numbering" w:customStyle="1" w:styleId="List44">
    <w:name w:val="List 44"/>
    <w:rsid w:val="00C25127"/>
    <w:pPr>
      <w:numPr>
        <w:numId w:val="37"/>
      </w:numPr>
    </w:pPr>
  </w:style>
  <w:style w:type="numbering" w:customStyle="1" w:styleId="List21">
    <w:name w:val="List 21"/>
    <w:rsid w:val="00C25127"/>
    <w:pPr>
      <w:numPr>
        <w:numId w:val="48"/>
      </w:numPr>
    </w:pPr>
  </w:style>
  <w:style w:type="numbering" w:customStyle="1" w:styleId="List52">
    <w:name w:val="List 52"/>
    <w:rsid w:val="00C25127"/>
    <w:pPr>
      <w:numPr>
        <w:numId w:val="8"/>
      </w:numPr>
    </w:pPr>
  </w:style>
  <w:style w:type="numbering" w:customStyle="1" w:styleId="List24">
    <w:name w:val="List 24"/>
    <w:rsid w:val="00C25127"/>
    <w:pPr>
      <w:numPr>
        <w:numId w:val="12"/>
      </w:numPr>
    </w:pPr>
  </w:style>
  <w:style w:type="numbering" w:customStyle="1" w:styleId="List51">
    <w:name w:val="List 51"/>
    <w:rsid w:val="00C25127"/>
    <w:pPr>
      <w:numPr>
        <w:numId w:val="50"/>
      </w:numPr>
    </w:pPr>
  </w:style>
  <w:style w:type="numbering" w:customStyle="1" w:styleId="List27">
    <w:name w:val="List 27"/>
    <w:rsid w:val="00C25127"/>
    <w:pPr>
      <w:numPr>
        <w:numId w:val="38"/>
      </w:numPr>
    </w:pPr>
  </w:style>
  <w:style w:type="numbering" w:customStyle="1" w:styleId="List8">
    <w:name w:val="List 8"/>
    <w:rsid w:val="00C25127"/>
    <w:pPr>
      <w:numPr>
        <w:numId w:val="4"/>
      </w:numPr>
    </w:pPr>
  </w:style>
  <w:style w:type="numbering" w:customStyle="1" w:styleId="List13">
    <w:name w:val="List 13"/>
    <w:rsid w:val="00C25127"/>
    <w:pPr>
      <w:numPr>
        <w:numId w:val="39"/>
      </w:numPr>
    </w:pPr>
  </w:style>
  <w:style w:type="numbering" w:customStyle="1" w:styleId="List20">
    <w:name w:val="List 20"/>
    <w:rsid w:val="00C25127"/>
    <w:pPr>
      <w:numPr>
        <w:numId w:val="40"/>
      </w:numPr>
    </w:pPr>
  </w:style>
  <w:style w:type="numbering" w:customStyle="1" w:styleId="List41">
    <w:name w:val="List 41"/>
    <w:rsid w:val="00C25127"/>
    <w:pPr>
      <w:numPr>
        <w:numId w:val="41"/>
      </w:numPr>
    </w:pPr>
  </w:style>
  <w:style w:type="numbering" w:customStyle="1" w:styleId="List31">
    <w:name w:val="List 31"/>
    <w:rsid w:val="00C25127"/>
    <w:pPr>
      <w:numPr>
        <w:numId w:val="42"/>
      </w:numPr>
    </w:pPr>
  </w:style>
  <w:style w:type="numbering" w:customStyle="1" w:styleId="List6">
    <w:name w:val="List 6"/>
    <w:rsid w:val="00C25127"/>
    <w:pPr>
      <w:numPr>
        <w:numId w:val="2"/>
      </w:numPr>
    </w:pPr>
  </w:style>
  <w:style w:type="numbering" w:customStyle="1" w:styleId="List39">
    <w:name w:val="List 39"/>
    <w:rsid w:val="00C25127"/>
    <w:pPr>
      <w:numPr>
        <w:numId w:val="43"/>
      </w:numPr>
    </w:pPr>
  </w:style>
  <w:style w:type="numbering" w:customStyle="1" w:styleId="List37">
    <w:name w:val="List 37"/>
    <w:rsid w:val="00C25127"/>
    <w:pPr>
      <w:numPr>
        <w:numId w:val="44"/>
      </w:numPr>
    </w:pPr>
  </w:style>
  <w:style w:type="numbering" w:customStyle="1" w:styleId="List32">
    <w:name w:val="List 32"/>
    <w:rsid w:val="00C25127"/>
    <w:pPr>
      <w:numPr>
        <w:numId w:val="45"/>
      </w:numPr>
    </w:pPr>
  </w:style>
  <w:style w:type="numbering" w:customStyle="1" w:styleId="List26">
    <w:name w:val="List 26"/>
    <w:rsid w:val="00C25127"/>
    <w:pPr>
      <w:numPr>
        <w:numId w:val="46"/>
      </w:numPr>
    </w:pPr>
  </w:style>
  <w:style w:type="numbering" w:customStyle="1" w:styleId="List48">
    <w:name w:val="List 48"/>
    <w:rsid w:val="00C25127"/>
    <w:pPr>
      <w:numPr>
        <w:numId w:val="4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header" w:locked="1" w:semiHidden="0" w:uiPriority="0" w:unhideWhenUsed="0"/>
    <w:lsdException w:name="caption" w:locked="1" w:uiPriority="0" w:qFormat="1"/>
    <w:lsdException w:name="footnote reference" w:locked="1" w:semiHidden="0" w:unhideWhenUsed="0"/>
    <w:lsdException w:name="page number" w:locked="1" w:semiHidden="0" w:uiPriority="0" w:unhideWhenUsed="0"/>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348"/>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rPr>
  </w:style>
  <w:style w:type="paragraph" w:styleId="Heading1">
    <w:name w:val="heading 1"/>
    <w:basedOn w:val="Normal"/>
    <w:next w:val="Normal"/>
    <w:link w:val="Heading1Char"/>
    <w:uiPriority w:val="99"/>
    <w:qFormat/>
    <w:rsid w:val="00D81D92"/>
    <w:pPr>
      <w:keepNext/>
      <w:keepLines/>
      <w:numPr>
        <w:numId w:val="49"/>
      </w:numPr>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DF1EC4"/>
    <w:pPr>
      <w:keepNext/>
      <w:pBdr>
        <w:top w:val="none" w:sz="0" w:space="0" w:color="auto"/>
        <w:left w:val="none" w:sz="0" w:space="0" w:color="auto"/>
        <w:bottom w:val="none" w:sz="0" w:space="0" w:color="auto"/>
        <w:right w:val="none" w:sz="0" w:space="0" w:color="auto"/>
        <w:bar w:val="none" w:sz="0" w:color="auto"/>
      </w:pBd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DF1EC4"/>
    <w:pPr>
      <w:keepNext/>
      <w:pBdr>
        <w:top w:val="none" w:sz="0" w:space="0" w:color="auto"/>
        <w:left w:val="none" w:sz="0" w:space="0" w:color="auto"/>
        <w:bottom w:val="none" w:sz="0" w:space="0" w:color="auto"/>
        <w:right w:val="none" w:sz="0" w:space="0" w:color="auto"/>
        <w:bar w:val="none" w:sz="0" w:color="auto"/>
      </w:pBd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81D92"/>
    <w:rPr>
      <w:rFonts w:ascii="Cambria" w:eastAsia="Arial Unicode MS" w:hAnsi="Cambria" w:cs="Times New Roman"/>
      <w:b/>
      <w:bCs/>
      <w:color w:val="365F91"/>
      <w:sz w:val="28"/>
      <w:szCs w:val="28"/>
      <w:lang w:val="en-US" w:eastAsia="en-US" w:bidi="ar-SA"/>
    </w:rPr>
  </w:style>
  <w:style w:type="character" w:customStyle="1" w:styleId="Heading2Char">
    <w:name w:val="Heading 2 Char"/>
    <w:link w:val="Heading2"/>
    <w:uiPriority w:val="99"/>
    <w:locked/>
    <w:rsid w:val="00DF1EC4"/>
    <w:rPr>
      <w:rFonts w:ascii="Arial" w:hAnsi="Arial" w:cs="Arial"/>
      <w:b/>
      <w:bCs/>
      <w:i/>
      <w:iCs/>
      <w:sz w:val="28"/>
      <w:szCs w:val="28"/>
      <w:lang w:val="en-US" w:eastAsia="en-US"/>
    </w:rPr>
  </w:style>
  <w:style w:type="character" w:customStyle="1" w:styleId="Heading3Char">
    <w:name w:val="Heading 3 Char"/>
    <w:link w:val="Heading3"/>
    <w:uiPriority w:val="99"/>
    <w:locked/>
    <w:rsid w:val="00DF1EC4"/>
    <w:rPr>
      <w:rFonts w:ascii="Arial" w:hAnsi="Arial" w:cs="Arial"/>
      <w:b/>
      <w:bCs/>
      <w:sz w:val="26"/>
      <w:szCs w:val="26"/>
      <w:lang w:val="en-US" w:eastAsia="en-US"/>
    </w:rPr>
  </w:style>
  <w:style w:type="character" w:styleId="Hyperlink">
    <w:name w:val="Hyperlink"/>
    <w:uiPriority w:val="99"/>
    <w:rsid w:val="00846348"/>
    <w:rPr>
      <w:rFonts w:cs="Times New Roman"/>
      <w:u w:val="single"/>
    </w:rPr>
  </w:style>
  <w:style w:type="paragraph" w:customStyle="1" w:styleId="Cabeceraypie">
    <w:name w:val="Cabecera y pie"/>
    <w:uiPriority w:val="99"/>
    <w:rsid w:val="00846348"/>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hAnsi="Arial Unicode MS" w:cs="Arial Unicode MS"/>
      <w:color w:val="000000"/>
      <w:sz w:val="24"/>
      <w:szCs w:val="24"/>
      <w:lang w:val="es-ES" w:eastAsia="es-ES"/>
    </w:rPr>
  </w:style>
  <w:style w:type="paragraph" w:styleId="Footer">
    <w:name w:val="footer"/>
    <w:basedOn w:val="Normal"/>
    <w:link w:val="FooterChar"/>
    <w:uiPriority w:val="99"/>
    <w:rsid w:val="00846348"/>
    <w:pPr>
      <w:tabs>
        <w:tab w:val="center" w:pos="4513"/>
        <w:tab w:val="right" w:pos="9026"/>
      </w:tabs>
    </w:pPr>
    <w:rPr>
      <w:rFonts w:ascii="Cambria" w:hAnsi="Cambria" w:cs="Cambria"/>
      <w:color w:val="000000"/>
      <w:u w:color="000000"/>
      <w:lang w:eastAsia="es-ES"/>
    </w:rPr>
  </w:style>
  <w:style w:type="character" w:customStyle="1" w:styleId="FooterChar">
    <w:name w:val="Footer Char"/>
    <w:link w:val="Footer"/>
    <w:uiPriority w:val="99"/>
    <w:locked/>
    <w:rsid w:val="00A50FCF"/>
    <w:rPr>
      <w:rFonts w:ascii="Cambria" w:hAnsi="Cambria" w:cs="Cambria"/>
      <w:color w:val="000000"/>
      <w:sz w:val="24"/>
      <w:szCs w:val="24"/>
      <w:u w:color="000000"/>
      <w:lang w:val="en-US" w:eastAsia="es-ES" w:bidi="ar-SA"/>
    </w:rPr>
  </w:style>
  <w:style w:type="paragraph" w:customStyle="1" w:styleId="Cuerpo">
    <w:name w:val="Cuerpo"/>
    <w:uiPriority w:val="99"/>
    <w:rsid w:val="00846348"/>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mbria" w:hAnsi="Cambria" w:cs="Cambria"/>
      <w:color w:val="000000"/>
      <w:sz w:val="24"/>
      <w:szCs w:val="24"/>
      <w:u w:color="000000"/>
      <w:lang w:val="es-ES" w:eastAsia="es-ES"/>
    </w:rPr>
  </w:style>
  <w:style w:type="paragraph" w:styleId="BodyTextIndent">
    <w:name w:val="Body Text Indent"/>
    <w:basedOn w:val="Normal"/>
    <w:link w:val="BodyTextIndentChar"/>
    <w:uiPriority w:val="99"/>
    <w:rsid w:val="00846348"/>
    <w:pPr>
      <w:ind w:left="2160" w:hanging="720"/>
    </w:pPr>
    <w:rPr>
      <w:color w:val="000000"/>
      <w:u w:color="000000"/>
      <w:lang w:val="es-ES_tradnl" w:eastAsia="es-ES"/>
    </w:rPr>
  </w:style>
  <w:style w:type="character" w:customStyle="1" w:styleId="BodyTextIndentChar">
    <w:name w:val="Body Text Indent Char"/>
    <w:link w:val="BodyTextIndent"/>
    <w:uiPriority w:val="99"/>
    <w:semiHidden/>
    <w:locked/>
    <w:rsid w:val="009B748E"/>
    <w:rPr>
      <w:rFonts w:cs="Times New Roman"/>
      <w:sz w:val="24"/>
      <w:szCs w:val="24"/>
    </w:rPr>
  </w:style>
  <w:style w:type="paragraph" w:styleId="ListParagraph">
    <w:name w:val="List Paragraph"/>
    <w:basedOn w:val="Normal"/>
    <w:uiPriority w:val="99"/>
    <w:qFormat/>
    <w:rsid w:val="00846348"/>
    <w:pPr>
      <w:ind w:left="720"/>
    </w:pPr>
    <w:rPr>
      <w:rFonts w:ascii="Cambria" w:hAnsi="Cambria" w:cs="Cambria"/>
      <w:color w:val="000000"/>
      <w:u w:color="000000"/>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ft,C"/>
    <w:basedOn w:val="Normal"/>
    <w:link w:val="FootnoteTextChar1"/>
    <w:uiPriority w:val="99"/>
    <w:rsid w:val="00846348"/>
    <w:rPr>
      <w:rFonts w:ascii="Calibri" w:hAnsi="Calibri"/>
      <w:color w:val="000000"/>
      <w:sz w:val="20"/>
      <w:szCs w:val="20"/>
      <w:u w:color="000000"/>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 Char"/>
    <w:uiPriority w:val="99"/>
    <w:locked/>
    <w:rsid w:val="009B748E"/>
    <w:rPr>
      <w:rFonts w:cs="Times New Roman"/>
      <w:sz w:val="20"/>
      <w:szCs w:val="20"/>
    </w:rPr>
  </w:style>
  <w:style w:type="paragraph" w:styleId="BalloonText">
    <w:name w:val="Balloon Text"/>
    <w:basedOn w:val="Normal"/>
    <w:link w:val="BalloonTextChar"/>
    <w:uiPriority w:val="99"/>
    <w:semiHidden/>
    <w:rsid w:val="009B381B"/>
    <w:rPr>
      <w:rFonts w:ascii="Tahoma" w:hAnsi="Tahoma" w:cs="Tahoma"/>
      <w:sz w:val="16"/>
      <w:szCs w:val="16"/>
    </w:rPr>
  </w:style>
  <w:style w:type="character" w:customStyle="1" w:styleId="BalloonTextChar">
    <w:name w:val="Balloon Text Char"/>
    <w:link w:val="BalloonText"/>
    <w:uiPriority w:val="99"/>
    <w:semiHidden/>
    <w:locked/>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ar w:val="none" w:sz="0" w:color="auto"/>
      </w:pBdr>
      <w:tabs>
        <w:tab w:val="center" w:pos="4320"/>
        <w:tab w:val="right" w:pos="8640"/>
      </w:tabs>
      <w:snapToGrid w:val="0"/>
    </w:pPr>
    <w:rPr>
      <w:rFonts w:ascii="Univers" w:hAnsi="Univers" w:cs="Univers"/>
    </w:rPr>
  </w:style>
  <w:style w:type="character" w:customStyle="1" w:styleId="HeaderChar">
    <w:name w:val="Header Char"/>
    <w:aliases w:val="encabezado Char"/>
    <w:link w:val="Header"/>
    <w:uiPriority w:val="99"/>
    <w:locked/>
    <w:rsid w:val="00D81D92"/>
    <w:rPr>
      <w:rFonts w:ascii="Univers" w:hAnsi="Univers" w:cs="Univers"/>
      <w:sz w:val="24"/>
      <w:szCs w:val="24"/>
      <w:lang w:val="en-US" w:eastAsia="en-US"/>
    </w:rPr>
  </w:style>
  <w:style w:type="table" w:styleId="MediumShading1-Accent1">
    <w:name w:val="Medium Shading 1 Accent 1"/>
    <w:basedOn w:val="TableNormal"/>
    <w:uiPriority w:val="99"/>
    <w:rsid w:val="006A17D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TOC2">
    <w:name w:val="toc 2"/>
    <w:basedOn w:val="Normal"/>
    <w:next w:val="Normal"/>
    <w:autoRedefine/>
    <w:uiPriority w:val="99"/>
    <w:rsid w:val="005C4225"/>
    <w:pPr>
      <w:tabs>
        <w:tab w:val="left" w:pos="1440"/>
        <w:tab w:val="right" w:leader="dot" w:pos="9350"/>
      </w:tabs>
      <w:spacing w:after="100"/>
      <w:ind w:left="1440" w:hanging="720"/>
    </w:pPr>
  </w:style>
  <w:style w:type="paragraph" w:styleId="TOC1">
    <w:name w:val="toc 1"/>
    <w:basedOn w:val="Normal"/>
    <w:next w:val="Normal"/>
    <w:autoRedefine/>
    <w:uiPriority w:val="99"/>
    <w:rsid w:val="005C4225"/>
    <w:pPr>
      <w:spacing w:after="100"/>
    </w:pPr>
    <w:rPr>
      <w:rFonts w:ascii="Calibri" w:hAnsi="Calibri"/>
      <w:sz w:val="22"/>
    </w:rPr>
  </w:style>
  <w:style w:type="paragraph" w:styleId="TOC3">
    <w:name w:val="toc 3"/>
    <w:basedOn w:val="Normal"/>
    <w:next w:val="Normal"/>
    <w:autoRedefine/>
    <w:uiPriority w:val="99"/>
    <w:rsid w:val="005C4225"/>
    <w:pPr>
      <w:tabs>
        <w:tab w:val="left" w:pos="880"/>
        <w:tab w:val="right" w:leader="dot" w:pos="9350"/>
      </w:tabs>
      <w:spacing w:after="100"/>
      <w:ind w:left="2160" w:hanging="720"/>
    </w:pPr>
  </w:style>
  <w:style w:type="paragraph" w:styleId="TOC4">
    <w:name w:val="toc 4"/>
    <w:basedOn w:val="Normal"/>
    <w:next w:val="Normal"/>
    <w:autoRedefine/>
    <w:uiPriority w:val="99"/>
    <w:rsid w:val="005C4225"/>
    <w:pPr>
      <w:spacing w:after="100"/>
      <w:ind w:left="720"/>
    </w:pPr>
  </w:style>
  <w:style w:type="character" w:styleId="PageNumber">
    <w:name w:val="page number"/>
    <w:uiPriority w:val="99"/>
    <w:rsid w:val="00040C3A"/>
    <w:rPr>
      <w:rFonts w:cs="Times New Roman"/>
    </w:rPr>
  </w:style>
  <w:style w:type="character" w:styleId="FootnoteReference">
    <w:name w:val="footnote reference"/>
    <w:aliases w:val="Footnotes refss,Ref. de nota al pie.,Texto de nota al pie,Appel note de bas de page,referencia nota al pie,BVI fnr,Footnote number,f1,Footnote symbol,Footnote,4_G,16 Point,Superscript 6 Point,Texto nota al pie,Ref,de nota al pie,norm"/>
    <w:uiPriority w:val="99"/>
    <w:rsid w:val="000F35ED"/>
    <w:rPr>
      <w:rFonts w:cs="Times New Roman"/>
      <w:vertAlign w:val="superscript"/>
    </w:rPr>
  </w:style>
  <w:style w:type="paragraph" w:styleId="BodyTextIndent2">
    <w:name w:val="Body Text Indent 2"/>
    <w:basedOn w:val="Normal"/>
    <w:link w:val="BodyTextIndent2Char"/>
    <w:uiPriority w:val="99"/>
    <w:semiHidden/>
    <w:rsid w:val="000F35ED"/>
    <w:pPr>
      <w:spacing w:after="120" w:line="480" w:lineRule="auto"/>
      <w:ind w:left="360"/>
    </w:pPr>
  </w:style>
  <w:style w:type="character" w:customStyle="1" w:styleId="BodyTextIndent2Char">
    <w:name w:val="Body Text Indent 2 Char"/>
    <w:link w:val="BodyTextIndent2"/>
    <w:uiPriority w:val="99"/>
    <w:semiHidden/>
    <w:locked/>
    <w:rsid w:val="000F35ED"/>
    <w:rPr>
      <w:rFonts w:cs="Times New Roman"/>
      <w:sz w:val="24"/>
      <w:szCs w:val="24"/>
      <w:lang w:val="en-US" w:eastAsia="en-US"/>
    </w:rPr>
  </w:style>
  <w:style w:type="paragraph" w:styleId="BodyText">
    <w:name w:val="Body Text"/>
    <w:basedOn w:val="Normal"/>
    <w:link w:val="BodyTextChar"/>
    <w:uiPriority w:val="99"/>
    <w:rsid w:val="0031535D"/>
    <w:pPr>
      <w:spacing w:after="120"/>
    </w:pPr>
  </w:style>
  <w:style w:type="character" w:customStyle="1" w:styleId="BodyTextChar">
    <w:name w:val="Body Text Char"/>
    <w:link w:val="BodyText"/>
    <w:uiPriority w:val="99"/>
    <w:locked/>
    <w:rsid w:val="0031535D"/>
    <w:rPr>
      <w:rFonts w:cs="Times New Roman"/>
      <w:sz w:val="24"/>
      <w:szCs w:val="24"/>
      <w:lang w:val="en-US" w:eastAsia="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link w:val="FootnoteText"/>
    <w:uiPriority w:val="99"/>
    <w:locked/>
    <w:rsid w:val="0031535D"/>
    <w:rPr>
      <w:rFonts w:ascii="Calibri" w:hAnsi="Calibri"/>
      <w:color w:val="000000"/>
      <w:u w:color="000000"/>
      <w:lang w:val="en-US"/>
    </w:rPr>
  </w:style>
  <w:style w:type="paragraph" w:customStyle="1" w:styleId="Default">
    <w:name w:val="Default"/>
    <w:link w:val="DefaultChar"/>
    <w:uiPriority w:val="99"/>
    <w:rsid w:val="00DF1EC4"/>
    <w:pPr>
      <w:pBdr>
        <w:top w:val="none" w:sz="96" w:space="31" w:color="FFFFFF" w:frame="1"/>
        <w:left w:val="none" w:sz="96" w:space="31" w:color="FFFFFF" w:frame="1"/>
        <w:bottom w:val="none" w:sz="96" w:space="31" w:color="FFFFFF" w:frame="1"/>
        <w:right w:val="none" w:sz="96" w:space="31" w:color="FFFFFF" w:frame="1"/>
        <w:bar w:val="none" w:sz="0" w:color="000000"/>
      </w:pBdr>
      <w:autoSpaceDE w:val="0"/>
      <w:autoSpaceDN w:val="0"/>
      <w:adjustRightInd w:val="0"/>
    </w:pPr>
    <w:rPr>
      <w:color w:val="000000"/>
      <w:sz w:val="22"/>
      <w:szCs w:val="22"/>
    </w:rPr>
  </w:style>
  <w:style w:type="paragraph" w:styleId="EndnoteText">
    <w:name w:val="endnote text"/>
    <w:basedOn w:val="Normal"/>
    <w:link w:val="EndnoteTextChar"/>
    <w:uiPriority w:val="99"/>
    <w:rsid w:val="00DF1EC4"/>
    <w:pPr>
      <w:pBdr>
        <w:top w:val="none" w:sz="0" w:space="0" w:color="auto"/>
        <w:left w:val="none" w:sz="0" w:space="0" w:color="auto"/>
        <w:bottom w:val="none" w:sz="0" w:space="0" w:color="auto"/>
        <w:right w:val="none" w:sz="0" w:space="0" w:color="auto"/>
        <w:bar w:val="none" w:sz="0" w:color="auto"/>
      </w:pBdr>
      <w:spacing w:before="100" w:beforeAutospacing="1" w:after="100" w:afterAutospacing="1"/>
    </w:pPr>
  </w:style>
  <w:style w:type="character" w:customStyle="1" w:styleId="EndnoteTextChar">
    <w:name w:val="Endnote Text Char"/>
    <w:link w:val="EndnoteText"/>
    <w:uiPriority w:val="99"/>
    <w:locked/>
    <w:rsid w:val="00DF1EC4"/>
    <w:rPr>
      <w:rFonts w:eastAsia="Times New Roman" w:cs="Times New Roman"/>
      <w:sz w:val="24"/>
      <w:szCs w:val="24"/>
      <w:lang w:val="en-US" w:eastAsia="en-US"/>
    </w:rPr>
  </w:style>
  <w:style w:type="character" w:customStyle="1" w:styleId="DefaultChar">
    <w:name w:val="Default Char"/>
    <w:link w:val="Default"/>
    <w:uiPriority w:val="99"/>
    <w:locked/>
    <w:rsid w:val="00DF1EC4"/>
    <w:rPr>
      <w:rFonts w:eastAsia="Times New Roman"/>
      <w:color w:val="000000"/>
      <w:sz w:val="22"/>
      <w:lang w:val="en-US" w:eastAsia="en-US"/>
    </w:rPr>
  </w:style>
  <w:style w:type="character" w:customStyle="1" w:styleId="apple-converted-space">
    <w:name w:val="apple-converted-space"/>
    <w:uiPriority w:val="99"/>
    <w:rsid w:val="00F01097"/>
    <w:rPr>
      <w:rFonts w:cs="Times New Roman"/>
    </w:rPr>
  </w:style>
  <w:style w:type="numbering" w:customStyle="1" w:styleId="List16">
    <w:name w:val="List 16"/>
    <w:rsid w:val="00C25127"/>
    <w:pPr>
      <w:numPr>
        <w:numId w:val="9"/>
      </w:numPr>
    </w:pPr>
  </w:style>
  <w:style w:type="numbering" w:customStyle="1" w:styleId="List36">
    <w:name w:val="List 36"/>
    <w:rsid w:val="00C25127"/>
    <w:pPr>
      <w:numPr>
        <w:numId w:val="13"/>
      </w:numPr>
    </w:pPr>
  </w:style>
  <w:style w:type="numbering" w:customStyle="1" w:styleId="List25">
    <w:name w:val="List 25"/>
    <w:rsid w:val="00C25127"/>
    <w:pPr>
      <w:numPr>
        <w:numId w:val="14"/>
      </w:numPr>
    </w:pPr>
  </w:style>
  <w:style w:type="numbering" w:customStyle="1" w:styleId="List1">
    <w:name w:val="List 1"/>
    <w:rsid w:val="00C25127"/>
    <w:pPr>
      <w:numPr>
        <w:numId w:val="1"/>
      </w:numPr>
    </w:pPr>
  </w:style>
  <w:style w:type="numbering" w:customStyle="1" w:styleId="List11">
    <w:name w:val="List 11"/>
    <w:rsid w:val="00C25127"/>
    <w:pPr>
      <w:numPr>
        <w:numId w:val="6"/>
      </w:numPr>
    </w:pPr>
  </w:style>
  <w:style w:type="numbering" w:customStyle="1" w:styleId="List15">
    <w:name w:val="List 15"/>
    <w:rsid w:val="00C25127"/>
    <w:pPr>
      <w:numPr>
        <w:numId w:val="15"/>
      </w:numPr>
    </w:pPr>
  </w:style>
  <w:style w:type="numbering" w:customStyle="1" w:styleId="List14">
    <w:name w:val="List 14"/>
    <w:rsid w:val="00C25127"/>
    <w:pPr>
      <w:numPr>
        <w:numId w:val="16"/>
      </w:numPr>
    </w:pPr>
  </w:style>
  <w:style w:type="numbering" w:customStyle="1" w:styleId="List23">
    <w:name w:val="List 23"/>
    <w:rsid w:val="00C25127"/>
    <w:pPr>
      <w:numPr>
        <w:numId w:val="17"/>
      </w:numPr>
    </w:pPr>
  </w:style>
  <w:style w:type="numbering" w:customStyle="1" w:styleId="List19">
    <w:name w:val="List 19"/>
    <w:rsid w:val="00C25127"/>
    <w:pPr>
      <w:numPr>
        <w:numId w:val="18"/>
      </w:numPr>
    </w:pPr>
  </w:style>
  <w:style w:type="numbering" w:customStyle="1" w:styleId="List45">
    <w:name w:val="List 45"/>
    <w:rsid w:val="00C25127"/>
    <w:pPr>
      <w:numPr>
        <w:numId w:val="19"/>
      </w:numPr>
    </w:pPr>
  </w:style>
  <w:style w:type="numbering" w:customStyle="1" w:styleId="List40">
    <w:name w:val="List 40"/>
    <w:rsid w:val="00C25127"/>
    <w:pPr>
      <w:numPr>
        <w:numId w:val="20"/>
      </w:numPr>
    </w:pPr>
  </w:style>
  <w:style w:type="numbering" w:customStyle="1" w:styleId="List9">
    <w:name w:val="List 9"/>
    <w:rsid w:val="00C25127"/>
    <w:pPr>
      <w:numPr>
        <w:numId w:val="21"/>
      </w:numPr>
    </w:pPr>
  </w:style>
  <w:style w:type="numbering" w:customStyle="1" w:styleId="List43">
    <w:name w:val="List 43"/>
    <w:rsid w:val="00C25127"/>
    <w:pPr>
      <w:numPr>
        <w:numId w:val="22"/>
      </w:numPr>
    </w:pPr>
  </w:style>
  <w:style w:type="numbering" w:customStyle="1" w:styleId="List46">
    <w:name w:val="List 46"/>
    <w:rsid w:val="00C25127"/>
    <w:pPr>
      <w:numPr>
        <w:numId w:val="23"/>
      </w:numPr>
    </w:pPr>
  </w:style>
  <w:style w:type="numbering" w:customStyle="1" w:styleId="List35">
    <w:name w:val="List 35"/>
    <w:rsid w:val="00C25127"/>
    <w:pPr>
      <w:numPr>
        <w:numId w:val="7"/>
      </w:numPr>
    </w:pPr>
  </w:style>
  <w:style w:type="numbering" w:customStyle="1" w:styleId="List17">
    <w:name w:val="List 17"/>
    <w:rsid w:val="00C25127"/>
    <w:pPr>
      <w:numPr>
        <w:numId w:val="24"/>
      </w:numPr>
    </w:pPr>
  </w:style>
  <w:style w:type="numbering" w:customStyle="1" w:styleId="List33">
    <w:name w:val="List 33"/>
    <w:rsid w:val="00C25127"/>
    <w:pPr>
      <w:numPr>
        <w:numId w:val="25"/>
      </w:numPr>
    </w:pPr>
  </w:style>
  <w:style w:type="numbering" w:customStyle="1" w:styleId="List7">
    <w:name w:val="List 7"/>
    <w:rsid w:val="00C25127"/>
    <w:pPr>
      <w:numPr>
        <w:numId w:val="3"/>
      </w:numPr>
    </w:pPr>
  </w:style>
  <w:style w:type="numbering" w:customStyle="1" w:styleId="List18">
    <w:name w:val="List 18"/>
    <w:rsid w:val="00C25127"/>
    <w:pPr>
      <w:numPr>
        <w:numId w:val="26"/>
      </w:numPr>
    </w:pPr>
  </w:style>
  <w:style w:type="numbering" w:customStyle="1" w:styleId="List22">
    <w:name w:val="List 22"/>
    <w:rsid w:val="00C25127"/>
    <w:pPr>
      <w:numPr>
        <w:numId w:val="27"/>
      </w:numPr>
    </w:pPr>
  </w:style>
  <w:style w:type="numbering" w:customStyle="1" w:styleId="List47">
    <w:name w:val="List 47"/>
    <w:rsid w:val="00C25127"/>
    <w:pPr>
      <w:numPr>
        <w:numId w:val="28"/>
      </w:numPr>
    </w:pPr>
  </w:style>
  <w:style w:type="numbering" w:customStyle="1" w:styleId="List28">
    <w:name w:val="List 28"/>
    <w:rsid w:val="00C25127"/>
    <w:pPr>
      <w:numPr>
        <w:numId w:val="29"/>
      </w:numPr>
    </w:pPr>
  </w:style>
  <w:style w:type="numbering" w:customStyle="1" w:styleId="List10">
    <w:name w:val="List 10"/>
    <w:rsid w:val="00C25127"/>
    <w:pPr>
      <w:numPr>
        <w:numId w:val="5"/>
      </w:numPr>
    </w:pPr>
  </w:style>
  <w:style w:type="numbering" w:customStyle="1" w:styleId="List0">
    <w:name w:val="List 0"/>
    <w:rsid w:val="00C25127"/>
    <w:pPr>
      <w:numPr>
        <w:numId w:val="30"/>
      </w:numPr>
    </w:pPr>
  </w:style>
  <w:style w:type="numbering" w:customStyle="1" w:styleId="List30">
    <w:name w:val="List 30"/>
    <w:rsid w:val="00C25127"/>
    <w:pPr>
      <w:numPr>
        <w:numId w:val="31"/>
      </w:numPr>
    </w:pPr>
  </w:style>
  <w:style w:type="numbering" w:customStyle="1" w:styleId="List29">
    <w:name w:val="List 29"/>
    <w:rsid w:val="00C25127"/>
    <w:pPr>
      <w:numPr>
        <w:numId w:val="32"/>
      </w:numPr>
    </w:pPr>
  </w:style>
  <w:style w:type="numbering" w:customStyle="1" w:styleId="List38">
    <w:name w:val="List 38"/>
    <w:rsid w:val="00C25127"/>
    <w:pPr>
      <w:numPr>
        <w:numId w:val="33"/>
      </w:numPr>
    </w:pPr>
  </w:style>
  <w:style w:type="numbering" w:customStyle="1" w:styleId="List12">
    <w:name w:val="List 12"/>
    <w:rsid w:val="00C25127"/>
    <w:pPr>
      <w:numPr>
        <w:numId w:val="34"/>
      </w:numPr>
    </w:pPr>
  </w:style>
  <w:style w:type="numbering" w:customStyle="1" w:styleId="List50">
    <w:name w:val="List 50"/>
    <w:rsid w:val="00C25127"/>
    <w:pPr>
      <w:numPr>
        <w:numId w:val="35"/>
      </w:numPr>
    </w:pPr>
  </w:style>
  <w:style w:type="numbering" w:customStyle="1" w:styleId="List34">
    <w:name w:val="List 34"/>
    <w:rsid w:val="00C25127"/>
    <w:pPr>
      <w:numPr>
        <w:numId w:val="10"/>
      </w:numPr>
    </w:pPr>
  </w:style>
  <w:style w:type="numbering" w:customStyle="1" w:styleId="List42">
    <w:name w:val="List 42"/>
    <w:rsid w:val="00C25127"/>
    <w:pPr>
      <w:numPr>
        <w:numId w:val="11"/>
      </w:numPr>
    </w:pPr>
  </w:style>
  <w:style w:type="numbering" w:customStyle="1" w:styleId="List49">
    <w:name w:val="List 49"/>
    <w:rsid w:val="00C25127"/>
    <w:pPr>
      <w:numPr>
        <w:numId w:val="36"/>
      </w:numPr>
    </w:pPr>
  </w:style>
  <w:style w:type="numbering" w:customStyle="1" w:styleId="List44">
    <w:name w:val="List 44"/>
    <w:rsid w:val="00C25127"/>
    <w:pPr>
      <w:numPr>
        <w:numId w:val="37"/>
      </w:numPr>
    </w:pPr>
  </w:style>
  <w:style w:type="numbering" w:customStyle="1" w:styleId="List21">
    <w:name w:val="List 21"/>
    <w:rsid w:val="00C25127"/>
    <w:pPr>
      <w:numPr>
        <w:numId w:val="48"/>
      </w:numPr>
    </w:pPr>
  </w:style>
  <w:style w:type="numbering" w:customStyle="1" w:styleId="List52">
    <w:name w:val="List 52"/>
    <w:rsid w:val="00C25127"/>
    <w:pPr>
      <w:numPr>
        <w:numId w:val="8"/>
      </w:numPr>
    </w:pPr>
  </w:style>
  <w:style w:type="numbering" w:customStyle="1" w:styleId="List24">
    <w:name w:val="List 24"/>
    <w:rsid w:val="00C25127"/>
    <w:pPr>
      <w:numPr>
        <w:numId w:val="12"/>
      </w:numPr>
    </w:pPr>
  </w:style>
  <w:style w:type="numbering" w:customStyle="1" w:styleId="List51">
    <w:name w:val="List 51"/>
    <w:rsid w:val="00C25127"/>
    <w:pPr>
      <w:numPr>
        <w:numId w:val="50"/>
      </w:numPr>
    </w:pPr>
  </w:style>
  <w:style w:type="numbering" w:customStyle="1" w:styleId="List27">
    <w:name w:val="List 27"/>
    <w:rsid w:val="00C25127"/>
    <w:pPr>
      <w:numPr>
        <w:numId w:val="38"/>
      </w:numPr>
    </w:pPr>
  </w:style>
  <w:style w:type="numbering" w:customStyle="1" w:styleId="List8">
    <w:name w:val="List 8"/>
    <w:rsid w:val="00C25127"/>
    <w:pPr>
      <w:numPr>
        <w:numId w:val="4"/>
      </w:numPr>
    </w:pPr>
  </w:style>
  <w:style w:type="numbering" w:customStyle="1" w:styleId="List13">
    <w:name w:val="List 13"/>
    <w:rsid w:val="00C25127"/>
    <w:pPr>
      <w:numPr>
        <w:numId w:val="39"/>
      </w:numPr>
    </w:pPr>
  </w:style>
  <w:style w:type="numbering" w:customStyle="1" w:styleId="List20">
    <w:name w:val="List 20"/>
    <w:rsid w:val="00C25127"/>
    <w:pPr>
      <w:numPr>
        <w:numId w:val="40"/>
      </w:numPr>
    </w:pPr>
  </w:style>
  <w:style w:type="numbering" w:customStyle="1" w:styleId="List41">
    <w:name w:val="List 41"/>
    <w:rsid w:val="00C25127"/>
    <w:pPr>
      <w:numPr>
        <w:numId w:val="41"/>
      </w:numPr>
    </w:pPr>
  </w:style>
  <w:style w:type="numbering" w:customStyle="1" w:styleId="List31">
    <w:name w:val="List 31"/>
    <w:rsid w:val="00C25127"/>
    <w:pPr>
      <w:numPr>
        <w:numId w:val="42"/>
      </w:numPr>
    </w:pPr>
  </w:style>
  <w:style w:type="numbering" w:customStyle="1" w:styleId="List6">
    <w:name w:val="List 6"/>
    <w:rsid w:val="00C25127"/>
    <w:pPr>
      <w:numPr>
        <w:numId w:val="2"/>
      </w:numPr>
    </w:pPr>
  </w:style>
  <w:style w:type="numbering" w:customStyle="1" w:styleId="List39">
    <w:name w:val="List 39"/>
    <w:rsid w:val="00C25127"/>
    <w:pPr>
      <w:numPr>
        <w:numId w:val="43"/>
      </w:numPr>
    </w:pPr>
  </w:style>
  <w:style w:type="numbering" w:customStyle="1" w:styleId="List37">
    <w:name w:val="List 37"/>
    <w:rsid w:val="00C25127"/>
    <w:pPr>
      <w:numPr>
        <w:numId w:val="44"/>
      </w:numPr>
    </w:pPr>
  </w:style>
  <w:style w:type="numbering" w:customStyle="1" w:styleId="List32">
    <w:name w:val="List 32"/>
    <w:rsid w:val="00C25127"/>
    <w:pPr>
      <w:numPr>
        <w:numId w:val="45"/>
      </w:numPr>
    </w:pPr>
  </w:style>
  <w:style w:type="numbering" w:customStyle="1" w:styleId="List26">
    <w:name w:val="List 26"/>
    <w:rsid w:val="00C25127"/>
    <w:pPr>
      <w:numPr>
        <w:numId w:val="46"/>
      </w:numPr>
    </w:pPr>
  </w:style>
  <w:style w:type="numbering" w:customStyle="1" w:styleId="List48">
    <w:name w:val="List 48"/>
    <w:rsid w:val="00C25127"/>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7129">
      <w:bodyDiv w:val="1"/>
      <w:marLeft w:val="0"/>
      <w:marRight w:val="0"/>
      <w:marTop w:val="0"/>
      <w:marBottom w:val="0"/>
      <w:divBdr>
        <w:top w:val="none" w:sz="0" w:space="0" w:color="auto"/>
        <w:left w:val="none" w:sz="0" w:space="0" w:color="auto"/>
        <w:bottom w:val="none" w:sz="0" w:space="0" w:color="auto"/>
        <w:right w:val="none" w:sz="0" w:space="0" w:color="auto"/>
      </w:divBdr>
    </w:div>
    <w:div w:id="211313551">
      <w:bodyDiv w:val="1"/>
      <w:marLeft w:val="0"/>
      <w:marRight w:val="0"/>
      <w:marTop w:val="0"/>
      <w:marBottom w:val="0"/>
      <w:divBdr>
        <w:top w:val="none" w:sz="0" w:space="0" w:color="auto"/>
        <w:left w:val="none" w:sz="0" w:space="0" w:color="auto"/>
        <w:bottom w:val="none" w:sz="0" w:space="0" w:color="auto"/>
        <w:right w:val="none" w:sz="0" w:space="0" w:color="auto"/>
      </w:divBdr>
    </w:div>
    <w:div w:id="354162532">
      <w:marLeft w:val="0"/>
      <w:marRight w:val="0"/>
      <w:marTop w:val="0"/>
      <w:marBottom w:val="0"/>
      <w:divBdr>
        <w:top w:val="none" w:sz="0" w:space="0" w:color="auto"/>
        <w:left w:val="none" w:sz="0" w:space="0" w:color="auto"/>
        <w:bottom w:val="none" w:sz="0" w:space="0" w:color="auto"/>
        <w:right w:val="none" w:sz="0" w:space="0" w:color="auto"/>
      </w:divBdr>
    </w:div>
    <w:div w:id="354162533">
      <w:marLeft w:val="0"/>
      <w:marRight w:val="0"/>
      <w:marTop w:val="0"/>
      <w:marBottom w:val="0"/>
      <w:divBdr>
        <w:top w:val="none" w:sz="0" w:space="0" w:color="auto"/>
        <w:left w:val="none" w:sz="0" w:space="0" w:color="auto"/>
        <w:bottom w:val="none" w:sz="0" w:space="0" w:color="auto"/>
        <w:right w:val="none" w:sz="0" w:space="0" w:color="auto"/>
      </w:divBdr>
    </w:div>
    <w:div w:id="85014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536DF-6D20-4968-9FE9-84E051394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4366</Words>
  <Characters>22138</Characters>
  <Application>Microsoft Office Word</Application>
  <DocSecurity>0</DocSecurity>
  <Lines>381</Lines>
  <Paragraphs>80</Paragraphs>
  <ScaleCrop>false</ScaleCrop>
  <HeadingPairs>
    <vt:vector size="2" baseType="variant">
      <vt:variant>
        <vt:lpstr>Title</vt:lpstr>
      </vt:variant>
      <vt:variant>
        <vt:i4>1</vt:i4>
      </vt:variant>
    </vt:vector>
  </HeadingPairs>
  <TitlesOfParts>
    <vt:vector size="1" baseType="lpstr">
      <vt:lpstr>Informe No. 25/16</vt:lpstr>
    </vt:vector>
  </TitlesOfParts>
  <Company/>
  <LinksUpToDate>false</LinksUpToDate>
  <CharactersWithSpaces>26424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25/16</dc:title>
  <dc:creator/>
  <cp:lastModifiedBy/>
  <cp:revision>1</cp:revision>
  <dcterms:created xsi:type="dcterms:W3CDTF">2016-10-12T13:30:00Z</dcterms:created>
  <dcterms:modified xsi:type="dcterms:W3CDTF">2016-10-12T13:32:00Z</dcterms:modified>
</cp:coreProperties>
</file>