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2775A7">
                              <w:rPr>
                                <w:rFonts w:asciiTheme="majorHAnsi" w:hAnsiTheme="majorHAnsi" w:cs="Arial"/>
                                <w:b/>
                                <w:bCs/>
                                <w:color w:val="0D0D0D" w:themeColor="text1" w:themeTint="F2"/>
                                <w:sz w:val="36"/>
                                <w:szCs w:val="22"/>
                                <w:lang w:val="es-ES_tradnl"/>
                              </w:rPr>
                              <w:t>21</w:t>
                            </w:r>
                            <w:r w:rsidRPr="004E2649">
                              <w:rPr>
                                <w:rFonts w:asciiTheme="majorHAnsi" w:hAnsiTheme="majorHAnsi" w:cs="Arial"/>
                                <w:b/>
                                <w:bCs/>
                                <w:color w:val="0D0D0D" w:themeColor="text1" w:themeTint="F2"/>
                                <w:sz w:val="36"/>
                                <w:szCs w:val="22"/>
                                <w:lang w:val="es-ES_tradnl"/>
                              </w:rPr>
                              <w:t>/1</w:t>
                            </w:r>
                            <w:r w:rsidR="007C13CA">
                              <w:rPr>
                                <w:rFonts w:asciiTheme="majorHAnsi" w:hAnsiTheme="majorHAnsi" w:cs="Arial"/>
                                <w:b/>
                                <w:bCs/>
                                <w:color w:val="0D0D0D" w:themeColor="text1" w:themeTint="F2"/>
                                <w:sz w:val="36"/>
                                <w:szCs w:val="22"/>
                                <w:lang w:val="es-ES_tradnl"/>
                              </w:rPr>
                              <w:t>6</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C13CA">
                              <w:rPr>
                                <w:rFonts w:asciiTheme="majorHAnsi" w:hAnsiTheme="majorHAnsi" w:cs="Arial"/>
                                <w:b/>
                                <w:color w:val="0D0D0D" w:themeColor="text1" w:themeTint="F2"/>
                                <w:sz w:val="36"/>
                                <w:szCs w:val="22"/>
                                <w:lang w:val="es-ES_tradnl"/>
                              </w:rPr>
                              <w:t>419-08</w:t>
                            </w:r>
                          </w:p>
                          <w:p w:rsidR="007C13CA" w:rsidRPr="0010736F" w:rsidRDefault="005B52B0" w:rsidP="007C13CA">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5B52B0" w:rsidRPr="0010736F" w:rsidRDefault="005B52B0" w:rsidP="00997BC5">
                            <w:pPr>
                              <w:spacing w:line="276" w:lineRule="auto"/>
                              <w:rPr>
                                <w:rFonts w:asciiTheme="majorHAnsi" w:hAnsiTheme="majorHAnsi" w:cs="Arial"/>
                                <w:color w:val="0D0D0D" w:themeColor="text1" w:themeTint="F2"/>
                                <w:szCs w:val="22"/>
                                <w:lang w:val="es-ES_tradnl"/>
                              </w:rPr>
                            </w:pP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7C13C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KHALED EL-MASRI</w:t>
                            </w:r>
                          </w:p>
                          <w:bookmarkEnd w:id="1"/>
                          <w:p w:rsidR="005B52B0" w:rsidRPr="0010736F" w:rsidRDefault="007C13C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2775A7">
                        <w:rPr>
                          <w:rFonts w:asciiTheme="majorHAnsi" w:hAnsiTheme="majorHAnsi" w:cs="Arial"/>
                          <w:b/>
                          <w:bCs/>
                          <w:color w:val="0D0D0D" w:themeColor="text1" w:themeTint="F2"/>
                          <w:sz w:val="36"/>
                          <w:szCs w:val="22"/>
                          <w:lang w:val="es-ES_tradnl"/>
                        </w:rPr>
                        <w:t>21</w:t>
                      </w:r>
                      <w:r w:rsidRPr="004E2649">
                        <w:rPr>
                          <w:rFonts w:asciiTheme="majorHAnsi" w:hAnsiTheme="majorHAnsi" w:cs="Arial"/>
                          <w:b/>
                          <w:bCs/>
                          <w:color w:val="0D0D0D" w:themeColor="text1" w:themeTint="F2"/>
                          <w:sz w:val="36"/>
                          <w:szCs w:val="22"/>
                          <w:lang w:val="es-ES_tradnl"/>
                        </w:rPr>
                        <w:t>/1</w:t>
                      </w:r>
                      <w:r w:rsidR="007C13CA">
                        <w:rPr>
                          <w:rFonts w:asciiTheme="majorHAnsi" w:hAnsiTheme="majorHAnsi" w:cs="Arial"/>
                          <w:b/>
                          <w:bCs/>
                          <w:color w:val="0D0D0D" w:themeColor="text1" w:themeTint="F2"/>
                          <w:sz w:val="36"/>
                          <w:szCs w:val="22"/>
                          <w:lang w:val="es-ES_tradnl"/>
                        </w:rPr>
                        <w:t>6</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C13CA">
                        <w:rPr>
                          <w:rFonts w:asciiTheme="majorHAnsi" w:hAnsiTheme="majorHAnsi" w:cs="Arial"/>
                          <w:b/>
                          <w:color w:val="0D0D0D" w:themeColor="text1" w:themeTint="F2"/>
                          <w:sz w:val="36"/>
                          <w:szCs w:val="22"/>
                          <w:lang w:val="es-ES_tradnl"/>
                        </w:rPr>
                        <w:t>419-08</w:t>
                      </w:r>
                    </w:p>
                    <w:p w:rsidR="007C13CA" w:rsidRPr="0010736F" w:rsidRDefault="005B52B0" w:rsidP="007C13CA">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5B52B0" w:rsidRPr="0010736F" w:rsidRDefault="005B52B0" w:rsidP="00997BC5">
                      <w:pPr>
                        <w:spacing w:line="276" w:lineRule="auto"/>
                        <w:rPr>
                          <w:rFonts w:asciiTheme="majorHAnsi" w:hAnsiTheme="majorHAnsi" w:cs="Arial"/>
                          <w:color w:val="0D0D0D" w:themeColor="text1" w:themeTint="F2"/>
                          <w:szCs w:val="22"/>
                          <w:lang w:val="es-ES_tradnl"/>
                        </w:rPr>
                      </w:pP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7C13C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KHALED EL-MASRI</w:t>
                      </w:r>
                    </w:p>
                    <w:bookmarkEnd w:id="2"/>
                    <w:p w:rsidR="005B52B0" w:rsidRPr="0010736F" w:rsidRDefault="007C13C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7C13C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OEA/Ser.L/V/II.157</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775A7">
                              <w:rPr>
                                <w:rFonts w:asciiTheme="minorHAnsi" w:hAnsiTheme="minorHAnsi"/>
                                <w:color w:val="FFFFFF" w:themeColor="background1"/>
                                <w:sz w:val="22"/>
                                <w:lang w:val="pt-BR"/>
                              </w:rPr>
                              <w:t>25</w:t>
                            </w:r>
                          </w:p>
                          <w:p w:rsidR="00627C9F" w:rsidRPr="004E2649" w:rsidRDefault="002775A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15</w:t>
                            </w:r>
                            <w:r w:rsidR="00627C9F" w:rsidRPr="004E2649">
                              <w:rPr>
                                <w:rFonts w:asciiTheme="minorHAnsi" w:hAnsiTheme="minorHAnsi"/>
                                <w:color w:val="FFFFFF" w:themeColor="background1"/>
                                <w:sz w:val="22"/>
                              </w:rPr>
                              <w:t xml:space="preserve"> abril 201</w:t>
                            </w:r>
                            <w:r w:rsidR="007C13CA">
                              <w:rPr>
                                <w:rFonts w:asciiTheme="minorHAnsi" w:hAnsiTheme="minorHAnsi"/>
                                <w:color w:val="FFFFFF" w:themeColor="background1"/>
                                <w:sz w:val="22"/>
                              </w:rPr>
                              <w:t>6</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7C13CA">
                              <w:rPr>
                                <w:rFonts w:asciiTheme="minorHAnsi" w:hAnsiTheme="minorHAnsi"/>
                                <w:color w:val="FFFFFF" w:themeColor="background1"/>
                                <w:sz w:val="22"/>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7C13C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OEA/Ser.L/V/II.157</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775A7">
                        <w:rPr>
                          <w:rFonts w:asciiTheme="minorHAnsi" w:hAnsiTheme="minorHAnsi"/>
                          <w:color w:val="FFFFFF" w:themeColor="background1"/>
                          <w:sz w:val="22"/>
                          <w:lang w:val="pt-BR"/>
                        </w:rPr>
                        <w:t>25</w:t>
                      </w:r>
                    </w:p>
                    <w:p w:rsidR="00627C9F" w:rsidRPr="004E2649" w:rsidRDefault="002775A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15</w:t>
                      </w:r>
                      <w:r w:rsidR="00627C9F" w:rsidRPr="004E2649">
                        <w:rPr>
                          <w:rFonts w:asciiTheme="minorHAnsi" w:hAnsiTheme="minorHAnsi"/>
                          <w:color w:val="FFFFFF" w:themeColor="background1"/>
                          <w:sz w:val="22"/>
                        </w:rPr>
                        <w:t xml:space="preserve"> abril 201</w:t>
                      </w:r>
                      <w:r w:rsidR="007C13CA">
                        <w:rPr>
                          <w:rFonts w:asciiTheme="minorHAnsi" w:hAnsiTheme="minorHAnsi"/>
                          <w:color w:val="FFFFFF" w:themeColor="background1"/>
                          <w:sz w:val="22"/>
                        </w:rPr>
                        <w:t>6</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7C13CA">
                        <w:rPr>
                          <w:rFonts w:asciiTheme="minorHAnsi" w:hAnsiTheme="minorHAnsi"/>
                          <w:color w:val="FFFFFF" w:themeColor="background1"/>
                          <w:sz w:val="22"/>
                        </w:rPr>
                        <w:t>inglés</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2775A7">
                              <w:rPr>
                                <w:rFonts w:asciiTheme="majorHAnsi" w:hAnsiTheme="majorHAnsi"/>
                                <w:color w:val="0D0D0D" w:themeColor="text1" w:themeTint="F2"/>
                                <w:sz w:val="18"/>
                                <w:szCs w:val="20"/>
                                <w:lang w:val="es-ES"/>
                              </w:rPr>
                              <w:t>2065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2775A7">
                              <w:rPr>
                                <w:rFonts w:asciiTheme="majorHAnsi" w:hAnsiTheme="majorHAnsi"/>
                                <w:color w:val="0D0D0D" w:themeColor="text1" w:themeTint="F2"/>
                                <w:sz w:val="18"/>
                                <w:szCs w:val="20"/>
                                <w:lang w:val="es-ES"/>
                              </w:rPr>
                              <w:t>15</w:t>
                            </w:r>
                            <w:r w:rsidRPr="00890650">
                              <w:rPr>
                                <w:rFonts w:asciiTheme="majorHAnsi" w:hAnsiTheme="majorHAnsi"/>
                                <w:color w:val="0D0D0D" w:themeColor="text1" w:themeTint="F2"/>
                                <w:sz w:val="18"/>
                                <w:szCs w:val="20"/>
                                <w:lang w:val="es-ES"/>
                              </w:rPr>
                              <w:t xml:space="preserve"> de abril de 201</w:t>
                            </w:r>
                            <w:r w:rsidR="007C13CA">
                              <w:rPr>
                                <w:rFonts w:asciiTheme="majorHAnsi" w:hAnsiTheme="majorHAnsi"/>
                                <w:color w:val="0D0D0D" w:themeColor="text1" w:themeTint="F2"/>
                                <w:sz w:val="18"/>
                                <w:szCs w:val="20"/>
                                <w:lang w:val="es-ES"/>
                              </w:rPr>
                              <w:t>6</w:t>
                            </w:r>
                            <w:r w:rsidR="002775A7">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7C13CA">
                              <w:rPr>
                                <w:rFonts w:asciiTheme="majorHAnsi" w:hAnsiTheme="majorHAnsi" w:cs="Univers"/>
                                <w:color w:val="0D0D0D" w:themeColor="text1" w:themeTint="F2"/>
                                <w:sz w:val="18"/>
                                <w:szCs w:val="20"/>
                                <w:lang w:val="es-ES_tradnl"/>
                              </w:rPr>
                              <w:t>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2775A7">
                              <w:rPr>
                                <w:rFonts w:asciiTheme="majorHAnsi" w:hAnsiTheme="majorHAnsi" w:cs="Univers"/>
                                <w:color w:val="0D0D0D" w:themeColor="text1" w:themeTint="F2"/>
                                <w:sz w:val="18"/>
                                <w:szCs w:val="20"/>
                                <w:lang w:val="es-ES_tradnl"/>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2775A7">
                        <w:rPr>
                          <w:rFonts w:asciiTheme="majorHAnsi" w:hAnsiTheme="majorHAnsi"/>
                          <w:color w:val="0D0D0D" w:themeColor="text1" w:themeTint="F2"/>
                          <w:sz w:val="18"/>
                          <w:szCs w:val="20"/>
                          <w:lang w:val="es-ES"/>
                        </w:rPr>
                        <w:t>2065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2775A7">
                        <w:rPr>
                          <w:rFonts w:asciiTheme="majorHAnsi" w:hAnsiTheme="majorHAnsi"/>
                          <w:color w:val="0D0D0D" w:themeColor="text1" w:themeTint="F2"/>
                          <w:sz w:val="18"/>
                          <w:szCs w:val="20"/>
                          <w:lang w:val="es-ES"/>
                        </w:rPr>
                        <w:t>15</w:t>
                      </w:r>
                      <w:r w:rsidRPr="00890650">
                        <w:rPr>
                          <w:rFonts w:asciiTheme="majorHAnsi" w:hAnsiTheme="majorHAnsi"/>
                          <w:color w:val="0D0D0D" w:themeColor="text1" w:themeTint="F2"/>
                          <w:sz w:val="18"/>
                          <w:szCs w:val="20"/>
                          <w:lang w:val="es-ES"/>
                        </w:rPr>
                        <w:t xml:space="preserve"> de abril de 201</w:t>
                      </w:r>
                      <w:r w:rsidR="007C13CA">
                        <w:rPr>
                          <w:rFonts w:asciiTheme="majorHAnsi" w:hAnsiTheme="majorHAnsi"/>
                          <w:color w:val="0D0D0D" w:themeColor="text1" w:themeTint="F2"/>
                          <w:sz w:val="18"/>
                          <w:szCs w:val="20"/>
                          <w:lang w:val="es-ES"/>
                        </w:rPr>
                        <w:t>6</w:t>
                      </w:r>
                      <w:r w:rsidR="002775A7">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7C13CA">
                        <w:rPr>
                          <w:rFonts w:asciiTheme="majorHAnsi" w:hAnsiTheme="majorHAnsi" w:cs="Univers"/>
                          <w:color w:val="0D0D0D" w:themeColor="text1" w:themeTint="F2"/>
                          <w:sz w:val="18"/>
                          <w:szCs w:val="20"/>
                          <w:lang w:val="es-ES_tradnl"/>
                        </w:rPr>
                        <w:t>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2775A7">
                        <w:rPr>
                          <w:rFonts w:asciiTheme="majorHAnsi" w:hAnsiTheme="majorHAnsi" w:cs="Univers"/>
                          <w:color w:val="0D0D0D" w:themeColor="text1" w:themeTint="F2"/>
                          <w:sz w:val="18"/>
                          <w:szCs w:val="20"/>
                          <w:lang w:val="es-ES_tradnl"/>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2324C8" w:rsidRDefault="00113F73" w:rsidP="00113F73">
                            <w:pPr>
                              <w:spacing w:line="276" w:lineRule="auto"/>
                              <w:rPr>
                                <w:rFonts w:asciiTheme="majorHAnsi" w:hAnsiTheme="majorHAnsi"/>
                                <w:color w:val="595959" w:themeColor="text1" w:themeTint="A6"/>
                                <w:sz w:val="18"/>
                                <w:szCs w:val="18"/>
                                <w:lang w:val="es-ES"/>
                              </w:rPr>
                            </w:pPr>
                            <w:r w:rsidRPr="002775A7">
                              <w:rPr>
                                <w:rFonts w:asciiTheme="majorHAnsi" w:hAnsiTheme="majorHAnsi"/>
                                <w:b/>
                                <w:color w:val="595959" w:themeColor="text1" w:themeTint="A6"/>
                                <w:sz w:val="18"/>
                                <w:szCs w:val="18"/>
                                <w:lang w:val="es-ES"/>
                              </w:rPr>
                              <w:t>Citar como:</w:t>
                            </w:r>
                            <w:r w:rsidRPr="002775A7">
                              <w:rPr>
                                <w:rFonts w:asciiTheme="majorHAnsi" w:hAnsiTheme="majorHAnsi"/>
                                <w:color w:val="595959" w:themeColor="text1" w:themeTint="A6"/>
                                <w:sz w:val="18"/>
                                <w:szCs w:val="18"/>
                                <w:lang w:val="es-ES"/>
                              </w:rPr>
                              <w:t xml:space="preserve"> CIDH, Informe No. </w:t>
                            </w:r>
                            <w:r w:rsidR="002775A7">
                              <w:rPr>
                                <w:rFonts w:asciiTheme="majorHAnsi" w:hAnsiTheme="majorHAnsi"/>
                                <w:color w:val="595959" w:themeColor="text1" w:themeTint="A6"/>
                                <w:sz w:val="18"/>
                                <w:szCs w:val="18"/>
                                <w:lang w:val="es-ES_tradnl"/>
                              </w:rPr>
                              <w:t>21</w:t>
                            </w:r>
                            <w:r w:rsidRPr="00890650">
                              <w:rPr>
                                <w:rFonts w:asciiTheme="majorHAnsi" w:hAnsiTheme="majorHAnsi"/>
                                <w:color w:val="595959" w:themeColor="text1" w:themeTint="A6"/>
                                <w:sz w:val="18"/>
                                <w:szCs w:val="18"/>
                                <w:lang w:val="es-ES_tradnl"/>
                              </w:rPr>
                              <w:t>/</w:t>
                            </w:r>
                            <w:r w:rsidR="002775A7">
                              <w:rPr>
                                <w:rFonts w:asciiTheme="majorHAnsi" w:hAnsiTheme="majorHAnsi"/>
                                <w:color w:val="595959" w:themeColor="text1" w:themeTint="A6"/>
                                <w:sz w:val="18"/>
                                <w:szCs w:val="18"/>
                                <w:lang w:val="es-ES_tradnl"/>
                              </w:rPr>
                              <w:t>16</w:t>
                            </w:r>
                            <w:r w:rsidRPr="00890650">
                              <w:rPr>
                                <w:rFonts w:asciiTheme="majorHAnsi" w:hAnsiTheme="majorHAnsi"/>
                                <w:color w:val="595959" w:themeColor="text1" w:themeTint="A6"/>
                                <w:sz w:val="18"/>
                                <w:szCs w:val="18"/>
                                <w:lang w:val="es-ES_tradnl"/>
                              </w:rPr>
                              <w:t xml:space="preserve">, Petición </w:t>
                            </w:r>
                            <w:r w:rsidR="002324C8">
                              <w:rPr>
                                <w:rFonts w:asciiTheme="majorHAnsi" w:hAnsiTheme="majorHAnsi"/>
                                <w:color w:val="595959" w:themeColor="text1" w:themeTint="A6"/>
                                <w:sz w:val="18"/>
                                <w:szCs w:val="18"/>
                                <w:lang w:val="es-ES_tradnl"/>
                              </w:rPr>
                              <w:t>419-08</w:t>
                            </w:r>
                            <w:r w:rsidRPr="00890650">
                              <w:rPr>
                                <w:rFonts w:asciiTheme="majorHAnsi" w:hAnsiTheme="majorHAnsi"/>
                                <w:color w:val="595959" w:themeColor="text1" w:themeTint="A6"/>
                                <w:sz w:val="18"/>
                                <w:szCs w:val="18"/>
                                <w:lang w:val="es-ES_tradnl"/>
                              </w:rPr>
                              <w:t>.</w:t>
                            </w:r>
                            <w:r w:rsidR="002324C8">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sidR="002324C8">
                              <w:rPr>
                                <w:rFonts w:asciiTheme="majorHAnsi" w:hAnsiTheme="majorHAnsi"/>
                                <w:color w:val="595959" w:themeColor="text1" w:themeTint="A6"/>
                                <w:sz w:val="18"/>
                                <w:szCs w:val="18"/>
                                <w:lang w:val="es-ES_tradnl"/>
                              </w:rPr>
                              <w:t>Khaled El-Masri</w:t>
                            </w:r>
                            <w:r w:rsidRPr="00890650">
                              <w:rPr>
                                <w:rFonts w:asciiTheme="majorHAnsi" w:hAnsiTheme="majorHAnsi"/>
                                <w:color w:val="595959" w:themeColor="text1" w:themeTint="A6"/>
                                <w:sz w:val="18"/>
                                <w:szCs w:val="18"/>
                                <w:lang w:val="es-ES_tradnl"/>
                              </w:rPr>
                              <w:t xml:space="preserve">. </w:t>
                            </w:r>
                            <w:r w:rsidR="002324C8">
                              <w:rPr>
                                <w:rFonts w:asciiTheme="majorHAnsi" w:hAnsiTheme="majorHAnsi"/>
                                <w:color w:val="595959" w:themeColor="text1" w:themeTint="A6"/>
                                <w:sz w:val="18"/>
                                <w:szCs w:val="18"/>
                                <w:lang w:val="es-ES_tradnl"/>
                              </w:rPr>
                              <w:t>Estados Unidos</w:t>
                            </w:r>
                            <w:r w:rsidRPr="00890650">
                              <w:rPr>
                                <w:rFonts w:asciiTheme="majorHAnsi" w:hAnsiTheme="majorHAnsi"/>
                                <w:color w:val="595959" w:themeColor="text1" w:themeTint="A6"/>
                                <w:sz w:val="18"/>
                                <w:szCs w:val="18"/>
                                <w:lang w:val="es-ES_tradnl"/>
                              </w:rPr>
                              <w:t xml:space="preserve">. </w:t>
                            </w:r>
                            <w:r w:rsidR="002775A7">
                              <w:rPr>
                                <w:rFonts w:asciiTheme="majorHAnsi" w:hAnsiTheme="majorHAnsi"/>
                                <w:color w:val="595959" w:themeColor="text1" w:themeTint="A6"/>
                                <w:sz w:val="18"/>
                                <w:szCs w:val="18"/>
                                <w:lang w:val="es-ES"/>
                              </w:rPr>
                              <w:t>15 de abril de 2016</w:t>
                            </w:r>
                            <w:r w:rsidRPr="002324C8">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2324C8" w:rsidRDefault="00113F73" w:rsidP="00113F73">
                      <w:pPr>
                        <w:spacing w:line="276" w:lineRule="auto"/>
                        <w:rPr>
                          <w:rFonts w:asciiTheme="majorHAnsi" w:hAnsiTheme="majorHAnsi"/>
                          <w:color w:val="595959" w:themeColor="text1" w:themeTint="A6"/>
                          <w:sz w:val="18"/>
                          <w:szCs w:val="18"/>
                          <w:lang w:val="es-ES"/>
                        </w:rPr>
                      </w:pPr>
                      <w:r w:rsidRPr="002775A7">
                        <w:rPr>
                          <w:rFonts w:asciiTheme="majorHAnsi" w:hAnsiTheme="majorHAnsi"/>
                          <w:b/>
                          <w:color w:val="595959" w:themeColor="text1" w:themeTint="A6"/>
                          <w:sz w:val="18"/>
                          <w:szCs w:val="18"/>
                          <w:lang w:val="es-ES"/>
                        </w:rPr>
                        <w:t>Citar como:</w:t>
                      </w:r>
                      <w:r w:rsidRPr="002775A7">
                        <w:rPr>
                          <w:rFonts w:asciiTheme="majorHAnsi" w:hAnsiTheme="majorHAnsi"/>
                          <w:color w:val="595959" w:themeColor="text1" w:themeTint="A6"/>
                          <w:sz w:val="18"/>
                          <w:szCs w:val="18"/>
                          <w:lang w:val="es-ES"/>
                        </w:rPr>
                        <w:t xml:space="preserve"> CIDH, Informe No. </w:t>
                      </w:r>
                      <w:r w:rsidR="002775A7">
                        <w:rPr>
                          <w:rFonts w:asciiTheme="majorHAnsi" w:hAnsiTheme="majorHAnsi"/>
                          <w:color w:val="595959" w:themeColor="text1" w:themeTint="A6"/>
                          <w:sz w:val="18"/>
                          <w:szCs w:val="18"/>
                          <w:lang w:val="es-ES_tradnl"/>
                        </w:rPr>
                        <w:t>21</w:t>
                      </w:r>
                      <w:r w:rsidRPr="00890650">
                        <w:rPr>
                          <w:rFonts w:asciiTheme="majorHAnsi" w:hAnsiTheme="majorHAnsi"/>
                          <w:color w:val="595959" w:themeColor="text1" w:themeTint="A6"/>
                          <w:sz w:val="18"/>
                          <w:szCs w:val="18"/>
                          <w:lang w:val="es-ES_tradnl"/>
                        </w:rPr>
                        <w:t>/</w:t>
                      </w:r>
                      <w:r w:rsidR="002775A7">
                        <w:rPr>
                          <w:rFonts w:asciiTheme="majorHAnsi" w:hAnsiTheme="majorHAnsi"/>
                          <w:color w:val="595959" w:themeColor="text1" w:themeTint="A6"/>
                          <w:sz w:val="18"/>
                          <w:szCs w:val="18"/>
                          <w:lang w:val="es-ES_tradnl"/>
                        </w:rPr>
                        <w:t>16</w:t>
                      </w:r>
                      <w:r w:rsidRPr="00890650">
                        <w:rPr>
                          <w:rFonts w:asciiTheme="majorHAnsi" w:hAnsiTheme="majorHAnsi"/>
                          <w:color w:val="595959" w:themeColor="text1" w:themeTint="A6"/>
                          <w:sz w:val="18"/>
                          <w:szCs w:val="18"/>
                          <w:lang w:val="es-ES_tradnl"/>
                        </w:rPr>
                        <w:t xml:space="preserve">, Petición </w:t>
                      </w:r>
                      <w:r w:rsidR="002324C8">
                        <w:rPr>
                          <w:rFonts w:asciiTheme="majorHAnsi" w:hAnsiTheme="majorHAnsi"/>
                          <w:color w:val="595959" w:themeColor="text1" w:themeTint="A6"/>
                          <w:sz w:val="18"/>
                          <w:szCs w:val="18"/>
                          <w:lang w:val="es-ES_tradnl"/>
                        </w:rPr>
                        <w:t>419-08</w:t>
                      </w:r>
                      <w:r w:rsidRPr="00890650">
                        <w:rPr>
                          <w:rFonts w:asciiTheme="majorHAnsi" w:hAnsiTheme="majorHAnsi"/>
                          <w:color w:val="595959" w:themeColor="text1" w:themeTint="A6"/>
                          <w:sz w:val="18"/>
                          <w:szCs w:val="18"/>
                          <w:lang w:val="es-ES_tradnl"/>
                        </w:rPr>
                        <w:t>.</w:t>
                      </w:r>
                      <w:r w:rsidR="002324C8">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sidR="002324C8">
                        <w:rPr>
                          <w:rFonts w:asciiTheme="majorHAnsi" w:hAnsiTheme="majorHAnsi"/>
                          <w:color w:val="595959" w:themeColor="text1" w:themeTint="A6"/>
                          <w:sz w:val="18"/>
                          <w:szCs w:val="18"/>
                          <w:lang w:val="es-ES_tradnl"/>
                        </w:rPr>
                        <w:t>Khaled El-Masri</w:t>
                      </w:r>
                      <w:r w:rsidRPr="00890650">
                        <w:rPr>
                          <w:rFonts w:asciiTheme="majorHAnsi" w:hAnsiTheme="majorHAnsi"/>
                          <w:color w:val="595959" w:themeColor="text1" w:themeTint="A6"/>
                          <w:sz w:val="18"/>
                          <w:szCs w:val="18"/>
                          <w:lang w:val="es-ES_tradnl"/>
                        </w:rPr>
                        <w:t xml:space="preserve">. </w:t>
                      </w:r>
                      <w:r w:rsidR="002324C8">
                        <w:rPr>
                          <w:rFonts w:asciiTheme="majorHAnsi" w:hAnsiTheme="majorHAnsi"/>
                          <w:color w:val="595959" w:themeColor="text1" w:themeTint="A6"/>
                          <w:sz w:val="18"/>
                          <w:szCs w:val="18"/>
                          <w:lang w:val="es-ES_tradnl"/>
                        </w:rPr>
                        <w:t>Estados Unidos</w:t>
                      </w:r>
                      <w:r w:rsidRPr="00890650">
                        <w:rPr>
                          <w:rFonts w:asciiTheme="majorHAnsi" w:hAnsiTheme="majorHAnsi"/>
                          <w:color w:val="595959" w:themeColor="text1" w:themeTint="A6"/>
                          <w:sz w:val="18"/>
                          <w:szCs w:val="18"/>
                          <w:lang w:val="es-ES_tradnl"/>
                        </w:rPr>
                        <w:t xml:space="preserve">. </w:t>
                      </w:r>
                      <w:r w:rsidR="002775A7">
                        <w:rPr>
                          <w:rFonts w:asciiTheme="majorHAnsi" w:hAnsiTheme="majorHAnsi"/>
                          <w:color w:val="595959" w:themeColor="text1" w:themeTint="A6"/>
                          <w:sz w:val="18"/>
                          <w:szCs w:val="18"/>
                          <w:lang w:val="es-ES"/>
                        </w:rPr>
                        <w:t>15 de abril de 2016</w:t>
                      </w:r>
                      <w:r w:rsidRPr="002324C8">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C13CA" w:rsidRPr="007B5FA5" w:rsidRDefault="007C13CA" w:rsidP="007C13CA">
      <w:pPr>
        <w:jc w:val="center"/>
        <w:rPr>
          <w:rFonts w:asciiTheme="majorHAnsi" w:hAnsiTheme="majorHAnsi"/>
          <w:sz w:val="18"/>
          <w:szCs w:val="18"/>
          <w:lang w:val="es-ES"/>
        </w:rPr>
      </w:pPr>
      <w:r w:rsidRPr="007B5FA5">
        <w:rPr>
          <w:rFonts w:asciiTheme="majorHAnsi" w:eastAsia="MS Mincho" w:hAnsiTheme="majorHAnsi"/>
          <w:b/>
          <w:bCs/>
          <w:sz w:val="18"/>
          <w:szCs w:val="18"/>
          <w:bdr w:val="none" w:sz="0" w:space="0" w:color="auto"/>
          <w:lang w:val="es-ES"/>
        </w:rPr>
        <w:lastRenderedPageBreak/>
        <w:t xml:space="preserve">INFORME No. </w:t>
      </w:r>
      <w:r w:rsidR="002775A7">
        <w:rPr>
          <w:rFonts w:asciiTheme="majorHAnsi" w:eastAsia="MS Mincho" w:hAnsiTheme="majorHAnsi"/>
          <w:b/>
          <w:bCs/>
          <w:sz w:val="18"/>
          <w:szCs w:val="18"/>
          <w:bdr w:val="none" w:sz="0" w:space="0" w:color="auto"/>
          <w:lang w:val="es-ES"/>
        </w:rPr>
        <w:t>21</w:t>
      </w:r>
      <w:r w:rsidRPr="007B5FA5">
        <w:rPr>
          <w:rFonts w:asciiTheme="majorHAnsi" w:eastAsia="MS Mincho" w:hAnsiTheme="majorHAnsi"/>
          <w:b/>
          <w:bCs/>
          <w:sz w:val="18"/>
          <w:szCs w:val="18"/>
          <w:bdr w:val="none" w:sz="0" w:space="0" w:color="auto"/>
          <w:lang w:val="es-ES"/>
        </w:rPr>
        <w:t>/1</w:t>
      </w:r>
      <w:r w:rsidR="00921B9D">
        <w:rPr>
          <w:rFonts w:asciiTheme="majorHAnsi" w:eastAsia="MS Mincho" w:hAnsiTheme="majorHAnsi"/>
          <w:b/>
          <w:bCs/>
          <w:sz w:val="18"/>
          <w:szCs w:val="18"/>
          <w:bdr w:val="none" w:sz="0" w:space="0" w:color="auto"/>
          <w:lang w:val="es-ES"/>
        </w:rPr>
        <w:t>6</w:t>
      </w:r>
      <w:r>
        <w:rPr>
          <w:rStyle w:val="FootnoteReference"/>
          <w:rFonts w:asciiTheme="majorHAnsi" w:eastAsia="MS Mincho" w:hAnsiTheme="majorHAnsi"/>
          <w:b/>
          <w:bCs/>
          <w:sz w:val="18"/>
          <w:szCs w:val="18"/>
          <w:bdr w:val="none" w:sz="0" w:space="0" w:color="auto"/>
        </w:rPr>
        <w:footnoteReference w:id="2"/>
      </w:r>
    </w:p>
    <w:p w:rsidR="007C13CA" w:rsidRPr="007B5FA5"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sz w:val="18"/>
          <w:szCs w:val="18"/>
          <w:bdr w:val="none" w:sz="0" w:space="0" w:color="auto"/>
          <w:lang w:val="es-ES"/>
        </w:rPr>
      </w:pPr>
      <w:r w:rsidRPr="007B5FA5">
        <w:rPr>
          <w:rFonts w:asciiTheme="majorHAnsi" w:eastAsia="MS Mincho" w:hAnsiTheme="majorHAnsi"/>
          <w:sz w:val="18"/>
          <w:szCs w:val="18"/>
          <w:bdr w:val="none" w:sz="0" w:space="0" w:color="auto"/>
          <w:lang w:val="es-ES"/>
        </w:rPr>
        <w:t>PETICIÓN 419-08</w:t>
      </w:r>
    </w:p>
    <w:p w:rsidR="007C13CA" w:rsidRPr="007B5FA5"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sz w:val="18"/>
          <w:szCs w:val="18"/>
          <w:bdr w:val="none" w:sz="0" w:space="0" w:color="auto"/>
          <w:lang w:val="es-ES"/>
        </w:rPr>
      </w:pPr>
      <w:r w:rsidRPr="007B5FA5">
        <w:rPr>
          <w:rFonts w:asciiTheme="majorHAnsi" w:eastAsia="MS Mincho" w:hAnsiTheme="majorHAnsi"/>
          <w:sz w:val="18"/>
          <w:szCs w:val="18"/>
          <w:bdr w:val="none" w:sz="0" w:space="0" w:color="auto"/>
          <w:lang w:val="es-ES"/>
        </w:rPr>
        <w:t>ADMISIBILIDAD</w:t>
      </w:r>
    </w:p>
    <w:p w:rsidR="007C13CA" w:rsidRPr="007B5FA5"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asciiTheme="majorHAnsi" w:eastAsia="MS Mincho" w:hAnsiTheme="majorHAnsi"/>
          <w:sz w:val="18"/>
          <w:szCs w:val="18"/>
          <w:bdr w:val="none" w:sz="0" w:space="0" w:color="auto"/>
          <w:lang w:val="es-ES"/>
        </w:rPr>
      </w:pPr>
      <w:r w:rsidRPr="007B5FA5">
        <w:rPr>
          <w:rFonts w:asciiTheme="majorHAnsi" w:eastAsia="MS Mincho" w:hAnsiTheme="majorHAnsi"/>
          <w:sz w:val="18"/>
          <w:szCs w:val="18"/>
          <w:bdr w:val="none" w:sz="0" w:space="0" w:color="auto"/>
          <w:lang w:val="es-ES"/>
        </w:rPr>
        <w:t>KHALED EL-MASRI</w:t>
      </w:r>
    </w:p>
    <w:p w:rsidR="007C13CA" w:rsidRPr="00921B9D"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noProof/>
          <w:sz w:val="18"/>
          <w:szCs w:val="18"/>
          <w:bdr w:val="none" w:sz="0" w:space="0" w:color="auto"/>
          <w:lang w:val="es-ES"/>
        </w:rPr>
      </w:pPr>
      <w:r w:rsidRPr="00921B9D">
        <w:rPr>
          <w:rFonts w:asciiTheme="majorHAnsi" w:eastAsia="MS Mincho" w:hAnsiTheme="majorHAnsi"/>
          <w:noProof/>
          <w:sz w:val="18"/>
          <w:szCs w:val="18"/>
          <w:bdr w:val="none" w:sz="0" w:space="0" w:color="auto"/>
          <w:lang w:val="es-ES"/>
        </w:rPr>
        <w:t>ESTADOS UNIDOS</w:t>
      </w:r>
    </w:p>
    <w:p w:rsidR="007C13CA" w:rsidRPr="002775A7" w:rsidRDefault="002775A7" w:rsidP="007C13CA">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asciiTheme="majorHAnsi" w:eastAsia="MS Mincho" w:hAnsiTheme="majorHAnsi"/>
          <w:sz w:val="18"/>
          <w:szCs w:val="18"/>
          <w:bdr w:val="none" w:sz="0" w:space="0" w:color="auto"/>
        </w:rPr>
      </w:pPr>
      <w:r w:rsidRPr="002775A7">
        <w:rPr>
          <w:rFonts w:asciiTheme="majorHAnsi" w:eastAsia="MS Mincho" w:hAnsiTheme="majorHAnsi"/>
          <w:sz w:val="18"/>
          <w:szCs w:val="18"/>
          <w:bdr w:val="none" w:sz="0" w:space="0" w:color="auto"/>
        </w:rPr>
        <w:t>15 DE ABRIL DE 2016</w:t>
      </w:r>
    </w:p>
    <w:p w:rsidR="007C13CA"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Univers" w:eastAsia="MS Mincho" w:hAnsi="Univers"/>
          <w:b/>
          <w:bCs/>
          <w:sz w:val="20"/>
          <w:szCs w:val="20"/>
          <w:bdr w:val="none" w:sz="0" w:space="0" w:color="auto"/>
        </w:rPr>
      </w:pPr>
    </w:p>
    <w:p w:rsidR="007C13CA" w:rsidRPr="00A16C80"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Univers" w:eastAsia="MS Mincho" w:hAnsi="Univers"/>
          <w:b/>
          <w:bCs/>
          <w:sz w:val="20"/>
          <w:szCs w:val="20"/>
          <w:bdr w:val="none" w:sz="0" w:space="0" w:color="auto"/>
        </w:rPr>
      </w:pPr>
    </w:p>
    <w:p w:rsidR="007C13CA" w:rsidRPr="007C13CA" w:rsidRDefault="007C13CA" w:rsidP="007C13CA">
      <w:pPr>
        <w:pStyle w:val="Heading1"/>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color w:val="auto"/>
          <w:sz w:val="20"/>
          <w:szCs w:val="20"/>
        </w:rPr>
      </w:pPr>
      <w:r w:rsidRPr="007C13CA">
        <w:rPr>
          <w:color w:val="auto"/>
          <w:sz w:val="20"/>
          <w:szCs w:val="20"/>
        </w:rPr>
        <w:t>RESUMEN</w:t>
      </w:r>
    </w:p>
    <w:p w:rsidR="007C13CA" w:rsidRPr="00A16C80"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7C13CA" w:rsidRPr="00B77CA8"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B77CA8">
        <w:rPr>
          <w:rFonts w:asciiTheme="majorHAnsi" w:eastAsia="MS Mincho" w:hAnsiTheme="majorHAnsi"/>
          <w:sz w:val="20"/>
          <w:szCs w:val="20"/>
          <w:bdr w:val="none" w:sz="0" w:space="0" w:color="auto"/>
          <w:lang w:val="es-ES"/>
        </w:rPr>
        <w:t xml:space="preserve">El 9 de abril de 2008, </w:t>
      </w:r>
      <w:r>
        <w:rPr>
          <w:rFonts w:asciiTheme="majorHAnsi" w:eastAsia="MS Mincho" w:hAnsiTheme="majorHAnsi"/>
          <w:sz w:val="20"/>
          <w:szCs w:val="20"/>
          <w:bdr w:val="none" w:sz="0" w:space="0" w:color="auto"/>
          <w:lang w:val="es-ES"/>
        </w:rPr>
        <w:t>la Comisión Interamericana de Derechos Humanos (la “Comisión Interamericana”, o la “CIDH”) recibió una petición presentada por la Unión Americana de Libertades Civiles (los “peticionarios”) contra Estados Unidos de América (el “Estado” o los “EE.UU”). La petición fue presentada en nombre de Khaled El-Masri (en adelante “señor El-Masri” o la “presunta víctima”), un ciudadano alemán que fue sometido al llamado programa de entrega extrajudicial.</w:t>
      </w:r>
    </w:p>
    <w:p w:rsidR="007C13CA" w:rsidRPr="00B77CA8"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D953E8" w:rsidRDefault="007C13CA" w:rsidP="00D953E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Pr>
          <w:rFonts w:asciiTheme="majorHAnsi" w:eastAsia="MS Mincho" w:hAnsiTheme="majorHAnsi"/>
          <w:sz w:val="20"/>
          <w:szCs w:val="20"/>
          <w:bdr w:val="none" w:sz="0" w:space="0" w:color="auto"/>
          <w:lang w:val="es-ES"/>
        </w:rPr>
        <w:t xml:space="preserve">Los </w:t>
      </w:r>
      <w:r w:rsidRPr="009434AE">
        <w:rPr>
          <w:rFonts w:asciiTheme="majorHAnsi" w:eastAsia="MS Mincho" w:hAnsiTheme="majorHAnsi"/>
          <w:sz w:val="20"/>
          <w:szCs w:val="20"/>
          <w:bdr w:val="none" w:sz="0" w:space="0" w:color="auto"/>
          <w:lang w:val="es-ES"/>
        </w:rPr>
        <w:t>peticionario</w:t>
      </w:r>
      <w:r>
        <w:rPr>
          <w:rFonts w:asciiTheme="majorHAnsi" w:eastAsia="MS Mincho" w:hAnsiTheme="majorHAnsi"/>
          <w:sz w:val="20"/>
          <w:szCs w:val="20"/>
          <w:bdr w:val="none" w:sz="0" w:space="0" w:color="auto"/>
          <w:lang w:val="es-ES"/>
        </w:rPr>
        <w:t>s</w:t>
      </w:r>
      <w:r w:rsidRPr="009434AE">
        <w:rPr>
          <w:rFonts w:asciiTheme="majorHAnsi" w:eastAsia="MS Mincho" w:hAnsiTheme="majorHAnsi"/>
          <w:sz w:val="20"/>
          <w:szCs w:val="20"/>
          <w:bdr w:val="none" w:sz="0" w:space="0" w:color="auto"/>
          <w:lang w:val="es-ES"/>
        </w:rPr>
        <w:t xml:space="preserve"> alega</w:t>
      </w:r>
      <w:r>
        <w:rPr>
          <w:rFonts w:asciiTheme="majorHAnsi" w:eastAsia="MS Mincho" w:hAnsiTheme="majorHAnsi"/>
          <w:sz w:val="20"/>
          <w:szCs w:val="20"/>
          <w:bdr w:val="none" w:sz="0" w:space="0" w:color="auto"/>
          <w:lang w:val="es-ES"/>
        </w:rPr>
        <w:t>n</w:t>
      </w:r>
      <w:r w:rsidRPr="009434AE">
        <w:rPr>
          <w:rFonts w:asciiTheme="majorHAnsi" w:eastAsia="MS Mincho" w:hAnsiTheme="majorHAnsi"/>
          <w:sz w:val="20"/>
          <w:szCs w:val="20"/>
          <w:bdr w:val="none" w:sz="0" w:space="0" w:color="auto"/>
          <w:lang w:val="es-ES"/>
        </w:rPr>
        <w:t xml:space="preserve"> que el señor El-Masri fue capturado en la frontera entre la </w:t>
      </w:r>
      <w:r>
        <w:rPr>
          <w:rFonts w:asciiTheme="majorHAnsi" w:eastAsia="MS Mincho" w:hAnsiTheme="majorHAnsi"/>
          <w:sz w:val="20"/>
          <w:szCs w:val="20"/>
          <w:bdr w:val="none" w:sz="0" w:space="0" w:color="auto"/>
          <w:lang w:val="es-ES"/>
        </w:rPr>
        <w:t xml:space="preserve">antigua República Yugoslava de Macedonia (“Macedonia”) y Serbia por agentes de inteligencia macedonios que actuaron por instrucciones del gobierno de Estados Unidos.  Después de haber sido retenido en detención incomunicada en Macedonia durante tres semanas, fue supuestamente transportado a una cárcel en Afganistán, donde fue retenido en aislamiento durante cuatro meses, previamente a ser puesto en libertad sin cargos.  Los peticionarios sostienen que ese trato, conocido como “entrega extrajudicial” es una práctica sistemática utilizada por el gobierno de Estados Unidos como parte de su estrategia para combatir el terrorismo.  La petición afirma que durante su detención, el señor El-Masri fue sometido repetidamente a actos de tortura y tratos crueles y degradantes. Cuando el señor El-Masri trató de obtener indemnización en los tribunales estadounidenses, sus demandas fueron desestimadas sobre la base de que las pruebas presentadas revelarían información confidencial necesaria para proteger la seguridad nacional. Los peticionarios alegan </w:t>
      </w:r>
      <w:r w:rsidRPr="00C10E01">
        <w:rPr>
          <w:rFonts w:asciiTheme="majorHAnsi" w:eastAsia="MS Mincho" w:hAnsiTheme="majorHAnsi"/>
          <w:sz w:val="20"/>
          <w:szCs w:val="20"/>
          <w:bdr w:val="none" w:sz="0" w:space="0" w:color="auto"/>
          <w:lang w:val="es-ES"/>
        </w:rPr>
        <w:t xml:space="preserve">que, </w:t>
      </w:r>
      <w:r>
        <w:rPr>
          <w:rFonts w:asciiTheme="majorHAnsi" w:eastAsia="MS Mincho" w:hAnsiTheme="majorHAnsi"/>
          <w:sz w:val="20"/>
          <w:szCs w:val="20"/>
          <w:bdr w:val="none" w:sz="0" w:space="0" w:color="auto"/>
          <w:lang w:val="es-ES"/>
        </w:rPr>
        <w:t>por consiguiente</w:t>
      </w:r>
      <w:r w:rsidRPr="00C10E01">
        <w:rPr>
          <w:rFonts w:asciiTheme="majorHAnsi" w:eastAsia="MS Mincho" w:hAnsiTheme="majorHAnsi"/>
          <w:sz w:val="20"/>
          <w:szCs w:val="20"/>
          <w:bdr w:val="none" w:sz="0" w:space="0" w:color="auto"/>
          <w:lang w:val="es-ES"/>
        </w:rPr>
        <w:t xml:space="preserve">, el Estado es responsable </w:t>
      </w:r>
      <w:r>
        <w:rPr>
          <w:rFonts w:asciiTheme="majorHAnsi" w:eastAsia="MS Mincho" w:hAnsiTheme="majorHAnsi"/>
          <w:sz w:val="20"/>
          <w:szCs w:val="20"/>
          <w:bdr w:val="none" w:sz="0" w:space="0" w:color="auto"/>
          <w:lang w:val="es-ES"/>
        </w:rPr>
        <w:t>por la violación de</w:t>
      </w:r>
      <w:r w:rsidRPr="00C10E01">
        <w:rPr>
          <w:rFonts w:asciiTheme="majorHAnsi" w:eastAsia="MS Mincho" w:hAnsiTheme="majorHAnsi"/>
          <w:sz w:val="20"/>
          <w:szCs w:val="20"/>
          <w:bdr w:val="none" w:sz="0" w:space="0" w:color="auto"/>
          <w:lang w:val="es-ES"/>
        </w:rPr>
        <w:t xml:space="preserve"> los derechos del señor El-Masri, de acuerdo a los artículos I,  VI, VIII, XVII, XVIII, XXIV, XXV</w:t>
      </w:r>
      <w:r>
        <w:rPr>
          <w:rFonts w:asciiTheme="majorHAnsi" w:eastAsia="MS Mincho" w:hAnsiTheme="majorHAnsi"/>
          <w:sz w:val="20"/>
          <w:szCs w:val="20"/>
          <w:bdr w:val="none" w:sz="0" w:space="0" w:color="auto"/>
          <w:lang w:val="es-ES"/>
        </w:rPr>
        <w:t xml:space="preserve"> y</w:t>
      </w:r>
      <w:r w:rsidRPr="00C10E01">
        <w:rPr>
          <w:rFonts w:asciiTheme="majorHAnsi" w:eastAsia="MS Mincho" w:hAnsiTheme="majorHAnsi"/>
          <w:sz w:val="20"/>
          <w:szCs w:val="20"/>
          <w:bdr w:val="none" w:sz="0" w:space="0" w:color="auto"/>
          <w:lang w:val="es-ES"/>
        </w:rPr>
        <w:t xml:space="preserve"> XXVI</w:t>
      </w:r>
      <w:r>
        <w:rPr>
          <w:rFonts w:asciiTheme="majorHAnsi" w:eastAsia="MS Mincho" w:hAnsiTheme="majorHAnsi"/>
          <w:sz w:val="20"/>
          <w:szCs w:val="20"/>
          <w:bdr w:val="none" w:sz="0" w:space="0" w:color="auto"/>
          <w:lang w:val="es-ES"/>
        </w:rPr>
        <w:t xml:space="preserve"> de la Declaración Americana de Derechos y Deberes del Hombre. </w:t>
      </w:r>
      <w:r w:rsidR="00F32662">
        <w:rPr>
          <w:rFonts w:asciiTheme="majorHAnsi" w:eastAsia="MS Mincho" w:hAnsiTheme="majorHAnsi"/>
          <w:sz w:val="20"/>
          <w:szCs w:val="20"/>
          <w:bdr w:val="none" w:sz="0" w:space="0" w:color="auto"/>
          <w:lang w:val="es-ES"/>
        </w:rPr>
        <w:t>A la fecha de aprobación d</w:t>
      </w:r>
      <w:r>
        <w:rPr>
          <w:rFonts w:asciiTheme="majorHAnsi" w:eastAsia="MS Mincho" w:hAnsiTheme="majorHAnsi"/>
          <w:sz w:val="20"/>
          <w:szCs w:val="20"/>
          <w:bdr w:val="none" w:sz="0" w:space="0" w:color="auto"/>
          <w:lang w:val="es-ES"/>
        </w:rPr>
        <w:t xml:space="preserve">el presente informe, el Estado no ha presentado </w:t>
      </w:r>
      <w:r w:rsidR="00F32662">
        <w:rPr>
          <w:rFonts w:asciiTheme="majorHAnsi" w:eastAsia="MS Mincho" w:hAnsiTheme="majorHAnsi"/>
          <w:sz w:val="20"/>
          <w:szCs w:val="20"/>
          <w:bdr w:val="none" w:sz="0" w:space="0" w:color="auto"/>
          <w:lang w:val="es-ES"/>
        </w:rPr>
        <w:t>su respuesta</w:t>
      </w:r>
      <w:r>
        <w:rPr>
          <w:rFonts w:asciiTheme="majorHAnsi" w:eastAsia="MS Mincho" w:hAnsiTheme="majorHAnsi"/>
          <w:sz w:val="20"/>
          <w:szCs w:val="20"/>
          <w:bdr w:val="none" w:sz="0" w:space="0" w:color="auto"/>
          <w:lang w:val="es-ES"/>
        </w:rPr>
        <w:t xml:space="preserve"> sobre este asunto.</w:t>
      </w:r>
    </w:p>
    <w:p w:rsidR="00D953E8" w:rsidRDefault="00D953E8" w:rsidP="00D953E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sz w:val="20"/>
          <w:szCs w:val="20"/>
          <w:bdr w:val="none" w:sz="0" w:space="0" w:color="auto"/>
          <w:lang w:val="es-ES"/>
        </w:rPr>
      </w:pPr>
    </w:p>
    <w:p w:rsidR="00D953E8" w:rsidRPr="00D953E8" w:rsidRDefault="00D953E8" w:rsidP="00D953E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Pr>
          <w:sz w:val="20"/>
          <w:szCs w:val="20"/>
          <w:lang w:val="es-BO"/>
        </w:rPr>
        <w:t>El</w:t>
      </w:r>
      <w:r w:rsidRPr="00D953E8">
        <w:rPr>
          <w:sz w:val="20"/>
          <w:szCs w:val="20"/>
          <w:lang w:val="es-BO"/>
        </w:rPr>
        <w:t xml:space="preserve"> Estado indica que el señor El-Masri presentó una demanda ante la Corte de Distrito del Este de Virginia en 2005</w:t>
      </w:r>
      <w:r>
        <w:rPr>
          <w:sz w:val="20"/>
          <w:szCs w:val="20"/>
          <w:lang w:val="es-BO"/>
        </w:rPr>
        <w:t xml:space="preserve"> y que </w:t>
      </w:r>
      <w:r w:rsidRPr="00D953E8">
        <w:rPr>
          <w:sz w:val="20"/>
          <w:szCs w:val="20"/>
          <w:lang w:val="es-BO"/>
        </w:rPr>
        <w:t>el Gobierno EE.UU. solicitó el rechazo de la demanda basado en el p</w:t>
      </w:r>
      <w:r>
        <w:rPr>
          <w:sz w:val="20"/>
          <w:szCs w:val="20"/>
          <w:lang w:val="es-BO"/>
        </w:rPr>
        <w:t>rivilegio del secreto de Estado</w:t>
      </w:r>
      <w:r w:rsidRPr="00D953E8">
        <w:rPr>
          <w:sz w:val="20"/>
          <w:szCs w:val="20"/>
          <w:lang w:val="es-BO"/>
        </w:rPr>
        <w:t xml:space="preserve">. </w:t>
      </w:r>
      <w:r>
        <w:rPr>
          <w:sz w:val="20"/>
          <w:szCs w:val="20"/>
          <w:lang w:val="es-BO"/>
        </w:rPr>
        <w:t xml:space="preserve">El </w:t>
      </w:r>
      <w:r w:rsidRPr="00D953E8">
        <w:rPr>
          <w:sz w:val="20"/>
          <w:szCs w:val="20"/>
          <w:lang w:val="es-BO"/>
        </w:rPr>
        <w:t>Estado indica además que la moción del Gobierno para desestimar la demanda le fue concedida el 12 de mayo de 2006</w:t>
      </w:r>
      <w:r>
        <w:rPr>
          <w:sz w:val="20"/>
          <w:szCs w:val="20"/>
          <w:lang w:val="es-BO"/>
        </w:rPr>
        <w:t>; que el</w:t>
      </w:r>
      <w:r w:rsidRPr="00D953E8">
        <w:rPr>
          <w:sz w:val="20"/>
          <w:szCs w:val="20"/>
          <w:lang w:val="es-BO"/>
        </w:rPr>
        <w:t xml:space="preserve"> rechazo fue confirmado por la Corte de Apelaciones del Cuarto Circuito y la Corte Suprema de Estados Unidos negó la petición de revisión del señor El-Masri.</w:t>
      </w:r>
    </w:p>
    <w:p w:rsidR="007C13CA"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7C13CA"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454196">
        <w:rPr>
          <w:rFonts w:asciiTheme="majorHAnsi" w:eastAsia="MS Mincho" w:hAnsiTheme="majorHAnsi"/>
          <w:sz w:val="20"/>
          <w:szCs w:val="20"/>
          <w:bdr w:val="none" w:sz="0" w:space="0" w:color="auto"/>
          <w:lang w:val="es-ES"/>
        </w:rPr>
        <w:t xml:space="preserve">Sin prejuzgar sobre el fondo del reclamo, </w:t>
      </w:r>
      <w:r>
        <w:rPr>
          <w:rFonts w:asciiTheme="majorHAnsi" w:eastAsia="MS Mincho" w:hAnsiTheme="majorHAnsi"/>
          <w:sz w:val="20"/>
          <w:szCs w:val="20"/>
          <w:bdr w:val="none" w:sz="0" w:space="0" w:color="auto"/>
          <w:lang w:val="es-ES"/>
        </w:rPr>
        <w:t xml:space="preserve">después de examinar la posición de </w:t>
      </w:r>
      <w:r w:rsidR="00D953E8">
        <w:rPr>
          <w:rFonts w:asciiTheme="majorHAnsi" w:eastAsia="MS Mincho" w:hAnsiTheme="majorHAnsi"/>
          <w:sz w:val="20"/>
          <w:szCs w:val="20"/>
          <w:bdr w:val="none" w:sz="0" w:space="0" w:color="auto"/>
          <w:lang w:val="es-ES"/>
        </w:rPr>
        <w:t>las partes</w:t>
      </w:r>
      <w:r>
        <w:rPr>
          <w:rFonts w:asciiTheme="majorHAnsi" w:eastAsia="MS Mincho" w:hAnsiTheme="majorHAnsi"/>
          <w:sz w:val="20"/>
          <w:szCs w:val="20"/>
          <w:bdr w:val="none" w:sz="0" w:space="0" w:color="auto"/>
          <w:lang w:val="es-ES"/>
        </w:rPr>
        <w:t xml:space="preserve"> y conforme a los requisitos establecidos en los artículos 31 al 34 de su Reglamento, la Comisión Interamericana decide declarar la petición admisible a los efectos de examinar la supuesta violación de los derechos establecidos en los artículos I (derecho a la vida, a la libertad y a la seguridad e integridad de la persona), II (derecho de igualdad ante la ley), VIII (derecho de residencia y tránsito), XVII (derecho al reconocimiento de la personalidad jurídica y de los derechos civiles), XVIII (derecho de justicia), XXIV (derecho de petición), XXV (derecho de protección contra la detención arbitraria), XXVI (derecho a proceso regular) de la Declaración Americana de los Derechos y Deberes del Hombre (“la Declaración Americana”). La CIDH también decide notificar </w:t>
      </w:r>
      <w:r w:rsidR="00F32662">
        <w:rPr>
          <w:rFonts w:asciiTheme="majorHAnsi" w:eastAsia="MS Mincho" w:hAnsiTheme="majorHAnsi"/>
          <w:sz w:val="20"/>
          <w:szCs w:val="20"/>
          <w:bdr w:val="none" w:sz="0" w:space="0" w:color="auto"/>
          <w:lang w:val="es-ES"/>
        </w:rPr>
        <w:t xml:space="preserve">su decisión </w:t>
      </w:r>
      <w:r>
        <w:rPr>
          <w:rFonts w:asciiTheme="majorHAnsi" w:eastAsia="MS Mincho" w:hAnsiTheme="majorHAnsi"/>
          <w:sz w:val="20"/>
          <w:szCs w:val="20"/>
          <w:bdr w:val="none" w:sz="0" w:space="0" w:color="auto"/>
          <w:lang w:val="es-ES"/>
        </w:rPr>
        <w:t>a las partes y continuar con el análisis del fondo del litigio, publicar el presente informe e incluirlo en su Informe Anual a la Asamblea General de la OEA.</w:t>
      </w:r>
    </w:p>
    <w:p w:rsidR="007C13CA"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sz w:val="20"/>
          <w:szCs w:val="20"/>
          <w:bdr w:val="none" w:sz="0" w:space="0" w:color="auto"/>
          <w:lang w:val="es-ES"/>
        </w:rPr>
      </w:pPr>
    </w:p>
    <w:p w:rsidR="00D953E8" w:rsidRDefault="00D953E8" w:rsidP="007C13C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sz w:val="20"/>
          <w:szCs w:val="20"/>
          <w:bdr w:val="none" w:sz="0" w:space="0" w:color="auto"/>
          <w:lang w:val="es-ES"/>
        </w:rPr>
      </w:pPr>
    </w:p>
    <w:p w:rsidR="00D953E8" w:rsidRDefault="00D953E8" w:rsidP="007C13C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sz w:val="20"/>
          <w:szCs w:val="20"/>
          <w:bdr w:val="none" w:sz="0" w:space="0" w:color="auto"/>
          <w:lang w:val="es-ES"/>
        </w:rPr>
      </w:pPr>
    </w:p>
    <w:p w:rsidR="00D953E8" w:rsidRPr="00454196" w:rsidRDefault="00D953E8" w:rsidP="007C13C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sz w:val="20"/>
          <w:szCs w:val="20"/>
          <w:bdr w:val="none" w:sz="0" w:space="0" w:color="auto"/>
          <w:lang w:val="es-ES"/>
        </w:rPr>
      </w:pPr>
    </w:p>
    <w:p w:rsidR="007C13CA" w:rsidRPr="007C13CA" w:rsidRDefault="007C13CA" w:rsidP="007C13CA">
      <w:pPr>
        <w:pStyle w:val="Heading1"/>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color w:val="auto"/>
          <w:sz w:val="20"/>
          <w:szCs w:val="20"/>
        </w:rPr>
      </w:pPr>
      <w:r w:rsidRPr="007C13CA">
        <w:rPr>
          <w:color w:val="auto"/>
          <w:sz w:val="20"/>
          <w:szCs w:val="20"/>
        </w:rPr>
        <w:t>PROCEDIMIENTO ANTE LA CIDH</w:t>
      </w:r>
    </w:p>
    <w:p w:rsidR="007C13CA" w:rsidRPr="00A16C80"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7C13CA" w:rsidRPr="001B4F59"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7B5FA5">
        <w:rPr>
          <w:rFonts w:asciiTheme="majorHAnsi" w:eastAsia="MS Mincho" w:hAnsiTheme="majorHAnsi"/>
          <w:sz w:val="20"/>
          <w:szCs w:val="20"/>
          <w:bdr w:val="none" w:sz="0" w:space="0" w:color="auto"/>
          <w:lang w:val="es-ES"/>
        </w:rPr>
        <w:t xml:space="preserve">La petición fue presentada el 9 de abril de 2008 y la CIDH </w:t>
      </w:r>
      <w:r>
        <w:rPr>
          <w:rFonts w:asciiTheme="majorHAnsi" w:eastAsia="MS Mincho" w:hAnsiTheme="majorHAnsi"/>
          <w:sz w:val="20"/>
          <w:szCs w:val="20"/>
          <w:bdr w:val="none" w:sz="0" w:space="0" w:color="auto"/>
          <w:lang w:val="es-ES"/>
        </w:rPr>
        <w:t xml:space="preserve">le </w:t>
      </w:r>
      <w:r w:rsidRPr="007B5FA5">
        <w:rPr>
          <w:rFonts w:asciiTheme="majorHAnsi" w:eastAsia="MS Mincho" w:hAnsiTheme="majorHAnsi"/>
          <w:sz w:val="20"/>
          <w:szCs w:val="20"/>
          <w:bdr w:val="none" w:sz="0" w:space="0" w:color="auto"/>
          <w:lang w:val="es-ES"/>
        </w:rPr>
        <w:t xml:space="preserve">asignó el número P-419-08.  </w:t>
      </w:r>
      <w:r w:rsidRPr="001B4F59">
        <w:rPr>
          <w:rFonts w:asciiTheme="majorHAnsi" w:eastAsia="MS Mincho" w:hAnsiTheme="majorHAnsi"/>
          <w:sz w:val="20"/>
          <w:szCs w:val="20"/>
          <w:bdr w:val="none" w:sz="0" w:space="0" w:color="auto"/>
          <w:lang w:val="es-ES"/>
        </w:rPr>
        <w:t xml:space="preserve">Posteriormente, el 2 de abril de 2009, la organización </w:t>
      </w:r>
      <w:r w:rsidRPr="001B4F59">
        <w:rPr>
          <w:rFonts w:asciiTheme="majorHAnsi" w:eastAsia="MS Mincho" w:hAnsiTheme="majorHAnsi"/>
          <w:i/>
          <w:sz w:val="20"/>
          <w:szCs w:val="20"/>
          <w:bdr w:val="none" w:sz="0" w:space="0" w:color="auto"/>
          <w:lang w:val="es-ES"/>
        </w:rPr>
        <w:t>The Redress Trust</w:t>
      </w:r>
      <w:r w:rsidRPr="001B4F59">
        <w:rPr>
          <w:rFonts w:asciiTheme="majorHAnsi" w:eastAsia="MS Mincho" w:hAnsiTheme="majorHAnsi"/>
          <w:sz w:val="20"/>
          <w:szCs w:val="20"/>
          <w:bdr w:val="none" w:sz="0" w:space="0" w:color="auto"/>
          <w:lang w:val="es-ES"/>
        </w:rPr>
        <w:t xml:space="preserve"> p</w:t>
      </w:r>
      <w:r>
        <w:rPr>
          <w:rFonts w:asciiTheme="majorHAnsi" w:eastAsia="MS Mincho" w:hAnsiTheme="majorHAnsi"/>
          <w:sz w:val="20"/>
          <w:szCs w:val="20"/>
          <w:bdr w:val="none" w:sz="0" w:space="0" w:color="auto"/>
          <w:lang w:val="es-ES"/>
        </w:rPr>
        <w:t xml:space="preserve">resentó un informe </w:t>
      </w:r>
      <w:r w:rsidRPr="001B4F59">
        <w:rPr>
          <w:rFonts w:asciiTheme="majorHAnsi" w:eastAsia="MS Mincho" w:hAnsiTheme="majorHAnsi"/>
          <w:i/>
          <w:sz w:val="20"/>
          <w:szCs w:val="20"/>
          <w:bdr w:val="none" w:sz="0" w:space="0" w:color="auto"/>
          <w:lang w:val="es-ES"/>
        </w:rPr>
        <w:t>amicus curiae</w:t>
      </w:r>
      <w:r>
        <w:rPr>
          <w:rFonts w:asciiTheme="majorHAnsi" w:eastAsia="MS Mincho" w:hAnsiTheme="majorHAnsi"/>
          <w:sz w:val="20"/>
          <w:szCs w:val="20"/>
          <w:bdr w:val="none" w:sz="0" w:space="0" w:color="auto"/>
          <w:lang w:val="es-ES"/>
        </w:rPr>
        <w:t xml:space="preserve"> en apoyo de la petición.</w:t>
      </w:r>
    </w:p>
    <w:p w:rsidR="007C13CA" w:rsidRPr="001133BA"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7C13CA" w:rsidRPr="00D51765"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D51765">
        <w:rPr>
          <w:rFonts w:asciiTheme="majorHAnsi" w:eastAsia="MS Mincho" w:hAnsiTheme="majorHAnsi"/>
          <w:sz w:val="20"/>
          <w:szCs w:val="20"/>
          <w:bdr w:val="none" w:sz="0" w:space="0" w:color="auto"/>
          <w:lang w:val="es-ES"/>
        </w:rPr>
        <w:t xml:space="preserve">El 19 de </w:t>
      </w:r>
      <w:r>
        <w:rPr>
          <w:rFonts w:asciiTheme="majorHAnsi" w:eastAsia="MS Mincho" w:hAnsiTheme="majorHAnsi"/>
          <w:sz w:val="20"/>
          <w:szCs w:val="20"/>
          <w:bdr w:val="none" w:sz="0" w:space="0" w:color="auto"/>
          <w:lang w:val="es-ES"/>
        </w:rPr>
        <w:t>a</w:t>
      </w:r>
      <w:r w:rsidRPr="00D51765">
        <w:rPr>
          <w:rFonts w:asciiTheme="majorHAnsi" w:eastAsia="MS Mincho" w:hAnsiTheme="majorHAnsi"/>
          <w:sz w:val="20"/>
          <w:szCs w:val="20"/>
          <w:bdr w:val="none" w:sz="0" w:space="0" w:color="auto"/>
          <w:lang w:val="es-ES"/>
        </w:rPr>
        <w:t>gosto de 2009, la CIDH trasmiti</w:t>
      </w:r>
      <w:r>
        <w:rPr>
          <w:rFonts w:asciiTheme="majorHAnsi" w:eastAsia="MS Mincho" w:hAnsiTheme="majorHAnsi"/>
          <w:sz w:val="20"/>
          <w:szCs w:val="20"/>
          <w:bdr w:val="none" w:sz="0" w:space="0" w:color="auto"/>
          <w:lang w:val="es-ES"/>
        </w:rPr>
        <w:t xml:space="preserve">ó las partes pertinentes de la petición al Estado, solicitando sus observaciones dentro del plazo de dos meses, </w:t>
      </w:r>
      <w:r w:rsidR="00596053">
        <w:rPr>
          <w:rFonts w:asciiTheme="majorHAnsi" w:eastAsia="MS Mincho" w:hAnsiTheme="majorHAnsi"/>
          <w:sz w:val="20"/>
          <w:szCs w:val="20"/>
          <w:bdr w:val="none" w:sz="0" w:space="0" w:color="auto"/>
          <w:lang w:val="es-ES"/>
        </w:rPr>
        <w:t>según</w:t>
      </w:r>
      <w:r>
        <w:rPr>
          <w:rFonts w:asciiTheme="majorHAnsi" w:eastAsia="MS Mincho" w:hAnsiTheme="majorHAnsi"/>
          <w:sz w:val="20"/>
          <w:szCs w:val="20"/>
          <w:bdr w:val="none" w:sz="0" w:space="0" w:color="auto"/>
          <w:lang w:val="es-ES"/>
        </w:rPr>
        <w:t xml:space="preserve"> el artículo 30(3) del Reglamento de la Comisión</w:t>
      </w:r>
      <w:r w:rsidR="00596053">
        <w:rPr>
          <w:rFonts w:asciiTheme="majorHAnsi" w:eastAsia="MS Mincho" w:hAnsiTheme="majorHAnsi"/>
          <w:sz w:val="20"/>
          <w:szCs w:val="20"/>
          <w:bdr w:val="none" w:sz="0" w:space="0" w:color="auto"/>
          <w:lang w:val="es-ES"/>
        </w:rPr>
        <w:t xml:space="preserve"> entonces en vigor</w:t>
      </w:r>
      <w:r>
        <w:rPr>
          <w:rFonts w:asciiTheme="majorHAnsi" w:eastAsia="MS Mincho" w:hAnsiTheme="majorHAnsi"/>
          <w:sz w:val="20"/>
          <w:szCs w:val="20"/>
          <w:bdr w:val="none" w:sz="0" w:space="0" w:color="auto"/>
          <w:lang w:val="es-ES"/>
        </w:rPr>
        <w:t xml:space="preserve"> e informó a los peticionarios</w:t>
      </w:r>
      <w:r w:rsidR="00F32662">
        <w:rPr>
          <w:rFonts w:asciiTheme="majorHAnsi" w:eastAsia="MS Mincho" w:hAnsiTheme="majorHAnsi"/>
          <w:sz w:val="20"/>
          <w:szCs w:val="20"/>
          <w:bdr w:val="none" w:sz="0" w:space="0" w:color="auto"/>
          <w:lang w:val="es-ES"/>
        </w:rPr>
        <w:t xml:space="preserve"> al respecto</w:t>
      </w:r>
      <w:r>
        <w:rPr>
          <w:rFonts w:asciiTheme="majorHAnsi" w:eastAsia="MS Mincho" w:hAnsiTheme="majorHAnsi"/>
          <w:sz w:val="20"/>
          <w:szCs w:val="20"/>
          <w:bdr w:val="none" w:sz="0" w:space="0" w:color="auto"/>
          <w:lang w:val="es-ES"/>
        </w:rPr>
        <w:t xml:space="preserve">. El Estado acusó recibo de la petición el 21 de agosto de 2009 por correo electrónico pero no respondió a la solicitud de observaciones. El 5 de agosto de 2010, la CIDH reiteró la solicitud al Estado.  </w:t>
      </w:r>
      <w:r w:rsidR="00D953E8">
        <w:rPr>
          <w:rFonts w:asciiTheme="majorHAnsi" w:eastAsia="MS Mincho" w:hAnsiTheme="majorHAnsi"/>
          <w:sz w:val="20"/>
          <w:szCs w:val="20"/>
          <w:bdr w:val="none" w:sz="0" w:space="0" w:color="auto"/>
          <w:lang w:val="es-ES"/>
        </w:rPr>
        <w:t xml:space="preserve">El 11 de abril de 2016 la CIDH recibió la respuesta del Estado. </w:t>
      </w:r>
    </w:p>
    <w:p w:rsidR="007C13CA" w:rsidRPr="002A6569"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7C13CA" w:rsidRPr="00BC2A60"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BC2A60">
        <w:rPr>
          <w:rFonts w:asciiTheme="majorHAnsi" w:eastAsia="Times New Roman" w:hAnsiTheme="majorHAnsi" w:cs="Cambria"/>
          <w:bCs/>
          <w:color w:val="000000"/>
          <w:kern w:val="36"/>
          <w:sz w:val="20"/>
          <w:szCs w:val="20"/>
          <w:u w:color="000000"/>
          <w:bdr w:val="none" w:sz="0" w:space="0" w:color="auto"/>
          <w:lang w:val="es-ES" w:eastAsia="es-ES"/>
        </w:rPr>
        <w:t>La Comisión recibió información d</w:t>
      </w:r>
      <w:r>
        <w:rPr>
          <w:rFonts w:asciiTheme="majorHAnsi" w:eastAsia="Times New Roman" w:hAnsiTheme="majorHAnsi" w:cs="Cambria"/>
          <w:bCs/>
          <w:color w:val="000000"/>
          <w:kern w:val="36"/>
          <w:sz w:val="20"/>
          <w:szCs w:val="20"/>
          <w:u w:color="000000"/>
          <w:bdr w:val="none" w:sz="0" w:space="0" w:color="auto"/>
          <w:lang w:val="es-ES" w:eastAsia="es-ES"/>
        </w:rPr>
        <w:t xml:space="preserve">e los </w:t>
      </w:r>
      <w:r w:rsidRPr="00BC2A60">
        <w:rPr>
          <w:rFonts w:asciiTheme="majorHAnsi" w:eastAsia="Times New Roman" w:hAnsiTheme="majorHAnsi" w:cs="Cambria"/>
          <w:bCs/>
          <w:color w:val="000000"/>
          <w:kern w:val="36"/>
          <w:sz w:val="20"/>
          <w:szCs w:val="20"/>
          <w:u w:color="000000"/>
          <w:bdr w:val="none" w:sz="0" w:space="0" w:color="auto"/>
          <w:lang w:val="es-ES" w:eastAsia="es-ES"/>
        </w:rPr>
        <w:t>peticionario</w:t>
      </w:r>
      <w:r>
        <w:rPr>
          <w:rFonts w:asciiTheme="majorHAnsi" w:eastAsia="Times New Roman" w:hAnsiTheme="majorHAnsi" w:cs="Cambria"/>
          <w:bCs/>
          <w:color w:val="000000"/>
          <w:kern w:val="36"/>
          <w:sz w:val="20"/>
          <w:szCs w:val="20"/>
          <w:u w:color="000000"/>
          <w:bdr w:val="none" w:sz="0" w:space="0" w:color="auto"/>
          <w:lang w:val="es-ES" w:eastAsia="es-ES"/>
        </w:rPr>
        <w:t>s</w:t>
      </w:r>
      <w:r w:rsidRPr="00BC2A60">
        <w:rPr>
          <w:rFonts w:asciiTheme="majorHAnsi" w:eastAsia="Times New Roman" w:hAnsiTheme="majorHAnsi" w:cs="Cambria"/>
          <w:bCs/>
          <w:color w:val="000000"/>
          <w:kern w:val="36"/>
          <w:sz w:val="20"/>
          <w:szCs w:val="20"/>
          <w:u w:color="000000"/>
          <w:bdr w:val="none" w:sz="0" w:space="0" w:color="auto"/>
          <w:lang w:val="es-ES" w:eastAsia="es-ES"/>
        </w:rPr>
        <w:t xml:space="preserve"> el 27 de julio de </w:t>
      </w:r>
      <w:r>
        <w:rPr>
          <w:rFonts w:asciiTheme="majorHAnsi" w:eastAsia="Times New Roman" w:hAnsiTheme="majorHAnsi" w:cs="Cambria"/>
          <w:bCs/>
          <w:color w:val="000000"/>
          <w:kern w:val="36"/>
          <w:sz w:val="20"/>
          <w:szCs w:val="20"/>
          <w:u w:color="000000"/>
          <w:bdr w:val="none" w:sz="0" w:space="0" w:color="auto"/>
          <w:lang w:val="es-ES" w:eastAsia="es-ES"/>
        </w:rPr>
        <w:t>2010 y el 20 de diciembre de 2012.  Dichas comunicaciones fueron debidamente remitidas al Estado.</w:t>
      </w:r>
    </w:p>
    <w:p w:rsidR="007C13CA" w:rsidRPr="00942EFA"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7C13CA" w:rsidRPr="007C13CA" w:rsidRDefault="007C13CA" w:rsidP="007C13CA">
      <w:pPr>
        <w:pStyle w:val="Heading1"/>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color w:val="auto"/>
          <w:sz w:val="20"/>
          <w:szCs w:val="20"/>
        </w:rPr>
      </w:pPr>
      <w:r w:rsidRPr="007C13CA">
        <w:rPr>
          <w:color w:val="auto"/>
          <w:sz w:val="20"/>
          <w:szCs w:val="20"/>
        </w:rPr>
        <w:t>POSICIONES DE LAS PARTES</w:t>
      </w:r>
    </w:p>
    <w:p w:rsidR="007C13CA" w:rsidRPr="00A16C80"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7C13CA" w:rsidRPr="007C13CA" w:rsidRDefault="007C13CA" w:rsidP="007E3A90">
      <w:pPr>
        <w:pStyle w:val="Heading2"/>
        <w:keepNext w:val="0"/>
        <w:numPr>
          <w:ilvl w:val="0"/>
          <w:numId w:val="57"/>
        </w:numPr>
        <w:spacing w:before="0" w:after="0"/>
        <w:ind w:left="1440" w:hanging="720"/>
        <w:jc w:val="both"/>
        <w:rPr>
          <w:rFonts w:asciiTheme="majorHAnsi" w:hAnsiTheme="majorHAnsi"/>
          <w:i w:val="0"/>
          <w:sz w:val="20"/>
          <w:szCs w:val="20"/>
        </w:rPr>
      </w:pPr>
      <w:r w:rsidRPr="007C13CA">
        <w:rPr>
          <w:rFonts w:asciiTheme="majorHAnsi" w:hAnsiTheme="majorHAnsi"/>
          <w:i w:val="0"/>
          <w:sz w:val="20"/>
          <w:szCs w:val="20"/>
        </w:rPr>
        <w:t>Posición de los peticionarios</w:t>
      </w:r>
    </w:p>
    <w:p w:rsidR="007C13CA" w:rsidRPr="00A16C80"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7C13CA" w:rsidRPr="000B10C5"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7B5FA5">
        <w:rPr>
          <w:rFonts w:asciiTheme="majorHAnsi" w:eastAsia="MS Mincho" w:hAnsiTheme="majorHAnsi"/>
          <w:sz w:val="20"/>
          <w:szCs w:val="20"/>
          <w:bdr w:val="none" w:sz="0" w:space="0" w:color="auto"/>
          <w:lang w:val="es-ES"/>
        </w:rPr>
        <w:t xml:space="preserve">La petición indica que Khaled El-Masri nació en Kuwait y creció en </w:t>
      </w:r>
      <w:r>
        <w:rPr>
          <w:rFonts w:asciiTheme="majorHAnsi" w:eastAsia="MS Mincho" w:hAnsiTheme="majorHAnsi"/>
          <w:sz w:val="20"/>
          <w:szCs w:val="20"/>
          <w:bdr w:val="none" w:sz="0" w:space="0" w:color="auto"/>
          <w:lang w:val="es-ES"/>
        </w:rPr>
        <w:t xml:space="preserve">el </w:t>
      </w:r>
      <w:r w:rsidRPr="007B5FA5">
        <w:rPr>
          <w:rFonts w:asciiTheme="majorHAnsi" w:eastAsia="MS Mincho" w:hAnsiTheme="majorHAnsi"/>
          <w:sz w:val="20"/>
          <w:szCs w:val="20"/>
          <w:bdr w:val="none" w:sz="0" w:space="0" w:color="auto"/>
          <w:lang w:val="es-ES"/>
        </w:rPr>
        <w:t>Líbano</w:t>
      </w:r>
      <w:r>
        <w:rPr>
          <w:rFonts w:asciiTheme="majorHAnsi" w:eastAsia="MS Mincho" w:hAnsiTheme="majorHAnsi"/>
          <w:sz w:val="20"/>
          <w:szCs w:val="20"/>
          <w:bdr w:val="none" w:sz="0" w:space="0" w:color="auto"/>
          <w:lang w:val="es-ES"/>
        </w:rPr>
        <w:t xml:space="preserve">, y que se </w:t>
      </w:r>
      <w:r w:rsidR="00F32662">
        <w:rPr>
          <w:rFonts w:asciiTheme="majorHAnsi" w:eastAsia="MS Mincho" w:hAnsiTheme="majorHAnsi"/>
          <w:sz w:val="20"/>
          <w:szCs w:val="20"/>
          <w:bdr w:val="none" w:sz="0" w:space="0" w:color="auto"/>
          <w:lang w:val="es-ES"/>
        </w:rPr>
        <w:t>naturalizó como</w:t>
      </w:r>
      <w:r w:rsidRPr="007B5FA5">
        <w:rPr>
          <w:rFonts w:asciiTheme="majorHAnsi" w:eastAsia="MS Mincho" w:hAnsiTheme="majorHAnsi"/>
          <w:sz w:val="20"/>
          <w:szCs w:val="20"/>
          <w:bdr w:val="none" w:sz="0" w:space="0" w:color="auto"/>
          <w:lang w:val="es-ES"/>
        </w:rPr>
        <w:t xml:space="preserve"> ciudadano alemán en 1995. </w:t>
      </w:r>
      <w:r w:rsidRPr="000B10C5">
        <w:rPr>
          <w:rFonts w:asciiTheme="majorHAnsi" w:eastAsia="MS Mincho" w:hAnsiTheme="majorHAnsi"/>
          <w:sz w:val="20"/>
          <w:szCs w:val="20"/>
          <w:bdr w:val="none" w:sz="0" w:space="0" w:color="auto"/>
          <w:lang w:val="es-ES"/>
        </w:rPr>
        <w:t>En diciembre de 2003</w:t>
      </w:r>
      <w:r w:rsidR="003D2C77">
        <w:rPr>
          <w:rFonts w:asciiTheme="majorHAnsi" w:eastAsia="MS Mincho" w:hAnsiTheme="majorHAnsi"/>
          <w:sz w:val="20"/>
          <w:szCs w:val="20"/>
          <w:bdr w:val="none" w:sz="0" w:space="0" w:color="auto"/>
          <w:lang w:val="es-ES"/>
        </w:rPr>
        <w:t xml:space="preserve">, mientras vivía en </w:t>
      </w:r>
      <w:r w:rsidRPr="000B10C5">
        <w:rPr>
          <w:rFonts w:asciiTheme="majorHAnsi" w:eastAsia="MS Mincho" w:hAnsiTheme="majorHAnsi"/>
          <w:sz w:val="20"/>
          <w:szCs w:val="20"/>
          <w:bdr w:val="none" w:sz="0" w:space="0" w:color="auto"/>
          <w:lang w:val="es-ES"/>
        </w:rPr>
        <w:t>Alemania</w:t>
      </w:r>
      <w:r w:rsidR="003D2C77">
        <w:rPr>
          <w:rFonts w:asciiTheme="majorHAnsi" w:eastAsia="MS Mincho" w:hAnsiTheme="majorHAnsi"/>
          <w:sz w:val="20"/>
          <w:szCs w:val="20"/>
          <w:bdr w:val="none" w:sz="0" w:space="0" w:color="auto"/>
          <w:lang w:val="es-ES"/>
        </w:rPr>
        <w:t xml:space="preserve">, </w:t>
      </w:r>
      <w:r w:rsidRPr="000B10C5">
        <w:rPr>
          <w:rFonts w:asciiTheme="majorHAnsi" w:eastAsia="MS Mincho" w:hAnsiTheme="majorHAnsi"/>
          <w:sz w:val="20"/>
          <w:szCs w:val="20"/>
          <w:bdr w:val="none" w:sz="0" w:space="0" w:color="auto"/>
          <w:lang w:val="es-ES"/>
        </w:rPr>
        <w:t xml:space="preserve">viajó a Macedonia de vacaciones. </w:t>
      </w:r>
      <w:r>
        <w:rPr>
          <w:rFonts w:asciiTheme="majorHAnsi" w:eastAsia="MS Mincho" w:hAnsiTheme="majorHAnsi"/>
          <w:sz w:val="20"/>
          <w:szCs w:val="20"/>
          <w:bdr w:val="none" w:sz="0" w:space="0" w:color="auto"/>
          <w:lang w:val="es-ES"/>
        </w:rPr>
        <w:t xml:space="preserve">Los peticionarios alegan que lo detuvieron en la frontera entre Macedonia y Serbia el 31 de diciembre y fue llevado a un hotel en Skopje por agentes de inteligencia macedonios.  Allí lo mantuvieron incomunicado durante 23 días y lo interrogaron en inglés, a pesar de su limitada competencia en ese idioma. Las preguntas se centraron en una reunión a la que el señor El-Masri </w:t>
      </w:r>
      <w:r w:rsidR="003D2C77">
        <w:rPr>
          <w:rFonts w:asciiTheme="majorHAnsi" w:eastAsia="MS Mincho" w:hAnsiTheme="majorHAnsi"/>
          <w:sz w:val="20"/>
          <w:szCs w:val="20"/>
          <w:bdr w:val="none" w:sz="0" w:space="0" w:color="auto"/>
          <w:lang w:val="es-ES"/>
        </w:rPr>
        <w:t>habría asistido</w:t>
      </w:r>
      <w:r>
        <w:rPr>
          <w:rFonts w:asciiTheme="majorHAnsi" w:eastAsia="MS Mincho" w:hAnsiTheme="majorHAnsi"/>
          <w:sz w:val="20"/>
          <w:szCs w:val="20"/>
          <w:bdr w:val="none" w:sz="0" w:space="0" w:color="auto"/>
          <w:lang w:val="es-ES"/>
        </w:rPr>
        <w:t xml:space="preserve"> en Afganistán y en contactos que hab</w:t>
      </w:r>
      <w:r w:rsidR="003D2C77">
        <w:rPr>
          <w:rFonts w:asciiTheme="majorHAnsi" w:eastAsia="MS Mincho" w:hAnsiTheme="majorHAnsi"/>
          <w:sz w:val="20"/>
          <w:szCs w:val="20"/>
          <w:bdr w:val="none" w:sz="0" w:space="0" w:color="auto"/>
          <w:lang w:val="es-ES"/>
        </w:rPr>
        <w:t>r</w:t>
      </w:r>
      <w:r>
        <w:rPr>
          <w:rFonts w:asciiTheme="majorHAnsi" w:eastAsia="MS Mincho" w:hAnsiTheme="majorHAnsi"/>
          <w:sz w:val="20"/>
          <w:szCs w:val="20"/>
          <w:bdr w:val="none" w:sz="0" w:space="0" w:color="auto"/>
          <w:lang w:val="es-ES"/>
        </w:rPr>
        <w:t>ía establecido</w:t>
      </w:r>
      <w:r w:rsidR="003D2C77">
        <w:rPr>
          <w:rFonts w:asciiTheme="majorHAnsi" w:eastAsia="MS Mincho" w:hAnsiTheme="majorHAnsi"/>
          <w:sz w:val="20"/>
          <w:szCs w:val="20"/>
          <w:bdr w:val="none" w:sz="0" w:space="0" w:color="auto"/>
          <w:lang w:val="es-ES"/>
        </w:rPr>
        <w:t xml:space="preserve"> en Noruega;</w:t>
      </w:r>
      <w:r>
        <w:rPr>
          <w:rFonts w:asciiTheme="majorHAnsi" w:eastAsia="MS Mincho" w:hAnsiTheme="majorHAnsi"/>
          <w:sz w:val="20"/>
          <w:szCs w:val="20"/>
          <w:bdr w:val="none" w:sz="0" w:space="0" w:color="auto"/>
          <w:lang w:val="es-ES"/>
        </w:rPr>
        <w:t xml:space="preserve"> el señor El-Masri negó que cualquiera de esos hechos hubiera ocurrido. Los peticionarios señalan que las solicitudes del señor El-Masri de ponerse en contacto con un abogado, un representante consular y con su familia le fueron negadas repetidamente. Cuando los captores presionaron al señor El-Masri para que confesara su asociación con Al Qaeda, él comenzó una huelga de hambre que duró diez días.</w:t>
      </w:r>
    </w:p>
    <w:p w:rsidR="007C13CA" w:rsidRPr="001133BA"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7C13CA" w:rsidRPr="006A3394"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6A3394">
        <w:rPr>
          <w:rFonts w:asciiTheme="majorHAnsi" w:eastAsia="MS Mincho" w:hAnsiTheme="majorHAnsi"/>
          <w:sz w:val="20"/>
          <w:szCs w:val="20"/>
          <w:bdr w:val="none" w:sz="0" w:space="0" w:color="auto"/>
          <w:lang w:val="es-ES"/>
        </w:rPr>
        <w:t xml:space="preserve">El 23 de enero de 2004, el señor El-Masri fue supuestamente </w:t>
      </w:r>
      <w:r>
        <w:rPr>
          <w:rFonts w:asciiTheme="majorHAnsi" w:eastAsia="MS Mincho" w:hAnsiTheme="majorHAnsi"/>
          <w:sz w:val="20"/>
          <w:szCs w:val="20"/>
          <w:bdr w:val="none" w:sz="0" w:space="0" w:color="auto"/>
          <w:lang w:val="es-ES"/>
        </w:rPr>
        <w:t xml:space="preserve">esposado, </w:t>
      </w:r>
      <w:r w:rsidR="003D2C77">
        <w:rPr>
          <w:rFonts w:asciiTheme="majorHAnsi" w:eastAsia="MS Mincho" w:hAnsiTheme="majorHAnsi"/>
          <w:sz w:val="20"/>
          <w:szCs w:val="20"/>
          <w:bdr w:val="none" w:sz="0" w:space="0" w:color="auto"/>
          <w:lang w:val="es-ES"/>
        </w:rPr>
        <w:t>sus</w:t>
      </w:r>
      <w:r>
        <w:rPr>
          <w:rFonts w:asciiTheme="majorHAnsi" w:eastAsia="MS Mincho" w:hAnsiTheme="majorHAnsi"/>
          <w:sz w:val="20"/>
          <w:szCs w:val="20"/>
          <w:bdr w:val="none" w:sz="0" w:space="0" w:color="auto"/>
          <w:lang w:val="es-ES"/>
        </w:rPr>
        <w:t xml:space="preserve"> ojos</w:t>
      </w:r>
      <w:r w:rsidR="003D2C77">
        <w:rPr>
          <w:rFonts w:asciiTheme="majorHAnsi" w:eastAsia="MS Mincho" w:hAnsiTheme="majorHAnsi"/>
          <w:sz w:val="20"/>
          <w:szCs w:val="20"/>
          <w:bdr w:val="none" w:sz="0" w:space="0" w:color="auto"/>
          <w:lang w:val="es-ES"/>
        </w:rPr>
        <w:t xml:space="preserve"> vendados</w:t>
      </w:r>
      <w:r>
        <w:rPr>
          <w:rFonts w:asciiTheme="majorHAnsi" w:eastAsia="MS Mincho" w:hAnsiTheme="majorHAnsi"/>
          <w:sz w:val="20"/>
          <w:szCs w:val="20"/>
          <w:bdr w:val="none" w:sz="0" w:space="0" w:color="auto"/>
          <w:lang w:val="es-ES"/>
        </w:rPr>
        <w:t xml:space="preserve"> y</w:t>
      </w:r>
      <w:r w:rsidR="003D2C77">
        <w:rPr>
          <w:rFonts w:asciiTheme="majorHAnsi" w:eastAsia="MS Mincho" w:hAnsiTheme="majorHAnsi"/>
          <w:sz w:val="20"/>
          <w:szCs w:val="20"/>
          <w:bdr w:val="none" w:sz="0" w:space="0" w:color="auto"/>
          <w:lang w:val="es-ES"/>
        </w:rPr>
        <w:t xml:space="preserve"> fue conducido</w:t>
      </w:r>
      <w:r>
        <w:rPr>
          <w:rFonts w:asciiTheme="majorHAnsi" w:eastAsia="MS Mincho" w:hAnsiTheme="majorHAnsi"/>
          <w:sz w:val="20"/>
          <w:szCs w:val="20"/>
          <w:bdr w:val="none" w:sz="0" w:space="0" w:color="auto"/>
          <w:lang w:val="es-ES"/>
        </w:rPr>
        <w:t xml:space="preserve"> a un lugar donde le pegaron, le sacaron la ropa y le insertaron a la fuerza un objeto en el ano. En ese momento, lo maniataron contra el piso de un avión y le dieron dos inyecciones. El avión lo llevó a Kabul, Afganistán, después de parar brevemente en Mallorca, España.</w:t>
      </w:r>
    </w:p>
    <w:p w:rsidR="007C13CA" w:rsidRPr="00AA0466"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7C13CA" w:rsidRPr="00A678E6"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A678E6">
        <w:rPr>
          <w:rFonts w:asciiTheme="majorHAnsi" w:eastAsia="MS Mincho" w:hAnsiTheme="majorHAnsi"/>
          <w:sz w:val="20"/>
          <w:szCs w:val="20"/>
          <w:bdr w:val="none" w:sz="0" w:space="0" w:color="auto"/>
          <w:lang w:val="es-ES"/>
        </w:rPr>
        <w:t xml:space="preserve">Según </w:t>
      </w:r>
      <w:r>
        <w:rPr>
          <w:rFonts w:asciiTheme="majorHAnsi" w:eastAsia="MS Mincho" w:hAnsiTheme="majorHAnsi"/>
          <w:sz w:val="20"/>
          <w:szCs w:val="20"/>
          <w:bdr w:val="none" w:sz="0" w:space="0" w:color="auto"/>
          <w:lang w:val="es-ES"/>
        </w:rPr>
        <w:t xml:space="preserve">los </w:t>
      </w:r>
      <w:r w:rsidRPr="00A678E6">
        <w:rPr>
          <w:rFonts w:asciiTheme="majorHAnsi" w:eastAsia="MS Mincho" w:hAnsiTheme="majorHAnsi"/>
          <w:sz w:val="20"/>
          <w:szCs w:val="20"/>
          <w:bdr w:val="none" w:sz="0" w:space="0" w:color="auto"/>
          <w:lang w:val="es-ES"/>
        </w:rPr>
        <w:t>peticionario</w:t>
      </w:r>
      <w:r>
        <w:rPr>
          <w:rFonts w:asciiTheme="majorHAnsi" w:eastAsia="MS Mincho" w:hAnsiTheme="majorHAnsi"/>
          <w:sz w:val="20"/>
          <w:szCs w:val="20"/>
          <w:bdr w:val="none" w:sz="0" w:space="0" w:color="auto"/>
          <w:lang w:val="es-ES"/>
        </w:rPr>
        <w:t>s</w:t>
      </w:r>
      <w:r w:rsidRPr="00A678E6">
        <w:rPr>
          <w:rFonts w:asciiTheme="majorHAnsi" w:eastAsia="MS Mincho" w:hAnsiTheme="majorHAnsi"/>
          <w:sz w:val="20"/>
          <w:szCs w:val="20"/>
          <w:bdr w:val="none" w:sz="0" w:space="0" w:color="auto"/>
          <w:lang w:val="es-ES"/>
        </w:rPr>
        <w:t xml:space="preserve">, el señor El-Masri fue trasladado a una </w:t>
      </w:r>
      <w:r>
        <w:rPr>
          <w:rFonts w:asciiTheme="majorHAnsi" w:eastAsia="MS Mincho" w:hAnsiTheme="majorHAnsi"/>
          <w:sz w:val="20"/>
          <w:szCs w:val="20"/>
          <w:bdr w:val="none" w:sz="0" w:space="0" w:color="auto"/>
          <w:lang w:val="es-ES"/>
        </w:rPr>
        <w:t>cárcel secreta de la Agencia Central de Inteligencia (CIA), una fábrica de ladrillos abandonada al norte de Kabul conocida como “Salt Pit”, donde lo golpearon y lo pusieron en una celda de concreto, pequeña y sucia. La celda no tenía cama y le dieron agua putrefacta para beber. También recibió un breve examen médico. Durante cuatro meses, el señor El-Masri permaneció en régimen de aislamiento en el “Salt Pit” sin acceso a aire fresco ni a materiales para leer o escribir. Durante ese tiempo, alegan los peticionarios, el señor El-Masri fue interrogado sobre sus supuestos vínculos con grupos terroristas. Los interrogatorios fueron realizados por el mismo hombre y participaron dos hombres que se identificaron como estadounidenses.  Se le negaron sus solicitudes de ver a un representante del gobierno alemán.</w:t>
      </w:r>
    </w:p>
    <w:p w:rsidR="007C13CA" w:rsidRPr="001133BA"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7C13CA" w:rsidRPr="0001746B"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01746B">
        <w:rPr>
          <w:rFonts w:asciiTheme="majorHAnsi" w:eastAsia="MS Mincho" w:hAnsiTheme="majorHAnsi"/>
          <w:sz w:val="20"/>
          <w:szCs w:val="20"/>
          <w:bdr w:val="none" w:sz="0" w:space="0" w:color="auto"/>
          <w:lang w:val="es-ES"/>
        </w:rPr>
        <w:t>A comienzos de marzo de 2004, la presunta v</w:t>
      </w:r>
      <w:r>
        <w:rPr>
          <w:rFonts w:asciiTheme="majorHAnsi" w:eastAsia="MS Mincho" w:hAnsiTheme="majorHAnsi"/>
          <w:sz w:val="20"/>
          <w:szCs w:val="20"/>
          <w:bdr w:val="none" w:sz="0" w:space="0" w:color="auto"/>
          <w:lang w:val="es-ES"/>
        </w:rPr>
        <w:t>íctima comenzó una huelga de hambre que duró treinta y siete días, por lo cual perdió 60 libras. No recibió atención médica hasta el último día, cuando le introdujeron líquido a la fuerza a través de una sonda nasogástrica colocada en la nariz.</w:t>
      </w:r>
    </w:p>
    <w:p w:rsidR="007C13CA" w:rsidRPr="001133BA"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7C13CA" w:rsidRPr="00F94E17"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F94E17">
        <w:rPr>
          <w:rFonts w:asciiTheme="majorHAnsi" w:eastAsia="MS Mincho" w:hAnsiTheme="majorHAnsi"/>
          <w:sz w:val="20"/>
          <w:szCs w:val="20"/>
          <w:bdr w:val="none" w:sz="0" w:space="0" w:color="auto"/>
          <w:lang w:val="es-ES"/>
        </w:rPr>
        <w:t>El 27 de mayo de 2004, un funcionario de inteligencia alem</w:t>
      </w:r>
      <w:r>
        <w:rPr>
          <w:rFonts w:asciiTheme="majorHAnsi" w:eastAsia="MS Mincho" w:hAnsiTheme="majorHAnsi"/>
          <w:sz w:val="20"/>
          <w:szCs w:val="20"/>
          <w:bdr w:val="none" w:sz="0" w:space="0" w:color="auto"/>
          <w:lang w:val="es-ES"/>
        </w:rPr>
        <w:t xml:space="preserve">án con quien la supuesta víctima se había encontrado en varias ocasiones anteriores le informó que los americanos lo dejarían libre en un tercer país para encubrir su participación en la detención y que, más adelante, sería enviado a Alemania.  Dicho funcionario le advirtió al señor El-Masri que no revelara los hechos sucedidos.  Al día siguiente, el señor </w:t>
      </w:r>
      <w:r>
        <w:rPr>
          <w:rFonts w:asciiTheme="majorHAnsi" w:eastAsia="MS Mincho" w:hAnsiTheme="majorHAnsi"/>
          <w:sz w:val="20"/>
          <w:szCs w:val="20"/>
          <w:bdr w:val="none" w:sz="0" w:space="0" w:color="auto"/>
          <w:lang w:val="es-ES"/>
        </w:rPr>
        <w:lastRenderedPageBreak/>
        <w:t>El-Masri fue puesto en un avión fletado de la CIA y transportado a Albania, donde le vendaron los ojos y lo llevaron en coche hasta un lugar cerca de la frontera con Macedonia y Serbia. Allí, fue encontrado por funcionarios albaneses que le sacaron el dinero y el pasaporte y lo pusieron en un vuelo a Alemania. Cuando el señor El-Masri volvió a su hogar, se encontró con que su familia había regresado al Líbano.</w:t>
      </w:r>
    </w:p>
    <w:p w:rsidR="007C13CA" w:rsidRPr="001133BA" w:rsidRDefault="007C13CA" w:rsidP="007C13CA">
      <w:pPr>
        <w:rPr>
          <w:rFonts w:asciiTheme="majorHAnsi" w:eastAsia="MS Mincho" w:hAnsiTheme="majorHAnsi"/>
          <w:bCs/>
          <w:sz w:val="20"/>
          <w:szCs w:val="20"/>
          <w:bdr w:val="none" w:sz="0" w:space="0" w:color="auto"/>
          <w:lang w:val="es-ES"/>
        </w:rPr>
      </w:pPr>
    </w:p>
    <w:p w:rsidR="007C13CA" w:rsidRPr="00E1413D"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E1413D">
        <w:rPr>
          <w:rFonts w:asciiTheme="majorHAnsi" w:eastAsia="MS Mincho" w:hAnsiTheme="majorHAnsi"/>
          <w:sz w:val="20"/>
          <w:szCs w:val="20"/>
          <w:bdr w:val="none" w:sz="0" w:space="0" w:color="auto"/>
          <w:lang w:val="es-ES"/>
        </w:rPr>
        <w:t xml:space="preserve">Con respecto </w:t>
      </w:r>
      <w:r>
        <w:rPr>
          <w:rFonts w:asciiTheme="majorHAnsi" w:eastAsia="MS Mincho" w:hAnsiTheme="majorHAnsi"/>
          <w:sz w:val="20"/>
          <w:szCs w:val="20"/>
          <w:bdr w:val="none" w:sz="0" w:space="0" w:color="auto"/>
          <w:lang w:val="es-ES"/>
        </w:rPr>
        <w:t>al agotamiento de los recursos de jurisdicción interna, los peticionarios indican que el 6 de diciembre de 2005, el señor El-Masri entabló una demanda ante el Tribunal de Distrito de los Estados Unidos para el Distrito Oriental de Virginia contra el anterior Director de la Agencia Central de Inteligencia, George Tenet, varios funcionarios gubernamentales estadounidenses y tres compañías de aviación estadounidenses que,  presuntamente, se encargaron de transportarlo en diferentes etapas de su detención, para reclamar daños efectivos y punitivos por secuestro ilícito, detención arbitraria, tratos crueles, inhumanos o degradantes y tortura; lo anterior tiene fuerza ejecutoria ante los tribunales estadunidenses de conformidad con el Estatuto de Reclamación por Agravios a Extranjeros [</w:t>
      </w:r>
      <w:r w:rsidRPr="00B72BEA">
        <w:rPr>
          <w:rFonts w:asciiTheme="majorHAnsi" w:eastAsia="MS Mincho" w:hAnsiTheme="majorHAnsi"/>
          <w:i/>
          <w:sz w:val="20"/>
          <w:szCs w:val="20"/>
          <w:bdr w:val="none" w:sz="0" w:space="0" w:color="auto"/>
          <w:lang w:val="es-ES"/>
        </w:rPr>
        <w:t>Alien Tort Statute</w:t>
      </w:r>
      <w:r>
        <w:rPr>
          <w:rFonts w:asciiTheme="majorHAnsi" w:eastAsia="MS Mincho" w:hAnsiTheme="majorHAnsi"/>
          <w:sz w:val="20"/>
          <w:szCs w:val="20"/>
          <w:bdr w:val="none" w:sz="0" w:space="0" w:color="auto"/>
          <w:lang w:val="es-ES"/>
        </w:rPr>
        <w:t>]. El gobierno estadounidense solicitó que se desestimara la demanda, de conformidad con el privilegio probatorio de los secretos de estado, basándose en dos declaraciones firmadas por el Director de la CIA, Porter Gross, que indicaban que Estados Unidos no podía confirmar ni negar las alegaciones.</w:t>
      </w:r>
    </w:p>
    <w:p w:rsidR="007C13CA" w:rsidRPr="001133BA" w:rsidRDefault="007C13CA" w:rsidP="007C13CA">
      <w:pPr>
        <w:pStyle w:val="ListParagraph"/>
        <w:rPr>
          <w:rFonts w:asciiTheme="majorHAnsi" w:eastAsia="MS Mincho" w:hAnsiTheme="majorHAnsi"/>
          <w:bCs/>
          <w:sz w:val="20"/>
          <w:szCs w:val="20"/>
          <w:bdr w:val="none" w:sz="0" w:space="0" w:color="auto"/>
          <w:lang w:val="es-ES"/>
        </w:rPr>
      </w:pPr>
    </w:p>
    <w:p w:rsidR="007C13CA" w:rsidRPr="00A33B78"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A33B78">
        <w:rPr>
          <w:rFonts w:asciiTheme="majorHAnsi" w:eastAsia="MS Mincho" w:hAnsiTheme="majorHAnsi"/>
          <w:sz w:val="20"/>
          <w:szCs w:val="20"/>
          <w:bdr w:val="none" w:sz="0" w:space="0" w:color="auto"/>
          <w:lang w:val="es-ES"/>
        </w:rPr>
        <w:t>El tribunal federal de primera instancia desestim</w:t>
      </w:r>
      <w:r>
        <w:rPr>
          <w:rFonts w:asciiTheme="majorHAnsi" w:eastAsia="MS Mincho" w:hAnsiTheme="majorHAnsi"/>
          <w:sz w:val="20"/>
          <w:szCs w:val="20"/>
          <w:bdr w:val="none" w:sz="0" w:space="0" w:color="auto"/>
          <w:lang w:val="es-ES"/>
        </w:rPr>
        <w:t>ó su reclamación el 12 de mayo de 2006, basándose en el privilegio del secreto de estado,  y concluyó que “si bien la desestimación de la reclamación despoja a El-Masri del privilegio de un foro judicial estadounidense para reivindicar su reclamo, los principios jurídicos aceptados y prevalecientes exigen que en las presentes circunstancias el interés privado de El-Masri ceda ante el interés nacional de preservar el secreto de estado.”  El tribunal federal de apelaciones para el Cuarto Circuito confirmó ese fallo el 2 de marzo de 2007, llegando a la conclusión de que los asuntos confidenciales de seguridad nacional eran aspectos fundamentales tanto de las reclamaciones como de las defensas que se presentarían. Por último, la Suprema Corte de los Estados Unidos se negó a reexaminar el caso el 9 de octubre de 2007.</w:t>
      </w:r>
    </w:p>
    <w:p w:rsidR="007C13CA" w:rsidRPr="001133BA"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7C13CA" w:rsidRPr="004B065E"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4B065E">
        <w:rPr>
          <w:rFonts w:asciiTheme="majorHAnsi" w:eastAsia="MS Mincho" w:hAnsiTheme="majorHAnsi"/>
          <w:sz w:val="20"/>
          <w:szCs w:val="20"/>
          <w:bdr w:val="none" w:sz="0" w:space="0" w:color="auto"/>
          <w:lang w:val="es-ES"/>
        </w:rPr>
        <w:t xml:space="preserve">Según </w:t>
      </w:r>
      <w:r>
        <w:rPr>
          <w:rFonts w:asciiTheme="majorHAnsi" w:eastAsia="MS Mincho" w:hAnsiTheme="majorHAnsi"/>
          <w:sz w:val="20"/>
          <w:szCs w:val="20"/>
          <w:bdr w:val="none" w:sz="0" w:space="0" w:color="auto"/>
          <w:lang w:val="es-ES"/>
        </w:rPr>
        <w:t xml:space="preserve">los </w:t>
      </w:r>
      <w:r w:rsidRPr="004B065E">
        <w:rPr>
          <w:rFonts w:asciiTheme="majorHAnsi" w:eastAsia="MS Mincho" w:hAnsiTheme="majorHAnsi"/>
          <w:sz w:val="20"/>
          <w:szCs w:val="20"/>
          <w:bdr w:val="none" w:sz="0" w:space="0" w:color="auto"/>
          <w:lang w:val="es-ES"/>
        </w:rPr>
        <w:t>peticionario</w:t>
      </w:r>
      <w:r>
        <w:rPr>
          <w:rFonts w:asciiTheme="majorHAnsi" w:eastAsia="MS Mincho" w:hAnsiTheme="majorHAnsi"/>
          <w:sz w:val="20"/>
          <w:szCs w:val="20"/>
          <w:bdr w:val="none" w:sz="0" w:space="0" w:color="auto"/>
          <w:lang w:val="es-ES"/>
        </w:rPr>
        <w:t>s</w:t>
      </w:r>
      <w:r w:rsidRPr="004B065E">
        <w:rPr>
          <w:rFonts w:asciiTheme="majorHAnsi" w:eastAsia="MS Mincho" w:hAnsiTheme="majorHAnsi"/>
          <w:sz w:val="20"/>
          <w:szCs w:val="20"/>
          <w:bdr w:val="none" w:sz="0" w:space="0" w:color="auto"/>
          <w:lang w:val="es-ES"/>
        </w:rPr>
        <w:t>, la entrega extrajudicial es parte de una pr</w:t>
      </w:r>
      <w:r>
        <w:rPr>
          <w:rFonts w:asciiTheme="majorHAnsi" w:eastAsia="MS Mincho" w:hAnsiTheme="majorHAnsi"/>
          <w:sz w:val="20"/>
          <w:szCs w:val="20"/>
          <w:bdr w:val="none" w:sz="0" w:space="0" w:color="auto"/>
          <w:lang w:val="es-ES"/>
        </w:rPr>
        <w:t xml:space="preserve">áctica que los Estados Unidos han utilizado desde la década de los ochenta y el número de víctimas oscila entre 80 y 150.  Las reclamaciones de aquellos que intentaron impugnar el trato recibido en los tribunales estadounidenses fueron desestimadas sin </w:t>
      </w:r>
      <w:r w:rsidR="00031FCA">
        <w:rPr>
          <w:rFonts w:asciiTheme="majorHAnsi" w:eastAsia="MS Mincho" w:hAnsiTheme="majorHAnsi"/>
          <w:sz w:val="20"/>
          <w:szCs w:val="20"/>
          <w:bdr w:val="none" w:sz="0" w:space="0" w:color="auto"/>
          <w:lang w:val="es-ES"/>
        </w:rPr>
        <w:t>analizar el fondo del asunto</w:t>
      </w:r>
      <w:r>
        <w:rPr>
          <w:rFonts w:asciiTheme="majorHAnsi" w:eastAsia="MS Mincho" w:hAnsiTheme="majorHAnsi"/>
          <w:sz w:val="20"/>
          <w:szCs w:val="20"/>
          <w:bdr w:val="none" w:sz="0" w:space="0" w:color="auto"/>
          <w:lang w:val="es-ES"/>
        </w:rPr>
        <w:t>.  Además, desde 1977, leyes tales como la Ley de Comisiones Militares de 2006 ofrecen inmunidad a los funcionarios gubernamentales que autorizan u ordenan actos de tortura y los fiscales federales se han rehusado a investigar los casos de abusos de detenidos que les han sido referidos. Por lo tanto, según los peticionarios, no hay una vía para que el señor El-Masri y otras víctimas de entregas extrajudiciales exijan una investigación de los hechos relacionados con el secuestro o soliciten compensación por las violaciones de sus derechos.</w:t>
      </w:r>
    </w:p>
    <w:p w:rsidR="007C13CA" w:rsidRPr="00372D71" w:rsidRDefault="007C13CA" w:rsidP="007C13CA">
      <w:pPr>
        <w:pStyle w:val="ListParagraph"/>
        <w:rPr>
          <w:rFonts w:asciiTheme="majorHAnsi" w:eastAsia="MS Mincho" w:hAnsiTheme="majorHAnsi"/>
          <w:sz w:val="20"/>
          <w:szCs w:val="20"/>
          <w:bdr w:val="none" w:sz="0" w:space="0" w:color="auto"/>
          <w:lang w:val="es-ES"/>
        </w:rPr>
      </w:pPr>
    </w:p>
    <w:p w:rsidR="00D43B61" w:rsidRPr="00D43B61" w:rsidRDefault="007C13CA" w:rsidP="00D43B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b/>
          <w:sz w:val="20"/>
          <w:szCs w:val="20"/>
          <w:bdr w:val="none" w:sz="0" w:space="0" w:color="auto"/>
          <w:lang w:val="es-ES"/>
        </w:rPr>
      </w:pPr>
      <w:r w:rsidRPr="00D43B61">
        <w:rPr>
          <w:rFonts w:asciiTheme="majorHAnsi" w:eastAsia="MS Mincho" w:hAnsiTheme="majorHAnsi"/>
          <w:sz w:val="20"/>
          <w:szCs w:val="20"/>
          <w:bdr w:val="none" w:sz="0" w:space="0" w:color="auto"/>
          <w:lang w:val="es-ES"/>
        </w:rPr>
        <w:t xml:space="preserve">Por último, los peticionarios señalan que </w:t>
      </w:r>
      <w:r w:rsidR="00031FCA" w:rsidRPr="00D43B61">
        <w:rPr>
          <w:rFonts w:asciiTheme="majorHAnsi" w:eastAsia="MS Mincho" w:hAnsiTheme="majorHAnsi"/>
          <w:sz w:val="20"/>
          <w:szCs w:val="20"/>
          <w:bdr w:val="none" w:sz="0" w:space="0" w:color="auto"/>
          <w:lang w:val="es-ES"/>
        </w:rPr>
        <w:t xml:space="preserve">el hecho </w:t>
      </w:r>
      <w:r w:rsidRPr="00D43B61">
        <w:rPr>
          <w:rFonts w:asciiTheme="majorHAnsi" w:eastAsia="MS Mincho" w:hAnsiTheme="majorHAnsi"/>
          <w:sz w:val="20"/>
          <w:szCs w:val="20"/>
          <w:bdr w:val="none" w:sz="0" w:space="0" w:color="auto"/>
          <w:lang w:val="es-ES"/>
        </w:rPr>
        <w:t>que el señor El-Masri no haya podido obtener un reconocimiento y una disculpa oficial por su desaparición forzosa, su detención arbitraria y su tortura ni ninguna otra forma de reparación por los perjuicios ocasionados, afectó considerablemente su bienestar psicológico.</w:t>
      </w:r>
      <w:r w:rsidRPr="00D43B61">
        <w:rPr>
          <w:rStyle w:val="FootnoteReference"/>
          <w:rFonts w:asciiTheme="majorHAnsi" w:eastAsia="MS Mincho" w:hAnsiTheme="majorHAnsi"/>
          <w:sz w:val="20"/>
          <w:szCs w:val="20"/>
          <w:bdr w:val="none" w:sz="0" w:space="0" w:color="auto"/>
          <w:lang w:val="es-ES"/>
        </w:rPr>
        <w:t xml:space="preserve"> </w:t>
      </w:r>
      <w:r w:rsidRPr="00CE192B">
        <w:rPr>
          <w:rStyle w:val="FootnoteReference"/>
          <w:rFonts w:asciiTheme="majorHAnsi" w:eastAsia="MS Mincho" w:hAnsiTheme="majorHAnsi"/>
          <w:sz w:val="20"/>
          <w:szCs w:val="20"/>
          <w:bdr w:val="none" w:sz="0" w:space="0" w:color="auto"/>
        </w:rPr>
        <w:footnoteReference w:id="3"/>
      </w:r>
      <w:r w:rsidRPr="00D43B61">
        <w:rPr>
          <w:rFonts w:asciiTheme="majorHAnsi" w:eastAsia="MS Mincho" w:hAnsiTheme="majorHAnsi"/>
          <w:sz w:val="20"/>
          <w:szCs w:val="20"/>
          <w:bdr w:val="none" w:sz="0" w:space="0" w:color="auto"/>
          <w:lang w:val="es-ES"/>
        </w:rPr>
        <w:t xml:space="preserve"> Los peticionarios señalan que antes de la “entrega extrajudicial” y la tortura, el señor El-Masri era un ciudadano alemán pacífico, casado, con cinco hijos y sin ningún antecedente penal. Después de esa experiencia</w:t>
      </w:r>
      <w:r w:rsidR="00596053" w:rsidRPr="00D43B61">
        <w:rPr>
          <w:rFonts w:asciiTheme="majorHAnsi" w:eastAsia="MS Mincho" w:hAnsiTheme="majorHAnsi"/>
          <w:sz w:val="20"/>
          <w:szCs w:val="20"/>
          <w:bdr w:val="none" w:sz="0" w:space="0" w:color="auto"/>
          <w:lang w:val="es-ES"/>
        </w:rPr>
        <w:t xml:space="preserve"> tormentosa</w:t>
      </w:r>
      <w:r w:rsidRPr="00D43B61">
        <w:rPr>
          <w:rFonts w:asciiTheme="majorHAnsi" w:eastAsia="MS Mincho" w:hAnsiTheme="majorHAnsi"/>
          <w:sz w:val="20"/>
          <w:szCs w:val="20"/>
          <w:bdr w:val="none" w:sz="0" w:space="0" w:color="auto"/>
          <w:lang w:val="es-ES"/>
        </w:rPr>
        <w:t>, posteriormente a su regreso a Alemania, en mayo de 2004, la situación cambió radicalmente debido al deterioro de la salud mental del señor El-Masri, que culminó en una serie de arranques violentos inusitados y alarmantes que condujeron a su condena el 30 de marzo de 2010 y a su encarcelamiento por dos años.  Los psiquiatras que examinaron y trataron al señor El-Ma</w:t>
      </w:r>
      <w:r w:rsidR="00596053" w:rsidRPr="00D43B61">
        <w:rPr>
          <w:rFonts w:asciiTheme="majorHAnsi" w:eastAsia="MS Mincho" w:hAnsiTheme="majorHAnsi"/>
          <w:sz w:val="20"/>
          <w:szCs w:val="20"/>
          <w:bdr w:val="none" w:sz="0" w:space="0" w:color="auto"/>
          <w:lang w:val="es-ES"/>
        </w:rPr>
        <w:t xml:space="preserve">sri llegaron a la conclusión </w:t>
      </w:r>
      <w:r w:rsidRPr="00D43B61">
        <w:rPr>
          <w:rFonts w:asciiTheme="majorHAnsi" w:eastAsia="MS Mincho" w:hAnsiTheme="majorHAnsi"/>
          <w:sz w:val="20"/>
          <w:szCs w:val="20"/>
          <w:bdr w:val="none" w:sz="0" w:space="0" w:color="auto"/>
          <w:lang w:val="es-ES"/>
        </w:rPr>
        <w:t>que los arranques violentos, característicos de las personas que sobrevivieron abusos de los derechos humanos, se atribuyen directamente al trauma que sufrió a raíz de su “entrega extrajudicial”  y de las torturas.</w:t>
      </w:r>
      <w:r w:rsidR="00D43B61" w:rsidRPr="00D43B61">
        <w:rPr>
          <w:rFonts w:asciiTheme="majorHAnsi" w:eastAsia="MS Mincho" w:hAnsiTheme="majorHAnsi"/>
          <w:sz w:val="20"/>
          <w:szCs w:val="20"/>
          <w:bdr w:val="none" w:sz="0" w:space="0" w:color="auto"/>
          <w:lang w:val="es-ES"/>
        </w:rPr>
        <w:t xml:space="preserve"> </w:t>
      </w:r>
    </w:p>
    <w:p w:rsidR="00D43B61" w:rsidRPr="002775A7" w:rsidRDefault="00D43B61" w:rsidP="00D43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D43B61" w:rsidRPr="002775A7" w:rsidRDefault="00D43B61" w:rsidP="00D43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D43B61" w:rsidRPr="002775A7" w:rsidRDefault="00D43B61" w:rsidP="00D43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D43B61" w:rsidRPr="002775A7" w:rsidRDefault="00D43B61" w:rsidP="00D43B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D43B61" w:rsidRPr="00D43B61" w:rsidRDefault="007C13CA" w:rsidP="00D43B61">
      <w:pPr>
        <w:pStyle w:val="Heading2"/>
        <w:keepNext w:val="0"/>
        <w:numPr>
          <w:ilvl w:val="0"/>
          <w:numId w:val="57"/>
        </w:numPr>
        <w:spacing w:before="0" w:after="0"/>
        <w:ind w:left="1440" w:hanging="720"/>
        <w:jc w:val="both"/>
        <w:rPr>
          <w:rFonts w:asciiTheme="majorHAnsi" w:hAnsiTheme="majorHAnsi"/>
          <w:i w:val="0"/>
          <w:sz w:val="20"/>
          <w:szCs w:val="20"/>
        </w:rPr>
      </w:pPr>
      <w:r w:rsidRPr="00D43B61">
        <w:rPr>
          <w:rFonts w:asciiTheme="majorHAnsi" w:hAnsiTheme="majorHAnsi"/>
          <w:i w:val="0"/>
          <w:sz w:val="20"/>
          <w:szCs w:val="20"/>
        </w:rPr>
        <w:t>Posición del Estado</w:t>
      </w:r>
    </w:p>
    <w:p w:rsidR="00D43B61" w:rsidRDefault="00D43B61" w:rsidP="00D43B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b/>
          <w:sz w:val="20"/>
          <w:szCs w:val="20"/>
          <w:bdr w:val="none" w:sz="0" w:space="0" w:color="auto"/>
          <w:lang w:val="es-ES"/>
        </w:rPr>
      </w:pPr>
    </w:p>
    <w:p w:rsidR="00D43B61" w:rsidRDefault="00D43B61" w:rsidP="00D43B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b/>
          <w:sz w:val="20"/>
          <w:szCs w:val="20"/>
          <w:bdr w:val="none" w:sz="0" w:space="0" w:color="auto"/>
          <w:lang w:val="es-ES"/>
        </w:rPr>
      </w:pPr>
      <w:r w:rsidRPr="00D43B61">
        <w:rPr>
          <w:rFonts w:ascii="Cambria" w:hAnsi="Cambria"/>
          <w:sz w:val="20"/>
          <w:szCs w:val="20"/>
          <w:lang w:val="es-BO"/>
        </w:rPr>
        <w:t>Estados Unidos argumenta que la Declaración Americana es un instrumento no vinculante y que no crea derechos legales o impone obligaciones legales a un Estado Miembro de la Organización de Estados Americanos. También hace referencia al artículo 20 del Estatuto de la CIDH y a la facultad de la Comisión de examinar comunicaciones y hacer recomendaciones a un Estado Miembro que no es parte de la Convención Americana. Al respecto, Estados Unidos afirma que toma con la mayor seriedad sus compromisos bajo la Declaración Americana y las recomendaciones de la Comisión.</w:t>
      </w:r>
    </w:p>
    <w:p w:rsidR="00D43B61" w:rsidRDefault="00D43B61" w:rsidP="00D43B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b/>
          <w:sz w:val="20"/>
          <w:szCs w:val="20"/>
          <w:bdr w:val="none" w:sz="0" w:space="0" w:color="auto"/>
          <w:lang w:val="es-ES"/>
        </w:rPr>
      </w:pPr>
    </w:p>
    <w:p w:rsidR="00D43B61" w:rsidRDefault="00D43B61" w:rsidP="00D43B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b/>
          <w:sz w:val="20"/>
          <w:szCs w:val="20"/>
          <w:bdr w:val="none" w:sz="0" w:space="0" w:color="auto"/>
          <w:lang w:val="es-ES"/>
        </w:rPr>
      </w:pPr>
      <w:r w:rsidRPr="00D43B61">
        <w:rPr>
          <w:rFonts w:ascii="Cambria" w:hAnsi="Cambria"/>
          <w:sz w:val="20"/>
          <w:szCs w:val="20"/>
          <w:lang w:val="es-BO"/>
        </w:rPr>
        <w:t>Respecto de la petición, el Estado indica que el señor El-Masri presentó una demanda ante la Corte de Distrito del Este de Virginia en diciembre de 2005, contra el ex Director de la CIA, tres compañías privadas y varios acusados no identificados, por los daños y perjuicios debido a su presunto secuestro ilegal, detención y tortura. Señala que el Gobierno EE.UU. solicitó el rechazo de la demanda, basado en el privilegio del secreto de Estado, el cual es un privilegio evidente que puede ser invocado en el litigio por el gobierno de  Estados Unidos, cuando es necesario proteger información cuya divulgación no autorizada podría razonablemente causar un daño significativo a la defensa nacional o a las relaciones exteriores de Estados Unidos. La respuesta del Estado indica, además, que la moción del Gobierno para desestimar la demanda le fue concedida el 12 de mayo de 2006. Este rechazo fue confirmado por la Corte de Apelaciones del Cuarto Circuito y la Corte Suprema de Estados Unidos negó la petición de revisión del señor El-Masri.</w:t>
      </w:r>
    </w:p>
    <w:p w:rsidR="00D43B61" w:rsidRDefault="00D43B61" w:rsidP="00D43B61">
      <w:pPr>
        <w:pStyle w:val="ListParagraph"/>
        <w:rPr>
          <w:sz w:val="20"/>
          <w:szCs w:val="20"/>
          <w:lang w:val="es-BO"/>
        </w:rPr>
      </w:pPr>
    </w:p>
    <w:p w:rsidR="00D43B61" w:rsidRDefault="00D43B61" w:rsidP="00D43B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b/>
          <w:sz w:val="20"/>
          <w:szCs w:val="20"/>
          <w:bdr w:val="none" w:sz="0" w:space="0" w:color="auto"/>
          <w:lang w:val="es-ES"/>
        </w:rPr>
      </w:pPr>
      <w:r w:rsidRPr="00D43B61">
        <w:rPr>
          <w:rFonts w:ascii="Cambria" w:hAnsi="Cambria"/>
          <w:sz w:val="20"/>
          <w:szCs w:val="20"/>
          <w:lang w:val="es-BO"/>
        </w:rPr>
        <w:t xml:space="preserve">Finalmente, Estados Unidos informa que el resumen desclasificado del informe realizado por el Comité de Inteligencia del Senado de Estados Unidos sobre el programa de interrogatorios a los ex detenidos de la CIA, publicado en diciembre de 2014, contiene una breve discusión sobre la situación del señor El-Masri. De acuerdo con el informe, la entrega del señor El-Masri se basó en la determinación realizada por agentes de la CIA, quienes señalaron que él conocía la información clave que podría ayudar en la captura de miembros de Al-Qaeda, pero el cable fuente de la información no indicó que el mismo señor El- Masri constituyera una seria amenaza. El informe también describe los desacuerdos dentro de la CIA en relación con el proceso de su liberación. </w:t>
      </w:r>
    </w:p>
    <w:p w:rsidR="00D43B61" w:rsidRDefault="00D43B61" w:rsidP="00D43B61">
      <w:pPr>
        <w:pStyle w:val="ListParagraph"/>
        <w:rPr>
          <w:sz w:val="20"/>
          <w:szCs w:val="20"/>
          <w:lang w:val="es-BO"/>
        </w:rPr>
      </w:pPr>
    </w:p>
    <w:p w:rsidR="00D43B61" w:rsidRPr="00D43B61" w:rsidRDefault="00D43B61" w:rsidP="00D43B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b/>
          <w:sz w:val="20"/>
          <w:szCs w:val="20"/>
          <w:bdr w:val="none" w:sz="0" w:space="0" w:color="auto"/>
          <w:lang w:val="es-ES"/>
        </w:rPr>
      </w:pPr>
      <w:r w:rsidRPr="00D43B61">
        <w:rPr>
          <w:rFonts w:ascii="Cambria" w:hAnsi="Cambria"/>
          <w:sz w:val="20"/>
          <w:szCs w:val="20"/>
          <w:lang w:val="es-BO"/>
        </w:rPr>
        <w:t>Al respecto, indica que “[t]al como lo describió el inspector general de la CIA, oficiales de la Estación ALEC seguían considerando que liberar a Khalid al-Masri constituía una amenaza para los intereses de EE.UU. y que debería realizare un monitoreo, mientras que para la División (texto tachado) de la CIA no quería notificar al gobierno alemán sobre la entrega de un ciudadano alemán. Debido a la importancia de la disputa, el Consejo de Seguridad Nacional resolvió el asunto, concluyendo que al-Masri debería ser repatriado y que se le debería decir a los alemanes sobre la entrega de al-Masri”</w:t>
      </w:r>
      <w:r>
        <w:rPr>
          <w:rStyle w:val="FootnoteReference"/>
          <w:rFonts w:ascii="Cambria" w:hAnsi="Cambria"/>
          <w:sz w:val="20"/>
          <w:szCs w:val="20"/>
          <w:lang w:val="es-BO"/>
        </w:rPr>
        <w:footnoteReference w:id="4"/>
      </w:r>
      <w:r w:rsidRPr="00D43B61">
        <w:rPr>
          <w:rFonts w:ascii="Cambria" w:hAnsi="Cambria"/>
          <w:sz w:val="20"/>
          <w:szCs w:val="20"/>
          <w:lang w:val="es-BO"/>
        </w:rPr>
        <w:t xml:space="preserve">. </w:t>
      </w:r>
    </w:p>
    <w:p w:rsidR="007C13CA" w:rsidRPr="00D43B61"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b/>
          <w:bCs/>
          <w:sz w:val="20"/>
          <w:szCs w:val="20"/>
          <w:bdr w:val="none" w:sz="0" w:space="0" w:color="auto"/>
          <w:lang w:val="es-BO"/>
        </w:rPr>
      </w:pPr>
    </w:p>
    <w:p w:rsidR="007C13CA" w:rsidRPr="007C13CA" w:rsidRDefault="007C13CA" w:rsidP="007C13CA">
      <w:pPr>
        <w:pStyle w:val="Heading1"/>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color w:val="auto"/>
          <w:sz w:val="20"/>
          <w:szCs w:val="20"/>
        </w:rPr>
      </w:pPr>
      <w:r w:rsidRPr="007C13CA">
        <w:rPr>
          <w:color w:val="auto"/>
          <w:sz w:val="20"/>
          <w:szCs w:val="20"/>
        </w:rPr>
        <w:t>ANÁLISIS DE ADMISIBILIDAD</w:t>
      </w:r>
    </w:p>
    <w:p w:rsidR="007C13CA" w:rsidRPr="00A16C80"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7C13CA" w:rsidRPr="007C13CA" w:rsidRDefault="007C13CA" w:rsidP="007E3A90">
      <w:pPr>
        <w:pStyle w:val="Heading3"/>
        <w:keepNext w:val="0"/>
        <w:numPr>
          <w:ilvl w:val="0"/>
          <w:numId w:val="58"/>
        </w:numPr>
        <w:spacing w:before="0" w:after="0"/>
        <w:ind w:left="1440" w:hanging="720"/>
        <w:jc w:val="both"/>
        <w:rPr>
          <w:rFonts w:asciiTheme="majorHAnsi" w:hAnsiTheme="majorHAnsi"/>
          <w:sz w:val="20"/>
          <w:szCs w:val="20"/>
        </w:rPr>
      </w:pPr>
      <w:r w:rsidRPr="007C13CA">
        <w:rPr>
          <w:rFonts w:asciiTheme="majorHAnsi" w:hAnsiTheme="majorHAnsi"/>
          <w:sz w:val="20"/>
          <w:szCs w:val="20"/>
        </w:rPr>
        <w:t>Competencia</w:t>
      </w:r>
    </w:p>
    <w:p w:rsidR="007C13CA" w:rsidRPr="00A16C80"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7C13CA" w:rsidRPr="00033C06"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FF0A94">
        <w:rPr>
          <w:rFonts w:asciiTheme="majorHAnsi" w:eastAsia="MS Mincho" w:hAnsiTheme="majorHAnsi"/>
          <w:noProof/>
          <w:sz w:val="20"/>
          <w:szCs w:val="20"/>
          <w:bdr w:val="none" w:sz="0" w:space="0" w:color="auto"/>
          <w:lang w:val="es-ES"/>
        </w:rPr>
        <w:t>Luego de considerar la información presentada</w:t>
      </w:r>
      <w:r>
        <w:rPr>
          <w:rFonts w:asciiTheme="majorHAnsi" w:eastAsia="MS Mincho" w:hAnsiTheme="majorHAnsi"/>
          <w:noProof/>
          <w:sz w:val="20"/>
          <w:szCs w:val="20"/>
          <w:bdr w:val="none" w:sz="0" w:space="0" w:color="auto"/>
          <w:lang w:val="es-ES"/>
        </w:rPr>
        <w:t xml:space="preserve">, la Comisión Interamericana decidió que es competente </w:t>
      </w:r>
      <w:r w:rsidRPr="00CA0CBD">
        <w:rPr>
          <w:rFonts w:asciiTheme="majorHAnsi" w:eastAsia="MS Mincho" w:hAnsiTheme="majorHAnsi"/>
          <w:i/>
          <w:iCs/>
          <w:noProof/>
          <w:sz w:val="20"/>
          <w:szCs w:val="20"/>
          <w:bdr w:val="none" w:sz="0" w:space="0" w:color="auto"/>
          <w:lang w:val="es-ES"/>
        </w:rPr>
        <w:t>ratione personae</w:t>
      </w:r>
      <w:r>
        <w:rPr>
          <w:rFonts w:asciiTheme="majorHAnsi" w:eastAsia="MS Mincho" w:hAnsiTheme="majorHAnsi"/>
          <w:iCs/>
          <w:noProof/>
          <w:sz w:val="20"/>
          <w:szCs w:val="20"/>
          <w:bdr w:val="none" w:sz="0" w:space="0" w:color="auto"/>
          <w:lang w:val="es-ES"/>
        </w:rPr>
        <w:t xml:space="preserve"> para analizar los reclamos presentados en esta petición. De acuerdo al artículo 23 del Reglamento de la CIDH, los peticionarios</w:t>
      </w:r>
      <w:r w:rsidRPr="005B7E55">
        <w:rPr>
          <w:rFonts w:asciiTheme="majorHAnsi" w:hAnsiTheme="majorHAnsi"/>
          <w:sz w:val="20"/>
          <w:szCs w:val="20"/>
          <w:lang w:val="es-ES_tradnl"/>
        </w:rPr>
        <w:t xml:space="preserve"> están autorizados </w:t>
      </w:r>
      <w:r>
        <w:rPr>
          <w:rFonts w:asciiTheme="majorHAnsi" w:hAnsiTheme="majorHAnsi"/>
          <w:sz w:val="20"/>
          <w:szCs w:val="20"/>
          <w:lang w:val="es-ES_tradnl"/>
        </w:rPr>
        <w:t>a</w:t>
      </w:r>
      <w:r w:rsidRPr="005B7E55">
        <w:rPr>
          <w:rFonts w:asciiTheme="majorHAnsi" w:hAnsiTheme="majorHAnsi"/>
          <w:sz w:val="20"/>
          <w:szCs w:val="20"/>
          <w:lang w:val="es-ES_tradnl"/>
        </w:rPr>
        <w:t xml:space="preserve"> presentar peticiones en las que se aleguen violaciones a los derechos enunciados en la Declaración Americana.  La presunta víctima es una persona cuyos derechos están protegidos en la medida que los reclamos se relacionan con </w:t>
      </w:r>
      <w:r>
        <w:rPr>
          <w:rFonts w:asciiTheme="majorHAnsi" w:hAnsiTheme="majorHAnsi"/>
          <w:sz w:val="20"/>
          <w:szCs w:val="20"/>
          <w:lang w:val="es-ES_tradnl"/>
        </w:rPr>
        <w:t>el</w:t>
      </w:r>
      <w:r w:rsidRPr="005B7E55">
        <w:rPr>
          <w:rFonts w:asciiTheme="majorHAnsi" w:hAnsiTheme="majorHAnsi"/>
          <w:sz w:val="20"/>
          <w:szCs w:val="20"/>
          <w:lang w:val="es-ES_tradnl"/>
        </w:rPr>
        <w:t xml:space="preserve"> supuesto </w:t>
      </w:r>
      <w:r>
        <w:rPr>
          <w:rFonts w:asciiTheme="majorHAnsi" w:hAnsiTheme="majorHAnsi"/>
          <w:sz w:val="20"/>
          <w:szCs w:val="20"/>
          <w:lang w:val="es-ES_tradnl"/>
        </w:rPr>
        <w:t>trato</w:t>
      </w:r>
      <w:r w:rsidRPr="005B7E55">
        <w:rPr>
          <w:rFonts w:asciiTheme="majorHAnsi" w:hAnsiTheme="majorHAnsi"/>
          <w:sz w:val="20"/>
          <w:szCs w:val="20"/>
          <w:lang w:val="es-ES_tradnl"/>
        </w:rPr>
        <w:t xml:space="preserve"> recibido en manos de agentes estadounidenses</w:t>
      </w:r>
      <w:r w:rsidRPr="005C4505">
        <w:rPr>
          <w:rFonts w:asciiTheme="majorHAnsi" w:hAnsiTheme="majorHAnsi"/>
          <w:sz w:val="20"/>
          <w:szCs w:val="20"/>
          <w:lang w:val="es-ES_tradnl"/>
        </w:rPr>
        <w:t xml:space="preserve">.  El Estado </w:t>
      </w:r>
      <w:r>
        <w:rPr>
          <w:rFonts w:asciiTheme="majorHAnsi" w:hAnsiTheme="majorHAnsi"/>
          <w:sz w:val="20"/>
          <w:szCs w:val="20"/>
          <w:lang w:val="es-ES_tradnl"/>
        </w:rPr>
        <w:t>está</w:t>
      </w:r>
      <w:r w:rsidRPr="005C4505">
        <w:rPr>
          <w:rFonts w:asciiTheme="majorHAnsi" w:hAnsiTheme="majorHAnsi"/>
          <w:sz w:val="20"/>
          <w:szCs w:val="20"/>
          <w:lang w:val="es-ES_tradnl"/>
        </w:rPr>
        <w:t xml:space="preserve"> obligado a respetar las </w:t>
      </w:r>
      <w:r>
        <w:rPr>
          <w:rFonts w:asciiTheme="majorHAnsi" w:hAnsiTheme="majorHAnsi"/>
          <w:sz w:val="20"/>
          <w:szCs w:val="20"/>
          <w:lang w:val="es-ES_tradnl"/>
        </w:rPr>
        <w:t>disposiciones</w:t>
      </w:r>
      <w:r w:rsidRPr="005C4505">
        <w:rPr>
          <w:rFonts w:asciiTheme="majorHAnsi" w:hAnsiTheme="majorHAnsi"/>
          <w:sz w:val="20"/>
          <w:szCs w:val="20"/>
          <w:lang w:val="es-ES_tradnl"/>
        </w:rPr>
        <w:t xml:space="preserve"> de la Declaración Americana</w:t>
      </w:r>
      <w:r w:rsidRPr="00B918AD">
        <w:rPr>
          <w:rFonts w:ascii="Univers" w:hAnsi="Univers"/>
          <w:sz w:val="20"/>
          <w:szCs w:val="20"/>
          <w:lang w:val="es-ES_tradnl"/>
        </w:rPr>
        <w:t xml:space="preserve"> </w:t>
      </w:r>
      <w:r w:rsidRPr="00B918AD">
        <w:rPr>
          <w:rFonts w:asciiTheme="majorHAnsi" w:hAnsiTheme="majorHAnsi"/>
          <w:sz w:val="20"/>
          <w:szCs w:val="20"/>
          <w:lang w:val="es-ES_tradnl"/>
        </w:rPr>
        <w:t xml:space="preserve">y la CIDH es competente para recibir peticiones </w:t>
      </w:r>
      <w:r>
        <w:rPr>
          <w:rFonts w:asciiTheme="majorHAnsi" w:hAnsiTheme="majorHAnsi"/>
          <w:sz w:val="20"/>
          <w:szCs w:val="20"/>
          <w:lang w:val="es-ES_tradnl"/>
        </w:rPr>
        <w:t>que aleguen</w:t>
      </w:r>
      <w:r w:rsidRPr="00B918AD">
        <w:rPr>
          <w:rFonts w:asciiTheme="majorHAnsi" w:hAnsiTheme="majorHAnsi"/>
          <w:sz w:val="20"/>
          <w:szCs w:val="20"/>
          <w:lang w:val="es-ES_tradnl"/>
        </w:rPr>
        <w:t xml:space="preserve"> violaciones de dicho </w:t>
      </w:r>
      <w:r w:rsidRPr="00B918AD">
        <w:rPr>
          <w:rFonts w:asciiTheme="majorHAnsi" w:hAnsiTheme="majorHAnsi"/>
          <w:sz w:val="20"/>
          <w:szCs w:val="20"/>
          <w:lang w:val="es-ES_tradnl"/>
        </w:rPr>
        <w:lastRenderedPageBreak/>
        <w:t>instrumento por el Estado, en virtud de</w:t>
      </w:r>
      <w:r>
        <w:rPr>
          <w:rFonts w:asciiTheme="majorHAnsi" w:hAnsiTheme="majorHAnsi"/>
          <w:sz w:val="20"/>
          <w:szCs w:val="20"/>
          <w:lang w:val="es-ES_tradnl"/>
        </w:rPr>
        <w:t xml:space="preserve"> su ratificación de</w:t>
      </w:r>
      <w:r w:rsidRPr="00B918AD">
        <w:rPr>
          <w:rFonts w:asciiTheme="majorHAnsi" w:hAnsiTheme="majorHAnsi"/>
          <w:sz w:val="20"/>
          <w:szCs w:val="20"/>
          <w:lang w:val="es-ES_tradnl"/>
        </w:rPr>
        <w:t xml:space="preserve"> la Carta de la OEA </w:t>
      </w:r>
      <w:r>
        <w:rPr>
          <w:rFonts w:asciiTheme="majorHAnsi" w:hAnsiTheme="majorHAnsi"/>
          <w:sz w:val="20"/>
          <w:szCs w:val="20"/>
          <w:lang w:val="es-ES_tradnl"/>
        </w:rPr>
        <w:t>d</w:t>
      </w:r>
      <w:r w:rsidRPr="00B918AD">
        <w:rPr>
          <w:rFonts w:asciiTheme="majorHAnsi" w:hAnsiTheme="majorHAnsi"/>
          <w:sz w:val="20"/>
          <w:szCs w:val="20"/>
          <w:lang w:val="es-ES_tradnl"/>
        </w:rPr>
        <w:t>el 19 de junio de 1951, y de conformidad con el artículo 20 del Estatuto de la CIDH y 49 de su Reglamento</w:t>
      </w:r>
      <w:r w:rsidRPr="00033C06">
        <w:rPr>
          <w:rFonts w:asciiTheme="majorHAnsi" w:eastAsia="MS Mincho" w:hAnsiTheme="majorHAnsi"/>
          <w:noProof/>
          <w:sz w:val="20"/>
          <w:szCs w:val="20"/>
          <w:bdr w:val="none" w:sz="0" w:space="0" w:color="auto"/>
          <w:lang w:val="es-ES"/>
        </w:rPr>
        <w:t>.</w:t>
      </w:r>
      <w:r w:rsidRPr="00033C06">
        <w:rPr>
          <w:rFonts w:asciiTheme="majorHAnsi" w:eastAsia="MS Mincho" w:hAnsiTheme="majorHAnsi"/>
          <w:noProof/>
          <w:sz w:val="20"/>
          <w:szCs w:val="20"/>
          <w:bdr w:val="none" w:sz="0" w:space="0" w:color="auto"/>
          <w:vertAlign w:val="superscript"/>
        </w:rPr>
        <w:footnoteReference w:id="5"/>
      </w:r>
    </w:p>
    <w:p w:rsidR="007C13CA" w:rsidRPr="00AA0466"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7C13CA" w:rsidRPr="005D113E"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E673A8">
        <w:rPr>
          <w:rFonts w:asciiTheme="majorHAnsi" w:hAnsiTheme="majorHAnsi"/>
          <w:sz w:val="20"/>
          <w:szCs w:val="20"/>
          <w:lang w:val="es-ES"/>
        </w:rPr>
        <w:t xml:space="preserve">La CIDH también tiene competencia </w:t>
      </w:r>
      <w:r w:rsidRPr="00E673A8">
        <w:rPr>
          <w:rFonts w:asciiTheme="majorHAnsi" w:hAnsiTheme="majorHAnsi"/>
          <w:i/>
          <w:sz w:val="20"/>
          <w:szCs w:val="20"/>
          <w:lang w:val="es-ES"/>
        </w:rPr>
        <w:t>ratione temporis</w:t>
      </w:r>
      <w:r w:rsidRPr="00E673A8">
        <w:rPr>
          <w:rFonts w:asciiTheme="majorHAnsi" w:hAnsiTheme="majorHAnsi"/>
          <w:sz w:val="20"/>
          <w:szCs w:val="20"/>
          <w:lang w:val="es-ES"/>
        </w:rPr>
        <w:t>, dado que la obligación de respetar y garantizar los derechos protegidos por la Declaración Americana se encontraba vigente para Estados Unidos en el momento que los hechos alegados en la petición habrían ocurrido</w:t>
      </w:r>
      <w:r w:rsidRPr="0049259E">
        <w:rPr>
          <w:rFonts w:asciiTheme="majorHAnsi" w:hAnsiTheme="majorHAnsi"/>
          <w:sz w:val="20"/>
          <w:szCs w:val="20"/>
          <w:lang w:val="es-ES"/>
        </w:rPr>
        <w:t>.</w:t>
      </w:r>
      <w:r>
        <w:rPr>
          <w:rFonts w:asciiTheme="majorHAnsi" w:hAnsiTheme="majorHAnsi"/>
          <w:sz w:val="20"/>
          <w:szCs w:val="20"/>
          <w:lang w:val="es-ES"/>
        </w:rPr>
        <w:t xml:space="preserve"> Por último, l</w:t>
      </w:r>
      <w:r w:rsidRPr="0049259E">
        <w:rPr>
          <w:rFonts w:asciiTheme="majorHAnsi" w:hAnsiTheme="majorHAnsi"/>
          <w:sz w:val="20"/>
          <w:szCs w:val="20"/>
          <w:lang w:val="es-ES_tradnl"/>
        </w:rPr>
        <w:t xml:space="preserve">a Comisión Interamericana también es competente </w:t>
      </w:r>
      <w:r w:rsidRPr="0049259E">
        <w:rPr>
          <w:rFonts w:asciiTheme="majorHAnsi" w:hAnsiTheme="majorHAnsi"/>
          <w:i/>
          <w:sz w:val="20"/>
          <w:szCs w:val="20"/>
          <w:lang w:val="es-ES_tradnl"/>
        </w:rPr>
        <w:t>ratione materiae</w:t>
      </w:r>
      <w:r w:rsidRPr="0049259E">
        <w:rPr>
          <w:rFonts w:asciiTheme="majorHAnsi" w:hAnsiTheme="majorHAnsi"/>
          <w:sz w:val="20"/>
          <w:szCs w:val="20"/>
          <w:lang w:val="es-ES_tradnl"/>
        </w:rPr>
        <w:t xml:space="preserve"> porque </w:t>
      </w:r>
      <w:r>
        <w:rPr>
          <w:rFonts w:asciiTheme="majorHAnsi" w:hAnsiTheme="majorHAnsi"/>
          <w:sz w:val="20"/>
          <w:szCs w:val="20"/>
          <w:lang w:val="es-ES_tradnl"/>
        </w:rPr>
        <w:t>los</w:t>
      </w:r>
      <w:r w:rsidRPr="0049259E">
        <w:rPr>
          <w:rFonts w:asciiTheme="majorHAnsi" w:hAnsiTheme="majorHAnsi"/>
          <w:sz w:val="20"/>
          <w:szCs w:val="20"/>
          <w:lang w:val="es-ES_tradnl"/>
        </w:rPr>
        <w:t xml:space="preserve"> peticionario</w:t>
      </w:r>
      <w:r>
        <w:rPr>
          <w:rFonts w:asciiTheme="majorHAnsi" w:hAnsiTheme="majorHAnsi"/>
          <w:sz w:val="20"/>
          <w:szCs w:val="20"/>
          <w:lang w:val="es-ES_tradnl"/>
        </w:rPr>
        <w:t>s</w:t>
      </w:r>
      <w:r w:rsidRPr="0049259E">
        <w:rPr>
          <w:rFonts w:asciiTheme="majorHAnsi" w:hAnsiTheme="majorHAnsi"/>
          <w:sz w:val="20"/>
          <w:szCs w:val="20"/>
          <w:lang w:val="es-ES_tradnl"/>
        </w:rPr>
        <w:t xml:space="preserve"> alega</w:t>
      </w:r>
      <w:r>
        <w:rPr>
          <w:rFonts w:asciiTheme="majorHAnsi" w:hAnsiTheme="majorHAnsi"/>
          <w:sz w:val="20"/>
          <w:szCs w:val="20"/>
          <w:lang w:val="es-ES_tradnl"/>
        </w:rPr>
        <w:t>n</w:t>
      </w:r>
      <w:r w:rsidRPr="0049259E">
        <w:rPr>
          <w:rFonts w:asciiTheme="majorHAnsi" w:hAnsiTheme="majorHAnsi"/>
          <w:sz w:val="20"/>
          <w:szCs w:val="20"/>
          <w:lang w:val="es-ES_tradnl"/>
        </w:rPr>
        <w:t xml:space="preserve"> posibles violaciones de derechos humanos protegidos por la Declaración Americana</w:t>
      </w:r>
      <w:r>
        <w:rPr>
          <w:rFonts w:asciiTheme="majorHAnsi" w:hAnsiTheme="majorHAnsi"/>
          <w:sz w:val="20"/>
          <w:szCs w:val="20"/>
          <w:lang w:val="es-ES_tradnl"/>
        </w:rPr>
        <w:t>.</w:t>
      </w:r>
    </w:p>
    <w:p w:rsidR="007C13CA" w:rsidRDefault="007C13CA" w:rsidP="007C13CA">
      <w:pPr>
        <w:pStyle w:val="ListParagraph"/>
        <w:rPr>
          <w:rFonts w:asciiTheme="majorHAnsi" w:eastAsia="MS Mincho" w:hAnsiTheme="majorHAnsi"/>
          <w:sz w:val="20"/>
          <w:szCs w:val="20"/>
          <w:bdr w:val="none" w:sz="0" w:space="0" w:color="auto"/>
          <w:lang w:val="es-ES"/>
        </w:rPr>
      </w:pPr>
    </w:p>
    <w:p w:rsidR="007C13CA" w:rsidRPr="004C1329"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4C1329">
        <w:rPr>
          <w:rFonts w:asciiTheme="majorHAnsi" w:hAnsiTheme="majorHAnsi"/>
          <w:sz w:val="20"/>
          <w:szCs w:val="20"/>
          <w:lang w:val="es-ES"/>
        </w:rPr>
        <w:t xml:space="preserve">Con relación a la jurisdicción </w:t>
      </w:r>
      <w:r w:rsidRPr="004C1329">
        <w:rPr>
          <w:rFonts w:asciiTheme="majorHAnsi" w:hAnsiTheme="majorHAnsi"/>
          <w:i/>
          <w:sz w:val="20"/>
          <w:szCs w:val="20"/>
          <w:lang w:val="es-ES"/>
        </w:rPr>
        <w:t>ratione loci</w:t>
      </w:r>
      <w:r w:rsidRPr="004C1329">
        <w:rPr>
          <w:rFonts w:asciiTheme="majorHAnsi" w:hAnsiTheme="majorHAnsi"/>
          <w:sz w:val="20"/>
          <w:szCs w:val="20"/>
          <w:lang w:val="es-ES"/>
        </w:rPr>
        <w:t>, la CIDH observa dos momentos diferentes que deben analiza</w:t>
      </w:r>
      <w:r>
        <w:rPr>
          <w:rFonts w:asciiTheme="majorHAnsi" w:hAnsiTheme="majorHAnsi"/>
          <w:sz w:val="20"/>
          <w:szCs w:val="20"/>
          <w:lang w:val="es-ES"/>
        </w:rPr>
        <w:t xml:space="preserve">rse: </w:t>
      </w:r>
      <w:r w:rsidR="00596053">
        <w:rPr>
          <w:rFonts w:asciiTheme="majorHAnsi" w:hAnsiTheme="majorHAnsi"/>
          <w:sz w:val="20"/>
          <w:szCs w:val="20"/>
          <w:lang w:val="es-ES"/>
        </w:rPr>
        <w:t>el arresto</w:t>
      </w:r>
      <w:r>
        <w:rPr>
          <w:rFonts w:asciiTheme="majorHAnsi" w:hAnsiTheme="majorHAnsi"/>
          <w:sz w:val="20"/>
          <w:szCs w:val="20"/>
          <w:lang w:val="es-ES"/>
        </w:rPr>
        <w:t xml:space="preserve"> y</w:t>
      </w:r>
      <w:r w:rsidR="00596053">
        <w:rPr>
          <w:rFonts w:asciiTheme="majorHAnsi" w:hAnsiTheme="majorHAnsi"/>
          <w:sz w:val="20"/>
          <w:szCs w:val="20"/>
          <w:lang w:val="es-ES"/>
        </w:rPr>
        <w:t xml:space="preserve"> la</w:t>
      </w:r>
      <w:r>
        <w:rPr>
          <w:rFonts w:asciiTheme="majorHAnsi" w:hAnsiTheme="majorHAnsi"/>
          <w:sz w:val="20"/>
          <w:szCs w:val="20"/>
          <w:lang w:val="es-ES"/>
        </w:rPr>
        <w:t xml:space="preserve"> detención del señor El-Masri en Macedonia por funcionarios macedonios durante 23 días y su presunta detención por más de cuatro meses en el “Salt Pit” en Afganistán por agentes de la CIA estadounidenses. </w:t>
      </w:r>
    </w:p>
    <w:p w:rsidR="007C13CA" w:rsidRPr="006D4E28"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tabs>
          <w:tab w:val="left" w:pos="3590"/>
        </w:tabs>
        <w:jc w:val="both"/>
        <w:rPr>
          <w:rFonts w:asciiTheme="majorHAnsi" w:eastAsia="MS Mincho" w:hAnsiTheme="majorHAnsi"/>
          <w:sz w:val="20"/>
          <w:szCs w:val="20"/>
          <w:highlight w:val="yellow"/>
          <w:bdr w:val="none" w:sz="0" w:space="0" w:color="auto"/>
          <w:lang w:val="es-ES"/>
        </w:rPr>
      </w:pPr>
    </w:p>
    <w:p w:rsidR="007C13CA" w:rsidRPr="003D1FDC"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7379F5">
        <w:rPr>
          <w:rFonts w:asciiTheme="majorHAnsi" w:hAnsiTheme="majorHAnsi"/>
          <w:sz w:val="20"/>
          <w:szCs w:val="20"/>
          <w:lang w:val="es-ES"/>
        </w:rPr>
        <w:t xml:space="preserve">En cuanto a la aplicación extraterritorial de la Declaración Americana, la CIDH ha sostenido que </w:t>
      </w:r>
      <w:r>
        <w:rPr>
          <w:rFonts w:asciiTheme="majorHAnsi" w:hAnsiTheme="majorHAnsi"/>
          <w:sz w:val="20"/>
          <w:szCs w:val="20"/>
          <w:lang w:val="es-ES"/>
        </w:rPr>
        <w:t>au</w:t>
      </w:r>
      <w:r w:rsidRPr="007379F5">
        <w:rPr>
          <w:rFonts w:asciiTheme="majorHAnsi" w:hAnsiTheme="majorHAnsi"/>
          <w:sz w:val="20"/>
          <w:szCs w:val="20"/>
          <w:lang w:val="es-ES"/>
        </w:rPr>
        <w:t xml:space="preserve">n cuando el deber del Estado de proteger los derechos de cualquier persona tiene una base territorial, </w:t>
      </w:r>
      <w:r w:rsidRPr="007379F5">
        <w:rPr>
          <w:rFonts w:asciiTheme="majorHAnsi" w:hAnsiTheme="majorHAnsi"/>
          <w:sz w:val="20"/>
          <w:szCs w:val="20"/>
          <w:lang w:val="es-ES_tradnl"/>
        </w:rPr>
        <w:t xml:space="preserve">en determinadas circunstancias, ese deber puede referirse a conductas con un </w:t>
      </w:r>
      <w:r w:rsidRPr="007379F5">
        <w:rPr>
          <w:rFonts w:asciiTheme="majorHAnsi" w:hAnsiTheme="majorHAnsi"/>
          <w:i/>
          <w:sz w:val="20"/>
          <w:szCs w:val="20"/>
          <w:lang w:val="es-ES_tradnl"/>
        </w:rPr>
        <w:t>locus</w:t>
      </w:r>
      <w:r w:rsidRPr="007379F5">
        <w:rPr>
          <w:rFonts w:asciiTheme="majorHAnsi" w:hAnsiTheme="majorHAnsi"/>
          <w:sz w:val="20"/>
          <w:szCs w:val="20"/>
          <w:lang w:val="es-ES_tradnl"/>
        </w:rPr>
        <w:t xml:space="preserve"> extraterritorial, cuando la persona en cuestión se encuentra presente en el territorio de un Estado, pero sujeta al control de otro Estado, generalmente a través de actos de los agentes de este último en el extranjero. En estos casos, debe determinarse si la presunta víctima se enc</w:t>
      </w:r>
      <w:r>
        <w:rPr>
          <w:rFonts w:asciiTheme="majorHAnsi" w:hAnsiTheme="majorHAnsi"/>
          <w:sz w:val="20"/>
          <w:szCs w:val="20"/>
          <w:lang w:val="es-ES_tradnl"/>
        </w:rPr>
        <w:t>ontraba</w:t>
      </w:r>
      <w:r w:rsidRPr="007379F5">
        <w:rPr>
          <w:rFonts w:asciiTheme="majorHAnsi" w:hAnsiTheme="majorHAnsi"/>
          <w:sz w:val="20"/>
          <w:szCs w:val="20"/>
          <w:lang w:val="es-ES_tradnl"/>
        </w:rPr>
        <w:t xml:space="preserve"> o no sujeta a la autoridad y control del Estado actuante</w:t>
      </w:r>
      <w:r w:rsidRPr="00904212">
        <w:rPr>
          <w:rFonts w:asciiTheme="majorHAnsi" w:eastAsia="MS Mincho" w:hAnsiTheme="majorHAnsi"/>
          <w:sz w:val="20"/>
          <w:szCs w:val="20"/>
          <w:bdr w:val="none" w:sz="0" w:space="0" w:color="auto"/>
          <w:vertAlign w:val="superscript"/>
        </w:rPr>
        <w:footnoteReference w:id="6"/>
      </w:r>
      <w:r w:rsidRPr="003D1FDC">
        <w:rPr>
          <w:rFonts w:ascii="Univers" w:hAnsi="Univers"/>
          <w:sz w:val="20"/>
          <w:szCs w:val="20"/>
          <w:lang w:val="es-ES"/>
        </w:rPr>
        <w:t>.</w:t>
      </w:r>
    </w:p>
    <w:p w:rsidR="007C13CA" w:rsidRPr="00AA0466"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sz w:val="20"/>
          <w:szCs w:val="20"/>
          <w:highlight w:val="yellow"/>
          <w:bdr w:val="none" w:sz="0" w:space="0" w:color="auto"/>
          <w:lang w:val="es-ES"/>
        </w:rPr>
      </w:pPr>
    </w:p>
    <w:p w:rsidR="007C13CA" w:rsidRPr="004603B9" w:rsidRDefault="007C13CA" w:rsidP="007E3A9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35"/>
        <w:jc w:val="both"/>
        <w:rPr>
          <w:rFonts w:asciiTheme="majorHAnsi" w:eastAsia="MS Mincho" w:hAnsiTheme="majorHAnsi"/>
          <w:sz w:val="20"/>
          <w:szCs w:val="20"/>
          <w:bdr w:val="none" w:sz="0" w:space="0" w:color="auto"/>
          <w:lang w:val="es-ES"/>
        </w:rPr>
      </w:pPr>
      <w:r w:rsidRPr="004603B9">
        <w:rPr>
          <w:rFonts w:asciiTheme="majorHAnsi" w:eastAsia="MS Mincho" w:hAnsiTheme="majorHAnsi"/>
          <w:sz w:val="20"/>
          <w:szCs w:val="20"/>
          <w:bdr w:val="none" w:sz="0" w:space="0" w:color="auto"/>
          <w:lang w:val="es-ES"/>
        </w:rPr>
        <w:t xml:space="preserve">En relación con la aprehensión del señor El-Masri, la CIDH </w:t>
      </w:r>
      <w:r>
        <w:rPr>
          <w:rFonts w:asciiTheme="majorHAnsi" w:eastAsia="MS Mincho" w:hAnsiTheme="majorHAnsi"/>
          <w:sz w:val="20"/>
          <w:szCs w:val="20"/>
          <w:bdr w:val="none" w:sz="0" w:space="0" w:color="auto"/>
          <w:lang w:val="es-ES"/>
        </w:rPr>
        <w:t xml:space="preserve">observa que esos actos supusieron el ejercicio de poder y control físicos sobre </w:t>
      </w:r>
      <w:r w:rsidR="00596053">
        <w:rPr>
          <w:rFonts w:asciiTheme="majorHAnsi" w:eastAsia="MS Mincho" w:hAnsiTheme="majorHAnsi"/>
          <w:sz w:val="20"/>
          <w:szCs w:val="20"/>
          <w:bdr w:val="none" w:sz="0" w:space="0" w:color="auto"/>
          <w:lang w:val="es-ES"/>
        </w:rPr>
        <w:t xml:space="preserve">su </w:t>
      </w:r>
      <w:r>
        <w:rPr>
          <w:rFonts w:asciiTheme="majorHAnsi" w:eastAsia="MS Mincho" w:hAnsiTheme="majorHAnsi"/>
          <w:sz w:val="20"/>
          <w:szCs w:val="20"/>
          <w:bdr w:val="none" w:sz="0" w:space="0" w:color="auto"/>
          <w:lang w:val="es-ES"/>
        </w:rPr>
        <w:t>persona. La presunta víctima fue supuestamente retenida en el hotel bajo constante vigilancia por agentes de las fuerzas de seguridad macedonias y dichos agentes estaban actuando, presuntamente, bajo la dirección y control del gobierno estadounidense, lo cual constituye el elemento decisivo para establecer la jurisdicción del Estado sobre dichos hechos.</w:t>
      </w:r>
      <w:r w:rsidRPr="004603B9">
        <w:rPr>
          <w:rFonts w:asciiTheme="majorHAnsi" w:eastAsia="MS Mincho" w:hAnsiTheme="majorHAnsi"/>
          <w:sz w:val="20"/>
          <w:szCs w:val="20"/>
          <w:bdr w:val="none" w:sz="0" w:space="0" w:color="auto"/>
          <w:lang w:val="es-ES"/>
        </w:rPr>
        <w:t xml:space="preserve"> </w:t>
      </w:r>
      <w:r w:rsidRPr="008F2DC4">
        <w:rPr>
          <w:rFonts w:asciiTheme="majorHAnsi" w:eastAsia="MS Mincho" w:hAnsiTheme="majorHAnsi"/>
          <w:sz w:val="20"/>
          <w:szCs w:val="20"/>
          <w:bdr w:val="none" w:sz="0" w:space="0" w:color="auto"/>
          <w:vertAlign w:val="superscript"/>
        </w:rPr>
        <w:footnoteReference w:id="7"/>
      </w:r>
      <w:r w:rsidRPr="004603B9">
        <w:rPr>
          <w:rFonts w:asciiTheme="majorHAnsi" w:eastAsia="MS Mincho" w:hAnsiTheme="majorHAnsi"/>
          <w:sz w:val="20"/>
          <w:szCs w:val="20"/>
          <w:bdr w:val="none" w:sz="0" w:space="0" w:color="auto"/>
          <w:lang w:val="es-ES"/>
        </w:rPr>
        <w:t xml:space="preserve">  </w:t>
      </w:r>
      <w:r>
        <w:rPr>
          <w:rFonts w:asciiTheme="majorHAnsi" w:eastAsia="MS Mincho" w:hAnsiTheme="majorHAnsi"/>
          <w:sz w:val="20"/>
          <w:szCs w:val="20"/>
          <w:bdr w:val="none" w:sz="0" w:space="0" w:color="auto"/>
          <w:lang w:val="es-ES"/>
        </w:rPr>
        <w:t xml:space="preserve">La Comisión considera que los indicios de la supuesta participación del gobierno estadounidense en el arresto ilegal del señor El-Masri son suficientes como para exigir un análisis en la etapa de fondo </w:t>
      </w:r>
      <w:r w:rsidR="00596053">
        <w:rPr>
          <w:rFonts w:asciiTheme="majorHAnsi" w:eastAsia="MS Mincho" w:hAnsiTheme="majorHAnsi"/>
          <w:sz w:val="20"/>
          <w:szCs w:val="20"/>
          <w:bdr w:val="none" w:sz="0" w:space="0" w:color="auto"/>
          <w:lang w:val="es-ES"/>
        </w:rPr>
        <w:t>respecto a</w:t>
      </w:r>
      <w:r>
        <w:rPr>
          <w:rFonts w:asciiTheme="majorHAnsi" w:eastAsia="MS Mincho" w:hAnsiTheme="majorHAnsi"/>
          <w:sz w:val="20"/>
          <w:szCs w:val="20"/>
          <w:bdr w:val="none" w:sz="0" w:space="0" w:color="auto"/>
          <w:lang w:val="es-ES"/>
        </w:rPr>
        <w:t xml:space="preserve"> si Estados Unidos ejerció jurisdicción extraterritorial.</w:t>
      </w:r>
    </w:p>
    <w:p w:rsidR="007C13CA" w:rsidRPr="00AA0466" w:rsidRDefault="007C13CA" w:rsidP="007C13CA">
      <w:pPr>
        <w:pStyle w:val="ListParagraph"/>
        <w:ind w:left="0" w:firstLine="720"/>
        <w:rPr>
          <w:rFonts w:asciiTheme="majorHAnsi" w:eastAsia="MS Mincho" w:hAnsiTheme="majorHAnsi"/>
          <w:sz w:val="20"/>
          <w:szCs w:val="20"/>
          <w:bdr w:val="none" w:sz="0" w:space="0" w:color="auto"/>
          <w:lang w:val="es-ES"/>
        </w:rPr>
      </w:pPr>
    </w:p>
    <w:p w:rsidR="007C13CA" w:rsidRPr="002415D7"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Theme="majorHAnsi" w:eastAsia="MS Mincho" w:hAnsiTheme="majorHAnsi"/>
          <w:sz w:val="20"/>
          <w:szCs w:val="20"/>
          <w:bdr w:val="none" w:sz="0" w:space="0" w:color="auto"/>
          <w:lang w:val="es-ES"/>
        </w:rPr>
      </w:pPr>
      <w:r w:rsidRPr="002415D7">
        <w:rPr>
          <w:rFonts w:asciiTheme="majorHAnsi" w:eastAsia="MS Mincho" w:hAnsiTheme="majorHAnsi"/>
          <w:sz w:val="20"/>
          <w:szCs w:val="20"/>
          <w:bdr w:val="none" w:sz="0" w:space="0" w:color="auto"/>
          <w:lang w:val="es-ES"/>
        </w:rPr>
        <w:t xml:space="preserve">Con respecto a los supuestos actos cometidos contra el señor El-Masri durante su traslado y detención en la cárcel “Salt Pit” en Afganistán, la Comisión </w:t>
      </w:r>
      <w:r>
        <w:rPr>
          <w:rFonts w:asciiTheme="majorHAnsi" w:eastAsia="MS Mincho" w:hAnsiTheme="majorHAnsi"/>
          <w:sz w:val="20"/>
          <w:szCs w:val="20"/>
          <w:bdr w:val="none" w:sz="0" w:space="0" w:color="auto"/>
          <w:lang w:val="es-ES"/>
        </w:rPr>
        <w:t>señala que, tal como lo informaron los</w:t>
      </w:r>
      <w:r w:rsidRPr="002415D7">
        <w:rPr>
          <w:rFonts w:asciiTheme="majorHAnsi" w:eastAsia="MS Mincho" w:hAnsiTheme="majorHAnsi"/>
          <w:sz w:val="20"/>
          <w:szCs w:val="20"/>
          <w:bdr w:val="none" w:sz="0" w:space="0" w:color="auto"/>
          <w:lang w:val="es-ES"/>
        </w:rPr>
        <w:t xml:space="preserve"> peticionario</w:t>
      </w:r>
      <w:r>
        <w:rPr>
          <w:rFonts w:asciiTheme="majorHAnsi" w:eastAsia="MS Mincho" w:hAnsiTheme="majorHAnsi"/>
          <w:sz w:val="20"/>
          <w:szCs w:val="20"/>
          <w:bdr w:val="none" w:sz="0" w:space="0" w:color="auto"/>
          <w:lang w:val="es-ES"/>
        </w:rPr>
        <w:t>s</w:t>
      </w:r>
      <w:r w:rsidRPr="002415D7">
        <w:rPr>
          <w:rFonts w:asciiTheme="majorHAnsi" w:eastAsia="MS Mincho" w:hAnsiTheme="majorHAnsi"/>
          <w:sz w:val="20"/>
          <w:szCs w:val="20"/>
          <w:bdr w:val="none" w:sz="0" w:space="0" w:color="auto"/>
          <w:lang w:val="es-ES"/>
        </w:rPr>
        <w:t>, los informes recabados por el Consejo de Europa respaldan la alegación de que la detención ilegal y el traslado del señor El-Masri fue parte de una práctica sistemática del gobierno estadounidense durante el gobierno del Presidente George W. Bush.</w:t>
      </w:r>
      <w:r w:rsidRPr="00022D8E">
        <w:rPr>
          <w:rStyle w:val="FootnoteReference"/>
          <w:rFonts w:asciiTheme="majorHAnsi" w:eastAsia="MS Mincho" w:hAnsiTheme="majorHAnsi"/>
          <w:sz w:val="20"/>
          <w:szCs w:val="20"/>
          <w:bdr w:val="none" w:sz="0" w:space="0" w:color="auto"/>
        </w:rPr>
        <w:footnoteReference w:id="8"/>
      </w:r>
      <w:r w:rsidRPr="002415D7">
        <w:rPr>
          <w:rFonts w:asciiTheme="majorHAnsi" w:eastAsia="MS Mincho" w:hAnsiTheme="majorHAnsi"/>
          <w:sz w:val="20"/>
          <w:szCs w:val="20"/>
          <w:bdr w:val="none" w:sz="0" w:space="0" w:color="auto"/>
          <w:lang w:val="es-ES"/>
        </w:rPr>
        <w:t xml:space="preserve">  Según ésta y otras fuentes, la detención de la presunta víctima fue consecuencia de un error de la CIA con relación a su identidad. </w:t>
      </w:r>
      <w:r w:rsidRPr="002415D7">
        <w:rPr>
          <w:rStyle w:val="FootnoteReference"/>
          <w:rFonts w:asciiTheme="majorHAnsi" w:eastAsia="MS Mincho" w:hAnsiTheme="majorHAnsi"/>
          <w:sz w:val="20"/>
          <w:szCs w:val="20"/>
          <w:bdr w:val="none" w:sz="0" w:space="0" w:color="auto"/>
        </w:rPr>
        <w:footnoteReference w:id="9"/>
      </w:r>
      <w:r>
        <w:rPr>
          <w:rFonts w:asciiTheme="majorHAnsi" w:eastAsia="MS Mincho" w:hAnsiTheme="majorHAnsi"/>
          <w:sz w:val="20"/>
          <w:szCs w:val="20"/>
          <w:bdr w:val="none" w:sz="0" w:space="0" w:color="auto"/>
          <w:lang w:val="es-ES"/>
        </w:rPr>
        <w:t xml:space="preserve"> Por lo tanto, la CIDH considera que, durante ese período, la presunta víctima </w:t>
      </w:r>
      <w:r w:rsidR="00922A6B">
        <w:rPr>
          <w:rFonts w:asciiTheme="majorHAnsi" w:eastAsia="MS Mincho" w:hAnsiTheme="majorHAnsi"/>
          <w:sz w:val="20"/>
          <w:szCs w:val="20"/>
          <w:bdr w:val="none" w:sz="0" w:space="0" w:color="auto"/>
          <w:lang w:val="es-ES"/>
        </w:rPr>
        <w:t>estuvo bajo</w:t>
      </w:r>
      <w:r>
        <w:rPr>
          <w:rFonts w:asciiTheme="majorHAnsi" w:eastAsia="MS Mincho" w:hAnsiTheme="majorHAnsi"/>
          <w:sz w:val="20"/>
          <w:szCs w:val="20"/>
          <w:bdr w:val="none" w:sz="0" w:space="0" w:color="auto"/>
          <w:lang w:val="es-ES"/>
        </w:rPr>
        <w:t xml:space="preserve"> la jurisdicción de Estados Unidos, dado que Estados Unidos ejerció, presuntamente, control total y de facto sobre la cárcel “Salt Pit” y sobre los individuos </w:t>
      </w:r>
      <w:r>
        <w:rPr>
          <w:rFonts w:asciiTheme="majorHAnsi" w:eastAsia="MS Mincho" w:hAnsiTheme="majorHAnsi"/>
          <w:sz w:val="20"/>
          <w:szCs w:val="20"/>
          <w:bdr w:val="none" w:sz="0" w:space="0" w:color="auto"/>
          <w:lang w:val="es-ES"/>
        </w:rPr>
        <w:lastRenderedPageBreak/>
        <w:t xml:space="preserve">detenidos allí.  Además, sus reclamos con respecto a la denegación de los tribunales estadounidenses de examinar el fondo de la demanda </w:t>
      </w:r>
      <w:r w:rsidR="00922A6B">
        <w:rPr>
          <w:rFonts w:asciiTheme="majorHAnsi" w:eastAsia="MS Mincho" w:hAnsiTheme="majorHAnsi"/>
          <w:sz w:val="20"/>
          <w:szCs w:val="20"/>
          <w:bdr w:val="none" w:sz="0" w:space="0" w:color="auto"/>
          <w:lang w:val="es-ES"/>
        </w:rPr>
        <w:t>presentada</w:t>
      </w:r>
      <w:r>
        <w:rPr>
          <w:rFonts w:asciiTheme="majorHAnsi" w:eastAsia="MS Mincho" w:hAnsiTheme="majorHAnsi"/>
          <w:sz w:val="20"/>
          <w:szCs w:val="20"/>
          <w:bdr w:val="none" w:sz="0" w:space="0" w:color="auto"/>
          <w:lang w:val="es-ES"/>
        </w:rPr>
        <w:t xml:space="preserve"> entran dentro de la jurisdicción de Estados Unidos.</w:t>
      </w:r>
    </w:p>
    <w:p w:rsidR="007C13CA" w:rsidRPr="00AA0466"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7C13CA" w:rsidRPr="007429C7"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7429C7">
        <w:rPr>
          <w:rFonts w:asciiTheme="majorHAnsi" w:eastAsia="MS Mincho" w:hAnsiTheme="majorHAnsi"/>
          <w:sz w:val="20"/>
          <w:szCs w:val="20"/>
          <w:bdr w:val="none" w:sz="0" w:space="0" w:color="auto"/>
          <w:lang w:val="es-ES"/>
        </w:rPr>
        <w:t xml:space="preserve">En vista de dichas consideraciones, </w:t>
      </w:r>
      <w:r>
        <w:rPr>
          <w:rFonts w:asciiTheme="majorHAnsi" w:eastAsia="MS Mincho" w:hAnsiTheme="majorHAnsi"/>
          <w:sz w:val="20"/>
          <w:szCs w:val="20"/>
          <w:bdr w:val="none" w:sz="0" w:space="0" w:color="auto"/>
          <w:lang w:val="es-ES"/>
        </w:rPr>
        <w:t xml:space="preserve">dado que la presunta detención del señor El-Masri tanto en Macedonia como en Afganistán fue supuestamente ejecutada bajo la autoridad y control del gobierno estadounidense, la Comisión Interamericana tiene competencia </w:t>
      </w:r>
      <w:r w:rsidRPr="000331AA">
        <w:rPr>
          <w:rFonts w:asciiTheme="majorHAnsi" w:eastAsia="MS Mincho" w:hAnsiTheme="majorHAnsi"/>
          <w:i/>
          <w:sz w:val="20"/>
          <w:szCs w:val="20"/>
          <w:bdr w:val="none" w:sz="0" w:space="0" w:color="auto"/>
          <w:lang w:val="es-ES"/>
        </w:rPr>
        <w:t>ratione loci</w:t>
      </w:r>
      <w:r>
        <w:rPr>
          <w:rFonts w:asciiTheme="majorHAnsi" w:eastAsia="MS Mincho" w:hAnsiTheme="majorHAnsi"/>
          <w:sz w:val="20"/>
          <w:szCs w:val="20"/>
          <w:bdr w:val="none" w:sz="0" w:space="0" w:color="auto"/>
          <w:lang w:val="es-ES"/>
        </w:rPr>
        <w:t xml:space="preserve"> para examinar la petición en tanto se alegan violaciones de derechos protegidos por la Declaración Americana que habrían ocurrido dentro de la jurisdicción de</w:t>
      </w:r>
      <w:r>
        <w:rPr>
          <w:rFonts w:ascii="Cambria" w:hAnsi="Cambria"/>
          <w:sz w:val="20"/>
          <w:lang w:val="es-ES"/>
        </w:rPr>
        <w:t xml:space="preserve"> Estados Unidos.</w:t>
      </w:r>
    </w:p>
    <w:p w:rsidR="007C13CA" w:rsidRPr="00AA0466"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b/>
          <w:bCs/>
          <w:sz w:val="20"/>
          <w:szCs w:val="20"/>
          <w:bdr w:val="none" w:sz="0" w:space="0" w:color="auto"/>
          <w:lang w:val="es-ES"/>
        </w:rPr>
      </w:pPr>
    </w:p>
    <w:p w:rsidR="007C13CA" w:rsidRPr="007C13CA" w:rsidRDefault="007C13CA" w:rsidP="007E3A90">
      <w:pPr>
        <w:pStyle w:val="Heading3"/>
        <w:keepNext w:val="0"/>
        <w:numPr>
          <w:ilvl w:val="0"/>
          <w:numId w:val="58"/>
        </w:numPr>
        <w:spacing w:before="0" w:after="0"/>
        <w:ind w:left="1440" w:hanging="720"/>
        <w:jc w:val="both"/>
        <w:rPr>
          <w:rFonts w:asciiTheme="majorHAnsi" w:hAnsiTheme="majorHAnsi"/>
          <w:sz w:val="20"/>
          <w:szCs w:val="20"/>
        </w:rPr>
      </w:pPr>
      <w:r w:rsidRPr="007C13CA">
        <w:rPr>
          <w:rFonts w:asciiTheme="majorHAnsi" w:hAnsiTheme="majorHAnsi"/>
          <w:sz w:val="20"/>
          <w:szCs w:val="20"/>
        </w:rPr>
        <w:t>Requisitos de admisibilidad</w:t>
      </w:r>
    </w:p>
    <w:p w:rsidR="007C13CA" w:rsidRPr="00A16C80"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rPr>
      </w:pPr>
    </w:p>
    <w:p w:rsidR="007C13CA" w:rsidRPr="007C13CA" w:rsidRDefault="007C13CA" w:rsidP="007E3A90">
      <w:pPr>
        <w:pStyle w:val="Heading4"/>
        <w:keepNext w:val="0"/>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0"/>
        <w:ind w:left="1440" w:hanging="720"/>
        <w:jc w:val="both"/>
        <w:rPr>
          <w:rFonts w:eastAsia="Times New Roman" w:cs="Arial"/>
          <w:i w:val="0"/>
          <w:iCs w:val="0"/>
          <w:color w:val="auto"/>
          <w:sz w:val="20"/>
          <w:szCs w:val="20"/>
          <w:bdr w:val="none" w:sz="0" w:space="0" w:color="auto"/>
        </w:rPr>
      </w:pPr>
      <w:r w:rsidRPr="007C13CA">
        <w:rPr>
          <w:rFonts w:eastAsia="Times New Roman" w:cs="Arial"/>
          <w:i w:val="0"/>
          <w:iCs w:val="0"/>
          <w:color w:val="auto"/>
          <w:sz w:val="20"/>
          <w:szCs w:val="20"/>
          <w:bdr w:val="none" w:sz="0" w:space="0" w:color="auto"/>
        </w:rPr>
        <w:t>Agotamiento de recursos internos</w:t>
      </w:r>
    </w:p>
    <w:p w:rsidR="007C13CA" w:rsidRPr="00A16C80"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b/>
          <w:sz w:val="20"/>
          <w:szCs w:val="20"/>
          <w:bdr w:val="none" w:sz="0" w:space="0" w:color="auto"/>
        </w:rPr>
      </w:pPr>
    </w:p>
    <w:p w:rsidR="007C13CA" w:rsidRPr="00050948" w:rsidRDefault="007C13CA" w:rsidP="007E3A9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35"/>
        <w:jc w:val="both"/>
        <w:rPr>
          <w:rFonts w:asciiTheme="majorHAnsi" w:eastAsia="MS Mincho" w:hAnsiTheme="majorHAnsi"/>
          <w:sz w:val="20"/>
          <w:szCs w:val="20"/>
          <w:bdr w:val="none" w:sz="0" w:space="0" w:color="auto"/>
          <w:lang w:val="es-ES"/>
        </w:rPr>
      </w:pPr>
      <w:r w:rsidRPr="00050948">
        <w:rPr>
          <w:rFonts w:asciiTheme="majorHAnsi" w:eastAsia="MS Mincho" w:hAnsiTheme="majorHAnsi"/>
          <w:sz w:val="20"/>
          <w:szCs w:val="20"/>
          <w:bdr w:val="none" w:sz="0" w:space="0" w:color="auto"/>
          <w:lang w:val="es-ES"/>
        </w:rPr>
        <w:t xml:space="preserve">De conformidad con el </w:t>
      </w:r>
      <w:r>
        <w:rPr>
          <w:rFonts w:asciiTheme="majorHAnsi" w:eastAsia="MS Mincho" w:hAnsiTheme="majorHAnsi"/>
          <w:sz w:val="20"/>
          <w:szCs w:val="20"/>
          <w:bdr w:val="none" w:sz="0" w:space="0" w:color="auto"/>
          <w:lang w:val="es-ES"/>
        </w:rPr>
        <w:t xml:space="preserve">artículo 31(1) del Reglamento de la Comisión Interamericana, </w:t>
      </w:r>
      <w:r>
        <w:rPr>
          <w:rFonts w:asciiTheme="majorHAnsi" w:hAnsiTheme="majorHAnsi"/>
          <w:sz w:val="20"/>
          <w:szCs w:val="20"/>
          <w:lang w:val="es-ES"/>
        </w:rPr>
        <w:t>para que una petición sea admisible deben haberse planteado y agotado los recursos internos según los principios de derecho internacional reconocidos de manera general. Este requisito tiene por objeto permitir que las autoridades nacionales conozcan de la presunta violación del derecho protegido y, si corresponde, resuelvan el asunto antes de que sea conocido por un organismo internacional.</w:t>
      </w:r>
    </w:p>
    <w:p w:rsidR="007C13CA" w:rsidRPr="00AA0466"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lang w:val="es-ES"/>
        </w:rPr>
      </w:pPr>
    </w:p>
    <w:p w:rsidR="007C13CA" w:rsidRPr="0050694F"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50694F">
        <w:rPr>
          <w:rFonts w:asciiTheme="majorHAnsi" w:eastAsia="MS Mincho" w:hAnsiTheme="majorHAnsi"/>
          <w:sz w:val="20"/>
          <w:szCs w:val="20"/>
          <w:bdr w:val="none" w:sz="0" w:space="0" w:color="auto"/>
          <w:lang w:val="es-ES"/>
        </w:rPr>
        <w:t>De conformidad con la información suministrada, el 6 de diciembre de 2005, la Uni</w:t>
      </w:r>
      <w:r>
        <w:rPr>
          <w:rFonts w:asciiTheme="majorHAnsi" w:eastAsia="MS Mincho" w:hAnsiTheme="majorHAnsi"/>
          <w:sz w:val="20"/>
          <w:szCs w:val="20"/>
          <w:bdr w:val="none" w:sz="0" w:space="0" w:color="auto"/>
          <w:lang w:val="es-ES"/>
        </w:rPr>
        <w:t xml:space="preserve">ón Americana de Libertades Civiles </w:t>
      </w:r>
      <w:r w:rsidR="00922A6B">
        <w:rPr>
          <w:rFonts w:asciiTheme="majorHAnsi" w:eastAsia="MS Mincho" w:hAnsiTheme="majorHAnsi"/>
          <w:sz w:val="20"/>
          <w:szCs w:val="20"/>
          <w:bdr w:val="none" w:sz="0" w:space="0" w:color="auto"/>
          <w:lang w:val="es-ES"/>
        </w:rPr>
        <w:t>presentó una demanda</w:t>
      </w:r>
      <w:r>
        <w:rPr>
          <w:rFonts w:asciiTheme="majorHAnsi" w:eastAsia="MS Mincho" w:hAnsiTheme="majorHAnsi"/>
          <w:sz w:val="20"/>
          <w:szCs w:val="20"/>
          <w:bdr w:val="none" w:sz="0" w:space="0" w:color="auto"/>
          <w:lang w:val="es-ES"/>
        </w:rPr>
        <w:t xml:space="preserve"> en representación de la presunta víctima ante el Tribunal de Distrito de Estados Unidos para el Distrito Oriental de Virginia contra </w:t>
      </w:r>
      <w:r w:rsidR="00922A6B">
        <w:rPr>
          <w:rFonts w:asciiTheme="majorHAnsi" w:eastAsia="MS Mincho" w:hAnsiTheme="majorHAnsi"/>
          <w:sz w:val="20"/>
          <w:szCs w:val="20"/>
          <w:bdr w:val="none" w:sz="0" w:space="0" w:color="auto"/>
          <w:lang w:val="es-ES"/>
        </w:rPr>
        <w:t>varios</w:t>
      </w:r>
      <w:r>
        <w:rPr>
          <w:rFonts w:asciiTheme="majorHAnsi" w:eastAsia="MS Mincho" w:hAnsiTheme="majorHAnsi"/>
          <w:sz w:val="20"/>
          <w:szCs w:val="20"/>
          <w:bdr w:val="none" w:sz="0" w:space="0" w:color="auto"/>
          <w:lang w:val="es-ES"/>
        </w:rPr>
        <w:t xml:space="preserve"> demandados, entre los que se incluyen el ex Director de la CIA George Tenet y </w:t>
      </w:r>
      <w:r w:rsidR="00922A6B">
        <w:rPr>
          <w:rFonts w:asciiTheme="majorHAnsi" w:eastAsia="MS Mincho" w:hAnsiTheme="majorHAnsi"/>
          <w:sz w:val="20"/>
          <w:szCs w:val="20"/>
          <w:bdr w:val="none" w:sz="0" w:space="0" w:color="auto"/>
          <w:lang w:val="es-ES"/>
        </w:rPr>
        <w:t>otros</w:t>
      </w:r>
      <w:r>
        <w:rPr>
          <w:rFonts w:asciiTheme="majorHAnsi" w:eastAsia="MS Mincho" w:hAnsiTheme="majorHAnsi"/>
          <w:sz w:val="20"/>
          <w:szCs w:val="20"/>
          <w:bdr w:val="none" w:sz="0" w:space="0" w:color="auto"/>
          <w:lang w:val="es-ES"/>
        </w:rPr>
        <w:t xml:space="preserve"> agentes de la CIA.  </w:t>
      </w:r>
      <w:r w:rsidR="00922A6B">
        <w:rPr>
          <w:rFonts w:asciiTheme="majorHAnsi" w:eastAsia="MS Mincho" w:hAnsiTheme="majorHAnsi"/>
          <w:sz w:val="20"/>
          <w:szCs w:val="20"/>
          <w:bdr w:val="none" w:sz="0" w:space="0" w:color="auto"/>
          <w:lang w:val="es-ES"/>
        </w:rPr>
        <w:t>En dicho reclamo se alegó</w:t>
      </w:r>
      <w:r>
        <w:rPr>
          <w:rFonts w:asciiTheme="majorHAnsi" w:eastAsia="MS Mincho" w:hAnsiTheme="majorHAnsi"/>
          <w:sz w:val="20"/>
          <w:szCs w:val="20"/>
          <w:bdr w:val="none" w:sz="0" w:space="0" w:color="auto"/>
          <w:lang w:val="es-ES"/>
        </w:rPr>
        <w:t xml:space="preserve"> que el demandante fue privado de su libertad en ausencia de proceso legal e incluyó una reclamación en virtud del </w:t>
      </w:r>
      <w:r w:rsidRPr="00831C9F">
        <w:rPr>
          <w:rFonts w:asciiTheme="majorHAnsi" w:eastAsia="MS Mincho" w:hAnsiTheme="majorHAnsi"/>
          <w:i/>
          <w:sz w:val="20"/>
          <w:szCs w:val="20"/>
          <w:bdr w:val="none" w:sz="0" w:space="0" w:color="auto"/>
          <w:lang w:val="es-ES"/>
        </w:rPr>
        <w:t>Alien Tort Statute</w:t>
      </w:r>
      <w:r>
        <w:rPr>
          <w:rFonts w:asciiTheme="majorHAnsi" w:eastAsia="MS Mincho" w:hAnsiTheme="majorHAnsi"/>
          <w:sz w:val="20"/>
          <w:szCs w:val="20"/>
          <w:bdr w:val="none" w:sz="0" w:space="0" w:color="auto"/>
          <w:lang w:val="es-ES"/>
        </w:rPr>
        <w:t xml:space="preserve"> por violaciones de las normas internacionales que prohíben la detención arbitraria prolongada y los tratos crueles, inhumanos o degradantes. En mayo de 2006, el Tribunal de Distrito </w:t>
      </w:r>
      <w:r w:rsidR="00922A6B">
        <w:rPr>
          <w:rFonts w:asciiTheme="majorHAnsi" w:eastAsia="MS Mincho" w:hAnsiTheme="majorHAnsi"/>
          <w:sz w:val="20"/>
          <w:szCs w:val="20"/>
          <w:bdr w:val="none" w:sz="0" w:space="0" w:color="auto"/>
          <w:lang w:val="es-ES"/>
        </w:rPr>
        <w:t>rechazó la demanda concluyendo</w:t>
      </w:r>
      <w:r>
        <w:rPr>
          <w:rFonts w:asciiTheme="majorHAnsi" w:eastAsia="MS Mincho" w:hAnsiTheme="majorHAnsi"/>
          <w:sz w:val="20"/>
          <w:szCs w:val="20"/>
          <w:bdr w:val="none" w:sz="0" w:space="0" w:color="auto"/>
          <w:lang w:val="es-ES"/>
        </w:rPr>
        <w:t xml:space="preserve"> que el gobierno estadounidense había alegado de forma válida el privilegio de secreto de estado. El Tribunal de Distrito sostuvo que el interés del Estado de preservar el secreto de estado tiene mayor peso que el interés individual de justicia del demandante.  La decisión fue confirmada en apelación por el Tribunal de Apelaciones de Estados Unidos para el Cuarto Distrito. En octubre de 2007, la Suprema Corte denegó la revisión del </w:t>
      </w:r>
      <w:r w:rsidR="00922A6B">
        <w:rPr>
          <w:rFonts w:asciiTheme="majorHAnsi" w:eastAsia="MS Mincho" w:hAnsiTheme="majorHAnsi"/>
          <w:sz w:val="20"/>
          <w:szCs w:val="20"/>
          <w:bdr w:val="none" w:sz="0" w:space="0" w:color="auto"/>
          <w:lang w:val="es-ES"/>
        </w:rPr>
        <w:t>asunto</w:t>
      </w:r>
      <w:r>
        <w:rPr>
          <w:rFonts w:asciiTheme="majorHAnsi" w:eastAsia="MS Mincho" w:hAnsiTheme="majorHAnsi"/>
          <w:sz w:val="20"/>
          <w:szCs w:val="20"/>
          <w:bdr w:val="none" w:sz="0" w:space="0" w:color="auto"/>
          <w:lang w:val="es-ES"/>
        </w:rPr>
        <w:t>.</w:t>
      </w:r>
    </w:p>
    <w:p w:rsidR="007C13CA" w:rsidRPr="00AA0466"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lang w:val="es-ES"/>
        </w:rPr>
      </w:pPr>
    </w:p>
    <w:p w:rsidR="007C13CA" w:rsidRPr="00715B0A"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b/>
          <w:sz w:val="20"/>
          <w:szCs w:val="20"/>
          <w:bdr w:val="none" w:sz="0" w:space="0" w:color="auto"/>
          <w:lang w:val="es-ES"/>
        </w:rPr>
      </w:pPr>
      <w:r w:rsidRPr="00715B0A">
        <w:rPr>
          <w:rFonts w:asciiTheme="majorHAnsi" w:eastAsia="MS Mincho" w:hAnsiTheme="majorHAnsi"/>
          <w:sz w:val="20"/>
          <w:szCs w:val="20"/>
          <w:bdr w:val="none" w:sz="0" w:space="0" w:color="auto"/>
          <w:lang w:val="es-ES"/>
        </w:rPr>
        <w:t xml:space="preserve">Por lo tanto, la CIDH </w:t>
      </w:r>
      <w:r>
        <w:rPr>
          <w:rFonts w:asciiTheme="majorHAnsi" w:eastAsia="MS Mincho" w:hAnsiTheme="majorHAnsi"/>
          <w:sz w:val="20"/>
          <w:szCs w:val="20"/>
          <w:bdr w:val="none" w:sz="0" w:space="0" w:color="auto"/>
          <w:lang w:val="es-ES"/>
        </w:rPr>
        <w:t>llegó a la conclusión de que se procedió con la legislación interna, habiéndose agotado sus recursos, de conformidad con el artículo 31(1) del Reglamento.</w:t>
      </w:r>
    </w:p>
    <w:p w:rsidR="007C13CA" w:rsidRPr="00AA0466"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b/>
          <w:sz w:val="20"/>
          <w:szCs w:val="20"/>
          <w:bdr w:val="none" w:sz="0" w:space="0" w:color="auto"/>
          <w:lang w:val="es-ES"/>
        </w:rPr>
      </w:pPr>
    </w:p>
    <w:p w:rsidR="007C13CA" w:rsidRPr="00596053" w:rsidRDefault="007C13CA" w:rsidP="007E3A90">
      <w:pPr>
        <w:pStyle w:val="Heading4"/>
        <w:keepNext w:val="0"/>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spacing w:before="0"/>
        <w:ind w:left="1440" w:hanging="720"/>
        <w:jc w:val="both"/>
        <w:rPr>
          <w:rFonts w:eastAsia="Times New Roman" w:cs="Arial"/>
          <w:i w:val="0"/>
          <w:iCs w:val="0"/>
          <w:color w:val="auto"/>
          <w:sz w:val="20"/>
          <w:szCs w:val="20"/>
          <w:bdr w:val="none" w:sz="0" w:space="0" w:color="auto"/>
          <w:lang w:val="es-ES"/>
        </w:rPr>
      </w:pPr>
      <w:r w:rsidRPr="00596053">
        <w:rPr>
          <w:rFonts w:eastAsia="Times New Roman" w:cs="Arial"/>
          <w:i w:val="0"/>
          <w:iCs w:val="0"/>
          <w:color w:val="auto"/>
          <w:sz w:val="20"/>
          <w:szCs w:val="20"/>
          <w:bdr w:val="none" w:sz="0" w:space="0" w:color="auto"/>
          <w:lang w:val="es-ES"/>
        </w:rPr>
        <w:t xml:space="preserve">Plazo para la presentación de la petición </w:t>
      </w:r>
    </w:p>
    <w:p w:rsidR="007C13CA" w:rsidRPr="003F4A08"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lang w:val="es-ES"/>
        </w:rPr>
      </w:pPr>
    </w:p>
    <w:p w:rsidR="007C13CA" w:rsidRPr="00424F16"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424F16">
        <w:rPr>
          <w:rFonts w:asciiTheme="majorHAnsi" w:eastAsia="MS Mincho" w:hAnsiTheme="majorHAnsi"/>
          <w:sz w:val="20"/>
          <w:szCs w:val="20"/>
          <w:bdr w:val="none" w:sz="0" w:space="0" w:color="auto"/>
          <w:lang w:val="es-ES"/>
        </w:rPr>
        <w:t>El artículo 32(1) del Reglamento de la Comisión Interamericana</w:t>
      </w:r>
      <w:r>
        <w:rPr>
          <w:rFonts w:asciiTheme="majorHAnsi" w:eastAsia="MS Mincho" w:hAnsiTheme="majorHAnsi"/>
          <w:sz w:val="20"/>
          <w:szCs w:val="20"/>
          <w:bdr w:val="none" w:sz="0" w:space="0" w:color="auto"/>
          <w:lang w:val="es-ES"/>
        </w:rPr>
        <w:t xml:space="preserve"> establece que, para que una petición sea aceptada, debe ser presentada dentro de un plazo de seis meses contados desde la fecha en la cual se haya notificado la decisión final a la parte que alegue la violación de sus derechos.</w:t>
      </w:r>
    </w:p>
    <w:p w:rsidR="007C13CA" w:rsidRPr="00AA0466"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lang w:val="es-ES"/>
        </w:rPr>
      </w:pPr>
    </w:p>
    <w:p w:rsidR="007C13CA" w:rsidRPr="00362BB7"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362BB7">
        <w:rPr>
          <w:rFonts w:asciiTheme="majorHAnsi" w:eastAsia="MS Mincho" w:hAnsiTheme="majorHAnsi"/>
          <w:sz w:val="20"/>
          <w:szCs w:val="20"/>
          <w:bdr w:val="none" w:sz="0" w:space="0" w:color="auto"/>
          <w:lang w:val="es-ES"/>
        </w:rPr>
        <w:t>En el presente caso, la Suprema Corte de los Estados Unidos deneg</w:t>
      </w:r>
      <w:r>
        <w:rPr>
          <w:rFonts w:asciiTheme="majorHAnsi" w:eastAsia="MS Mincho" w:hAnsiTheme="majorHAnsi"/>
          <w:sz w:val="20"/>
          <w:szCs w:val="20"/>
          <w:bdr w:val="none" w:sz="0" w:space="0" w:color="auto"/>
          <w:lang w:val="es-ES"/>
        </w:rPr>
        <w:t>ó</w:t>
      </w:r>
      <w:r w:rsidRPr="00362BB7">
        <w:rPr>
          <w:rFonts w:asciiTheme="majorHAnsi" w:eastAsia="MS Mincho" w:hAnsiTheme="majorHAnsi"/>
          <w:sz w:val="20"/>
          <w:szCs w:val="20"/>
          <w:bdr w:val="none" w:sz="0" w:space="0" w:color="auto"/>
          <w:lang w:val="es-ES"/>
        </w:rPr>
        <w:t xml:space="preserve"> </w:t>
      </w:r>
      <w:r>
        <w:rPr>
          <w:rFonts w:asciiTheme="majorHAnsi" w:eastAsia="MS Mincho" w:hAnsiTheme="majorHAnsi"/>
          <w:sz w:val="20"/>
          <w:szCs w:val="20"/>
          <w:bdr w:val="none" w:sz="0" w:space="0" w:color="auto"/>
          <w:lang w:val="es-ES"/>
        </w:rPr>
        <w:t>el auto de avocación el 9 de octubre de 2007 y la petición fue presentada el 9 de abril de 2008. Por lo tanto, la CIDH da por cumplido el requisito del artículo 32(1) del Reglamento.</w:t>
      </w:r>
      <w:r w:rsidRPr="00362BB7">
        <w:rPr>
          <w:rFonts w:asciiTheme="majorHAnsi" w:eastAsia="MS Mincho" w:hAnsiTheme="majorHAnsi"/>
          <w:sz w:val="20"/>
          <w:szCs w:val="20"/>
          <w:bdr w:val="none" w:sz="0" w:space="0" w:color="auto"/>
          <w:lang w:val="es-ES"/>
        </w:rPr>
        <w:t xml:space="preserve"> </w:t>
      </w:r>
    </w:p>
    <w:p w:rsidR="007C13CA" w:rsidRPr="00AA0466"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lang w:val="es-ES"/>
        </w:rPr>
      </w:pPr>
    </w:p>
    <w:p w:rsidR="007C13CA" w:rsidRPr="00596053" w:rsidRDefault="007C13CA" w:rsidP="007E3A90">
      <w:pPr>
        <w:pStyle w:val="Heading4"/>
        <w:keepNext w:val="0"/>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spacing w:before="0"/>
        <w:ind w:left="1440" w:hanging="720"/>
        <w:jc w:val="both"/>
        <w:rPr>
          <w:rFonts w:eastAsia="Times New Roman" w:cs="Arial"/>
          <w:i w:val="0"/>
          <w:iCs w:val="0"/>
          <w:color w:val="auto"/>
          <w:sz w:val="20"/>
          <w:szCs w:val="20"/>
          <w:bdr w:val="none" w:sz="0" w:space="0" w:color="auto"/>
          <w:lang w:val="es-ES"/>
        </w:rPr>
      </w:pPr>
      <w:r w:rsidRPr="00596053">
        <w:rPr>
          <w:rFonts w:eastAsia="Times New Roman" w:cs="Arial"/>
          <w:i w:val="0"/>
          <w:iCs w:val="0"/>
          <w:color w:val="auto"/>
          <w:sz w:val="20"/>
          <w:szCs w:val="20"/>
          <w:bdr w:val="none" w:sz="0" w:space="0" w:color="auto"/>
          <w:lang w:val="es-ES"/>
        </w:rPr>
        <w:t xml:space="preserve">Duplicación de procedimientos y </w:t>
      </w:r>
      <w:r w:rsidRPr="00596053">
        <w:rPr>
          <w:rFonts w:eastAsia="Times New Roman" w:cs="Arial"/>
          <w:iCs w:val="0"/>
          <w:color w:val="auto"/>
          <w:sz w:val="20"/>
          <w:szCs w:val="20"/>
          <w:bdr w:val="none" w:sz="0" w:space="0" w:color="auto"/>
          <w:lang w:val="es-ES"/>
        </w:rPr>
        <w:t>res judicata</w:t>
      </w:r>
      <w:r w:rsidRPr="00596053">
        <w:rPr>
          <w:rFonts w:eastAsia="Times New Roman" w:cs="Arial"/>
          <w:i w:val="0"/>
          <w:iCs w:val="0"/>
          <w:color w:val="auto"/>
          <w:sz w:val="20"/>
          <w:szCs w:val="20"/>
          <w:bdr w:val="none" w:sz="0" w:space="0" w:color="auto"/>
          <w:lang w:val="es-ES"/>
        </w:rPr>
        <w:t xml:space="preserve"> internacionales</w:t>
      </w:r>
    </w:p>
    <w:p w:rsidR="007C13CA" w:rsidRPr="00BF33A5"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lang w:val="es-ES"/>
        </w:rPr>
      </w:pPr>
    </w:p>
    <w:p w:rsidR="007C13CA" w:rsidRPr="008B6108"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Pr>
          <w:rFonts w:asciiTheme="majorHAnsi" w:eastAsia="MS Mincho" w:hAnsiTheme="majorHAnsi"/>
          <w:sz w:val="20"/>
          <w:szCs w:val="20"/>
          <w:bdr w:val="none" w:sz="0" w:space="0" w:color="auto"/>
          <w:lang w:val="es-ES"/>
        </w:rPr>
        <w:t>El artículo 33</w:t>
      </w:r>
      <w:r w:rsidRPr="008B6108">
        <w:rPr>
          <w:rFonts w:asciiTheme="majorHAnsi" w:eastAsia="MS Mincho" w:hAnsiTheme="majorHAnsi"/>
          <w:sz w:val="20"/>
          <w:szCs w:val="20"/>
          <w:bdr w:val="none" w:sz="0" w:space="0" w:color="auto"/>
          <w:lang w:val="es-ES"/>
        </w:rPr>
        <w:t xml:space="preserve">(1) del Reglamento </w:t>
      </w:r>
      <w:r>
        <w:rPr>
          <w:rFonts w:asciiTheme="majorHAnsi" w:eastAsia="MS Mincho" w:hAnsiTheme="majorHAnsi"/>
          <w:sz w:val="20"/>
          <w:szCs w:val="20"/>
          <w:bdr w:val="none" w:sz="0" w:space="0" w:color="auto"/>
          <w:lang w:val="es-ES"/>
        </w:rPr>
        <w:t xml:space="preserve">de la CIDH </w:t>
      </w:r>
      <w:r w:rsidRPr="008B6108">
        <w:rPr>
          <w:rFonts w:asciiTheme="majorHAnsi" w:eastAsia="MS Mincho" w:hAnsiTheme="majorHAnsi"/>
          <w:sz w:val="20"/>
          <w:szCs w:val="20"/>
          <w:bdr w:val="none" w:sz="0" w:space="0" w:color="auto"/>
          <w:lang w:val="es-ES"/>
        </w:rPr>
        <w:t>dispone que la admisibilidad de una petici</w:t>
      </w:r>
      <w:r>
        <w:rPr>
          <w:rFonts w:asciiTheme="majorHAnsi" w:eastAsia="MS Mincho" w:hAnsiTheme="majorHAnsi"/>
          <w:sz w:val="20"/>
          <w:szCs w:val="20"/>
          <w:bdr w:val="none" w:sz="0" w:space="0" w:color="auto"/>
          <w:lang w:val="es-ES"/>
        </w:rPr>
        <w:t>ón ante la Comisión Interamericana requiere que la materia contenida en la petición no se encuentre pendiente de arreglo en otro organismo internacional ni reproduzca sustancialmente la petición ya examinada y resuelta por la Comisión o por otro organismo internacional gubernamental del que sea parte el Estado en cuestión.</w:t>
      </w:r>
    </w:p>
    <w:p w:rsidR="007C13CA" w:rsidRPr="00AA0466"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7C13CA" w:rsidRPr="00F1025E"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i/>
          <w:sz w:val="20"/>
          <w:szCs w:val="20"/>
          <w:bdr w:val="none" w:sz="0" w:space="0" w:color="auto"/>
          <w:lang w:val="es-ES"/>
        </w:rPr>
      </w:pPr>
      <w:r w:rsidRPr="00F44C54">
        <w:rPr>
          <w:rFonts w:asciiTheme="majorHAnsi" w:eastAsia="MS Mincho" w:hAnsiTheme="majorHAnsi"/>
          <w:sz w:val="20"/>
          <w:szCs w:val="20"/>
          <w:bdr w:val="none" w:sz="0" w:space="0" w:color="auto"/>
          <w:lang w:val="es-ES"/>
        </w:rPr>
        <w:t>La Comisión s</w:t>
      </w:r>
      <w:r>
        <w:rPr>
          <w:rFonts w:asciiTheme="majorHAnsi" w:eastAsia="MS Mincho" w:hAnsiTheme="majorHAnsi"/>
          <w:sz w:val="20"/>
          <w:szCs w:val="20"/>
          <w:bdr w:val="none" w:sz="0" w:space="0" w:color="auto"/>
          <w:lang w:val="es-ES"/>
        </w:rPr>
        <w:t xml:space="preserve">eñala que el señor El-Masri </w:t>
      </w:r>
      <w:r w:rsidR="00922A6B">
        <w:rPr>
          <w:rFonts w:asciiTheme="majorHAnsi" w:eastAsia="MS Mincho" w:hAnsiTheme="majorHAnsi"/>
          <w:sz w:val="20"/>
          <w:szCs w:val="20"/>
          <w:bdr w:val="none" w:sz="0" w:space="0" w:color="auto"/>
          <w:lang w:val="es-ES"/>
        </w:rPr>
        <w:t>presentó una denuncia</w:t>
      </w:r>
      <w:r>
        <w:rPr>
          <w:rFonts w:asciiTheme="majorHAnsi" w:eastAsia="MS Mincho" w:hAnsiTheme="majorHAnsi"/>
          <w:sz w:val="20"/>
          <w:szCs w:val="20"/>
          <w:bdr w:val="none" w:sz="0" w:space="0" w:color="auto"/>
          <w:lang w:val="es-ES"/>
        </w:rPr>
        <w:t xml:space="preserve"> contra Macedonia ante el Tribunal Europeo de Derechos Humanos  (</w:t>
      </w:r>
      <w:r w:rsidR="00922A6B">
        <w:rPr>
          <w:rFonts w:asciiTheme="majorHAnsi" w:eastAsia="MS Mincho" w:hAnsiTheme="majorHAnsi"/>
          <w:sz w:val="20"/>
          <w:szCs w:val="20"/>
          <w:bdr w:val="none" w:sz="0" w:space="0" w:color="auto"/>
          <w:lang w:val="es-ES"/>
        </w:rPr>
        <w:t>el “TEDH”</w:t>
      </w:r>
      <w:r>
        <w:rPr>
          <w:rFonts w:asciiTheme="majorHAnsi" w:eastAsia="MS Mincho" w:hAnsiTheme="majorHAnsi"/>
          <w:sz w:val="20"/>
          <w:szCs w:val="20"/>
          <w:bdr w:val="none" w:sz="0" w:space="0" w:color="auto"/>
          <w:lang w:val="es-ES"/>
        </w:rPr>
        <w:t xml:space="preserve">) el 20 de julio de 2009, </w:t>
      </w:r>
      <w:r w:rsidRPr="00265001">
        <w:rPr>
          <w:rFonts w:asciiTheme="majorHAnsi" w:eastAsia="MS Mincho" w:hAnsiTheme="majorHAnsi"/>
          <w:i/>
          <w:sz w:val="20"/>
          <w:szCs w:val="20"/>
          <w:bdr w:val="none" w:sz="0" w:space="0" w:color="auto"/>
          <w:lang w:val="es-ES"/>
        </w:rPr>
        <w:t xml:space="preserve">Caso </w:t>
      </w:r>
      <w:r w:rsidRPr="00F1025E">
        <w:rPr>
          <w:rFonts w:asciiTheme="majorHAnsi" w:eastAsia="MS Mincho" w:hAnsiTheme="majorHAnsi"/>
          <w:i/>
          <w:sz w:val="20"/>
          <w:szCs w:val="20"/>
          <w:bdr w:val="none" w:sz="0" w:space="0" w:color="auto"/>
          <w:lang w:val="es-ES"/>
        </w:rPr>
        <w:t xml:space="preserve">El-Masri </w:t>
      </w:r>
      <w:r>
        <w:rPr>
          <w:rFonts w:asciiTheme="majorHAnsi" w:eastAsia="MS Mincho" w:hAnsiTheme="majorHAnsi"/>
          <w:i/>
          <w:sz w:val="20"/>
          <w:szCs w:val="20"/>
          <w:bdr w:val="none" w:sz="0" w:space="0" w:color="auto"/>
          <w:lang w:val="es-ES"/>
        </w:rPr>
        <w:t>c.</w:t>
      </w:r>
      <w:r w:rsidRPr="00F1025E">
        <w:rPr>
          <w:rFonts w:asciiTheme="majorHAnsi" w:eastAsia="MS Mincho" w:hAnsiTheme="majorHAnsi"/>
          <w:i/>
          <w:sz w:val="20"/>
          <w:szCs w:val="20"/>
          <w:bdr w:val="none" w:sz="0" w:space="0" w:color="auto"/>
          <w:lang w:val="es-ES"/>
        </w:rPr>
        <w:t xml:space="preserve"> Ex República </w:t>
      </w:r>
      <w:r w:rsidRPr="00F1025E">
        <w:rPr>
          <w:rFonts w:asciiTheme="majorHAnsi" w:eastAsia="MS Mincho" w:hAnsiTheme="majorHAnsi"/>
          <w:i/>
          <w:sz w:val="20"/>
          <w:szCs w:val="20"/>
          <w:bdr w:val="none" w:sz="0" w:space="0" w:color="auto"/>
          <w:lang w:val="es-ES"/>
        </w:rPr>
        <w:lastRenderedPageBreak/>
        <w:t>Yugoslava de Macedonia</w:t>
      </w:r>
      <w:r>
        <w:rPr>
          <w:rFonts w:asciiTheme="majorHAnsi" w:eastAsia="MS Mincho" w:hAnsiTheme="majorHAnsi"/>
          <w:sz w:val="20"/>
          <w:szCs w:val="20"/>
          <w:bdr w:val="none" w:sz="0" w:space="0" w:color="auto"/>
          <w:lang w:val="es-ES"/>
        </w:rPr>
        <w:t xml:space="preserve">, Demanda no. 39630/09, y el TEDH pronunció su opinión el 13 de diciembre de 2012. Si bien la base de la demanda ante el TEDH es muy similar y se refiere a la misma parte demandante  (la presunta víctima), la parte demandada (el Estado) no es la misma, dado que ante el TEDH fue Macedonia y ante la Comisión Interamericana de Derechos Humanos, los Estados Unidos de América. </w:t>
      </w:r>
    </w:p>
    <w:p w:rsidR="007C13CA" w:rsidRPr="00AA0466"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lang w:val="es-ES"/>
        </w:rPr>
      </w:pPr>
    </w:p>
    <w:p w:rsidR="007C13CA" w:rsidRPr="00D10E68"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D10E68">
        <w:rPr>
          <w:rFonts w:asciiTheme="majorHAnsi" w:eastAsia="MS Mincho" w:hAnsiTheme="majorHAnsi"/>
          <w:sz w:val="20"/>
          <w:szCs w:val="20"/>
          <w:bdr w:val="none" w:sz="0" w:space="0" w:color="auto"/>
          <w:lang w:val="es-ES"/>
        </w:rPr>
        <w:t>Además, el TEDH no tiene jurisdicci</w:t>
      </w:r>
      <w:r>
        <w:rPr>
          <w:rFonts w:asciiTheme="majorHAnsi" w:eastAsia="MS Mincho" w:hAnsiTheme="majorHAnsi"/>
          <w:sz w:val="20"/>
          <w:szCs w:val="20"/>
          <w:bdr w:val="none" w:sz="0" w:space="0" w:color="auto"/>
          <w:lang w:val="es-ES"/>
        </w:rPr>
        <w:t xml:space="preserve">ón contra Estados Unidos, </w:t>
      </w:r>
      <w:r w:rsidR="00922A6B">
        <w:rPr>
          <w:rFonts w:asciiTheme="majorHAnsi" w:eastAsia="MS Mincho" w:hAnsiTheme="majorHAnsi"/>
          <w:sz w:val="20"/>
          <w:szCs w:val="20"/>
          <w:bdr w:val="none" w:sz="0" w:space="0" w:color="auto"/>
          <w:lang w:val="es-ES"/>
        </w:rPr>
        <w:t>el cual</w:t>
      </w:r>
      <w:r>
        <w:rPr>
          <w:rFonts w:asciiTheme="majorHAnsi" w:eastAsia="MS Mincho" w:hAnsiTheme="majorHAnsi"/>
          <w:sz w:val="20"/>
          <w:szCs w:val="20"/>
          <w:bdr w:val="none" w:sz="0" w:space="0" w:color="auto"/>
          <w:lang w:val="es-ES"/>
        </w:rPr>
        <w:t xml:space="preserve"> no es un Estado Parte del Convenio Europeo de Derechos Humanos. Por lo tanto, la Comisión considera que la decisión del TEDH no constituye un impedimento para la admisibilidad de la presente petición.</w:t>
      </w:r>
    </w:p>
    <w:p w:rsidR="007C13CA" w:rsidRPr="00AA0466"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lang w:val="es-ES"/>
        </w:rPr>
      </w:pPr>
    </w:p>
    <w:p w:rsidR="007C13CA" w:rsidRPr="007C13CA" w:rsidRDefault="007C13CA" w:rsidP="007E3A90">
      <w:pPr>
        <w:pStyle w:val="Heading4"/>
        <w:keepNext w:val="0"/>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spacing w:before="0"/>
        <w:ind w:left="1440" w:hanging="720"/>
        <w:jc w:val="both"/>
        <w:rPr>
          <w:rFonts w:eastAsia="Times New Roman" w:cs="Arial"/>
          <w:i w:val="0"/>
          <w:iCs w:val="0"/>
          <w:color w:val="auto"/>
          <w:sz w:val="20"/>
          <w:szCs w:val="20"/>
          <w:bdr w:val="none" w:sz="0" w:space="0" w:color="auto"/>
        </w:rPr>
      </w:pPr>
      <w:r w:rsidRPr="007C13CA">
        <w:rPr>
          <w:rFonts w:eastAsia="Times New Roman" w:cs="Arial"/>
          <w:i w:val="0"/>
          <w:iCs w:val="0"/>
          <w:color w:val="auto"/>
          <w:sz w:val="20"/>
          <w:szCs w:val="20"/>
          <w:bdr w:val="none" w:sz="0" w:space="0" w:color="auto"/>
        </w:rPr>
        <w:t>Caracterización de los hechos alegados</w:t>
      </w:r>
    </w:p>
    <w:p w:rsidR="007C13CA" w:rsidRPr="00031094"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lang w:val="es-ES"/>
        </w:rPr>
      </w:pPr>
    </w:p>
    <w:p w:rsidR="007C13CA" w:rsidRPr="008E6894" w:rsidRDefault="007C13CA" w:rsidP="007E3A9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35"/>
        <w:jc w:val="both"/>
        <w:rPr>
          <w:rFonts w:asciiTheme="majorHAnsi" w:eastAsia="MS Mincho" w:hAnsiTheme="majorHAnsi"/>
          <w:noProof/>
          <w:sz w:val="20"/>
          <w:szCs w:val="20"/>
          <w:bdr w:val="none" w:sz="0" w:space="0" w:color="auto"/>
          <w:lang w:val="es-ES"/>
        </w:rPr>
      </w:pPr>
      <w:r w:rsidRPr="00031094">
        <w:rPr>
          <w:sz w:val="20"/>
          <w:szCs w:val="20"/>
          <w:lang w:val="es-ES"/>
        </w:rPr>
        <w:t>De conformidad con el artículo 34(2) de su Reglamento, la Comisión debe declarar inadmisible toda petición o</w:t>
      </w:r>
      <w:r>
        <w:rPr>
          <w:sz w:val="20"/>
          <w:szCs w:val="20"/>
          <w:lang w:val="es-ES"/>
        </w:rPr>
        <w:t xml:space="preserve"> caso en el que no se señalen hechos que podrían caracterizar una violación de los derechos a los que hace referencia el artículo 27 de dicho Reglamento, en cuyo caso la petición debe ser rechazada por ser “manifiestamente infundada” o “improcedente” según lo dispuesto en el artículo 34(b). El criterio utilizado para analizar la admisibilidad de una petición difiere del que se usa para analizar el fondo de la misma, puesto que en la etapa de admisibilidad la Comisión Interamericana sólo realiza un análisis </w:t>
      </w:r>
      <w:r>
        <w:rPr>
          <w:i/>
          <w:sz w:val="20"/>
          <w:szCs w:val="20"/>
          <w:lang w:val="es-ES"/>
        </w:rPr>
        <w:t>prima facie</w:t>
      </w:r>
      <w:r>
        <w:rPr>
          <w:sz w:val="20"/>
          <w:szCs w:val="20"/>
          <w:lang w:val="es-ES"/>
        </w:rPr>
        <w:t xml:space="preserve"> con miras a determinar si la petición se refiere a una aparente o posible violación de un derecho garantizado en la Declaración Americana. Se trata de un análisis preliminar que no implica un prejuzgamiento ni una opinión preliminar sobre el fondo del asunto.</w:t>
      </w:r>
      <w:r>
        <w:rPr>
          <w:rFonts w:asciiTheme="majorHAnsi" w:eastAsia="MS Mincho" w:hAnsiTheme="majorHAnsi"/>
          <w:noProof/>
          <w:sz w:val="20"/>
          <w:szCs w:val="20"/>
          <w:bdr w:val="none" w:sz="0" w:space="0" w:color="auto"/>
          <w:lang w:val="es-ES"/>
        </w:rPr>
        <w:t xml:space="preserve"> </w:t>
      </w:r>
    </w:p>
    <w:p w:rsidR="007C13CA" w:rsidRPr="00AA0466" w:rsidRDefault="007C13CA" w:rsidP="007C13C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35"/>
        <w:jc w:val="both"/>
        <w:rPr>
          <w:rFonts w:asciiTheme="majorHAnsi" w:eastAsia="MS Mincho" w:hAnsiTheme="majorHAnsi"/>
          <w:noProof/>
          <w:sz w:val="20"/>
          <w:szCs w:val="20"/>
          <w:bdr w:val="none" w:sz="0" w:space="0" w:color="auto"/>
          <w:lang w:val="es-ES"/>
        </w:rPr>
      </w:pPr>
    </w:p>
    <w:p w:rsidR="007C13CA" w:rsidRPr="00E95913" w:rsidRDefault="007C13CA" w:rsidP="007E3A9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35"/>
        <w:jc w:val="both"/>
        <w:rPr>
          <w:rFonts w:asciiTheme="majorHAnsi" w:eastAsia="MS Mincho" w:hAnsiTheme="majorHAnsi"/>
          <w:noProof/>
          <w:sz w:val="20"/>
          <w:szCs w:val="20"/>
          <w:bdr w:val="none" w:sz="0" w:space="0" w:color="auto"/>
          <w:lang w:val="es-ES"/>
        </w:rPr>
      </w:pPr>
      <w:r>
        <w:rPr>
          <w:sz w:val="20"/>
          <w:szCs w:val="20"/>
          <w:lang w:val="es-ES"/>
        </w:rPr>
        <w:t>El Reglamento de la Comisión Interamericana no requiere que los peticionarios indiquen los derechos específicos que se alegan violados por el Estado en el asunto que se presenta ante la Comisión, aunque los peticionarios pueden hacerlo. Corresponde a la CIDH, basándose en la jurisprudencia del sistema interamericano, determinar en su informe de admisibilidad qué disposiciones de los instrumentos interamericanos pertinentes son aplicables y puede determinarse que han sido violadas si los hechos alegados fueran probados con elementos suficientes.</w:t>
      </w:r>
    </w:p>
    <w:p w:rsidR="007C13CA" w:rsidRPr="00AA0466"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lang w:val="es-ES"/>
        </w:rPr>
      </w:pPr>
    </w:p>
    <w:p w:rsidR="007C13CA" w:rsidRPr="004C2A37"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4C2A37">
        <w:rPr>
          <w:rFonts w:asciiTheme="majorHAnsi" w:eastAsia="MS Mincho" w:hAnsiTheme="majorHAnsi"/>
          <w:sz w:val="20"/>
          <w:szCs w:val="20"/>
          <w:bdr w:val="none" w:sz="0" w:space="0" w:color="auto"/>
          <w:lang w:val="es-ES"/>
        </w:rPr>
        <w:t>En el presente caso,</w:t>
      </w:r>
      <w:r>
        <w:rPr>
          <w:rFonts w:asciiTheme="majorHAnsi" w:eastAsia="MS Mincho" w:hAnsiTheme="majorHAnsi"/>
          <w:sz w:val="20"/>
          <w:szCs w:val="20"/>
          <w:bdr w:val="none" w:sz="0" w:space="0" w:color="auto"/>
          <w:lang w:val="es-ES"/>
        </w:rPr>
        <w:t xml:space="preserve"> los</w:t>
      </w:r>
      <w:r w:rsidRPr="004C2A37">
        <w:rPr>
          <w:rFonts w:asciiTheme="majorHAnsi" w:eastAsia="MS Mincho" w:hAnsiTheme="majorHAnsi"/>
          <w:sz w:val="20"/>
          <w:szCs w:val="20"/>
          <w:bdr w:val="none" w:sz="0" w:space="0" w:color="auto"/>
          <w:lang w:val="es-ES"/>
        </w:rPr>
        <w:t xml:space="preserve"> peticionario</w:t>
      </w:r>
      <w:r>
        <w:rPr>
          <w:rFonts w:asciiTheme="majorHAnsi" w:eastAsia="MS Mincho" w:hAnsiTheme="majorHAnsi"/>
          <w:sz w:val="20"/>
          <w:szCs w:val="20"/>
          <w:bdr w:val="none" w:sz="0" w:space="0" w:color="auto"/>
          <w:lang w:val="es-ES"/>
        </w:rPr>
        <w:t>s</w:t>
      </w:r>
      <w:r w:rsidRPr="004C2A37">
        <w:rPr>
          <w:rFonts w:asciiTheme="majorHAnsi" w:eastAsia="MS Mincho" w:hAnsiTheme="majorHAnsi"/>
          <w:sz w:val="20"/>
          <w:szCs w:val="20"/>
          <w:bdr w:val="none" w:sz="0" w:space="0" w:color="auto"/>
          <w:lang w:val="es-ES"/>
        </w:rPr>
        <w:t xml:space="preserve"> alega</w:t>
      </w:r>
      <w:r>
        <w:rPr>
          <w:rFonts w:asciiTheme="majorHAnsi" w:eastAsia="MS Mincho" w:hAnsiTheme="majorHAnsi"/>
          <w:sz w:val="20"/>
          <w:szCs w:val="20"/>
          <w:bdr w:val="none" w:sz="0" w:space="0" w:color="auto"/>
          <w:lang w:val="es-ES"/>
        </w:rPr>
        <w:t>n</w:t>
      </w:r>
      <w:r w:rsidRPr="004C2A37">
        <w:rPr>
          <w:rFonts w:asciiTheme="majorHAnsi" w:eastAsia="MS Mincho" w:hAnsiTheme="majorHAnsi"/>
          <w:sz w:val="20"/>
          <w:szCs w:val="20"/>
          <w:bdr w:val="none" w:sz="0" w:space="0" w:color="auto"/>
          <w:lang w:val="es-ES"/>
        </w:rPr>
        <w:t xml:space="preserve"> que el Estado es </w:t>
      </w:r>
      <w:r>
        <w:rPr>
          <w:rFonts w:asciiTheme="majorHAnsi" w:eastAsia="MS Mincho" w:hAnsiTheme="majorHAnsi"/>
          <w:sz w:val="20"/>
          <w:szCs w:val="20"/>
          <w:bdr w:val="none" w:sz="0" w:space="0" w:color="auto"/>
          <w:lang w:val="es-ES"/>
        </w:rPr>
        <w:t xml:space="preserve">responsable por violaciones de los derechos del señor El-Masri, de acuerdo a los artículos </w:t>
      </w:r>
      <w:r w:rsidRPr="00376A1F">
        <w:rPr>
          <w:rFonts w:asciiTheme="majorHAnsi" w:eastAsia="MS Mincho" w:hAnsiTheme="majorHAnsi"/>
          <w:sz w:val="20"/>
          <w:szCs w:val="20"/>
          <w:bdr w:val="none" w:sz="0" w:space="0" w:color="auto"/>
          <w:lang w:val="es-ES"/>
        </w:rPr>
        <w:t xml:space="preserve">I, VI, VIII, XVII, XVIII, XXIV, XXV </w:t>
      </w:r>
      <w:r>
        <w:rPr>
          <w:rFonts w:asciiTheme="majorHAnsi" w:eastAsia="MS Mincho" w:hAnsiTheme="majorHAnsi"/>
          <w:sz w:val="20"/>
          <w:szCs w:val="20"/>
          <w:bdr w:val="none" w:sz="0" w:space="0" w:color="auto"/>
          <w:lang w:val="es-ES"/>
        </w:rPr>
        <w:t>y</w:t>
      </w:r>
      <w:r w:rsidRPr="00376A1F">
        <w:rPr>
          <w:rFonts w:asciiTheme="majorHAnsi" w:eastAsia="MS Mincho" w:hAnsiTheme="majorHAnsi"/>
          <w:sz w:val="20"/>
          <w:szCs w:val="20"/>
          <w:bdr w:val="none" w:sz="0" w:space="0" w:color="auto"/>
          <w:lang w:val="es-ES"/>
        </w:rPr>
        <w:t xml:space="preserve"> XXVI</w:t>
      </w:r>
      <w:r>
        <w:rPr>
          <w:rFonts w:asciiTheme="majorHAnsi" w:eastAsia="MS Mincho" w:hAnsiTheme="majorHAnsi"/>
          <w:sz w:val="20"/>
          <w:szCs w:val="20"/>
          <w:bdr w:val="none" w:sz="0" w:space="0" w:color="auto"/>
          <w:lang w:val="es-ES"/>
        </w:rPr>
        <w:t xml:space="preserve"> de la Declaración Americana, basándose fundamentalmente en el arresto ilegal y la detención arbitraria, la privación de su libertad en régimen de aislamiento durante cinco meses sin cargos ni revisión judicial; los actos de tortura física y psicológica y los tratos crueles, inhumanos y degradantes que él supuestamente sufrió en Macedonia y Afganistán, y la falta de recursos legales adecuados y efectivos por las violaciones que presuntamente sufrió.  El Estado no ha aportado ninguna observación específica ni información sobre las violaciones que se alegan en la petición presentada en representación del señor El-Masri.</w:t>
      </w:r>
      <w:r w:rsidR="00934A55">
        <w:rPr>
          <w:rFonts w:asciiTheme="majorHAnsi" w:eastAsia="MS Mincho" w:hAnsiTheme="majorHAnsi"/>
          <w:sz w:val="20"/>
          <w:szCs w:val="20"/>
          <w:bdr w:val="none" w:sz="0" w:space="0" w:color="auto"/>
          <w:lang w:val="es-ES"/>
        </w:rPr>
        <w:t xml:space="preserve"> </w:t>
      </w:r>
      <w:r w:rsidR="00934A55">
        <w:rPr>
          <w:sz w:val="20"/>
          <w:szCs w:val="20"/>
          <w:lang w:val="es-BO"/>
        </w:rPr>
        <w:t>El</w:t>
      </w:r>
      <w:r w:rsidR="00934A55" w:rsidRPr="00D953E8">
        <w:rPr>
          <w:sz w:val="20"/>
          <w:szCs w:val="20"/>
          <w:lang w:val="es-BO"/>
        </w:rPr>
        <w:t xml:space="preserve"> Estado </w:t>
      </w:r>
      <w:r w:rsidR="00934A55">
        <w:rPr>
          <w:sz w:val="20"/>
          <w:szCs w:val="20"/>
          <w:lang w:val="es-BO"/>
        </w:rPr>
        <w:t xml:space="preserve">reconoce </w:t>
      </w:r>
      <w:r w:rsidR="00934A55" w:rsidRPr="00D953E8">
        <w:rPr>
          <w:sz w:val="20"/>
          <w:szCs w:val="20"/>
          <w:lang w:val="es-BO"/>
        </w:rPr>
        <w:t xml:space="preserve">que el señor El-Masri presentó una demanda ante la Corte de Distrito del Este de Virginia </w:t>
      </w:r>
      <w:r w:rsidR="00934A55">
        <w:rPr>
          <w:sz w:val="20"/>
          <w:szCs w:val="20"/>
          <w:lang w:val="es-BO"/>
        </w:rPr>
        <w:t xml:space="preserve">y que la solicitud de rechazo presentada por </w:t>
      </w:r>
      <w:r w:rsidR="00934A55" w:rsidRPr="00D953E8">
        <w:rPr>
          <w:sz w:val="20"/>
          <w:szCs w:val="20"/>
          <w:lang w:val="es-BO"/>
        </w:rPr>
        <w:t>el Gobierno EE.UU.</w:t>
      </w:r>
      <w:r w:rsidR="00934A55">
        <w:rPr>
          <w:sz w:val="20"/>
          <w:szCs w:val="20"/>
          <w:lang w:val="es-BO"/>
        </w:rPr>
        <w:t xml:space="preserve"> con base </w:t>
      </w:r>
      <w:r w:rsidR="00934A55" w:rsidRPr="00D953E8">
        <w:rPr>
          <w:sz w:val="20"/>
          <w:szCs w:val="20"/>
          <w:lang w:val="es-BO"/>
        </w:rPr>
        <w:t>en el p</w:t>
      </w:r>
      <w:r w:rsidR="00934A55">
        <w:rPr>
          <w:sz w:val="20"/>
          <w:szCs w:val="20"/>
          <w:lang w:val="es-BO"/>
        </w:rPr>
        <w:t xml:space="preserve">rivilegio del secreto de Estado </w:t>
      </w:r>
      <w:r w:rsidR="00934A55" w:rsidRPr="00D953E8">
        <w:rPr>
          <w:sz w:val="20"/>
          <w:szCs w:val="20"/>
          <w:lang w:val="es-BO"/>
        </w:rPr>
        <w:t>fue concedida</w:t>
      </w:r>
      <w:r w:rsidR="00934A55">
        <w:rPr>
          <w:sz w:val="20"/>
          <w:szCs w:val="20"/>
          <w:lang w:val="es-BO"/>
        </w:rPr>
        <w:t>.</w:t>
      </w:r>
    </w:p>
    <w:p w:rsidR="007C13CA" w:rsidRPr="00AA0466"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lang w:val="es-ES"/>
        </w:rPr>
      </w:pPr>
    </w:p>
    <w:p w:rsidR="007C13CA" w:rsidRPr="00281941"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281941">
        <w:rPr>
          <w:rFonts w:asciiTheme="majorHAnsi" w:eastAsia="MS Mincho" w:hAnsiTheme="majorHAnsi"/>
          <w:sz w:val="20"/>
          <w:szCs w:val="20"/>
          <w:bdr w:val="none" w:sz="0" w:space="0" w:color="auto"/>
          <w:lang w:val="es-ES"/>
        </w:rPr>
        <w:t>En el presente caso, la CIDH considerar</w:t>
      </w:r>
      <w:r>
        <w:rPr>
          <w:rFonts w:asciiTheme="majorHAnsi" w:eastAsia="MS Mincho" w:hAnsiTheme="majorHAnsi"/>
          <w:sz w:val="20"/>
          <w:szCs w:val="20"/>
          <w:bdr w:val="none" w:sz="0" w:space="0" w:color="auto"/>
          <w:lang w:val="es-ES"/>
        </w:rPr>
        <w:t xml:space="preserve">á también en la etapa de fondo la posible violación del artículo II de la Declaración Americana, en vista de la posible discriminación basada, </w:t>
      </w:r>
      <w:r w:rsidRPr="00281941">
        <w:rPr>
          <w:rFonts w:asciiTheme="majorHAnsi" w:eastAsia="MS Mincho" w:hAnsiTheme="majorHAnsi"/>
          <w:i/>
          <w:sz w:val="20"/>
          <w:szCs w:val="20"/>
          <w:bdr w:val="none" w:sz="0" w:space="0" w:color="auto"/>
          <w:lang w:val="es-ES"/>
        </w:rPr>
        <w:t>inter alia,</w:t>
      </w:r>
      <w:r>
        <w:rPr>
          <w:rFonts w:asciiTheme="majorHAnsi" w:eastAsia="MS Mincho" w:hAnsiTheme="majorHAnsi"/>
          <w:sz w:val="20"/>
          <w:szCs w:val="20"/>
          <w:bdr w:val="none" w:sz="0" w:space="0" w:color="auto"/>
          <w:lang w:val="es-ES"/>
        </w:rPr>
        <w:t xml:space="preserve"> en el origen étnico, la cultura y la religión del señor El-Masri.</w:t>
      </w:r>
    </w:p>
    <w:p w:rsidR="007C13CA" w:rsidRPr="00AA0466" w:rsidRDefault="007C13CA" w:rsidP="007C13CA">
      <w:pPr>
        <w:pStyle w:val="ListParagraph"/>
        <w:rPr>
          <w:rFonts w:asciiTheme="majorHAnsi" w:eastAsia="MS Mincho" w:hAnsiTheme="majorHAnsi"/>
          <w:sz w:val="20"/>
          <w:szCs w:val="20"/>
          <w:bdr w:val="none" w:sz="0" w:space="0" w:color="auto"/>
          <w:lang w:val="es-ES"/>
        </w:rPr>
      </w:pPr>
    </w:p>
    <w:p w:rsidR="007C13CA"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440047">
        <w:rPr>
          <w:rFonts w:asciiTheme="majorHAnsi" w:eastAsia="MS Mincho" w:hAnsiTheme="majorHAnsi"/>
          <w:sz w:val="20"/>
          <w:szCs w:val="20"/>
          <w:bdr w:val="none" w:sz="0" w:space="0" w:color="auto"/>
          <w:lang w:val="es-ES"/>
        </w:rPr>
        <w:t xml:space="preserve">Por último, la CIDH </w:t>
      </w:r>
      <w:r>
        <w:rPr>
          <w:rFonts w:asciiTheme="majorHAnsi" w:eastAsia="MS Mincho" w:hAnsiTheme="majorHAnsi"/>
          <w:sz w:val="20"/>
          <w:szCs w:val="20"/>
          <w:bdr w:val="none" w:sz="0" w:space="0" w:color="auto"/>
          <w:lang w:val="es-ES"/>
        </w:rPr>
        <w:t>declara</w:t>
      </w:r>
      <w:r w:rsidRPr="00440047">
        <w:rPr>
          <w:rFonts w:asciiTheme="majorHAnsi" w:eastAsia="MS Mincho" w:hAnsiTheme="majorHAnsi"/>
          <w:sz w:val="20"/>
          <w:szCs w:val="20"/>
          <w:bdr w:val="none" w:sz="0" w:space="0" w:color="auto"/>
          <w:lang w:val="es-ES"/>
        </w:rPr>
        <w:t xml:space="preserve"> que </w:t>
      </w:r>
      <w:r>
        <w:rPr>
          <w:rFonts w:asciiTheme="majorHAnsi" w:eastAsia="MS Mincho" w:hAnsiTheme="majorHAnsi"/>
          <w:sz w:val="20"/>
          <w:szCs w:val="20"/>
          <w:bdr w:val="none" w:sz="0" w:space="0" w:color="auto"/>
          <w:lang w:val="es-ES"/>
        </w:rPr>
        <w:t xml:space="preserve">los </w:t>
      </w:r>
      <w:r w:rsidRPr="00440047">
        <w:rPr>
          <w:rFonts w:asciiTheme="majorHAnsi" w:eastAsia="MS Mincho" w:hAnsiTheme="majorHAnsi"/>
          <w:sz w:val="20"/>
          <w:szCs w:val="20"/>
          <w:bdr w:val="none" w:sz="0" w:space="0" w:color="auto"/>
          <w:lang w:val="es-ES"/>
        </w:rPr>
        <w:t>peticionario</w:t>
      </w:r>
      <w:r>
        <w:rPr>
          <w:rFonts w:asciiTheme="majorHAnsi" w:eastAsia="MS Mincho" w:hAnsiTheme="majorHAnsi"/>
          <w:sz w:val="20"/>
          <w:szCs w:val="20"/>
          <w:bdr w:val="none" w:sz="0" w:space="0" w:color="auto"/>
          <w:lang w:val="es-ES"/>
        </w:rPr>
        <w:t>s</w:t>
      </w:r>
      <w:r w:rsidRPr="00440047">
        <w:rPr>
          <w:rFonts w:asciiTheme="majorHAnsi" w:eastAsia="MS Mincho" w:hAnsiTheme="majorHAnsi"/>
          <w:sz w:val="20"/>
          <w:szCs w:val="20"/>
          <w:bdr w:val="none" w:sz="0" w:space="0" w:color="auto"/>
          <w:lang w:val="es-ES"/>
        </w:rPr>
        <w:t xml:space="preserve"> no ha</w:t>
      </w:r>
      <w:r>
        <w:rPr>
          <w:rFonts w:asciiTheme="majorHAnsi" w:eastAsia="MS Mincho" w:hAnsiTheme="majorHAnsi"/>
          <w:sz w:val="20"/>
          <w:szCs w:val="20"/>
          <w:bdr w:val="none" w:sz="0" w:space="0" w:color="auto"/>
          <w:lang w:val="es-ES"/>
        </w:rPr>
        <w:t xml:space="preserve">n substanciado suficientemente las alegaciones para permitir que la Comisión Interamericana determine, a los efectos de la admisibilidad de esta petición, que los hechos tienden a establecer violaciones </w:t>
      </w:r>
      <w:r w:rsidRPr="00F46A1C">
        <w:rPr>
          <w:rFonts w:asciiTheme="majorHAnsi" w:eastAsia="MS Mincho" w:hAnsiTheme="majorHAnsi"/>
          <w:i/>
          <w:sz w:val="20"/>
          <w:szCs w:val="20"/>
          <w:bdr w:val="none" w:sz="0" w:space="0" w:color="auto"/>
          <w:lang w:val="es-ES"/>
        </w:rPr>
        <w:t>prima facie</w:t>
      </w:r>
      <w:r>
        <w:rPr>
          <w:rFonts w:asciiTheme="majorHAnsi" w:eastAsia="MS Mincho" w:hAnsiTheme="majorHAnsi"/>
          <w:sz w:val="20"/>
          <w:szCs w:val="20"/>
          <w:bdr w:val="none" w:sz="0" w:space="0" w:color="auto"/>
          <w:lang w:val="es-ES"/>
        </w:rPr>
        <w:t xml:space="preserve"> del artículo VI de la Declaración Americana.</w:t>
      </w:r>
    </w:p>
    <w:p w:rsidR="007C13CA" w:rsidRDefault="007C13CA" w:rsidP="007C13CA">
      <w:pPr>
        <w:pStyle w:val="ListParagraph"/>
        <w:rPr>
          <w:rFonts w:asciiTheme="majorHAnsi" w:eastAsia="MS Mincho" w:hAnsiTheme="majorHAnsi"/>
          <w:sz w:val="20"/>
          <w:szCs w:val="20"/>
          <w:bdr w:val="none" w:sz="0" w:space="0" w:color="auto"/>
          <w:lang w:val="es-ES"/>
        </w:rPr>
      </w:pPr>
    </w:p>
    <w:p w:rsidR="007C13CA" w:rsidRPr="006C2F16" w:rsidRDefault="007C13CA" w:rsidP="007E3A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bdr w:val="none" w:sz="0" w:space="0" w:color="auto"/>
          <w:lang w:val="es-ES"/>
        </w:rPr>
      </w:pPr>
      <w:r w:rsidRPr="000054F2">
        <w:rPr>
          <w:rFonts w:asciiTheme="majorHAnsi" w:eastAsia="MS Mincho" w:hAnsiTheme="majorHAnsi"/>
          <w:iCs/>
          <w:sz w:val="20"/>
          <w:szCs w:val="20"/>
          <w:bdr w:val="none" w:sz="0" w:space="0" w:color="auto"/>
          <w:lang w:val="es-ES"/>
        </w:rPr>
        <w:t>Basándose en todo lo anterior,</w:t>
      </w:r>
      <w:r>
        <w:rPr>
          <w:rFonts w:asciiTheme="majorHAnsi" w:eastAsia="MS Mincho" w:hAnsiTheme="majorHAnsi"/>
          <w:iCs/>
          <w:sz w:val="20"/>
          <w:szCs w:val="20"/>
          <w:bdr w:val="none" w:sz="0" w:space="0" w:color="auto"/>
          <w:lang w:val="es-ES"/>
        </w:rPr>
        <w:t xml:space="preserve"> la CIDH considera que la petición no es “manifiestamente infundada” ni “improcedente” y resuelve, conforme al artículo 34 de su Reglamento, que debe declararse admisible con relación a las presuntas violaciones de los artículos </w:t>
      </w:r>
      <w:r w:rsidRPr="006C2F16">
        <w:rPr>
          <w:rFonts w:asciiTheme="majorHAnsi" w:eastAsia="MS Mincho" w:hAnsiTheme="majorHAnsi"/>
          <w:sz w:val="20"/>
          <w:szCs w:val="20"/>
          <w:bdr w:val="none" w:sz="0" w:space="0" w:color="auto"/>
          <w:lang w:val="es-ES"/>
        </w:rPr>
        <w:t xml:space="preserve">I, II, VIII, XVII, XVIII, XXIV, XXV </w:t>
      </w:r>
      <w:r>
        <w:rPr>
          <w:rFonts w:asciiTheme="majorHAnsi" w:eastAsia="MS Mincho" w:hAnsiTheme="majorHAnsi"/>
          <w:sz w:val="20"/>
          <w:szCs w:val="20"/>
          <w:bdr w:val="none" w:sz="0" w:space="0" w:color="auto"/>
          <w:lang w:val="es-ES"/>
        </w:rPr>
        <w:t>y</w:t>
      </w:r>
      <w:r w:rsidRPr="006C2F16">
        <w:rPr>
          <w:rFonts w:asciiTheme="majorHAnsi" w:eastAsia="MS Mincho" w:hAnsiTheme="majorHAnsi"/>
          <w:sz w:val="20"/>
          <w:szCs w:val="20"/>
          <w:bdr w:val="none" w:sz="0" w:space="0" w:color="auto"/>
          <w:lang w:val="es-ES"/>
        </w:rPr>
        <w:t xml:space="preserve"> XXVI</w:t>
      </w:r>
      <w:r>
        <w:rPr>
          <w:rFonts w:asciiTheme="majorHAnsi" w:eastAsia="MS Mincho" w:hAnsiTheme="majorHAnsi"/>
          <w:sz w:val="20"/>
          <w:szCs w:val="20"/>
          <w:bdr w:val="none" w:sz="0" w:space="0" w:color="auto"/>
          <w:lang w:val="es-ES"/>
        </w:rPr>
        <w:t xml:space="preserve"> de la Declaración Americana.</w:t>
      </w:r>
    </w:p>
    <w:p w:rsidR="007C13CA"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b/>
          <w:bCs/>
          <w:sz w:val="20"/>
          <w:szCs w:val="20"/>
          <w:bdr w:val="none" w:sz="0" w:space="0" w:color="auto"/>
          <w:lang w:val="es-ES"/>
        </w:rPr>
      </w:pPr>
    </w:p>
    <w:p w:rsidR="00934A55" w:rsidRDefault="00934A55" w:rsidP="007C13CA">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b/>
          <w:bCs/>
          <w:sz w:val="20"/>
          <w:szCs w:val="20"/>
          <w:bdr w:val="none" w:sz="0" w:space="0" w:color="auto"/>
          <w:lang w:val="es-ES"/>
        </w:rPr>
      </w:pPr>
    </w:p>
    <w:p w:rsidR="00934A55" w:rsidRPr="00AA0466" w:rsidRDefault="00934A55" w:rsidP="007C13CA">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b/>
          <w:bCs/>
          <w:sz w:val="20"/>
          <w:szCs w:val="20"/>
          <w:bdr w:val="none" w:sz="0" w:space="0" w:color="auto"/>
          <w:lang w:val="es-ES"/>
        </w:rPr>
      </w:pPr>
    </w:p>
    <w:p w:rsidR="007C13CA" w:rsidRPr="007C13CA" w:rsidRDefault="007C13CA" w:rsidP="007C13CA">
      <w:pPr>
        <w:pStyle w:val="Heading1"/>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color w:val="auto"/>
          <w:sz w:val="20"/>
          <w:szCs w:val="20"/>
        </w:rPr>
      </w:pPr>
      <w:r w:rsidRPr="007C13CA">
        <w:rPr>
          <w:color w:val="auto"/>
          <w:sz w:val="20"/>
          <w:szCs w:val="20"/>
        </w:rPr>
        <w:lastRenderedPageBreak/>
        <w:t>CONCLUSIONES</w:t>
      </w:r>
    </w:p>
    <w:p w:rsidR="007C13CA" w:rsidRPr="00D45F2A"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rPr>
      </w:pPr>
    </w:p>
    <w:p w:rsidR="007C13CA" w:rsidRPr="005065BC" w:rsidRDefault="007C13CA" w:rsidP="007E3A9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35"/>
        <w:jc w:val="both"/>
        <w:outlineLvl w:val="0"/>
        <w:rPr>
          <w:rFonts w:asciiTheme="majorHAnsi" w:eastAsia="MS Mincho" w:hAnsiTheme="majorHAnsi"/>
          <w:color w:val="auto"/>
          <w:sz w:val="20"/>
          <w:szCs w:val="20"/>
          <w:bdr w:val="none" w:sz="0" w:space="0" w:color="auto"/>
          <w:lang w:val="es-ES"/>
        </w:rPr>
      </w:pPr>
      <w:r w:rsidRPr="005065BC">
        <w:rPr>
          <w:rFonts w:asciiTheme="majorHAnsi" w:eastAsia="MS Mincho" w:hAnsiTheme="majorHAnsi"/>
          <w:color w:val="auto"/>
          <w:sz w:val="20"/>
          <w:szCs w:val="20"/>
          <w:bdr w:val="none" w:sz="0" w:space="0" w:color="auto"/>
          <w:lang w:val="es-ES"/>
        </w:rPr>
        <w:t>La Comisión Interamericana concluye que es competente</w:t>
      </w:r>
      <w:r>
        <w:rPr>
          <w:rFonts w:asciiTheme="majorHAnsi" w:eastAsia="MS Mincho" w:hAnsiTheme="majorHAnsi"/>
          <w:color w:val="auto"/>
          <w:sz w:val="20"/>
          <w:szCs w:val="20"/>
          <w:bdr w:val="none" w:sz="0" w:space="0" w:color="auto"/>
          <w:lang w:val="es-ES"/>
        </w:rPr>
        <w:t xml:space="preserve"> para tomar conocimiento del presente caso y que la petición es admisible de conformidad con los artículos 31 al 34 de su Reglamento.  Con base en los argumentos de hecho y de derecho establecidos anteriormente y sin prejuzgar sobre el fondo del caso,</w:t>
      </w:r>
    </w:p>
    <w:p w:rsidR="007C13CA" w:rsidRPr="00AA0466"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heme="majorHAnsi" w:eastAsia="MS Mincho" w:hAnsiTheme="majorHAnsi"/>
          <w:sz w:val="20"/>
          <w:szCs w:val="20"/>
          <w:bdr w:val="none" w:sz="0" w:space="0" w:color="auto"/>
          <w:lang w:val="es-ES"/>
        </w:rPr>
      </w:pPr>
    </w:p>
    <w:p w:rsidR="007C13CA" w:rsidRPr="00627F29"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outlineLvl w:val="0"/>
        <w:rPr>
          <w:rFonts w:asciiTheme="majorHAnsi" w:eastAsia="MS Mincho" w:hAnsiTheme="majorHAnsi"/>
          <w:b/>
          <w:bCs/>
          <w:sz w:val="20"/>
          <w:szCs w:val="20"/>
          <w:bdr w:val="none" w:sz="0" w:space="0" w:color="auto"/>
          <w:lang w:val="es-ES"/>
        </w:rPr>
      </w:pPr>
      <w:r w:rsidRPr="00627F29">
        <w:rPr>
          <w:rFonts w:asciiTheme="majorHAnsi" w:eastAsia="MS Mincho" w:hAnsiTheme="majorHAnsi"/>
          <w:b/>
          <w:bCs/>
          <w:sz w:val="20"/>
          <w:szCs w:val="20"/>
          <w:bdr w:val="none" w:sz="0" w:space="0" w:color="auto"/>
          <w:lang w:val="es-ES"/>
        </w:rPr>
        <w:t>LA COMISIÓN INTERAMERICANA DE DERECHOS HUMANOS</w:t>
      </w:r>
    </w:p>
    <w:p w:rsidR="007C13CA" w:rsidRPr="00D45F2A"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heme="majorHAnsi" w:eastAsia="MS Mincho" w:hAnsiTheme="majorHAnsi"/>
          <w:b/>
          <w:bCs/>
          <w:sz w:val="20"/>
          <w:szCs w:val="20"/>
          <w:bdr w:val="none" w:sz="0" w:space="0" w:color="auto"/>
        </w:rPr>
      </w:pPr>
      <w:r>
        <w:rPr>
          <w:rFonts w:asciiTheme="majorHAnsi" w:eastAsia="MS Mincho" w:hAnsiTheme="majorHAnsi"/>
          <w:b/>
          <w:bCs/>
          <w:sz w:val="20"/>
          <w:szCs w:val="20"/>
          <w:bdr w:val="none" w:sz="0" w:space="0" w:color="auto"/>
        </w:rPr>
        <w:t>DECIDE</w:t>
      </w:r>
      <w:r w:rsidRPr="00D45F2A">
        <w:rPr>
          <w:rFonts w:asciiTheme="majorHAnsi" w:eastAsia="MS Mincho" w:hAnsiTheme="majorHAnsi"/>
          <w:b/>
          <w:bCs/>
          <w:sz w:val="20"/>
          <w:szCs w:val="20"/>
          <w:bdr w:val="none" w:sz="0" w:space="0" w:color="auto"/>
        </w:rPr>
        <w:t>:</w:t>
      </w:r>
    </w:p>
    <w:p w:rsidR="007C13CA" w:rsidRPr="00D45F2A"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rPr>
      </w:pPr>
    </w:p>
    <w:p w:rsidR="007C13CA" w:rsidRPr="008D7FFA" w:rsidRDefault="007C13CA" w:rsidP="002775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65"/>
          <w:tab w:val="num" w:pos="0"/>
        </w:tabs>
        <w:ind w:left="0" w:firstLine="720"/>
        <w:jc w:val="both"/>
        <w:rPr>
          <w:rFonts w:asciiTheme="majorHAnsi" w:eastAsia="MS Mincho" w:hAnsiTheme="majorHAnsi"/>
          <w:sz w:val="20"/>
          <w:szCs w:val="20"/>
          <w:bdr w:val="none" w:sz="0" w:space="0" w:color="auto"/>
          <w:lang w:val="es-ES"/>
        </w:rPr>
      </w:pPr>
      <w:r w:rsidRPr="008D7FFA">
        <w:rPr>
          <w:rFonts w:asciiTheme="majorHAnsi" w:eastAsia="MS Mincho" w:hAnsiTheme="majorHAnsi"/>
          <w:sz w:val="20"/>
          <w:szCs w:val="20"/>
          <w:bdr w:val="none" w:sz="0" w:space="0" w:color="auto"/>
          <w:lang w:val="es-ES"/>
        </w:rPr>
        <w:t>Declarar admisible la presente petición con respecto a los art</w:t>
      </w:r>
      <w:r>
        <w:rPr>
          <w:rFonts w:asciiTheme="majorHAnsi" w:eastAsia="MS Mincho" w:hAnsiTheme="majorHAnsi"/>
          <w:sz w:val="20"/>
          <w:szCs w:val="20"/>
          <w:bdr w:val="none" w:sz="0" w:space="0" w:color="auto"/>
          <w:lang w:val="es-ES"/>
        </w:rPr>
        <w:t xml:space="preserve">ículos </w:t>
      </w:r>
      <w:r w:rsidRPr="008D7FFA">
        <w:rPr>
          <w:rFonts w:asciiTheme="majorHAnsi" w:eastAsia="MS Mincho" w:hAnsiTheme="majorHAnsi"/>
          <w:sz w:val="20"/>
          <w:szCs w:val="20"/>
          <w:bdr w:val="none" w:sz="0" w:space="0" w:color="auto"/>
          <w:lang w:val="es-ES"/>
        </w:rPr>
        <w:t xml:space="preserve">I, II, VIII, XVII, XVIII, XXIV, XXV </w:t>
      </w:r>
      <w:r>
        <w:rPr>
          <w:rFonts w:asciiTheme="majorHAnsi" w:eastAsia="MS Mincho" w:hAnsiTheme="majorHAnsi"/>
          <w:sz w:val="20"/>
          <w:szCs w:val="20"/>
          <w:bdr w:val="none" w:sz="0" w:space="0" w:color="auto"/>
          <w:lang w:val="es-ES"/>
        </w:rPr>
        <w:t>y</w:t>
      </w:r>
      <w:r w:rsidRPr="008D7FFA">
        <w:rPr>
          <w:rFonts w:asciiTheme="majorHAnsi" w:eastAsia="MS Mincho" w:hAnsiTheme="majorHAnsi"/>
          <w:sz w:val="20"/>
          <w:szCs w:val="20"/>
          <w:bdr w:val="none" w:sz="0" w:space="0" w:color="auto"/>
          <w:lang w:val="es-ES"/>
        </w:rPr>
        <w:t xml:space="preserve"> XXVI</w:t>
      </w:r>
      <w:r>
        <w:rPr>
          <w:rFonts w:asciiTheme="majorHAnsi" w:eastAsia="MS Mincho" w:hAnsiTheme="majorHAnsi"/>
          <w:sz w:val="20"/>
          <w:szCs w:val="20"/>
          <w:bdr w:val="none" w:sz="0" w:space="0" w:color="auto"/>
          <w:lang w:val="es-ES"/>
        </w:rPr>
        <w:t xml:space="preserve"> de la Declaración Americana de los Derechos y Deberes del Hombre;</w:t>
      </w:r>
    </w:p>
    <w:p w:rsidR="007C13CA" w:rsidRPr="00AA0466" w:rsidRDefault="007C13CA" w:rsidP="002775A7">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lang w:val="es-ES"/>
        </w:rPr>
      </w:pPr>
    </w:p>
    <w:p w:rsidR="007C13CA" w:rsidRPr="00EF342B" w:rsidRDefault="007C13CA" w:rsidP="002775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65"/>
          <w:tab w:val="num" w:pos="0"/>
        </w:tabs>
        <w:ind w:left="0" w:firstLine="720"/>
        <w:jc w:val="both"/>
        <w:rPr>
          <w:rFonts w:asciiTheme="majorHAnsi" w:eastAsia="MS Mincho" w:hAnsiTheme="majorHAnsi"/>
          <w:sz w:val="20"/>
          <w:szCs w:val="20"/>
          <w:bdr w:val="none" w:sz="0" w:space="0" w:color="auto"/>
          <w:lang w:val="es-ES"/>
        </w:rPr>
      </w:pPr>
      <w:r w:rsidRPr="00EF342B">
        <w:rPr>
          <w:rFonts w:asciiTheme="majorHAnsi" w:eastAsia="MS Mincho" w:hAnsiTheme="majorHAnsi"/>
          <w:sz w:val="20"/>
          <w:szCs w:val="20"/>
          <w:bdr w:val="none" w:sz="0" w:space="0" w:color="auto"/>
          <w:lang w:val="es-ES"/>
        </w:rPr>
        <w:t>Declarar la presente petición inadmisible con respect</w:t>
      </w:r>
      <w:r>
        <w:rPr>
          <w:rFonts w:asciiTheme="majorHAnsi" w:eastAsia="MS Mincho" w:hAnsiTheme="majorHAnsi"/>
          <w:sz w:val="20"/>
          <w:szCs w:val="20"/>
          <w:bdr w:val="none" w:sz="0" w:space="0" w:color="auto"/>
          <w:lang w:val="es-ES"/>
        </w:rPr>
        <w:t>o al artículo VI de la Declaración Americana;</w:t>
      </w:r>
    </w:p>
    <w:p w:rsidR="007C13CA" w:rsidRPr="00AA0466" w:rsidRDefault="007C13CA" w:rsidP="002775A7">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lang w:val="es-ES"/>
        </w:rPr>
      </w:pPr>
    </w:p>
    <w:p w:rsidR="007C13CA" w:rsidRPr="00EF342B" w:rsidRDefault="007C13CA" w:rsidP="002775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65"/>
          <w:tab w:val="num" w:pos="0"/>
        </w:tabs>
        <w:ind w:left="0" w:firstLine="720"/>
        <w:jc w:val="both"/>
        <w:rPr>
          <w:rFonts w:asciiTheme="majorHAnsi" w:eastAsia="MS Mincho" w:hAnsiTheme="majorHAnsi"/>
          <w:spacing w:val="-2"/>
          <w:sz w:val="20"/>
          <w:szCs w:val="20"/>
          <w:bdr w:val="none" w:sz="0" w:space="0" w:color="auto"/>
          <w:lang w:val="es-ES"/>
        </w:rPr>
      </w:pPr>
      <w:r w:rsidRPr="00EF342B">
        <w:rPr>
          <w:rFonts w:asciiTheme="majorHAnsi" w:eastAsia="MS Mincho" w:hAnsiTheme="majorHAnsi"/>
          <w:sz w:val="20"/>
          <w:szCs w:val="20"/>
          <w:bdr w:val="none" w:sz="0" w:space="0" w:color="auto"/>
          <w:lang w:val="es-ES"/>
        </w:rPr>
        <w:t>Notificar a las partes de la presente decisi</w:t>
      </w:r>
      <w:r>
        <w:rPr>
          <w:rFonts w:asciiTheme="majorHAnsi" w:eastAsia="MS Mincho" w:hAnsiTheme="majorHAnsi"/>
          <w:sz w:val="20"/>
          <w:szCs w:val="20"/>
          <w:bdr w:val="none" w:sz="0" w:space="0" w:color="auto"/>
          <w:lang w:val="es-ES"/>
        </w:rPr>
        <w:t>ón;</w:t>
      </w:r>
    </w:p>
    <w:p w:rsidR="007C13CA" w:rsidRPr="00EF342B" w:rsidRDefault="007C13CA" w:rsidP="002775A7">
      <w:pPr>
        <w:pStyle w:val="ListParagraph"/>
        <w:tabs>
          <w:tab w:val="num" w:pos="0"/>
        </w:tabs>
        <w:ind w:left="0" w:firstLine="720"/>
        <w:rPr>
          <w:rFonts w:asciiTheme="majorHAnsi" w:eastAsia="MS Mincho" w:hAnsiTheme="majorHAnsi"/>
          <w:color w:val="auto"/>
          <w:spacing w:val="-2"/>
          <w:sz w:val="20"/>
          <w:szCs w:val="20"/>
          <w:bdr w:val="none" w:sz="0" w:space="0" w:color="auto"/>
          <w:lang w:val="es-ES"/>
        </w:rPr>
      </w:pPr>
    </w:p>
    <w:p w:rsidR="007C13CA" w:rsidRPr="002D1853" w:rsidRDefault="007C13CA" w:rsidP="002775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65"/>
          <w:tab w:val="num" w:pos="0"/>
        </w:tabs>
        <w:ind w:left="0" w:firstLine="720"/>
        <w:jc w:val="both"/>
        <w:rPr>
          <w:rFonts w:asciiTheme="majorHAnsi" w:eastAsia="MS Mincho" w:hAnsiTheme="majorHAnsi"/>
          <w:spacing w:val="-2"/>
          <w:sz w:val="20"/>
          <w:szCs w:val="20"/>
          <w:bdr w:val="none" w:sz="0" w:space="0" w:color="auto"/>
          <w:lang w:val="es-ES"/>
        </w:rPr>
      </w:pPr>
      <w:r w:rsidRPr="002D1853">
        <w:rPr>
          <w:rFonts w:asciiTheme="majorHAnsi" w:eastAsia="MS Mincho" w:hAnsiTheme="majorHAnsi"/>
          <w:spacing w:val="-2"/>
          <w:sz w:val="20"/>
          <w:szCs w:val="20"/>
          <w:bdr w:val="none" w:sz="0" w:space="0" w:color="auto"/>
          <w:lang w:val="es-ES"/>
        </w:rPr>
        <w:t>Proceder con el análisis del fondo del caso; y</w:t>
      </w:r>
    </w:p>
    <w:p w:rsidR="007C13CA" w:rsidRPr="002D1853" w:rsidRDefault="007C13CA" w:rsidP="002775A7">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MS Mincho" w:hAnsiTheme="majorHAnsi"/>
          <w:sz w:val="20"/>
          <w:szCs w:val="20"/>
          <w:bdr w:val="none" w:sz="0" w:space="0" w:color="auto"/>
          <w:lang w:val="es-ES"/>
        </w:rPr>
      </w:pPr>
    </w:p>
    <w:p w:rsidR="007C13CA" w:rsidRPr="002943C3" w:rsidRDefault="007C13CA" w:rsidP="002775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65"/>
          <w:tab w:val="num" w:pos="0"/>
        </w:tabs>
        <w:ind w:left="0" w:firstLine="720"/>
        <w:jc w:val="both"/>
        <w:rPr>
          <w:rFonts w:asciiTheme="majorHAnsi" w:eastAsia="MS Mincho" w:hAnsiTheme="majorHAnsi"/>
          <w:sz w:val="20"/>
          <w:szCs w:val="20"/>
          <w:bdr w:val="none" w:sz="0" w:space="0" w:color="auto"/>
          <w:lang w:val="es-ES"/>
        </w:rPr>
      </w:pPr>
      <w:r w:rsidRPr="002943C3">
        <w:rPr>
          <w:rFonts w:asciiTheme="majorHAnsi" w:eastAsia="MS Mincho" w:hAnsiTheme="majorHAnsi"/>
          <w:spacing w:val="-2"/>
          <w:sz w:val="20"/>
          <w:szCs w:val="20"/>
          <w:bdr w:val="none" w:sz="0" w:space="0" w:color="auto"/>
          <w:lang w:val="es-ES"/>
        </w:rPr>
        <w:t>Publicar esta decisión e incluirla en su Informe Anual a la Asamblea General de la Organización de los Estados Americanos.</w:t>
      </w:r>
      <w:bookmarkStart w:id="3" w:name="_ftn34"/>
      <w:bookmarkEnd w:id="3"/>
    </w:p>
    <w:p w:rsidR="007C13CA" w:rsidRDefault="007C13CA" w:rsidP="007C13CA">
      <w:pPr>
        <w:ind w:left="720"/>
        <w:rPr>
          <w:rFonts w:asciiTheme="majorHAnsi" w:eastAsia="MS Mincho" w:hAnsiTheme="majorHAnsi"/>
          <w:sz w:val="20"/>
          <w:szCs w:val="20"/>
          <w:bdr w:val="none" w:sz="0" w:space="0" w:color="auto"/>
          <w:lang w:val="es-ES"/>
        </w:rPr>
      </w:pPr>
    </w:p>
    <w:p w:rsidR="002775A7" w:rsidRPr="00A54507" w:rsidRDefault="002775A7" w:rsidP="002775A7">
      <w:pPr>
        <w:ind w:firstLine="720"/>
        <w:jc w:val="both"/>
        <w:rPr>
          <w:rFonts w:asciiTheme="majorHAnsi" w:hAnsiTheme="majorHAnsi" w:cs="Arial"/>
          <w:noProof/>
          <w:spacing w:val="-2"/>
          <w:sz w:val="20"/>
          <w:szCs w:val="20"/>
          <w:lang w:val="es-CL"/>
        </w:rPr>
      </w:pPr>
      <w:r w:rsidRPr="00A54507">
        <w:rPr>
          <w:rFonts w:asciiTheme="majorHAnsi" w:hAnsiTheme="majorHAnsi" w:cs="Arial"/>
          <w:noProof/>
          <w:spacing w:val="-2"/>
          <w:sz w:val="20"/>
          <w:szCs w:val="20"/>
          <w:lang w:val="es-CL"/>
        </w:rPr>
        <w:t xml:space="preserve">Dado y firmado en la ciudad de Washington, D.C., a los </w:t>
      </w:r>
      <w:r>
        <w:rPr>
          <w:rFonts w:asciiTheme="majorHAnsi" w:hAnsiTheme="majorHAnsi" w:cs="Arial"/>
          <w:noProof/>
          <w:spacing w:val="-2"/>
          <w:sz w:val="20"/>
          <w:szCs w:val="20"/>
          <w:lang w:val="es-CL"/>
        </w:rPr>
        <w:t>15</w:t>
      </w:r>
      <w:r w:rsidRPr="00A54507">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54507">
        <w:rPr>
          <w:rFonts w:asciiTheme="majorHAnsi" w:hAnsiTheme="majorHAnsi" w:cs="Arial"/>
          <w:noProof/>
          <w:spacing w:val="-2"/>
          <w:sz w:val="20"/>
          <w:szCs w:val="20"/>
          <w:lang w:val="es-CL"/>
        </w:rPr>
        <w:t xml:space="preserve"> de 2016.  (Firmado): Francisco José Eguiguren, Primer Vicepresidente; Margarette May Macaulay, Segunda Vicepresidenta; José de Jesús Orozco Henríquez, Esmeralda E. Arosemena Bernal de Troitiño, y Enrique Gil Botero, Miembros de la Comisión.</w:t>
      </w:r>
      <w:r w:rsidRPr="00A54507">
        <w:rPr>
          <w:rFonts w:asciiTheme="majorHAnsi" w:hAnsiTheme="majorHAnsi" w:cs="Arial"/>
          <w:noProof/>
          <w:sz w:val="20"/>
          <w:szCs w:val="20"/>
          <w:lang w:val="es-CL"/>
        </w:rPr>
        <w:t xml:space="preserve"> </w:t>
      </w:r>
    </w:p>
    <w:p w:rsidR="002775A7" w:rsidRPr="002775A7" w:rsidRDefault="002775A7" w:rsidP="007C13CA">
      <w:pPr>
        <w:ind w:left="720"/>
        <w:rPr>
          <w:rFonts w:asciiTheme="majorHAnsi" w:eastAsia="MS Mincho" w:hAnsiTheme="majorHAnsi"/>
          <w:sz w:val="20"/>
          <w:szCs w:val="20"/>
          <w:bdr w:val="none" w:sz="0" w:space="0" w:color="auto"/>
          <w:lang w:val="es-CL"/>
        </w:rPr>
      </w:pPr>
    </w:p>
    <w:sectPr w:rsidR="002775A7" w:rsidRPr="002775A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A37" w:rsidRDefault="00830A37">
      <w:r>
        <w:separator/>
      </w:r>
    </w:p>
  </w:endnote>
  <w:endnote w:type="continuationSeparator" w:id="0">
    <w:p w:rsidR="00830A37" w:rsidRDefault="0083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D5" w:rsidRDefault="00BE34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E34D5">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A37" w:rsidRPr="000F35ED" w:rsidRDefault="00830A37">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30A37" w:rsidRPr="000F35ED" w:rsidRDefault="00830A37" w:rsidP="000F35ED">
      <w:pPr>
        <w:rPr>
          <w:rFonts w:asciiTheme="majorHAnsi" w:hAnsiTheme="majorHAnsi"/>
          <w:sz w:val="16"/>
          <w:szCs w:val="16"/>
        </w:rPr>
      </w:pPr>
      <w:r w:rsidRPr="000F35ED">
        <w:rPr>
          <w:rFonts w:asciiTheme="majorHAnsi" w:hAnsiTheme="majorHAnsi"/>
          <w:sz w:val="16"/>
          <w:szCs w:val="16"/>
        </w:rPr>
        <w:separator/>
      </w:r>
    </w:p>
    <w:p w:rsidR="00830A37" w:rsidRPr="000F35ED" w:rsidRDefault="00830A3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830A37" w:rsidRPr="000F35ED" w:rsidRDefault="00830A3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7C13CA" w:rsidRPr="00880D64" w:rsidRDefault="007C13CA" w:rsidP="00F32662">
      <w:pPr>
        <w:pStyle w:val="FootnoteText"/>
        <w:spacing w:after="120"/>
        <w:ind w:firstLine="720"/>
        <w:jc w:val="both"/>
        <w:rPr>
          <w:lang w:val="es-ES"/>
        </w:rPr>
      </w:pPr>
      <w:r w:rsidRPr="00880D64">
        <w:rPr>
          <w:rStyle w:val="FootnoteReference"/>
          <w:rFonts w:ascii="Times New Roman" w:hAnsi="Times New Roman"/>
        </w:rPr>
        <w:footnoteRef/>
      </w:r>
      <w:r w:rsidRPr="00880D64">
        <w:rPr>
          <w:rFonts w:ascii="Times New Roman" w:hAnsi="Times New Roman" w:cs="Times New Roman"/>
          <w:lang w:val="es-ES"/>
        </w:rPr>
        <w:t xml:space="preserve"> </w:t>
      </w:r>
      <w:r w:rsidRPr="00F32662">
        <w:rPr>
          <w:rFonts w:asciiTheme="majorHAnsi" w:hAnsiTheme="majorHAnsi" w:cs="Times New Roman"/>
          <w:sz w:val="16"/>
          <w:szCs w:val="16"/>
          <w:lang w:val="es-ES"/>
        </w:rPr>
        <w:t>De acuerdo al artículo 17 (2) del Reglamento de la CIDH, el Comisionado James Cavallaro, ciudadano estadounidense, no participó en las deliberaciones ni en la votación sobre esta petición.</w:t>
      </w:r>
    </w:p>
  </w:footnote>
  <w:footnote w:id="3">
    <w:p w:rsidR="007C13CA" w:rsidRPr="0011058B" w:rsidRDefault="007C13CA" w:rsidP="007C13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ind w:firstLine="720"/>
        <w:jc w:val="both"/>
        <w:rPr>
          <w:rFonts w:asciiTheme="majorHAnsi" w:hAnsiTheme="majorHAnsi"/>
          <w:sz w:val="16"/>
          <w:szCs w:val="16"/>
          <w:lang w:val="es-ES" w:eastAsia="es-ES"/>
        </w:rPr>
      </w:pPr>
      <w:r w:rsidRPr="00530598">
        <w:rPr>
          <w:rStyle w:val="FootnoteReference"/>
          <w:rFonts w:asciiTheme="majorHAnsi" w:hAnsiTheme="majorHAnsi"/>
          <w:sz w:val="16"/>
          <w:szCs w:val="16"/>
        </w:rPr>
        <w:footnoteRef/>
      </w:r>
      <w:r w:rsidRPr="0011058B">
        <w:rPr>
          <w:rFonts w:asciiTheme="majorHAnsi" w:hAnsiTheme="majorHAnsi"/>
          <w:sz w:val="16"/>
          <w:szCs w:val="16"/>
          <w:lang w:val="es-ES"/>
        </w:rPr>
        <w:t xml:space="preserve"> </w:t>
      </w:r>
      <w:r w:rsidRPr="0011058B">
        <w:rPr>
          <w:rFonts w:asciiTheme="majorHAnsi" w:hAnsiTheme="majorHAnsi"/>
          <w:i/>
          <w:iCs/>
          <w:sz w:val="16"/>
          <w:szCs w:val="16"/>
          <w:lang w:val="es-ES" w:eastAsia="es-ES"/>
        </w:rPr>
        <w:t xml:space="preserve">Véase, </w:t>
      </w:r>
      <w:r w:rsidRPr="0011058B">
        <w:rPr>
          <w:rFonts w:asciiTheme="majorHAnsi" w:hAnsiTheme="majorHAnsi"/>
          <w:sz w:val="16"/>
          <w:szCs w:val="16"/>
          <w:lang w:val="es-ES" w:eastAsia="es-ES"/>
        </w:rPr>
        <w:t xml:space="preserve">Declaración de la Dra. Katherine Porterfield (5 de enero de 2009), adjunta al Informe </w:t>
      </w:r>
      <w:r w:rsidRPr="0077676B">
        <w:rPr>
          <w:rFonts w:asciiTheme="majorHAnsi" w:hAnsiTheme="majorHAnsi"/>
          <w:i/>
          <w:sz w:val="16"/>
          <w:szCs w:val="16"/>
          <w:lang w:val="es-ES" w:eastAsia="es-ES"/>
        </w:rPr>
        <w:t>Amicus Curiae</w:t>
      </w:r>
      <w:r>
        <w:rPr>
          <w:rFonts w:asciiTheme="majorHAnsi" w:hAnsiTheme="majorHAnsi"/>
          <w:i/>
          <w:sz w:val="16"/>
          <w:szCs w:val="16"/>
          <w:lang w:val="es-ES" w:eastAsia="es-ES"/>
        </w:rPr>
        <w:t>,</w:t>
      </w:r>
      <w:r w:rsidRPr="0011058B">
        <w:rPr>
          <w:rFonts w:asciiTheme="majorHAnsi" w:hAnsiTheme="majorHAnsi"/>
          <w:sz w:val="16"/>
          <w:szCs w:val="16"/>
          <w:lang w:val="es-ES" w:eastAsia="es-ES"/>
        </w:rPr>
        <w:t xml:space="preserve"> presentada a la Comisión Interamericana de Derechos Humanos por </w:t>
      </w:r>
      <w:r w:rsidRPr="0077676B">
        <w:rPr>
          <w:rFonts w:asciiTheme="majorHAnsi" w:hAnsiTheme="majorHAnsi"/>
          <w:i/>
          <w:sz w:val="16"/>
          <w:szCs w:val="16"/>
          <w:lang w:val="es-ES" w:eastAsia="es-ES"/>
        </w:rPr>
        <w:t>Redress Trust</w:t>
      </w:r>
      <w:r w:rsidRPr="0011058B">
        <w:rPr>
          <w:rFonts w:asciiTheme="majorHAnsi" w:hAnsiTheme="majorHAnsi"/>
          <w:sz w:val="16"/>
          <w:szCs w:val="16"/>
          <w:lang w:val="es-ES" w:eastAsia="es-ES"/>
        </w:rPr>
        <w:t xml:space="preserve"> en el caso de Khaled El-Masri </w:t>
      </w:r>
      <w:r>
        <w:rPr>
          <w:rFonts w:asciiTheme="majorHAnsi" w:hAnsiTheme="majorHAnsi"/>
          <w:sz w:val="16"/>
          <w:szCs w:val="16"/>
          <w:lang w:val="es-ES" w:eastAsia="es-ES"/>
        </w:rPr>
        <w:t>versus</w:t>
      </w:r>
      <w:r w:rsidRPr="0011058B">
        <w:rPr>
          <w:rFonts w:asciiTheme="majorHAnsi" w:hAnsiTheme="majorHAnsi"/>
          <w:sz w:val="16"/>
          <w:szCs w:val="16"/>
          <w:lang w:val="es-ES" w:eastAsia="es-ES"/>
        </w:rPr>
        <w:t xml:space="preserve"> </w:t>
      </w:r>
      <w:r>
        <w:rPr>
          <w:rFonts w:asciiTheme="majorHAnsi" w:hAnsiTheme="majorHAnsi"/>
          <w:sz w:val="16"/>
          <w:szCs w:val="16"/>
          <w:lang w:val="es-ES" w:eastAsia="es-ES"/>
        </w:rPr>
        <w:t>Estados Unidos</w:t>
      </w:r>
      <w:r w:rsidRPr="0011058B">
        <w:rPr>
          <w:rFonts w:asciiTheme="majorHAnsi" w:hAnsiTheme="majorHAnsi"/>
          <w:sz w:val="16"/>
          <w:szCs w:val="16"/>
          <w:lang w:val="es-ES" w:eastAsia="es-ES"/>
        </w:rPr>
        <w:t xml:space="preserve"> (</w:t>
      </w:r>
      <w:r>
        <w:rPr>
          <w:rFonts w:asciiTheme="majorHAnsi" w:hAnsiTheme="majorHAnsi"/>
          <w:sz w:val="16"/>
          <w:szCs w:val="16"/>
          <w:lang w:val="es-ES" w:eastAsia="es-ES"/>
        </w:rPr>
        <w:t>marzo de</w:t>
      </w:r>
      <w:r w:rsidRPr="0011058B">
        <w:rPr>
          <w:rFonts w:asciiTheme="majorHAnsi" w:hAnsiTheme="majorHAnsi"/>
          <w:sz w:val="16"/>
          <w:szCs w:val="16"/>
          <w:lang w:val="es-ES" w:eastAsia="es-ES"/>
        </w:rPr>
        <w:t xml:space="preserve"> 2009).</w:t>
      </w:r>
    </w:p>
  </w:footnote>
  <w:footnote w:id="4">
    <w:p w:rsidR="00D43B61" w:rsidRPr="004307C3" w:rsidRDefault="00D43B61" w:rsidP="00912B4D">
      <w:pPr>
        <w:pStyle w:val="FootnoteText"/>
        <w:spacing w:before="120"/>
        <w:ind w:firstLine="720"/>
        <w:jc w:val="both"/>
        <w:rPr>
          <w:rFonts w:ascii="Cambria" w:hAnsi="Cambria"/>
          <w:sz w:val="16"/>
          <w:szCs w:val="16"/>
          <w:lang w:val="es-ES"/>
        </w:rPr>
      </w:pPr>
      <w:r w:rsidRPr="004307C3">
        <w:rPr>
          <w:rStyle w:val="FootnoteReference"/>
          <w:rFonts w:ascii="Cambria" w:hAnsi="Cambria"/>
          <w:sz w:val="16"/>
          <w:szCs w:val="16"/>
        </w:rPr>
        <w:footnoteRef/>
      </w:r>
      <w:r w:rsidRPr="004307C3">
        <w:rPr>
          <w:rFonts w:ascii="Cambria" w:hAnsi="Cambria"/>
          <w:sz w:val="16"/>
          <w:szCs w:val="16"/>
          <w:lang w:val="es-ES"/>
        </w:rPr>
        <w:t xml:space="preserve"> Informe del Comité Selecto del Senado sobre el Estudio del Comité de Inteligencia del Programa de Detención e Interrogación de la Agencia Central de Inteligencia, 9 de diciembre de 2014, págs. 128 y 129. Disponible en: </w:t>
      </w:r>
      <w:hyperlink r:id="rId1" w:history="1">
        <w:r w:rsidRPr="004307C3">
          <w:rPr>
            <w:rStyle w:val="Hyperlink"/>
            <w:rFonts w:ascii="Cambria" w:hAnsi="Cambria"/>
            <w:sz w:val="16"/>
            <w:szCs w:val="16"/>
            <w:lang w:val="es-ES"/>
          </w:rPr>
          <w:t>http://www.intelligence.senate.gov/sites/default/files/documents/CRPT-113srpt288.pdf</w:t>
        </w:r>
      </w:hyperlink>
    </w:p>
  </w:footnote>
  <w:footnote w:id="5">
    <w:p w:rsidR="007C13CA" w:rsidRPr="00033C06" w:rsidRDefault="007C13CA" w:rsidP="00912B4D">
      <w:pPr>
        <w:pStyle w:val="FootnoteText"/>
        <w:spacing w:before="120" w:after="120"/>
        <w:ind w:firstLine="720"/>
        <w:jc w:val="both"/>
        <w:rPr>
          <w:rFonts w:asciiTheme="majorHAnsi" w:hAnsiTheme="majorHAnsi"/>
          <w:noProof/>
          <w:sz w:val="16"/>
          <w:szCs w:val="16"/>
          <w:lang w:val="es-ES"/>
        </w:rPr>
      </w:pPr>
      <w:r w:rsidRPr="00BA4CD4">
        <w:rPr>
          <w:rStyle w:val="FootnoteReference"/>
          <w:rFonts w:asciiTheme="majorHAnsi" w:hAnsiTheme="majorHAnsi"/>
          <w:noProof/>
          <w:sz w:val="16"/>
          <w:szCs w:val="16"/>
        </w:rPr>
        <w:footnoteRef/>
      </w:r>
      <w:r w:rsidRPr="00B918AD">
        <w:rPr>
          <w:rFonts w:asciiTheme="majorHAnsi" w:hAnsiTheme="majorHAnsi"/>
          <w:noProof/>
          <w:sz w:val="16"/>
          <w:szCs w:val="16"/>
          <w:lang w:val="es-ES"/>
        </w:rPr>
        <w:t xml:space="preserve"> </w:t>
      </w:r>
      <w:r w:rsidRPr="00B918AD">
        <w:rPr>
          <w:rFonts w:asciiTheme="majorHAnsi" w:hAnsiTheme="majorHAnsi"/>
          <w:noProof/>
          <w:sz w:val="16"/>
          <w:szCs w:val="16"/>
          <w:lang w:val="es-ES_tradnl"/>
        </w:rPr>
        <w:t xml:space="preserve">Artículo 20(b) del Estatuto de la CIDH; Carta de la Organización de los Estados Americanos, </w:t>
      </w:r>
      <w:r>
        <w:rPr>
          <w:rFonts w:asciiTheme="majorHAnsi" w:hAnsiTheme="majorHAnsi"/>
          <w:noProof/>
          <w:sz w:val="16"/>
          <w:szCs w:val="16"/>
          <w:lang w:val="es-ES_tradnl"/>
        </w:rPr>
        <w:t>artículos</w:t>
      </w:r>
      <w:r w:rsidRPr="00B918AD">
        <w:rPr>
          <w:rFonts w:asciiTheme="majorHAnsi" w:hAnsiTheme="majorHAnsi"/>
          <w:noProof/>
          <w:sz w:val="16"/>
          <w:szCs w:val="16"/>
          <w:lang w:val="es-ES_tradnl"/>
        </w:rPr>
        <w:t xml:space="preserve"> 3, 16, 51, 112, 150; Reglamento de la CIDH</w:t>
      </w:r>
      <w:r>
        <w:rPr>
          <w:rFonts w:asciiTheme="majorHAnsi" w:hAnsiTheme="majorHAnsi"/>
          <w:noProof/>
          <w:sz w:val="16"/>
          <w:szCs w:val="16"/>
          <w:lang w:val="es-ES_tradnl"/>
        </w:rPr>
        <w:t>, artículos</w:t>
      </w:r>
      <w:r w:rsidRPr="00B918AD">
        <w:rPr>
          <w:rFonts w:asciiTheme="majorHAnsi" w:hAnsiTheme="majorHAnsi"/>
          <w:noProof/>
          <w:sz w:val="16"/>
          <w:szCs w:val="16"/>
          <w:lang w:val="es-ES_tradnl"/>
        </w:rPr>
        <w:t xml:space="preserve"> 49 y 50. Corte IDH Opinión Consultiva OC-10/89 “Interpretación de la Declaración Americana de los Derechos y Deberes del Hombre en el Marco del Artículo 64 de la Convención Americana sobre Derechos Humanos”, 14 de julio de 1989. Serie A No. 10 (1989), pars. 35-45; y CIDH James Terry Roach y Jay Pinkerton (Estados Unidos) Caso 9647, Res. 3/87, 22 de septiembre de 1987, Informe Anual 1986-87, pars. </w:t>
      </w:r>
      <w:r w:rsidRPr="00033C06">
        <w:rPr>
          <w:rFonts w:asciiTheme="majorHAnsi" w:hAnsiTheme="majorHAnsi"/>
          <w:noProof/>
          <w:sz w:val="16"/>
          <w:szCs w:val="16"/>
          <w:lang w:val="es-ES"/>
        </w:rPr>
        <w:t>46-49.</w:t>
      </w:r>
    </w:p>
  </w:footnote>
  <w:footnote w:id="6">
    <w:p w:rsidR="007C13CA" w:rsidRPr="00996E0F" w:rsidRDefault="007C13CA" w:rsidP="007C13CA">
      <w:pPr>
        <w:pStyle w:val="FootnoteText"/>
        <w:spacing w:before="120"/>
        <w:ind w:firstLine="720"/>
        <w:jc w:val="both"/>
        <w:rPr>
          <w:rFonts w:asciiTheme="majorHAnsi" w:hAnsiTheme="majorHAnsi"/>
          <w:sz w:val="16"/>
          <w:szCs w:val="16"/>
          <w:lang w:val="es-ES"/>
        </w:rPr>
      </w:pPr>
      <w:r w:rsidRPr="00BA4CD4">
        <w:rPr>
          <w:rStyle w:val="FootnoteReference"/>
          <w:rFonts w:asciiTheme="majorHAnsi" w:hAnsiTheme="majorHAnsi"/>
          <w:sz w:val="16"/>
          <w:szCs w:val="16"/>
        </w:rPr>
        <w:footnoteRef/>
      </w:r>
      <w:r w:rsidRPr="000751F2">
        <w:rPr>
          <w:rFonts w:asciiTheme="majorHAnsi" w:hAnsiTheme="majorHAnsi"/>
          <w:sz w:val="16"/>
          <w:szCs w:val="16"/>
          <w:lang w:val="es-ES"/>
        </w:rPr>
        <w:t xml:space="preserve"> CIDH, Informe 17/12, Petición 900-08, Djamel Ameziane (Estados Unidos), 20 de marzo de 2012,</w:t>
      </w:r>
      <w:r>
        <w:rPr>
          <w:rFonts w:asciiTheme="majorHAnsi" w:hAnsiTheme="majorHAnsi"/>
          <w:sz w:val="16"/>
          <w:szCs w:val="16"/>
          <w:lang w:val="es-ES"/>
        </w:rPr>
        <w:t xml:space="preserve"> párrafo</w:t>
      </w:r>
      <w:r w:rsidRPr="000751F2">
        <w:rPr>
          <w:rFonts w:asciiTheme="majorHAnsi" w:hAnsiTheme="majorHAnsi"/>
          <w:sz w:val="16"/>
          <w:szCs w:val="16"/>
          <w:lang w:val="es-ES"/>
        </w:rPr>
        <w:t xml:space="preserve"> 30; </w:t>
      </w:r>
      <w:r>
        <w:rPr>
          <w:rFonts w:asciiTheme="majorHAnsi" w:hAnsiTheme="majorHAnsi"/>
          <w:sz w:val="16"/>
          <w:szCs w:val="16"/>
          <w:lang w:val="es-ES"/>
        </w:rPr>
        <w:t>CIDH</w:t>
      </w:r>
      <w:r w:rsidRPr="000751F2">
        <w:rPr>
          <w:rFonts w:asciiTheme="majorHAnsi" w:hAnsiTheme="majorHAnsi"/>
          <w:sz w:val="16"/>
          <w:szCs w:val="16"/>
          <w:lang w:val="es-ES"/>
        </w:rPr>
        <w:t xml:space="preserve">, </w:t>
      </w:r>
      <w:r>
        <w:rPr>
          <w:rFonts w:asciiTheme="majorHAnsi" w:hAnsiTheme="majorHAnsi"/>
          <w:sz w:val="16"/>
          <w:szCs w:val="16"/>
          <w:lang w:val="es-ES"/>
        </w:rPr>
        <w:t>Informe</w:t>
      </w:r>
      <w:r w:rsidRPr="000751F2">
        <w:rPr>
          <w:rFonts w:asciiTheme="majorHAnsi" w:hAnsiTheme="majorHAnsi"/>
          <w:sz w:val="16"/>
          <w:szCs w:val="16"/>
          <w:lang w:val="es-ES"/>
        </w:rPr>
        <w:t xml:space="preserve"> No. 109/99, Cas</w:t>
      </w:r>
      <w:r>
        <w:rPr>
          <w:rFonts w:asciiTheme="majorHAnsi" w:hAnsiTheme="majorHAnsi"/>
          <w:sz w:val="16"/>
          <w:szCs w:val="16"/>
          <w:lang w:val="es-ES"/>
        </w:rPr>
        <w:t>o</w:t>
      </w:r>
      <w:r w:rsidRPr="000751F2">
        <w:rPr>
          <w:rFonts w:asciiTheme="majorHAnsi" w:hAnsiTheme="majorHAnsi"/>
          <w:sz w:val="16"/>
          <w:szCs w:val="16"/>
          <w:lang w:val="es-ES"/>
        </w:rPr>
        <w:t xml:space="preserve"> 10.951 Coard </w:t>
      </w:r>
      <w:r>
        <w:rPr>
          <w:rFonts w:asciiTheme="majorHAnsi" w:hAnsiTheme="majorHAnsi"/>
          <w:sz w:val="16"/>
          <w:szCs w:val="16"/>
          <w:lang w:val="es-ES"/>
        </w:rPr>
        <w:t>y otros</w:t>
      </w:r>
      <w:r w:rsidRPr="000751F2">
        <w:rPr>
          <w:rFonts w:asciiTheme="majorHAnsi" w:hAnsiTheme="majorHAnsi"/>
          <w:sz w:val="16"/>
          <w:szCs w:val="16"/>
          <w:lang w:val="es-ES"/>
        </w:rPr>
        <w:t xml:space="preserve">, </w:t>
      </w:r>
      <w:r>
        <w:rPr>
          <w:rFonts w:asciiTheme="majorHAnsi" w:hAnsiTheme="majorHAnsi"/>
          <w:sz w:val="16"/>
          <w:szCs w:val="16"/>
          <w:lang w:val="es-ES"/>
        </w:rPr>
        <w:t>Estados Unidos</w:t>
      </w:r>
      <w:r w:rsidRPr="000751F2">
        <w:rPr>
          <w:rFonts w:asciiTheme="majorHAnsi" w:hAnsiTheme="majorHAnsi"/>
          <w:sz w:val="16"/>
          <w:szCs w:val="16"/>
          <w:lang w:val="es-ES"/>
        </w:rPr>
        <w:t>,</w:t>
      </w:r>
      <w:r>
        <w:rPr>
          <w:rFonts w:asciiTheme="majorHAnsi" w:hAnsiTheme="majorHAnsi"/>
          <w:sz w:val="16"/>
          <w:szCs w:val="16"/>
          <w:lang w:val="es-ES"/>
        </w:rPr>
        <w:t xml:space="preserve"> Fondo, 29 de setiembre de</w:t>
      </w:r>
      <w:r w:rsidRPr="000751F2">
        <w:rPr>
          <w:rFonts w:asciiTheme="majorHAnsi" w:hAnsiTheme="majorHAnsi"/>
          <w:sz w:val="16"/>
          <w:szCs w:val="16"/>
          <w:lang w:val="es-ES"/>
        </w:rPr>
        <w:t xml:space="preserve"> 1999, p</w:t>
      </w:r>
      <w:r>
        <w:rPr>
          <w:rFonts w:asciiTheme="majorHAnsi" w:hAnsiTheme="majorHAnsi"/>
          <w:sz w:val="16"/>
          <w:szCs w:val="16"/>
          <w:lang w:val="es-ES"/>
        </w:rPr>
        <w:t>árrafo</w:t>
      </w:r>
      <w:r w:rsidRPr="000751F2">
        <w:rPr>
          <w:rFonts w:asciiTheme="majorHAnsi" w:hAnsiTheme="majorHAnsi"/>
          <w:sz w:val="16"/>
          <w:szCs w:val="16"/>
          <w:lang w:val="es-ES"/>
        </w:rPr>
        <w:t xml:space="preserve"> </w:t>
      </w:r>
      <w:r w:rsidRPr="00BA4CD4">
        <w:rPr>
          <w:rFonts w:asciiTheme="majorHAnsi" w:hAnsiTheme="majorHAnsi"/>
          <w:sz w:val="16"/>
          <w:szCs w:val="16"/>
          <w:lang w:val="es-ES_tradnl"/>
        </w:rPr>
        <w:t xml:space="preserve">37; </w:t>
      </w:r>
      <w:r>
        <w:rPr>
          <w:rFonts w:asciiTheme="majorHAnsi" w:hAnsiTheme="majorHAnsi"/>
          <w:sz w:val="16"/>
          <w:szCs w:val="16"/>
          <w:lang w:val="es-ES_tradnl"/>
        </w:rPr>
        <w:t>CIDH</w:t>
      </w:r>
      <w:r w:rsidRPr="00BA4CD4">
        <w:rPr>
          <w:rFonts w:asciiTheme="majorHAnsi" w:hAnsiTheme="majorHAnsi"/>
          <w:sz w:val="16"/>
          <w:szCs w:val="16"/>
          <w:lang w:val="es-ES_tradnl"/>
        </w:rPr>
        <w:t xml:space="preserve">, </w:t>
      </w:r>
      <w:r>
        <w:rPr>
          <w:rFonts w:asciiTheme="majorHAnsi" w:hAnsiTheme="majorHAnsi"/>
          <w:sz w:val="16"/>
          <w:szCs w:val="16"/>
          <w:lang w:val="es-ES_tradnl"/>
        </w:rPr>
        <w:t>Informe</w:t>
      </w:r>
      <w:r w:rsidRPr="00BA4CD4">
        <w:rPr>
          <w:rFonts w:asciiTheme="majorHAnsi" w:hAnsiTheme="majorHAnsi"/>
          <w:sz w:val="16"/>
          <w:szCs w:val="16"/>
          <w:lang w:val="es-ES_tradnl"/>
        </w:rPr>
        <w:t xml:space="preserve"> No. 86/99, Cas</w:t>
      </w:r>
      <w:r>
        <w:rPr>
          <w:rFonts w:asciiTheme="majorHAnsi" w:hAnsiTheme="majorHAnsi"/>
          <w:sz w:val="16"/>
          <w:szCs w:val="16"/>
          <w:lang w:val="es-ES_tradnl"/>
        </w:rPr>
        <w:t>o</w:t>
      </w:r>
      <w:r w:rsidRPr="00BA4CD4">
        <w:rPr>
          <w:rFonts w:asciiTheme="majorHAnsi" w:hAnsiTheme="majorHAnsi"/>
          <w:sz w:val="16"/>
          <w:szCs w:val="16"/>
          <w:lang w:val="es-ES_tradnl"/>
        </w:rPr>
        <w:t xml:space="preserve"> 11.589 Armando Alejandre Jr., Carlos Costa, Mario de la Peña y Pablo Morales, Cuba, 29</w:t>
      </w:r>
      <w:r>
        <w:rPr>
          <w:rFonts w:asciiTheme="majorHAnsi" w:hAnsiTheme="majorHAnsi"/>
          <w:sz w:val="16"/>
          <w:szCs w:val="16"/>
          <w:lang w:val="es-ES_tradnl"/>
        </w:rPr>
        <w:t xml:space="preserve"> de setiembre de</w:t>
      </w:r>
      <w:r w:rsidRPr="00BA4CD4">
        <w:rPr>
          <w:rFonts w:asciiTheme="majorHAnsi" w:hAnsiTheme="majorHAnsi"/>
          <w:sz w:val="16"/>
          <w:szCs w:val="16"/>
          <w:lang w:val="es-ES_tradnl"/>
        </w:rPr>
        <w:t xml:space="preserve"> 1999, </w:t>
      </w:r>
      <w:r>
        <w:rPr>
          <w:rFonts w:asciiTheme="majorHAnsi" w:hAnsiTheme="majorHAnsi"/>
          <w:sz w:val="16"/>
          <w:szCs w:val="16"/>
          <w:lang w:val="es-ES_tradnl"/>
        </w:rPr>
        <w:t>párrafo</w:t>
      </w:r>
      <w:r w:rsidRPr="00BA4CD4">
        <w:rPr>
          <w:rFonts w:asciiTheme="majorHAnsi" w:hAnsiTheme="majorHAnsi"/>
          <w:sz w:val="16"/>
          <w:szCs w:val="16"/>
          <w:lang w:val="es-ES_tradnl"/>
        </w:rPr>
        <w:t xml:space="preserve"> </w:t>
      </w:r>
      <w:r w:rsidRPr="00996E0F">
        <w:rPr>
          <w:rFonts w:asciiTheme="majorHAnsi" w:hAnsiTheme="majorHAnsi"/>
          <w:sz w:val="16"/>
          <w:szCs w:val="16"/>
          <w:lang w:val="es-ES"/>
        </w:rPr>
        <w:t>23.</w:t>
      </w:r>
    </w:p>
  </w:footnote>
  <w:footnote w:id="7">
    <w:p w:rsidR="007C13CA" w:rsidRPr="00A573D1" w:rsidRDefault="007C13CA" w:rsidP="007C13CA">
      <w:pPr>
        <w:pStyle w:val="FootnoteText"/>
        <w:spacing w:before="120"/>
        <w:ind w:firstLine="720"/>
        <w:jc w:val="both"/>
        <w:rPr>
          <w:rFonts w:asciiTheme="majorHAnsi" w:hAnsiTheme="majorHAnsi"/>
          <w:sz w:val="16"/>
          <w:szCs w:val="16"/>
          <w:lang w:val="es-ES"/>
        </w:rPr>
      </w:pPr>
      <w:r w:rsidRPr="00BA4CD4">
        <w:rPr>
          <w:rStyle w:val="FootnoteReference"/>
          <w:rFonts w:asciiTheme="majorHAnsi" w:hAnsiTheme="majorHAnsi"/>
          <w:sz w:val="16"/>
          <w:szCs w:val="16"/>
        </w:rPr>
        <w:footnoteRef/>
      </w:r>
      <w:r w:rsidRPr="0055488A">
        <w:rPr>
          <w:rFonts w:asciiTheme="majorHAnsi" w:hAnsiTheme="majorHAnsi"/>
          <w:sz w:val="16"/>
          <w:szCs w:val="16"/>
          <w:lang w:val="es-ES"/>
        </w:rPr>
        <w:t xml:space="preserve"> </w:t>
      </w:r>
      <w:r>
        <w:rPr>
          <w:rFonts w:asciiTheme="majorHAnsi" w:hAnsiTheme="majorHAnsi"/>
          <w:sz w:val="16"/>
          <w:szCs w:val="16"/>
          <w:lang w:val="es-ES"/>
        </w:rPr>
        <w:t>Tribunal</w:t>
      </w:r>
      <w:r>
        <w:rPr>
          <w:rFonts w:asciiTheme="majorHAnsi" w:hAnsiTheme="majorHAnsi"/>
          <w:noProof/>
          <w:sz w:val="16"/>
          <w:szCs w:val="16"/>
          <w:lang w:val="es-ES_tradnl"/>
        </w:rPr>
        <w:t xml:space="preserve"> Europeo</w:t>
      </w:r>
      <w:r w:rsidRPr="0055488A">
        <w:rPr>
          <w:rFonts w:asciiTheme="majorHAnsi" w:hAnsiTheme="majorHAnsi"/>
          <w:noProof/>
          <w:sz w:val="16"/>
          <w:szCs w:val="16"/>
          <w:lang w:val="es-ES_tradnl"/>
        </w:rPr>
        <w:t xml:space="preserve"> de Derechos Humanos, Gran </w:t>
      </w:r>
      <w:r>
        <w:rPr>
          <w:rFonts w:asciiTheme="majorHAnsi" w:hAnsiTheme="majorHAnsi"/>
          <w:noProof/>
          <w:sz w:val="16"/>
          <w:szCs w:val="16"/>
          <w:lang w:val="es-ES_tradnl"/>
        </w:rPr>
        <w:t>Sala</w:t>
      </w:r>
      <w:r w:rsidRPr="0055488A">
        <w:rPr>
          <w:rFonts w:asciiTheme="majorHAnsi" w:hAnsiTheme="majorHAnsi"/>
          <w:noProof/>
          <w:sz w:val="16"/>
          <w:szCs w:val="16"/>
          <w:lang w:val="es-ES_tradnl"/>
        </w:rPr>
        <w:t xml:space="preserve">, Caso de Al-Skeini y otros vs. Reino Unido (Petición Nº 5572/07) Sentencia del 7 de julio de 2011, pars. </w:t>
      </w:r>
      <w:r w:rsidRPr="00A573D1">
        <w:rPr>
          <w:rFonts w:asciiTheme="majorHAnsi" w:hAnsiTheme="majorHAnsi"/>
          <w:noProof/>
          <w:sz w:val="16"/>
          <w:szCs w:val="16"/>
          <w:lang w:val="es-ES"/>
        </w:rPr>
        <w:t>136-137</w:t>
      </w:r>
      <w:r w:rsidRPr="00A573D1">
        <w:rPr>
          <w:rFonts w:ascii="Univers" w:hAnsi="Univers"/>
          <w:noProof/>
          <w:sz w:val="16"/>
          <w:szCs w:val="16"/>
          <w:lang w:val="es-ES"/>
        </w:rPr>
        <w:t>.</w:t>
      </w:r>
    </w:p>
  </w:footnote>
  <w:footnote w:id="8">
    <w:p w:rsidR="007C13CA" w:rsidRPr="003F7379" w:rsidRDefault="007C13CA" w:rsidP="007C13CA">
      <w:pPr>
        <w:pStyle w:val="FootnoteText"/>
        <w:spacing w:before="120"/>
        <w:ind w:firstLine="720"/>
        <w:jc w:val="both"/>
        <w:rPr>
          <w:rFonts w:asciiTheme="majorHAnsi" w:hAnsiTheme="majorHAnsi"/>
          <w:lang w:val="es-ES"/>
        </w:rPr>
      </w:pPr>
      <w:r w:rsidRPr="00BA4CD4">
        <w:rPr>
          <w:rStyle w:val="FootnoteReference"/>
          <w:rFonts w:asciiTheme="majorHAnsi" w:hAnsiTheme="majorHAnsi"/>
          <w:sz w:val="16"/>
        </w:rPr>
        <w:footnoteRef/>
      </w:r>
      <w:r w:rsidRPr="003F7379">
        <w:rPr>
          <w:rFonts w:asciiTheme="majorHAnsi" w:hAnsiTheme="majorHAnsi"/>
          <w:sz w:val="16"/>
          <w:lang w:val="es-ES"/>
        </w:rPr>
        <w:t xml:space="preserve"> Véase, por ejemplo, Consejo de Europa, Asamblea Parlamentaria sobre Asuntos Jurídicos y Derechos Humanos, Presuntas detenciones secretas y traslados ilegales entre estados que implican a Estados miembros del Consejo de Europa, documento 10957, p</w:t>
      </w:r>
      <w:r>
        <w:rPr>
          <w:rFonts w:asciiTheme="majorHAnsi" w:hAnsiTheme="majorHAnsi"/>
          <w:sz w:val="16"/>
          <w:lang w:val="es-ES"/>
        </w:rPr>
        <w:t xml:space="preserve">áginas 12, 15-24 (2 de junio de 2006) (en adelante, el “informe del Consejo de Europa”); véase también, Dana Priest, </w:t>
      </w:r>
      <w:r w:rsidRPr="003F7379">
        <w:rPr>
          <w:rFonts w:asciiTheme="majorHAnsi" w:hAnsiTheme="majorHAnsi"/>
          <w:i/>
          <w:sz w:val="16"/>
          <w:szCs w:val="16"/>
          <w:lang w:val="es-ES"/>
        </w:rPr>
        <w:t>Wrongful Imprisonment: Anatomy of a CIA Mistake</w:t>
      </w:r>
      <w:r>
        <w:rPr>
          <w:rFonts w:asciiTheme="majorHAnsi" w:hAnsiTheme="majorHAnsi"/>
          <w:sz w:val="16"/>
          <w:lang w:val="es-ES"/>
        </w:rPr>
        <w:t>:</w:t>
      </w:r>
      <w:r w:rsidRPr="003F7379">
        <w:rPr>
          <w:rFonts w:asciiTheme="majorHAnsi" w:hAnsiTheme="majorHAnsi"/>
          <w:sz w:val="16"/>
          <w:szCs w:val="16"/>
          <w:lang w:val="es-ES"/>
        </w:rPr>
        <w:t xml:space="preserve"> THE WASHINGTON POST, p</w:t>
      </w:r>
      <w:r>
        <w:rPr>
          <w:rFonts w:asciiTheme="majorHAnsi" w:hAnsiTheme="majorHAnsi"/>
          <w:sz w:val="16"/>
          <w:szCs w:val="16"/>
          <w:lang w:val="es-ES"/>
        </w:rPr>
        <w:t>ágina</w:t>
      </w:r>
      <w:r w:rsidRPr="003F7379">
        <w:rPr>
          <w:rFonts w:asciiTheme="majorHAnsi" w:hAnsiTheme="majorHAnsi"/>
          <w:sz w:val="16"/>
          <w:szCs w:val="16"/>
          <w:lang w:val="es-ES"/>
        </w:rPr>
        <w:t xml:space="preserve"> A 1, </w:t>
      </w:r>
      <w:r>
        <w:rPr>
          <w:rFonts w:asciiTheme="majorHAnsi" w:hAnsiTheme="majorHAnsi"/>
          <w:sz w:val="16"/>
          <w:szCs w:val="16"/>
          <w:lang w:val="es-ES"/>
        </w:rPr>
        <w:t xml:space="preserve"> </w:t>
      </w:r>
      <w:r w:rsidRPr="003F7379">
        <w:rPr>
          <w:rFonts w:asciiTheme="majorHAnsi" w:hAnsiTheme="majorHAnsi"/>
          <w:sz w:val="16"/>
          <w:szCs w:val="16"/>
          <w:lang w:val="es-ES"/>
        </w:rPr>
        <w:t>4</w:t>
      </w:r>
      <w:r>
        <w:rPr>
          <w:rFonts w:asciiTheme="majorHAnsi" w:hAnsiTheme="majorHAnsi"/>
          <w:sz w:val="16"/>
          <w:szCs w:val="16"/>
          <w:lang w:val="es-ES"/>
        </w:rPr>
        <w:t xml:space="preserve"> de diciembre de</w:t>
      </w:r>
      <w:r w:rsidRPr="003F7379">
        <w:rPr>
          <w:rFonts w:asciiTheme="majorHAnsi" w:hAnsiTheme="majorHAnsi"/>
          <w:sz w:val="16"/>
          <w:szCs w:val="16"/>
          <w:lang w:val="es-ES"/>
        </w:rPr>
        <w:t xml:space="preserve"> 2005.</w:t>
      </w:r>
    </w:p>
  </w:footnote>
  <w:footnote w:id="9">
    <w:p w:rsidR="007C13CA" w:rsidRPr="00290735" w:rsidRDefault="007C13CA" w:rsidP="007C13CA">
      <w:pPr>
        <w:pStyle w:val="FootnoteText"/>
        <w:spacing w:before="120"/>
        <w:ind w:firstLine="720"/>
        <w:jc w:val="both"/>
        <w:rPr>
          <w:rFonts w:asciiTheme="majorHAnsi" w:hAnsiTheme="majorHAnsi"/>
          <w:lang w:val="es-ES"/>
        </w:rPr>
      </w:pPr>
      <w:r w:rsidRPr="00BA4CD4">
        <w:rPr>
          <w:rStyle w:val="FootnoteReference"/>
          <w:rFonts w:asciiTheme="majorHAnsi" w:hAnsiTheme="majorHAnsi"/>
          <w:sz w:val="16"/>
        </w:rPr>
        <w:footnoteRef/>
      </w:r>
      <w:r w:rsidRPr="00290735">
        <w:rPr>
          <w:lang w:val="es-ES"/>
        </w:rPr>
        <w:t xml:space="preserve"> </w:t>
      </w:r>
      <w:r w:rsidRPr="00290735">
        <w:rPr>
          <w:rFonts w:asciiTheme="majorHAnsi" w:hAnsiTheme="majorHAnsi"/>
          <w:sz w:val="16"/>
          <w:lang w:val="es-ES"/>
        </w:rPr>
        <w:t>Informe del Consejo de Europa, página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830A37"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D5" w:rsidRDefault="00BE34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8C928F6"/>
    <w:multiLevelType w:val="hybridMultilevel"/>
    <w:tmpl w:val="ABE85460"/>
    <w:lvl w:ilvl="0" w:tplc="388A56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22314D"/>
    <w:multiLevelType w:val="hybridMultilevel"/>
    <w:tmpl w:val="396AE446"/>
    <w:lvl w:ilvl="0" w:tplc="0409000F">
      <w:start w:val="1"/>
      <w:numFmt w:val="decimal"/>
      <w:lvlText w:val="%1."/>
      <w:lvlJc w:val="left"/>
      <w:pPr>
        <w:tabs>
          <w:tab w:val="num" w:pos="2865"/>
        </w:tabs>
        <w:ind w:left="2865" w:hanging="144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D5049D"/>
    <w:multiLevelType w:val="hybridMultilevel"/>
    <w:tmpl w:val="603E80AE"/>
    <w:lvl w:ilvl="0" w:tplc="38E07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1D12592"/>
    <w:multiLevelType w:val="hybridMultilevel"/>
    <w:tmpl w:val="D22A231A"/>
    <w:lvl w:ilvl="0" w:tplc="8B967D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5DD54DE"/>
    <w:multiLevelType w:val="hybridMultilevel"/>
    <w:tmpl w:val="76925878"/>
    <w:lvl w:ilvl="0" w:tplc="6388EEF4">
      <w:start w:val="1"/>
      <w:numFmt w:val="decimal"/>
      <w:lvlText w:val="%1."/>
      <w:lvlJc w:val="left"/>
      <w:pPr>
        <w:tabs>
          <w:tab w:val="num" w:pos="1500"/>
        </w:tabs>
        <w:ind w:left="1500" w:hanging="765"/>
      </w:pPr>
      <w:rPr>
        <w:rFonts w:asciiTheme="majorHAnsi" w:hAnsiTheme="majorHAnsi" w:cs="Tahoma" w:hint="default"/>
        <w:b w:val="0"/>
        <w:i w:val="0"/>
        <w:sz w:val="20"/>
        <w:szCs w:val="20"/>
      </w:rPr>
    </w:lvl>
    <w:lvl w:ilvl="1" w:tplc="04090019">
      <w:start w:val="1"/>
      <w:numFmt w:val="lowerLetter"/>
      <w:lvlText w:val="%2."/>
      <w:lvlJc w:val="left"/>
      <w:pPr>
        <w:tabs>
          <w:tab w:val="num" w:pos="1815"/>
        </w:tabs>
        <w:ind w:left="1815" w:hanging="360"/>
      </w:pPr>
    </w:lvl>
    <w:lvl w:ilvl="2" w:tplc="0409001B">
      <w:start w:val="1"/>
      <w:numFmt w:val="lowerRoman"/>
      <w:lvlText w:val="%3."/>
      <w:lvlJc w:val="right"/>
      <w:pPr>
        <w:tabs>
          <w:tab w:val="num" w:pos="2535"/>
        </w:tabs>
        <w:ind w:left="2535" w:hanging="180"/>
      </w:pPr>
    </w:lvl>
    <w:lvl w:ilvl="3" w:tplc="92288E9C">
      <w:start w:val="2"/>
      <w:numFmt w:val="upperLetter"/>
      <w:lvlText w:val="%4."/>
      <w:lvlJc w:val="left"/>
      <w:pPr>
        <w:tabs>
          <w:tab w:val="num" w:pos="3615"/>
        </w:tabs>
        <w:ind w:left="3615" w:hanging="720"/>
      </w:pPr>
      <w:rPr>
        <w:rFonts w:hint="default"/>
      </w:r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3"/>
  </w:num>
  <w:num w:numId="4">
    <w:abstractNumId w:val="21"/>
  </w:num>
  <w:num w:numId="5">
    <w:abstractNumId w:val="47"/>
  </w:num>
  <w:num w:numId="6">
    <w:abstractNumId w:val="27"/>
  </w:num>
  <w:num w:numId="7">
    <w:abstractNumId w:val="6"/>
  </w:num>
  <w:num w:numId="8">
    <w:abstractNumId w:val="17"/>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8"/>
  </w:num>
  <w:num w:numId="32">
    <w:abstractNumId w:val="29"/>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0"/>
  </w:num>
  <w:num w:numId="52">
    <w:abstractNumId w:val="41"/>
  </w:num>
  <w:num w:numId="53">
    <w:abstractNumId w:val="50"/>
  </w:num>
  <w:num w:numId="54">
    <w:abstractNumId w:val="45"/>
  </w:num>
  <w:num w:numId="55">
    <w:abstractNumId w:val="43"/>
  </w:num>
  <w:num w:numId="56">
    <w:abstractNumId w:val="12"/>
  </w:num>
  <w:num w:numId="57">
    <w:abstractNumId w:val="2"/>
  </w:num>
  <w:num w:numId="58">
    <w:abstractNumId w:val="30"/>
  </w:num>
  <w:num w:numId="59">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31FCA"/>
    <w:rsid w:val="00040C3A"/>
    <w:rsid w:val="000716C5"/>
    <w:rsid w:val="00075E23"/>
    <w:rsid w:val="0009344A"/>
    <w:rsid w:val="000A392E"/>
    <w:rsid w:val="000A575F"/>
    <w:rsid w:val="000D10DB"/>
    <w:rsid w:val="000E5EB5"/>
    <w:rsid w:val="000F35ED"/>
    <w:rsid w:val="00107131"/>
    <w:rsid w:val="0010736F"/>
    <w:rsid w:val="00113F73"/>
    <w:rsid w:val="00121CC2"/>
    <w:rsid w:val="00133EE5"/>
    <w:rsid w:val="00167A34"/>
    <w:rsid w:val="001A7870"/>
    <w:rsid w:val="001C1B41"/>
    <w:rsid w:val="001D65EF"/>
    <w:rsid w:val="002250A3"/>
    <w:rsid w:val="002324C8"/>
    <w:rsid w:val="00235217"/>
    <w:rsid w:val="00246D1F"/>
    <w:rsid w:val="00247403"/>
    <w:rsid w:val="00247542"/>
    <w:rsid w:val="00266B61"/>
    <w:rsid w:val="0026712A"/>
    <w:rsid w:val="002704DB"/>
    <w:rsid w:val="002775A7"/>
    <w:rsid w:val="002A0AAE"/>
    <w:rsid w:val="002A5820"/>
    <w:rsid w:val="002D2B26"/>
    <w:rsid w:val="002D7EA2"/>
    <w:rsid w:val="002E187C"/>
    <w:rsid w:val="00302733"/>
    <w:rsid w:val="00314078"/>
    <w:rsid w:val="0031535D"/>
    <w:rsid w:val="0033169F"/>
    <w:rsid w:val="00346C95"/>
    <w:rsid w:val="00356185"/>
    <w:rsid w:val="00360380"/>
    <w:rsid w:val="0037519E"/>
    <w:rsid w:val="00386CF0"/>
    <w:rsid w:val="003C676B"/>
    <w:rsid w:val="003D2C77"/>
    <w:rsid w:val="003D3BC2"/>
    <w:rsid w:val="003E6CA1"/>
    <w:rsid w:val="003F40BA"/>
    <w:rsid w:val="004165C2"/>
    <w:rsid w:val="00441ECB"/>
    <w:rsid w:val="00467B7E"/>
    <w:rsid w:val="00477592"/>
    <w:rsid w:val="00486F1C"/>
    <w:rsid w:val="0049419D"/>
    <w:rsid w:val="004C20D2"/>
    <w:rsid w:val="004C4B62"/>
    <w:rsid w:val="004C54C9"/>
    <w:rsid w:val="004D6025"/>
    <w:rsid w:val="004E2649"/>
    <w:rsid w:val="00501399"/>
    <w:rsid w:val="0050633D"/>
    <w:rsid w:val="00507BC4"/>
    <w:rsid w:val="005128E4"/>
    <w:rsid w:val="005133DB"/>
    <w:rsid w:val="00525560"/>
    <w:rsid w:val="00544C49"/>
    <w:rsid w:val="005516A1"/>
    <w:rsid w:val="0057402A"/>
    <w:rsid w:val="005771D0"/>
    <w:rsid w:val="0059191A"/>
    <w:rsid w:val="005921FF"/>
    <w:rsid w:val="00596053"/>
    <w:rsid w:val="005A6D0E"/>
    <w:rsid w:val="005B52B0"/>
    <w:rsid w:val="005B6806"/>
    <w:rsid w:val="005C4225"/>
    <w:rsid w:val="005F0DAD"/>
    <w:rsid w:val="005F0F33"/>
    <w:rsid w:val="00600DEB"/>
    <w:rsid w:val="00616E7F"/>
    <w:rsid w:val="00627C9F"/>
    <w:rsid w:val="006311E9"/>
    <w:rsid w:val="00632354"/>
    <w:rsid w:val="00642810"/>
    <w:rsid w:val="00652333"/>
    <w:rsid w:val="0068009E"/>
    <w:rsid w:val="00692219"/>
    <w:rsid w:val="006A17D2"/>
    <w:rsid w:val="006A73E6"/>
    <w:rsid w:val="006B2D5C"/>
    <w:rsid w:val="006C4EB1"/>
    <w:rsid w:val="006D5668"/>
    <w:rsid w:val="006E0166"/>
    <w:rsid w:val="006E7B34"/>
    <w:rsid w:val="0070697F"/>
    <w:rsid w:val="0072199C"/>
    <w:rsid w:val="00722C9F"/>
    <w:rsid w:val="007253B8"/>
    <w:rsid w:val="0073741F"/>
    <w:rsid w:val="0073760A"/>
    <w:rsid w:val="0076643F"/>
    <w:rsid w:val="00777F63"/>
    <w:rsid w:val="007A5817"/>
    <w:rsid w:val="007B60E9"/>
    <w:rsid w:val="007B6CC3"/>
    <w:rsid w:val="007C13CA"/>
    <w:rsid w:val="007C3334"/>
    <w:rsid w:val="007D2B98"/>
    <w:rsid w:val="007E21BC"/>
    <w:rsid w:val="007E3A90"/>
    <w:rsid w:val="00803F1C"/>
    <w:rsid w:val="0080600E"/>
    <w:rsid w:val="00817612"/>
    <w:rsid w:val="00830A37"/>
    <w:rsid w:val="008338A4"/>
    <w:rsid w:val="00837C45"/>
    <w:rsid w:val="00844730"/>
    <w:rsid w:val="008457C2"/>
    <w:rsid w:val="00857A82"/>
    <w:rsid w:val="00873836"/>
    <w:rsid w:val="00885737"/>
    <w:rsid w:val="00890650"/>
    <w:rsid w:val="00897E12"/>
    <w:rsid w:val="008A7E0F"/>
    <w:rsid w:val="008B12F5"/>
    <w:rsid w:val="008D768D"/>
    <w:rsid w:val="008E3759"/>
    <w:rsid w:val="008F1912"/>
    <w:rsid w:val="0090270B"/>
    <w:rsid w:val="009041DC"/>
    <w:rsid w:val="00912B4D"/>
    <w:rsid w:val="00917B5A"/>
    <w:rsid w:val="00920A58"/>
    <w:rsid w:val="00920A8C"/>
    <w:rsid w:val="00921B9D"/>
    <w:rsid w:val="00922A6B"/>
    <w:rsid w:val="00934A2C"/>
    <w:rsid w:val="00934A55"/>
    <w:rsid w:val="0096706E"/>
    <w:rsid w:val="00975C4E"/>
    <w:rsid w:val="00981FBA"/>
    <w:rsid w:val="00997BC5"/>
    <w:rsid w:val="009A4F41"/>
    <w:rsid w:val="009B381B"/>
    <w:rsid w:val="009D1753"/>
    <w:rsid w:val="009D7611"/>
    <w:rsid w:val="009E0B61"/>
    <w:rsid w:val="009E53DE"/>
    <w:rsid w:val="00A328B3"/>
    <w:rsid w:val="00A50FCF"/>
    <w:rsid w:val="00A528D1"/>
    <w:rsid w:val="00A610CD"/>
    <w:rsid w:val="00AA09A2"/>
    <w:rsid w:val="00AA7996"/>
    <w:rsid w:val="00AC19CB"/>
    <w:rsid w:val="00AE5488"/>
    <w:rsid w:val="00AE6F91"/>
    <w:rsid w:val="00AF5571"/>
    <w:rsid w:val="00B07341"/>
    <w:rsid w:val="00B30539"/>
    <w:rsid w:val="00B314DB"/>
    <w:rsid w:val="00B361F2"/>
    <w:rsid w:val="00B3718B"/>
    <w:rsid w:val="00B4632A"/>
    <w:rsid w:val="00B530F1"/>
    <w:rsid w:val="00BA251F"/>
    <w:rsid w:val="00BA276C"/>
    <w:rsid w:val="00BB306F"/>
    <w:rsid w:val="00BD4B89"/>
    <w:rsid w:val="00BE34D5"/>
    <w:rsid w:val="00BF6FD8"/>
    <w:rsid w:val="00C00C8A"/>
    <w:rsid w:val="00C03680"/>
    <w:rsid w:val="00C054DF"/>
    <w:rsid w:val="00C21762"/>
    <w:rsid w:val="00C24543"/>
    <w:rsid w:val="00C256A2"/>
    <w:rsid w:val="00C51515"/>
    <w:rsid w:val="00C5660B"/>
    <w:rsid w:val="00C66B72"/>
    <w:rsid w:val="00C9567A"/>
    <w:rsid w:val="00CB212D"/>
    <w:rsid w:val="00CB2660"/>
    <w:rsid w:val="00CC5E90"/>
    <w:rsid w:val="00CD046C"/>
    <w:rsid w:val="00CE076C"/>
    <w:rsid w:val="00CE5199"/>
    <w:rsid w:val="00CE66D5"/>
    <w:rsid w:val="00CF637A"/>
    <w:rsid w:val="00D059DE"/>
    <w:rsid w:val="00D13FCE"/>
    <w:rsid w:val="00D306D1"/>
    <w:rsid w:val="00D34786"/>
    <w:rsid w:val="00D37BFC"/>
    <w:rsid w:val="00D43B61"/>
    <w:rsid w:val="00D47A8E"/>
    <w:rsid w:val="00D52D14"/>
    <w:rsid w:val="00D712D3"/>
    <w:rsid w:val="00D71422"/>
    <w:rsid w:val="00D72DC6"/>
    <w:rsid w:val="00D7558D"/>
    <w:rsid w:val="00D81D92"/>
    <w:rsid w:val="00D953E8"/>
    <w:rsid w:val="00DA7B5F"/>
    <w:rsid w:val="00DC11E7"/>
    <w:rsid w:val="00DC7023"/>
    <w:rsid w:val="00DC769A"/>
    <w:rsid w:val="00DD0959"/>
    <w:rsid w:val="00DD3D86"/>
    <w:rsid w:val="00DF1EC4"/>
    <w:rsid w:val="00E0340B"/>
    <w:rsid w:val="00E04A90"/>
    <w:rsid w:val="00E219C7"/>
    <w:rsid w:val="00E43157"/>
    <w:rsid w:val="00E461CE"/>
    <w:rsid w:val="00E720CA"/>
    <w:rsid w:val="00E848D2"/>
    <w:rsid w:val="00E84EB5"/>
    <w:rsid w:val="00E85662"/>
    <w:rsid w:val="00E8789F"/>
    <w:rsid w:val="00E97B71"/>
    <w:rsid w:val="00EA3D34"/>
    <w:rsid w:val="00EB454D"/>
    <w:rsid w:val="00ED76BE"/>
    <w:rsid w:val="00EF619B"/>
    <w:rsid w:val="00F00B55"/>
    <w:rsid w:val="00F02AD1"/>
    <w:rsid w:val="00F02C53"/>
    <w:rsid w:val="00F253CC"/>
    <w:rsid w:val="00F32662"/>
    <w:rsid w:val="00F37106"/>
    <w:rsid w:val="00F519CF"/>
    <w:rsid w:val="00F56BA5"/>
    <w:rsid w:val="00F60E22"/>
    <w:rsid w:val="00F81395"/>
    <w:rsid w:val="00F917D1"/>
    <w:rsid w:val="00F9653B"/>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7C13C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7C13CA"/>
    <w:rPr>
      <w:rFonts w:asciiTheme="majorHAnsi" w:eastAsiaTheme="majorEastAsia" w:hAnsiTheme="majorHAnsi" w:cstheme="majorBidi"/>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7C13C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7C13CA"/>
    <w:rPr>
      <w:rFonts w:asciiTheme="majorHAnsi" w:eastAsiaTheme="majorEastAsia" w:hAnsiTheme="majorHAnsi" w:cstheme="majorBidi"/>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ntelligence.senate.gov/sites/default/files/documents/CRPT-113srpt28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5148A-9639-4DBD-B5E5-44BC9B58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4540</Words>
  <Characters>23749</Characters>
  <Application>Microsoft Office Word</Application>
  <DocSecurity>0</DocSecurity>
  <Lines>371</Lines>
  <Paragraphs>82</Paragraphs>
  <ScaleCrop>false</ScaleCrop>
  <Company/>
  <LinksUpToDate>false</LinksUpToDate>
  <CharactersWithSpaces>28207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21/16</dc:title>
  <dc:creator/>
  <cp:lastModifiedBy/>
  <cp:revision>1</cp:revision>
  <dcterms:created xsi:type="dcterms:W3CDTF">2016-09-30T13:30:00Z</dcterms:created>
  <dcterms:modified xsi:type="dcterms:W3CDTF">2016-09-30T13:30:00Z</dcterms:modified>
</cp:coreProperties>
</file>