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AD5F29" w:rsidRDefault="003B0F93" w:rsidP="00627C9F">
      <w:pPr>
        <w:jc w:val="both"/>
        <w:rPr>
          <w:rFonts w:ascii="Cambria" w:hAnsi="Cambria" w:cs="Univers"/>
          <w:b/>
          <w:bCs/>
          <w:sz w:val="22"/>
          <w:szCs w:val="22"/>
          <w:lang w:val="es-ES_tradnl"/>
        </w:rPr>
      </w:pPr>
      <w:bookmarkStart w:id="0" w:name="_GoBack"/>
      <w:bookmarkEnd w:id="0"/>
      <w:r>
        <w:rPr>
          <w:noProof/>
        </w:rPr>
        <w:pict>
          <v:rect id="Rectangle 1" o:spid="_x0000_s1033" style="position:absolute;left:0;text-align:left;margin-left:-32.7pt;margin-top:-34.55pt;width:121.5pt;height:716.25pt;z-index:1;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" fillcolor="#4a7194"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100.95pt;margin-top:-33.35pt;width:413.25pt;height:71.05pt;z-index:5;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" filled="f" stroked="f" strokeweight=".5pt">
            <v:textbox style="mso-next-textbox:#Text Box 11">
              <w:txbxContent>
                <w:p w:rsidR="00E7242E" w:rsidRDefault="003B0F93" w:rsidP="00AE548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alt="Description: C:\Users\mfontana\Documents\Eva Fontana\GRAFICA CIDH\cartas\logos\cidh-es.jpg" style="width:208.5pt;height:40.05pt;visibility:visible">
                        <v:imagedata r:id="rId9" o:title="cidh-es"/>
                      </v:shape>
                    </w:pict>
                  </w:r>
                  <w:r w:rsidR="00E7242E">
                    <w:tab/>
                    <w:t xml:space="preserve">                              </w:t>
                  </w:r>
                </w:p>
              </w:txbxContent>
            </v:textbox>
          </v:shape>
        </w:pict>
      </w:r>
    </w:p>
    <w:p w:rsidR="00040C3A" w:rsidRPr="00AD5F29" w:rsidRDefault="00040C3A" w:rsidP="00040C3A">
      <w:pPr>
        <w:tabs>
          <w:tab w:val="center" w:pos="5400"/>
        </w:tabs>
        <w:suppressAutoHyphens/>
        <w:jc w:val="both"/>
        <w:rPr>
          <w:rFonts w:ascii="Cambria" w:hAnsi="Cambria"/>
          <w:sz w:val="22"/>
          <w:szCs w:val="22"/>
          <w:lang w:val="es-ES"/>
        </w:rPr>
      </w:pPr>
    </w:p>
    <w:p w:rsidR="00040C3A" w:rsidRPr="00AD5F29" w:rsidRDefault="00040C3A" w:rsidP="00040C3A">
      <w:pPr>
        <w:tabs>
          <w:tab w:val="center" w:pos="5400"/>
        </w:tabs>
        <w:suppressAutoHyphens/>
        <w:jc w:val="both"/>
        <w:rPr>
          <w:rFonts w:ascii="Cambria" w:hAnsi="Cambria"/>
          <w:sz w:val="22"/>
          <w:szCs w:val="22"/>
          <w:lang w:val="es-ES"/>
        </w:rPr>
      </w:pPr>
    </w:p>
    <w:p w:rsidR="005128E4" w:rsidRPr="00AD5F29" w:rsidRDefault="005128E4" w:rsidP="00040C3A">
      <w:pPr>
        <w:tabs>
          <w:tab w:val="center" w:pos="5400"/>
        </w:tabs>
        <w:suppressAutoHyphens/>
        <w:rPr>
          <w:rFonts w:ascii="Cambria" w:hAnsi="Cambria"/>
          <w:sz w:val="22"/>
          <w:szCs w:val="22"/>
          <w:lang w:val="es-ES_tradnl"/>
        </w:rPr>
      </w:pPr>
    </w:p>
    <w:p w:rsidR="005128E4" w:rsidRPr="00AD5F29" w:rsidRDefault="005128E4" w:rsidP="00040C3A">
      <w:pPr>
        <w:tabs>
          <w:tab w:val="center" w:pos="5400"/>
        </w:tabs>
        <w:suppressAutoHyphens/>
        <w:rPr>
          <w:rFonts w:ascii="Cambria" w:hAnsi="Cambria"/>
          <w:sz w:val="22"/>
          <w:szCs w:val="22"/>
          <w:lang w:val="es-ES_tradnl"/>
        </w:rPr>
      </w:pPr>
    </w:p>
    <w:p w:rsidR="005128E4" w:rsidRPr="00AD5F29" w:rsidRDefault="005128E4" w:rsidP="00040C3A">
      <w:pPr>
        <w:tabs>
          <w:tab w:val="center" w:pos="5400"/>
        </w:tabs>
        <w:suppressAutoHyphens/>
        <w:rPr>
          <w:rFonts w:ascii="Cambria" w:hAnsi="Cambria"/>
          <w:sz w:val="22"/>
          <w:szCs w:val="22"/>
          <w:lang w:val="es-ES_tradnl"/>
        </w:rPr>
      </w:pPr>
    </w:p>
    <w:p w:rsidR="00040C3A" w:rsidRPr="00AD5F29" w:rsidRDefault="00040C3A" w:rsidP="005128E4">
      <w:pPr>
        <w:tabs>
          <w:tab w:val="center" w:pos="5400"/>
        </w:tabs>
        <w:suppressAutoHyphens/>
        <w:jc w:val="center"/>
        <w:rPr>
          <w:rFonts w:ascii="Cambria" w:hAnsi="Cambria"/>
          <w:sz w:val="22"/>
          <w:szCs w:val="22"/>
          <w:lang w:val="es-ES_tradnl"/>
        </w:rPr>
      </w:pPr>
    </w:p>
    <w:p w:rsidR="00040C3A" w:rsidRPr="00AD5F29" w:rsidRDefault="00040C3A" w:rsidP="005128E4">
      <w:pPr>
        <w:tabs>
          <w:tab w:val="center" w:pos="5400"/>
        </w:tabs>
        <w:suppressAutoHyphens/>
        <w:jc w:val="center"/>
        <w:rPr>
          <w:rFonts w:ascii="Cambria" w:hAnsi="Cambria"/>
          <w:sz w:val="22"/>
          <w:szCs w:val="22"/>
          <w:lang w:val="es-ES_tradnl"/>
        </w:rPr>
      </w:pPr>
    </w:p>
    <w:p w:rsidR="005B52B0" w:rsidRPr="00AD5F29" w:rsidRDefault="005B52B0" w:rsidP="005128E4">
      <w:pPr>
        <w:tabs>
          <w:tab w:val="center" w:pos="5400"/>
        </w:tabs>
        <w:suppressAutoHyphens/>
        <w:jc w:val="center"/>
        <w:rPr>
          <w:rFonts w:ascii="Cambria" w:hAnsi="Cambria"/>
          <w:sz w:val="22"/>
          <w:szCs w:val="22"/>
          <w:lang w:val="es-ES_tradnl"/>
        </w:rPr>
      </w:pPr>
    </w:p>
    <w:p w:rsidR="005B52B0" w:rsidRPr="00AD5F29" w:rsidRDefault="005B52B0" w:rsidP="005128E4">
      <w:pPr>
        <w:tabs>
          <w:tab w:val="center" w:pos="5400"/>
        </w:tabs>
        <w:suppressAutoHyphens/>
        <w:jc w:val="center"/>
        <w:rPr>
          <w:rFonts w:ascii="Cambria" w:hAnsi="Cambria"/>
          <w:sz w:val="22"/>
          <w:szCs w:val="22"/>
          <w:lang w:val="es-ES_tradnl"/>
        </w:rPr>
      </w:pPr>
    </w:p>
    <w:p w:rsidR="005B52B0" w:rsidRPr="00AD5F29" w:rsidRDefault="005B52B0" w:rsidP="005128E4">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040C3A" w:rsidRPr="00AD5F29" w:rsidRDefault="003B0F93" w:rsidP="00040C3A">
      <w:pPr>
        <w:tabs>
          <w:tab w:val="center" w:pos="5400"/>
        </w:tabs>
        <w:suppressAutoHyphens/>
        <w:jc w:val="center"/>
        <w:rPr>
          <w:rFonts w:ascii="Cambria" w:hAnsi="Cambria"/>
          <w:sz w:val="22"/>
          <w:szCs w:val="22"/>
          <w:lang w:val="es-ES_tradnl"/>
        </w:rPr>
      </w:pPr>
      <w:r>
        <w:rPr>
          <w:noProof/>
        </w:rPr>
        <w:pict>
          <v:shape id="Text Box 5" o:spid="_x0000_s1031" type="#_x0000_t202" style="position:absolute;left:0;text-align:left;margin-left:106.5pt;margin-top:8.45pt;width:349.7pt;height:171.75pt;z-index: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" filled="f" stroked="f" strokeweight=".5pt">
            <v:textbox>
              <w:txbxContent>
                <w:p w:rsidR="00E7242E" w:rsidRPr="000C0DDF" w:rsidRDefault="00E7242E" w:rsidP="00997BC5">
                  <w:pPr>
                    <w:spacing w:line="276" w:lineRule="auto"/>
                    <w:rPr>
                      <w:rFonts w:ascii="Cambria" w:hAnsi="Cambria" w:cs="Arial"/>
                      <w:b/>
                      <w:bCs/>
                      <w:color w:val="0D0D0D"/>
                      <w:sz w:val="36"/>
                      <w:szCs w:val="22"/>
                      <w:lang w:val="es-ES_tradnl"/>
                    </w:rPr>
                  </w:pPr>
                  <w:r w:rsidRPr="000C0DDF">
                    <w:rPr>
                      <w:rFonts w:ascii="Cambria" w:hAnsi="Cambria" w:cs="Arial"/>
                      <w:b/>
                      <w:bCs/>
                      <w:color w:val="0D0D0D"/>
                      <w:sz w:val="36"/>
                      <w:szCs w:val="22"/>
                      <w:lang w:val="es-ES_tradnl"/>
                    </w:rPr>
                    <w:t xml:space="preserve">INFORME </w:t>
                  </w:r>
                  <w:r w:rsidRPr="000C0DDF">
                    <w:rPr>
                      <w:rFonts w:ascii="Cambria" w:hAnsi="Cambria" w:cs="Arial"/>
                      <w:b/>
                      <w:bCs/>
                      <w:color w:val="0D0D0D"/>
                      <w:sz w:val="36"/>
                      <w:szCs w:val="40"/>
                      <w:lang w:val="es-ES_tradnl"/>
                    </w:rPr>
                    <w:t>No.</w:t>
                  </w:r>
                  <w:r w:rsidR="008A618A">
                    <w:rPr>
                      <w:rFonts w:ascii="Cambria" w:hAnsi="Cambria" w:cs="Arial"/>
                      <w:b/>
                      <w:bCs/>
                      <w:color w:val="0D0D0D"/>
                      <w:sz w:val="36"/>
                      <w:szCs w:val="22"/>
                      <w:lang w:val="es-ES_tradnl"/>
                    </w:rPr>
                    <w:t xml:space="preserve"> 105</w:t>
                  </w:r>
                  <w:r w:rsidRPr="000C0DDF">
                    <w:rPr>
                      <w:rFonts w:ascii="Cambria" w:hAnsi="Cambria" w:cs="Arial"/>
                      <w:b/>
                      <w:bCs/>
                      <w:color w:val="0D0D0D"/>
                      <w:sz w:val="36"/>
                      <w:szCs w:val="22"/>
                      <w:lang w:val="es-ES_tradnl"/>
                    </w:rPr>
                    <w:t>/17</w:t>
                  </w:r>
                </w:p>
                <w:p w:rsidR="00E7242E" w:rsidRPr="000C0DDF" w:rsidRDefault="00E7242E" w:rsidP="00997BC5">
                  <w:pPr>
                    <w:spacing w:line="276" w:lineRule="auto"/>
                    <w:rPr>
                      <w:rFonts w:ascii="Cambria" w:hAnsi="Cambria" w:cs="Arial"/>
                      <w:b/>
                      <w:color w:val="0D0D0D"/>
                      <w:sz w:val="36"/>
                      <w:szCs w:val="22"/>
                      <w:lang w:val="es-ES_tradnl"/>
                    </w:rPr>
                  </w:pPr>
                  <w:r w:rsidRPr="000C0DDF">
                    <w:rPr>
                      <w:rFonts w:ascii="Cambria" w:hAnsi="Cambria" w:cs="Arial"/>
                      <w:b/>
                      <w:color w:val="0D0D0D"/>
                      <w:sz w:val="36"/>
                      <w:szCs w:val="22"/>
                      <w:lang w:val="es-ES_tradnl"/>
                    </w:rPr>
                    <w:t xml:space="preserve">PETICIÓN 798-07 </w:t>
                  </w:r>
                </w:p>
                <w:p w:rsidR="00E7242E" w:rsidRPr="000C0DDF" w:rsidRDefault="00E7242E" w:rsidP="00997BC5">
                  <w:pPr>
                    <w:spacing w:line="276" w:lineRule="auto"/>
                    <w:rPr>
                      <w:rFonts w:ascii="Cambria" w:hAnsi="Cambria" w:cs="Arial"/>
                      <w:color w:val="0D0D0D"/>
                      <w:szCs w:val="22"/>
                      <w:lang w:val="es-ES_tradnl"/>
                    </w:rPr>
                  </w:pPr>
                  <w:r w:rsidRPr="000C0DDF">
                    <w:rPr>
                      <w:rFonts w:ascii="Cambria" w:hAnsi="Cambria" w:cs="Arial"/>
                      <w:color w:val="0D0D0D"/>
                      <w:szCs w:val="22"/>
                      <w:lang w:val="es-ES_tradnl"/>
                    </w:rPr>
                    <w:t>INFORME DE ADMISIBILIDAD</w:t>
                  </w:r>
                </w:p>
                <w:p w:rsidR="00E7242E" w:rsidRPr="000C0DDF" w:rsidRDefault="00E7242E" w:rsidP="00997BC5">
                  <w:pPr>
                    <w:spacing w:line="276" w:lineRule="auto"/>
                    <w:rPr>
                      <w:rFonts w:ascii="Cambria" w:hAnsi="Cambria" w:cs="Arial"/>
                      <w:color w:val="0D0D0D"/>
                      <w:szCs w:val="22"/>
                      <w:lang w:val="es-ES_tradnl"/>
                    </w:rPr>
                  </w:pPr>
                  <w:bookmarkStart w:id="1" w:name="_ftnref1"/>
                </w:p>
                <w:p w:rsidR="00E7242E" w:rsidRPr="000C0DDF" w:rsidRDefault="00E7242E" w:rsidP="00997BC5">
                  <w:pPr>
                    <w:spacing w:line="276" w:lineRule="auto"/>
                    <w:rPr>
                      <w:rFonts w:ascii="Cambria" w:hAnsi="Cambria" w:cs="Arial"/>
                      <w:color w:val="0D0D0D"/>
                      <w:szCs w:val="22"/>
                      <w:lang w:val="es-ES_tradnl"/>
                    </w:rPr>
                  </w:pPr>
                  <w:r w:rsidRPr="000C0DDF">
                    <w:rPr>
                      <w:rFonts w:ascii="Cambria" w:hAnsi="Cambria" w:cs="Arial"/>
                      <w:color w:val="0D0D0D"/>
                      <w:szCs w:val="22"/>
                      <w:lang w:val="es-ES_tradnl"/>
                    </w:rPr>
                    <w:t>DAVID VALDERRAMA OPAZO Y OTROS</w:t>
                  </w:r>
                </w:p>
                <w:bookmarkEnd w:id="1"/>
                <w:p w:rsidR="00E7242E" w:rsidRPr="000C0DDF" w:rsidRDefault="00E7242E" w:rsidP="00997BC5">
                  <w:pPr>
                    <w:spacing w:line="276" w:lineRule="auto"/>
                    <w:rPr>
                      <w:rFonts w:ascii="Cambria" w:hAnsi="Cambria" w:cs="Arial"/>
                      <w:color w:val="0D0D0D"/>
                      <w:szCs w:val="22"/>
                      <w:lang w:val="es-ES"/>
                    </w:rPr>
                  </w:pPr>
                  <w:r w:rsidRPr="000C0DDF">
                    <w:rPr>
                      <w:rFonts w:ascii="Cambria" w:hAnsi="Cambria" w:cs="Arial"/>
                      <w:color w:val="0D0D0D"/>
                      <w:szCs w:val="22"/>
                      <w:lang w:val="es-ES_tradnl"/>
                    </w:rPr>
                    <w:t>CHILE</w:t>
                  </w:r>
                </w:p>
                <w:p w:rsidR="00E7242E" w:rsidRPr="000C0DDF" w:rsidRDefault="00E7242E" w:rsidP="007A5817">
                  <w:pPr>
                    <w:rPr>
                      <w:color w:val="0D0D0D"/>
                      <w:lang w:val="es-ES_tradnl"/>
                    </w:rPr>
                  </w:pPr>
                </w:p>
              </w:txbxContent>
            </v:textbox>
          </v:shape>
        </w:pict>
      </w:r>
      <w:r>
        <w:rPr>
          <w:noProof/>
        </w:rPr>
        <w:pict>
          <v:shape id="Text Box 8" o:spid="_x0000_s1030" type="#_x0000_t202" style="position:absolute;left:0;text-align:left;margin-left:-26.95pt;margin-top:12.95pt;width:109.5pt;height:108.45pt;z-index: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" filled="f" stroked="f" strokeweight=".5pt">
            <v:textbox>
              <w:txbxContent>
                <w:p w:rsidR="00E7242E" w:rsidRPr="000C0DDF" w:rsidRDefault="005402FD" w:rsidP="007A5817">
                  <w:pPr>
                    <w:spacing w:line="276" w:lineRule="auto"/>
                    <w:jc w:val="right"/>
                    <w:rPr>
                      <w:rFonts w:ascii="Calibri" w:hAnsi="Calibri"/>
                      <w:color w:val="FFFFFF"/>
                      <w:sz w:val="22"/>
                      <w:lang w:val="pt-BR"/>
                    </w:rPr>
                  </w:pPr>
                  <w:r>
                    <w:rPr>
                      <w:rFonts w:ascii="Calibri" w:hAnsi="Calibri"/>
                      <w:color w:val="FFFFFF"/>
                      <w:sz w:val="22"/>
                      <w:lang w:val="pt-BR"/>
                    </w:rPr>
                    <w:t>OEA/Ser.L/V/II.164</w:t>
                  </w:r>
                </w:p>
                <w:p w:rsidR="00E7242E" w:rsidRPr="000C0DDF" w:rsidRDefault="008A618A" w:rsidP="007A5817">
                  <w:pPr>
                    <w:spacing w:line="276" w:lineRule="auto"/>
                    <w:jc w:val="right"/>
                    <w:rPr>
                      <w:rFonts w:ascii="Calibri" w:hAnsi="Calibri"/>
                      <w:color w:val="FFFFFF"/>
                      <w:sz w:val="22"/>
                      <w:lang w:val="pt-BR"/>
                    </w:rPr>
                  </w:pPr>
                  <w:r>
                    <w:rPr>
                      <w:rFonts w:ascii="Calibri" w:hAnsi="Calibri"/>
                      <w:color w:val="FFFFFF"/>
                      <w:sz w:val="22"/>
                      <w:lang w:val="pt-BR"/>
                    </w:rPr>
                    <w:t>Doc. 126</w:t>
                  </w:r>
                </w:p>
                <w:p w:rsidR="00E7242E" w:rsidRPr="000C0DDF" w:rsidRDefault="008A618A" w:rsidP="007A5817">
                  <w:pPr>
                    <w:spacing w:line="276" w:lineRule="auto"/>
                    <w:jc w:val="right"/>
                    <w:rPr>
                      <w:rFonts w:ascii="Calibri" w:hAnsi="Calibri"/>
                      <w:color w:val="FFFFFF"/>
                      <w:sz w:val="22"/>
                    </w:rPr>
                  </w:pPr>
                  <w:r>
                    <w:rPr>
                      <w:rFonts w:ascii="Calibri" w:hAnsi="Calibri"/>
                      <w:color w:val="FFFFFF"/>
                      <w:sz w:val="22"/>
                    </w:rPr>
                    <w:t>7 septiembre</w:t>
                  </w:r>
                  <w:r w:rsidR="00E7242E" w:rsidRPr="000C0DDF">
                    <w:rPr>
                      <w:rFonts w:ascii="Calibri" w:hAnsi="Calibri"/>
                      <w:color w:val="FFFFFF"/>
                      <w:sz w:val="22"/>
                    </w:rPr>
                    <w:t xml:space="preserve"> 2017</w:t>
                  </w:r>
                </w:p>
                <w:p w:rsidR="00E7242E" w:rsidRPr="000C0DDF" w:rsidRDefault="00E7242E" w:rsidP="007A5817">
                  <w:pPr>
                    <w:spacing w:line="276" w:lineRule="auto"/>
                    <w:jc w:val="right"/>
                    <w:rPr>
                      <w:rFonts w:ascii="Calibri" w:hAnsi="Calibri"/>
                      <w:color w:val="FFFFFF"/>
                      <w:sz w:val="22"/>
                    </w:rPr>
                  </w:pPr>
                  <w:r w:rsidRPr="000C0DDF">
                    <w:rPr>
                      <w:rFonts w:ascii="Calibri" w:hAnsi="Calibri"/>
                      <w:color w:val="FFFFFF"/>
                      <w:sz w:val="22"/>
                    </w:rPr>
                    <w:t>Original: español</w:t>
                  </w:r>
                </w:p>
              </w:txbxContent>
            </v:textbox>
          </v:shape>
        </w:pict>
      </w:r>
    </w:p>
    <w:p w:rsidR="00040C3A" w:rsidRPr="00AD5F29" w:rsidRDefault="00040C3A" w:rsidP="00040C3A">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cs="Arial"/>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5128E4" w:rsidRPr="00AD5F29" w:rsidRDefault="005128E4" w:rsidP="00040C3A">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5128E4" w:rsidRPr="00AD5F29" w:rsidRDefault="005128E4" w:rsidP="00040C3A">
      <w:pPr>
        <w:tabs>
          <w:tab w:val="center" w:pos="5400"/>
        </w:tabs>
        <w:suppressAutoHyphens/>
        <w:jc w:val="center"/>
        <w:rPr>
          <w:rFonts w:ascii="Cambria" w:hAnsi="Cambria"/>
          <w:sz w:val="22"/>
          <w:szCs w:val="22"/>
          <w:lang w:val="es-ES_tradnl"/>
        </w:rPr>
      </w:pPr>
    </w:p>
    <w:p w:rsidR="005128E4" w:rsidRPr="00AD5F29" w:rsidRDefault="005128E4" w:rsidP="00040C3A">
      <w:pPr>
        <w:tabs>
          <w:tab w:val="center" w:pos="5400"/>
        </w:tabs>
        <w:suppressAutoHyphens/>
        <w:jc w:val="center"/>
        <w:rPr>
          <w:rFonts w:ascii="Cambria" w:hAnsi="Cambria"/>
          <w:sz w:val="22"/>
          <w:szCs w:val="22"/>
          <w:lang w:val="es-ES_tradnl"/>
        </w:rPr>
      </w:pPr>
    </w:p>
    <w:p w:rsidR="005128E4" w:rsidRPr="00AD5F29" w:rsidRDefault="005128E4" w:rsidP="00040C3A">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040C3A" w:rsidRPr="00AD5F29" w:rsidRDefault="00040C3A" w:rsidP="00040C3A">
      <w:pPr>
        <w:tabs>
          <w:tab w:val="center" w:pos="5400"/>
        </w:tabs>
        <w:suppressAutoHyphens/>
        <w:jc w:val="center"/>
        <w:rPr>
          <w:rFonts w:ascii="Cambria" w:hAnsi="Cambria"/>
          <w:sz w:val="22"/>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3B0F93" w:rsidP="00040C3A">
      <w:pPr>
        <w:tabs>
          <w:tab w:val="center" w:pos="5400"/>
        </w:tabs>
        <w:suppressAutoHyphens/>
        <w:jc w:val="center"/>
        <w:rPr>
          <w:rFonts w:ascii="Cambria" w:hAnsi="Cambria"/>
          <w:sz w:val="18"/>
          <w:szCs w:val="22"/>
          <w:lang w:val="es-ES_tradnl"/>
        </w:rPr>
      </w:pPr>
      <w:r>
        <w:rPr>
          <w:noProof/>
        </w:rPr>
        <w:pict>
          <v:shape id="Text Box 7" o:spid="_x0000_s1029" type="#_x0000_t202" style="position:absolute;left:0;text-align:left;margin-left:105.65pt;margin-top:1.8pt;width:388.5pt;height:52.35pt;z-index:3;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" filled="f" stroked="f" strokeweight=".5pt">
            <v:textbox>
              <w:txbxContent>
                <w:p w:rsidR="008A618A" w:rsidRPr="008A618A" w:rsidRDefault="008A618A" w:rsidP="008A618A">
                  <w:pPr>
                    <w:tabs>
                      <w:tab w:val="center" w:pos="5400"/>
                    </w:tabs>
                    <w:suppressAutoHyphens/>
                    <w:spacing w:before="60"/>
                    <w:rPr>
                      <w:rFonts w:ascii="Cambria" w:hAnsi="Cambria"/>
                      <w:color w:val="0D0D0D"/>
                      <w:sz w:val="18"/>
                      <w:szCs w:val="20"/>
                      <w:lang w:val="es-ES_tradnl"/>
                    </w:rPr>
                  </w:pPr>
                  <w:r w:rsidRPr="008A618A">
                    <w:rPr>
                      <w:rFonts w:ascii="Cambria" w:hAnsi="Cambria"/>
                      <w:color w:val="0D0D0D"/>
                      <w:sz w:val="18"/>
                      <w:szCs w:val="20"/>
                      <w:lang w:val="es-ES"/>
                    </w:rPr>
                    <w:t>Aprobado por la Comisión en su sesión No. 2098 celebrada el 7 de septiembre de 2017</w:t>
                  </w:r>
                  <w:r w:rsidRPr="008A618A">
                    <w:rPr>
                      <w:rFonts w:ascii="Cambria" w:hAnsi="Cambria"/>
                      <w:color w:val="0D0D0D"/>
                      <w:sz w:val="18"/>
                      <w:szCs w:val="20"/>
                      <w:lang w:val="es-ES"/>
                    </w:rPr>
                    <w:br/>
                    <w:t>164º</w:t>
                  </w:r>
                  <w:r w:rsidRPr="008A618A">
                    <w:rPr>
                      <w:rFonts w:ascii="Cambria" w:hAnsi="Cambria"/>
                      <w:color w:val="0D0D0D"/>
                      <w:sz w:val="18"/>
                      <w:szCs w:val="20"/>
                      <w:lang w:val="es-ES_tradnl"/>
                    </w:rPr>
                    <w:t xml:space="preserve"> período extraordinario de sesiones</w:t>
                  </w:r>
                </w:p>
                <w:p w:rsidR="00E7242E" w:rsidRPr="008A618A" w:rsidRDefault="00E7242E" w:rsidP="00DD3D86">
                  <w:pPr>
                    <w:tabs>
                      <w:tab w:val="center" w:pos="5400"/>
                    </w:tabs>
                    <w:suppressAutoHyphens/>
                    <w:spacing w:before="60"/>
                    <w:rPr>
                      <w:rFonts w:ascii="Cambria" w:hAnsi="Cambria"/>
                      <w:color w:val="0D0D0D"/>
                      <w:sz w:val="18"/>
                      <w:szCs w:val="22"/>
                      <w:lang w:val="es-ES_tradnl"/>
                    </w:rPr>
                  </w:pPr>
                </w:p>
                <w:p w:rsidR="00E7242E" w:rsidRPr="000C0DDF" w:rsidRDefault="00E7242E" w:rsidP="00247403">
                  <w:pPr>
                    <w:tabs>
                      <w:tab w:val="center" w:pos="5400"/>
                    </w:tabs>
                    <w:suppressAutoHyphens/>
                    <w:spacing w:before="60"/>
                    <w:rPr>
                      <w:rFonts w:ascii="Calibri" w:hAnsi="Calibri" w:cs="Univers"/>
                      <w:color w:val="0D0D0D"/>
                      <w:sz w:val="20"/>
                      <w:szCs w:val="20"/>
                      <w:lang w:val="es-ES"/>
                    </w:rPr>
                  </w:pPr>
                </w:p>
                <w:p w:rsidR="00E7242E" w:rsidRPr="000C0DDF" w:rsidRDefault="00E7242E" w:rsidP="0059191A">
                  <w:pPr>
                    <w:tabs>
                      <w:tab w:val="center" w:pos="5400"/>
                    </w:tabs>
                    <w:suppressAutoHyphens/>
                    <w:spacing w:before="60"/>
                    <w:rPr>
                      <w:rFonts w:ascii="Calibri" w:hAnsi="Calibri"/>
                      <w:color w:val="FFFFFF"/>
                      <w:spacing w:val="-2"/>
                      <w:sz w:val="16"/>
                      <w:lang w:val="es-ES"/>
                    </w:rPr>
                  </w:pPr>
                </w:p>
              </w:txbxContent>
            </v:textbox>
          </v:shape>
        </w:pict>
      </w: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A50FCF" w:rsidP="00040C3A">
      <w:pPr>
        <w:tabs>
          <w:tab w:val="center" w:pos="5400"/>
        </w:tabs>
        <w:suppressAutoHyphens/>
        <w:jc w:val="center"/>
        <w:rPr>
          <w:rFonts w:ascii="Cambria" w:hAnsi="Cambria"/>
          <w:sz w:val="18"/>
          <w:szCs w:val="22"/>
          <w:lang w:val="es-ES_tradnl"/>
        </w:rPr>
      </w:pPr>
    </w:p>
    <w:p w:rsidR="00A50FCF" w:rsidRPr="00AD5F29" w:rsidRDefault="003B0F93" w:rsidP="00040C3A">
      <w:pPr>
        <w:tabs>
          <w:tab w:val="center" w:pos="5400"/>
        </w:tabs>
        <w:suppressAutoHyphens/>
        <w:jc w:val="center"/>
        <w:rPr>
          <w:rFonts w:ascii="Cambria" w:hAnsi="Cambria"/>
          <w:sz w:val="18"/>
          <w:szCs w:val="22"/>
          <w:lang w:val="es-ES_tradnl"/>
        </w:rPr>
      </w:pPr>
      <w:r>
        <w:rPr>
          <w:noProof/>
        </w:rPr>
        <w:pict>
          <v:shape id="Text Box 10" o:spid="_x0000_s1028" type="#_x0000_t202" style="position:absolute;left:0;text-align:left;margin-left:105pt;margin-top:.45pt;width:389.25pt;height:51.75pt;z-index: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" filled="f" stroked="f" strokeweight=".5pt">
            <v:textbox>
              <w:txbxContent>
                <w:p w:rsidR="00E7242E" w:rsidRPr="000C0DDF" w:rsidRDefault="00E7242E" w:rsidP="008A618A">
                  <w:pPr>
                    <w:spacing w:line="276" w:lineRule="auto"/>
                    <w:rPr>
                      <w:rFonts w:ascii="Cambria" w:hAnsi="Cambria"/>
                      <w:color w:val="595959"/>
                      <w:sz w:val="18"/>
                      <w:szCs w:val="18"/>
                      <w:lang w:val="es-ES"/>
                    </w:rPr>
                  </w:pPr>
                  <w:r w:rsidRPr="000C0DDF">
                    <w:rPr>
                      <w:rFonts w:ascii="Cambria" w:hAnsi="Cambria"/>
                      <w:b/>
                      <w:color w:val="595959"/>
                      <w:sz w:val="18"/>
                      <w:szCs w:val="18"/>
                      <w:lang w:val="pt-BR"/>
                    </w:rPr>
                    <w:t>Citar como:</w:t>
                  </w:r>
                  <w:r w:rsidRPr="000C0DDF">
                    <w:rPr>
                      <w:rFonts w:ascii="Cambria" w:hAnsi="Cambria"/>
                      <w:color w:val="595959"/>
                      <w:sz w:val="18"/>
                      <w:szCs w:val="18"/>
                      <w:lang w:val="pt-BR"/>
                    </w:rPr>
                    <w:t xml:space="preserve"> CIDH, Informe No. </w:t>
                  </w:r>
                  <w:r w:rsidR="008A618A" w:rsidRPr="008A618A">
                    <w:rPr>
                      <w:rFonts w:ascii="Cambria" w:hAnsi="Cambria"/>
                      <w:color w:val="595959"/>
                      <w:sz w:val="18"/>
                      <w:szCs w:val="18"/>
                      <w:lang w:val="pt-BR"/>
                    </w:rPr>
                    <w:t>105/17</w:t>
                  </w:r>
                  <w:r w:rsidR="008A618A">
                    <w:rPr>
                      <w:rFonts w:ascii="Cambria" w:hAnsi="Cambria"/>
                      <w:color w:val="595959"/>
                      <w:sz w:val="18"/>
                      <w:szCs w:val="18"/>
                      <w:lang w:val="pt-BR"/>
                    </w:rPr>
                    <w:t xml:space="preserve">. </w:t>
                  </w:r>
                  <w:r w:rsidR="008A618A" w:rsidRPr="008A618A">
                    <w:rPr>
                      <w:rFonts w:ascii="Cambria" w:hAnsi="Cambria"/>
                      <w:color w:val="595959"/>
                      <w:sz w:val="18"/>
                      <w:szCs w:val="18"/>
                      <w:lang w:val="es-ES_tradnl"/>
                    </w:rPr>
                    <w:t>Petición 798-07</w:t>
                  </w:r>
                  <w:r w:rsidR="008A618A">
                    <w:rPr>
                      <w:rFonts w:ascii="Cambria" w:hAnsi="Cambria"/>
                      <w:color w:val="595959"/>
                      <w:sz w:val="18"/>
                      <w:szCs w:val="18"/>
                      <w:lang w:val="es-ES_tradnl"/>
                    </w:rPr>
                    <w:t xml:space="preserve">. </w:t>
                  </w:r>
                  <w:r w:rsidR="008A618A" w:rsidRPr="008A618A">
                    <w:rPr>
                      <w:rFonts w:ascii="Cambria" w:hAnsi="Cambria"/>
                      <w:color w:val="595959"/>
                      <w:sz w:val="18"/>
                      <w:szCs w:val="18"/>
                      <w:lang w:val="es-ES_tradnl"/>
                    </w:rPr>
                    <w:t>Admisibilidad</w:t>
                  </w:r>
                  <w:r w:rsidR="008A618A">
                    <w:rPr>
                      <w:rFonts w:ascii="Cambria" w:hAnsi="Cambria"/>
                      <w:color w:val="595959"/>
                      <w:sz w:val="18"/>
                      <w:szCs w:val="18"/>
                      <w:lang w:val="es-ES_tradnl"/>
                    </w:rPr>
                    <w:t>. David Valderrama Opazo y o</w:t>
                  </w:r>
                  <w:r w:rsidR="008A618A" w:rsidRPr="008A618A">
                    <w:rPr>
                      <w:rFonts w:ascii="Cambria" w:hAnsi="Cambria"/>
                      <w:color w:val="595959"/>
                      <w:sz w:val="18"/>
                      <w:szCs w:val="18"/>
                      <w:lang w:val="es-ES_tradnl"/>
                    </w:rPr>
                    <w:t>tros</w:t>
                  </w:r>
                  <w:r w:rsidR="008A618A">
                    <w:rPr>
                      <w:rFonts w:ascii="Cambria" w:hAnsi="Cambria"/>
                      <w:color w:val="595959"/>
                      <w:sz w:val="18"/>
                      <w:szCs w:val="18"/>
                      <w:lang w:val="es-ES_tradnl"/>
                    </w:rPr>
                    <w:t xml:space="preserve">. </w:t>
                  </w:r>
                  <w:r w:rsidR="008A618A" w:rsidRPr="008A618A">
                    <w:rPr>
                      <w:rFonts w:ascii="Cambria" w:hAnsi="Cambria"/>
                      <w:color w:val="595959"/>
                      <w:sz w:val="18"/>
                      <w:szCs w:val="18"/>
                      <w:lang w:val="es-ES_tradnl"/>
                    </w:rPr>
                    <w:t>Chile</w:t>
                  </w:r>
                  <w:r w:rsidR="008A618A">
                    <w:rPr>
                      <w:rFonts w:ascii="Cambria" w:hAnsi="Cambria"/>
                      <w:color w:val="595959"/>
                      <w:sz w:val="18"/>
                      <w:szCs w:val="18"/>
                      <w:lang w:val="es-ES_tradnl"/>
                    </w:rPr>
                    <w:t>. 7 de septiembre de 2017.</w:t>
                  </w:r>
                </w:p>
              </w:txbxContent>
            </v:textbox>
          </v:shape>
        </w:pict>
      </w:r>
    </w:p>
    <w:p w:rsidR="00A50FCF" w:rsidRPr="00AD5F29" w:rsidRDefault="00A50FCF" w:rsidP="00040C3A">
      <w:pPr>
        <w:tabs>
          <w:tab w:val="center" w:pos="5400"/>
        </w:tabs>
        <w:suppressAutoHyphens/>
        <w:jc w:val="center"/>
        <w:rPr>
          <w:rFonts w:ascii="Cambria" w:hAnsi="Cambria"/>
          <w:sz w:val="18"/>
          <w:szCs w:val="22"/>
          <w:lang w:val="es-ES_tradnl"/>
        </w:rPr>
      </w:pPr>
    </w:p>
    <w:p w:rsidR="0090270B" w:rsidRPr="00AD5F29" w:rsidRDefault="003B0F93" w:rsidP="005516A1">
      <w:pPr>
        <w:tabs>
          <w:tab w:val="center" w:pos="5400"/>
        </w:tabs>
        <w:suppressAutoHyphens/>
        <w:jc w:val="center"/>
        <w:rPr>
          <w:rFonts w:ascii="Cambria" w:hAnsi="Cambria"/>
          <w:b/>
          <w:sz w:val="20"/>
          <w:lang w:val="es-ES_tradnl"/>
        </w:rPr>
      </w:pPr>
      <w:r>
        <w:rPr>
          <w:noProof/>
        </w:rPr>
        <w:pict>
          <v:shape id="Text Box 9" o:spid="_x0000_s1027" type="#_x0000_t202" style="position:absolute;left:0;text-align:left;margin-left:104.7pt;margin-top:50.3pt;width:322.55pt;height:44.65pt;z-index:7;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" stroked="f" strokeweight=".5pt">
            <v:textbox>
              <w:txbxContent>
                <w:p w:rsidR="00E7242E" w:rsidRPr="000C0DDF" w:rsidRDefault="003B0F93" w:rsidP="00F02AD1">
                  <w:pPr>
                    <w:rPr>
                      <w:color w:val="FFFFFF"/>
                    </w:rPr>
                  </w:pPr>
                  <w:r>
                    <w:rPr>
                      <w:noProof/>
                      <w:color w:val="FFFFFF"/>
                    </w:rPr>
                    <w:pict>
                      <v:shape id="Picture 15" o:spid="_x0000_i1026" type="#_x0000_t75" alt="Description: C:\Users\mfontana\Documents\Eva Fontana\GRAFICA CIDH\cartas\logos\oea-es.jpg" style="width:105.8pt;height:30.7pt;visibility:visible">
                        <v:imagedata r:id="rId10" o:title="oea-es"/>
                      </v:shape>
                    </w:pict>
                  </w:r>
                </w:p>
              </w:txbxContent>
            </v:textbox>
          </v:shape>
        </w:pict>
      </w:r>
      <w:r>
        <w:rPr>
          <w:noProof/>
        </w:rPr>
        <w:pict>
          <v:shape id="Text Box 4" o:spid="_x0000_s1026" type="#_x0000_t202" style="position:absolute;left:0;text-align:left;margin-left:-21.4pt;margin-top:72.05pt;width:93pt;height:26.2pt;z-index: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" filled="f" stroked="f" strokeweight=".5pt">
            <v:textbox>
              <w:txbxContent>
                <w:p w:rsidR="00E7242E" w:rsidRPr="000C0DDF" w:rsidRDefault="00E7242E" w:rsidP="00D306D1">
                  <w:pPr>
                    <w:jc w:val="center"/>
                    <w:rPr>
                      <w:rFonts w:ascii="Calibri" w:hAnsi="Calibri"/>
                      <w:b/>
                      <w:color w:val="FFFFFF"/>
                    </w:rPr>
                  </w:pPr>
                  <w:r w:rsidRPr="000C0DDF">
                    <w:rPr>
                      <w:rFonts w:ascii="Calibri" w:hAnsi="Calibri"/>
                      <w:b/>
                      <w:color w:val="FFFFFF"/>
                      <w:lang w:val="pt-BR"/>
                    </w:rPr>
                    <w:t>www.cidh.org</w:t>
                  </w:r>
                </w:p>
              </w:txbxContent>
            </v:textbox>
          </v:shape>
        </w:pict>
      </w:r>
    </w:p>
    <w:p w:rsidR="0070697F" w:rsidRPr="00AD5F29" w:rsidRDefault="0070697F" w:rsidP="005516A1">
      <w:pPr>
        <w:tabs>
          <w:tab w:val="center" w:pos="5400"/>
        </w:tabs>
        <w:suppressAutoHyphens/>
        <w:jc w:val="center"/>
        <w:rPr>
          <w:rFonts w:ascii="Cambria" w:hAnsi="Cambria"/>
          <w:b/>
          <w:sz w:val="20"/>
          <w:lang w:val="es-ES_tradnl"/>
        </w:rPr>
        <w:sectPr w:rsidR="0070697F" w:rsidRPr="00AD5F2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722C9F" w:rsidRPr="00AD5F29" w:rsidRDefault="008A618A" w:rsidP="00722C9F">
      <w:pPr>
        <w:tabs>
          <w:tab w:val="center" w:pos="5400"/>
        </w:tabs>
        <w:suppressAutoHyphens/>
        <w:spacing w:line="276" w:lineRule="auto"/>
        <w:jc w:val="center"/>
        <w:rPr>
          <w:rFonts w:ascii="Cambria" w:hAnsi="Cambria"/>
          <w:b/>
          <w:sz w:val="18"/>
          <w:szCs w:val="20"/>
          <w:lang w:val="es-ES_tradnl"/>
        </w:rPr>
      </w:pPr>
      <w:r>
        <w:rPr>
          <w:rFonts w:ascii="Cambria" w:hAnsi="Cambria"/>
          <w:b/>
          <w:sz w:val="18"/>
          <w:szCs w:val="20"/>
          <w:lang w:val="es-ES_tradnl"/>
        </w:rPr>
        <w:lastRenderedPageBreak/>
        <w:t>INFORME No. 105</w:t>
      </w:r>
      <w:r w:rsidR="00722C9F" w:rsidRPr="00AD5F29">
        <w:rPr>
          <w:rFonts w:ascii="Cambria" w:hAnsi="Cambria"/>
          <w:b/>
          <w:sz w:val="18"/>
          <w:szCs w:val="20"/>
          <w:lang w:val="es-ES_tradnl"/>
        </w:rPr>
        <w:t>/1</w:t>
      </w:r>
      <w:r w:rsidR="00D05ABD" w:rsidRPr="00AD5F29">
        <w:rPr>
          <w:rFonts w:ascii="Cambria" w:hAnsi="Cambria"/>
          <w:b/>
          <w:sz w:val="18"/>
          <w:szCs w:val="20"/>
          <w:lang w:val="es-ES_tradnl"/>
        </w:rPr>
        <w:t>7</w:t>
      </w:r>
    </w:p>
    <w:p w:rsidR="00722C9F" w:rsidRPr="00AD5F29" w:rsidRDefault="00722C9F" w:rsidP="00722C9F">
      <w:pPr>
        <w:tabs>
          <w:tab w:val="center" w:pos="5400"/>
        </w:tabs>
        <w:suppressAutoHyphens/>
        <w:spacing w:line="276" w:lineRule="auto"/>
        <w:jc w:val="center"/>
        <w:rPr>
          <w:rFonts w:ascii="Cambria" w:hAnsi="Cambria"/>
          <w:b/>
          <w:sz w:val="18"/>
          <w:szCs w:val="20"/>
          <w:lang w:val="es-ES_tradnl"/>
        </w:rPr>
      </w:pPr>
      <w:r w:rsidRPr="00AD5F29">
        <w:rPr>
          <w:rFonts w:ascii="Cambria" w:hAnsi="Cambria"/>
          <w:b/>
          <w:sz w:val="18"/>
          <w:szCs w:val="20"/>
          <w:lang w:val="es-ES_tradnl"/>
        </w:rPr>
        <w:t xml:space="preserve">PETICIÓN </w:t>
      </w:r>
      <w:r w:rsidR="00E461A8" w:rsidRPr="00AD5F29">
        <w:rPr>
          <w:rFonts w:ascii="Cambria" w:hAnsi="Cambria"/>
          <w:b/>
          <w:sz w:val="18"/>
          <w:szCs w:val="20"/>
          <w:lang w:val="es-ES_tradnl"/>
        </w:rPr>
        <w:t>798-07</w:t>
      </w:r>
      <w:r w:rsidRPr="00AD5F29">
        <w:rPr>
          <w:rFonts w:ascii="Cambria" w:hAnsi="Cambria"/>
          <w:b/>
          <w:sz w:val="18"/>
          <w:szCs w:val="20"/>
          <w:lang w:val="es-ES_tradnl"/>
        </w:rPr>
        <w:t xml:space="preserve"> </w:t>
      </w:r>
    </w:p>
    <w:p w:rsidR="00722C9F" w:rsidRPr="00AD5F29" w:rsidRDefault="00722C9F" w:rsidP="00722C9F">
      <w:pPr>
        <w:tabs>
          <w:tab w:val="center" w:pos="5400"/>
        </w:tabs>
        <w:suppressAutoHyphens/>
        <w:spacing w:line="276" w:lineRule="auto"/>
        <w:jc w:val="center"/>
        <w:rPr>
          <w:rFonts w:ascii="Cambria" w:hAnsi="Cambria"/>
          <w:sz w:val="18"/>
          <w:szCs w:val="20"/>
          <w:lang w:val="es-ES_tradnl"/>
        </w:rPr>
      </w:pPr>
      <w:r w:rsidRPr="00AD5F29">
        <w:rPr>
          <w:rFonts w:ascii="Cambria" w:hAnsi="Cambria"/>
          <w:sz w:val="18"/>
          <w:szCs w:val="20"/>
          <w:lang w:val="es-ES_tradnl"/>
        </w:rPr>
        <w:t>INFORME DE A</w:t>
      </w:r>
      <w:r w:rsidR="00E461A8" w:rsidRPr="00AD5F29">
        <w:rPr>
          <w:rFonts w:ascii="Cambria" w:hAnsi="Cambria"/>
          <w:sz w:val="18"/>
          <w:szCs w:val="20"/>
          <w:lang w:val="es-ES_tradnl"/>
        </w:rPr>
        <w:t>DMISIBILIDAD</w:t>
      </w:r>
      <w:r w:rsidR="005A24ED" w:rsidRPr="00AD5F29">
        <w:rPr>
          <w:rFonts w:ascii="Cambria" w:hAnsi="Cambria"/>
          <w:sz w:val="18"/>
          <w:szCs w:val="20"/>
          <w:lang w:val="es-ES_tradnl"/>
        </w:rPr>
        <w:t xml:space="preserve"> </w:t>
      </w:r>
    </w:p>
    <w:p w:rsidR="00722C9F" w:rsidRPr="00AD5F29" w:rsidRDefault="00A41927" w:rsidP="00722C9F">
      <w:pPr>
        <w:tabs>
          <w:tab w:val="center" w:pos="5400"/>
        </w:tabs>
        <w:suppressAutoHyphens/>
        <w:spacing w:line="276" w:lineRule="auto"/>
        <w:jc w:val="center"/>
        <w:rPr>
          <w:rFonts w:ascii="Cambria" w:hAnsi="Cambria"/>
          <w:sz w:val="18"/>
          <w:szCs w:val="20"/>
          <w:lang w:val="es-ES_tradnl"/>
        </w:rPr>
      </w:pPr>
      <w:r w:rsidRPr="00AD5F29">
        <w:rPr>
          <w:rFonts w:ascii="Cambria" w:hAnsi="Cambria"/>
          <w:sz w:val="18"/>
          <w:szCs w:val="20"/>
          <w:lang w:val="es-ES_tradnl"/>
        </w:rPr>
        <w:t>DAVID VALDERRAMA OPAZO</w:t>
      </w:r>
      <w:r w:rsidR="00B44A7F" w:rsidRPr="00AD5F29">
        <w:rPr>
          <w:rFonts w:ascii="Cambria" w:hAnsi="Cambria"/>
          <w:sz w:val="18"/>
          <w:szCs w:val="20"/>
          <w:lang w:val="es-ES_tradnl"/>
        </w:rPr>
        <w:t xml:space="preserve"> Y OTROS</w:t>
      </w:r>
    </w:p>
    <w:p w:rsidR="0070697F" w:rsidRPr="00AD5F29" w:rsidRDefault="00A41927" w:rsidP="00722C9F">
      <w:pPr>
        <w:tabs>
          <w:tab w:val="center" w:pos="5400"/>
        </w:tabs>
        <w:suppressAutoHyphens/>
        <w:spacing w:line="276" w:lineRule="auto"/>
        <w:jc w:val="center"/>
        <w:rPr>
          <w:rFonts w:ascii="Cambria" w:hAnsi="Cambria"/>
          <w:sz w:val="18"/>
          <w:szCs w:val="20"/>
          <w:lang w:val="es-ES_tradnl"/>
        </w:rPr>
      </w:pPr>
      <w:r w:rsidRPr="00AD5F29">
        <w:rPr>
          <w:rFonts w:ascii="Cambria" w:hAnsi="Cambria"/>
          <w:sz w:val="18"/>
          <w:szCs w:val="20"/>
          <w:lang w:val="es-ES_tradnl"/>
        </w:rPr>
        <w:t>CHILE</w:t>
      </w:r>
    </w:p>
    <w:p w:rsidR="00722C9F" w:rsidRPr="00AD5F29" w:rsidRDefault="008A618A" w:rsidP="003239B8">
      <w:pP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7 DE SEPTIEMBRE DE 2017</w:t>
      </w:r>
    </w:p>
    <w:p w:rsidR="0070697F" w:rsidRPr="00AD5F29" w:rsidRDefault="0070697F" w:rsidP="001D65EF">
      <w:pPr>
        <w:tabs>
          <w:tab w:val="center" w:pos="5400"/>
        </w:tabs>
        <w:suppressAutoHyphens/>
        <w:spacing w:line="276" w:lineRule="auto"/>
        <w:rPr>
          <w:rFonts w:ascii="Cambria" w:hAnsi="Cambria"/>
          <w:sz w:val="20"/>
          <w:szCs w:val="20"/>
          <w:lang w:val="es-ES_tradnl"/>
        </w:rPr>
      </w:pPr>
    </w:p>
    <w:p w:rsidR="003239B8" w:rsidRPr="00AD5F29" w:rsidRDefault="003239B8" w:rsidP="003239B8">
      <w:pPr>
        <w:spacing w:after="240"/>
        <w:ind w:firstLine="720"/>
        <w:jc w:val="both"/>
        <w:rPr>
          <w:rFonts w:ascii="Cambria" w:hAnsi="Cambria"/>
          <w:b/>
          <w:bCs/>
          <w:sz w:val="20"/>
          <w:szCs w:val="20"/>
          <w:lang w:val="es-ES"/>
        </w:rPr>
      </w:pPr>
      <w:r w:rsidRPr="00AD5F29">
        <w:rPr>
          <w:rFonts w:ascii="Cambria" w:hAnsi="Cambria"/>
          <w:b/>
          <w:bCs/>
          <w:sz w:val="20"/>
          <w:szCs w:val="20"/>
          <w:lang w:val="es-ES"/>
        </w:rPr>
        <w:t>I.</w:t>
      </w:r>
      <w:r w:rsidRPr="00AD5F29">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361D3D" w:rsidRPr="00FA11AC" w:rsidTr="000C0DDF">
        <w:tc>
          <w:tcPr>
            <w:tcW w:w="4680" w:type="dxa"/>
            <w:tcBorders>
              <w:top w:val="single" w:sz="4" w:space="0" w:color="auto"/>
              <w:bottom w:val="single" w:sz="6" w:space="0" w:color="auto"/>
            </w:tcBorders>
            <w:shd w:val="clear" w:color="auto" w:fill="386294"/>
            <w:vAlign w:val="center"/>
          </w:tcPr>
          <w:p w:rsidR="003239B8" w:rsidRPr="00AD5F29" w:rsidRDefault="003239B8" w:rsidP="000C0DDF">
            <w:pPr>
              <w:jc w:val="center"/>
              <w:rPr>
                <w:rFonts w:ascii="Cambria" w:hAnsi="Cambria"/>
                <w:b/>
                <w:bCs/>
                <w:color w:val="FFFFFF"/>
                <w:sz w:val="20"/>
                <w:szCs w:val="20"/>
              </w:rPr>
            </w:pPr>
            <w:r w:rsidRPr="00AD5F29">
              <w:rPr>
                <w:rFonts w:ascii="Cambria" w:hAnsi="Cambria"/>
                <w:b/>
                <w:bCs/>
                <w:color w:val="FFFFFF"/>
                <w:sz w:val="20"/>
                <w:szCs w:val="20"/>
              </w:rPr>
              <w:t>Parte peticionaria:</w:t>
            </w:r>
          </w:p>
        </w:tc>
        <w:tc>
          <w:tcPr>
            <w:tcW w:w="4680" w:type="dxa"/>
            <w:shd w:val="clear" w:color="auto" w:fill="auto"/>
            <w:vAlign w:val="center"/>
          </w:tcPr>
          <w:p w:rsidR="003239B8" w:rsidRPr="00AD5F29" w:rsidRDefault="002C6C01" w:rsidP="00E15AD3">
            <w:pPr>
              <w:jc w:val="both"/>
              <w:rPr>
                <w:rFonts w:ascii="Cambria" w:hAnsi="Cambria"/>
                <w:bCs/>
                <w:sz w:val="20"/>
                <w:szCs w:val="20"/>
                <w:lang w:val="es-MX"/>
              </w:rPr>
            </w:pPr>
            <w:r w:rsidRPr="00AD5F29">
              <w:rPr>
                <w:rFonts w:ascii="Cambria" w:hAnsi="Cambria"/>
                <w:bCs/>
                <w:sz w:val="20"/>
                <w:szCs w:val="20"/>
                <w:lang w:val="es-ES"/>
              </w:rPr>
              <w:t>Teodosio del Carmen Cifuentes Rebolle</w:t>
            </w:r>
            <w:r w:rsidR="00781FE9" w:rsidRPr="00AD5F29">
              <w:rPr>
                <w:rFonts w:ascii="Cambria" w:hAnsi="Cambria"/>
                <w:bCs/>
                <w:sz w:val="20"/>
                <w:szCs w:val="20"/>
                <w:lang w:val="es-ES"/>
              </w:rPr>
              <w:t>do, José Antonio Lagos Améstica y</w:t>
            </w:r>
            <w:r w:rsidRPr="00AD5F29">
              <w:rPr>
                <w:rFonts w:ascii="Cambria" w:hAnsi="Cambria"/>
                <w:bCs/>
                <w:sz w:val="20"/>
                <w:szCs w:val="20"/>
                <w:lang w:val="es-ES"/>
              </w:rPr>
              <w:t xml:space="preserve"> Aquiles Mercado Rioseco</w:t>
            </w:r>
          </w:p>
        </w:tc>
      </w:tr>
      <w:tr w:rsidR="00361D3D" w:rsidRPr="00FA11AC" w:rsidTr="000C0DDF">
        <w:tc>
          <w:tcPr>
            <w:tcW w:w="4680" w:type="dxa"/>
            <w:tcBorders>
              <w:top w:val="single" w:sz="6" w:space="0" w:color="auto"/>
              <w:bottom w:val="single" w:sz="6" w:space="0" w:color="auto"/>
            </w:tcBorders>
            <w:shd w:val="clear" w:color="auto" w:fill="386294"/>
            <w:vAlign w:val="center"/>
          </w:tcPr>
          <w:p w:rsidR="003239B8" w:rsidRPr="00AD5F29" w:rsidRDefault="003239B8" w:rsidP="000C0DDF">
            <w:pPr>
              <w:jc w:val="center"/>
              <w:rPr>
                <w:rFonts w:ascii="Cambria" w:hAnsi="Cambria"/>
                <w:b/>
                <w:bCs/>
                <w:color w:val="FFFFFF"/>
                <w:sz w:val="20"/>
                <w:szCs w:val="20"/>
              </w:rPr>
            </w:pPr>
            <w:r w:rsidRPr="00AD5F29">
              <w:rPr>
                <w:rFonts w:ascii="Cambria" w:hAnsi="Cambria"/>
                <w:b/>
                <w:bCs/>
                <w:color w:val="FFFFFF"/>
                <w:sz w:val="20"/>
                <w:szCs w:val="20"/>
              </w:rPr>
              <w:t>Presunta víctima:</w:t>
            </w:r>
          </w:p>
        </w:tc>
        <w:tc>
          <w:tcPr>
            <w:tcW w:w="4680" w:type="dxa"/>
            <w:shd w:val="clear" w:color="auto" w:fill="auto"/>
            <w:vAlign w:val="center"/>
          </w:tcPr>
          <w:p w:rsidR="003239B8" w:rsidRPr="00AD5F29" w:rsidRDefault="00804DD9" w:rsidP="000C0DDF">
            <w:pPr>
              <w:jc w:val="both"/>
              <w:rPr>
                <w:rFonts w:ascii="Cambria" w:hAnsi="Cambria"/>
                <w:bCs/>
                <w:sz w:val="20"/>
                <w:szCs w:val="20"/>
                <w:lang w:val="es-ES"/>
              </w:rPr>
            </w:pPr>
            <w:r w:rsidRPr="00AD5F29">
              <w:rPr>
                <w:rFonts w:ascii="Cambria" w:hAnsi="Cambria"/>
                <w:bCs/>
                <w:sz w:val="20"/>
                <w:szCs w:val="20"/>
                <w:lang w:val="es-ES"/>
              </w:rPr>
              <w:t xml:space="preserve">David Antonio Valderrama Opazo y </w:t>
            </w:r>
            <w:r w:rsidR="003C7E4F" w:rsidRPr="00AD5F29">
              <w:rPr>
                <w:rFonts w:ascii="Cambria" w:hAnsi="Cambria"/>
                <w:bCs/>
                <w:sz w:val="20"/>
                <w:szCs w:val="20"/>
                <w:lang w:val="es-ES"/>
              </w:rPr>
              <w:t>otros</w:t>
            </w:r>
            <w:r w:rsidR="003C7E4F" w:rsidRPr="00AD5F29">
              <w:rPr>
                <w:rStyle w:val="FootnoteReference"/>
                <w:rFonts w:ascii="Cambria" w:hAnsi="Cambria"/>
                <w:bCs/>
                <w:sz w:val="20"/>
                <w:szCs w:val="20"/>
                <w:lang w:val="es-ES"/>
              </w:rPr>
              <w:footnoteReference w:id="2"/>
            </w:r>
          </w:p>
        </w:tc>
      </w:tr>
      <w:tr w:rsidR="00361D3D" w:rsidRPr="00AD5F29" w:rsidTr="000C0DDF">
        <w:tc>
          <w:tcPr>
            <w:tcW w:w="4680" w:type="dxa"/>
            <w:tcBorders>
              <w:top w:val="single" w:sz="6" w:space="0" w:color="auto"/>
              <w:bottom w:val="single" w:sz="6" w:space="0" w:color="auto"/>
            </w:tcBorders>
            <w:shd w:val="clear" w:color="auto" w:fill="386294"/>
            <w:vAlign w:val="center"/>
          </w:tcPr>
          <w:p w:rsidR="003239B8" w:rsidRPr="00AD5F29" w:rsidRDefault="003239B8" w:rsidP="000C0DDF">
            <w:pPr>
              <w:jc w:val="center"/>
              <w:rPr>
                <w:rFonts w:ascii="Cambria" w:hAnsi="Cambria"/>
                <w:b/>
                <w:bCs/>
                <w:color w:val="FFFFFF"/>
                <w:sz w:val="20"/>
                <w:szCs w:val="20"/>
              </w:rPr>
            </w:pPr>
            <w:r w:rsidRPr="00AD5F29">
              <w:rPr>
                <w:rFonts w:ascii="Cambria" w:hAnsi="Cambria"/>
                <w:b/>
                <w:bCs/>
                <w:color w:val="FFFFFF"/>
                <w:sz w:val="20"/>
                <w:szCs w:val="20"/>
              </w:rPr>
              <w:t>Estado denunciado:</w:t>
            </w:r>
          </w:p>
        </w:tc>
        <w:tc>
          <w:tcPr>
            <w:tcW w:w="4680" w:type="dxa"/>
            <w:shd w:val="clear" w:color="auto" w:fill="auto"/>
            <w:vAlign w:val="center"/>
          </w:tcPr>
          <w:p w:rsidR="003239B8" w:rsidRPr="00AD5F29" w:rsidRDefault="002C6C01" w:rsidP="000C0DDF">
            <w:pPr>
              <w:jc w:val="both"/>
              <w:rPr>
                <w:rFonts w:ascii="Cambria" w:hAnsi="Cambria"/>
                <w:bCs/>
                <w:sz w:val="20"/>
                <w:szCs w:val="20"/>
              </w:rPr>
            </w:pPr>
            <w:r w:rsidRPr="00AD5F29">
              <w:rPr>
                <w:rFonts w:ascii="Cambria" w:hAnsi="Cambria"/>
                <w:bCs/>
                <w:sz w:val="20"/>
                <w:szCs w:val="20"/>
              </w:rPr>
              <w:t>Chile</w:t>
            </w:r>
          </w:p>
        </w:tc>
      </w:tr>
      <w:tr w:rsidR="00361D3D" w:rsidRPr="00FA11AC" w:rsidTr="000C0DDF">
        <w:tc>
          <w:tcPr>
            <w:tcW w:w="4680" w:type="dxa"/>
            <w:tcBorders>
              <w:top w:val="single" w:sz="6" w:space="0" w:color="auto"/>
              <w:bottom w:val="single" w:sz="6" w:space="0" w:color="auto"/>
            </w:tcBorders>
            <w:shd w:val="clear" w:color="auto" w:fill="386294"/>
            <w:vAlign w:val="center"/>
          </w:tcPr>
          <w:p w:rsidR="00223A29" w:rsidRPr="00AD5F29" w:rsidRDefault="001B3A00" w:rsidP="000C0DDF">
            <w:pPr>
              <w:jc w:val="center"/>
              <w:rPr>
                <w:rFonts w:ascii="Cambria" w:hAnsi="Cambria"/>
                <w:b/>
                <w:bCs/>
                <w:color w:val="FFFFFF"/>
                <w:sz w:val="20"/>
                <w:szCs w:val="20"/>
              </w:rPr>
            </w:pPr>
            <w:r w:rsidRPr="00AD5F29">
              <w:rPr>
                <w:rFonts w:ascii="Cambria" w:hAnsi="Cambria"/>
                <w:b/>
                <w:bCs/>
                <w:color w:val="FFFFFF"/>
                <w:sz w:val="20"/>
                <w:szCs w:val="20"/>
              </w:rPr>
              <w:t xml:space="preserve">Derechos </w:t>
            </w:r>
            <w:r w:rsidR="00E4118C" w:rsidRPr="00AD5F29">
              <w:rPr>
                <w:rFonts w:ascii="Cambria" w:hAnsi="Cambria"/>
                <w:b/>
                <w:bCs/>
                <w:color w:val="FFFFFF"/>
                <w:sz w:val="20"/>
                <w:szCs w:val="20"/>
              </w:rPr>
              <w:t>invocados</w:t>
            </w:r>
            <w:r w:rsidRPr="00AD5F29">
              <w:rPr>
                <w:rFonts w:ascii="Cambria" w:hAnsi="Cambria"/>
                <w:b/>
                <w:bCs/>
                <w:color w:val="FFFFFF"/>
                <w:sz w:val="20"/>
                <w:szCs w:val="20"/>
              </w:rPr>
              <w:t>:</w:t>
            </w:r>
          </w:p>
        </w:tc>
        <w:tc>
          <w:tcPr>
            <w:tcW w:w="4680" w:type="dxa"/>
            <w:shd w:val="clear" w:color="auto" w:fill="auto"/>
            <w:vAlign w:val="center"/>
          </w:tcPr>
          <w:p w:rsidR="00223A29" w:rsidRPr="00AD5F29" w:rsidRDefault="00F113ED" w:rsidP="000C0DDF">
            <w:pPr>
              <w:jc w:val="both"/>
              <w:rPr>
                <w:rFonts w:ascii="Cambria" w:hAnsi="Cambria"/>
                <w:bCs/>
                <w:sz w:val="20"/>
                <w:szCs w:val="20"/>
                <w:lang w:val="es-MX"/>
              </w:rPr>
            </w:pPr>
            <w:r w:rsidRPr="00AD5F29">
              <w:rPr>
                <w:rFonts w:ascii="Cambria" w:hAnsi="Cambria"/>
                <w:bCs/>
                <w:sz w:val="20"/>
                <w:szCs w:val="20"/>
                <w:lang w:val="es-MX"/>
              </w:rPr>
              <w:t>Artículos</w:t>
            </w:r>
            <w:r w:rsidR="002C6C01" w:rsidRPr="00AD5F29">
              <w:rPr>
                <w:rFonts w:ascii="Cambria" w:hAnsi="Cambria"/>
                <w:bCs/>
                <w:sz w:val="20"/>
                <w:szCs w:val="20"/>
                <w:lang w:val="es-MX"/>
              </w:rPr>
              <w:t xml:space="preserve"> 4</w:t>
            </w:r>
            <w:r w:rsidR="008D6C4A" w:rsidRPr="00AD5F29">
              <w:rPr>
                <w:rFonts w:ascii="Cambria" w:hAnsi="Cambria"/>
                <w:bCs/>
                <w:sz w:val="20"/>
                <w:szCs w:val="20"/>
                <w:lang w:val="es-MX"/>
              </w:rPr>
              <w:t xml:space="preserve"> (</w:t>
            </w:r>
            <w:r w:rsidR="00A41927" w:rsidRPr="00AD5F29">
              <w:rPr>
                <w:rFonts w:ascii="Cambria" w:hAnsi="Cambria"/>
                <w:bCs/>
                <w:sz w:val="20"/>
                <w:szCs w:val="20"/>
                <w:lang w:val="es-MX"/>
              </w:rPr>
              <w:t>vida)</w:t>
            </w:r>
            <w:r w:rsidR="002C6C01" w:rsidRPr="00AD5F29">
              <w:rPr>
                <w:rFonts w:ascii="Cambria" w:hAnsi="Cambria"/>
                <w:bCs/>
                <w:sz w:val="20"/>
                <w:szCs w:val="20"/>
                <w:lang w:val="es-MX"/>
              </w:rPr>
              <w:t>, 5</w:t>
            </w:r>
            <w:r w:rsidR="00A41927" w:rsidRPr="00AD5F29">
              <w:rPr>
                <w:rFonts w:ascii="Cambria" w:hAnsi="Cambria"/>
                <w:bCs/>
                <w:sz w:val="20"/>
                <w:szCs w:val="20"/>
                <w:lang w:val="es-MX"/>
              </w:rPr>
              <w:t xml:space="preserve"> (</w:t>
            </w:r>
            <w:r w:rsidR="008D6C4A" w:rsidRPr="00AD5F29">
              <w:rPr>
                <w:rFonts w:ascii="Cambria" w:hAnsi="Cambria"/>
                <w:bCs/>
                <w:sz w:val="20"/>
                <w:szCs w:val="20"/>
                <w:lang w:val="es-MX"/>
              </w:rPr>
              <w:t>integridad personal)</w:t>
            </w:r>
            <w:r w:rsidR="002C6C01" w:rsidRPr="00AD5F29">
              <w:rPr>
                <w:rFonts w:ascii="Cambria" w:hAnsi="Cambria"/>
                <w:bCs/>
                <w:sz w:val="20"/>
                <w:szCs w:val="20"/>
                <w:lang w:val="es-MX"/>
              </w:rPr>
              <w:t>, 7</w:t>
            </w:r>
            <w:r w:rsidR="008D6C4A" w:rsidRPr="00AD5F29">
              <w:rPr>
                <w:rFonts w:ascii="Cambria" w:hAnsi="Cambria"/>
                <w:bCs/>
                <w:sz w:val="20"/>
                <w:szCs w:val="20"/>
                <w:lang w:val="es-MX"/>
              </w:rPr>
              <w:t xml:space="preserve"> (libertad personal)</w:t>
            </w:r>
            <w:r w:rsidR="002C6C01" w:rsidRPr="00AD5F29">
              <w:rPr>
                <w:rFonts w:ascii="Cambria" w:hAnsi="Cambria"/>
                <w:bCs/>
                <w:sz w:val="20"/>
                <w:szCs w:val="20"/>
                <w:lang w:val="es-MX"/>
              </w:rPr>
              <w:t>, 8</w:t>
            </w:r>
            <w:r w:rsidR="008D6C4A" w:rsidRPr="00AD5F29">
              <w:rPr>
                <w:rFonts w:ascii="Cambria" w:hAnsi="Cambria"/>
                <w:bCs/>
                <w:sz w:val="20"/>
                <w:szCs w:val="20"/>
                <w:lang w:val="es-MX"/>
              </w:rPr>
              <w:t xml:space="preserve"> (garantías judiciales)</w:t>
            </w:r>
            <w:r w:rsidR="002C6C01" w:rsidRPr="00AD5F29">
              <w:rPr>
                <w:rFonts w:ascii="Cambria" w:hAnsi="Cambria"/>
                <w:bCs/>
                <w:sz w:val="20"/>
                <w:szCs w:val="20"/>
                <w:lang w:val="es-MX"/>
              </w:rPr>
              <w:t>, 10</w:t>
            </w:r>
            <w:r w:rsidR="008D6C4A" w:rsidRPr="00AD5F29">
              <w:rPr>
                <w:rFonts w:ascii="Cambria" w:hAnsi="Cambria"/>
                <w:bCs/>
                <w:sz w:val="20"/>
                <w:szCs w:val="20"/>
                <w:lang w:val="es-MX"/>
              </w:rPr>
              <w:t xml:space="preserve"> (indemnización</w:t>
            </w:r>
            <w:r w:rsidR="00E15AD3" w:rsidRPr="00AD5F29">
              <w:rPr>
                <w:rFonts w:ascii="Cambria" w:hAnsi="Cambria"/>
                <w:bCs/>
                <w:sz w:val="20"/>
                <w:szCs w:val="20"/>
                <w:lang w:val="es-MX"/>
              </w:rPr>
              <w:t xml:space="preserve"> por condena errada</w:t>
            </w:r>
            <w:r w:rsidR="008D6C4A" w:rsidRPr="00AD5F29">
              <w:rPr>
                <w:rFonts w:ascii="Cambria" w:hAnsi="Cambria"/>
                <w:bCs/>
                <w:sz w:val="20"/>
                <w:szCs w:val="20"/>
                <w:lang w:val="es-MX"/>
              </w:rPr>
              <w:t>)</w:t>
            </w:r>
            <w:r w:rsidR="002C6C01" w:rsidRPr="00AD5F29">
              <w:rPr>
                <w:rFonts w:ascii="Cambria" w:hAnsi="Cambria"/>
                <w:bCs/>
                <w:sz w:val="20"/>
                <w:szCs w:val="20"/>
                <w:lang w:val="es-MX"/>
              </w:rPr>
              <w:t>, 11</w:t>
            </w:r>
            <w:r w:rsidR="008D6C4A" w:rsidRPr="00AD5F29">
              <w:rPr>
                <w:rFonts w:ascii="Cambria" w:hAnsi="Cambria"/>
                <w:bCs/>
                <w:sz w:val="20"/>
                <w:szCs w:val="20"/>
                <w:lang w:val="es-MX"/>
              </w:rPr>
              <w:t xml:space="preserve"> (honra y dignidad)</w:t>
            </w:r>
            <w:r w:rsidR="002C6C01" w:rsidRPr="00AD5F29">
              <w:rPr>
                <w:rFonts w:ascii="Cambria" w:hAnsi="Cambria"/>
                <w:bCs/>
                <w:sz w:val="20"/>
                <w:szCs w:val="20"/>
                <w:lang w:val="es-MX"/>
              </w:rPr>
              <w:t>, 13</w:t>
            </w:r>
            <w:r w:rsidR="008D6C4A" w:rsidRPr="00AD5F29">
              <w:rPr>
                <w:rFonts w:ascii="Cambria" w:hAnsi="Cambria"/>
                <w:bCs/>
                <w:sz w:val="20"/>
                <w:szCs w:val="20"/>
                <w:lang w:val="es-MX"/>
              </w:rPr>
              <w:t xml:space="preserve"> (libertad de pensamiento y expresión)</w:t>
            </w:r>
            <w:r w:rsidR="002C6C01" w:rsidRPr="00AD5F29">
              <w:rPr>
                <w:rFonts w:ascii="Cambria" w:hAnsi="Cambria"/>
                <w:bCs/>
                <w:sz w:val="20"/>
                <w:szCs w:val="20"/>
                <w:lang w:val="es-MX"/>
              </w:rPr>
              <w:t>, 14</w:t>
            </w:r>
            <w:r w:rsidR="008D6C4A" w:rsidRPr="00AD5F29">
              <w:rPr>
                <w:rFonts w:ascii="Cambria" w:hAnsi="Cambria"/>
                <w:bCs/>
                <w:sz w:val="20"/>
                <w:szCs w:val="20"/>
                <w:lang w:val="es-MX"/>
              </w:rPr>
              <w:t xml:space="preserve"> (rectificación o respuesta)</w:t>
            </w:r>
            <w:r w:rsidR="002C6C01" w:rsidRPr="00AD5F29">
              <w:rPr>
                <w:rFonts w:ascii="Cambria" w:hAnsi="Cambria"/>
                <w:bCs/>
                <w:sz w:val="20"/>
                <w:szCs w:val="20"/>
                <w:lang w:val="es-MX"/>
              </w:rPr>
              <w:t>, 17</w:t>
            </w:r>
            <w:r w:rsidR="008D6C4A" w:rsidRPr="00AD5F29">
              <w:rPr>
                <w:rFonts w:ascii="Cambria" w:hAnsi="Cambria"/>
                <w:bCs/>
                <w:sz w:val="20"/>
                <w:szCs w:val="20"/>
                <w:lang w:val="es-MX"/>
              </w:rPr>
              <w:t xml:space="preserve"> (protección a la familia)</w:t>
            </w:r>
            <w:r w:rsidR="002C6C01" w:rsidRPr="00AD5F29">
              <w:rPr>
                <w:rFonts w:ascii="Cambria" w:hAnsi="Cambria"/>
                <w:bCs/>
                <w:sz w:val="20"/>
                <w:szCs w:val="20"/>
                <w:lang w:val="es-MX"/>
              </w:rPr>
              <w:t>, 19</w:t>
            </w:r>
            <w:r w:rsidR="008D6C4A" w:rsidRPr="00AD5F29">
              <w:rPr>
                <w:rFonts w:ascii="Cambria" w:hAnsi="Cambria"/>
                <w:bCs/>
                <w:sz w:val="20"/>
                <w:szCs w:val="20"/>
                <w:lang w:val="es-MX"/>
              </w:rPr>
              <w:t xml:space="preserve"> (derechos del niño)</w:t>
            </w:r>
            <w:r w:rsidR="002C6C01" w:rsidRPr="00AD5F29">
              <w:rPr>
                <w:rFonts w:ascii="Cambria" w:hAnsi="Cambria"/>
                <w:bCs/>
                <w:sz w:val="20"/>
                <w:szCs w:val="20"/>
                <w:lang w:val="es-MX"/>
              </w:rPr>
              <w:t>, 24</w:t>
            </w:r>
            <w:r w:rsidR="008D6C4A" w:rsidRPr="00AD5F29">
              <w:rPr>
                <w:rFonts w:ascii="Cambria" w:hAnsi="Cambria"/>
                <w:bCs/>
                <w:sz w:val="20"/>
                <w:szCs w:val="20"/>
                <w:lang w:val="es-MX"/>
              </w:rPr>
              <w:t xml:space="preserve"> (igualdad ante la ley)</w:t>
            </w:r>
            <w:r w:rsidR="002C6C01" w:rsidRPr="00AD5F29">
              <w:rPr>
                <w:rFonts w:ascii="Cambria" w:hAnsi="Cambria"/>
                <w:bCs/>
                <w:sz w:val="20"/>
                <w:szCs w:val="20"/>
                <w:lang w:val="es-MX"/>
              </w:rPr>
              <w:t>, 25</w:t>
            </w:r>
            <w:r w:rsidR="008D6C4A" w:rsidRPr="00AD5F29">
              <w:rPr>
                <w:rFonts w:ascii="Cambria" w:hAnsi="Cambria"/>
                <w:bCs/>
                <w:sz w:val="20"/>
                <w:szCs w:val="20"/>
                <w:lang w:val="es-MX"/>
              </w:rPr>
              <w:t xml:space="preserve"> (protección judicial)</w:t>
            </w:r>
            <w:r w:rsidR="002C6C01" w:rsidRPr="00AD5F29">
              <w:rPr>
                <w:rFonts w:ascii="Cambria" w:hAnsi="Cambria"/>
                <w:bCs/>
                <w:sz w:val="20"/>
                <w:szCs w:val="20"/>
                <w:lang w:val="es-MX"/>
              </w:rPr>
              <w:t xml:space="preserve"> y 26</w:t>
            </w:r>
            <w:r w:rsidR="008D6C4A" w:rsidRPr="00AD5F29">
              <w:rPr>
                <w:rFonts w:ascii="Cambria" w:hAnsi="Cambria"/>
                <w:bCs/>
                <w:sz w:val="20"/>
                <w:szCs w:val="20"/>
                <w:lang w:val="es-MX"/>
              </w:rPr>
              <w:t xml:space="preserve"> (desarrollo progresivo)</w:t>
            </w:r>
            <w:r w:rsidRPr="00AD5F29">
              <w:rPr>
                <w:rFonts w:ascii="Cambria" w:hAnsi="Cambria"/>
                <w:bCs/>
                <w:sz w:val="20"/>
                <w:szCs w:val="20"/>
                <w:lang w:val="es-MX"/>
              </w:rPr>
              <w:t>, en relación con el artículo 1.1</w:t>
            </w:r>
            <w:r w:rsidR="00DB4FF6" w:rsidRPr="00AD5F29">
              <w:rPr>
                <w:rFonts w:ascii="Cambria" w:hAnsi="Cambria"/>
                <w:bCs/>
                <w:sz w:val="20"/>
                <w:szCs w:val="20"/>
                <w:lang w:val="es-MX"/>
              </w:rPr>
              <w:t xml:space="preserve"> (obligación de respetar derechos)</w:t>
            </w:r>
            <w:r w:rsidR="002C6C01" w:rsidRPr="00AD5F29">
              <w:rPr>
                <w:rFonts w:ascii="Cambria" w:hAnsi="Cambria"/>
                <w:bCs/>
                <w:sz w:val="20"/>
                <w:szCs w:val="20"/>
                <w:lang w:val="es-MX"/>
              </w:rPr>
              <w:t xml:space="preserve"> de la Convenci</w:t>
            </w:r>
            <w:r w:rsidR="003C7E4F" w:rsidRPr="00AD5F29">
              <w:rPr>
                <w:rFonts w:ascii="Cambria" w:hAnsi="Cambria"/>
                <w:bCs/>
                <w:sz w:val="20"/>
                <w:szCs w:val="20"/>
                <w:lang w:val="es-MX"/>
              </w:rPr>
              <w:t>ón Americana sobre</w:t>
            </w:r>
            <w:r w:rsidR="008D6C4A" w:rsidRPr="00AD5F29">
              <w:rPr>
                <w:rFonts w:ascii="Cambria" w:hAnsi="Cambria"/>
                <w:bCs/>
                <w:sz w:val="20"/>
                <w:szCs w:val="20"/>
                <w:lang w:val="es-MX"/>
              </w:rPr>
              <w:t xml:space="preserve"> Derechos Humanos</w:t>
            </w:r>
            <w:r w:rsidR="00724CD5" w:rsidRPr="00AD5F29">
              <w:rPr>
                <w:rStyle w:val="FootnoteReference"/>
                <w:rFonts w:ascii="Cambria" w:hAnsi="Cambria"/>
                <w:bCs/>
                <w:sz w:val="20"/>
                <w:szCs w:val="20"/>
                <w:lang w:val="es-MX"/>
              </w:rPr>
              <w:footnoteReference w:id="3"/>
            </w:r>
            <w:r w:rsidR="00DB4FF6" w:rsidRPr="00AD5F29">
              <w:rPr>
                <w:rFonts w:ascii="Cambria" w:hAnsi="Cambria"/>
                <w:bCs/>
                <w:sz w:val="20"/>
                <w:szCs w:val="20"/>
                <w:lang w:val="es-MX"/>
              </w:rPr>
              <w:t>; así como otros</w:t>
            </w:r>
            <w:r w:rsidR="00A41927" w:rsidRPr="00AD5F29">
              <w:rPr>
                <w:rFonts w:ascii="Cambria" w:hAnsi="Cambria"/>
                <w:bCs/>
                <w:sz w:val="20"/>
                <w:szCs w:val="20"/>
                <w:lang w:val="es-MX"/>
              </w:rPr>
              <w:t xml:space="preserve"> tratados internacionales</w:t>
            </w:r>
            <w:r w:rsidR="00A41927" w:rsidRPr="00AD5F29">
              <w:rPr>
                <w:rStyle w:val="FootnoteReference"/>
                <w:rFonts w:ascii="Cambria" w:hAnsi="Cambria"/>
                <w:bCs/>
                <w:sz w:val="20"/>
                <w:szCs w:val="20"/>
                <w:lang w:val="es-MX"/>
              </w:rPr>
              <w:footnoteReference w:id="4"/>
            </w:r>
          </w:p>
        </w:tc>
      </w:tr>
    </w:tbl>
    <w:p w:rsidR="003239B8" w:rsidRPr="00AD5F29" w:rsidRDefault="003239B8" w:rsidP="003239B8">
      <w:pPr>
        <w:spacing w:before="240" w:after="240"/>
        <w:ind w:firstLine="720"/>
        <w:jc w:val="both"/>
        <w:rPr>
          <w:rFonts w:ascii="Cambria" w:hAnsi="Cambria"/>
          <w:b/>
          <w:bCs/>
          <w:sz w:val="20"/>
          <w:szCs w:val="20"/>
          <w:lang w:val="es-ES"/>
        </w:rPr>
      </w:pPr>
      <w:r w:rsidRPr="00AD5F29">
        <w:rPr>
          <w:rFonts w:ascii="Cambria" w:hAnsi="Cambria"/>
          <w:b/>
          <w:bCs/>
          <w:sz w:val="20"/>
          <w:szCs w:val="20"/>
          <w:lang w:val="es-ES"/>
        </w:rPr>
        <w:t>II.</w:t>
      </w:r>
      <w:r w:rsidRPr="00AD5F29">
        <w:rPr>
          <w:rFonts w:ascii="Cambria" w:hAnsi="Cambria"/>
          <w:b/>
          <w:bCs/>
          <w:sz w:val="20"/>
          <w:szCs w:val="20"/>
          <w:lang w:val="es-ES"/>
        </w:rPr>
        <w:tab/>
        <w:t>TRÁMITE ANTE LA CIDH</w:t>
      </w:r>
      <w:r w:rsidR="008E3BFE" w:rsidRPr="00AD5F29">
        <w:rPr>
          <w:rStyle w:val="FootnoteReference"/>
          <w:rFonts w:ascii="Cambria" w:hAnsi="Cambria"/>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361D3D" w:rsidRPr="00AD5F29" w:rsidTr="000C0DDF">
        <w:tc>
          <w:tcPr>
            <w:tcW w:w="4680" w:type="dxa"/>
            <w:tcBorders>
              <w:top w:val="single" w:sz="6" w:space="0" w:color="auto"/>
              <w:bottom w:val="single" w:sz="6" w:space="0" w:color="auto"/>
            </w:tcBorders>
            <w:shd w:val="clear" w:color="auto" w:fill="386294"/>
            <w:vAlign w:val="center"/>
          </w:tcPr>
          <w:p w:rsidR="004C2312" w:rsidRPr="00AD5F29" w:rsidRDefault="004C2312" w:rsidP="000C0DDF">
            <w:pPr>
              <w:jc w:val="center"/>
              <w:rPr>
                <w:rFonts w:ascii="Cambria" w:hAnsi="Cambria"/>
                <w:b/>
                <w:bCs/>
                <w:color w:val="FFFFFF"/>
                <w:sz w:val="20"/>
                <w:szCs w:val="20"/>
                <w:lang w:val="es-ES"/>
              </w:rPr>
            </w:pPr>
            <w:r w:rsidRPr="00AD5F29">
              <w:rPr>
                <w:rFonts w:ascii="Cambria" w:hAnsi="Cambria"/>
                <w:b/>
                <w:bCs/>
                <w:color w:val="FFFFFF"/>
                <w:sz w:val="20"/>
                <w:szCs w:val="20"/>
                <w:lang w:val="es-ES"/>
              </w:rPr>
              <w:t>Fecha de presentación de la petición:</w:t>
            </w:r>
          </w:p>
        </w:tc>
        <w:tc>
          <w:tcPr>
            <w:tcW w:w="4680" w:type="dxa"/>
            <w:shd w:val="clear" w:color="auto" w:fill="auto"/>
            <w:vAlign w:val="center"/>
          </w:tcPr>
          <w:p w:rsidR="004C2312" w:rsidRPr="00AD5F29" w:rsidRDefault="00755188" w:rsidP="000C0DDF">
            <w:pPr>
              <w:jc w:val="both"/>
              <w:rPr>
                <w:rFonts w:ascii="Cambria" w:hAnsi="Cambria"/>
                <w:bCs/>
                <w:sz w:val="20"/>
                <w:szCs w:val="20"/>
                <w:lang w:val="es-ES"/>
              </w:rPr>
            </w:pPr>
            <w:r w:rsidRPr="00AD5F29">
              <w:rPr>
                <w:rFonts w:ascii="Cambria" w:hAnsi="Cambria"/>
                <w:bCs/>
                <w:sz w:val="20"/>
                <w:szCs w:val="20"/>
                <w:lang w:val="es-ES"/>
              </w:rPr>
              <w:t>13 de junio de 2007</w:t>
            </w:r>
          </w:p>
        </w:tc>
      </w:tr>
      <w:tr w:rsidR="00361D3D" w:rsidRPr="00FA11AC" w:rsidTr="000C0DDF">
        <w:tc>
          <w:tcPr>
            <w:tcW w:w="4680" w:type="dxa"/>
            <w:tcBorders>
              <w:top w:val="single" w:sz="6" w:space="0" w:color="auto"/>
              <w:bottom w:val="single" w:sz="6" w:space="0" w:color="auto"/>
            </w:tcBorders>
            <w:shd w:val="clear" w:color="auto" w:fill="386294"/>
            <w:vAlign w:val="center"/>
          </w:tcPr>
          <w:p w:rsidR="001E49E7" w:rsidRPr="00AD5F29" w:rsidRDefault="001E49E7" w:rsidP="000C0DDF">
            <w:pPr>
              <w:jc w:val="center"/>
              <w:rPr>
                <w:rFonts w:ascii="Cambria" w:hAnsi="Cambria"/>
                <w:b/>
                <w:bCs/>
                <w:color w:val="FFFFFF"/>
                <w:sz w:val="20"/>
                <w:szCs w:val="20"/>
                <w:lang w:val="es-ES"/>
              </w:rPr>
            </w:pPr>
            <w:r w:rsidRPr="00AD5F29">
              <w:rPr>
                <w:rFonts w:ascii="Cambria" w:hAnsi="Cambria"/>
                <w:b/>
                <w:bCs/>
                <w:color w:val="FFFFFF"/>
                <w:sz w:val="20"/>
                <w:szCs w:val="20"/>
                <w:lang w:val="es-ES"/>
              </w:rPr>
              <w:t>Información adicional recibida durante la etapa de estudio:</w:t>
            </w:r>
          </w:p>
        </w:tc>
        <w:tc>
          <w:tcPr>
            <w:tcW w:w="4680" w:type="dxa"/>
            <w:shd w:val="clear" w:color="auto" w:fill="auto"/>
            <w:vAlign w:val="center"/>
          </w:tcPr>
          <w:p w:rsidR="001E49E7" w:rsidRPr="00AD5F29" w:rsidRDefault="00831BA4" w:rsidP="00B25811">
            <w:pPr>
              <w:jc w:val="both"/>
              <w:rPr>
                <w:rFonts w:ascii="Cambria" w:hAnsi="Cambria"/>
                <w:bCs/>
                <w:sz w:val="20"/>
                <w:szCs w:val="20"/>
                <w:lang w:val="es-AR"/>
              </w:rPr>
            </w:pPr>
            <w:r w:rsidRPr="00AD5F29">
              <w:rPr>
                <w:rFonts w:ascii="Cambria" w:hAnsi="Cambria"/>
                <w:bCs/>
                <w:sz w:val="20"/>
                <w:szCs w:val="20"/>
                <w:lang w:val="es-AR"/>
              </w:rPr>
              <w:t>12 de marzo de 2008</w:t>
            </w:r>
            <w:r w:rsidR="003C7E4F" w:rsidRPr="00AD5F29">
              <w:rPr>
                <w:rFonts w:ascii="Cambria" w:hAnsi="Cambria"/>
                <w:bCs/>
                <w:sz w:val="20"/>
                <w:szCs w:val="20"/>
                <w:lang w:val="es-AR"/>
              </w:rPr>
              <w:t>,</w:t>
            </w:r>
            <w:r w:rsidRPr="00AD5F29">
              <w:rPr>
                <w:rFonts w:ascii="Cambria" w:hAnsi="Cambria"/>
                <w:bCs/>
                <w:sz w:val="20"/>
                <w:szCs w:val="20"/>
                <w:lang w:val="es-AR"/>
              </w:rPr>
              <w:t xml:space="preserve"> 22 de junio de 2009, 25 de abril de 2011</w:t>
            </w:r>
            <w:r w:rsidR="00F113ED" w:rsidRPr="00AD5F29">
              <w:rPr>
                <w:rFonts w:ascii="Cambria" w:hAnsi="Cambria"/>
                <w:bCs/>
                <w:sz w:val="20"/>
                <w:szCs w:val="20"/>
                <w:lang w:val="es-AR"/>
              </w:rPr>
              <w:t xml:space="preserve"> y</w:t>
            </w:r>
            <w:r w:rsidR="00AF5431" w:rsidRPr="00AD5F29">
              <w:rPr>
                <w:rFonts w:ascii="Cambria" w:hAnsi="Cambria"/>
                <w:bCs/>
                <w:sz w:val="20"/>
                <w:szCs w:val="20"/>
                <w:lang w:val="es-AR"/>
              </w:rPr>
              <w:t xml:space="preserve"> 1 de agosto de 2012</w:t>
            </w:r>
          </w:p>
        </w:tc>
      </w:tr>
      <w:tr w:rsidR="00361D3D" w:rsidRPr="00AD5F29" w:rsidTr="000C0DDF">
        <w:tc>
          <w:tcPr>
            <w:tcW w:w="4680" w:type="dxa"/>
            <w:tcBorders>
              <w:top w:val="single" w:sz="6" w:space="0" w:color="auto"/>
              <w:bottom w:val="single" w:sz="6" w:space="0" w:color="auto"/>
            </w:tcBorders>
            <w:shd w:val="clear" w:color="auto" w:fill="386294"/>
            <w:vAlign w:val="center"/>
          </w:tcPr>
          <w:p w:rsidR="004C2312" w:rsidRPr="00AD5F29" w:rsidRDefault="004C2312" w:rsidP="000C0DDF">
            <w:pPr>
              <w:jc w:val="center"/>
              <w:rPr>
                <w:rFonts w:ascii="Cambria" w:hAnsi="Cambria"/>
                <w:b/>
                <w:bCs/>
                <w:color w:val="FFFFFF"/>
                <w:sz w:val="20"/>
                <w:szCs w:val="20"/>
                <w:lang w:val="es-ES"/>
              </w:rPr>
            </w:pPr>
            <w:r w:rsidRPr="00AD5F29">
              <w:rPr>
                <w:rFonts w:ascii="Cambria" w:hAnsi="Cambria"/>
                <w:b/>
                <w:color w:val="FFFFFF"/>
                <w:sz w:val="20"/>
                <w:szCs w:val="20"/>
                <w:lang w:val="es-ES"/>
              </w:rPr>
              <w:t>Fecha de notificación de la petición al Estado:</w:t>
            </w:r>
          </w:p>
        </w:tc>
        <w:tc>
          <w:tcPr>
            <w:tcW w:w="4680" w:type="dxa"/>
            <w:shd w:val="clear" w:color="auto" w:fill="auto"/>
            <w:vAlign w:val="center"/>
          </w:tcPr>
          <w:p w:rsidR="004C2312" w:rsidRPr="00AD5F29" w:rsidRDefault="00831BA4" w:rsidP="000E0231">
            <w:pPr>
              <w:jc w:val="both"/>
              <w:rPr>
                <w:rFonts w:ascii="Cambria" w:hAnsi="Cambria"/>
                <w:bCs/>
                <w:sz w:val="20"/>
                <w:szCs w:val="20"/>
                <w:lang w:val="es-ES"/>
              </w:rPr>
            </w:pPr>
            <w:r w:rsidRPr="00AD5F29">
              <w:rPr>
                <w:rFonts w:ascii="Cambria" w:hAnsi="Cambria"/>
                <w:bCs/>
                <w:sz w:val="20"/>
                <w:szCs w:val="20"/>
                <w:lang w:val="es-ES"/>
              </w:rPr>
              <w:t>14 de mayo de 2012</w:t>
            </w:r>
            <w:r w:rsidR="00F113ED" w:rsidRPr="00AD5F29">
              <w:rPr>
                <w:rFonts w:ascii="Cambria" w:hAnsi="Cambria"/>
                <w:bCs/>
                <w:sz w:val="20"/>
                <w:szCs w:val="20"/>
                <w:lang w:val="es-ES"/>
              </w:rPr>
              <w:t xml:space="preserve"> </w:t>
            </w:r>
          </w:p>
        </w:tc>
      </w:tr>
      <w:tr w:rsidR="00361D3D" w:rsidRPr="00AD5F29" w:rsidTr="000C0DDF">
        <w:tc>
          <w:tcPr>
            <w:tcW w:w="4680" w:type="dxa"/>
            <w:tcBorders>
              <w:top w:val="single" w:sz="6" w:space="0" w:color="auto"/>
              <w:bottom w:val="single" w:sz="6" w:space="0" w:color="auto"/>
            </w:tcBorders>
            <w:shd w:val="clear" w:color="auto" w:fill="386294"/>
            <w:vAlign w:val="center"/>
          </w:tcPr>
          <w:p w:rsidR="004C2312" w:rsidRPr="00AD5F29" w:rsidRDefault="004C2312" w:rsidP="000C0DDF">
            <w:pPr>
              <w:jc w:val="center"/>
              <w:rPr>
                <w:rFonts w:ascii="Cambria" w:hAnsi="Cambria"/>
                <w:b/>
                <w:bCs/>
                <w:color w:val="FFFFFF"/>
                <w:sz w:val="20"/>
                <w:szCs w:val="20"/>
                <w:lang w:val="es-ES"/>
              </w:rPr>
            </w:pPr>
            <w:r w:rsidRPr="00AD5F29">
              <w:rPr>
                <w:rFonts w:ascii="Cambria" w:hAnsi="Cambria"/>
                <w:b/>
                <w:color w:val="FFFFFF"/>
                <w:sz w:val="20"/>
                <w:szCs w:val="20"/>
                <w:lang w:val="es-ES"/>
              </w:rPr>
              <w:t>Fecha de primera respuesta del Estado:</w:t>
            </w:r>
          </w:p>
        </w:tc>
        <w:tc>
          <w:tcPr>
            <w:tcW w:w="4680" w:type="dxa"/>
            <w:shd w:val="clear" w:color="auto" w:fill="auto"/>
            <w:vAlign w:val="center"/>
          </w:tcPr>
          <w:p w:rsidR="004C2312" w:rsidRPr="00AD5F29" w:rsidRDefault="00AF5431" w:rsidP="000C0DDF">
            <w:pPr>
              <w:jc w:val="both"/>
              <w:rPr>
                <w:rFonts w:ascii="Cambria" w:hAnsi="Cambria"/>
                <w:bCs/>
                <w:sz w:val="20"/>
                <w:szCs w:val="20"/>
                <w:lang w:val="es-ES"/>
              </w:rPr>
            </w:pPr>
            <w:r w:rsidRPr="00AD5F29">
              <w:rPr>
                <w:rFonts w:ascii="Cambria" w:hAnsi="Cambria"/>
                <w:bCs/>
                <w:sz w:val="20"/>
                <w:szCs w:val="20"/>
                <w:lang w:val="es-ES"/>
              </w:rPr>
              <w:t>12 de septiembre de 2014</w:t>
            </w:r>
          </w:p>
        </w:tc>
      </w:tr>
    </w:tbl>
    <w:p w:rsidR="003239B8" w:rsidRPr="00AD5F29" w:rsidRDefault="003239B8" w:rsidP="003239B8">
      <w:pPr>
        <w:spacing w:before="240" w:after="240"/>
        <w:ind w:firstLine="720"/>
        <w:jc w:val="both"/>
        <w:rPr>
          <w:rFonts w:ascii="Cambria" w:hAnsi="Cambria"/>
          <w:b/>
          <w:bCs/>
          <w:sz w:val="20"/>
          <w:szCs w:val="20"/>
          <w:lang w:val="es-ES"/>
        </w:rPr>
      </w:pPr>
      <w:r w:rsidRPr="00AD5F29">
        <w:rPr>
          <w:rFonts w:ascii="Cambria" w:hAnsi="Cambria"/>
          <w:b/>
          <w:bCs/>
          <w:sz w:val="20"/>
          <w:szCs w:val="20"/>
          <w:lang w:val="es-ES"/>
        </w:rPr>
        <w:t xml:space="preserve">III. </w:t>
      </w:r>
      <w:r w:rsidRPr="00AD5F29">
        <w:rPr>
          <w:rFonts w:ascii="Cambria" w:hAnsi="Cambria"/>
          <w:b/>
          <w:bCs/>
          <w:sz w:val="20"/>
          <w:szCs w:val="20"/>
          <w:lang w:val="es-ES"/>
        </w:rPr>
        <w:tab/>
        <w:t>COMPETENCIA</w:t>
      </w:r>
      <w:r w:rsidR="00EE00E9" w:rsidRPr="00AD5F29">
        <w:rPr>
          <w:rFonts w:ascii="Cambria" w:hAnsi="Cambria"/>
          <w:b/>
          <w:bCs/>
          <w:sz w:val="20"/>
          <w:szCs w:val="20"/>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361D3D" w:rsidRPr="00AD5F29" w:rsidTr="000C0DDF">
        <w:trPr>
          <w:cantSplit/>
        </w:trPr>
        <w:tc>
          <w:tcPr>
            <w:tcW w:w="4680" w:type="dxa"/>
            <w:tcBorders>
              <w:top w:val="single" w:sz="4" w:space="0" w:color="auto"/>
              <w:bottom w:val="single" w:sz="6" w:space="0" w:color="auto"/>
            </w:tcBorders>
            <w:shd w:val="clear" w:color="auto" w:fill="386294"/>
            <w:vAlign w:val="center"/>
          </w:tcPr>
          <w:p w:rsidR="003239B8" w:rsidRPr="00AD5F29" w:rsidRDefault="003239B8" w:rsidP="000C0DDF">
            <w:pPr>
              <w:jc w:val="center"/>
              <w:rPr>
                <w:rFonts w:ascii="Cambria" w:hAnsi="Cambria"/>
                <w:b/>
                <w:bCs/>
                <w:i/>
                <w:color w:val="FFFFFF"/>
                <w:sz w:val="20"/>
                <w:szCs w:val="20"/>
              </w:rPr>
            </w:pPr>
            <w:r w:rsidRPr="00AD5F29">
              <w:rPr>
                <w:rFonts w:ascii="Cambria" w:hAnsi="Cambria"/>
                <w:b/>
                <w:bCs/>
                <w:color w:val="FFFFFF"/>
                <w:sz w:val="20"/>
                <w:szCs w:val="20"/>
              </w:rPr>
              <w:t>Competencia</w:t>
            </w:r>
            <w:r w:rsidRPr="00AD5F29">
              <w:rPr>
                <w:rFonts w:ascii="Cambria" w:hAnsi="Cambria"/>
                <w:b/>
                <w:bCs/>
                <w:i/>
                <w:color w:val="FFFFFF"/>
                <w:sz w:val="20"/>
                <w:szCs w:val="20"/>
              </w:rPr>
              <w:t xml:space="preserve"> Ratione personae:</w:t>
            </w:r>
          </w:p>
        </w:tc>
        <w:tc>
          <w:tcPr>
            <w:tcW w:w="4680" w:type="dxa"/>
            <w:shd w:val="clear" w:color="auto" w:fill="auto"/>
            <w:vAlign w:val="center"/>
          </w:tcPr>
          <w:p w:rsidR="003239B8" w:rsidRPr="00AD5F29" w:rsidRDefault="00A41927" w:rsidP="001C32F6">
            <w:pPr>
              <w:rPr>
                <w:rFonts w:ascii="Cambria" w:hAnsi="Cambria"/>
                <w:bCs/>
                <w:sz w:val="20"/>
                <w:szCs w:val="20"/>
              </w:rPr>
            </w:pPr>
            <w:r w:rsidRPr="00AD5F29">
              <w:rPr>
                <w:rFonts w:ascii="Cambria" w:hAnsi="Cambria"/>
                <w:bCs/>
                <w:sz w:val="20"/>
                <w:szCs w:val="20"/>
              </w:rPr>
              <w:t>Sí</w:t>
            </w:r>
          </w:p>
        </w:tc>
      </w:tr>
      <w:tr w:rsidR="00361D3D" w:rsidRPr="00AD5F29" w:rsidTr="000C0DDF">
        <w:trPr>
          <w:cantSplit/>
        </w:trPr>
        <w:tc>
          <w:tcPr>
            <w:tcW w:w="4680" w:type="dxa"/>
            <w:tcBorders>
              <w:top w:val="single" w:sz="6" w:space="0" w:color="auto"/>
              <w:bottom w:val="single" w:sz="6" w:space="0" w:color="auto"/>
            </w:tcBorders>
            <w:shd w:val="clear" w:color="auto" w:fill="386294"/>
            <w:vAlign w:val="center"/>
          </w:tcPr>
          <w:p w:rsidR="003239B8" w:rsidRPr="00AD5F29" w:rsidRDefault="003239B8" w:rsidP="000C0DDF">
            <w:pPr>
              <w:jc w:val="center"/>
              <w:rPr>
                <w:rFonts w:ascii="Cambria" w:hAnsi="Cambria"/>
                <w:b/>
                <w:bCs/>
                <w:color w:val="FFFFFF"/>
                <w:sz w:val="20"/>
                <w:szCs w:val="20"/>
              </w:rPr>
            </w:pPr>
            <w:r w:rsidRPr="00AD5F29">
              <w:rPr>
                <w:rFonts w:ascii="Cambria" w:hAnsi="Cambria"/>
                <w:b/>
                <w:bCs/>
                <w:color w:val="FFFFFF"/>
                <w:sz w:val="20"/>
                <w:szCs w:val="20"/>
              </w:rPr>
              <w:t>Competencia</w:t>
            </w:r>
            <w:r w:rsidRPr="00AD5F29">
              <w:rPr>
                <w:rFonts w:ascii="Cambria" w:hAnsi="Cambria"/>
                <w:b/>
                <w:bCs/>
                <w:i/>
                <w:color w:val="FFFFFF"/>
                <w:sz w:val="20"/>
                <w:szCs w:val="20"/>
              </w:rPr>
              <w:t xml:space="preserve"> Ratione loci</w:t>
            </w:r>
            <w:r w:rsidRPr="00AD5F29">
              <w:rPr>
                <w:rFonts w:ascii="Cambria" w:hAnsi="Cambria"/>
                <w:b/>
                <w:bCs/>
                <w:color w:val="FFFFFF"/>
                <w:sz w:val="20"/>
                <w:szCs w:val="20"/>
              </w:rPr>
              <w:t>:</w:t>
            </w:r>
          </w:p>
        </w:tc>
        <w:tc>
          <w:tcPr>
            <w:tcW w:w="4680" w:type="dxa"/>
            <w:shd w:val="clear" w:color="auto" w:fill="auto"/>
            <w:vAlign w:val="center"/>
          </w:tcPr>
          <w:p w:rsidR="003239B8" w:rsidRPr="00AD5F29" w:rsidRDefault="00A41927" w:rsidP="001C32F6">
            <w:pPr>
              <w:rPr>
                <w:rFonts w:ascii="Cambria" w:hAnsi="Cambria"/>
                <w:bCs/>
                <w:sz w:val="20"/>
                <w:szCs w:val="20"/>
              </w:rPr>
            </w:pPr>
            <w:r w:rsidRPr="00AD5F29">
              <w:rPr>
                <w:rFonts w:ascii="Cambria" w:hAnsi="Cambria"/>
                <w:bCs/>
                <w:sz w:val="20"/>
                <w:szCs w:val="20"/>
              </w:rPr>
              <w:t>Sí</w:t>
            </w:r>
          </w:p>
        </w:tc>
      </w:tr>
      <w:tr w:rsidR="00361D3D" w:rsidRPr="00AD5F29" w:rsidTr="000C0DDF">
        <w:trPr>
          <w:cantSplit/>
        </w:trPr>
        <w:tc>
          <w:tcPr>
            <w:tcW w:w="4680" w:type="dxa"/>
            <w:tcBorders>
              <w:top w:val="single" w:sz="6" w:space="0" w:color="auto"/>
              <w:bottom w:val="single" w:sz="6" w:space="0" w:color="auto"/>
            </w:tcBorders>
            <w:shd w:val="clear" w:color="auto" w:fill="386294"/>
            <w:vAlign w:val="center"/>
          </w:tcPr>
          <w:p w:rsidR="003239B8" w:rsidRPr="00AD5F29" w:rsidRDefault="003239B8" w:rsidP="000C0DDF">
            <w:pPr>
              <w:jc w:val="center"/>
              <w:rPr>
                <w:rFonts w:ascii="Cambria" w:hAnsi="Cambria"/>
                <w:b/>
                <w:bCs/>
                <w:color w:val="FFFFFF"/>
                <w:sz w:val="20"/>
                <w:szCs w:val="20"/>
              </w:rPr>
            </w:pPr>
            <w:r w:rsidRPr="00AD5F29">
              <w:rPr>
                <w:rFonts w:ascii="Cambria" w:hAnsi="Cambria"/>
                <w:b/>
                <w:bCs/>
                <w:color w:val="FFFFFF"/>
                <w:sz w:val="20"/>
                <w:szCs w:val="20"/>
              </w:rPr>
              <w:t>Competencia</w:t>
            </w:r>
            <w:r w:rsidRPr="00AD5F29">
              <w:rPr>
                <w:rFonts w:ascii="Cambria" w:hAnsi="Cambria"/>
                <w:b/>
                <w:bCs/>
                <w:i/>
                <w:color w:val="FFFFFF"/>
                <w:sz w:val="20"/>
                <w:szCs w:val="20"/>
              </w:rPr>
              <w:t xml:space="preserve"> Ratione temporis</w:t>
            </w:r>
            <w:r w:rsidRPr="00AD5F29">
              <w:rPr>
                <w:rFonts w:ascii="Cambria" w:hAnsi="Cambria"/>
                <w:b/>
                <w:bCs/>
                <w:color w:val="FFFFFF"/>
                <w:sz w:val="20"/>
                <w:szCs w:val="20"/>
              </w:rPr>
              <w:t>:</w:t>
            </w:r>
          </w:p>
        </w:tc>
        <w:tc>
          <w:tcPr>
            <w:tcW w:w="4680" w:type="dxa"/>
            <w:shd w:val="clear" w:color="auto" w:fill="auto"/>
            <w:vAlign w:val="center"/>
          </w:tcPr>
          <w:p w:rsidR="003239B8" w:rsidRPr="00AD5F29" w:rsidRDefault="00A41927" w:rsidP="00F113ED">
            <w:pPr>
              <w:rPr>
                <w:rFonts w:ascii="Cambria" w:hAnsi="Cambria"/>
                <w:bCs/>
                <w:sz w:val="20"/>
                <w:szCs w:val="20"/>
                <w:lang w:val="es-MX"/>
              </w:rPr>
            </w:pPr>
            <w:r w:rsidRPr="00AD5F29">
              <w:rPr>
                <w:rFonts w:ascii="Cambria" w:hAnsi="Cambria"/>
                <w:bCs/>
                <w:sz w:val="20"/>
                <w:szCs w:val="20"/>
                <w:lang w:val="es-MX"/>
              </w:rPr>
              <w:t xml:space="preserve">Sí </w:t>
            </w:r>
          </w:p>
        </w:tc>
      </w:tr>
      <w:tr w:rsidR="00361D3D" w:rsidRPr="00FA11AC" w:rsidTr="000C0DDF">
        <w:trPr>
          <w:cantSplit/>
        </w:trPr>
        <w:tc>
          <w:tcPr>
            <w:tcW w:w="4680" w:type="dxa"/>
            <w:tcBorders>
              <w:top w:val="single" w:sz="6" w:space="0" w:color="auto"/>
              <w:bottom w:val="single" w:sz="6" w:space="0" w:color="auto"/>
            </w:tcBorders>
            <w:shd w:val="clear" w:color="auto" w:fill="386294"/>
            <w:vAlign w:val="center"/>
          </w:tcPr>
          <w:p w:rsidR="003239B8" w:rsidRPr="00AD5F29" w:rsidRDefault="003239B8" w:rsidP="000C0DDF">
            <w:pPr>
              <w:jc w:val="center"/>
              <w:rPr>
                <w:rFonts w:ascii="Cambria" w:hAnsi="Cambria"/>
                <w:b/>
                <w:bCs/>
                <w:color w:val="FFFFFF"/>
                <w:sz w:val="20"/>
                <w:szCs w:val="20"/>
              </w:rPr>
            </w:pPr>
            <w:r w:rsidRPr="00AD5F29">
              <w:rPr>
                <w:rFonts w:ascii="Cambria" w:hAnsi="Cambria"/>
                <w:b/>
                <w:bCs/>
                <w:color w:val="FFFFFF"/>
                <w:sz w:val="20"/>
                <w:szCs w:val="20"/>
              </w:rPr>
              <w:t>Competencia</w:t>
            </w:r>
            <w:r w:rsidRPr="00AD5F29">
              <w:rPr>
                <w:rFonts w:ascii="Cambria" w:hAnsi="Cambria"/>
                <w:b/>
                <w:bCs/>
                <w:i/>
                <w:color w:val="FFFFFF"/>
                <w:sz w:val="20"/>
                <w:szCs w:val="20"/>
              </w:rPr>
              <w:t xml:space="preserve"> Ratione materia</w:t>
            </w:r>
            <w:r w:rsidR="00EE00E9" w:rsidRPr="00AD5F29">
              <w:rPr>
                <w:rFonts w:ascii="Cambria" w:hAnsi="Cambria"/>
                <w:b/>
                <w:bCs/>
                <w:i/>
                <w:color w:val="FFFFFF"/>
                <w:sz w:val="20"/>
                <w:szCs w:val="20"/>
              </w:rPr>
              <w:t>e</w:t>
            </w:r>
            <w:r w:rsidRPr="00AD5F29">
              <w:rPr>
                <w:rFonts w:ascii="Cambria" w:hAnsi="Cambria"/>
                <w:b/>
                <w:bCs/>
                <w:color w:val="FFFFFF"/>
                <w:sz w:val="20"/>
                <w:szCs w:val="20"/>
              </w:rPr>
              <w:t>:</w:t>
            </w:r>
          </w:p>
        </w:tc>
        <w:tc>
          <w:tcPr>
            <w:tcW w:w="4680" w:type="dxa"/>
            <w:shd w:val="clear" w:color="auto" w:fill="auto"/>
            <w:vAlign w:val="center"/>
          </w:tcPr>
          <w:p w:rsidR="003239B8" w:rsidRPr="00AD5F29" w:rsidRDefault="00A41927" w:rsidP="00CC34C6">
            <w:pPr>
              <w:jc w:val="both"/>
              <w:rPr>
                <w:rFonts w:ascii="Cambria" w:hAnsi="Cambria"/>
                <w:bCs/>
                <w:sz w:val="20"/>
                <w:szCs w:val="20"/>
                <w:lang w:val="es-ES"/>
              </w:rPr>
            </w:pPr>
            <w:r w:rsidRPr="00AD5F29">
              <w:rPr>
                <w:rFonts w:ascii="Cambria" w:hAnsi="Cambria"/>
                <w:bCs/>
                <w:sz w:val="20"/>
                <w:szCs w:val="20"/>
                <w:lang w:val="es-ES"/>
              </w:rPr>
              <w:t xml:space="preserve">Sí, </w:t>
            </w:r>
            <w:r w:rsidR="00CC34C6" w:rsidRPr="00AD5F29">
              <w:rPr>
                <w:rFonts w:ascii="Cambria" w:hAnsi="Cambria"/>
                <w:bCs/>
                <w:sz w:val="20"/>
                <w:szCs w:val="20"/>
                <w:lang w:val="es-ES"/>
              </w:rPr>
              <w:t>Declaración Americana de Derechos y Deberes del Hombre</w:t>
            </w:r>
            <w:r w:rsidR="00997D20" w:rsidRPr="00AD5F29">
              <w:rPr>
                <w:rStyle w:val="FootnoteReference"/>
                <w:rFonts w:ascii="Cambria" w:hAnsi="Cambria"/>
                <w:bCs/>
                <w:sz w:val="20"/>
                <w:szCs w:val="20"/>
                <w:lang w:val="es-ES"/>
              </w:rPr>
              <w:footnoteReference w:id="6"/>
            </w:r>
            <w:r w:rsidR="00B25811" w:rsidRPr="00AD5F29">
              <w:rPr>
                <w:rFonts w:ascii="Cambria" w:hAnsi="Cambria"/>
                <w:bCs/>
                <w:sz w:val="20"/>
                <w:szCs w:val="20"/>
                <w:lang w:val="es-ES"/>
              </w:rPr>
              <w:t>;</w:t>
            </w:r>
            <w:r w:rsidR="00CC34C6" w:rsidRPr="00AD5F29">
              <w:rPr>
                <w:rFonts w:ascii="Cambria" w:hAnsi="Cambria"/>
                <w:bCs/>
                <w:sz w:val="20"/>
                <w:szCs w:val="20"/>
                <w:lang w:val="es-ES"/>
              </w:rPr>
              <w:t xml:space="preserve"> </w:t>
            </w:r>
            <w:r w:rsidRPr="00AD5F29">
              <w:rPr>
                <w:rFonts w:ascii="Cambria" w:hAnsi="Cambria"/>
                <w:bCs/>
                <w:sz w:val="20"/>
                <w:szCs w:val="20"/>
                <w:lang w:val="es-ES"/>
              </w:rPr>
              <w:t>CADH (</w:t>
            </w:r>
            <w:r w:rsidR="008D6C4A" w:rsidRPr="00AD5F29">
              <w:rPr>
                <w:rFonts w:ascii="Cambria" w:hAnsi="Cambria"/>
                <w:bCs/>
                <w:sz w:val="20"/>
                <w:szCs w:val="20"/>
                <w:lang w:val="es-ES"/>
              </w:rPr>
              <w:t xml:space="preserve">depósito de </w:t>
            </w:r>
            <w:r w:rsidR="00F113ED" w:rsidRPr="00AD5F29">
              <w:rPr>
                <w:rFonts w:ascii="Cambria" w:hAnsi="Cambria"/>
                <w:bCs/>
                <w:sz w:val="20"/>
                <w:szCs w:val="20"/>
                <w:lang w:val="es-ES"/>
              </w:rPr>
              <w:t xml:space="preserve">instrumento de </w:t>
            </w:r>
            <w:r w:rsidRPr="00AD5F29">
              <w:rPr>
                <w:rFonts w:ascii="Cambria" w:hAnsi="Cambria"/>
                <w:bCs/>
                <w:sz w:val="20"/>
                <w:szCs w:val="20"/>
                <w:lang w:val="es-ES"/>
              </w:rPr>
              <w:t>ratificación</w:t>
            </w:r>
            <w:r w:rsidR="008D6C4A" w:rsidRPr="00AD5F29">
              <w:rPr>
                <w:rFonts w:ascii="Cambria" w:hAnsi="Cambria"/>
                <w:bCs/>
                <w:sz w:val="20"/>
                <w:szCs w:val="20"/>
                <w:lang w:val="es-ES"/>
              </w:rPr>
              <w:t xml:space="preserve"> de</w:t>
            </w:r>
            <w:r w:rsidR="00F113ED" w:rsidRPr="00AD5F29">
              <w:rPr>
                <w:rFonts w:ascii="Cambria" w:hAnsi="Cambria"/>
                <w:bCs/>
                <w:sz w:val="20"/>
                <w:szCs w:val="20"/>
                <w:lang w:val="es-ES"/>
              </w:rPr>
              <w:t>l</w:t>
            </w:r>
            <w:r w:rsidR="008D6C4A" w:rsidRPr="00AD5F29">
              <w:rPr>
                <w:rFonts w:ascii="Cambria" w:hAnsi="Cambria"/>
                <w:bCs/>
                <w:sz w:val="20"/>
                <w:szCs w:val="20"/>
                <w:lang w:val="es-ES"/>
              </w:rPr>
              <w:t xml:space="preserve"> 21 de agosto de 1990)</w:t>
            </w:r>
            <w:r w:rsidR="00B25811" w:rsidRPr="00AD5F29">
              <w:rPr>
                <w:rFonts w:ascii="Cambria" w:hAnsi="Cambria"/>
                <w:bCs/>
                <w:sz w:val="20"/>
                <w:szCs w:val="20"/>
                <w:lang w:val="es-ES"/>
              </w:rPr>
              <w:t>;</w:t>
            </w:r>
            <w:r w:rsidR="00CC34C6" w:rsidRPr="00AD5F29">
              <w:rPr>
                <w:rFonts w:ascii="Cambria" w:hAnsi="Cambria"/>
                <w:bCs/>
                <w:sz w:val="20"/>
                <w:szCs w:val="20"/>
                <w:lang w:val="es-ES"/>
              </w:rPr>
              <w:t xml:space="preserve"> y</w:t>
            </w:r>
            <w:r w:rsidR="00E461F5" w:rsidRPr="00AD5F29">
              <w:rPr>
                <w:rFonts w:ascii="Cambria" w:hAnsi="Cambria"/>
                <w:bCs/>
                <w:sz w:val="20"/>
                <w:szCs w:val="20"/>
                <w:lang w:val="es-ES"/>
              </w:rPr>
              <w:t xml:space="preserve"> </w:t>
            </w:r>
            <w:r w:rsidR="00C41983" w:rsidRPr="00AD5F29">
              <w:rPr>
                <w:rFonts w:ascii="Cambria" w:hAnsi="Cambria"/>
                <w:bCs/>
                <w:sz w:val="20"/>
                <w:szCs w:val="20"/>
                <w:lang w:val="es-ES"/>
              </w:rPr>
              <w:t>Convención Interamericana para Prevenir la y Sancionar la Tortura (depósito</w:t>
            </w:r>
            <w:r w:rsidR="00F113ED" w:rsidRPr="00AD5F29">
              <w:rPr>
                <w:rFonts w:ascii="Cambria" w:hAnsi="Cambria"/>
                <w:bCs/>
                <w:sz w:val="20"/>
                <w:szCs w:val="20"/>
                <w:lang w:val="es-ES"/>
              </w:rPr>
              <w:t xml:space="preserve"> de instrumento</w:t>
            </w:r>
            <w:r w:rsidR="00C41983" w:rsidRPr="00AD5F29">
              <w:rPr>
                <w:rFonts w:ascii="Cambria" w:hAnsi="Cambria"/>
                <w:bCs/>
                <w:sz w:val="20"/>
                <w:szCs w:val="20"/>
                <w:lang w:val="es-ES"/>
              </w:rPr>
              <w:t xml:space="preserve"> de ratificación del 15 de septiembre de 1988)</w:t>
            </w:r>
          </w:p>
        </w:tc>
      </w:tr>
    </w:tbl>
    <w:p w:rsidR="003239B8" w:rsidRPr="00AD5F29" w:rsidRDefault="003239B8" w:rsidP="003239B8">
      <w:pPr>
        <w:spacing w:before="240" w:after="240"/>
        <w:ind w:firstLine="720"/>
        <w:jc w:val="both"/>
        <w:rPr>
          <w:rFonts w:ascii="Cambria" w:hAnsi="Cambria"/>
          <w:b/>
          <w:bCs/>
          <w:sz w:val="20"/>
          <w:szCs w:val="20"/>
          <w:lang w:val="es-ES"/>
        </w:rPr>
      </w:pPr>
      <w:r w:rsidRPr="00AD5F29">
        <w:rPr>
          <w:rFonts w:ascii="Cambria" w:hAnsi="Cambria"/>
          <w:b/>
          <w:bCs/>
          <w:sz w:val="20"/>
          <w:szCs w:val="20"/>
          <w:lang w:val="es-ES"/>
        </w:rPr>
        <w:lastRenderedPageBreak/>
        <w:t xml:space="preserve">IV. </w:t>
      </w:r>
      <w:r w:rsidRPr="00AD5F29">
        <w:rPr>
          <w:rFonts w:ascii="Cambria" w:hAnsi="Cambria"/>
          <w:b/>
          <w:bCs/>
          <w:sz w:val="20"/>
          <w:szCs w:val="20"/>
          <w:lang w:val="es-ES"/>
        </w:rPr>
        <w:tab/>
        <w:t>ANÁLISIS DE</w:t>
      </w:r>
      <w:r w:rsidR="00EE00E9" w:rsidRPr="00AD5F29">
        <w:rPr>
          <w:rFonts w:ascii="Cambria" w:hAnsi="Cambria"/>
          <w:b/>
          <w:bCs/>
          <w:sz w:val="20"/>
          <w:szCs w:val="20"/>
          <w:lang w:val="es-ES"/>
        </w:rPr>
        <w:t xml:space="preserve"> DUPLICACIÓN</w:t>
      </w:r>
      <w:r w:rsidR="00EE00E9" w:rsidRPr="00AD5F29">
        <w:rPr>
          <w:rFonts w:ascii="Cambria" w:hAnsi="Cambria"/>
          <w:b/>
          <w:bCs/>
          <w:color w:val="FFFFFF"/>
          <w:sz w:val="20"/>
          <w:szCs w:val="20"/>
          <w:lang w:val="es-ES"/>
        </w:rPr>
        <w:t xml:space="preserve"> </w:t>
      </w:r>
      <w:r w:rsidR="00EE00E9" w:rsidRPr="00AD5F29">
        <w:rPr>
          <w:rFonts w:ascii="Cambria" w:hAnsi="Cambria"/>
          <w:b/>
          <w:bCs/>
          <w:sz w:val="20"/>
          <w:szCs w:val="20"/>
          <w:lang w:val="es-ES"/>
        </w:rPr>
        <w:t>DE PROCEDIMIENTOS Y COSA JUZGADA</w:t>
      </w:r>
      <w:r w:rsidR="00EE00E9" w:rsidRPr="00AD5F29">
        <w:rPr>
          <w:rFonts w:ascii="Cambria" w:hAnsi="Cambria"/>
          <w:b/>
          <w:bCs/>
          <w:i/>
          <w:sz w:val="20"/>
          <w:szCs w:val="20"/>
          <w:lang w:val="es-ES"/>
        </w:rPr>
        <w:t xml:space="preserve"> </w:t>
      </w:r>
      <w:r w:rsidR="00EE00E9" w:rsidRPr="00AD5F29">
        <w:rPr>
          <w:rFonts w:ascii="Cambria" w:hAnsi="Cambria"/>
          <w:b/>
          <w:bCs/>
          <w:sz w:val="20"/>
          <w:szCs w:val="20"/>
          <w:lang w:val="es-ES"/>
        </w:rPr>
        <w:t xml:space="preserve">INTERNACIONAL, </w:t>
      </w:r>
      <w:r w:rsidRPr="00AD5F29">
        <w:rPr>
          <w:rFonts w:ascii="Cambria" w:hAnsi="Cambria"/>
          <w:b/>
          <w:bCs/>
          <w:sz w:val="20"/>
          <w:szCs w:val="20"/>
          <w:lang w:val="es-ES"/>
        </w:rPr>
        <w:t xml:space="preserve"> CARACTERIZACIÓN, </w:t>
      </w:r>
      <w:r w:rsidRPr="00AD5F29">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361D3D" w:rsidRPr="00AD5F29" w:rsidTr="000C0DDF">
        <w:trPr>
          <w:cantSplit/>
        </w:trPr>
        <w:tc>
          <w:tcPr>
            <w:tcW w:w="4680" w:type="dxa"/>
            <w:tcBorders>
              <w:top w:val="single" w:sz="4" w:space="0" w:color="auto"/>
              <w:bottom w:val="single" w:sz="6" w:space="0" w:color="auto"/>
            </w:tcBorders>
            <w:shd w:val="clear" w:color="auto" w:fill="386294"/>
            <w:vAlign w:val="center"/>
          </w:tcPr>
          <w:p w:rsidR="00EE00E9" w:rsidRPr="00AD5F29" w:rsidRDefault="00EE00E9" w:rsidP="000C0DDF">
            <w:pPr>
              <w:jc w:val="center"/>
              <w:rPr>
                <w:rFonts w:ascii="Cambria" w:hAnsi="Cambria"/>
                <w:b/>
                <w:bCs/>
                <w:color w:val="FFFFFF"/>
                <w:sz w:val="20"/>
                <w:szCs w:val="20"/>
                <w:lang w:val="es-ES"/>
              </w:rPr>
            </w:pPr>
            <w:r w:rsidRPr="00AD5F29">
              <w:rPr>
                <w:rFonts w:ascii="Cambria" w:hAnsi="Cambria"/>
                <w:b/>
                <w:bCs/>
                <w:color w:val="FFFFFF"/>
                <w:sz w:val="20"/>
                <w:szCs w:val="20"/>
                <w:lang w:val="es-ES"/>
              </w:rPr>
              <w:t>Duplicación de procedimientos y cosa juzgada internacional:</w:t>
            </w:r>
          </w:p>
        </w:tc>
        <w:tc>
          <w:tcPr>
            <w:tcW w:w="4680" w:type="dxa"/>
            <w:shd w:val="clear" w:color="auto" w:fill="auto"/>
            <w:vAlign w:val="center"/>
          </w:tcPr>
          <w:p w:rsidR="00EE00E9" w:rsidRPr="00AD5F29" w:rsidRDefault="00E461A8" w:rsidP="000C0DDF">
            <w:pPr>
              <w:jc w:val="both"/>
              <w:rPr>
                <w:rFonts w:ascii="Cambria" w:hAnsi="Cambria"/>
                <w:bCs/>
                <w:sz w:val="20"/>
                <w:szCs w:val="20"/>
                <w:lang w:val="es-ES"/>
              </w:rPr>
            </w:pPr>
            <w:r w:rsidRPr="00AD5F29">
              <w:rPr>
                <w:rFonts w:ascii="Cambria" w:hAnsi="Cambria"/>
                <w:bCs/>
                <w:sz w:val="20"/>
                <w:szCs w:val="20"/>
                <w:lang w:val="es-ES"/>
              </w:rPr>
              <w:t>No</w:t>
            </w:r>
          </w:p>
        </w:tc>
      </w:tr>
      <w:tr w:rsidR="00361D3D" w:rsidRPr="00FA11AC" w:rsidTr="000C0DDF">
        <w:trPr>
          <w:cantSplit/>
        </w:trPr>
        <w:tc>
          <w:tcPr>
            <w:tcW w:w="4680" w:type="dxa"/>
            <w:tcBorders>
              <w:top w:val="single" w:sz="4" w:space="0" w:color="auto"/>
              <w:bottom w:val="single" w:sz="6" w:space="0" w:color="auto"/>
            </w:tcBorders>
            <w:shd w:val="clear" w:color="auto" w:fill="386294"/>
            <w:vAlign w:val="center"/>
          </w:tcPr>
          <w:p w:rsidR="003239B8" w:rsidRPr="00AD5F29" w:rsidRDefault="003239B8" w:rsidP="000C0DDF">
            <w:pPr>
              <w:jc w:val="center"/>
              <w:rPr>
                <w:rFonts w:ascii="Cambria" w:hAnsi="Cambria"/>
                <w:b/>
                <w:bCs/>
                <w:i/>
                <w:color w:val="FFFFFF"/>
                <w:sz w:val="20"/>
                <w:szCs w:val="20"/>
              </w:rPr>
            </w:pPr>
            <w:r w:rsidRPr="00AD5F29">
              <w:rPr>
                <w:rFonts w:ascii="Cambria" w:hAnsi="Cambria"/>
                <w:b/>
                <w:bCs/>
                <w:color w:val="FFFFFF"/>
                <w:sz w:val="20"/>
                <w:szCs w:val="20"/>
              </w:rPr>
              <w:t>Derechos declarados admisibles</w:t>
            </w:r>
            <w:r w:rsidRPr="00AD5F29">
              <w:rPr>
                <w:rFonts w:ascii="Cambria" w:hAnsi="Cambria"/>
                <w:b/>
                <w:bCs/>
                <w:i/>
                <w:color w:val="FFFFFF"/>
                <w:sz w:val="20"/>
                <w:szCs w:val="20"/>
              </w:rPr>
              <w:t>:</w:t>
            </w:r>
          </w:p>
        </w:tc>
        <w:tc>
          <w:tcPr>
            <w:tcW w:w="4680" w:type="dxa"/>
            <w:shd w:val="clear" w:color="auto" w:fill="auto"/>
            <w:vAlign w:val="center"/>
          </w:tcPr>
          <w:p w:rsidR="003239B8" w:rsidRPr="00AD5F29" w:rsidRDefault="00F535C1" w:rsidP="00D03C12">
            <w:pPr>
              <w:jc w:val="both"/>
              <w:rPr>
                <w:rFonts w:ascii="Cambria" w:hAnsi="Cambria"/>
                <w:bCs/>
                <w:sz w:val="20"/>
                <w:szCs w:val="20"/>
                <w:lang w:val="es-MX"/>
              </w:rPr>
            </w:pPr>
            <w:r w:rsidRPr="00AD5F29">
              <w:rPr>
                <w:rFonts w:ascii="Cambria" w:hAnsi="Cambria"/>
                <w:bCs/>
                <w:sz w:val="20"/>
                <w:szCs w:val="20"/>
                <w:lang w:val="es-MX"/>
              </w:rPr>
              <w:t>Artículos I</w:t>
            </w:r>
            <w:r w:rsidR="00B25811" w:rsidRPr="00AD5F29">
              <w:rPr>
                <w:rFonts w:ascii="Cambria" w:hAnsi="Cambria"/>
                <w:bCs/>
                <w:sz w:val="20"/>
                <w:szCs w:val="20"/>
                <w:lang w:val="es-MX"/>
              </w:rPr>
              <w:t xml:space="preserve"> (vida, libertad, seguridad e integridad de la persona)</w:t>
            </w:r>
            <w:r w:rsidRPr="00AD5F29">
              <w:rPr>
                <w:rFonts w:ascii="Cambria" w:hAnsi="Cambria"/>
                <w:bCs/>
                <w:sz w:val="20"/>
                <w:szCs w:val="20"/>
                <w:lang w:val="es-MX"/>
              </w:rPr>
              <w:t xml:space="preserve">, VII </w:t>
            </w:r>
            <w:r w:rsidR="00B25811" w:rsidRPr="00AD5F29">
              <w:rPr>
                <w:rFonts w:ascii="Cambria" w:hAnsi="Cambria"/>
                <w:bCs/>
                <w:sz w:val="20"/>
                <w:szCs w:val="20"/>
                <w:lang w:val="es-MX"/>
              </w:rPr>
              <w:t xml:space="preserve">(protección a la maternidad </w:t>
            </w:r>
            <w:r w:rsidR="00E1385B" w:rsidRPr="00AD5F29">
              <w:rPr>
                <w:rFonts w:ascii="Cambria" w:hAnsi="Cambria"/>
                <w:bCs/>
                <w:sz w:val="20"/>
                <w:szCs w:val="20"/>
                <w:lang w:val="es-MX"/>
              </w:rPr>
              <w:t>y a la infancia</w:t>
            </w:r>
            <w:r w:rsidR="00B25811" w:rsidRPr="00AD5F29">
              <w:rPr>
                <w:rFonts w:ascii="Cambria" w:hAnsi="Cambria"/>
                <w:bCs/>
                <w:sz w:val="20"/>
                <w:szCs w:val="20"/>
                <w:lang w:val="es-MX"/>
              </w:rPr>
              <w:t>)</w:t>
            </w:r>
            <w:r w:rsidR="00D03C12" w:rsidRPr="00AD5F29">
              <w:rPr>
                <w:rFonts w:ascii="Cambria" w:hAnsi="Cambria"/>
                <w:bCs/>
                <w:sz w:val="20"/>
                <w:szCs w:val="20"/>
                <w:lang w:val="es-MX"/>
              </w:rPr>
              <w:t xml:space="preserve">, VIII (derecho de tránsito y residencia), </w:t>
            </w:r>
            <w:r w:rsidRPr="00AD5F29">
              <w:rPr>
                <w:rFonts w:ascii="Cambria" w:hAnsi="Cambria"/>
                <w:bCs/>
                <w:sz w:val="20"/>
                <w:szCs w:val="20"/>
                <w:lang w:val="es-MX"/>
              </w:rPr>
              <w:t>XXV</w:t>
            </w:r>
            <w:r w:rsidR="00E1385B" w:rsidRPr="00AD5F29">
              <w:rPr>
                <w:rFonts w:ascii="Cambria" w:hAnsi="Cambria"/>
                <w:bCs/>
                <w:sz w:val="20"/>
                <w:szCs w:val="20"/>
                <w:lang w:val="es-MX"/>
              </w:rPr>
              <w:t xml:space="preserve"> (protección contra la detención arbitraria)</w:t>
            </w:r>
            <w:r w:rsidR="00D03C12" w:rsidRPr="00AD5F29">
              <w:rPr>
                <w:rFonts w:ascii="Cambria" w:hAnsi="Cambria"/>
                <w:bCs/>
                <w:sz w:val="20"/>
                <w:szCs w:val="20"/>
                <w:lang w:val="es-MX"/>
              </w:rPr>
              <w:t xml:space="preserve">, XXVI (derecho a un proceso regular) </w:t>
            </w:r>
            <w:r w:rsidRPr="00AD5F29">
              <w:rPr>
                <w:rFonts w:ascii="Cambria" w:hAnsi="Cambria"/>
                <w:bCs/>
                <w:sz w:val="20"/>
                <w:szCs w:val="20"/>
                <w:lang w:val="es-MX"/>
              </w:rPr>
              <w:t>de la Declaración Americana</w:t>
            </w:r>
            <w:r w:rsidR="00E1385B" w:rsidRPr="00AD5F29">
              <w:rPr>
                <w:rFonts w:ascii="Cambria" w:hAnsi="Cambria"/>
                <w:bCs/>
                <w:sz w:val="20"/>
                <w:szCs w:val="20"/>
                <w:lang w:val="es-MX"/>
              </w:rPr>
              <w:t xml:space="preserve">; </w:t>
            </w:r>
            <w:r w:rsidRPr="00AD5F29">
              <w:rPr>
                <w:rFonts w:ascii="Cambria" w:hAnsi="Cambria"/>
                <w:bCs/>
                <w:sz w:val="20"/>
                <w:szCs w:val="20"/>
                <w:lang w:val="es-MX"/>
              </w:rPr>
              <w:t>los a</w:t>
            </w:r>
            <w:r w:rsidR="00DB4FF6" w:rsidRPr="00AD5F29">
              <w:rPr>
                <w:rFonts w:ascii="Cambria" w:hAnsi="Cambria"/>
                <w:bCs/>
                <w:sz w:val="20"/>
                <w:szCs w:val="20"/>
                <w:lang w:val="es-MX"/>
              </w:rPr>
              <w:t xml:space="preserve">rtículos </w:t>
            </w:r>
            <w:r w:rsidR="00933D1D" w:rsidRPr="00AD5F29">
              <w:rPr>
                <w:rFonts w:ascii="Cambria" w:hAnsi="Cambria"/>
                <w:bCs/>
                <w:sz w:val="20"/>
                <w:szCs w:val="20"/>
                <w:lang w:val="es-MX"/>
              </w:rPr>
              <w:t>8 (garantías jud</w:t>
            </w:r>
            <w:r w:rsidR="001C32F6" w:rsidRPr="00AD5F29">
              <w:rPr>
                <w:rFonts w:ascii="Cambria" w:hAnsi="Cambria"/>
                <w:bCs/>
                <w:sz w:val="20"/>
                <w:szCs w:val="20"/>
                <w:lang w:val="es-MX"/>
              </w:rPr>
              <w:t>i</w:t>
            </w:r>
            <w:r w:rsidR="00933D1D" w:rsidRPr="00AD5F29">
              <w:rPr>
                <w:rFonts w:ascii="Cambria" w:hAnsi="Cambria"/>
                <w:bCs/>
                <w:sz w:val="20"/>
                <w:szCs w:val="20"/>
                <w:lang w:val="es-MX"/>
              </w:rPr>
              <w:t>ciales)</w:t>
            </w:r>
            <w:r w:rsidR="00D03C12" w:rsidRPr="00AD5F29">
              <w:rPr>
                <w:rFonts w:ascii="Cambria" w:hAnsi="Cambria"/>
                <w:bCs/>
                <w:sz w:val="20"/>
                <w:szCs w:val="20"/>
                <w:lang w:val="es-MX"/>
              </w:rPr>
              <w:t>, 13 (libertad de pensamiento y expresión)</w:t>
            </w:r>
            <w:r w:rsidR="00933D1D" w:rsidRPr="00AD5F29">
              <w:rPr>
                <w:rFonts w:ascii="Cambria" w:hAnsi="Cambria"/>
                <w:bCs/>
                <w:sz w:val="20"/>
                <w:szCs w:val="20"/>
                <w:lang w:val="es-MX"/>
              </w:rPr>
              <w:t xml:space="preserve"> y 25 (protección judicial)</w:t>
            </w:r>
            <w:r w:rsidR="00DB4FF6" w:rsidRPr="00AD5F29">
              <w:rPr>
                <w:rFonts w:ascii="Cambria" w:hAnsi="Cambria"/>
                <w:bCs/>
                <w:sz w:val="20"/>
                <w:szCs w:val="20"/>
                <w:lang w:val="es-MX"/>
              </w:rPr>
              <w:t>, en relación con el artículo 1.1 (obligación de respetar derechos)</w:t>
            </w:r>
            <w:r w:rsidR="00E1385B" w:rsidRPr="00AD5F29">
              <w:rPr>
                <w:rFonts w:ascii="Cambria" w:hAnsi="Cambria"/>
                <w:bCs/>
                <w:sz w:val="20"/>
                <w:szCs w:val="20"/>
                <w:lang w:val="es-MX"/>
              </w:rPr>
              <w:t xml:space="preserve"> de la CADH;</w:t>
            </w:r>
            <w:r w:rsidR="001C32F6" w:rsidRPr="00AD5F29">
              <w:rPr>
                <w:rFonts w:ascii="Cambria" w:hAnsi="Cambria"/>
                <w:bCs/>
                <w:sz w:val="20"/>
                <w:szCs w:val="20"/>
                <w:lang w:val="es-MX"/>
              </w:rPr>
              <w:t xml:space="preserve"> y </w:t>
            </w:r>
            <w:r w:rsidR="00E1385B" w:rsidRPr="00AD5F29">
              <w:rPr>
                <w:rFonts w:ascii="Cambria" w:hAnsi="Cambria"/>
                <w:bCs/>
                <w:sz w:val="20"/>
                <w:szCs w:val="20"/>
                <w:lang w:val="es-MX"/>
              </w:rPr>
              <w:t>los artículos</w:t>
            </w:r>
            <w:r w:rsidR="00AD5F29" w:rsidRPr="00AD5F29">
              <w:rPr>
                <w:rFonts w:ascii="Cambria" w:hAnsi="Cambria"/>
                <w:bCs/>
                <w:sz w:val="20"/>
                <w:szCs w:val="20"/>
                <w:lang w:val="es-MX"/>
              </w:rPr>
              <w:t xml:space="preserve"> 1,</w:t>
            </w:r>
            <w:r w:rsidR="00E1385B" w:rsidRPr="00AD5F29">
              <w:rPr>
                <w:rFonts w:ascii="Cambria" w:hAnsi="Cambria"/>
                <w:bCs/>
                <w:sz w:val="20"/>
                <w:szCs w:val="20"/>
                <w:lang w:val="es-MX"/>
              </w:rPr>
              <w:t xml:space="preserve"> 6 y 8 </w:t>
            </w:r>
            <w:r w:rsidR="00C41983" w:rsidRPr="00AD5F29">
              <w:rPr>
                <w:rFonts w:ascii="Cambria" w:hAnsi="Cambria"/>
                <w:bCs/>
                <w:sz w:val="20"/>
                <w:szCs w:val="20"/>
                <w:lang w:val="es-MX"/>
              </w:rPr>
              <w:t>de la Convención Interamericana para Prevenir y Sancionar la Tortura</w:t>
            </w:r>
          </w:p>
        </w:tc>
      </w:tr>
      <w:tr w:rsidR="00361D3D" w:rsidRPr="00FA11AC" w:rsidTr="000C0DDF">
        <w:trPr>
          <w:cantSplit/>
        </w:trPr>
        <w:tc>
          <w:tcPr>
            <w:tcW w:w="4680" w:type="dxa"/>
            <w:tcBorders>
              <w:top w:val="single" w:sz="6" w:space="0" w:color="auto"/>
              <w:bottom w:val="single" w:sz="6" w:space="0" w:color="auto"/>
            </w:tcBorders>
            <w:shd w:val="clear" w:color="auto" w:fill="386294"/>
            <w:vAlign w:val="center"/>
          </w:tcPr>
          <w:p w:rsidR="003239B8" w:rsidRPr="00AD5F29" w:rsidRDefault="003239B8" w:rsidP="000C0DDF">
            <w:pPr>
              <w:jc w:val="center"/>
              <w:rPr>
                <w:rFonts w:ascii="Cambria" w:hAnsi="Cambria"/>
                <w:b/>
                <w:bCs/>
                <w:color w:val="FFFFFF"/>
                <w:sz w:val="20"/>
                <w:szCs w:val="20"/>
                <w:lang w:val="es-ES"/>
              </w:rPr>
            </w:pPr>
            <w:r w:rsidRPr="00AD5F29">
              <w:rPr>
                <w:rFonts w:ascii="Cambria" w:hAnsi="Cambria"/>
                <w:b/>
                <w:bCs/>
                <w:color w:val="FFFFFF"/>
                <w:sz w:val="20"/>
                <w:szCs w:val="20"/>
                <w:lang w:val="es-ES"/>
              </w:rPr>
              <w:t>Agotamiento de recursos internos</w:t>
            </w:r>
            <w:r w:rsidR="00EE00E9" w:rsidRPr="00AD5F29">
              <w:rPr>
                <w:rFonts w:ascii="Cambria" w:hAnsi="Cambria"/>
                <w:b/>
                <w:bCs/>
                <w:color w:val="FFFFFF"/>
                <w:sz w:val="20"/>
                <w:szCs w:val="20"/>
                <w:lang w:val="es-ES"/>
              </w:rPr>
              <w:t xml:space="preserve"> o procedencia de una excepción</w:t>
            </w:r>
            <w:r w:rsidRPr="00AD5F29">
              <w:rPr>
                <w:rFonts w:ascii="Cambria" w:hAnsi="Cambria"/>
                <w:b/>
                <w:bCs/>
                <w:color w:val="FFFFFF"/>
                <w:sz w:val="20"/>
                <w:szCs w:val="20"/>
                <w:lang w:val="es-ES"/>
              </w:rPr>
              <w:t>:</w:t>
            </w:r>
          </w:p>
        </w:tc>
        <w:tc>
          <w:tcPr>
            <w:tcW w:w="4680" w:type="dxa"/>
            <w:shd w:val="clear" w:color="auto" w:fill="auto"/>
            <w:vAlign w:val="center"/>
          </w:tcPr>
          <w:p w:rsidR="003239B8" w:rsidRPr="00AD5F29" w:rsidRDefault="00FC2BCE" w:rsidP="00FC2BCE">
            <w:pPr>
              <w:rPr>
                <w:rFonts w:ascii="Cambria" w:hAnsi="Cambria"/>
                <w:bCs/>
                <w:sz w:val="20"/>
                <w:szCs w:val="20"/>
                <w:lang w:val="es-ES"/>
              </w:rPr>
            </w:pPr>
            <w:r>
              <w:rPr>
                <w:rFonts w:ascii="Cambria" w:hAnsi="Cambria"/>
                <w:bCs/>
                <w:sz w:val="20"/>
                <w:szCs w:val="20"/>
                <w:lang w:val="es-ES"/>
              </w:rPr>
              <w:t>Sí, aplica la excepción establecida en los artículos 46.2.a y 46.2.b de la Convención Americana</w:t>
            </w:r>
          </w:p>
        </w:tc>
      </w:tr>
      <w:tr w:rsidR="00361D3D" w:rsidRPr="00FA11AC" w:rsidTr="000C0DDF">
        <w:trPr>
          <w:cantSplit/>
        </w:trPr>
        <w:tc>
          <w:tcPr>
            <w:tcW w:w="4680" w:type="dxa"/>
            <w:tcBorders>
              <w:top w:val="single" w:sz="6" w:space="0" w:color="auto"/>
              <w:bottom w:val="single" w:sz="6" w:space="0" w:color="auto"/>
            </w:tcBorders>
            <w:shd w:val="clear" w:color="auto" w:fill="386294"/>
            <w:vAlign w:val="center"/>
          </w:tcPr>
          <w:p w:rsidR="003239B8" w:rsidRPr="00AD5F29" w:rsidRDefault="003239B8" w:rsidP="000C0DDF">
            <w:pPr>
              <w:jc w:val="center"/>
              <w:rPr>
                <w:rFonts w:ascii="Cambria" w:hAnsi="Cambria"/>
                <w:b/>
                <w:bCs/>
                <w:color w:val="FFFFFF"/>
                <w:sz w:val="20"/>
                <w:szCs w:val="20"/>
              </w:rPr>
            </w:pPr>
            <w:r w:rsidRPr="00AD5F29">
              <w:rPr>
                <w:rFonts w:ascii="Cambria" w:hAnsi="Cambria"/>
                <w:b/>
                <w:bCs/>
                <w:color w:val="FFFFFF"/>
                <w:sz w:val="20"/>
                <w:szCs w:val="20"/>
                <w:lang w:val="es-MX"/>
              </w:rPr>
              <w:t>Presentación den</w:t>
            </w:r>
            <w:r w:rsidRPr="00AD5F29">
              <w:rPr>
                <w:rFonts w:ascii="Cambria" w:hAnsi="Cambria"/>
                <w:b/>
                <w:bCs/>
                <w:color w:val="FFFFFF"/>
                <w:sz w:val="20"/>
                <w:szCs w:val="20"/>
              </w:rPr>
              <w:t>tro de plazo:</w:t>
            </w:r>
          </w:p>
        </w:tc>
        <w:tc>
          <w:tcPr>
            <w:tcW w:w="4680" w:type="dxa"/>
            <w:shd w:val="clear" w:color="auto" w:fill="auto"/>
            <w:vAlign w:val="center"/>
          </w:tcPr>
          <w:p w:rsidR="003239B8" w:rsidRPr="00AD5F29" w:rsidRDefault="00E461A8" w:rsidP="001C32F6">
            <w:pPr>
              <w:rPr>
                <w:rFonts w:ascii="Cambria" w:hAnsi="Cambria"/>
                <w:bCs/>
                <w:sz w:val="20"/>
                <w:szCs w:val="20"/>
                <w:lang w:val="es-MX"/>
              </w:rPr>
            </w:pPr>
            <w:r w:rsidRPr="00AD5F29">
              <w:rPr>
                <w:rFonts w:ascii="Cambria" w:hAnsi="Cambria"/>
                <w:bCs/>
                <w:sz w:val="20"/>
                <w:szCs w:val="20"/>
                <w:lang w:val="es-MX"/>
              </w:rPr>
              <w:t>Sí, en los términos de la sección VI</w:t>
            </w:r>
          </w:p>
        </w:tc>
      </w:tr>
    </w:tbl>
    <w:p w:rsidR="006D0ADF" w:rsidRPr="00AD5F29" w:rsidRDefault="006D0ADF" w:rsidP="006D0ADF">
      <w:pPr>
        <w:ind w:firstLine="720"/>
        <w:jc w:val="both"/>
        <w:rPr>
          <w:rFonts w:ascii="Cambria" w:hAnsi="Cambria"/>
          <w:b/>
          <w:sz w:val="20"/>
          <w:szCs w:val="20"/>
          <w:lang w:val="es-UY"/>
        </w:rPr>
      </w:pPr>
    </w:p>
    <w:p w:rsidR="003239B8" w:rsidRPr="00AD5F29" w:rsidRDefault="00223A29" w:rsidP="006D0ADF">
      <w:pPr>
        <w:ind w:firstLine="720"/>
        <w:jc w:val="both"/>
        <w:rPr>
          <w:rFonts w:ascii="Cambria" w:hAnsi="Cambria"/>
          <w:b/>
          <w:sz w:val="20"/>
          <w:szCs w:val="20"/>
          <w:lang w:val="es-UY"/>
        </w:rPr>
      </w:pPr>
      <w:r w:rsidRPr="00AD5F29">
        <w:rPr>
          <w:rFonts w:ascii="Cambria" w:hAnsi="Cambria"/>
          <w:b/>
          <w:sz w:val="20"/>
          <w:szCs w:val="20"/>
          <w:lang w:val="es-UY"/>
        </w:rPr>
        <w:t xml:space="preserve">V. </w:t>
      </w:r>
      <w:r w:rsidRPr="00AD5F29">
        <w:rPr>
          <w:rFonts w:ascii="Cambria" w:hAnsi="Cambria"/>
          <w:b/>
          <w:sz w:val="20"/>
          <w:szCs w:val="20"/>
          <w:lang w:val="es-UY"/>
        </w:rPr>
        <w:tab/>
      </w:r>
      <w:r w:rsidR="003239B8" w:rsidRPr="00AD5F29">
        <w:rPr>
          <w:rFonts w:ascii="Cambria" w:hAnsi="Cambria"/>
          <w:b/>
          <w:sz w:val="20"/>
          <w:szCs w:val="20"/>
          <w:lang w:val="es-UY"/>
        </w:rPr>
        <w:t xml:space="preserve">HECHOS ALEGADOS </w:t>
      </w:r>
    </w:p>
    <w:p w:rsidR="006D0ADF" w:rsidRPr="00AD5F29" w:rsidRDefault="006D0ADF" w:rsidP="006D0ADF">
      <w:pPr>
        <w:ind w:firstLine="720"/>
        <w:jc w:val="both"/>
        <w:rPr>
          <w:rFonts w:ascii="Cambria" w:hAnsi="Cambria"/>
          <w:b/>
          <w:sz w:val="20"/>
          <w:szCs w:val="20"/>
          <w:lang w:val="es-UY"/>
        </w:rPr>
      </w:pPr>
    </w:p>
    <w:p w:rsidR="004C04F2" w:rsidRPr="00AD5F29" w:rsidRDefault="00CC34C6" w:rsidP="004C04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D5F29">
        <w:rPr>
          <w:rFonts w:ascii="Cambria" w:hAnsi="Cambria"/>
          <w:bCs/>
          <w:sz w:val="20"/>
          <w:szCs w:val="20"/>
          <w:lang w:val="es-ES"/>
        </w:rPr>
        <w:t xml:space="preserve">Los peticionarios alegan que </w:t>
      </w:r>
      <w:r w:rsidR="002C6C01" w:rsidRPr="00AD5F29">
        <w:rPr>
          <w:rFonts w:ascii="Cambria" w:hAnsi="Cambria"/>
          <w:bCs/>
          <w:sz w:val="20"/>
          <w:szCs w:val="20"/>
          <w:lang w:val="es-ES"/>
        </w:rPr>
        <w:t>David Antonio Valde</w:t>
      </w:r>
      <w:r w:rsidR="000E481A" w:rsidRPr="00AD5F29">
        <w:rPr>
          <w:rFonts w:ascii="Cambria" w:hAnsi="Cambria"/>
          <w:bCs/>
          <w:sz w:val="20"/>
          <w:szCs w:val="20"/>
          <w:lang w:val="es-ES"/>
        </w:rPr>
        <w:t>rrama Opazo, Luis Ayala Herrera,</w:t>
      </w:r>
      <w:r w:rsidR="002C6C01" w:rsidRPr="00AD5F29">
        <w:rPr>
          <w:rFonts w:ascii="Cambria" w:hAnsi="Cambria"/>
          <w:bCs/>
          <w:sz w:val="20"/>
          <w:szCs w:val="20"/>
          <w:lang w:val="es-ES"/>
        </w:rPr>
        <w:t xml:space="preserve"> Teodosio del Carmen Cifuentes Rebolledo</w:t>
      </w:r>
      <w:r w:rsidR="000E481A" w:rsidRPr="00AD5F29">
        <w:rPr>
          <w:rFonts w:ascii="Cambria" w:hAnsi="Cambria"/>
          <w:bCs/>
          <w:sz w:val="20"/>
          <w:szCs w:val="20"/>
          <w:lang w:val="es-ES"/>
        </w:rPr>
        <w:t xml:space="preserve"> y</w:t>
      </w:r>
      <w:r w:rsidR="002C6C01" w:rsidRPr="00AD5F29">
        <w:rPr>
          <w:rFonts w:ascii="Cambria" w:hAnsi="Cambria"/>
          <w:bCs/>
          <w:sz w:val="20"/>
          <w:szCs w:val="20"/>
          <w:lang w:val="es-ES"/>
        </w:rPr>
        <w:t xml:space="preserve"> José Antonio Lagos Améstica</w:t>
      </w:r>
      <w:r w:rsidR="000E0231" w:rsidRPr="00AD5F29">
        <w:rPr>
          <w:rFonts w:ascii="Cambria" w:hAnsi="Cambria"/>
          <w:sz w:val="20"/>
          <w:szCs w:val="20"/>
          <w:lang w:val="es-MX"/>
        </w:rPr>
        <w:t xml:space="preserve"> habían ingresado recientemente a</w:t>
      </w:r>
      <w:r w:rsidR="002C6C01" w:rsidRPr="00AD5F29">
        <w:rPr>
          <w:rFonts w:ascii="Cambria" w:hAnsi="Cambria"/>
          <w:sz w:val="20"/>
          <w:szCs w:val="20"/>
          <w:lang w:val="es-MX"/>
        </w:rPr>
        <w:t xml:space="preserve"> </w:t>
      </w:r>
      <w:r w:rsidR="000C6732" w:rsidRPr="00AD5F29">
        <w:rPr>
          <w:rFonts w:ascii="Cambria" w:hAnsi="Cambria"/>
          <w:sz w:val="20"/>
          <w:szCs w:val="20"/>
          <w:lang w:val="es-MX"/>
        </w:rPr>
        <w:t>la Armada de Chile</w:t>
      </w:r>
      <w:r w:rsidR="008F1D6C" w:rsidRPr="00AD5F29">
        <w:rPr>
          <w:rFonts w:ascii="Cambria" w:hAnsi="Cambria"/>
          <w:sz w:val="20"/>
          <w:szCs w:val="20"/>
          <w:lang w:val="es-MX"/>
        </w:rPr>
        <w:t xml:space="preserve"> cuando se percataron</w:t>
      </w:r>
      <w:r w:rsidR="000E481A" w:rsidRPr="00AD5F29">
        <w:rPr>
          <w:rFonts w:ascii="Cambria" w:hAnsi="Cambria"/>
          <w:sz w:val="20"/>
          <w:szCs w:val="20"/>
          <w:lang w:val="es-MX"/>
        </w:rPr>
        <w:t xml:space="preserve"> de que de</w:t>
      </w:r>
      <w:r w:rsidR="00AC218B" w:rsidRPr="00AD5F29">
        <w:rPr>
          <w:rFonts w:ascii="Cambria" w:hAnsi="Cambria"/>
          <w:sz w:val="20"/>
          <w:szCs w:val="20"/>
          <w:lang w:val="es-MX"/>
        </w:rPr>
        <w:t>sde</w:t>
      </w:r>
      <w:r w:rsidR="000E481A" w:rsidRPr="00AD5F29">
        <w:rPr>
          <w:rFonts w:ascii="Cambria" w:hAnsi="Cambria"/>
          <w:sz w:val="20"/>
          <w:szCs w:val="20"/>
          <w:lang w:val="es-MX"/>
        </w:rPr>
        <w:t xml:space="preserve"> la institución se estaba planeando un golpe de Estado. </w:t>
      </w:r>
      <w:r w:rsidR="00585606" w:rsidRPr="00AD5F29">
        <w:rPr>
          <w:rFonts w:ascii="Cambria" w:hAnsi="Cambria"/>
          <w:sz w:val="20"/>
          <w:szCs w:val="20"/>
          <w:lang w:val="es-MX"/>
        </w:rPr>
        <w:t xml:space="preserve">Ante esta situación, </w:t>
      </w:r>
      <w:r w:rsidRPr="00AD5F29">
        <w:rPr>
          <w:rFonts w:ascii="Cambria" w:hAnsi="Cambria"/>
          <w:sz w:val="20"/>
          <w:szCs w:val="20"/>
          <w:lang w:val="es-MX"/>
        </w:rPr>
        <w:t>informaron de los hechos al Senador Carlos Altamarino y a</w:t>
      </w:r>
      <w:r w:rsidR="00F65273" w:rsidRPr="00AD5F29">
        <w:rPr>
          <w:rFonts w:ascii="Cambria" w:hAnsi="Cambria"/>
          <w:sz w:val="20"/>
          <w:szCs w:val="20"/>
          <w:lang w:val="es-MX"/>
        </w:rPr>
        <w:t>l Diputado Oscar Garretón</w:t>
      </w:r>
      <w:r w:rsidRPr="00AD5F29">
        <w:rPr>
          <w:rFonts w:ascii="Cambria" w:hAnsi="Cambria"/>
          <w:sz w:val="20"/>
          <w:szCs w:val="20"/>
          <w:lang w:val="es-MX"/>
        </w:rPr>
        <w:t>, cuadros políticos cercanos al entonces Presidente Salvador Allende</w:t>
      </w:r>
      <w:r w:rsidR="00C052B9" w:rsidRPr="00AD5F29">
        <w:rPr>
          <w:rFonts w:ascii="Cambria" w:hAnsi="Cambria"/>
          <w:sz w:val="20"/>
          <w:szCs w:val="20"/>
          <w:lang w:val="es-MX"/>
        </w:rPr>
        <w:t xml:space="preserve">. </w:t>
      </w:r>
      <w:r w:rsidR="00344989" w:rsidRPr="00AD5F29">
        <w:rPr>
          <w:rFonts w:ascii="Cambria" w:hAnsi="Cambria"/>
          <w:sz w:val="20"/>
          <w:szCs w:val="20"/>
          <w:lang w:val="es-MX"/>
        </w:rPr>
        <w:t>Aducen que esto trajo como consecuencia que</w:t>
      </w:r>
      <w:r w:rsidRPr="00AD5F29">
        <w:rPr>
          <w:rFonts w:ascii="Cambria" w:hAnsi="Cambria"/>
          <w:sz w:val="20"/>
          <w:szCs w:val="20"/>
          <w:lang w:val="es-MX"/>
        </w:rPr>
        <w:t xml:space="preserve"> </w:t>
      </w:r>
      <w:r w:rsidR="00F27511" w:rsidRPr="00AD5F29">
        <w:rPr>
          <w:rFonts w:ascii="Cambria" w:hAnsi="Cambria"/>
          <w:sz w:val="20"/>
          <w:szCs w:val="20"/>
          <w:lang w:val="es-MX"/>
        </w:rPr>
        <w:t>el 5 y 6</w:t>
      </w:r>
      <w:r w:rsidR="00344989" w:rsidRPr="00AD5F29">
        <w:rPr>
          <w:rFonts w:ascii="Cambria" w:hAnsi="Cambria"/>
          <w:sz w:val="20"/>
          <w:szCs w:val="20"/>
          <w:lang w:val="es-MX"/>
        </w:rPr>
        <w:t xml:space="preserve"> de agosto de 1973 fuera</w:t>
      </w:r>
      <w:r w:rsidR="00F27511" w:rsidRPr="00AD5F29">
        <w:rPr>
          <w:rFonts w:ascii="Cambria" w:hAnsi="Cambria"/>
          <w:sz w:val="20"/>
          <w:szCs w:val="20"/>
          <w:lang w:val="es-MX"/>
        </w:rPr>
        <w:t xml:space="preserve">n </w:t>
      </w:r>
      <w:r w:rsidR="00344989" w:rsidRPr="00AD5F29">
        <w:rPr>
          <w:rFonts w:ascii="Cambria" w:hAnsi="Cambria"/>
          <w:sz w:val="20"/>
          <w:szCs w:val="20"/>
          <w:lang w:val="es-MX"/>
        </w:rPr>
        <w:t>“</w:t>
      </w:r>
      <w:r w:rsidR="000E0231" w:rsidRPr="00AD5F29">
        <w:rPr>
          <w:rFonts w:ascii="Cambria" w:hAnsi="Cambria"/>
          <w:sz w:val="20"/>
          <w:szCs w:val="20"/>
          <w:lang w:val="es-MX"/>
        </w:rPr>
        <w:t>secuestrados</w:t>
      </w:r>
      <w:r w:rsidR="00F27511" w:rsidRPr="00AD5F29">
        <w:rPr>
          <w:rFonts w:ascii="Cambria" w:hAnsi="Cambria"/>
          <w:sz w:val="20"/>
          <w:szCs w:val="20"/>
          <w:lang w:val="es-MX"/>
        </w:rPr>
        <w:t xml:space="preserve"> </w:t>
      </w:r>
      <w:r w:rsidR="008C4A06" w:rsidRPr="00AD5F29">
        <w:rPr>
          <w:rFonts w:ascii="Cambria" w:hAnsi="Cambria"/>
          <w:sz w:val="20"/>
          <w:szCs w:val="20"/>
          <w:lang w:val="es-MX"/>
        </w:rPr>
        <w:t>violentamente</w:t>
      </w:r>
      <w:r w:rsidR="00344989" w:rsidRPr="00AD5F29">
        <w:rPr>
          <w:rFonts w:ascii="Cambria" w:hAnsi="Cambria"/>
          <w:sz w:val="20"/>
          <w:szCs w:val="20"/>
          <w:lang w:val="es-MX"/>
        </w:rPr>
        <w:t>”</w:t>
      </w:r>
      <w:r w:rsidR="00FD462E" w:rsidRPr="00AD5F29">
        <w:rPr>
          <w:rFonts w:ascii="Cambria" w:hAnsi="Cambria"/>
          <w:sz w:val="20"/>
          <w:szCs w:val="20"/>
          <w:lang w:val="es-MX"/>
        </w:rPr>
        <w:t xml:space="preserve"> y </w:t>
      </w:r>
      <w:r w:rsidR="008C4A06" w:rsidRPr="00AD5F29">
        <w:rPr>
          <w:rFonts w:ascii="Cambria" w:hAnsi="Cambria"/>
          <w:sz w:val="20"/>
          <w:szCs w:val="20"/>
          <w:lang w:val="es-MX"/>
        </w:rPr>
        <w:t xml:space="preserve">llevados a la </w:t>
      </w:r>
      <w:r w:rsidR="00AC218B" w:rsidRPr="00AD5F29">
        <w:rPr>
          <w:rFonts w:ascii="Cambria" w:hAnsi="Cambria"/>
          <w:sz w:val="20"/>
          <w:szCs w:val="20"/>
          <w:lang w:val="es-MX"/>
        </w:rPr>
        <w:t xml:space="preserve">Fiscalía Naval </w:t>
      </w:r>
      <w:r w:rsidR="008C4A06" w:rsidRPr="00AD5F29">
        <w:rPr>
          <w:rFonts w:ascii="Cambria" w:hAnsi="Cambria"/>
          <w:sz w:val="20"/>
          <w:szCs w:val="20"/>
          <w:lang w:val="es-MX"/>
        </w:rPr>
        <w:t xml:space="preserve">de </w:t>
      </w:r>
      <w:r w:rsidR="0007652F" w:rsidRPr="00AD5F29">
        <w:rPr>
          <w:rFonts w:ascii="Cambria" w:hAnsi="Cambria"/>
          <w:sz w:val="20"/>
          <w:szCs w:val="20"/>
          <w:lang w:val="es-MX"/>
        </w:rPr>
        <w:t>Valparaíso</w:t>
      </w:r>
      <w:r w:rsidR="00E72B77" w:rsidRPr="00AD5F29">
        <w:rPr>
          <w:rFonts w:ascii="Cambria" w:hAnsi="Cambria"/>
          <w:sz w:val="20"/>
          <w:szCs w:val="20"/>
          <w:lang w:val="es-MX"/>
        </w:rPr>
        <w:t xml:space="preserve">, </w:t>
      </w:r>
      <w:r w:rsidRPr="00AD5F29">
        <w:rPr>
          <w:rFonts w:ascii="Cambria" w:hAnsi="Cambria"/>
          <w:sz w:val="20"/>
          <w:szCs w:val="20"/>
          <w:lang w:val="es-MX"/>
        </w:rPr>
        <w:t xml:space="preserve">siendo </w:t>
      </w:r>
      <w:r w:rsidR="00E72B77" w:rsidRPr="00AD5F29">
        <w:rPr>
          <w:rFonts w:ascii="Cambria" w:hAnsi="Cambria"/>
          <w:sz w:val="20"/>
          <w:szCs w:val="20"/>
          <w:lang w:val="es-MX"/>
        </w:rPr>
        <w:t>acusados de “incum</w:t>
      </w:r>
      <w:r w:rsidR="008C4A06" w:rsidRPr="00AD5F29">
        <w:rPr>
          <w:rFonts w:ascii="Cambria" w:hAnsi="Cambria"/>
          <w:sz w:val="20"/>
          <w:szCs w:val="20"/>
          <w:lang w:val="es-MX"/>
        </w:rPr>
        <w:t>plimiento de deberes militares”</w:t>
      </w:r>
      <w:r w:rsidRPr="00AD5F29">
        <w:rPr>
          <w:rFonts w:ascii="Cambria" w:hAnsi="Cambria"/>
          <w:sz w:val="20"/>
          <w:szCs w:val="20"/>
          <w:lang w:val="es-MX"/>
        </w:rPr>
        <w:t>,</w:t>
      </w:r>
      <w:r w:rsidR="00AC218B" w:rsidRPr="00AD5F29">
        <w:rPr>
          <w:rFonts w:ascii="Cambria" w:hAnsi="Cambria"/>
          <w:sz w:val="20"/>
          <w:szCs w:val="20"/>
          <w:lang w:val="es-MX"/>
        </w:rPr>
        <w:t xml:space="preserve"> bajo la causa </w:t>
      </w:r>
      <w:r w:rsidR="000E0231" w:rsidRPr="00AD5F29">
        <w:rPr>
          <w:rFonts w:ascii="Cambria" w:hAnsi="Cambria"/>
          <w:sz w:val="20"/>
          <w:szCs w:val="20"/>
          <w:lang w:val="es-MX"/>
        </w:rPr>
        <w:t>R</w:t>
      </w:r>
      <w:r w:rsidR="00AC218B" w:rsidRPr="00AD5F29">
        <w:rPr>
          <w:rFonts w:ascii="Cambria" w:hAnsi="Cambria"/>
          <w:sz w:val="20"/>
          <w:szCs w:val="20"/>
          <w:lang w:val="es-MX"/>
        </w:rPr>
        <w:t>o</w:t>
      </w:r>
      <w:r w:rsidR="000C6732" w:rsidRPr="00AD5F29">
        <w:rPr>
          <w:rFonts w:ascii="Cambria" w:hAnsi="Cambria"/>
          <w:sz w:val="20"/>
          <w:szCs w:val="20"/>
          <w:lang w:val="es-MX"/>
        </w:rPr>
        <w:t>l</w:t>
      </w:r>
      <w:r w:rsidR="00E72B77" w:rsidRPr="00AD5F29">
        <w:rPr>
          <w:rFonts w:ascii="Cambria" w:hAnsi="Cambria"/>
          <w:sz w:val="20"/>
          <w:szCs w:val="20"/>
          <w:lang w:val="es-MX"/>
        </w:rPr>
        <w:t xml:space="preserve"> </w:t>
      </w:r>
      <w:r w:rsidR="00E60128" w:rsidRPr="00AD5F29">
        <w:rPr>
          <w:rFonts w:ascii="Cambria" w:hAnsi="Cambria"/>
          <w:sz w:val="20"/>
          <w:szCs w:val="20"/>
          <w:lang w:val="es-MX"/>
        </w:rPr>
        <w:t>3.</w:t>
      </w:r>
      <w:r w:rsidR="00E72B77" w:rsidRPr="00AD5F29">
        <w:rPr>
          <w:rFonts w:ascii="Cambria" w:hAnsi="Cambria"/>
          <w:sz w:val="20"/>
          <w:szCs w:val="20"/>
          <w:lang w:val="es-MX"/>
        </w:rPr>
        <w:t>9</w:t>
      </w:r>
      <w:r w:rsidR="000E0231" w:rsidRPr="00AD5F29">
        <w:rPr>
          <w:rFonts w:ascii="Cambria" w:hAnsi="Cambria"/>
          <w:sz w:val="20"/>
          <w:szCs w:val="20"/>
          <w:lang w:val="es-MX"/>
        </w:rPr>
        <w:t>2</w:t>
      </w:r>
      <w:r w:rsidR="00E60128" w:rsidRPr="00AD5F29">
        <w:rPr>
          <w:rFonts w:ascii="Cambria" w:hAnsi="Cambria"/>
          <w:sz w:val="20"/>
          <w:szCs w:val="20"/>
          <w:lang w:val="es-MX"/>
        </w:rPr>
        <w:t>6</w:t>
      </w:r>
      <w:r w:rsidR="00E72B77" w:rsidRPr="00AD5F29">
        <w:rPr>
          <w:rFonts w:ascii="Cambria" w:hAnsi="Cambria"/>
          <w:sz w:val="20"/>
          <w:szCs w:val="20"/>
          <w:lang w:val="es-MX"/>
        </w:rPr>
        <w:t>-</w:t>
      </w:r>
      <w:r w:rsidR="00FF1C40" w:rsidRPr="00AD5F29">
        <w:rPr>
          <w:rFonts w:ascii="Cambria" w:hAnsi="Cambria"/>
          <w:sz w:val="20"/>
          <w:szCs w:val="20"/>
          <w:lang w:val="es-MX"/>
        </w:rPr>
        <w:t>19</w:t>
      </w:r>
      <w:r w:rsidR="00E72B77" w:rsidRPr="00AD5F29">
        <w:rPr>
          <w:rFonts w:ascii="Cambria" w:hAnsi="Cambria"/>
          <w:sz w:val="20"/>
          <w:szCs w:val="20"/>
          <w:lang w:val="es-MX"/>
        </w:rPr>
        <w:t>73</w:t>
      </w:r>
      <w:r w:rsidR="000C6732" w:rsidRPr="00AD5F29">
        <w:rPr>
          <w:rFonts w:ascii="Cambria" w:hAnsi="Cambria"/>
          <w:sz w:val="20"/>
          <w:szCs w:val="20"/>
          <w:lang w:val="es-MX"/>
        </w:rPr>
        <w:t xml:space="preserve"> (</w:t>
      </w:r>
      <w:r w:rsidR="000E0231" w:rsidRPr="00AD5F29">
        <w:rPr>
          <w:rFonts w:ascii="Cambria" w:hAnsi="Cambria"/>
          <w:sz w:val="20"/>
          <w:szCs w:val="20"/>
          <w:lang w:val="es-MX"/>
        </w:rPr>
        <w:t xml:space="preserve">calificación </w:t>
      </w:r>
      <w:r w:rsidR="000C6732" w:rsidRPr="00AD5F29">
        <w:rPr>
          <w:rFonts w:ascii="Cambria" w:hAnsi="Cambria"/>
          <w:sz w:val="20"/>
          <w:szCs w:val="20"/>
          <w:lang w:val="es-MX"/>
        </w:rPr>
        <w:t>penal que después del golpe de E</w:t>
      </w:r>
      <w:r w:rsidR="000E0231" w:rsidRPr="00AD5F29">
        <w:rPr>
          <w:rFonts w:ascii="Cambria" w:hAnsi="Cambria"/>
          <w:sz w:val="20"/>
          <w:szCs w:val="20"/>
          <w:lang w:val="es-MX"/>
        </w:rPr>
        <w:t>stado del 1973</w:t>
      </w:r>
      <w:r w:rsidR="00095EF4" w:rsidRPr="00AD5F29">
        <w:rPr>
          <w:rFonts w:ascii="Cambria" w:hAnsi="Cambria"/>
          <w:sz w:val="20"/>
          <w:szCs w:val="20"/>
          <w:lang w:val="es-MX"/>
        </w:rPr>
        <w:t xml:space="preserve"> </w:t>
      </w:r>
      <w:r w:rsidR="000C6732" w:rsidRPr="00AD5F29">
        <w:rPr>
          <w:rFonts w:ascii="Cambria" w:hAnsi="Cambria"/>
          <w:sz w:val="20"/>
          <w:szCs w:val="20"/>
          <w:lang w:val="es-MX"/>
        </w:rPr>
        <w:t>pasó</w:t>
      </w:r>
      <w:r w:rsidR="00095EF4" w:rsidRPr="00AD5F29">
        <w:rPr>
          <w:rFonts w:ascii="Cambria" w:hAnsi="Cambria"/>
          <w:sz w:val="20"/>
          <w:szCs w:val="20"/>
          <w:lang w:val="es-MX"/>
        </w:rPr>
        <w:t xml:space="preserve"> a ser “sedición y motín”</w:t>
      </w:r>
      <w:r w:rsidR="000C6732" w:rsidRPr="00AD5F29">
        <w:rPr>
          <w:rFonts w:ascii="Cambria" w:hAnsi="Cambria"/>
          <w:sz w:val="20"/>
          <w:szCs w:val="20"/>
          <w:lang w:val="es-MX"/>
        </w:rPr>
        <w:t>)</w:t>
      </w:r>
      <w:r w:rsidR="00AC218B" w:rsidRPr="00AD5F29">
        <w:rPr>
          <w:rFonts w:ascii="Cambria" w:hAnsi="Cambria"/>
          <w:sz w:val="20"/>
          <w:szCs w:val="20"/>
          <w:lang w:val="es-MX"/>
        </w:rPr>
        <w:t xml:space="preserve">. En </w:t>
      </w:r>
      <w:r w:rsidR="000C6732" w:rsidRPr="00AD5F29">
        <w:rPr>
          <w:rFonts w:ascii="Cambria" w:hAnsi="Cambria"/>
          <w:sz w:val="20"/>
          <w:szCs w:val="20"/>
          <w:lang w:val="es-MX"/>
        </w:rPr>
        <w:t>la Fiscalía Naval</w:t>
      </w:r>
      <w:r w:rsidR="00AD489B" w:rsidRPr="00AD5F29">
        <w:rPr>
          <w:rFonts w:ascii="Cambria" w:hAnsi="Cambria"/>
          <w:sz w:val="20"/>
          <w:szCs w:val="20"/>
          <w:lang w:val="es-MX"/>
        </w:rPr>
        <w:t xml:space="preserve"> </w:t>
      </w:r>
      <w:r w:rsidRPr="00AD5F29">
        <w:rPr>
          <w:rFonts w:ascii="Cambria" w:hAnsi="Cambria"/>
          <w:sz w:val="20"/>
          <w:szCs w:val="20"/>
          <w:lang w:val="es-MX"/>
        </w:rPr>
        <w:t>habrí</w:t>
      </w:r>
      <w:r w:rsidR="000E0231" w:rsidRPr="00AD5F29">
        <w:rPr>
          <w:rFonts w:ascii="Cambria" w:hAnsi="Cambria"/>
          <w:sz w:val="20"/>
          <w:szCs w:val="20"/>
          <w:lang w:val="es-MX"/>
        </w:rPr>
        <w:t>a</w:t>
      </w:r>
      <w:r w:rsidRPr="00AD5F29">
        <w:rPr>
          <w:rFonts w:ascii="Cambria" w:hAnsi="Cambria"/>
          <w:sz w:val="20"/>
          <w:szCs w:val="20"/>
          <w:lang w:val="es-MX"/>
        </w:rPr>
        <w:t>n sido</w:t>
      </w:r>
      <w:r w:rsidR="00AD489B" w:rsidRPr="00AD5F29">
        <w:rPr>
          <w:rFonts w:ascii="Cambria" w:hAnsi="Cambria"/>
          <w:sz w:val="20"/>
          <w:szCs w:val="20"/>
          <w:lang w:val="es-MX"/>
        </w:rPr>
        <w:t xml:space="preserve"> </w:t>
      </w:r>
      <w:r w:rsidR="00AC218B" w:rsidRPr="00AD5F29">
        <w:rPr>
          <w:rFonts w:ascii="Cambria" w:hAnsi="Cambria"/>
          <w:sz w:val="20"/>
          <w:szCs w:val="20"/>
          <w:lang w:val="es-MX"/>
        </w:rPr>
        <w:t>torturados</w:t>
      </w:r>
      <w:r w:rsidRPr="00AD5F29">
        <w:rPr>
          <w:rFonts w:ascii="Cambria" w:hAnsi="Cambria"/>
          <w:sz w:val="20"/>
          <w:szCs w:val="20"/>
          <w:lang w:val="es-MX"/>
        </w:rPr>
        <w:t xml:space="preserve"> por medio de choques eléctricos</w:t>
      </w:r>
      <w:r w:rsidR="00057106" w:rsidRPr="00AD5F29">
        <w:rPr>
          <w:rFonts w:ascii="Cambria" w:hAnsi="Cambria"/>
          <w:sz w:val="20"/>
          <w:szCs w:val="20"/>
          <w:lang w:val="es-MX"/>
        </w:rPr>
        <w:t xml:space="preserve"> en partes sensibles del cuerpo o heridas</w:t>
      </w:r>
      <w:r w:rsidR="00E75B52" w:rsidRPr="00AD5F29">
        <w:rPr>
          <w:rFonts w:ascii="Cambria" w:hAnsi="Cambria"/>
          <w:sz w:val="20"/>
          <w:szCs w:val="20"/>
          <w:lang w:val="es-MX"/>
        </w:rPr>
        <w:t xml:space="preserve"> abiertas;</w:t>
      </w:r>
      <w:r w:rsidR="00057106" w:rsidRPr="00AD5F29">
        <w:rPr>
          <w:rFonts w:ascii="Cambria" w:hAnsi="Cambria"/>
          <w:sz w:val="20"/>
          <w:szCs w:val="20"/>
          <w:lang w:val="es-MX"/>
        </w:rPr>
        <w:t xml:space="preserve"> golpizas sistemáticas con b</w:t>
      </w:r>
      <w:r w:rsidRPr="00AD5F29">
        <w:rPr>
          <w:rFonts w:ascii="Cambria" w:hAnsi="Cambria"/>
          <w:sz w:val="20"/>
          <w:szCs w:val="20"/>
          <w:lang w:val="es-MX"/>
        </w:rPr>
        <w:t>astones</w:t>
      </w:r>
      <w:r w:rsidR="00EC5391" w:rsidRPr="00AD5F29">
        <w:rPr>
          <w:rFonts w:ascii="Cambria" w:hAnsi="Cambria"/>
          <w:sz w:val="20"/>
          <w:szCs w:val="20"/>
          <w:lang w:val="es-MX"/>
        </w:rPr>
        <w:t>;</w:t>
      </w:r>
      <w:r w:rsidRPr="00AD5F29">
        <w:rPr>
          <w:rFonts w:ascii="Cambria" w:hAnsi="Cambria"/>
          <w:sz w:val="20"/>
          <w:szCs w:val="20"/>
          <w:lang w:val="es-MX"/>
        </w:rPr>
        <w:t xml:space="preserve"> culatas de las armas y objetos de metal</w:t>
      </w:r>
      <w:r w:rsidR="00E75B52" w:rsidRPr="00AD5F29">
        <w:rPr>
          <w:rFonts w:ascii="Cambria" w:hAnsi="Cambria"/>
          <w:sz w:val="20"/>
          <w:szCs w:val="20"/>
          <w:lang w:val="es-MX"/>
        </w:rPr>
        <w:t>;</w:t>
      </w:r>
      <w:r w:rsidRPr="00AD5F29">
        <w:rPr>
          <w:rFonts w:ascii="Cambria" w:hAnsi="Cambria"/>
          <w:sz w:val="20"/>
          <w:szCs w:val="20"/>
          <w:lang w:val="es-MX"/>
        </w:rPr>
        <w:t xml:space="preserve"> y asilamiento</w:t>
      </w:r>
      <w:r w:rsidR="00EC5391" w:rsidRPr="00AD5F29">
        <w:rPr>
          <w:rFonts w:ascii="Cambria" w:hAnsi="Cambria"/>
          <w:sz w:val="20"/>
          <w:szCs w:val="20"/>
          <w:lang w:val="es-MX"/>
        </w:rPr>
        <w:t xml:space="preserve"> prologado</w:t>
      </w:r>
      <w:r w:rsidR="00057106" w:rsidRPr="00AD5F29">
        <w:rPr>
          <w:rFonts w:ascii="Cambria" w:hAnsi="Cambria"/>
          <w:sz w:val="20"/>
          <w:szCs w:val="20"/>
          <w:lang w:val="es-MX"/>
        </w:rPr>
        <w:t xml:space="preserve"> para privar</w:t>
      </w:r>
      <w:r w:rsidRPr="00AD5F29">
        <w:rPr>
          <w:rFonts w:ascii="Cambria" w:hAnsi="Cambria"/>
          <w:sz w:val="20"/>
          <w:szCs w:val="20"/>
          <w:lang w:val="es-MX"/>
        </w:rPr>
        <w:t>los</w:t>
      </w:r>
      <w:r w:rsidR="00057106" w:rsidRPr="00AD5F29">
        <w:rPr>
          <w:rFonts w:ascii="Cambria" w:hAnsi="Cambria"/>
          <w:sz w:val="20"/>
          <w:szCs w:val="20"/>
          <w:lang w:val="es-MX"/>
        </w:rPr>
        <w:t xml:space="preserve"> de la percepción del tiempo</w:t>
      </w:r>
      <w:r w:rsidR="00E75B52" w:rsidRPr="00AD5F29">
        <w:rPr>
          <w:rFonts w:ascii="Cambria" w:hAnsi="Cambria"/>
          <w:sz w:val="20"/>
          <w:szCs w:val="20"/>
          <w:lang w:val="es-MX"/>
        </w:rPr>
        <w:t>, entre otras formas de tortura</w:t>
      </w:r>
      <w:r w:rsidR="00057106" w:rsidRPr="00AD5F29">
        <w:rPr>
          <w:rFonts w:ascii="Cambria" w:hAnsi="Cambria"/>
          <w:sz w:val="20"/>
          <w:szCs w:val="20"/>
          <w:lang w:val="es-MX"/>
        </w:rPr>
        <w:t>.</w:t>
      </w:r>
      <w:r w:rsidR="004C04F2" w:rsidRPr="00AD5F29">
        <w:rPr>
          <w:rFonts w:ascii="Cambria" w:hAnsi="Cambria"/>
          <w:sz w:val="20"/>
          <w:szCs w:val="20"/>
          <w:lang w:val="es-MX"/>
        </w:rPr>
        <w:t xml:space="preserve"> Además, indican que han sido reconocidos como víctimas por la Comisión Nacional sobre Prisión Política y Tortura, llamada “Comisión Valech”</w:t>
      </w:r>
      <w:r w:rsidR="000A747D" w:rsidRPr="00AD5F29">
        <w:rPr>
          <w:rFonts w:ascii="Cambria" w:hAnsi="Cambria"/>
          <w:sz w:val="20"/>
          <w:szCs w:val="20"/>
          <w:lang w:val="es-MX"/>
        </w:rPr>
        <w:t xml:space="preserve"> (I)</w:t>
      </w:r>
      <w:r w:rsidR="00AD5F29" w:rsidRPr="00AD5F29">
        <w:rPr>
          <w:rFonts w:ascii="Cambria" w:hAnsi="Cambria"/>
          <w:sz w:val="20"/>
          <w:szCs w:val="20"/>
          <w:lang w:val="es-MX"/>
        </w:rPr>
        <w:t xml:space="preserve"> de 2004</w:t>
      </w:r>
      <w:r w:rsidR="004C04F2" w:rsidRPr="00AD5F29">
        <w:rPr>
          <w:rFonts w:ascii="Cambria" w:hAnsi="Cambria"/>
          <w:sz w:val="20"/>
          <w:szCs w:val="20"/>
          <w:lang w:val="es-MX"/>
        </w:rPr>
        <w:t>.</w:t>
      </w:r>
    </w:p>
    <w:p w:rsidR="00585606" w:rsidRPr="00AD5F29" w:rsidRDefault="00057106" w:rsidP="005856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D5F29">
        <w:rPr>
          <w:rFonts w:ascii="Cambria" w:hAnsi="Cambria"/>
          <w:sz w:val="20"/>
          <w:szCs w:val="20"/>
          <w:lang w:val="es-MX"/>
        </w:rPr>
        <w:t>A modo de contexto, los peticionarios informan</w:t>
      </w:r>
      <w:r w:rsidR="009D3D1E" w:rsidRPr="00AD5F29">
        <w:rPr>
          <w:rFonts w:ascii="Cambria" w:hAnsi="Cambria"/>
          <w:sz w:val="20"/>
          <w:szCs w:val="20"/>
          <w:lang w:val="es-MX"/>
        </w:rPr>
        <w:t xml:space="preserve"> que l</w:t>
      </w:r>
      <w:r w:rsidR="00585606" w:rsidRPr="00AD5F29">
        <w:rPr>
          <w:rFonts w:ascii="Cambria" w:hAnsi="Cambria"/>
          <w:sz w:val="20"/>
          <w:szCs w:val="20"/>
          <w:lang w:val="es-MX"/>
        </w:rPr>
        <w:t>uego de</w:t>
      </w:r>
      <w:r w:rsidR="00AC218B" w:rsidRPr="00AD5F29">
        <w:rPr>
          <w:rFonts w:ascii="Cambria" w:hAnsi="Cambria"/>
          <w:sz w:val="20"/>
          <w:szCs w:val="20"/>
          <w:lang w:val="es-MX"/>
        </w:rPr>
        <w:t>l golpe militar perpetrado el 11 d</w:t>
      </w:r>
      <w:r w:rsidR="00585606" w:rsidRPr="00AD5F29">
        <w:rPr>
          <w:rFonts w:ascii="Cambria" w:hAnsi="Cambria"/>
          <w:sz w:val="20"/>
          <w:szCs w:val="20"/>
          <w:lang w:val="es-MX"/>
        </w:rPr>
        <w:t>e septiembre</w:t>
      </w:r>
      <w:r w:rsidR="009E5994" w:rsidRPr="00AD5F29">
        <w:rPr>
          <w:rFonts w:ascii="Cambria" w:hAnsi="Cambria"/>
          <w:sz w:val="20"/>
          <w:szCs w:val="20"/>
          <w:lang w:val="es-MX"/>
        </w:rPr>
        <w:t xml:space="preserve"> de 1973</w:t>
      </w:r>
      <w:r w:rsidR="009D3D1E" w:rsidRPr="00AD5F29">
        <w:rPr>
          <w:rFonts w:ascii="Cambria" w:hAnsi="Cambria"/>
          <w:sz w:val="20"/>
          <w:szCs w:val="20"/>
          <w:lang w:val="es-MX"/>
        </w:rPr>
        <w:t xml:space="preserve"> </w:t>
      </w:r>
      <w:r w:rsidR="008347A9" w:rsidRPr="00AD5F29">
        <w:rPr>
          <w:rFonts w:ascii="Cambria" w:hAnsi="Cambria"/>
          <w:sz w:val="20"/>
          <w:szCs w:val="20"/>
          <w:lang w:val="es-MX"/>
        </w:rPr>
        <w:t>se dec</w:t>
      </w:r>
      <w:r w:rsidR="00AC218B" w:rsidRPr="00AD5F29">
        <w:rPr>
          <w:rFonts w:ascii="Cambria" w:hAnsi="Cambria"/>
          <w:sz w:val="20"/>
          <w:szCs w:val="20"/>
          <w:lang w:val="es-MX"/>
        </w:rPr>
        <w:t>retó</w:t>
      </w:r>
      <w:r w:rsidR="008347A9" w:rsidRPr="00AD5F29">
        <w:rPr>
          <w:rFonts w:ascii="Cambria" w:hAnsi="Cambria"/>
          <w:sz w:val="20"/>
          <w:szCs w:val="20"/>
          <w:lang w:val="es-MX"/>
        </w:rPr>
        <w:t xml:space="preserve"> al país en “estado de sitio”</w:t>
      </w:r>
      <w:r w:rsidR="009E5994" w:rsidRPr="00AD5F29">
        <w:rPr>
          <w:rFonts w:ascii="Cambria" w:hAnsi="Cambria"/>
          <w:sz w:val="20"/>
          <w:szCs w:val="20"/>
          <w:lang w:val="es-MX"/>
        </w:rPr>
        <w:t>,</w:t>
      </w:r>
      <w:r w:rsidR="008347A9" w:rsidRPr="00AD5F29">
        <w:rPr>
          <w:rFonts w:ascii="Cambria" w:hAnsi="Cambria"/>
          <w:sz w:val="20"/>
          <w:szCs w:val="20"/>
          <w:lang w:val="es-MX"/>
        </w:rPr>
        <w:t xml:space="preserve"> y el 22 de septiembre </w:t>
      </w:r>
      <w:r w:rsidR="00AC218B" w:rsidRPr="00AD5F29">
        <w:rPr>
          <w:rFonts w:ascii="Cambria" w:hAnsi="Cambria"/>
          <w:sz w:val="20"/>
          <w:szCs w:val="20"/>
          <w:lang w:val="es-MX"/>
        </w:rPr>
        <w:t>se</w:t>
      </w:r>
      <w:r w:rsidR="00FB37CD" w:rsidRPr="00AD5F29">
        <w:rPr>
          <w:rFonts w:ascii="Cambria" w:hAnsi="Cambria"/>
          <w:sz w:val="20"/>
          <w:szCs w:val="20"/>
          <w:lang w:val="es-MX"/>
        </w:rPr>
        <w:t xml:space="preserve"> declaró </w:t>
      </w:r>
      <w:r w:rsidR="009E5994" w:rsidRPr="00AD5F29">
        <w:rPr>
          <w:rFonts w:ascii="Cambria" w:hAnsi="Cambria"/>
          <w:sz w:val="20"/>
          <w:szCs w:val="20"/>
          <w:lang w:val="es-MX"/>
        </w:rPr>
        <w:t>un</w:t>
      </w:r>
      <w:r w:rsidR="00FB37CD" w:rsidRPr="00AD5F29">
        <w:rPr>
          <w:rFonts w:ascii="Cambria" w:hAnsi="Cambria"/>
          <w:sz w:val="20"/>
          <w:szCs w:val="20"/>
          <w:lang w:val="es-MX"/>
        </w:rPr>
        <w:t xml:space="preserve"> estado de guerra interno</w:t>
      </w:r>
      <w:r w:rsidR="00D443EC" w:rsidRPr="00AD5F29">
        <w:rPr>
          <w:rFonts w:ascii="Cambria" w:hAnsi="Cambria"/>
          <w:sz w:val="20"/>
          <w:szCs w:val="20"/>
          <w:lang w:val="es-MX"/>
        </w:rPr>
        <w:t xml:space="preserve">, </w:t>
      </w:r>
      <w:r w:rsidR="009E5994" w:rsidRPr="00AD5F29">
        <w:rPr>
          <w:rFonts w:ascii="Cambria" w:hAnsi="Cambria"/>
          <w:sz w:val="20"/>
          <w:szCs w:val="20"/>
          <w:lang w:val="es-MX"/>
        </w:rPr>
        <w:t xml:space="preserve">en el que </w:t>
      </w:r>
      <w:r w:rsidR="00FB37CD" w:rsidRPr="00AD5F29">
        <w:rPr>
          <w:rFonts w:ascii="Cambria" w:hAnsi="Cambria"/>
          <w:sz w:val="20"/>
          <w:szCs w:val="20"/>
          <w:lang w:val="es-MX"/>
        </w:rPr>
        <w:t xml:space="preserve">se categorizó </w:t>
      </w:r>
      <w:r w:rsidR="009E5994" w:rsidRPr="00AD5F29">
        <w:rPr>
          <w:rFonts w:ascii="Cambria" w:hAnsi="Cambria"/>
          <w:sz w:val="20"/>
          <w:szCs w:val="20"/>
          <w:lang w:val="es-MX"/>
        </w:rPr>
        <w:t xml:space="preserve">como “enemigos internos” </w:t>
      </w:r>
      <w:r w:rsidR="00AC218B" w:rsidRPr="00AD5F29">
        <w:rPr>
          <w:rFonts w:ascii="Cambria" w:hAnsi="Cambria"/>
          <w:sz w:val="20"/>
          <w:szCs w:val="20"/>
          <w:lang w:val="es-MX"/>
        </w:rPr>
        <w:t xml:space="preserve">a los opositores del régimen </w:t>
      </w:r>
      <w:r w:rsidR="00A32903" w:rsidRPr="00AD5F29">
        <w:rPr>
          <w:rFonts w:ascii="Cambria" w:hAnsi="Cambria"/>
          <w:sz w:val="20"/>
          <w:szCs w:val="20"/>
          <w:lang w:val="es-MX"/>
        </w:rPr>
        <w:t xml:space="preserve">militar, los que en muchas ocasiones pasaban a ser </w:t>
      </w:r>
      <w:r w:rsidR="009E5994" w:rsidRPr="00AD5F29">
        <w:rPr>
          <w:rFonts w:ascii="Cambria" w:hAnsi="Cambria"/>
          <w:sz w:val="20"/>
          <w:szCs w:val="20"/>
          <w:lang w:val="es-MX"/>
        </w:rPr>
        <w:t xml:space="preserve">considerados como </w:t>
      </w:r>
      <w:r w:rsidR="00A32903" w:rsidRPr="00AD5F29">
        <w:rPr>
          <w:rFonts w:ascii="Cambria" w:hAnsi="Cambria"/>
          <w:sz w:val="20"/>
          <w:szCs w:val="20"/>
          <w:lang w:val="es-MX"/>
        </w:rPr>
        <w:t>“prisioneros de guerra”</w:t>
      </w:r>
      <w:r w:rsidR="00585606" w:rsidRPr="00AD5F29">
        <w:rPr>
          <w:rFonts w:ascii="Cambria" w:hAnsi="Cambria"/>
          <w:sz w:val="20"/>
          <w:szCs w:val="20"/>
          <w:lang w:val="es-MX"/>
        </w:rPr>
        <w:t>.</w:t>
      </w:r>
      <w:r w:rsidR="00F65273" w:rsidRPr="00AD5F29">
        <w:rPr>
          <w:rFonts w:ascii="Cambria" w:hAnsi="Cambria"/>
          <w:sz w:val="20"/>
          <w:szCs w:val="20"/>
          <w:lang w:val="es-MX"/>
        </w:rPr>
        <w:t xml:space="preserve"> </w:t>
      </w:r>
      <w:r w:rsidR="00A32903" w:rsidRPr="00AD5F29">
        <w:rPr>
          <w:rFonts w:ascii="Cambria" w:hAnsi="Cambria"/>
          <w:sz w:val="20"/>
          <w:szCs w:val="20"/>
          <w:lang w:val="es-MX"/>
        </w:rPr>
        <w:t>En e</w:t>
      </w:r>
      <w:r w:rsidR="00585606" w:rsidRPr="00AD5F29">
        <w:rPr>
          <w:rFonts w:ascii="Cambria" w:hAnsi="Cambria"/>
          <w:sz w:val="20"/>
          <w:szCs w:val="20"/>
          <w:lang w:val="es-MX"/>
        </w:rPr>
        <w:t xml:space="preserve">se </w:t>
      </w:r>
      <w:r w:rsidR="00344989" w:rsidRPr="00AD5F29">
        <w:rPr>
          <w:rFonts w:ascii="Cambria" w:hAnsi="Cambria"/>
          <w:sz w:val="20"/>
          <w:szCs w:val="20"/>
          <w:lang w:val="es-MX"/>
        </w:rPr>
        <w:t>escenario</w:t>
      </w:r>
      <w:r w:rsidR="009E5994" w:rsidRPr="00AD5F29">
        <w:rPr>
          <w:rFonts w:ascii="Cambria" w:hAnsi="Cambria"/>
          <w:sz w:val="20"/>
          <w:szCs w:val="20"/>
          <w:lang w:val="es-MX"/>
        </w:rPr>
        <w:t>,</w:t>
      </w:r>
      <w:r w:rsidR="00585606" w:rsidRPr="00AD5F29">
        <w:rPr>
          <w:rFonts w:ascii="Cambria" w:hAnsi="Cambria"/>
          <w:sz w:val="20"/>
          <w:szCs w:val="20"/>
          <w:lang w:val="es-MX"/>
        </w:rPr>
        <w:t xml:space="preserve"> se </w:t>
      </w:r>
      <w:r w:rsidR="000E0231" w:rsidRPr="00AD5F29">
        <w:rPr>
          <w:rFonts w:ascii="Cambria" w:hAnsi="Cambria"/>
          <w:sz w:val="20"/>
          <w:szCs w:val="20"/>
          <w:lang w:val="es-MX"/>
        </w:rPr>
        <w:t>constituyeron los “Consejos de Guerra”, donde los “prisioneros de guerra”</w:t>
      </w:r>
      <w:r w:rsidR="00585606" w:rsidRPr="00AD5F29">
        <w:rPr>
          <w:rFonts w:ascii="Cambria" w:hAnsi="Cambria"/>
          <w:sz w:val="20"/>
          <w:szCs w:val="20"/>
          <w:lang w:val="es-MX"/>
        </w:rPr>
        <w:t xml:space="preserve"> eran juzgados</w:t>
      </w:r>
      <w:r w:rsidR="00E75B52" w:rsidRPr="00AD5F29">
        <w:rPr>
          <w:rFonts w:ascii="Cambria" w:hAnsi="Cambria"/>
          <w:sz w:val="20"/>
          <w:szCs w:val="20"/>
          <w:lang w:val="es-MX"/>
        </w:rPr>
        <w:t>;</w:t>
      </w:r>
      <w:r w:rsidR="000E0231" w:rsidRPr="00AD5F29">
        <w:rPr>
          <w:rFonts w:ascii="Cambria" w:hAnsi="Cambria"/>
          <w:sz w:val="20"/>
          <w:szCs w:val="20"/>
          <w:lang w:val="es-MX"/>
        </w:rPr>
        <w:t xml:space="preserve"> y en los que</w:t>
      </w:r>
      <w:r w:rsidR="009E5994" w:rsidRPr="00AD5F29">
        <w:rPr>
          <w:rFonts w:ascii="Cambria" w:hAnsi="Cambria"/>
          <w:sz w:val="20"/>
          <w:szCs w:val="20"/>
          <w:lang w:val="es-MX"/>
        </w:rPr>
        <w:t xml:space="preserve">, </w:t>
      </w:r>
      <w:r w:rsidR="00585606" w:rsidRPr="00AD5F29">
        <w:rPr>
          <w:rFonts w:ascii="Cambria" w:hAnsi="Cambria"/>
          <w:sz w:val="20"/>
          <w:szCs w:val="20"/>
          <w:lang w:val="es-MX"/>
        </w:rPr>
        <w:t xml:space="preserve">bajo grave intimidación y sin respetar el debido </w:t>
      </w:r>
      <w:r w:rsidR="00A32903" w:rsidRPr="00AD5F29">
        <w:rPr>
          <w:rFonts w:ascii="Cambria" w:hAnsi="Cambria"/>
          <w:sz w:val="20"/>
          <w:szCs w:val="20"/>
          <w:lang w:val="es-MX"/>
        </w:rPr>
        <w:t xml:space="preserve">proceso, se </w:t>
      </w:r>
      <w:r w:rsidR="00307C1E" w:rsidRPr="00AD5F29">
        <w:rPr>
          <w:rFonts w:ascii="Cambria" w:hAnsi="Cambria"/>
          <w:sz w:val="20"/>
          <w:szCs w:val="20"/>
          <w:lang w:val="es-MX"/>
        </w:rPr>
        <w:t xml:space="preserve">les </w:t>
      </w:r>
      <w:r w:rsidR="00FF1C40" w:rsidRPr="00AD5F29">
        <w:rPr>
          <w:rFonts w:ascii="Cambria" w:hAnsi="Cambria"/>
          <w:sz w:val="20"/>
          <w:szCs w:val="20"/>
          <w:lang w:val="es-MX"/>
        </w:rPr>
        <w:t>condenaba</w:t>
      </w:r>
      <w:r w:rsidR="00A32903" w:rsidRPr="00AD5F29">
        <w:rPr>
          <w:rFonts w:ascii="Cambria" w:hAnsi="Cambria"/>
          <w:sz w:val="20"/>
          <w:szCs w:val="20"/>
          <w:lang w:val="es-MX"/>
        </w:rPr>
        <w:t xml:space="preserve"> sin pruebas</w:t>
      </w:r>
      <w:r w:rsidR="00585606" w:rsidRPr="00AD5F29">
        <w:rPr>
          <w:rFonts w:ascii="Cambria" w:hAnsi="Cambria"/>
          <w:sz w:val="20"/>
          <w:szCs w:val="20"/>
          <w:lang w:val="es-MX"/>
        </w:rPr>
        <w:t xml:space="preserve"> o con pruebas insuficientes</w:t>
      </w:r>
      <w:r w:rsidR="00F27511" w:rsidRPr="00AD5F29">
        <w:rPr>
          <w:rFonts w:ascii="Cambria" w:hAnsi="Cambria"/>
          <w:sz w:val="20"/>
          <w:szCs w:val="20"/>
          <w:lang w:val="es-MX"/>
        </w:rPr>
        <w:t xml:space="preserve"> a penas qu</w:t>
      </w:r>
      <w:r w:rsidR="00585606" w:rsidRPr="00AD5F29">
        <w:rPr>
          <w:rFonts w:ascii="Cambria" w:hAnsi="Cambria"/>
          <w:sz w:val="20"/>
          <w:szCs w:val="20"/>
          <w:lang w:val="es-MX"/>
        </w:rPr>
        <w:t>e muchas vec</w:t>
      </w:r>
      <w:r w:rsidR="00A32903" w:rsidRPr="00AD5F29">
        <w:rPr>
          <w:rFonts w:ascii="Cambria" w:hAnsi="Cambria"/>
          <w:sz w:val="20"/>
          <w:szCs w:val="20"/>
          <w:lang w:val="es-MX"/>
        </w:rPr>
        <w:t>es</w:t>
      </w:r>
      <w:r w:rsidR="00ED6CC2" w:rsidRPr="00AD5F29">
        <w:rPr>
          <w:rFonts w:ascii="Cambria" w:hAnsi="Cambria"/>
          <w:sz w:val="20"/>
          <w:szCs w:val="20"/>
          <w:lang w:val="es-MX"/>
        </w:rPr>
        <w:t xml:space="preserve"> consistían en ejecuciones judiciales o extrajudiciales</w:t>
      </w:r>
      <w:r w:rsidR="00585606" w:rsidRPr="00AD5F29">
        <w:rPr>
          <w:rFonts w:ascii="Cambria" w:hAnsi="Cambria"/>
          <w:sz w:val="20"/>
          <w:szCs w:val="20"/>
          <w:lang w:val="es-MX"/>
        </w:rPr>
        <w:t>.</w:t>
      </w:r>
    </w:p>
    <w:p w:rsidR="00585606" w:rsidRPr="00AD5F29" w:rsidRDefault="00344989" w:rsidP="002C04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D5F29">
        <w:rPr>
          <w:rFonts w:ascii="Cambria" w:hAnsi="Cambria"/>
          <w:sz w:val="20"/>
          <w:szCs w:val="20"/>
          <w:lang w:val="es-MX"/>
        </w:rPr>
        <w:t>L</w:t>
      </w:r>
      <w:r w:rsidR="00B334E7" w:rsidRPr="00AD5F29">
        <w:rPr>
          <w:rFonts w:ascii="Cambria" w:hAnsi="Cambria"/>
          <w:sz w:val="20"/>
          <w:szCs w:val="20"/>
          <w:lang w:val="es-MX"/>
        </w:rPr>
        <w:t xml:space="preserve">os peticionarios alegan que </w:t>
      </w:r>
      <w:r w:rsidR="000A7AAA" w:rsidRPr="00AD5F29">
        <w:rPr>
          <w:rFonts w:ascii="Cambria" w:hAnsi="Cambria"/>
          <w:sz w:val="20"/>
          <w:szCs w:val="20"/>
          <w:lang w:val="es-MX"/>
        </w:rPr>
        <w:t>l</w:t>
      </w:r>
      <w:r w:rsidR="00957791" w:rsidRPr="00AD5F29">
        <w:rPr>
          <w:rFonts w:ascii="Cambria" w:hAnsi="Cambria"/>
          <w:sz w:val="20"/>
          <w:szCs w:val="20"/>
          <w:lang w:val="es-MX"/>
        </w:rPr>
        <w:t>as presunta</w:t>
      </w:r>
      <w:r w:rsidR="00000514" w:rsidRPr="00AD5F29">
        <w:rPr>
          <w:rFonts w:ascii="Cambria" w:hAnsi="Cambria"/>
          <w:sz w:val="20"/>
          <w:szCs w:val="20"/>
          <w:lang w:val="es-MX"/>
        </w:rPr>
        <w:t xml:space="preserve">s víctimas </w:t>
      </w:r>
      <w:r w:rsidR="000A7AAA" w:rsidRPr="00AD5F29">
        <w:rPr>
          <w:rFonts w:ascii="Cambria" w:hAnsi="Cambria"/>
          <w:sz w:val="20"/>
          <w:szCs w:val="20"/>
          <w:lang w:val="es-MX"/>
        </w:rPr>
        <w:t>fueron</w:t>
      </w:r>
      <w:r w:rsidR="00957791" w:rsidRPr="00AD5F29">
        <w:rPr>
          <w:rFonts w:ascii="Cambria" w:hAnsi="Cambria"/>
          <w:sz w:val="20"/>
          <w:szCs w:val="20"/>
          <w:lang w:val="es-MX"/>
        </w:rPr>
        <w:t xml:space="preserve"> declarados prisioneros de guerra bajo la sospecha de que formaban parte del Movimiento </w:t>
      </w:r>
      <w:r w:rsidR="002C045C" w:rsidRPr="00AD5F29">
        <w:rPr>
          <w:rFonts w:ascii="Cambria" w:hAnsi="Cambria"/>
          <w:sz w:val="20"/>
          <w:szCs w:val="20"/>
          <w:lang w:val="es-MX"/>
        </w:rPr>
        <w:t xml:space="preserve">de </w:t>
      </w:r>
      <w:r w:rsidR="00957791" w:rsidRPr="00AD5F29">
        <w:rPr>
          <w:rFonts w:ascii="Cambria" w:hAnsi="Cambria"/>
          <w:sz w:val="20"/>
          <w:szCs w:val="20"/>
          <w:lang w:val="es-MX"/>
        </w:rPr>
        <w:t>I</w:t>
      </w:r>
      <w:r w:rsidR="002C045C" w:rsidRPr="00AD5F29">
        <w:rPr>
          <w:rFonts w:ascii="Cambria" w:hAnsi="Cambria"/>
          <w:sz w:val="20"/>
          <w:szCs w:val="20"/>
          <w:lang w:val="es-MX"/>
        </w:rPr>
        <w:t xml:space="preserve">zquierda </w:t>
      </w:r>
      <w:r w:rsidR="00957791" w:rsidRPr="00AD5F29">
        <w:rPr>
          <w:rFonts w:ascii="Cambria" w:hAnsi="Cambria"/>
          <w:sz w:val="20"/>
          <w:szCs w:val="20"/>
          <w:lang w:val="es-MX"/>
        </w:rPr>
        <w:t>Revoluc</w:t>
      </w:r>
      <w:r w:rsidR="002C045C" w:rsidRPr="00AD5F29">
        <w:rPr>
          <w:rFonts w:ascii="Cambria" w:hAnsi="Cambria"/>
          <w:sz w:val="20"/>
          <w:szCs w:val="20"/>
          <w:lang w:val="es-MX"/>
        </w:rPr>
        <w:t>ionaria</w:t>
      </w:r>
      <w:r w:rsidR="008C4A06" w:rsidRPr="00AD5F29">
        <w:rPr>
          <w:rFonts w:ascii="Cambria" w:hAnsi="Cambria"/>
          <w:sz w:val="20"/>
          <w:szCs w:val="20"/>
          <w:lang w:val="es-MX"/>
        </w:rPr>
        <w:t xml:space="preserve"> (MIR)</w:t>
      </w:r>
      <w:r w:rsidR="00957791" w:rsidRPr="00AD5F29">
        <w:rPr>
          <w:rFonts w:ascii="Cambria" w:hAnsi="Cambria"/>
          <w:sz w:val="20"/>
          <w:szCs w:val="20"/>
          <w:lang w:val="es-MX"/>
        </w:rPr>
        <w:t xml:space="preserve"> y </w:t>
      </w:r>
      <w:r w:rsidR="000A7AAA" w:rsidRPr="00AD5F29">
        <w:rPr>
          <w:rFonts w:ascii="Cambria" w:hAnsi="Cambria"/>
          <w:sz w:val="20"/>
          <w:szCs w:val="20"/>
          <w:lang w:val="es-MX"/>
        </w:rPr>
        <w:t xml:space="preserve">de </w:t>
      </w:r>
      <w:r w:rsidR="00957791" w:rsidRPr="00AD5F29">
        <w:rPr>
          <w:rFonts w:ascii="Cambria" w:hAnsi="Cambria"/>
          <w:sz w:val="20"/>
          <w:szCs w:val="20"/>
          <w:lang w:val="es-MX"/>
        </w:rPr>
        <w:t>haberse coludido con el Senador Carlos Altamarino y el Diputado Oscar Garretón pa</w:t>
      </w:r>
      <w:r w:rsidR="00AD489B" w:rsidRPr="00AD5F29">
        <w:rPr>
          <w:rFonts w:ascii="Cambria" w:hAnsi="Cambria"/>
          <w:sz w:val="20"/>
          <w:szCs w:val="20"/>
          <w:lang w:val="es-MX"/>
        </w:rPr>
        <w:t>ra la</w:t>
      </w:r>
      <w:r w:rsidR="0079349B" w:rsidRPr="00AD5F29">
        <w:rPr>
          <w:rFonts w:ascii="Cambria" w:hAnsi="Cambria"/>
          <w:sz w:val="20"/>
          <w:szCs w:val="20"/>
          <w:lang w:val="es-MX"/>
        </w:rPr>
        <w:t>nzar bombas en</w:t>
      </w:r>
      <w:r w:rsidR="003E5EF1" w:rsidRPr="00AD5F29">
        <w:rPr>
          <w:rFonts w:ascii="Cambria" w:hAnsi="Cambria"/>
          <w:sz w:val="20"/>
          <w:szCs w:val="20"/>
          <w:lang w:val="es-MX"/>
        </w:rPr>
        <w:t xml:space="preserve"> la ciudad de</w:t>
      </w:r>
      <w:r w:rsidR="0079349B" w:rsidRPr="00AD5F29">
        <w:rPr>
          <w:rFonts w:ascii="Cambria" w:hAnsi="Cambria"/>
          <w:sz w:val="20"/>
          <w:szCs w:val="20"/>
          <w:lang w:val="es-MX"/>
        </w:rPr>
        <w:t xml:space="preserve"> Valparaíso</w:t>
      </w:r>
      <w:r w:rsidR="003E5EF1" w:rsidRPr="00AD5F29">
        <w:rPr>
          <w:rFonts w:ascii="Cambria" w:hAnsi="Cambria"/>
          <w:sz w:val="20"/>
          <w:szCs w:val="20"/>
          <w:lang w:val="es-MX"/>
        </w:rPr>
        <w:t>.</w:t>
      </w:r>
      <w:r w:rsidR="0079349B" w:rsidRPr="00AD5F29">
        <w:rPr>
          <w:rFonts w:ascii="Cambria" w:hAnsi="Cambria"/>
          <w:sz w:val="20"/>
          <w:szCs w:val="20"/>
          <w:lang w:val="es-MX"/>
        </w:rPr>
        <w:t xml:space="preserve"> </w:t>
      </w:r>
      <w:r w:rsidR="00E75B52" w:rsidRPr="00AD5F29">
        <w:rPr>
          <w:rFonts w:ascii="Cambria" w:hAnsi="Cambria"/>
          <w:sz w:val="20"/>
          <w:szCs w:val="20"/>
          <w:lang w:val="es-MX"/>
        </w:rPr>
        <w:t>L</w:t>
      </w:r>
      <w:r w:rsidR="00FF1C40" w:rsidRPr="00AD5F29">
        <w:rPr>
          <w:rFonts w:ascii="Cambria" w:hAnsi="Cambria"/>
          <w:sz w:val="20"/>
          <w:szCs w:val="20"/>
          <w:lang w:val="es-MX"/>
        </w:rPr>
        <w:t xml:space="preserve">os peticionarios </w:t>
      </w:r>
      <w:r w:rsidRPr="00AD5F29">
        <w:rPr>
          <w:rFonts w:ascii="Cambria" w:hAnsi="Cambria"/>
          <w:sz w:val="20"/>
          <w:szCs w:val="20"/>
          <w:lang w:val="es-MX"/>
        </w:rPr>
        <w:t>indican que</w:t>
      </w:r>
      <w:r w:rsidR="00FF1C40" w:rsidRPr="00AD5F29">
        <w:rPr>
          <w:rFonts w:ascii="Cambria" w:hAnsi="Cambria"/>
          <w:sz w:val="20"/>
          <w:szCs w:val="20"/>
          <w:lang w:val="es-MX"/>
        </w:rPr>
        <w:t xml:space="preserve"> t</w:t>
      </w:r>
      <w:r w:rsidRPr="00AD5F29">
        <w:rPr>
          <w:rFonts w:ascii="Cambria" w:hAnsi="Cambria"/>
          <w:sz w:val="20"/>
          <w:szCs w:val="20"/>
          <w:lang w:val="es-MX"/>
        </w:rPr>
        <w:t xml:space="preserve">ras </w:t>
      </w:r>
      <w:r w:rsidR="00EC5391" w:rsidRPr="00AD5F29">
        <w:rPr>
          <w:rFonts w:ascii="Cambria" w:hAnsi="Cambria"/>
          <w:sz w:val="20"/>
          <w:szCs w:val="20"/>
          <w:lang w:val="es-MX"/>
        </w:rPr>
        <w:t xml:space="preserve">un </w:t>
      </w:r>
      <w:r w:rsidRPr="00AD5F29">
        <w:rPr>
          <w:rFonts w:ascii="Cambria" w:hAnsi="Cambria"/>
          <w:sz w:val="20"/>
          <w:szCs w:val="20"/>
          <w:lang w:val="es-MX"/>
        </w:rPr>
        <w:t>tiempo de estar prisioneros,</w:t>
      </w:r>
      <w:r w:rsidR="00ED6CC2" w:rsidRPr="00AD5F29">
        <w:rPr>
          <w:rFonts w:ascii="Cambria" w:hAnsi="Cambria"/>
          <w:sz w:val="20"/>
          <w:szCs w:val="20"/>
          <w:lang w:val="es-MX"/>
        </w:rPr>
        <w:t xml:space="preserve"> </w:t>
      </w:r>
      <w:r w:rsidR="002C045C" w:rsidRPr="00AD5F29">
        <w:rPr>
          <w:rFonts w:ascii="Cambria" w:hAnsi="Cambria"/>
          <w:sz w:val="20"/>
          <w:szCs w:val="20"/>
          <w:lang w:val="es-MX"/>
        </w:rPr>
        <w:t xml:space="preserve">en enero de 1975 fueron violentamente </w:t>
      </w:r>
      <w:r w:rsidR="00ED6CC2" w:rsidRPr="00AD5F29">
        <w:rPr>
          <w:rFonts w:ascii="Cambria" w:hAnsi="Cambria"/>
          <w:sz w:val="20"/>
          <w:szCs w:val="20"/>
          <w:lang w:val="es-MX"/>
        </w:rPr>
        <w:t>trasladados</w:t>
      </w:r>
      <w:r w:rsidR="002C045C" w:rsidRPr="00AD5F29">
        <w:rPr>
          <w:rFonts w:ascii="Cambria" w:hAnsi="Cambria"/>
          <w:sz w:val="20"/>
          <w:szCs w:val="20"/>
          <w:lang w:val="es-MX"/>
        </w:rPr>
        <w:t xml:space="preserve"> por el</w:t>
      </w:r>
      <w:r w:rsidR="0079349B" w:rsidRPr="00AD5F29">
        <w:rPr>
          <w:rFonts w:ascii="Cambria" w:hAnsi="Cambria"/>
          <w:sz w:val="20"/>
          <w:szCs w:val="20"/>
          <w:lang w:val="es-MX"/>
        </w:rPr>
        <w:t xml:space="preserve"> personal del Servicio de I</w:t>
      </w:r>
      <w:r w:rsidR="002C045C" w:rsidRPr="00AD5F29">
        <w:rPr>
          <w:rFonts w:ascii="Cambria" w:hAnsi="Cambria"/>
          <w:sz w:val="20"/>
          <w:szCs w:val="20"/>
          <w:lang w:val="es-MX"/>
        </w:rPr>
        <w:t>ntelig</w:t>
      </w:r>
      <w:r w:rsidR="0079349B" w:rsidRPr="00AD5F29">
        <w:rPr>
          <w:rFonts w:ascii="Cambria" w:hAnsi="Cambria"/>
          <w:sz w:val="20"/>
          <w:szCs w:val="20"/>
          <w:lang w:val="es-MX"/>
        </w:rPr>
        <w:t xml:space="preserve">encia de la Armada de Chile </w:t>
      </w:r>
      <w:r w:rsidR="00ED6CC2" w:rsidRPr="00AD5F29">
        <w:rPr>
          <w:rFonts w:ascii="Cambria" w:hAnsi="Cambria"/>
          <w:sz w:val="20"/>
          <w:szCs w:val="20"/>
          <w:lang w:val="es-MX"/>
        </w:rPr>
        <w:t>(SIM)</w:t>
      </w:r>
      <w:r w:rsidR="00FF1C40" w:rsidRPr="00AD5F29">
        <w:rPr>
          <w:rFonts w:ascii="Cambria" w:hAnsi="Cambria"/>
          <w:sz w:val="20"/>
          <w:szCs w:val="20"/>
          <w:lang w:val="es-MX"/>
        </w:rPr>
        <w:t xml:space="preserve"> desde la cárcel de Valparaíso</w:t>
      </w:r>
      <w:r w:rsidR="00ED6CC2" w:rsidRPr="00AD5F29">
        <w:rPr>
          <w:rFonts w:ascii="Cambria" w:hAnsi="Cambria"/>
          <w:sz w:val="20"/>
          <w:szCs w:val="20"/>
          <w:lang w:val="es-MX"/>
        </w:rPr>
        <w:t xml:space="preserve"> </w:t>
      </w:r>
      <w:r w:rsidR="0079349B" w:rsidRPr="00AD5F29">
        <w:rPr>
          <w:rFonts w:ascii="Cambria" w:hAnsi="Cambria"/>
          <w:sz w:val="20"/>
          <w:szCs w:val="20"/>
          <w:lang w:val="es-MX"/>
        </w:rPr>
        <w:t>al centro de t</w:t>
      </w:r>
      <w:r w:rsidR="002C045C" w:rsidRPr="00AD5F29">
        <w:rPr>
          <w:rFonts w:ascii="Cambria" w:hAnsi="Cambria"/>
          <w:sz w:val="20"/>
          <w:szCs w:val="20"/>
          <w:lang w:val="es-MX"/>
        </w:rPr>
        <w:t xml:space="preserve">orturas ubicado </w:t>
      </w:r>
      <w:r w:rsidR="00ED6CC2" w:rsidRPr="00AD5F29">
        <w:rPr>
          <w:rFonts w:ascii="Cambria" w:hAnsi="Cambria"/>
          <w:sz w:val="20"/>
          <w:szCs w:val="20"/>
          <w:lang w:val="es-MX"/>
        </w:rPr>
        <w:t>al interior de la Fiscalía Naval</w:t>
      </w:r>
      <w:r w:rsidR="00E75B52" w:rsidRPr="00AD5F29">
        <w:rPr>
          <w:rFonts w:ascii="Cambria" w:hAnsi="Cambria"/>
          <w:sz w:val="20"/>
          <w:szCs w:val="20"/>
          <w:lang w:val="es-MX"/>
        </w:rPr>
        <w:t xml:space="preserve"> de esa ciudad</w:t>
      </w:r>
      <w:r w:rsidR="000C10E1" w:rsidRPr="00AD5F29">
        <w:rPr>
          <w:rFonts w:ascii="Cambria" w:hAnsi="Cambria"/>
          <w:sz w:val="20"/>
          <w:szCs w:val="20"/>
          <w:lang w:val="es-MX"/>
        </w:rPr>
        <w:t>. Inmed</w:t>
      </w:r>
      <w:r w:rsidRPr="00AD5F29">
        <w:rPr>
          <w:rFonts w:ascii="Cambria" w:hAnsi="Cambria"/>
          <w:sz w:val="20"/>
          <w:szCs w:val="20"/>
          <w:lang w:val="es-MX"/>
        </w:rPr>
        <w:t>iatamente después se conformó un</w:t>
      </w:r>
      <w:r w:rsidR="000C10E1" w:rsidRPr="00AD5F29">
        <w:rPr>
          <w:rFonts w:ascii="Cambria" w:hAnsi="Cambria"/>
          <w:sz w:val="20"/>
          <w:szCs w:val="20"/>
          <w:lang w:val="es-MX"/>
        </w:rPr>
        <w:t xml:space="preserve"> </w:t>
      </w:r>
      <w:r w:rsidR="002C045C" w:rsidRPr="00AD5F29">
        <w:rPr>
          <w:rFonts w:ascii="Cambria" w:hAnsi="Cambria"/>
          <w:sz w:val="20"/>
          <w:szCs w:val="20"/>
          <w:lang w:val="es-MX"/>
        </w:rPr>
        <w:t xml:space="preserve">“Consejo de Guerra” </w:t>
      </w:r>
      <w:r w:rsidR="00ED6CC2" w:rsidRPr="00AD5F29">
        <w:rPr>
          <w:rFonts w:ascii="Cambria" w:hAnsi="Cambria"/>
          <w:sz w:val="20"/>
          <w:szCs w:val="20"/>
          <w:lang w:val="es-MX"/>
        </w:rPr>
        <w:t>(</w:t>
      </w:r>
      <w:r w:rsidR="00FF1C40" w:rsidRPr="00AD5F29">
        <w:rPr>
          <w:rFonts w:ascii="Cambria" w:hAnsi="Cambria"/>
          <w:sz w:val="20"/>
          <w:szCs w:val="20"/>
          <w:lang w:val="es-MX"/>
        </w:rPr>
        <w:t>Rol</w:t>
      </w:r>
      <w:r w:rsidR="002C045C" w:rsidRPr="00AD5F29">
        <w:rPr>
          <w:rFonts w:ascii="Cambria" w:hAnsi="Cambria"/>
          <w:sz w:val="20"/>
          <w:szCs w:val="20"/>
          <w:lang w:val="es-MX"/>
        </w:rPr>
        <w:t xml:space="preserve"> A-678</w:t>
      </w:r>
      <w:r w:rsidR="00000514" w:rsidRPr="00AD5F29">
        <w:rPr>
          <w:rFonts w:ascii="Cambria" w:hAnsi="Cambria"/>
          <w:sz w:val="20"/>
          <w:szCs w:val="20"/>
          <w:lang w:val="es-MX"/>
        </w:rPr>
        <w:t>/</w:t>
      </w:r>
      <w:r w:rsidR="00AD489B" w:rsidRPr="00AD5F29">
        <w:rPr>
          <w:rFonts w:ascii="Cambria" w:hAnsi="Cambria"/>
          <w:sz w:val="20"/>
          <w:szCs w:val="20"/>
          <w:lang w:val="es-MX"/>
        </w:rPr>
        <w:t>75</w:t>
      </w:r>
      <w:r w:rsidR="00ED6CC2" w:rsidRPr="00AD5F29">
        <w:rPr>
          <w:rFonts w:ascii="Cambria" w:hAnsi="Cambria"/>
          <w:sz w:val="20"/>
          <w:szCs w:val="20"/>
          <w:lang w:val="es-MX"/>
        </w:rPr>
        <w:t>)</w:t>
      </w:r>
      <w:r w:rsidR="000C10E1" w:rsidRPr="00AD5F29">
        <w:rPr>
          <w:rFonts w:ascii="Cambria" w:hAnsi="Cambria"/>
          <w:sz w:val="20"/>
          <w:szCs w:val="20"/>
          <w:lang w:val="es-MX"/>
        </w:rPr>
        <w:t xml:space="preserve"> que tenía como f</w:t>
      </w:r>
      <w:r w:rsidR="003E5EF1" w:rsidRPr="00AD5F29">
        <w:rPr>
          <w:rFonts w:ascii="Cambria" w:hAnsi="Cambria"/>
          <w:sz w:val="20"/>
          <w:szCs w:val="20"/>
          <w:lang w:val="es-MX"/>
        </w:rPr>
        <w:t>unción dilucidar la comisión de aquel supuesto</w:t>
      </w:r>
      <w:r w:rsidR="000C10E1" w:rsidRPr="00AD5F29">
        <w:rPr>
          <w:rFonts w:ascii="Cambria" w:hAnsi="Cambria"/>
          <w:sz w:val="20"/>
          <w:szCs w:val="20"/>
          <w:lang w:val="es-MX"/>
        </w:rPr>
        <w:t xml:space="preserve"> delito y establecer una pena</w:t>
      </w:r>
      <w:r w:rsidR="00585606" w:rsidRPr="00AD5F29">
        <w:rPr>
          <w:rFonts w:ascii="Cambria" w:hAnsi="Cambria"/>
          <w:sz w:val="20"/>
          <w:szCs w:val="20"/>
          <w:lang w:val="es-MX"/>
        </w:rPr>
        <w:t>.</w:t>
      </w:r>
      <w:r w:rsidR="00AD489B" w:rsidRPr="00AD5F29">
        <w:rPr>
          <w:rFonts w:ascii="Cambria" w:hAnsi="Cambria"/>
          <w:sz w:val="20"/>
          <w:szCs w:val="20"/>
          <w:lang w:val="es-MX"/>
        </w:rPr>
        <w:t xml:space="preserve"> </w:t>
      </w:r>
      <w:r w:rsidR="00B334E7" w:rsidRPr="00AD5F29">
        <w:rPr>
          <w:rFonts w:ascii="Cambria" w:hAnsi="Cambria"/>
          <w:sz w:val="20"/>
          <w:szCs w:val="20"/>
          <w:lang w:val="es-MX"/>
        </w:rPr>
        <w:t>Así</w:t>
      </w:r>
      <w:r w:rsidR="000C10E1" w:rsidRPr="00AD5F29">
        <w:rPr>
          <w:rFonts w:ascii="Cambria" w:hAnsi="Cambria"/>
          <w:sz w:val="20"/>
          <w:szCs w:val="20"/>
          <w:lang w:val="es-MX"/>
        </w:rPr>
        <w:t>,</w:t>
      </w:r>
      <w:r w:rsidR="00AD489B" w:rsidRPr="00AD5F29">
        <w:rPr>
          <w:rFonts w:ascii="Cambria" w:hAnsi="Cambria"/>
          <w:sz w:val="20"/>
          <w:szCs w:val="20"/>
          <w:lang w:val="es-MX"/>
        </w:rPr>
        <w:t xml:space="preserve"> </w:t>
      </w:r>
      <w:r w:rsidR="009F2CE5" w:rsidRPr="00AD5F29">
        <w:rPr>
          <w:rFonts w:ascii="Cambria" w:hAnsi="Cambria"/>
          <w:sz w:val="20"/>
          <w:szCs w:val="20"/>
          <w:lang w:val="es-MX"/>
        </w:rPr>
        <w:t xml:space="preserve">las presuntas víctimas habrían </w:t>
      </w:r>
      <w:r w:rsidR="00B334E7" w:rsidRPr="00AD5F29">
        <w:rPr>
          <w:rFonts w:ascii="Cambria" w:hAnsi="Cambria"/>
          <w:sz w:val="20"/>
          <w:szCs w:val="20"/>
          <w:lang w:val="es-MX"/>
        </w:rPr>
        <w:t>vuelto a ser torturadas</w:t>
      </w:r>
      <w:r w:rsidR="000227D8" w:rsidRPr="00AD5F29">
        <w:rPr>
          <w:rFonts w:ascii="Cambria" w:hAnsi="Cambria"/>
          <w:sz w:val="20"/>
          <w:szCs w:val="20"/>
          <w:lang w:val="es-MX"/>
        </w:rPr>
        <w:t xml:space="preserve"> durante los interrogatorios con el propósito de que </w:t>
      </w:r>
      <w:r w:rsidR="00B334E7" w:rsidRPr="00AD5F29">
        <w:rPr>
          <w:rFonts w:ascii="Cambria" w:hAnsi="Cambria"/>
          <w:sz w:val="20"/>
          <w:szCs w:val="20"/>
          <w:lang w:val="es-MX"/>
        </w:rPr>
        <w:t xml:space="preserve">se </w:t>
      </w:r>
      <w:r w:rsidR="00471F4F" w:rsidRPr="00AD5F29">
        <w:rPr>
          <w:rFonts w:ascii="Cambria" w:hAnsi="Cambria"/>
          <w:sz w:val="20"/>
          <w:szCs w:val="20"/>
          <w:lang w:val="es-MX"/>
        </w:rPr>
        <w:t>auto inculparan</w:t>
      </w:r>
      <w:r w:rsidR="000C10E1" w:rsidRPr="00AD5F29">
        <w:rPr>
          <w:rFonts w:ascii="Cambria" w:hAnsi="Cambria"/>
          <w:sz w:val="20"/>
          <w:szCs w:val="20"/>
          <w:lang w:val="es-MX"/>
        </w:rPr>
        <w:t xml:space="preserve">. </w:t>
      </w:r>
      <w:r w:rsidR="00B334E7" w:rsidRPr="00AD5F29">
        <w:rPr>
          <w:rFonts w:ascii="Cambria" w:hAnsi="Cambria"/>
          <w:sz w:val="20"/>
          <w:szCs w:val="20"/>
          <w:lang w:val="es-MX"/>
        </w:rPr>
        <w:t>Adicionalmente,</w:t>
      </w:r>
      <w:r w:rsidR="00B11C25" w:rsidRPr="00AD5F29">
        <w:rPr>
          <w:rFonts w:ascii="Cambria" w:hAnsi="Cambria"/>
          <w:sz w:val="20"/>
          <w:szCs w:val="20"/>
          <w:lang w:val="es-MX"/>
        </w:rPr>
        <w:t xml:space="preserve"> en el caso de</w:t>
      </w:r>
      <w:r w:rsidR="00B334E7" w:rsidRPr="00AD5F29">
        <w:rPr>
          <w:rFonts w:ascii="Cambria" w:hAnsi="Cambria"/>
          <w:sz w:val="20"/>
          <w:szCs w:val="20"/>
          <w:lang w:val="es-MX"/>
        </w:rPr>
        <w:t>l</w:t>
      </w:r>
      <w:r w:rsidR="00B11C25" w:rsidRPr="00AD5F29">
        <w:rPr>
          <w:rFonts w:ascii="Cambria" w:hAnsi="Cambria"/>
          <w:sz w:val="20"/>
          <w:szCs w:val="20"/>
          <w:lang w:val="es-MX"/>
        </w:rPr>
        <w:t xml:space="preserve"> </w:t>
      </w:r>
      <w:r w:rsidR="00B334E7" w:rsidRPr="00AD5F29">
        <w:rPr>
          <w:rFonts w:ascii="Cambria" w:hAnsi="Cambria"/>
          <w:sz w:val="20"/>
          <w:szCs w:val="20"/>
          <w:lang w:val="es-MX"/>
        </w:rPr>
        <w:t xml:space="preserve">Sr. </w:t>
      </w:r>
      <w:r w:rsidR="00B11C25" w:rsidRPr="00AD5F29">
        <w:rPr>
          <w:rFonts w:ascii="Cambria" w:hAnsi="Cambria"/>
          <w:sz w:val="20"/>
          <w:szCs w:val="20"/>
          <w:lang w:val="es-MX"/>
        </w:rPr>
        <w:t xml:space="preserve">Teodosio </w:t>
      </w:r>
      <w:r w:rsidR="00B334E7" w:rsidRPr="00AD5F29">
        <w:rPr>
          <w:rFonts w:ascii="Cambria" w:hAnsi="Cambria"/>
          <w:sz w:val="20"/>
          <w:szCs w:val="20"/>
          <w:lang w:val="es-MX"/>
        </w:rPr>
        <w:t>Cifuentes</w:t>
      </w:r>
      <w:r w:rsidR="00B11C25" w:rsidRPr="00AD5F29">
        <w:rPr>
          <w:rFonts w:ascii="Cambria" w:hAnsi="Cambria"/>
          <w:sz w:val="20"/>
          <w:szCs w:val="20"/>
          <w:lang w:val="es-MX"/>
        </w:rPr>
        <w:t>, s</w:t>
      </w:r>
      <w:r w:rsidR="00B334E7" w:rsidRPr="00AD5F29">
        <w:rPr>
          <w:rFonts w:ascii="Cambria" w:hAnsi="Cambria"/>
          <w:sz w:val="20"/>
          <w:szCs w:val="20"/>
          <w:lang w:val="es-MX"/>
        </w:rPr>
        <w:t xml:space="preserve">e detuvo durante tres días </w:t>
      </w:r>
      <w:r w:rsidR="00B11C25" w:rsidRPr="00AD5F29">
        <w:rPr>
          <w:rFonts w:ascii="Cambria" w:hAnsi="Cambria"/>
          <w:sz w:val="20"/>
          <w:szCs w:val="20"/>
          <w:lang w:val="es-MX"/>
        </w:rPr>
        <w:t xml:space="preserve">a su </w:t>
      </w:r>
      <w:r w:rsidR="00B334E7" w:rsidRPr="00AD5F29">
        <w:rPr>
          <w:rFonts w:ascii="Cambria" w:hAnsi="Cambria"/>
          <w:sz w:val="20"/>
          <w:szCs w:val="20"/>
          <w:lang w:val="es-MX"/>
        </w:rPr>
        <w:t xml:space="preserve">esposa, su hijo de </w:t>
      </w:r>
      <w:r w:rsidR="00B334E7" w:rsidRPr="00AD5F29">
        <w:rPr>
          <w:rFonts w:ascii="Cambria" w:hAnsi="Cambria"/>
          <w:sz w:val="20"/>
          <w:szCs w:val="20"/>
          <w:lang w:val="es-MX"/>
        </w:rPr>
        <w:lastRenderedPageBreak/>
        <w:t>cuatro años y su hija de un año</w:t>
      </w:r>
      <w:r w:rsidR="00B11C25" w:rsidRPr="00AD5F29">
        <w:rPr>
          <w:rFonts w:ascii="Cambria" w:hAnsi="Cambria"/>
          <w:sz w:val="20"/>
          <w:szCs w:val="20"/>
          <w:lang w:val="es-MX"/>
        </w:rPr>
        <w:t xml:space="preserve"> </w:t>
      </w:r>
      <w:r w:rsidR="00B334E7" w:rsidRPr="00AD5F29">
        <w:rPr>
          <w:rFonts w:ascii="Cambria" w:hAnsi="Cambria"/>
          <w:sz w:val="20"/>
          <w:szCs w:val="20"/>
          <w:lang w:val="es-MX"/>
        </w:rPr>
        <w:t>como medida de</w:t>
      </w:r>
      <w:r w:rsidR="00B11C25" w:rsidRPr="00AD5F29">
        <w:rPr>
          <w:rFonts w:ascii="Cambria" w:hAnsi="Cambria"/>
          <w:sz w:val="20"/>
          <w:szCs w:val="20"/>
          <w:lang w:val="es-MX"/>
        </w:rPr>
        <w:t xml:space="preserve"> presión</w:t>
      </w:r>
      <w:r w:rsidR="000227D8" w:rsidRPr="00AD5F29">
        <w:rPr>
          <w:rFonts w:ascii="Cambria" w:hAnsi="Cambria"/>
          <w:sz w:val="20"/>
          <w:szCs w:val="20"/>
          <w:lang w:val="es-MX"/>
        </w:rPr>
        <w:t xml:space="preserve">. </w:t>
      </w:r>
      <w:r w:rsidR="00B334E7" w:rsidRPr="00AD5F29">
        <w:rPr>
          <w:rFonts w:ascii="Cambria" w:hAnsi="Cambria"/>
          <w:sz w:val="20"/>
          <w:szCs w:val="20"/>
          <w:lang w:val="es-MX"/>
        </w:rPr>
        <w:t>Finalmente</w:t>
      </w:r>
      <w:r w:rsidR="00E75B52" w:rsidRPr="00AD5F29">
        <w:rPr>
          <w:rFonts w:ascii="Cambria" w:hAnsi="Cambria"/>
          <w:sz w:val="20"/>
          <w:szCs w:val="20"/>
          <w:lang w:val="es-MX"/>
        </w:rPr>
        <w:t>,</w:t>
      </w:r>
      <w:r w:rsidR="00B334E7" w:rsidRPr="00AD5F29">
        <w:rPr>
          <w:rFonts w:ascii="Cambria" w:hAnsi="Cambria"/>
          <w:sz w:val="20"/>
          <w:szCs w:val="20"/>
          <w:lang w:val="es-MX"/>
        </w:rPr>
        <w:t xml:space="preserve"> </w:t>
      </w:r>
      <w:r w:rsidR="0049581F" w:rsidRPr="00AD5F29">
        <w:rPr>
          <w:rFonts w:ascii="Cambria" w:hAnsi="Cambria"/>
          <w:sz w:val="20"/>
          <w:szCs w:val="20"/>
          <w:lang w:val="es-MX"/>
        </w:rPr>
        <w:t>la causa contra las presuntas víctimas fue</w:t>
      </w:r>
      <w:r w:rsidR="00B334E7" w:rsidRPr="00AD5F29">
        <w:rPr>
          <w:rFonts w:ascii="Cambria" w:hAnsi="Cambria"/>
          <w:sz w:val="20"/>
          <w:szCs w:val="20"/>
          <w:lang w:val="es-MX"/>
        </w:rPr>
        <w:t xml:space="preserve"> sobreseída definitivamente por falta de p</w:t>
      </w:r>
      <w:r w:rsidR="0049581F" w:rsidRPr="00AD5F29">
        <w:rPr>
          <w:rFonts w:ascii="Cambria" w:hAnsi="Cambria"/>
          <w:sz w:val="20"/>
          <w:szCs w:val="20"/>
          <w:lang w:val="es-MX"/>
        </w:rPr>
        <w:t>ruebas</w:t>
      </w:r>
      <w:r w:rsidR="00B334E7" w:rsidRPr="00AD5F29">
        <w:rPr>
          <w:rFonts w:ascii="Cambria" w:hAnsi="Cambria"/>
          <w:sz w:val="20"/>
          <w:szCs w:val="20"/>
          <w:lang w:val="es-MX"/>
        </w:rPr>
        <w:t xml:space="preserve">, y </w:t>
      </w:r>
      <w:r w:rsidR="000227D8" w:rsidRPr="00AD5F29">
        <w:rPr>
          <w:rFonts w:ascii="Cambria" w:hAnsi="Cambria"/>
          <w:sz w:val="20"/>
          <w:szCs w:val="20"/>
          <w:lang w:val="es-MX"/>
        </w:rPr>
        <w:t>fueron puestos en libertad en octubre de 1976.</w:t>
      </w:r>
      <w:r w:rsidR="001A7DCC" w:rsidRPr="00AD5F29">
        <w:rPr>
          <w:rFonts w:ascii="Cambria" w:hAnsi="Cambria"/>
          <w:sz w:val="20"/>
          <w:szCs w:val="20"/>
          <w:lang w:val="es-MX"/>
        </w:rPr>
        <w:t xml:space="preserve"> Posterior</w:t>
      </w:r>
      <w:r w:rsidR="00357B73" w:rsidRPr="00AD5F29">
        <w:rPr>
          <w:rFonts w:ascii="Cambria" w:hAnsi="Cambria"/>
          <w:sz w:val="20"/>
          <w:szCs w:val="20"/>
          <w:lang w:val="es-MX"/>
        </w:rPr>
        <w:t>mente</w:t>
      </w:r>
      <w:r w:rsidR="001A7DCC" w:rsidRPr="00AD5F29">
        <w:rPr>
          <w:rFonts w:ascii="Cambria" w:hAnsi="Cambria"/>
          <w:sz w:val="20"/>
          <w:szCs w:val="20"/>
          <w:lang w:val="es-MX"/>
        </w:rPr>
        <w:t xml:space="preserve"> huyeron </w:t>
      </w:r>
      <w:r w:rsidR="00EE5C08" w:rsidRPr="00AD5F29">
        <w:rPr>
          <w:rFonts w:ascii="Cambria" w:hAnsi="Cambria"/>
          <w:sz w:val="20"/>
          <w:szCs w:val="20"/>
          <w:lang w:val="es-MX"/>
        </w:rPr>
        <w:t>de Chile</w:t>
      </w:r>
      <w:r w:rsidR="001A7DCC" w:rsidRPr="00AD5F29">
        <w:rPr>
          <w:rFonts w:ascii="Cambria" w:hAnsi="Cambria"/>
          <w:sz w:val="20"/>
          <w:szCs w:val="20"/>
          <w:lang w:val="es-MX"/>
        </w:rPr>
        <w:t xml:space="preserve"> y se refugiaron en </w:t>
      </w:r>
      <w:r w:rsidR="00BD25B9" w:rsidRPr="00AD5F29">
        <w:rPr>
          <w:rFonts w:ascii="Cambria" w:hAnsi="Cambria"/>
          <w:sz w:val="20"/>
          <w:szCs w:val="20"/>
          <w:lang w:val="es-MX"/>
        </w:rPr>
        <w:t>otros</w:t>
      </w:r>
      <w:r w:rsidR="00357B73" w:rsidRPr="00AD5F29">
        <w:rPr>
          <w:rFonts w:ascii="Cambria" w:hAnsi="Cambria"/>
          <w:sz w:val="20"/>
          <w:szCs w:val="20"/>
          <w:lang w:val="es-MX"/>
        </w:rPr>
        <w:t xml:space="preserve"> países</w:t>
      </w:r>
      <w:r w:rsidR="001A7DCC" w:rsidRPr="00AD5F29">
        <w:rPr>
          <w:rFonts w:ascii="Cambria" w:hAnsi="Cambria"/>
          <w:sz w:val="20"/>
          <w:szCs w:val="20"/>
          <w:lang w:val="es-MX"/>
        </w:rPr>
        <w:t xml:space="preserve">. </w:t>
      </w:r>
      <w:r w:rsidR="00AD489B" w:rsidRPr="00AD5F29">
        <w:rPr>
          <w:rFonts w:ascii="Cambria" w:hAnsi="Cambria"/>
          <w:sz w:val="20"/>
          <w:szCs w:val="20"/>
          <w:lang w:val="es-MX"/>
        </w:rPr>
        <w:t xml:space="preserve"> </w:t>
      </w:r>
    </w:p>
    <w:p w:rsidR="003A5E76" w:rsidRPr="00AD5F29" w:rsidRDefault="000865DD" w:rsidP="008226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D5F29">
        <w:rPr>
          <w:rFonts w:ascii="Cambria" w:hAnsi="Cambria"/>
          <w:sz w:val="20"/>
          <w:szCs w:val="20"/>
          <w:lang w:val="es-MX"/>
        </w:rPr>
        <w:t xml:space="preserve">Los peticionarios </w:t>
      </w:r>
      <w:r w:rsidR="00344989" w:rsidRPr="00AD5F29">
        <w:rPr>
          <w:rFonts w:ascii="Cambria" w:hAnsi="Cambria"/>
          <w:sz w:val="20"/>
          <w:szCs w:val="20"/>
          <w:lang w:val="es-MX"/>
        </w:rPr>
        <w:t>aducen</w:t>
      </w:r>
      <w:r w:rsidR="007E6A60" w:rsidRPr="00AD5F29">
        <w:rPr>
          <w:rFonts w:ascii="Cambria" w:hAnsi="Cambria"/>
          <w:sz w:val="20"/>
          <w:szCs w:val="20"/>
          <w:lang w:val="es-MX"/>
        </w:rPr>
        <w:t xml:space="preserve"> que las torturas sufridas por las presuntas víctimas les produjeron daños irreparables a nivel </w:t>
      </w:r>
      <w:r w:rsidRPr="00AD5F29">
        <w:rPr>
          <w:rFonts w:ascii="Cambria" w:hAnsi="Cambria"/>
          <w:sz w:val="20"/>
          <w:szCs w:val="20"/>
          <w:lang w:val="es-MX"/>
        </w:rPr>
        <w:t>psicológico, moral y espiritual</w:t>
      </w:r>
      <w:r w:rsidR="007E6A60" w:rsidRPr="00AD5F29">
        <w:rPr>
          <w:rFonts w:ascii="Cambria" w:hAnsi="Cambria"/>
          <w:sz w:val="20"/>
          <w:szCs w:val="20"/>
          <w:lang w:val="es-MX"/>
        </w:rPr>
        <w:t>,</w:t>
      </w:r>
      <w:r w:rsidRPr="00AD5F29">
        <w:rPr>
          <w:rFonts w:ascii="Cambria" w:hAnsi="Cambria"/>
          <w:sz w:val="20"/>
          <w:szCs w:val="20"/>
          <w:lang w:val="es-MX"/>
        </w:rPr>
        <w:t xml:space="preserve"> además </w:t>
      </w:r>
      <w:r w:rsidR="00BD25B9" w:rsidRPr="00AD5F29">
        <w:rPr>
          <w:rFonts w:ascii="Cambria" w:hAnsi="Cambria"/>
          <w:sz w:val="20"/>
          <w:szCs w:val="20"/>
          <w:lang w:val="es-MX"/>
        </w:rPr>
        <w:t xml:space="preserve">de </w:t>
      </w:r>
      <w:r w:rsidR="007E6A60" w:rsidRPr="00AD5F29">
        <w:rPr>
          <w:rFonts w:ascii="Cambria" w:hAnsi="Cambria"/>
          <w:sz w:val="20"/>
          <w:szCs w:val="20"/>
          <w:lang w:val="es-MX"/>
        </w:rPr>
        <w:t>generarles</w:t>
      </w:r>
      <w:r w:rsidR="00EE5C08" w:rsidRPr="00AD5F29">
        <w:rPr>
          <w:rFonts w:ascii="Cambria" w:hAnsi="Cambria"/>
          <w:sz w:val="20"/>
          <w:szCs w:val="20"/>
          <w:lang w:val="es-MX"/>
        </w:rPr>
        <w:t xml:space="preserve"> enfermedades vinculadas</w:t>
      </w:r>
      <w:r w:rsidR="00BD25B9" w:rsidRPr="00AD5F29">
        <w:rPr>
          <w:rFonts w:ascii="Cambria" w:hAnsi="Cambria"/>
          <w:sz w:val="20"/>
          <w:szCs w:val="20"/>
          <w:lang w:val="es-MX"/>
        </w:rPr>
        <w:t xml:space="preserve"> con estrés y</w:t>
      </w:r>
      <w:r w:rsidR="00344989" w:rsidRPr="00AD5F29">
        <w:rPr>
          <w:rFonts w:ascii="Cambria" w:hAnsi="Cambria"/>
          <w:sz w:val="20"/>
          <w:szCs w:val="20"/>
          <w:lang w:val="es-MX"/>
        </w:rPr>
        <w:t xml:space="preserve"> pánico,</w:t>
      </w:r>
      <w:r w:rsidRPr="00AD5F29">
        <w:rPr>
          <w:rFonts w:ascii="Cambria" w:hAnsi="Cambria"/>
          <w:sz w:val="20"/>
          <w:szCs w:val="20"/>
          <w:lang w:val="es-MX"/>
        </w:rPr>
        <w:t xml:space="preserve"> entre o</w:t>
      </w:r>
      <w:r w:rsidR="00EE5C08" w:rsidRPr="00AD5F29">
        <w:rPr>
          <w:rFonts w:ascii="Cambria" w:hAnsi="Cambria"/>
          <w:sz w:val="20"/>
          <w:szCs w:val="20"/>
          <w:lang w:val="es-MX"/>
        </w:rPr>
        <w:t xml:space="preserve">tras </w:t>
      </w:r>
      <w:r w:rsidRPr="00AD5F29">
        <w:rPr>
          <w:rFonts w:ascii="Cambria" w:hAnsi="Cambria"/>
          <w:sz w:val="20"/>
          <w:szCs w:val="20"/>
          <w:lang w:val="es-MX"/>
        </w:rPr>
        <w:t>s</w:t>
      </w:r>
      <w:r w:rsidR="00EE5C08" w:rsidRPr="00AD5F29">
        <w:rPr>
          <w:rFonts w:ascii="Cambria" w:hAnsi="Cambria"/>
          <w:sz w:val="20"/>
          <w:szCs w:val="20"/>
          <w:lang w:val="es-MX"/>
        </w:rPr>
        <w:t>ecuelas</w:t>
      </w:r>
      <w:r w:rsidRPr="00AD5F29">
        <w:rPr>
          <w:rFonts w:ascii="Cambria" w:hAnsi="Cambria"/>
          <w:sz w:val="20"/>
          <w:szCs w:val="20"/>
          <w:lang w:val="es-MX"/>
        </w:rPr>
        <w:t xml:space="preserve">. Igualmente, </w:t>
      </w:r>
      <w:r w:rsidR="00344989" w:rsidRPr="00AD5F29">
        <w:rPr>
          <w:rFonts w:ascii="Cambria" w:hAnsi="Cambria"/>
          <w:sz w:val="20"/>
          <w:szCs w:val="20"/>
          <w:lang w:val="es-MX"/>
        </w:rPr>
        <w:t>alegan haber</w:t>
      </w:r>
      <w:r w:rsidRPr="00AD5F29">
        <w:rPr>
          <w:rFonts w:ascii="Cambria" w:hAnsi="Cambria"/>
          <w:sz w:val="20"/>
          <w:szCs w:val="20"/>
          <w:lang w:val="es-MX"/>
        </w:rPr>
        <w:t xml:space="preserve"> sufrido daños a su honra por haber sido catalogados como traidores a la patria, siendo </w:t>
      </w:r>
      <w:r w:rsidR="00A7552A" w:rsidRPr="00AD5F29">
        <w:rPr>
          <w:rFonts w:ascii="Cambria" w:hAnsi="Cambria"/>
          <w:sz w:val="20"/>
          <w:szCs w:val="20"/>
          <w:lang w:val="es-MX"/>
        </w:rPr>
        <w:t>expulsados</w:t>
      </w:r>
      <w:r w:rsidRPr="00AD5F29">
        <w:rPr>
          <w:rFonts w:ascii="Cambria" w:hAnsi="Cambria"/>
          <w:sz w:val="20"/>
          <w:szCs w:val="20"/>
          <w:lang w:val="es-MX"/>
        </w:rPr>
        <w:t xml:space="preserve"> de la armada chilena</w:t>
      </w:r>
      <w:r w:rsidR="00A7552A" w:rsidRPr="00AD5F29">
        <w:rPr>
          <w:rFonts w:ascii="Cambria" w:hAnsi="Cambria"/>
          <w:sz w:val="20"/>
          <w:szCs w:val="20"/>
          <w:lang w:val="es-MX"/>
        </w:rPr>
        <w:t>;</w:t>
      </w:r>
      <w:r w:rsidRPr="00AD5F29">
        <w:rPr>
          <w:rFonts w:ascii="Cambria" w:hAnsi="Cambria"/>
          <w:sz w:val="20"/>
          <w:szCs w:val="20"/>
          <w:lang w:val="es-MX"/>
        </w:rPr>
        <w:t xml:space="preserve"> y en consecuencia</w:t>
      </w:r>
      <w:r w:rsidR="00D8483F" w:rsidRPr="00AD5F29">
        <w:rPr>
          <w:rFonts w:ascii="Cambria" w:hAnsi="Cambria"/>
          <w:sz w:val="20"/>
          <w:szCs w:val="20"/>
          <w:lang w:val="es-MX"/>
        </w:rPr>
        <w:t>,</w:t>
      </w:r>
      <w:r w:rsidRPr="00AD5F29">
        <w:rPr>
          <w:rFonts w:ascii="Cambria" w:hAnsi="Cambria"/>
          <w:sz w:val="20"/>
          <w:szCs w:val="20"/>
          <w:lang w:val="es-MX"/>
        </w:rPr>
        <w:t xml:space="preserve"> </w:t>
      </w:r>
      <w:r w:rsidR="00A7552A" w:rsidRPr="00AD5F29">
        <w:rPr>
          <w:rFonts w:ascii="Cambria" w:hAnsi="Cambria"/>
          <w:sz w:val="20"/>
          <w:szCs w:val="20"/>
          <w:lang w:val="es-MX"/>
        </w:rPr>
        <w:t>privados</w:t>
      </w:r>
      <w:r w:rsidRPr="00AD5F29">
        <w:rPr>
          <w:rFonts w:ascii="Cambria" w:hAnsi="Cambria"/>
          <w:sz w:val="20"/>
          <w:szCs w:val="20"/>
          <w:lang w:val="es-MX"/>
        </w:rPr>
        <w:t xml:space="preserve"> del pago de su sueldo e indemnización militar. </w:t>
      </w:r>
      <w:r w:rsidR="007E6A60" w:rsidRPr="00AD5F29">
        <w:rPr>
          <w:rFonts w:ascii="Cambria" w:hAnsi="Cambria"/>
          <w:sz w:val="20"/>
          <w:szCs w:val="20"/>
          <w:lang w:val="es-MX"/>
        </w:rPr>
        <w:t xml:space="preserve">En atención a estos hechos aducen tener derecho a </w:t>
      </w:r>
      <w:r w:rsidR="00ED6CC2" w:rsidRPr="00AD5F29">
        <w:rPr>
          <w:rFonts w:ascii="Cambria" w:hAnsi="Cambria"/>
          <w:sz w:val="20"/>
          <w:szCs w:val="20"/>
          <w:lang w:val="es-MX"/>
        </w:rPr>
        <w:t xml:space="preserve">ser reparados </w:t>
      </w:r>
      <w:r w:rsidR="00A7552A" w:rsidRPr="00AD5F29">
        <w:rPr>
          <w:rFonts w:ascii="Cambria" w:hAnsi="Cambria"/>
          <w:sz w:val="20"/>
          <w:szCs w:val="20"/>
          <w:lang w:val="es-MX"/>
        </w:rPr>
        <w:t>por med</w:t>
      </w:r>
      <w:r w:rsidR="00016CAF">
        <w:rPr>
          <w:rFonts w:ascii="Cambria" w:hAnsi="Cambria"/>
          <w:sz w:val="20"/>
          <w:szCs w:val="20"/>
          <w:lang w:val="es-MX"/>
        </w:rPr>
        <w:t>io de una indemnización y el pag</w:t>
      </w:r>
      <w:r w:rsidR="00A7552A" w:rsidRPr="00AD5F29">
        <w:rPr>
          <w:rFonts w:ascii="Cambria" w:hAnsi="Cambria"/>
          <w:sz w:val="20"/>
          <w:szCs w:val="20"/>
          <w:lang w:val="es-MX"/>
        </w:rPr>
        <w:t>o de su pensión</w:t>
      </w:r>
      <w:r w:rsidRPr="00AD5F29">
        <w:rPr>
          <w:rFonts w:ascii="Cambria" w:hAnsi="Cambria"/>
          <w:sz w:val="20"/>
          <w:szCs w:val="20"/>
          <w:lang w:val="es-MX"/>
        </w:rPr>
        <w:t xml:space="preserve">. </w:t>
      </w:r>
    </w:p>
    <w:p w:rsidR="00AE2A7C" w:rsidRPr="00AD5F29" w:rsidRDefault="00C15B68" w:rsidP="008226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D5F29">
        <w:rPr>
          <w:rFonts w:ascii="Cambria" w:hAnsi="Cambria"/>
          <w:sz w:val="20"/>
          <w:szCs w:val="20"/>
          <w:lang w:val="es-MX"/>
        </w:rPr>
        <w:t xml:space="preserve">En cuanto a las acciones </w:t>
      </w:r>
      <w:r w:rsidR="00344989" w:rsidRPr="00AD5F29">
        <w:rPr>
          <w:rFonts w:ascii="Cambria" w:hAnsi="Cambria"/>
          <w:sz w:val="20"/>
          <w:szCs w:val="20"/>
          <w:lang w:val="es-MX"/>
        </w:rPr>
        <w:t>judiciales iniciadas</w:t>
      </w:r>
      <w:r w:rsidRPr="00AD5F29">
        <w:rPr>
          <w:rFonts w:ascii="Cambria" w:hAnsi="Cambria"/>
          <w:sz w:val="20"/>
          <w:szCs w:val="20"/>
          <w:lang w:val="es-MX"/>
        </w:rPr>
        <w:t xml:space="preserve"> por las presuntas víctimas, los peticionarios indican que</w:t>
      </w:r>
      <w:r w:rsidR="00317D2C" w:rsidRPr="00AD5F29">
        <w:rPr>
          <w:rFonts w:ascii="Cambria" w:hAnsi="Cambria"/>
          <w:sz w:val="20"/>
          <w:szCs w:val="20"/>
          <w:lang w:val="es-MX"/>
        </w:rPr>
        <w:t xml:space="preserve"> el 13 de junio de 2000</w:t>
      </w:r>
      <w:r w:rsidR="009500D0" w:rsidRPr="00AD5F29">
        <w:rPr>
          <w:rFonts w:ascii="Cambria" w:hAnsi="Cambria"/>
          <w:sz w:val="20"/>
          <w:szCs w:val="20"/>
          <w:lang w:val="es-MX"/>
        </w:rPr>
        <w:t xml:space="preserve"> la Agrupación de ex Presos Políticos de Chile de la región de Valparaíso interpuso ante los Tribunales de Justicia de </w:t>
      </w:r>
      <w:r w:rsidR="007B4EE3" w:rsidRPr="00AD5F29">
        <w:rPr>
          <w:rFonts w:ascii="Cambria" w:hAnsi="Cambria"/>
          <w:sz w:val="20"/>
          <w:szCs w:val="20"/>
          <w:lang w:val="es-MX"/>
        </w:rPr>
        <w:t>esa</w:t>
      </w:r>
      <w:r w:rsidR="009500D0" w:rsidRPr="00AD5F29">
        <w:rPr>
          <w:rFonts w:ascii="Cambria" w:hAnsi="Cambria"/>
          <w:sz w:val="20"/>
          <w:szCs w:val="20"/>
          <w:lang w:val="es-MX"/>
        </w:rPr>
        <w:t xml:space="preserve"> ciudad una demanda civil en contra del Estado de Chile, representado por el Consejo de Defensa del Estado</w:t>
      </w:r>
      <w:r w:rsidR="007B4EE3" w:rsidRPr="00AD5F29">
        <w:rPr>
          <w:rFonts w:ascii="Cambria" w:hAnsi="Cambria"/>
          <w:sz w:val="20"/>
          <w:szCs w:val="20"/>
          <w:lang w:val="es-MX"/>
        </w:rPr>
        <w:t>, por los hechos</w:t>
      </w:r>
      <w:r w:rsidR="009500D0" w:rsidRPr="00AD5F29">
        <w:rPr>
          <w:rFonts w:ascii="Cambria" w:hAnsi="Cambria"/>
          <w:sz w:val="20"/>
          <w:szCs w:val="20"/>
          <w:lang w:val="es-MX"/>
        </w:rPr>
        <w:t xml:space="preserve"> sufridos por las presuntas víctimas. </w:t>
      </w:r>
      <w:r w:rsidR="007B4EE3" w:rsidRPr="00AD5F29">
        <w:rPr>
          <w:rFonts w:ascii="Cambria" w:hAnsi="Cambria"/>
          <w:sz w:val="20"/>
          <w:szCs w:val="20"/>
          <w:lang w:val="es-MX"/>
        </w:rPr>
        <w:t>L</w:t>
      </w:r>
      <w:r w:rsidR="00451924" w:rsidRPr="00AD5F29">
        <w:rPr>
          <w:rFonts w:ascii="Cambria" w:hAnsi="Cambria"/>
          <w:sz w:val="20"/>
          <w:szCs w:val="20"/>
          <w:lang w:val="es-MX"/>
        </w:rPr>
        <w:t xml:space="preserve">os peticionarios </w:t>
      </w:r>
      <w:r w:rsidR="007B4EE3" w:rsidRPr="00AD5F29">
        <w:rPr>
          <w:rFonts w:ascii="Cambria" w:hAnsi="Cambria"/>
          <w:sz w:val="20"/>
          <w:szCs w:val="20"/>
          <w:lang w:val="es-MX"/>
        </w:rPr>
        <w:t>mencionan</w:t>
      </w:r>
      <w:r w:rsidR="00451924" w:rsidRPr="00AD5F29">
        <w:rPr>
          <w:rFonts w:ascii="Cambria" w:hAnsi="Cambria"/>
          <w:sz w:val="20"/>
          <w:szCs w:val="20"/>
          <w:lang w:val="es-MX"/>
        </w:rPr>
        <w:t xml:space="preserve"> que </w:t>
      </w:r>
      <w:r w:rsidR="007B4EE3" w:rsidRPr="00AD5F29">
        <w:rPr>
          <w:rFonts w:ascii="Cambria" w:hAnsi="Cambria"/>
          <w:sz w:val="20"/>
          <w:szCs w:val="20"/>
          <w:lang w:val="es-MX"/>
        </w:rPr>
        <w:t xml:space="preserve">esta acción judicial no prosperó </w:t>
      </w:r>
      <w:r w:rsidR="00451924" w:rsidRPr="00AD5F29">
        <w:rPr>
          <w:rFonts w:ascii="Cambria" w:hAnsi="Cambria"/>
          <w:sz w:val="20"/>
          <w:szCs w:val="20"/>
          <w:lang w:val="es-MX"/>
        </w:rPr>
        <w:t xml:space="preserve">debido a obstáculos administrativos y judiciales. </w:t>
      </w:r>
    </w:p>
    <w:p w:rsidR="00E90FE8" w:rsidRPr="00AD5F29" w:rsidRDefault="000E4C5D" w:rsidP="008226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D5F29">
        <w:rPr>
          <w:rFonts w:ascii="Cambria" w:hAnsi="Cambria"/>
          <w:sz w:val="20"/>
          <w:szCs w:val="20"/>
          <w:lang w:val="es-MX"/>
        </w:rPr>
        <w:t>E</w:t>
      </w:r>
      <w:r w:rsidR="00AE2A7C" w:rsidRPr="00AD5F29">
        <w:rPr>
          <w:rFonts w:ascii="Cambria" w:hAnsi="Cambria"/>
          <w:sz w:val="20"/>
          <w:szCs w:val="20"/>
          <w:lang w:val="es-MX"/>
        </w:rPr>
        <w:t>l 2 de junio de 2002</w:t>
      </w:r>
      <w:r w:rsidR="00451924" w:rsidRPr="00AD5F29">
        <w:rPr>
          <w:rFonts w:ascii="Cambria" w:hAnsi="Cambria"/>
          <w:sz w:val="20"/>
          <w:szCs w:val="20"/>
          <w:lang w:val="es-MX"/>
        </w:rPr>
        <w:t xml:space="preserve"> los peticionarios</w:t>
      </w:r>
      <w:r w:rsidR="00C15B68" w:rsidRPr="00AD5F29">
        <w:rPr>
          <w:rFonts w:ascii="Cambria" w:hAnsi="Cambria"/>
          <w:sz w:val="20"/>
          <w:szCs w:val="20"/>
          <w:lang w:val="es-MX"/>
        </w:rPr>
        <w:t>,</w:t>
      </w:r>
      <w:r w:rsidR="00451924" w:rsidRPr="00AD5F29">
        <w:rPr>
          <w:rFonts w:ascii="Cambria" w:hAnsi="Cambria"/>
          <w:sz w:val="20"/>
          <w:szCs w:val="20"/>
          <w:lang w:val="es-MX"/>
        </w:rPr>
        <w:t xml:space="preserve"> en conjunto con los</w:t>
      </w:r>
      <w:r w:rsidR="00D8483F" w:rsidRPr="00AD5F29">
        <w:rPr>
          <w:rFonts w:ascii="Cambria" w:hAnsi="Cambria"/>
          <w:sz w:val="20"/>
          <w:szCs w:val="20"/>
          <w:lang w:val="es-MX"/>
        </w:rPr>
        <w:t xml:space="preserve"> otros</w:t>
      </w:r>
      <w:r w:rsidR="00DA2CB1" w:rsidRPr="00AD5F29">
        <w:rPr>
          <w:rFonts w:ascii="Cambria" w:hAnsi="Cambria"/>
          <w:sz w:val="20"/>
          <w:szCs w:val="20"/>
          <w:lang w:val="es-MX"/>
        </w:rPr>
        <w:t xml:space="preserve"> integrantes </w:t>
      </w:r>
      <w:r w:rsidR="00A27813" w:rsidRPr="00AD5F29">
        <w:rPr>
          <w:rFonts w:ascii="Cambria" w:hAnsi="Cambria"/>
          <w:sz w:val="20"/>
          <w:szCs w:val="20"/>
          <w:lang w:val="es-MX"/>
        </w:rPr>
        <w:t>del grupo denominado</w:t>
      </w:r>
      <w:r w:rsidR="00D8483F" w:rsidRPr="00AD5F29">
        <w:rPr>
          <w:rFonts w:ascii="Cambria" w:hAnsi="Cambria"/>
          <w:sz w:val="20"/>
          <w:szCs w:val="20"/>
          <w:lang w:val="es-MX"/>
        </w:rPr>
        <w:t xml:space="preserve"> </w:t>
      </w:r>
      <w:r w:rsidR="00DA2CB1" w:rsidRPr="00AD5F29">
        <w:rPr>
          <w:rFonts w:ascii="Cambria" w:hAnsi="Cambria"/>
          <w:sz w:val="20"/>
          <w:szCs w:val="20"/>
          <w:lang w:val="es-MX"/>
        </w:rPr>
        <w:t>“</w:t>
      </w:r>
      <w:r w:rsidR="00D8483F" w:rsidRPr="00AD5F29">
        <w:rPr>
          <w:rFonts w:ascii="Cambria" w:hAnsi="Cambria"/>
          <w:sz w:val="20"/>
          <w:szCs w:val="20"/>
          <w:lang w:val="es-MX"/>
        </w:rPr>
        <w:t>marinos</w:t>
      </w:r>
      <w:r w:rsidR="00DA2CB1" w:rsidRPr="00AD5F29">
        <w:rPr>
          <w:rFonts w:ascii="Cambria" w:hAnsi="Cambria"/>
          <w:sz w:val="20"/>
          <w:szCs w:val="20"/>
          <w:lang w:val="es-MX"/>
        </w:rPr>
        <w:t xml:space="preserve"> constitucionalistas”</w:t>
      </w:r>
      <w:r w:rsidR="00AE2A7C" w:rsidRPr="00AD5F29">
        <w:rPr>
          <w:rFonts w:ascii="Cambria" w:hAnsi="Cambria"/>
          <w:sz w:val="20"/>
          <w:szCs w:val="20"/>
          <w:lang w:val="es-MX"/>
        </w:rPr>
        <w:t>,</w:t>
      </w:r>
      <w:r w:rsidR="00D8483F" w:rsidRPr="00AD5F29">
        <w:rPr>
          <w:rFonts w:ascii="Cambria" w:hAnsi="Cambria"/>
          <w:sz w:val="20"/>
          <w:szCs w:val="20"/>
          <w:lang w:val="es-MX"/>
        </w:rPr>
        <w:t xml:space="preserve"> que estaban en la</w:t>
      </w:r>
      <w:r w:rsidR="00451924" w:rsidRPr="00AD5F29">
        <w:rPr>
          <w:rFonts w:ascii="Cambria" w:hAnsi="Cambria"/>
          <w:sz w:val="20"/>
          <w:szCs w:val="20"/>
          <w:lang w:val="es-MX"/>
        </w:rPr>
        <w:t xml:space="preserve"> misma situación, </w:t>
      </w:r>
      <w:r w:rsidR="00317D2C" w:rsidRPr="00AD5F29">
        <w:rPr>
          <w:rFonts w:ascii="Cambria" w:hAnsi="Cambria"/>
          <w:sz w:val="20"/>
          <w:szCs w:val="20"/>
          <w:lang w:val="es-MX"/>
        </w:rPr>
        <w:t>iniciaron</w:t>
      </w:r>
      <w:r w:rsidR="00451924" w:rsidRPr="00AD5F29">
        <w:rPr>
          <w:rFonts w:ascii="Cambria" w:hAnsi="Cambria"/>
          <w:sz w:val="20"/>
          <w:szCs w:val="20"/>
          <w:lang w:val="es-MX"/>
        </w:rPr>
        <w:t xml:space="preserve"> una querella criminal </w:t>
      </w:r>
      <w:r w:rsidR="00AE2A7C" w:rsidRPr="00AD5F29">
        <w:rPr>
          <w:rFonts w:ascii="Cambria" w:hAnsi="Cambria"/>
          <w:sz w:val="20"/>
          <w:szCs w:val="20"/>
          <w:lang w:val="es-MX"/>
        </w:rPr>
        <w:t>ante la Corte de A</w:t>
      </w:r>
      <w:r w:rsidR="00DA2CB1" w:rsidRPr="00AD5F29">
        <w:rPr>
          <w:rFonts w:ascii="Cambria" w:hAnsi="Cambria"/>
          <w:sz w:val="20"/>
          <w:szCs w:val="20"/>
          <w:lang w:val="es-MX"/>
        </w:rPr>
        <w:t>pelaciones de Valparaíso</w:t>
      </w:r>
      <w:r w:rsidR="00317D2C" w:rsidRPr="00AD5F29">
        <w:rPr>
          <w:rFonts w:ascii="Cambria" w:hAnsi="Cambria"/>
          <w:sz w:val="20"/>
          <w:szCs w:val="20"/>
          <w:lang w:val="es-MX"/>
        </w:rPr>
        <w:t xml:space="preserve"> contra Augusto Pinochet Ugarte y los </w:t>
      </w:r>
      <w:r w:rsidR="00BD25B9" w:rsidRPr="00AD5F29">
        <w:rPr>
          <w:rFonts w:ascii="Cambria" w:hAnsi="Cambria"/>
          <w:sz w:val="20"/>
          <w:szCs w:val="20"/>
          <w:lang w:val="es-MX"/>
        </w:rPr>
        <w:t>presuntos</w:t>
      </w:r>
      <w:r w:rsidR="00317D2C" w:rsidRPr="00AD5F29">
        <w:rPr>
          <w:rFonts w:ascii="Cambria" w:hAnsi="Cambria"/>
          <w:sz w:val="20"/>
          <w:szCs w:val="20"/>
          <w:lang w:val="es-MX"/>
        </w:rPr>
        <w:t xml:space="preserve"> responsables de los hechos de tortura durante su detención</w:t>
      </w:r>
      <w:r w:rsidR="00451924" w:rsidRPr="00AD5F29">
        <w:rPr>
          <w:rFonts w:ascii="Cambria" w:hAnsi="Cambria"/>
          <w:sz w:val="20"/>
          <w:szCs w:val="20"/>
          <w:lang w:val="es-MX"/>
        </w:rPr>
        <w:t xml:space="preserve">. </w:t>
      </w:r>
      <w:r w:rsidR="00A13130" w:rsidRPr="00AD5F29">
        <w:rPr>
          <w:rFonts w:ascii="Cambria" w:hAnsi="Cambria"/>
          <w:sz w:val="20"/>
          <w:szCs w:val="20"/>
          <w:lang w:val="es-MX"/>
        </w:rPr>
        <w:t>Los peticionarios alegan que la</w:t>
      </w:r>
      <w:r w:rsidR="00F56CCC" w:rsidRPr="00AD5F29">
        <w:rPr>
          <w:rFonts w:ascii="Cambria" w:hAnsi="Cambria"/>
          <w:sz w:val="20"/>
          <w:szCs w:val="20"/>
          <w:lang w:val="es-MX"/>
        </w:rPr>
        <w:t xml:space="preserve"> magistrada</w:t>
      </w:r>
      <w:r w:rsidR="004C04F2" w:rsidRPr="00AD5F29">
        <w:rPr>
          <w:rFonts w:ascii="Cambria" w:hAnsi="Cambria"/>
          <w:sz w:val="20"/>
          <w:szCs w:val="20"/>
          <w:lang w:val="es-MX"/>
        </w:rPr>
        <w:t xml:space="preserve"> del mismo tribunal designada para llevar la investigación del caso</w:t>
      </w:r>
      <w:r w:rsidR="00A13130" w:rsidRPr="00AD5F29">
        <w:rPr>
          <w:rFonts w:ascii="Cambria" w:hAnsi="Cambria"/>
          <w:sz w:val="20"/>
          <w:szCs w:val="20"/>
          <w:lang w:val="es-MX"/>
        </w:rPr>
        <w:t xml:space="preserve"> </w:t>
      </w:r>
      <w:r w:rsidR="004C04F2" w:rsidRPr="00AD5F29">
        <w:rPr>
          <w:rFonts w:ascii="Cambria" w:hAnsi="Cambria"/>
          <w:sz w:val="20"/>
          <w:szCs w:val="20"/>
          <w:lang w:val="es-MX"/>
        </w:rPr>
        <w:t>(</w:t>
      </w:r>
      <w:r w:rsidR="00A13130" w:rsidRPr="00AD5F29">
        <w:rPr>
          <w:rFonts w:ascii="Cambria" w:hAnsi="Cambria"/>
          <w:sz w:val="20"/>
          <w:szCs w:val="20"/>
          <w:lang w:val="es-MX"/>
        </w:rPr>
        <w:t>Ministra</w:t>
      </w:r>
      <w:r w:rsidR="00DA2CB1" w:rsidRPr="00AD5F29">
        <w:rPr>
          <w:rFonts w:ascii="Cambria" w:hAnsi="Cambria"/>
          <w:sz w:val="20"/>
          <w:szCs w:val="20"/>
          <w:lang w:val="es-MX"/>
        </w:rPr>
        <w:t xml:space="preserve"> en visita extraordinaria</w:t>
      </w:r>
      <w:r w:rsidR="004C04F2" w:rsidRPr="00AD5F29">
        <w:rPr>
          <w:rFonts w:ascii="Cambria" w:hAnsi="Cambria"/>
          <w:sz w:val="20"/>
          <w:szCs w:val="20"/>
          <w:lang w:val="es-MX"/>
        </w:rPr>
        <w:t xml:space="preserve"> </w:t>
      </w:r>
      <w:r w:rsidR="00DA2CB1" w:rsidRPr="00AD5F29">
        <w:rPr>
          <w:rFonts w:ascii="Cambria" w:hAnsi="Cambria"/>
          <w:sz w:val="20"/>
          <w:szCs w:val="20"/>
          <w:lang w:val="es-MX"/>
        </w:rPr>
        <w:t>d</w:t>
      </w:r>
      <w:r w:rsidR="00A13130" w:rsidRPr="00AD5F29">
        <w:rPr>
          <w:rFonts w:ascii="Cambria" w:hAnsi="Cambria"/>
          <w:sz w:val="20"/>
          <w:szCs w:val="20"/>
          <w:lang w:val="es-MX"/>
        </w:rPr>
        <w:t>e la Corte de Apelaciones de Valparaíso</w:t>
      </w:r>
      <w:r w:rsidR="004C04F2" w:rsidRPr="00AD5F29">
        <w:rPr>
          <w:rFonts w:ascii="Cambria" w:hAnsi="Cambria"/>
          <w:sz w:val="20"/>
          <w:szCs w:val="20"/>
          <w:lang w:val="es-MX"/>
        </w:rPr>
        <w:t>)</w:t>
      </w:r>
      <w:r w:rsidR="00AE2A7C" w:rsidRPr="00AD5F29">
        <w:rPr>
          <w:rFonts w:ascii="Cambria" w:hAnsi="Cambria"/>
          <w:sz w:val="20"/>
          <w:szCs w:val="20"/>
          <w:lang w:val="es-MX"/>
        </w:rPr>
        <w:t>,</w:t>
      </w:r>
      <w:r w:rsidR="00A13130" w:rsidRPr="00AD5F29">
        <w:rPr>
          <w:rFonts w:ascii="Cambria" w:hAnsi="Cambria"/>
          <w:sz w:val="20"/>
          <w:szCs w:val="20"/>
          <w:lang w:val="es-MX"/>
        </w:rPr>
        <w:t xml:space="preserve"> </w:t>
      </w:r>
      <w:r w:rsidR="00DA2CB1" w:rsidRPr="00AD5F29">
        <w:rPr>
          <w:rFonts w:ascii="Cambria" w:hAnsi="Cambria"/>
          <w:sz w:val="20"/>
          <w:szCs w:val="20"/>
          <w:lang w:val="es-MX"/>
        </w:rPr>
        <w:t>se</w:t>
      </w:r>
      <w:r w:rsidR="00A13130" w:rsidRPr="00AD5F29">
        <w:rPr>
          <w:rFonts w:ascii="Cambria" w:hAnsi="Cambria"/>
          <w:sz w:val="20"/>
          <w:szCs w:val="20"/>
          <w:lang w:val="es-MX"/>
        </w:rPr>
        <w:t xml:space="preserve"> declaró incompetente para conocer de la querella interpuesta </w:t>
      </w:r>
      <w:r w:rsidR="00DA2CB1" w:rsidRPr="00AD5F29">
        <w:rPr>
          <w:rFonts w:ascii="Cambria" w:hAnsi="Cambria"/>
          <w:sz w:val="20"/>
          <w:szCs w:val="20"/>
          <w:lang w:val="es-MX"/>
        </w:rPr>
        <w:t xml:space="preserve">y remitió </w:t>
      </w:r>
      <w:r w:rsidR="00A13130" w:rsidRPr="00AD5F29">
        <w:rPr>
          <w:rFonts w:ascii="Cambria" w:hAnsi="Cambria"/>
          <w:sz w:val="20"/>
          <w:szCs w:val="20"/>
          <w:lang w:val="es-MX"/>
        </w:rPr>
        <w:t>el expediente al Juzgado Naval de la 1° Zona Naval</w:t>
      </w:r>
      <w:r w:rsidR="005B5FD4" w:rsidRPr="00AD5F29">
        <w:rPr>
          <w:rFonts w:ascii="Cambria" w:hAnsi="Cambria"/>
          <w:sz w:val="20"/>
          <w:szCs w:val="20"/>
          <w:lang w:val="es-MX"/>
        </w:rPr>
        <w:t xml:space="preserve"> el 24 de abril de 2003</w:t>
      </w:r>
      <w:r w:rsidR="00A13130" w:rsidRPr="00AD5F29">
        <w:rPr>
          <w:rFonts w:ascii="Cambria" w:hAnsi="Cambria"/>
          <w:sz w:val="20"/>
          <w:szCs w:val="20"/>
          <w:lang w:val="es-MX"/>
        </w:rPr>
        <w:t>.</w:t>
      </w:r>
      <w:r w:rsidR="005B5FD4" w:rsidRPr="00AD5F29">
        <w:rPr>
          <w:rFonts w:ascii="Cambria" w:hAnsi="Cambria"/>
          <w:sz w:val="20"/>
          <w:szCs w:val="20"/>
          <w:lang w:val="es-MX"/>
        </w:rPr>
        <w:t xml:space="preserve"> A</w:t>
      </w:r>
      <w:r w:rsidR="00000514" w:rsidRPr="00AD5F29">
        <w:rPr>
          <w:rFonts w:ascii="Cambria" w:hAnsi="Cambria"/>
          <w:sz w:val="20"/>
          <w:szCs w:val="20"/>
          <w:lang w:val="es-MX"/>
        </w:rPr>
        <w:t>nte</w:t>
      </w:r>
      <w:r w:rsidR="00317D2C" w:rsidRPr="00AD5F29">
        <w:rPr>
          <w:rFonts w:ascii="Cambria" w:hAnsi="Cambria"/>
          <w:sz w:val="20"/>
          <w:szCs w:val="20"/>
          <w:lang w:val="es-MX"/>
        </w:rPr>
        <w:t xml:space="preserve"> esto, el Juzgado Naval respondió</w:t>
      </w:r>
      <w:r w:rsidR="00016CAF">
        <w:rPr>
          <w:rFonts w:ascii="Cambria" w:hAnsi="Cambria"/>
          <w:sz w:val="20"/>
          <w:szCs w:val="20"/>
          <w:lang w:val="es-MX"/>
        </w:rPr>
        <w:t>,</w:t>
      </w:r>
      <w:r w:rsidR="005B5FD4" w:rsidRPr="00AD5F29">
        <w:rPr>
          <w:rFonts w:ascii="Cambria" w:hAnsi="Cambria"/>
          <w:sz w:val="20"/>
          <w:szCs w:val="20"/>
          <w:lang w:val="es-MX"/>
        </w:rPr>
        <w:t xml:space="preserve"> a través de carta certificada N°386</w:t>
      </w:r>
      <w:r w:rsidR="00875574" w:rsidRPr="00AD5F29">
        <w:rPr>
          <w:rFonts w:ascii="Cambria" w:hAnsi="Cambria"/>
          <w:sz w:val="20"/>
          <w:szCs w:val="20"/>
          <w:lang w:val="es-MX"/>
        </w:rPr>
        <w:t xml:space="preserve"> del 13 de octubre de 2003,</w:t>
      </w:r>
      <w:r w:rsidR="005B5FD4" w:rsidRPr="00AD5F29">
        <w:rPr>
          <w:rFonts w:ascii="Cambria" w:hAnsi="Cambria"/>
          <w:sz w:val="20"/>
          <w:szCs w:val="20"/>
          <w:lang w:val="es-MX"/>
        </w:rPr>
        <w:t xml:space="preserve"> que en aplicación del artículo 133 del Código de Justicia Militar no se admite querellante particular en los proce</w:t>
      </w:r>
      <w:r w:rsidR="001234C6" w:rsidRPr="00AD5F29">
        <w:rPr>
          <w:rFonts w:ascii="Cambria" w:hAnsi="Cambria"/>
          <w:sz w:val="20"/>
          <w:szCs w:val="20"/>
          <w:lang w:val="es-MX"/>
        </w:rPr>
        <w:t xml:space="preserve">sos militares, de modo que no </w:t>
      </w:r>
      <w:r w:rsidR="00471F4F" w:rsidRPr="00AD5F29">
        <w:rPr>
          <w:rFonts w:ascii="Cambria" w:hAnsi="Cambria"/>
          <w:sz w:val="20"/>
          <w:szCs w:val="20"/>
          <w:lang w:val="es-MX"/>
        </w:rPr>
        <w:t>dio</w:t>
      </w:r>
      <w:r w:rsidR="005B5FD4" w:rsidRPr="00AD5F29">
        <w:rPr>
          <w:rFonts w:ascii="Cambria" w:hAnsi="Cambria"/>
          <w:sz w:val="20"/>
          <w:szCs w:val="20"/>
          <w:lang w:val="es-MX"/>
        </w:rPr>
        <w:t xml:space="preserve"> curso a la querella</w:t>
      </w:r>
      <w:r w:rsidR="00875574" w:rsidRPr="00AD5F29">
        <w:rPr>
          <w:rFonts w:ascii="Cambria" w:hAnsi="Cambria"/>
          <w:sz w:val="20"/>
          <w:szCs w:val="20"/>
          <w:lang w:val="es-MX"/>
        </w:rPr>
        <w:t>. Sin embargo, en razón de que los hechos denunciados se correspondía</w:t>
      </w:r>
      <w:r w:rsidR="0057691D" w:rsidRPr="00AD5F29">
        <w:rPr>
          <w:rFonts w:ascii="Cambria" w:hAnsi="Cambria"/>
          <w:sz w:val="20"/>
          <w:szCs w:val="20"/>
          <w:lang w:val="es-MX"/>
        </w:rPr>
        <w:t>n</w:t>
      </w:r>
      <w:r w:rsidR="00875574" w:rsidRPr="00AD5F29">
        <w:rPr>
          <w:rFonts w:ascii="Cambria" w:hAnsi="Cambria"/>
          <w:sz w:val="20"/>
          <w:szCs w:val="20"/>
          <w:lang w:val="es-MX"/>
        </w:rPr>
        <w:t xml:space="preserve"> con ilícitos criminales, el juzgado decidió examinar los antecedentes y tener a los “marinos constitucionalistas” como parte agraviada en vez de querellantes</w:t>
      </w:r>
      <w:r w:rsidR="005B5FD4" w:rsidRPr="00AD5F29">
        <w:rPr>
          <w:rFonts w:ascii="Cambria" w:hAnsi="Cambria"/>
          <w:sz w:val="20"/>
          <w:szCs w:val="20"/>
          <w:lang w:val="es-MX"/>
        </w:rPr>
        <w:t xml:space="preserve">. </w:t>
      </w:r>
      <w:r w:rsidR="00BD25B9" w:rsidRPr="00AD5F29">
        <w:rPr>
          <w:rFonts w:ascii="Cambria" w:hAnsi="Cambria"/>
          <w:sz w:val="20"/>
          <w:szCs w:val="20"/>
          <w:lang w:val="es-MX"/>
        </w:rPr>
        <w:t>E</w:t>
      </w:r>
      <w:r w:rsidR="00A73BD0" w:rsidRPr="00AD5F29">
        <w:rPr>
          <w:rFonts w:ascii="Cambria" w:hAnsi="Cambria"/>
          <w:sz w:val="20"/>
          <w:szCs w:val="20"/>
          <w:lang w:val="es-MX"/>
        </w:rPr>
        <w:t xml:space="preserve">l Juzgado Naval de la </w:t>
      </w:r>
      <w:r w:rsidR="00E90FE8" w:rsidRPr="00AD5F29">
        <w:rPr>
          <w:rFonts w:ascii="Cambria" w:hAnsi="Cambria"/>
          <w:sz w:val="20"/>
          <w:szCs w:val="20"/>
          <w:lang w:val="es-MX"/>
        </w:rPr>
        <w:t>1° Zona Naval</w:t>
      </w:r>
      <w:r w:rsidR="00A73BD0" w:rsidRPr="00AD5F29">
        <w:rPr>
          <w:rFonts w:ascii="Cambria" w:hAnsi="Cambria"/>
          <w:sz w:val="20"/>
          <w:szCs w:val="20"/>
          <w:lang w:val="es-MX"/>
        </w:rPr>
        <w:t xml:space="preserve">, </w:t>
      </w:r>
      <w:r w:rsidR="001234C6" w:rsidRPr="00AD5F29">
        <w:rPr>
          <w:rFonts w:ascii="Cambria" w:hAnsi="Cambria"/>
          <w:sz w:val="20"/>
          <w:szCs w:val="20"/>
          <w:lang w:val="es-MX"/>
        </w:rPr>
        <w:t>mediante</w:t>
      </w:r>
      <w:r w:rsidR="00A73BD0" w:rsidRPr="00AD5F29">
        <w:rPr>
          <w:rFonts w:ascii="Cambria" w:hAnsi="Cambria"/>
          <w:sz w:val="20"/>
          <w:szCs w:val="20"/>
          <w:lang w:val="es-MX"/>
        </w:rPr>
        <w:t xml:space="preserve"> resolución de 27 de octubre de 2003, aplicó la prescripción</w:t>
      </w:r>
      <w:r w:rsidR="00000514" w:rsidRPr="00AD5F29">
        <w:rPr>
          <w:rFonts w:ascii="Cambria" w:hAnsi="Cambria"/>
          <w:sz w:val="20"/>
          <w:szCs w:val="20"/>
          <w:lang w:val="es-MX"/>
        </w:rPr>
        <w:t xml:space="preserve"> de la acción penal, </w:t>
      </w:r>
      <w:r w:rsidR="001234C6" w:rsidRPr="00AD5F29">
        <w:rPr>
          <w:rFonts w:ascii="Cambria" w:hAnsi="Cambria"/>
          <w:sz w:val="20"/>
          <w:szCs w:val="20"/>
          <w:lang w:val="es-MX"/>
        </w:rPr>
        <w:t>negándose</w:t>
      </w:r>
      <w:r w:rsidR="00A73BD0" w:rsidRPr="00AD5F29">
        <w:rPr>
          <w:rFonts w:ascii="Cambria" w:hAnsi="Cambria"/>
          <w:sz w:val="20"/>
          <w:szCs w:val="20"/>
          <w:lang w:val="es-MX"/>
        </w:rPr>
        <w:t xml:space="preserve"> a dar curso al juicio, </w:t>
      </w:r>
      <w:r w:rsidR="00000514" w:rsidRPr="00AD5F29">
        <w:rPr>
          <w:rFonts w:ascii="Cambria" w:hAnsi="Cambria"/>
          <w:sz w:val="20"/>
          <w:szCs w:val="20"/>
          <w:lang w:val="es-MX"/>
        </w:rPr>
        <w:t xml:space="preserve">y </w:t>
      </w:r>
      <w:r w:rsidR="00A73BD0" w:rsidRPr="00AD5F29">
        <w:rPr>
          <w:rFonts w:ascii="Cambria" w:hAnsi="Cambria"/>
          <w:sz w:val="20"/>
          <w:szCs w:val="20"/>
          <w:lang w:val="es-MX"/>
        </w:rPr>
        <w:t>negándose a conocer del asunto</w:t>
      </w:r>
      <w:r w:rsidR="00E7242E" w:rsidRPr="00AD5F29">
        <w:rPr>
          <w:rFonts w:ascii="Cambria" w:hAnsi="Cambria"/>
          <w:sz w:val="20"/>
          <w:szCs w:val="20"/>
          <w:lang w:val="es-MX"/>
        </w:rPr>
        <w:t>,</w:t>
      </w:r>
      <w:r w:rsidR="00A73BD0" w:rsidRPr="00AD5F29">
        <w:rPr>
          <w:rFonts w:ascii="Cambria" w:hAnsi="Cambria"/>
          <w:sz w:val="20"/>
          <w:szCs w:val="20"/>
          <w:lang w:val="es-MX"/>
        </w:rPr>
        <w:t xml:space="preserve"> argumentando que </w:t>
      </w:r>
      <w:r w:rsidR="00AE2A7C" w:rsidRPr="00AD5F29">
        <w:rPr>
          <w:rFonts w:ascii="Cambria" w:hAnsi="Cambria"/>
          <w:sz w:val="20"/>
          <w:szCs w:val="20"/>
          <w:lang w:val="es-MX"/>
        </w:rPr>
        <w:t>los</w:t>
      </w:r>
      <w:r w:rsidR="00A73BD0" w:rsidRPr="00AD5F29">
        <w:rPr>
          <w:rFonts w:ascii="Cambria" w:hAnsi="Cambria"/>
          <w:sz w:val="20"/>
          <w:szCs w:val="20"/>
          <w:lang w:val="es-MX"/>
        </w:rPr>
        <w:t xml:space="preserve"> hecho</w:t>
      </w:r>
      <w:r w:rsidR="00AE2A7C" w:rsidRPr="00AD5F29">
        <w:rPr>
          <w:rFonts w:ascii="Cambria" w:hAnsi="Cambria"/>
          <w:sz w:val="20"/>
          <w:szCs w:val="20"/>
          <w:lang w:val="es-MX"/>
        </w:rPr>
        <w:t>s</w:t>
      </w:r>
      <w:r w:rsidR="00A73BD0" w:rsidRPr="00AD5F29">
        <w:rPr>
          <w:rFonts w:ascii="Cambria" w:hAnsi="Cambria"/>
          <w:sz w:val="20"/>
          <w:szCs w:val="20"/>
          <w:lang w:val="es-MX"/>
        </w:rPr>
        <w:t xml:space="preserve"> denunciado</w:t>
      </w:r>
      <w:r w:rsidR="00AE2A7C" w:rsidRPr="00AD5F29">
        <w:rPr>
          <w:rFonts w:ascii="Cambria" w:hAnsi="Cambria"/>
          <w:sz w:val="20"/>
          <w:szCs w:val="20"/>
          <w:lang w:val="es-MX"/>
        </w:rPr>
        <w:t xml:space="preserve">s </w:t>
      </w:r>
      <w:r w:rsidR="00A73BD0" w:rsidRPr="00AD5F29">
        <w:rPr>
          <w:rFonts w:ascii="Cambria" w:hAnsi="Cambria"/>
          <w:sz w:val="20"/>
          <w:szCs w:val="20"/>
          <w:lang w:val="es-MX"/>
        </w:rPr>
        <w:t xml:space="preserve">era un </w:t>
      </w:r>
      <w:r w:rsidR="00E7242E" w:rsidRPr="00AD5F29">
        <w:rPr>
          <w:rFonts w:ascii="Cambria" w:hAnsi="Cambria"/>
          <w:sz w:val="20"/>
          <w:szCs w:val="20"/>
          <w:lang w:val="es-MX"/>
        </w:rPr>
        <w:t>“</w:t>
      </w:r>
      <w:r w:rsidR="00A73BD0" w:rsidRPr="00AD5F29">
        <w:rPr>
          <w:rFonts w:ascii="Cambria" w:hAnsi="Cambria"/>
          <w:sz w:val="20"/>
          <w:szCs w:val="20"/>
          <w:lang w:val="es-MX"/>
        </w:rPr>
        <w:t>simple delit</w:t>
      </w:r>
      <w:r w:rsidR="00AE2A7C" w:rsidRPr="00AD5F29">
        <w:rPr>
          <w:rFonts w:ascii="Cambria" w:hAnsi="Cambria"/>
          <w:sz w:val="20"/>
          <w:szCs w:val="20"/>
          <w:lang w:val="es-MX"/>
        </w:rPr>
        <w:t>o</w:t>
      </w:r>
      <w:r w:rsidR="00E7242E" w:rsidRPr="00AD5F29">
        <w:rPr>
          <w:rFonts w:ascii="Cambria" w:hAnsi="Cambria"/>
          <w:sz w:val="20"/>
          <w:szCs w:val="20"/>
          <w:lang w:val="es-MX"/>
        </w:rPr>
        <w:t>”</w:t>
      </w:r>
      <w:r w:rsidR="00016CAF">
        <w:rPr>
          <w:rFonts w:ascii="Cambria" w:hAnsi="Cambria"/>
          <w:sz w:val="20"/>
          <w:szCs w:val="20"/>
          <w:lang w:val="es-MX"/>
        </w:rPr>
        <w:t>,</w:t>
      </w:r>
      <w:r w:rsidR="00BD25B9" w:rsidRPr="00AD5F29">
        <w:rPr>
          <w:rFonts w:ascii="Cambria" w:hAnsi="Cambria"/>
          <w:sz w:val="20"/>
          <w:szCs w:val="20"/>
          <w:lang w:val="es-MX"/>
        </w:rPr>
        <w:t xml:space="preserve"> según el Código </w:t>
      </w:r>
      <w:r w:rsidR="0076235A" w:rsidRPr="00AD5F29">
        <w:rPr>
          <w:rFonts w:ascii="Cambria" w:hAnsi="Cambria"/>
          <w:sz w:val="20"/>
          <w:szCs w:val="20"/>
          <w:lang w:val="es-MX"/>
        </w:rPr>
        <w:t>Penal</w:t>
      </w:r>
      <w:r w:rsidR="00BD25B9" w:rsidRPr="00AD5F29">
        <w:rPr>
          <w:rFonts w:ascii="Cambria" w:hAnsi="Cambria"/>
          <w:sz w:val="20"/>
          <w:szCs w:val="20"/>
          <w:lang w:val="es-MX"/>
        </w:rPr>
        <w:t xml:space="preserve"> chileno</w:t>
      </w:r>
      <w:r w:rsidR="001234C6" w:rsidRPr="00AD5F29">
        <w:rPr>
          <w:rFonts w:ascii="Cambria" w:hAnsi="Cambria"/>
          <w:sz w:val="20"/>
          <w:szCs w:val="20"/>
          <w:lang w:val="es-MX"/>
        </w:rPr>
        <w:t>;</w:t>
      </w:r>
      <w:r w:rsidR="004C04F2" w:rsidRPr="00AD5F29">
        <w:rPr>
          <w:rFonts w:ascii="Cambria" w:hAnsi="Cambria"/>
          <w:sz w:val="20"/>
          <w:szCs w:val="20"/>
          <w:lang w:val="es-MX"/>
        </w:rPr>
        <w:t xml:space="preserve"> y por tanto,</w:t>
      </w:r>
      <w:r w:rsidR="001234C6" w:rsidRPr="00AD5F29">
        <w:rPr>
          <w:rFonts w:ascii="Cambria" w:hAnsi="Cambria"/>
          <w:sz w:val="20"/>
          <w:szCs w:val="20"/>
          <w:lang w:val="es-MX"/>
        </w:rPr>
        <w:t xml:space="preserve"> prescribía</w:t>
      </w:r>
      <w:r w:rsidR="00AE2A7C" w:rsidRPr="00AD5F29">
        <w:rPr>
          <w:rFonts w:ascii="Cambria" w:hAnsi="Cambria"/>
          <w:sz w:val="20"/>
          <w:szCs w:val="20"/>
          <w:lang w:val="es-MX"/>
        </w:rPr>
        <w:t xml:space="preserve"> en el plazo de cinco</w:t>
      </w:r>
      <w:r w:rsidR="00A73BD0" w:rsidRPr="00AD5F29">
        <w:rPr>
          <w:rFonts w:ascii="Cambria" w:hAnsi="Cambria"/>
          <w:sz w:val="20"/>
          <w:szCs w:val="20"/>
          <w:lang w:val="es-MX"/>
        </w:rPr>
        <w:t xml:space="preserve"> años</w:t>
      </w:r>
      <w:r w:rsidR="00016CAF">
        <w:rPr>
          <w:rFonts w:ascii="Cambria" w:hAnsi="Cambria"/>
          <w:sz w:val="20"/>
          <w:szCs w:val="20"/>
          <w:lang w:val="es-MX"/>
        </w:rPr>
        <w:t>.</w:t>
      </w:r>
      <w:r w:rsidR="00D047DF" w:rsidRPr="00AD5F29">
        <w:rPr>
          <w:rFonts w:ascii="Cambria" w:hAnsi="Cambria"/>
          <w:sz w:val="20"/>
          <w:szCs w:val="20"/>
          <w:lang w:val="es-MX"/>
        </w:rPr>
        <w:t xml:space="preserve"> </w:t>
      </w:r>
      <w:r w:rsidR="00016CAF">
        <w:rPr>
          <w:rFonts w:ascii="Cambria" w:hAnsi="Cambria"/>
          <w:sz w:val="20"/>
          <w:szCs w:val="20"/>
          <w:lang w:val="es-MX"/>
        </w:rPr>
        <w:t>Considerando</w:t>
      </w:r>
      <w:r w:rsidR="00D047DF" w:rsidRPr="00AD5F29">
        <w:rPr>
          <w:rFonts w:ascii="Cambria" w:hAnsi="Cambria"/>
          <w:sz w:val="20"/>
          <w:szCs w:val="20"/>
          <w:lang w:val="es-MX"/>
        </w:rPr>
        <w:t xml:space="preserve"> también, que los denunciados no habrían incurrido en secuestro calificado y asociación ilícita, ya que habían actuado dentro del ámbito de sus atribuciones</w:t>
      </w:r>
      <w:r w:rsidR="00A73BD0" w:rsidRPr="00AD5F29">
        <w:rPr>
          <w:rFonts w:ascii="Cambria" w:hAnsi="Cambria"/>
          <w:sz w:val="20"/>
          <w:szCs w:val="20"/>
          <w:lang w:val="es-MX"/>
        </w:rPr>
        <w:t xml:space="preserve">. </w:t>
      </w:r>
      <w:r w:rsidR="00BD25B9" w:rsidRPr="00AD5F29">
        <w:rPr>
          <w:rFonts w:ascii="Cambria" w:hAnsi="Cambria"/>
          <w:sz w:val="20"/>
          <w:szCs w:val="20"/>
          <w:lang w:val="es-MX"/>
        </w:rPr>
        <w:t>L</w:t>
      </w:r>
      <w:r w:rsidR="00E90FE8" w:rsidRPr="00AD5F29">
        <w:rPr>
          <w:rFonts w:ascii="Cambria" w:hAnsi="Cambria"/>
          <w:sz w:val="20"/>
          <w:szCs w:val="20"/>
          <w:lang w:val="es-MX"/>
        </w:rPr>
        <w:t xml:space="preserve">os peticionarios </w:t>
      </w:r>
      <w:r w:rsidR="00BD25B9" w:rsidRPr="00AD5F29">
        <w:rPr>
          <w:rFonts w:ascii="Cambria" w:hAnsi="Cambria"/>
          <w:sz w:val="20"/>
          <w:szCs w:val="20"/>
          <w:lang w:val="es-MX"/>
        </w:rPr>
        <w:t xml:space="preserve">informan que no interpusieron recursos en el marco del proceso ante el Juzgado Naval de la 1º Zona Naval debido a </w:t>
      </w:r>
      <w:r w:rsidR="00D047DF" w:rsidRPr="00AD5F29">
        <w:rPr>
          <w:rFonts w:ascii="Cambria" w:hAnsi="Cambria"/>
          <w:sz w:val="20"/>
          <w:szCs w:val="20"/>
          <w:lang w:val="es-MX"/>
        </w:rPr>
        <w:t xml:space="preserve">la falta de información que </w:t>
      </w:r>
      <w:r w:rsidR="00B66A9E" w:rsidRPr="00AD5F29">
        <w:rPr>
          <w:rFonts w:ascii="Cambria" w:hAnsi="Cambria"/>
          <w:sz w:val="20"/>
          <w:szCs w:val="20"/>
          <w:lang w:val="es-MX"/>
        </w:rPr>
        <w:t>tenían sobre los procedimientos</w:t>
      </w:r>
      <w:r w:rsidR="00E90FE8" w:rsidRPr="00AD5F29">
        <w:rPr>
          <w:rFonts w:ascii="Cambria" w:hAnsi="Cambria"/>
          <w:sz w:val="20"/>
          <w:szCs w:val="20"/>
          <w:lang w:val="es-MX"/>
        </w:rPr>
        <w:t>.</w:t>
      </w:r>
    </w:p>
    <w:p w:rsidR="000865DD" w:rsidRPr="00AD5F29" w:rsidRDefault="00E90FE8" w:rsidP="008226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D5F29">
        <w:rPr>
          <w:rFonts w:ascii="Cambria" w:hAnsi="Cambria"/>
          <w:sz w:val="20"/>
          <w:szCs w:val="20"/>
          <w:lang w:val="es-MX"/>
        </w:rPr>
        <w:t>Poster</w:t>
      </w:r>
      <w:r w:rsidR="00156FA7" w:rsidRPr="00AD5F29">
        <w:rPr>
          <w:rFonts w:ascii="Cambria" w:hAnsi="Cambria"/>
          <w:sz w:val="20"/>
          <w:szCs w:val="20"/>
          <w:lang w:val="es-MX"/>
        </w:rPr>
        <w:t>iormente, el 7 de julio de 2006 el Sr.</w:t>
      </w:r>
      <w:r w:rsidRPr="00AD5F29">
        <w:rPr>
          <w:rFonts w:ascii="Cambria" w:hAnsi="Cambria"/>
          <w:sz w:val="20"/>
          <w:szCs w:val="20"/>
          <w:lang w:val="es-MX"/>
        </w:rPr>
        <w:t xml:space="preserve"> Teodosio</w:t>
      </w:r>
      <w:r w:rsidR="00B47EA7" w:rsidRPr="00AD5F29">
        <w:rPr>
          <w:rFonts w:ascii="Cambria" w:hAnsi="Cambria"/>
          <w:sz w:val="20"/>
          <w:szCs w:val="20"/>
          <w:lang w:val="es-MX"/>
        </w:rPr>
        <w:t xml:space="preserve"> Cifuentes solicitó</w:t>
      </w:r>
      <w:r w:rsidRPr="00AD5F29">
        <w:rPr>
          <w:rFonts w:ascii="Cambria" w:hAnsi="Cambria"/>
          <w:sz w:val="20"/>
          <w:szCs w:val="20"/>
          <w:lang w:val="es-MX"/>
        </w:rPr>
        <w:t xml:space="preserve"> a la Fiscalía </w:t>
      </w:r>
      <w:r w:rsidR="00DA2CB1" w:rsidRPr="00AD5F29">
        <w:rPr>
          <w:rFonts w:ascii="Cambria" w:hAnsi="Cambria"/>
          <w:sz w:val="20"/>
          <w:szCs w:val="20"/>
          <w:lang w:val="es-MX"/>
        </w:rPr>
        <w:t>Naval</w:t>
      </w:r>
      <w:r w:rsidR="00D8483F" w:rsidRPr="00AD5F29">
        <w:rPr>
          <w:rFonts w:ascii="Cambria" w:hAnsi="Cambria"/>
          <w:sz w:val="20"/>
          <w:szCs w:val="20"/>
          <w:lang w:val="es-MX"/>
        </w:rPr>
        <w:t xml:space="preserve"> los</w:t>
      </w:r>
      <w:r w:rsidRPr="00AD5F29">
        <w:rPr>
          <w:rFonts w:ascii="Cambria" w:hAnsi="Cambria"/>
          <w:sz w:val="20"/>
          <w:szCs w:val="20"/>
          <w:lang w:val="es-MX"/>
        </w:rPr>
        <w:t xml:space="preserve"> antecedentes </w:t>
      </w:r>
      <w:r w:rsidR="00156FA7" w:rsidRPr="00AD5F29">
        <w:rPr>
          <w:rFonts w:ascii="Cambria" w:hAnsi="Cambria"/>
          <w:sz w:val="20"/>
          <w:szCs w:val="20"/>
          <w:lang w:val="es-MX"/>
        </w:rPr>
        <w:t>de</w:t>
      </w:r>
      <w:r w:rsidR="00B66A9E" w:rsidRPr="00AD5F29">
        <w:rPr>
          <w:rFonts w:ascii="Cambria" w:hAnsi="Cambria"/>
          <w:sz w:val="20"/>
          <w:szCs w:val="20"/>
          <w:lang w:val="es-MX"/>
        </w:rPr>
        <w:t xml:space="preserve"> las causas Rol N°3.926-1973</w:t>
      </w:r>
      <w:r w:rsidR="00DE2484" w:rsidRPr="00AD5F29">
        <w:rPr>
          <w:rFonts w:ascii="Cambria" w:hAnsi="Cambria"/>
          <w:sz w:val="20"/>
          <w:szCs w:val="20"/>
          <w:lang w:val="es-MX"/>
        </w:rPr>
        <w:t>, y Rol N° A-678/75</w:t>
      </w:r>
      <w:r w:rsidRPr="00AD5F29">
        <w:rPr>
          <w:rFonts w:ascii="Cambria" w:hAnsi="Cambria"/>
          <w:sz w:val="20"/>
          <w:szCs w:val="20"/>
          <w:lang w:val="es-MX"/>
        </w:rPr>
        <w:t xml:space="preserve">. </w:t>
      </w:r>
      <w:r w:rsidR="003525FF" w:rsidRPr="00AD5F29">
        <w:rPr>
          <w:rFonts w:ascii="Cambria" w:hAnsi="Cambria"/>
          <w:sz w:val="20"/>
          <w:szCs w:val="20"/>
          <w:lang w:val="es-MX"/>
        </w:rPr>
        <w:t>A lo que e</w:t>
      </w:r>
      <w:r w:rsidR="00C66D21" w:rsidRPr="00AD5F29">
        <w:rPr>
          <w:rFonts w:ascii="Cambria" w:hAnsi="Cambria"/>
          <w:sz w:val="20"/>
          <w:szCs w:val="20"/>
          <w:lang w:val="es-MX"/>
        </w:rPr>
        <w:t xml:space="preserve">l </w:t>
      </w:r>
      <w:r w:rsidR="003525FF" w:rsidRPr="00AD5F29">
        <w:rPr>
          <w:rFonts w:ascii="Cambria" w:hAnsi="Cambria"/>
          <w:sz w:val="20"/>
          <w:szCs w:val="20"/>
          <w:lang w:val="es-MX"/>
        </w:rPr>
        <w:t>22 de agosto de 2006</w:t>
      </w:r>
      <w:r w:rsidR="00DE2484" w:rsidRPr="00AD5F29">
        <w:rPr>
          <w:rFonts w:ascii="Cambria" w:hAnsi="Cambria"/>
          <w:sz w:val="20"/>
          <w:szCs w:val="20"/>
          <w:lang w:val="es-MX"/>
        </w:rPr>
        <w:t>,</w:t>
      </w:r>
      <w:r w:rsidR="008348F3" w:rsidRPr="00AD5F29">
        <w:rPr>
          <w:rFonts w:ascii="Cambria" w:hAnsi="Cambria"/>
          <w:sz w:val="20"/>
          <w:szCs w:val="20"/>
          <w:lang w:val="es-MX"/>
        </w:rPr>
        <w:t xml:space="preserve"> a través de carta certificada N°257</w:t>
      </w:r>
      <w:r w:rsidR="003525FF" w:rsidRPr="00AD5F29">
        <w:rPr>
          <w:rFonts w:ascii="Cambria" w:hAnsi="Cambria"/>
          <w:sz w:val="20"/>
          <w:szCs w:val="20"/>
          <w:lang w:val="es-MX"/>
        </w:rPr>
        <w:t xml:space="preserve">, el </w:t>
      </w:r>
      <w:r w:rsidR="00C66D21" w:rsidRPr="00AD5F29">
        <w:rPr>
          <w:rFonts w:ascii="Cambria" w:hAnsi="Cambria"/>
          <w:sz w:val="20"/>
          <w:szCs w:val="20"/>
          <w:lang w:val="es-MX"/>
        </w:rPr>
        <w:t>Juzgado Naval de la 1° Zona Naval</w:t>
      </w:r>
      <w:r w:rsidR="003525FF" w:rsidRPr="00AD5F29">
        <w:rPr>
          <w:rFonts w:ascii="Cambria" w:hAnsi="Cambria"/>
          <w:sz w:val="20"/>
          <w:szCs w:val="20"/>
          <w:lang w:val="es-MX"/>
        </w:rPr>
        <w:t xml:space="preserve"> </w:t>
      </w:r>
      <w:r w:rsidR="00B47EA7" w:rsidRPr="00AD5F29">
        <w:rPr>
          <w:rFonts w:ascii="Cambria" w:hAnsi="Cambria"/>
          <w:sz w:val="20"/>
          <w:szCs w:val="20"/>
          <w:lang w:val="es-MX"/>
        </w:rPr>
        <w:t>respondió que la información era</w:t>
      </w:r>
      <w:r w:rsidR="00D8483F" w:rsidRPr="00AD5F29">
        <w:rPr>
          <w:rFonts w:ascii="Cambria" w:hAnsi="Cambria"/>
          <w:sz w:val="20"/>
          <w:szCs w:val="20"/>
          <w:lang w:val="es-MX"/>
        </w:rPr>
        <w:t xml:space="preserve"> de dominio público;</w:t>
      </w:r>
      <w:r w:rsidRPr="00AD5F29">
        <w:rPr>
          <w:rFonts w:ascii="Cambria" w:hAnsi="Cambria"/>
          <w:sz w:val="20"/>
          <w:szCs w:val="20"/>
          <w:lang w:val="es-MX"/>
        </w:rPr>
        <w:t xml:space="preserve"> sin embargo</w:t>
      </w:r>
      <w:r w:rsidR="00D8483F" w:rsidRPr="00AD5F29">
        <w:rPr>
          <w:rFonts w:ascii="Cambria" w:hAnsi="Cambria"/>
          <w:sz w:val="20"/>
          <w:szCs w:val="20"/>
          <w:lang w:val="es-MX"/>
        </w:rPr>
        <w:t>,</w:t>
      </w:r>
      <w:r w:rsidRPr="00AD5F29">
        <w:rPr>
          <w:rFonts w:ascii="Cambria" w:hAnsi="Cambria"/>
          <w:sz w:val="20"/>
          <w:szCs w:val="20"/>
          <w:lang w:val="es-MX"/>
        </w:rPr>
        <w:t xml:space="preserve"> </w:t>
      </w:r>
      <w:r w:rsidR="00EC5E3F" w:rsidRPr="00AD5F29">
        <w:rPr>
          <w:rFonts w:ascii="Cambria" w:hAnsi="Cambria"/>
          <w:sz w:val="20"/>
          <w:szCs w:val="20"/>
          <w:lang w:val="es-MX"/>
        </w:rPr>
        <w:t xml:space="preserve">los peticionarios indican que por medio de una decisión arbitraria se </w:t>
      </w:r>
      <w:r w:rsidRPr="00AD5F29">
        <w:rPr>
          <w:rFonts w:ascii="Cambria" w:hAnsi="Cambria"/>
          <w:sz w:val="20"/>
          <w:szCs w:val="20"/>
          <w:lang w:val="es-MX"/>
        </w:rPr>
        <w:t>condicion</w:t>
      </w:r>
      <w:r w:rsidR="00B47EA7" w:rsidRPr="00AD5F29">
        <w:rPr>
          <w:rFonts w:ascii="Cambria" w:hAnsi="Cambria"/>
          <w:sz w:val="20"/>
          <w:szCs w:val="20"/>
          <w:lang w:val="es-MX"/>
        </w:rPr>
        <w:t>ó</w:t>
      </w:r>
      <w:r w:rsidR="00875574" w:rsidRPr="00AD5F29">
        <w:rPr>
          <w:rFonts w:ascii="Cambria" w:hAnsi="Cambria"/>
          <w:sz w:val="20"/>
          <w:szCs w:val="20"/>
          <w:lang w:val="es-MX"/>
        </w:rPr>
        <w:t xml:space="preserve"> la entrega de parte de los antecedentes</w:t>
      </w:r>
      <w:r w:rsidR="007D6564" w:rsidRPr="00AD5F29">
        <w:rPr>
          <w:rFonts w:ascii="Cambria" w:hAnsi="Cambria"/>
          <w:sz w:val="20"/>
          <w:szCs w:val="20"/>
          <w:lang w:val="es-MX"/>
        </w:rPr>
        <w:t>,</w:t>
      </w:r>
      <w:r w:rsidR="00875574" w:rsidRPr="00AD5F29">
        <w:rPr>
          <w:rFonts w:ascii="Cambria" w:hAnsi="Cambria"/>
          <w:sz w:val="20"/>
          <w:szCs w:val="20"/>
          <w:lang w:val="es-MX"/>
        </w:rPr>
        <w:t xml:space="preserve"> </w:t>
      </w:r>
      <w:r w:rsidR="007D6564" w:rsidRPr="00AD5F29">
        <w:rPr>
          <w:rFonts w:ascii="Cambria" w:hAnsi="Cambria"/>
          <w:sz w:val="20"/>
          <w:szCs w:val="20"/>
          <w:lang w:val="es-MX"/>
        </w:rPr>
        <w:t>particularmente los relativos a</w:t>
      </w:r>
      <w:r w:rsidR="00DE2484" w:rsidRPr="00AD5F29">
        <w:rPr>
          <w:rFonts w:ascii="Cambria" w:hAnsi="Cambria"/>
          <w:sz w:val="20"/>
          <w:szCs w:val="20"/>
          <w:lang w:val="es-MX"/>
        </w:rPr>
        <w:t xml:space="preserve"> la causa 3.926-19</w:t>
      </w:r>
      <w:r w:rsidR="007D6564" w:rsidRPr="00AD5F29">
        <w:rPr>
          <w:rFonts w:ascii="Cambria" w:hAnsi="Cambria"/>
          <w:sz w:val="20"/>
          <w:szCs w:val="20"/>
          <w:lang w:val="es-MX"/>
        </w:rPr>
        <w:t>73,</w:t>
      </w:r>
      <w:r w:rsidR="00875574" w:rsidRPr="00AD5F29">
        <w:rPr>
          <w:rFonts w:ascii="Cambria" w:hAnsi="Cambria"/>
          <w:sz w:val="20"/>
          <w:szCs w:val="20"/>
          <w:lang w:val="es-MX"/>
        </w:rPr>
        <w:t xml:space="preserve"> </w:t>
      </w:r>
      <w:r w:rsidRPr="00AD5F29">
        <w:rPr>
          <w:rFonts w:ascii="Cambria" w:hAnsi="Cambria"/>
          <w:sz w:val="20"/>
          <w:szCs w:val="20"/>
          <w:lang w:val="es-MX"/>
        </w:rPr>
        <w:t>a que el peticionario present</w:t>
      </w:r>
      <w:r w:rsidR="00B47EA7" w:rsidRPr="00AD5F29">
        <w:rPr>
          <w:rFonts w:ascii="Cambria" w:hAnsi="Cambria"/>
          <w:sz w:val="20"/>
          <w:szCs w:val="20"/>
          <w:lang w:val="es-MX"/>
        </w:rPr>
        <w:t>ase</w:t>
      </w:r>
      <w:r w:rsidRPr="00AD5F29">
        <w:rPr>
          <w:rFonts w:ascii="Cambria" w:hAnsi="Cambria"/>
          <w:sz w:val="20"/>
          <w:szCs w:val="20"/>
          <w:lang w:val="es-MX"/>
        </w:rPr>
        <w:t xml:space="preserve"> poderes que demuestren representación de otros</w:t>
      </w:r>
      <w:r w:rsidR="003C4CC9" w:rsidRPr="00AD5F29">
        <w:rPr>
          <w:rFonts w:ascii="Cambria" w:hAnsi="Cambria"/>
          <w:sz w:val="20"/>
          <w:szCs w:val="20"/>
          <w:lang w:val="es-MX"/>
        </w:rPr>
        <w:t xml:space="preserve"> dos</w:t>
      </w:r>
      <w:r w:rsidRPr="00AD5F29">
        <w:rPr>
          <w:rFonts w:ascii="Cambria" w:hAnsi="Cambria"/>
          <w:sz w:val="20"/>
          <w:szCs w:val="20"/>
          <w:lang w:val="es-MX"/>
        </w:rPr>
        <w:t xml:space="preserve"> </w:t>
      </w:r>
      <w:r w:rsidR="003C4CC9" w:rsidRPr="00AD5F29">
        <w:rPr>
          <w:rFonts w:ascii="Cambria" w:hAnsi="Cambria"/>
          <w:sz w:val="20"/>
          <w:szCs w:val="20"/>
          <w:lang w:val="es-MX"/>
        </w:rPr>
        <w:t xml:space="preserve">ex </w:t>
      </w:r>
      <w:r w:rsidRPr="00AD5F29">
        <w:rPr>
          <w:rFonts w:ascii="Cambria" w:hAnsi="Cambria"/>
          <w:sz w:val="20"/>
          <w:szCs w:val="20"/>
          <w:lang w:val="es-MX"/>
        </w:rPr>
        <w:t>marinos invo</w:t>
      </w:r>
      <w:r w:rsidR="003525FF" w:rsidRPr="00AD5F29">
        <w:rPr>
          <w:rFonts w:ascii="Cambria" w:hAnsi="Cambria"/>
          <w:sz w:val="20"/>
          <w:szCs w:val="20"/>
          <w:lang w:val="es-MX"/>
        </w:rPr>
        <w:t>lucrados en las causas. E</w:t>
      </w:r>
      <w:r w:rsidRPr="00AD5F29">
        <w:rPr>
          <w:rFonts w:ascii="Cambria" w:hAnsi="Cambria"/>
          <w:sz w:val="20"/>
          <w:szCs w:val="20"/>
          <w:lang w:val="es-MX"/>
        </w:rPr>
        <w:t xml:space="preserve">l 27 de marzo de </w:t>
      </w:r>
      <w:r w:rsidR="00B47EA7" w:rsidRPr="00AD5F29">
        <w:rPr>
          <w:rFonts w:ascii="Cambria" w:hAnsi="Cambria"/>
          <w:sz w:val="20"/>
          <w:szCs w:val="20"/>
          <w:lang w:val="es-MX"/>
        </w:rPr>
        <w:t xml:space="preserve">2007, </w:t>
      </w:r>
      <w:r w:rsidR="003525FF" w:rsidRPr="00AD5F29">
        <w:rPr>
          <w:rFonts w:ascii="Cambria" w:hAnsi="Cambria"/>
          <w:sz w:val="20"/>
          <w:szCs w:val="20"/>
          <w:lang w:val="es-MX"/>
        </w:rPr>
        <w:t xml:space="preserve">el Sr. </w:t>
      </w:r>
      <w:r w:rsidR="00B47EA7" w:rsidRPr="00AD5F29">
        <w:rPr>
          <w:rFonts w:ascii="Cambria" w:hAnsi="Cambria"/>
          <w:sz w:val="20"/>
          <w:szCs w:val="20"/>
          <w:lang w:val="es-MX"/>
        </w:rPr>
        <w:t xml:space="preserve">Teodosio </w:t>
      </w:r>
      <w:r w:rsidR="003525FF" w:rsidRPr="00AD5F29">
        <w:rPr>
          <w:rFonts w:ascii="Cambria" w:hAnsi="Cambria"/>
          <w:sz w:val="20"/>
          <w:szCs w:val="20"/>
          <w:lang w:val="es-MX"/>
        </w:rPr>
        <w:t xml:space="preserve">Cifuentes </w:t>
      </w:r>
      <w:r w:rsidR="00B47EA7" w:rsidRPr="00AD5F29">
        <w:rPr>
          <w:rFonts w:ascii="Cambria" w:hAnsi="Cambria"/>
          <w:sz w:val="20"/>
          <w:szCs w:val="20"/>
          <w:lang w:val="es-MX"/>
        </w:rPr>
        <w:t>reiteró</w:t>
      </w:r>
      <w:r w:rsidR="00D8483F" w:rsidRPr="00AD5F29">
        <w:rPr>
          <w:rFonts w:ascii="Cambria" w:hAnsi="Cambria"/>
          <w:sz w:val="20"/>
          <w:szCs w:val="20"/>
          <w:lang w:val="es-MX"/>
        </w:rPr>
        <w:t xml:space="preserve"> la solicitud ante la Fiscalía </w:t>
      </w:r>
      <w:r w:rsidR="00DA2CB1" w:rsidRPr="00AD5F29">
        <w:rPr>
          <w:rFonts w:ascii="Cambria" w:hAnsi="Cambria"/>
          <w:sz w:val="20"/>
          <w:szCs w:val="20"/>
          <w:lang w:val="es-MX"/>
        </w:rPr>
        <w:t>Naval</w:t>
      </w:r>
      <w:r w:rsidR="00D8483F" w:rsidRPr="00AD5F29">
        <w:rPr>
          <w:rFonts w:ascii="Cambria" w:hAnsi="Cambria"/>
          <w:sz w:val="20"/>
          <w:szCs w:val="20"/>
          <w:lang w:val="es-MX"/>
        </w:rPr>
        <w:t>;</w:t>
      </w:r>
      <w:r w:rsidR="00C66D21" w:rsidRPr="00AD5F29">
        <w:rPr>
          <w:rFonts w:ascii="Cambria" w:hAnsi="Cambria"/>
          <w:sz w:val="20"/>
          <w:szCs w:val="20"/>
          <w:lang w:val="es-MX"/>
        </w:rPr>
        <w:t xml:space="preserve"> y el 2 de abril de 2007</w:t>
      </w:r>
      <w:r w:rsidR="008348F3" w:rsidRPr="00AD5F29">
        <w:rPr>
          <w:rFonts w:ascii="Cambria" w:hAnsi="Cambria"/>
          <w:sz w:val="20"/>
          <w:szCs w:val="20"/>
          <w:lang w:val="es-MX"/>
        </w:rPr>
        <w:t xml:space="preserve"> a través de carta N°59,</w:t>
      </w:r>
      <w:r w:rsidR="00C66D21" w:rsidRPr="00AD5F29">
        <w:rPr>
          <w:rFonts w:ascii="Cambria" w:hAnsi="Cambria"/>
          <w:sz w:val="20"/>
          <w:szCs w:val="20"/>
          <w:lang w:val="es-MX"/>
        </w:rPr>
        <w:t xml:space="preserve"> el Juzgado Na</w:t>
      </w:r>
      <w:r w:rsidR="00B47EA7" w:rsidRPr="00AD5F29">
        <w:rPr>
          <w:rFonts w:ascii="Cambria" w:hAnsi="Cambria"/>
          <w:sz w:val="20"/>
          <w:szCs w:val="20"/>
          <w:lang w:val="es-MX"/>
        </w:rPr>
        <w:t>val de la 1° Zona Naval respondió con un</w:t>
      </w:r>
      <w:r w:rsidR="00B66A9E" w:rsidRPr="00AD5F29">
        <w:rPr>
          <w:rFonts w:ascii="Cambria" w:hAnsi="Cambria"/>
          <w:sz w:val="20"/>
          <w:szCs w:val="20"/>
          <w:lang w:val="es-MX"/>
        </w:rPr>
        <w:t xml:space="preserve"> “no ha lugar”;</w:t>
      </w:r>
      <w:r w:rsidR="00C66D21" w:rsidRPr="00AD5F29">
        <w:rPr>
          <w:rFonts w:ascii="Cambria" w:hAnsi="Cambria"/>
          <w:sz w:val="20"/>
          <w:szCs w:val="20"/>
          <w:lang w:val="es-MX"/>
        </w:rPr>
        <w:t xml:space="preserve"> </w:t>
      </w:r>
      <w:r w:rsidR="00B47EA7" w:rsidRPr="00AD5F29">
        <w:rPr>
          <w:rFonts w:ascii="Cambria" w:hAnsi="Cambria"/>
          <w:sz w:val="20"/>
          <w:szCs w:val="20"/>
          <w:lang w:val="es-MX"/>
        </w:rPr>
        <w:t>por lo</w:t>
      </w:r>
      <w:r w:rsidR="00C66D21" w:rsidRPr="00AD5F29">
        <w:rPr>
          <w:rFonts w:ascii="Cambria" w:hAnsi="Cambria"/>
          <w:sz w:val="20"/>
          <w:szCs w:val="20"/>
          <w:lang w:val="es-MX"/>
        </w:rPr>
        <w:t xml:space="preserve"> que el peticionario n</w:t>
      </w:r>
      <w:r w:rsidR="00B47EA7" w:rsidRPr="00AD5F29">
        <w:rPr>
          <w:rFonts w:ascii="Cambria" w:hAnsi="Cambria"/>
          <w:sz w:val="20"/>
          <w:szCs w:val="20"/>
          <w:lang w:val="es-MX"/>
        </w:rPr>
        <w:t>o</w:t>
      </w:r>
      <w:r w:rsidR="00DE2484" w:rsidRPr="00AD5F29">
        <w:rPr>
          <w:rFonts w:ascii="Cambria" w:hAnsi="Cambria"/>
          <w:sz w:val="20"/>
          <w:szCs w:val="20"/>
          <w:lang w:val="es-MX"/>
        </w:rPr>
        <w:t xml:space="preserve"> habría recibido los </w:t>
      </w:r>
      <w:r w:rsidR="00C66D21" w:rsidRPr="00AD5F29">
        <w:rPr>
          <w:rFonts w:ascii="Cambria" w:hAnsi="Cambria"/>
          <w:sz w:val="20"/>
          <w:szCs w:val="20"/>
          <w:lang w:val="es-MX"/>
        </w:rPr>
        <w:t>documentos</w:t>
      </w:r>
      <w:r w:rsidR="00DE2484" w:rsidRPr="00AD5F29">
        <w:rPr>
          <w:rFonts w:ascii="Cambria" w:hAnsi="Cambria"/>
          <w:sz w:val="20"/>
          <w:szCs w:val="20"/>
          <w:lang w:val="es-MX"/>
        </w:rPr>
        <w:t xml:space="preserve"> solicitados</w:t>
      </w:r>
      <w:r w:rsidR="00B66A9E" w:rsidRPr="00AD5F29">
        <w:rPr>
          <w:rFonts w:ascii="Cambria" w:hAnsi="Cambria"/>
          <w:sz w:val="20"/>
          <w:szCs w:val="20"/>
          <w:lang w:val="es-MX"/>
        </w:rPr>
        <w:t>. Posteriormente</w:t>
      </w:r>
      <w:r w:rsidR="00C66D21" w:rsidRPr="00AD5F29">
        <w:rPr>
          <w:rFonts w:ascii="Cambria" w:hAnsi="Cambria"/>
          <w:sz w:val="20"/>
          <w:szCs w:val="20"/>
          <w:lang w:val="es-MX"/>
        </w:rPr>
        <w:t xml:space="preserve">, no intentaron ninguna otra acción por considerar </w:t>
      </w:r>
      <w:r w:rsidR="00B66A9E" w:rsidRPr="00AD5F29">
        <w:rPr>
          <w:rFonts w:ascii="Cambria" w:hAnsi="Cambria"/>
          <w:sz w:val="20"/>
          <w:szCs w:val="20"/>
          <w:lang w:val="es-MX"/>
        </w:rPr>
        <w:t>que se</w:t>
      </w:r>
      <w:r w:rsidR="003C4CC9" w:rsidRPr="00AD5F29">
        <w:rPr>
          <w:rFonts w:ascii="Cambria" w:hAnsi="Cambria"/>
          <w:sz w:val="20"/>
          <w:szCs w:val="20"/>
          <w:lang w:val="es-MX"/>
        </w:rPr>
        <w:t xml:space="preserve"> les denegaba justicia.</w:t>
      </w:r>
      <w:r w:rsidR="00EC5E3F" w:rsidRPr="00AD5F29">
        <w:rPr>
          <w:rFonts w:ascii="Cambria" w:hAnsi="Cambria"/>
          <w:sz w:val="20"/>
          <w:szCs w:val="20"/>
          <w:lang w:val="es-MX"/>
        </w:rPr>
        <w:t xml:space="preserve"> Los peticionarios afirman que no obstante su reconocimiento como víctimas de la dictadura, no han logrado tener acceso a la protección y garantías judiciales, ni para aclarar la responsabilidad penal ni para contar con una reparación integral. </w:t>
      </w:r>
    </w:p>
    <w:p w:rsidR="00A801E2" w:rsidRPr="00AD5F29" w:rsidRDefault="00C66D21" w:rsidP="00954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D5F29">
        <w:rPr>
          <w:rFonts w:ascii="Cambria" w:hAnsi="Cambria"/>
          <w:sz w:val="20"/>
          <w:szCs w:val="20"/>
          <w:lang w:val="es-MX"/>
        </w:rPr>
        <w:t xml:space="preserve">El Estado chileno por su parte, </w:t>
      </w:r>
      <w:r w:rsidR="00C15B68" w:rsidRPr="00AD5F29">
        <w:rPr>
          <w:rFonts w:ascii="Cambria" w:hAnsi="Cambria"/>
          <w:sz w:val="20"/>
          <w:szCs w:val="20"/>
          <w:lang w:val="es-MX"/>
        </w:rPr>
        <w:t>argumenta</w:t>
      </w:r>
      <w:r w:rsidR="005605DF" w:rsidRPr="00AD5F29">
        <w:rPr>
          <w:rFonts w:ascii="Cambria" w:hAnsi="Cambria"/>
          <w:sz w:val="20"/>
          <w:szCs w:val="20"/>
          <w:lang w:val="es-MX"/>
        </w:rPr>
        <w:t xml:space="preserve"> que con el retorno a la democracia se inició un largo y arduo proceso de actualización y adecuación de las normas internas </w:t>
      </w:r>
      <w:r w:rsidR="00CF38B3" w:rsidRPr="00AD5F29">
        <w:rPr>
          <w:rFonts w:ascii="Cambria" w:hAnsi="Cambria"/>
          <w:sz w:val="20"/>
          <w:szCs w:val="20"/>
          <w:lang w:val="es-MX"/>
        </w:rPr>
        <w:t>a los</w:t>
      </w:r>
      <w:r w:rsidR="005605DF" w:rsidRPr="00AD5F29">
        <w:rPr>
          <w:rFonts w:ascii="Cambria" w:hAnsi="Cambria"/>
          <w:sz w:val="20"/>
          <w:szCs w:val="20"/>
          <w:lang w:val="es-MX"/>
        </w:rPr>
        <w:t xml:space="preserve"> estándares internacionales</w:t>
      </w:r>
      <w:r w:rsidR="00CF38B3" w:rsidRPr="00AD5F29">
        <w:rPr>
          <w:rFonts w:ascii="Cambria" w:hAnsi="Cambria"/>
          <w:sz w:val="20"/>
          <w:szCs w:val="20"/>
          <w:lang w:val="es-MX"/>
        </w:rPr>
        <w:t xml:space="preserve"> de derechos humanos,</w:t>
      </w:r>
      <w:r w:rsidR="00573CC5" w:rsidRPr="00AD5F29">
        <w:rPr>
          <w:rFonts w:ascii="Cambria" w:hAnsi="Cambria"/>
          <w:sz w:val="20"/>
          <w:szCs w:val="20"/>
          <w:lang w:val="es-MX"/>
        </w:rPr>
        <w:t xml:space="preserve"> ratificando una serie de tratados </w:t>
      </w:r>
      <w:r w:rsidR="00CF38B3" w:rsidRPr="00AD5F29">
        <w:rPr>
          <w:rFonts w:ascii="Cambria" w:hAnsi="Cambria"/>
          <w:sz w:val="20"/>
          <w:szCs w:val="20"/>
          <w:lang w:val="es-MX"/>
        </w:rPr>
        <w:t>en la materia</w:t>
      </w:r>
      <w:r w:rsidR="00573CC5" w:rsidRPr="00AD5F29">
        <w:rPr>
          <w:rFonts w:ascii="Cambria" w:hAnsi="Cambria"/>
          <w:sz w:val="20"/>
          <w:szCs w:val="20"/>
          <w:lang w:val="es-MX"/>
        </w:rPr>
        <w:t xml:space="preserve">. </w:t>
      </w:r>
      <w:r w:rsidR="00E51AE6" w:rsidRPr="00AD5F29">
        <w:rPr>
          <w:rFonts w:ascii="Cambria" w:hAnsi="Cambria"/>
          <w:sz w:val="20"/>
          <w:szCs w:val="20"/>
          <w:lang w:val="es-MX"/>
        </w:rPr>
        <w:t>En este marco, el Estado señala que</w:t>
      </w:r>
      <w:r w:rsidR="001C5456" w:rsidRPr="00AD5F29">
        <w:rPr>
          <w:rFonts w:ascii="Cambria" w:hAnsi="Cambria"/>
          <w:sz w:val="20"/>
          <w:szCs w:val="20"/>
          <w:lang w:val="es-MX"/>
        </w:rPr>
        <w:t xml:space="preserve"> </w:t>
      </w:r>
      <w:r w:rsidR="00573CC5" w:rsidRPr="00AD5F29">
        <w:rPr>
          <w:rFonts w:ascii="Cambria" w:hAnsi="Cambria"/>
          <w:sz w:val="20"/>
          <w:szCs w:val="20"/>
          <w:lang w:val="es-MX"/>
        </w:rPr>
        <w:t>la Convención Americana sobre Derechos Humanos</w:t>
      </w:r>
      <w:r w:rsidR="007F78B6" w:rsidRPr="00AD5F29">
        <w:rPr>
          <w:rFonts w:ascii="Cambria" w:hAnsi="Cambria"/>
          <w:sz w:val="20"/>
          <w:szCs w:val="20"/>
          <w:lang w:val="es-MX"/>
        </w:rPr>
        <w:t xml:space="preserve"> </w:t>
      </w:r>
      <w:r w:rsidR="00CF38B3" w:rsidRPr="00AD5F29">
        <w:rPr>
          <w:rFonts w:ascii="Cambria" w:hAnsi="Cambria"/>
          <w:sz w:val="20"/>
          <w:szCs w:val="20"/>
          <w:lang w:val="es-MX"/>
        </w:rPr>
        <w:t>fue</w:t>
      </w:r>
      <w:r w:rsidR="00573CC5" w:rsidRPr="00AD5F29">
        <w:rPr>
          <w:rFonts w:ascii="Cambria" w:hAnsi="Cambria"/>
          <w:sz w:val="20"/>
          <w:szCs w:val="20"/>
          <w:lang w:val="es-MX"/>
        </w:rPr>
        <w:t xml:space="preserve"> ratificada y </w:t>
      </w:r>
      <w:r w:rsidR="007F78B6" w:rsidRPr="00AD5F29">
        <w:rPr>
          <w:rFonts w:ascii="Cambria" w:hAnsi="Cambria"/>
          <w:sz w:val="20"/>
          <w:szCs w:val="20"/>
          <w:lang w:val="es-MX"/>
        </w:rPr>
        <w:t>su</w:t>
      </w:r>
      <w:r w:rsidR="00CF38B3" w:rsidRPr="00AD5F29">
        <w:rPr>
          <w:rFonts w:ascii="Cambria" w:hAnsi="Cambria"/>
          <w:sz w:val="20"/>
          <w:szCs w:val="20"/>
          <w:lang w:val="es-MX"/>
        </w:rPr>
        <w:t xml:space="preserve"> instrumento de ratificación </w:t>
      </w:r>
      <w:r w:rsidR="00573CC5" w:rsidRPr="00AD5F29">
        <w:rPr>
          <w:rFonts w:ascii="Cambria" w:hAnsi="Cambria"/>
          <w:sz w:val="20"/>
          <w:szCs w:val="20"/>
          <w:lang w:val="es-MX"/>
        </w:rPr>
        <w:t>depositado el 21 de agosto de 1990</w:t>
      </w:r>
      <w:r w:rsidR="00CF38B3" w:rsidRPr="00AD5F29">
        <w:rPr>
          <w:rFonts w:ascii="Cambria" w:hAnsi="Cambria"/>
          <w:sz w:val="20"/>
          <w:szCs w:val="20"/>
          <w:lang w:val="es-MX"/>
        </w:rPr>
        <w:t xml:space="preserve"> con</w:t>
      </w:r>
      <w:r w:rsidR="001C5456" w:rsidRPr="00AD5F29">
        <w:rPr>
          <w:rFonts w:ascii="Cambria" w:hAnsi="Cambria"/>
          <w:sz w:val="20"/>
          <w:szCs w:val="20"/>
          <w:lang w:val="es-MX"/>
        </w:rPr>
        <w:t xml:space="preserve"> dos</w:t>
      </w:r>
      <w:r w:rsidR="00B47EA7" w:rsidRPr="00AD5F29">
        <w:rPr>
          <w:rFonts w:ascii="Cambria" w:hAnsi="Cambria"/>
          <w:sz w:val="20"/>
          <w:szCs w:val="20"/>
          <w:lang w:val="es-MX"/>
        </w:rPr>
        <w:t xml:space="preserve"> reservas. Una de estas reservas </w:t>
      </w:r>
      <w:r w:rsidR="00CF38B3" w:rsidRPr="00AD5F29">
        <w:rPr>
          <w:rFonts w:ascii="Cambria" w:hAnsi="Cambria"/>
          <w:sz w:val="20"/>
          <w:szCs w:val="20"/>
          <w:lang w:val="es-MX"/>
        </w:rPr>
        <w:t>refería</w:t>
      </w:r>
      <w:r w:rsidR="00573CC5" w:rsidRPr="00AD5F29">
        <w:rPr>
          <w:rFonts w:ascii="Cambria" w:hAnsi="Cambria"/>
          <w:sz w:val="20"/>
          <w:szCs w:val="20"/>
          <w:lang w:val="es-MX"/>
        </w:rPr>
        <w:t xml:space="preserve"> que</w:t>
      </w:r>
      <w:r w:rsidR="00B47EA7" w:rsidRPr="00AD5F29">
        <w:rPr>
          <w:rFonts w:ascii="Cambria" w:hAnsi="Cambria"/>
          <w:sz w:val="20"/>
          <w:szCs w:val="20"/>
          <w:lang w:val="es-MX"/>
        </w:rPr>
        <w:t xml:space="preserve"> el Estado </w:t>
      </w:r>
      <w:r w:rsidR="001C5456" w:rsidRPr="00AD5F29">
        <w:rPr>
          <w:rFonts w:ascii="Cambria" w:hAnsi="Cambria"/>
          <w:sz w:val="20"/>
          <w:szCs w:val="20"/>
          <w:lang w:val="es-MX"/>
        </w:rPr>
        <w:t>chileno</w:t>
      </w:r>
      <w:r w:rsidR="00D931D9" w:rsidRPr="00AD5F29">
        <w:rPr>
          <w:rFonts w:ascii="Cambria" w:hAnsi="Cambria"/>
          <w:sz w:val="20"/>
          <w:szCs w:val="20"/>
          <w:lang w:val="es-MX"/>
        </w:rPr>
        <w:t xml:space="preserve"> reconocía</w:t>
      </w:r>
      <w:r w:rsidR="00573CC5" w:rsidRPr="00AD5F29">
        <w:rPr>
          <w:rFonts w:ascii="Cambria" w:hAnsi="Cambria"/>
          <w:sz w:val="20"/>
          <w:szCs w:val="20"/>
          <w:lang w:val="es-MX"/>
        </w:rPr>
        <w:t xml:space="preserve"> la </w:t>
      </w:r>
      <w:r w:rsidR="00573CC5" w:rsidRPr="00AD5F29">
        <w:rPr>
          <w:rFonts w:ascii="Cambria" w:hAnsi="Cambria"/>
          <w:sz w:val="20"/>
          <w:szCs w:val="20"/>
          <w:lang w:val="es-MX"/>
        </w:rPr>
        <w:lastRenderedPageBreak/>
        <w:t>com</w:t>
      </w:r>
      <w:r w:rsidR="00B47EA7" w:rsidRPr="00AD5F29">
        <w:rPr>
          <w:rFonts w:ascii="Cambria" w:hAnsi="Cambria"/>
          <w:sz w:val="20"/>
          <w:szCs w:val="20"/>
          <w:lang w:val="es-MX"/>
        </w:rPr>
        <w:t>petencia de la Comisión en cuant</w:t>
      </w:r>
      <w:r w:rsidR="00573CC5" w:rsidRPr="00AD5F29">
        <w:rPr>
          <w:rFonts w:ascii="Cambria" w:hAnsi="Cambria"/>
          <w:sz w:val="20"/>
          <w:szCs w:val="20"/>
          <w:lang w:val="es-MX"/>
        </w:rPr>
        <w:t xml:space="preserve">o a hechos posteriores a </w:t>
      </w:r>
      <w:r w:rsidR="00954B8D" w:rsidRPr="00AD5F29">
        <w:rPr>
          <w:rFonts w:ascii="Cambria" w:hAnsi="Cambria"/>
          <w:sz w:val="20"/>
          <w:szCs w:val="20"/>
          <w:lang w:val="es-MX"/>
        </w:rPr>
        <w:t>la fech</w:t>
      </w:r>
      <w:r w:rsidR="00573CC5" w:rsidRPr="00AD5F29">
        <w:rPr>
          <w:rFonts w:ascii="Cambria" w:hAnsi="Cambria"/>
          <w:sz w:val="20"/>
          <w:szCs w:val="20"/>
          <w:lang w:val="es-MX"/>
        </w:rPr>
        <w:t>a del depósito del instrumento</w:t>
      </w:r>
      <w:r w:rsidR="00B47EA7" w:rsidRPr="00AD5F29">
        <w:rPr>
          <w:rFonts w:ascii="Cambria" w:hAnsi="Cambria"/>
          <w:sz w:val="20"/>
          <w:szCs w:val="20"/>
          <w:lang w:val="es-MX"/>
        </w:rPr>
        <w:t>;</w:t>
      </w:r>
      <w:r w:rsidR="00573CC5" w:rsidRPr="00AD5F29">
        <w:rPr>
          <w:rFonts w:ascii="Cambria" w:hAnsi="Cambria"/>
          <w:sz w:val="20"/>
          <w:szCs w:val="20"/>
          <w:lang w:val="es-MX"/>
        </w:rPr>
        <w:t xml:space="preserve"> o en todo caso, a hechos cuyo principio de ejecución </w:t>
      </w:r>
      <w:r w:rsidR="00D931D9" w:rsidRPr="00AD5F29">
        <w:rPr>
          <w:rFonts w:ascii="Cambria" w:hAnsi="Cambria"/>
          <w:sz w:val="20"/>
          <w:szCs w:val="20"/>
          <w:lang w:val="es-MX"/>
        </w:rPr>
        <w:t>fuera</w:t>
      </w:r>
      <w:r w:rsidR="00B47EA7" w:rsidRPr="00AD5F29">
        <w:rPr>
          <w:rFonts w:ascii="Cambria" w:hAnsi="Cambria"/>
          <w:sz w:val="20"/>
          <w:szCs w:val="20"/>
          <w:lang w:val="es-MX"/>
        </w:rPr>
        <w:t xml:space="preserve"> posterior al 11 de marzo de 199</w:t>
      </w:r>
      <w:r w:rsidR="00573CC5" w:rsidRPr="00AD5F29">
        <w:rPr>
          <w:rFonts w:ascii="Cambria" w:hAnsi="Cambria"/>
          <w:sz w:val="20"/>
          <w:szCs w:val="20"/>
          <w:lang w:val="es-MX"/>
        </w:rPr>
        <w:t xml:space="preserve">0. </w:t>
      </w:r>
    </w:p>
    <w:p w:rsidR="0091464F" w:rsidRPr="00AD5F29" w:rsidRDefault="00E51AE6" w:rsidP="00954B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AD5F29">
        <w:rPr>
          <w:rFonts w:ascii="Cambria" w:hAnsi="Cambria"/>
          <w:sz w:val="20"/>
          <w:szCs w:val="20"/>
          <w:lang w:val="es-MX"/>
        </w:rPr>
        <w:t>En este sentido,</w:t>
      </w:r>
      <w:r w:rsidR="00573CC5" w:rsidRPr="00AD5F29">
        <w:rPr>
          <w:rFonts w:ascii="Cambria" w:hAnsi="Cambria"/>
          <w:sz w:val="20"/>
          <w:szCs w:val="20"/>
          <w:lang w:val="es-MX"/>
        </w:rPr>
        <w:t xml:space="preserve"> </w:t>
      </w:r>
      <w:r w:rsidR="001C5456" w:rsidRPr="00AD5F29">
        <w:rPr>
          <w:rFonts w:ascii="Cambria" w:hAnsi="Cambria"/>
          <w:sz w:val="20"/>
          <w:szCs w:val="20"/>
          <w:lang w:val="es-MX"/>
        </w:rPr>
        <w:t xml:space="preserve">alegan que </w:t>
      </w:r>
      <w:r w:rsidR="00573CC5" w:rsidRPr="00AD5F29">
        <w:rPr>
          <w:rFonts w:ascii="Cambria" w:hAnsi="Cambria"/>
          <w:sz w:val="20"/>
          <w:szCs w:val="20"/>
          <w:lang w:val="es-MX"/>
        </w:rPr>
        <w:t>el reconocimiento de competencia</w:t>
      </w:r>
      <w:r w:rsidRPr="00AD5F29">
        <w:rPr>
          <w:rFonts w:ascii="Cambria" w:hAnsi="Cambria"/>
          <w:sz w:val="20"/>
          <w:szCs w:val="20"/>
          <w:lang w:val="es-MX"/>
        </w:rPr>
        <w:t xml:space="preserve"> </w:t>
      </w:r>
      <w:r w:rsidR="008348F3" w:rsidRPr="00AD5F29">
        <w:rPr>
          <w:rFonts w:ascii="Cambria" w:hAnsi="Cambria"/>
          <w:sz w:val="20"/>
          <w:szCs w:val="20"/>
          <w:lang w:val="es-MX"/>
        </w:rPr>
        <w:t>a los órganos del Sistema Interamericano</w:t>
      </w:r>
      <w:r w:rsidR="00573CC5" w:rsidRPr="00AD5F29">
        <w:rPr>
          <w:rFonts w:ascii="Cambria" w:hAnsi="Cambria"/>
          <w:sz w:val="20"/>
          <w:szCs w:val="20"/>
          <w:lang w:val="es-MX"/>
        </w:rPr>
        <w:t xml:space="preserve"> tendría una limitación de tipo</w:t>
      </w:r>
      <w:r w:rsidR="00954B8D" w:rsidRPr="00AD5F29">
        <w:rPr>
          <w:rFonts w:ascii="Cambria" w:hAnsi="Cambria"/>
          <w:sz w:val="20"/>
          <w:szCs w:val="20"/>
          <w:lang w:val="es-MX"/>
        </w:rPr>
        <w:t xml:space="preserve"> </w:t>
      </w:r>
      <w:r w:rsidR="00954B8D" w:rsidRPr="00AD5F29">
        <w:rPr>
          <w:rFonts w:ascii="Cambria" w:hAnsi="Cambria"/>
          <w:i/>
          <w:sz w:val="20"/>
          <w:szCs w:val="20"/>
          <w:lang w:val="es-MX"/>
        </w:rPr>
        <w:t>ex ration</w:t>
      </w:r>
      <w:r w:rsidR="00573CC5" w:rsidRPr="00AD5F29">
        <w:rPr>
          <w:rFonts w:ascii="Cambria" w:hAnsi="Cambria"/>
          <w:i/>
          <w:sz w:val="20"/>
          <w:szCs w:val="20"/>
          <w:lang w:val="es-MX"/>
        </w:rPr>
        <w:t>e temporis</w:t>
      </w:r>
      <w:r w:rsidR="00D8483F" w:rsidRPr="00AD5F29">
        <w:rPr>
          <w:rFonts w:ascii="Cambria" w:hAnsi="Cambria"/>
          <w:sz w:val="20"/>
          <w:szCs w:val="20"/>
          <w:lang w:val="es-MX"/>
        </w:rPr>
        <w:t>;</w:t>
      </w:r>
      <w:r w:rsidR="00954B8D" w:rsidRPr="00AD5F29">
        <w:rPr>
          <w:rFonts w:ascii="Cambria" w:hAnsi="Cambria"/>
          <w:sz w:val="20"/>
          <w:szCs w:val="20"/>
          <w:lang w:val="es-MX"/>
        </w:rPr>
        <w:t xml:space="preserve"> </w:t>
      </w:r>
      <w:r w:rsidR="001C5456" w:rsidRPr="00AD5F29">
        <w:rPr>
          <w:rFonts w:ascii="Cambria" w:hAnsi="Cambria"/>
          <w:sz w:val="20"/>
          <w:szCs w:val="20"/>
          <w:lang w:val="es-MX"/>
        </w:rPr>
        <w:t xml:space="preserve">por lo que a </w:t>
      </w:r>
      <w:r w:rsidR="00014A7F" w:rsidRPr="00AD5F29">
        <w:rPr>
          <w:rFonts w:ascii="Cambria" w:hAnsi="Cambria"/>
          <w:sz w:val="20"/>
          <w:szCs w:val="20"/>
          <w:lang w:val="es-MX"/>
        </w:rPr>
        <w:t>tenor del artículo 47.c de la Convención Americana</w:t>
      </w:r>
      <w:r w:rsidR="001C5456" w:rsidRPr="00AD5F29">
        <w:rPr>
          <w:rFonts w:ascii="Cambria" w:hAnsi="Cambria"/>
          <w:sz w:val="20"/>
          <w:szCs w:val="20"/>
          <w:lang w:val="es-MX"/>
        </w:rPr>
        <w:t>, no procedería</w:t>
      </w:r>
      <w:r w:rsidR="00014A7F" w:rsidRPr="00AD5F29">
        <w:rPr>
          <w:rFonts w:ascii="Cambria" w:hAnsi="Cambria"/>
          <w:sz w:val="20"/>
          <w:szCs w:val="20"/>
          <w:lang w:val="es-MX"/>
        </w:rPr>
        <w:t xml:space="preserve"> que la Comisi</w:t>
      </w:r>
      <w:r w:rsidR="005605DF" w:rsidRPr="00AD5F29">
        <w:rPr>
          <w:rFonts w:ascii="Cambria" w:hAnsi="Cambria"/>
          <w:sz w:val="20"/>
          <w:szCs w:val="20"/>
          <w:lang w:val="es-MX"/>
        </w:rPr>
        <w:t>ón se pronuncie</w:t>
      </w:r>
      <w:r w:rsidR="001C5456" w:rsidRPr="00AD5F29">
        <w:rPr>
          <w:rFonts w:ascii="Cambria" w:hAnsi="Cambria"/>
          <w:sz w:val="20"/>
          <w:szCs w:val="20"/>
          <w:lang w:val="es-MX"/>
        </w:rPr>
        <w:t xml:space="preserve"> sobre la referida petición</w:t>
      </w:r>
      <w:r w:rsidR="00B47EA7" w:rsidRPr="00AD5F29">
        <w:rPr>
          <w:rFonts w:ascii="Cambria" w:hAnsi="Cambria"/>
          <w:sz w:val="20"/>
          <w:szCs w:val="20"/>
          <w:lang w:val="es-MX"/>
        </w:rPr>
        <w:t>,</w:t>
      </w:r>
      <w:r w:rsidR="00014A7F" w:rsidRPr="00AD5F29">
        <w:rPr>
          <w:rFonts w:ascii="Cambria" w:hAnsi="Cambria"/>
          <w:sz w:val="20"/>
          <w:szCs w:val="20"/>
          <w:lang w:val="es-MX"/>
        </w:rPr>
        <w:t xml:space="preserve"> por tratarse de hechos que acontecieron con ante</w:t>
      </w:r>
      <w:r w:rsidR="001C5456" w:rsidRPr="00AD5F29">
        <w:rPr>
          <w:rFonts w:ascii="Cambria" w:hAnsi="Cambria"/>
          <w:sz w:val="20"/>
          <w:szCs w:val="20"/>
          <w:lang w:val="es-MX"/>
        </w:rPr>
        <w:t>rioridad al 11 de marzo de 1990;</w:t>
      </w:r>
      <w:r w:rsidR="00014A7F" w:rsidRPr="00AD5F29">
        <w:rPr>
          <w:rFonts w:ascii="Cambria" w:hAnsi="Cambria"/>
          <w:sz w:val="20"/>
          <w:szCs w:val="20"/>
          <w:lang w:val="es-MX"/>
        </w:rPr>
        <w:t xml:space="preserve"> y por tanto, excluidos expresamente de la competencia de la Comisión mediante una reserva válidamente formulada por el Estado.</w:t>
      </w:r>
      <w:r w:rsidR="005605DF" w:rsidRPr="00AD5F29">
        <w:rPr>
          <w:rFonts w:ascii="Cambria" w:hAnsi="Cambria"/>
          <w:sz w:val="20"/>
          <w:szCs w:val="20"/>
          <w:lang w:val="es-MX"/>
        </w:rPr>
        <w:t xml:space="preserve"> Además, hacen presente que no existen antecedentes de que los peticionarios hayan llevado a cabo en Chile alguna acción judicial </w:t>
      </w:r>
      <w:r w:rsidR="001C5456" w:rsidRPr="00AD5F29">
        <w:rPr>
          <w:rFonts w:ascii="Cambria" w:hAnsi="Cambria"/>
          <w:sz w:val="20"/>
          <w:szCs w:val="20"/>
          <w:lang w:val="es-MX"/>
        </w:rPr>
        <w:t xml:space="preserve">civil </w:t>
      </w:r>
      <w:r w:rsidR="005605DF" w:rsidRPr="00AD5F29">
        <w:rPr>
          <w:rFonts w:ascii="Cambria" w:hAnsi="Cambria"/>
          <w:sz w:val="20"/>
          <w:szCs w:val="20"/>
          <w:lang w:val="es-MX"/>
        </w:rPr>
        <w:t xml:space="preserve">tendiente a obtener la reparación por las vulneraciones denunciadas, habiéndose limitado a hacer referencia a una demanda civil en la que se menciona su caso pero </w:t>
      </w:r>
      <w:r w:rsidR="007F78B6" w:rsidRPr="00AD5F29">
        <w:rPr>
          <w:rFonts w:ascii="Cambria" w:hAnsi="Cambria"/>
          <w:sz w:val="20"/>
          <w:szCs w:val="20"/>
          <w:lang w:val="es-MX"/>
        </w:rPr>
        <w:t xml:space="preserve">que </w:t>
      </w:r>
      <w:r w:rsidR="005605DF" w:rsidRPr="00AD5F29">
        <w:rPr>
          <w:rFonts w:ascii="Cambria" w:hAnsi="Cambria"/>
          <w:sz w:val="20"/>
          <w:szCs w:val="20"/>
          <w:lang w:val="es-MX"/>
        </w:rPr>
        <w:t>no fue interpuesta por ellos.</w:t>
      </w:r>
      <w:r w:rsidR="00014A7F" w:rsidRPr="00AD5F29">
        <w:rPr>
          <w:rFonts w:ascii="Cambria" w:hAnsi="Cambria"/>
          <w:sz w:val="20"/>
          <w:szCs w:val="20"/>
          <w:lang w:val="es-MX"/>
        </w:rPr>
        <w:t xml:space="preserve"> </w:t>
      </w:r>
    </w:p>
    <w:p w:rsidR="003239B8" w:rsidRPr="00AD5F29" w:rsidRDefault="003239B8" w:rsidP="003239B8">
      <w:pPr>
        <w:spacing w:before="240" w:after="240"/>
        <w:ind w:firstLine="720"/>
        <w:jc w:val="both"/>
        <w:rPr>
          <w:rFonts w:ascii="Cambria" w:hAnsi="Cambria"/>
          <w:sz w:val="20"/>
          <w:szCs w:val="20"/>
          <w:lang w:val="es-UY"/>
        </w:rPr>
      </w:pPr>
      <w:r w:rsidRPr="00AD5F29">
        <w:rPr>
          <w:rFonts w:ascii="Cambria" w:eastAsia="Cambria" w:hAnsi="Cambria" w:cs="Cambria"/>
          <w:b/>
          <w:bCs/>
          <w:color w:val="000000"/>
          <w:sz w:val="20"/>
          <w:szCs w:val="20"/>
          <w:u w:color="000000"/>
          <w:lang w:val="es-ES" w:eastAsia="es-ES"/>
        </w:rPr>
        <w:t>VI.</w:t>
      </w:r>
      <w:r w:rsidRPr="00AD5F29">
        <w:rPr>
          <w:rFonts w:ascii="Cambria" w:eastAsia="Cambria" w:hAnsi="Cambria" w:cs="Cambria"/>
          <w:b/>
          <w:bCs/>
          <w:color w:val="000000"/>
          <w:sz w:val="20"/>
          <w:szCs w:val="20"/>
          <w:u w:color="000000"/>
          <w:lang w:val="es-ES" w:eastAsia="es-ES"/>
        </w:rPr>
        <w:tab/>
      </w:r>
      <w:r w:rsidR="00C21FEF" w:rsidRPr="00AD5F29">
        <w:rPr>
          <w:rFonts w:ascii="Cambria" w:hAnsi="Cambria"/>
          <w:b/>
          <w:sz w:val="20"/>
          <w:szCs w:val="20"/>
          <w:lang w:val="es-ES"/>
        </w:rPr>
        <w:t>AGOTAMIENTO DE LOS RECURSOS INTERNOS Y PLAZO DE PRESENTACIÓN</w:t>
      </w:r>
      <w:r w:rsidR="00C21FEF" w:rsidRPr="00AD5F29">
        <w:rPr>
          <w:rFonts w:ascii="Cambria" w:eastAsia="Cambria" w:hAnsi="Cambria" w:cs="Cambria"/>
          <w:b/>
          <w:bCs/>
          <w:color w:val="000000"/>
          <w:sz w:val="20"/>
          <w:szCs w:val="20"/>
          <w:u w:color="000000"/>
          <w:lang w:val="es-ES" w:eastAsia="es-ES"/>
        </w:rPr>
        <w:t xml:space="preserve"> </w:t>
      </w:r>
    </w:p>
    <w:p w:rsidR="00F56CCC" w:rsidRPr="00AD5F29" w:rsidRDefault="00385DE8" w:rsidP="00F56C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t>En el presente caso, l</w:t>
      </w:r>
      <w:r w:rsidR="00B11C25" w:rsidRPr="00AD5F29">
        <w:rPr>
          <w:rFonts w:ascii="Cambria" w:hAnsi="Cambria"/>
          <w:sz w:val="20"/>
          <w:szCs w:val="20"/>
          <w:lang w:val="es-ES"/>
        </w:rPr>
        <w:t>a Comisi</w:t>
      </w:r>
      <w:r w:rsidRPr="00AD5F29">
        <w:rPr>
          <w:rFonts w:ascii="Cambria" w:hAnsi="Cambria"/>
          <w:sz w:val="20"/>
          <w:szCs w:val="20"/>
          <w:lang w:val="es-ES"/>
        </w:rPr>
        <w:t xml:space="preserve">ón Interamericana </w:t>
      </w:r>
      <w:r w:rsidR="001D64C2" w:rsidRPr="00AD5F29">
        <w:rPr>
          <w:rFonts w:ascii="Cambria" w:hAnsi="Cambria"/>
          <w:sz w:val="20"/>
          <w:szCs w:val="20"/>
          <w:lang w:val="es-ES"/>
        </w:rPr>
        <w:t xml:space="preserve">observa que </w:t>
      </w:r>
      <w:r w:rsidR="00F56CCC" w:rsidRPr="00AD5F29">
        <w:rPr>
          <w:rFonts w:ascii="Cambria" w:hAnsi="Cambria"/>
          <w:sz w:val="20"/>
          <w:szCs w:val="20"/>
          <w:lang w:val="es-ES"/>
        </w:rPr>
        <w:t xml:space="preserve">los hechos principales materia de la presente petición tienen que ver </w:t>
      </w:r>
      <w:r w:rsidRPr="00AD5F29">
        <w:rPr>
          <w:rFonts w:ascii="Cambria" w:hAnsi="Cambria"/>
          <w:sz w:val="20"/>
          <w:szCs w:val="20"/>
          <w:lang w:val="es-ES"/>
        </w:rPr>
        <w:t>con la alegada detención y tortura de las presuntas víctimas</w:t>
      </w:r>
      <w:r w:rsidR="00645504" w:rsidRPr="00AD5F29">
        <w:rPr>
          <w:rFonts w:ascii="Cambria" w:hAnsi="Cambria"/>
          <w:sz w:val="20"/>
          <w:szCs w:val="20"/>
          <w:lang w:val="es-ES"/>
        </w:rPr>
        <w:t>, y lo que plantean como la posterior denegación de justicia</w:t>
      </w:r>
      <w:r w:rsidR="004817B6" w:rsidRPr="00AD5F29">
        <w:rPr>
          <w:rFonts w:ascii="Cambria" w:hAnsi="Cambria"/>
          <w:sz w:val="20"/>
          <w:szCs w:val="20"/>
          <w:lang w:val="es-ES"/>
        </w:rPr>
        <w:t>. En ese sentido, los peticionarios alegan haber sido parte de una denuncia penal presentada ante la justicia ordinaria, que posteriormente fue derivada a la justicia militar, donde finalmente se declaró la prescripción de los delitos denun</w:t>
      </w:r>
      <w:r w:rsidR="009B3B6F" w:rsidRPr="00AD5F29">
        <w:rPr>
          <w:rFonts w:ascii="Cambria" w:hAnsi="Cambria"/>
          <w:sz w:val="20"/>
          <w:szCs w:val="20"/>
          <w:lang w:val="es-ES"/>
        </w:rPr>
        <w:t>ciados originalmente. El Estado</w:t>
      </w:r>
      <w:r w:rsidR="004817B6" w:rsidRPr="00AD5F29">
        <w:rPr>
          <w:rFonts w:ascii="Cambria" w:hAnsi="Cambria"/>
          <w:sz w:val="20"/>
          <w:szCs w:val="20"/>
          <w:lang w:val="es-ES"/>
        </w:rPr>
        <w:t xml:space="preserve"> por su parte, aduce que los peticionarios debieron presentar acciones civiles para obtener la reparación correspondiente de los hechos que alegan como violatorios de sus derechos humanos; y que éstos no habrían demostrado haber agotado la jurisdicción civil. </w:t>
      </w:r>
    </w:p>
    <w:p w:rsidR="00431478" w:rsidRPr="00AD5F29" w:rsidRDefault="004817B6" w:rsidP="007652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t xml:space="preserve">En este contexto, la Comisión interamericana reitera, en primer lugar, que </w:t>
      </w:r>
      <w:r w:rsidR="00D575FE" w:rsidRPr="00AD5F29">
        <w:rPr>
          <w:rFonts w:ascii="Cambria" w:hAnsi="Cambria"/>
          <w:sz w:val="20"/>
          <w:szCs w:val="20"/>
          <w:lang w:val="es-ES"/>
        </w:rPr>
        <w:t>en situaciones como las planteadas que incluyen denuncias de detención ilegal y torturas, los recursos internos que deben tomarse en cuenta a efectos de la admisibilidad de la petición son los relacionados con la investigación</w:t>
      </w:r>
      <w:r w:rsidR="005E35AB" w:rsidRPr="00AD5F29">
        <w:rPr>
          <w:rFonts w:ascii="Cambria" w:hAnsi="Cambria"/>
          <w:sz w:val="20"/>
          <w:szCs w:val="20"/>
          <w:lang w:val="es-ES"/>
        </w:rPr>
        <w:t>, esclarecimiento</w:t>
      </w:r>
      <w:r w:rsidR="00D575FE" w:rsidRPr="00AD5F29">
        <w:rPr>
          <w:rFonts w:ascii="Cambria" w:hAnsi="Cambria"/>
          <w:sz w:val="20"/>
          <w:szCs w:val="20"/>
          <w:lang w:val="es-ES"/>
        </w:rPr>
        <w:t xml:space="preserve"> y sanción penal de los responsables de tales hechos. En ese sentido, el que las presuntas víctimas hayan acudido o no a la jurisdicción </w:t>
      </w:r>
      <w:r w:rsidR="009B3B6F" w:rsidRPr="00AD5F29">
        <w:rPr>
          <w:rFonts w:ascii="Cambria" w:hAnsi="Cambria"/>
          <w:sz w:val="20"/>
          <w:szCs w:val="20"/>
          <w:lang w:val="es-ES"/>
        </w:rPr>
        <w:t xml:space="preserve">civil </w:t>
      </w:r>
      <w:r w:rsidR="00D575FE" w:rsidRPr="00AD5F29">
        <w:rPr>
          <w:rFonts w:ascii="Cambria" w:hAnsi="Cambria"/>
          <w:sz w:val="20"/>
          <w:szCs w:val="20"/>
          <w:lang w:val="es-ES"/>
        </w:rPr>
        <w:t>en busca de una indemnización pecuniaria no es determinante para el análisis del agotamiento de</w:t>
      </w:r>
      <w:r w:rsidR="009B3B6F" w:rsidRPr="00AD5F29">
        <w:rPr>
          <w:rFonts w:ascii="Cambria" w:hAnsi="Cambria"/>
          <w:sz w:val="20"/>
          <w:szCs w:val="20"/>
          <w:lang w:val="es-ES"/>
        </w:rPr>
        <w:t xml:space="preserve"> </w:t>
      </w:r>
      <w:r w:rsidR="00D575FE" w:rsidRPr="00AD5F29">
        <w:rPr>
          <w:rFonts w:ascii="Cambria" w:hAnsi="Cambria"/>
          <w:sz w:val="20"/>
          <w:szCs w:val="20"/>
          <w:lang w:val="es-ES"/>
        </w:rPr>
        <w:t xml:space="preserve">los recursos internos en el presente caso. </w:t>
      </w:r>
      <w:r w:rsidR="003421D5" w:rsidRPr="00AD5F29">
        <w:rPr>
          <w:rFonts w:ascii="Cambria" w:hAnsi="Cambria"/>
          <w:sz w:val="20"/>
          <w:szCs w:val="20"/>
          <w:lang w:val="es-ES"/>
        </w:rPr>
        <w:t xml:space="preserve">Así, la Comisión </w:t>
      </w:r>
      <w:r w:rsidR="00AB3B91" w:rsidRPr="00AD5F29">
        <w:rPr>
          <w:rFonts w:ascii="Cambria" w:hAnsi="Cambria"/>
          <w:sz w:val="20"/>
          <w:szCs w:val="20"/>
          <w:lang w:val="es-ES"/>
        </w:rPr>
        <w:t xml:space="preserve">observa que los peticionarios fueron parte de un proceso penal que inició ante la Corte de Apelaciones de Valparaíso el 2 de junio de 2002; y que, en efecto, </w:t>
      </w:r>
      <w:r w:rsidR="00D575FE" w:rsidRPr="00AD5F29">
        <w:rPr>
          <w:rFonts w:ascii="Cambria" w:hAnsi="Cambria"/>
          <w:sz w:val="20"/>
          <w:szCs w:val="20"/>
          <w:lang w:val="es-ES"/>
        </w:rPr>
        <w:t xml:space="preserve"> </w:t>
      </w:r>
      <w:r w:rsidR="00AB3B91" w:rsidRPr="00AD5F29">
        <w:rPr>
          <w:rFonts w:ascii="Cambria" w:hAnsi="Cambria"/>
          <w:sz w:val="20"/>
          <w:szCs w:val="20"/>
          <w:lang w:val="es-ES"/>
        </w:rPr>
        <w:t xml:space="preserve">fue derivado al </w:t>
      </w:r>
      <w:r w:rsidR="00AB3B91" w:rsidRPr="00AD5F29">
        <w:rPr>
          <w:rFonts w:ascii="Cambria" w:hAnsi="Cambria"/>
          <w:sz w:val="20"/>
          <w:szCs w:val="20"/>
          <w:lang w:val="es-MX"/>
        </w:rPr>
        <w:t xml:space="preserve">Juzgado Naval de la 1° Zona Naval el 24 de abril de 2003 por la propia magistrada </w:t>
      </w:r>
      <w:r w:rsidR="00C81772" w:rsidRPr="00AD5F29">
        <w:rPr>
          <w:rFonts w:ascii="Cambria" w:hAnsi="Cambria"/>
          <w:sz w:val="20"/>
          <w:szCs w:val="20"/>
          <w:lang w:val="es-MX"/>
        </w:rPr>
        <w:t xml:space="preserve">de </w:t>
      </w:r>
      <w:r w:rsidR="00AB3B91" w:rsidRPr="00AD5F29">
        <w:rPr>
          <w:rFonts w:ascii="Cambria" w:hAnsi="Cambria"/>
          <w:sz w:val="20"/>
          <w:szCs w:val="20"/>
          <w:lang w:val="es-ES"/>
        </w:rPr>
        <w:t>la Corte de Apelaciones de Valparaíso</w:t>
      </w:r>
      <w:r w:rsidR="00AB3B91" w:rsidRPr="00AD5F29">
        <w:rPr>
          <w:rFonts w:ascii="Cambria" w:hAnsi="Cambria"/>
          <w:sz w:val="20"/>
          <w:szCs w:val="20"/>
          <w:lang w:val="es-MX"/>
        </w:rPr>
        <w:t xml:space="preserve"> encargada de las investigaciones.</w:t>
      </w:r>
      <w:r w:rsidR="009B3B6F" w:rsidRPr="00AD5F29">
        <w:rPr>
          <w:rFonts w:ascii="Cambria" w:hAnsi="Cambria"/>
          <w:sz w:val="20"/>
          <w:szCs w:val="20"/>
          <w:lang w:val="es-MX"/>
        </w:rPr>
        <w:t xml:space="preserve"> P</w:t>
      </w:r>
      <w:r w:rsidR="00AB3B91" w:rsidRPr="00AD5F29">
        <w:rPr>
          <w:rFonts w:ascii="Cambria" w:hAnsi="Cambria"/>
          <w:sz w:val="20"/>
          <w:szCs w:val="20"/>
          <w:lang w:val="es-MX"/>
        </w:rPr>
        <w:t>ocos meses después</w:t>
      </w:r>
      <w:r w:rsidR="009B3B6F" w:rsidRPr="00AD5F29">
        <w:rPr>
          <w:rFonts w:ascii="Cambria" w:hAnsi="Cambria"/>
          <w:sz w:val="20"/>
          <w:szCs w:val="20"/>
          <w:lang w:val="es-MX"/>
        </w:rPr>
        <w:t>,</w:t>
      </w:r>
      <w:r w:rsidR="00AB3B91" w:rsidRPr="00AD5F29">
        <w:rPr>
          <w:rFonts w:ascii="Cambria" w:hAnsi="Cambria"/>
          <w:sz w:val="20"/>
          <w:szCs w:val="20"/>
          <w:lang w:val="es-MX"/>
        </w:rPr>
        <w:t xml:space="preserve"> </w:t>
      </w:r>
      <w:r w:rsidR="009B3B6F" w:rsidRPr="00AD5F29">
        <w:rPr>
          <w:rFonts w:ascii="Cambria" w:hAnsi="Cambria"/>
          <w:sz w:val="20"/>
          <w:szCs w:val="20"/>
          <w:lang w:val="es-MX"/>
        </w:rPr>
        <w:t xml:space="preserve">el Juzgado Naval </w:t>
      </w:r>
      <w:r w:rsidR="00AB3B91" w:rsidRPr="00AD5F29">
        <w:rPr>
          <w:rFonts w:ascii="Cambria" w:hAnsi="Cambria"/>
          <w:sz w:val="20"/>
          <w:szCs w:val="20"/>
          <w:lang w:val="es-ES"/>
        </w:rPr>
        <w:t>declaró la prescripción de la acción penal el 27 de octubre de 2003</w:t>
      </w:r>
      <w:r w:rsidR="00765256" w:rsidRPr="00AD5F29">
        <w:rPr>
          <w:rFonts w:ascii="Cambria" w:hAnsi="Cambria"/>
          <w:sz w:val="20"/>
          <w:szCs w:val="20"/>
          <w:lang w:val="es-ES"/>
        </w:rPr>
        <w:t xml:space="preserve">. </w:t>
      </w:r>
      <w:r w:rsidR="009B3B6F" w:rsidRPr="00AD5F29">
        <w:rPr>
          <w:rFonts w:ascii="Cambria" w:hAnsi="Cambria"/>
          <w:sz w:val="20"/>
          <w:szCs w:val="20"/>
          <w:lang w:val="es-ES_tradnl"/>
        </w:rPr>
        <w:t>A</w:t>
      </w:r>
      <w:r w:rsidR="00765256" w:rsidRPr="00AD5F29">
        <w:rPr>
          <w:rFonts w:ascii="Cambria" w:hAnsi="Cambria"/>
          <w:sz w:val="20"/>
          <w:szCs w:val="20"/>
          <w:lang w:val="es-ES_tradnl"/>
        </w:rPr>
        <w:t xml:space="preserve"> este respecto, </w:t>
      </w:r>
      <w:r w:rsidR="00783550" w:rsidRPr="00AD5F29">
        <w:rPr>
          <w:rFonts w:ascii="Cambria" w:hAnsi="Cambria"/>
          <w:sz w:val="20"/>
          <w:szCs w:val="20"/>
          <w:lang w:val="es-ES_tradnl"/>
        </w:rPr>
        <w:t xml:space="preserve">la Comisión </w:t>
      </w:r>
      <w:r w:rsidR="00863B3A" w:rsidRPr="00AD5F29">
        <w:rPr>
          <w:rFonts w:ascii="Cambria" w:hAnsi="Cambria"/>
          <w:sz w:val="20"/>
          <w:szCs w:val="20"/>
          <w:lang w:val="es-ES_tradnl"/>
        </w:rPr>
        <w:t>reitera</w:t>
      </w:r>
      <w:r w:rsidR="00765256" w:rsidRPr="00AD5F29">
        <w:rPr>
          <w:rFonts w:ascii="Cambria" w:hAnsi="Cambria"/>
          <w:sz w:val="20"/>
          <w:szCs w:val="20"/>
          <w:lang w:val="es-ES_tradnl"/>
        </w:rPr>
        <w:t xml:space="preserve"> asimismo, </w:t>
      </w:r>
      <w:r w:rsidR="009B3B6F" w:rsidRPr="00AD5F29">
        <w:rPr>
          <w:rFonts w:ascii="Cambria" w:hAnsi="Cambria"/>
          <w:sz w:val="20"/>
          <w:szCs w:val="20"/>
          <w:lang w:val="es-ES_tradnl"/>
        </w:rPr>
        <w:t>que</w:t>
      </w:r>
      <w:r w:rsidR="00431478" w:rsidRPr="00AD5F29">
        <w:rPr>
          <w:rFonts w:ascii="Cambria" w:hAnsi="Cambria"/>
          <w:sz w:val="20"/>
          <w:szCs w:val="20"/>
          <w:lang w:val="es-ES_tradnl"/>
        </w:rPr>
        <w:t xml:space="preserve"> la jurisdicción militar </w:t>
      </w:r>
      <w:r w:rsidR="009B3B6F" w:rsidRPr="00AD5F29">
        <w:rPr>
          <w:rFonts w:ascii="Cambria" w:hAnsi="Cambria"/>
          <w:sz w:val="20"/>
          <w:szCs w:val="20"/>
          <w:lang w:val="es-ES_tradnl"/>
        </w:rPr>
        <w:t>no constituye un foro apropiado; y por lo tanto, no brinda un recurso adecuado para investigar, juzgar y sancionar violaciones a derechos humanos presuntamente cometidas por</w:t>
      </w:r>
      <w:r w:rsidR="00863B3A" w:rsidRPr="00AD5F29">
        <w:rPr>
          <w:rFonts w:ascii="Cambria" w:hAnsi="Cambria"/>
          <w:sz w:val="20"/>
          <w:szCs w:val="20"/>
          <w:lang w:val="es-ES_tradnl"/>
        </w:rPr>
        <w:t xml:space="preserve"> miembros del Ejército</w:t>
      </w:r>
      <w:r w:rsidR="00863B3A" w:rsidRPr="00AD5F29">
        <w:rPr>
          <w:rStyle w:val="FootnoteReference"/>
          <w:sz w:val="20"/>
          <w:szCs w:val="20"/>
          <w:lang w:val="es-ES_tradnl"/>
        </w:rPr>
        <w:footnoteReference w:id="7"/>
      </w:r>
      <w:r w:rsidR="00863B3A" w:rsidRPr="00AD5F29">
        <w:rPr>
          <w:rFonts w:ascii="Cambria" w:hAnsi="Cambria"/>
          <w:sz w:val="20"/>
          <w:szCs w:val="20"/>
          <w:lang w:val="es-ES_tradnl"/>
        </w:rPr>
        <w:t xml:space="preserve">. </w:t>
      </w:r>
      <w:r w:rsidR="000A747D" w:rsidRPr="00AD5F29">
        <w:rPr>
          <w:rFonts w:ascii="Cambria" w:hAnsi="Cambria"/>
          <w:sz w:val="20"/>
          <w:szCs w:val="20"/>
          <w:lang w:val="es-ES_tradnl"/>
        </w:rPr>
        <w:t xml:space="preserve">Por otra parte, la Comisión toma en cuenta que a través del informe de la Comisión Valech (I) de 2004, el Estado tuvo conocimiento de la situación presentada en la petición. </w:t>
      </w:r>
      <w:r w:rsidR="00863B3A" w:rsidRPr="00AD5F29">
        <w:rPr>
          <w:rFonts w:ascii="Cambria" w:hAnsi="Cambria"/>
          <w:sz w:val="20"/>
          <w:szCs w:val="20"/>
          <w:lang w:val="es-ES_tradnl"/>
        </w:rPr>
        <w:t xml:space="preserve">Por lo </w:t>
      </w:r>
      <w:r w:rsidR="009B3B6F" w:rsidRPr="00AD5F29">
        <w:rPr>
          <w:rFonts w:ascii="Cambria" w:hAnsi="Cambria"/>
          <w:sz w:val="20"/>
          <w:szCs w:val="20"/>
          <w:lang w:val="es-ES_tradnl"/>
        </w:rPr>
        <w:t>tanto</w:t>
      </w:r>
      <w:r w:rsidR="00863B3A" w:rsidRPr="00AD5F29">
        <w:rPr>
          <w:rFonts w:ascii="Cambria" w:hAnsi="Cambria"/>
          <w:sz w:val="20"/>
          <w:szCs w:val="20"/>
          <w:lang w:val="es-ES_tradnl"/>
        </w:rPr>
        <w:t xml:space="preserve">, y en consistencia con sus precedentes, la Comisión considera procedente la aplicación de la excepción contemplada en </w:t>
      </w:r>
      <w:r w:rsidR="00771C54" w:rsidRPr="00AD5F29">
        <w:rPr>
          <w:rFonts w:ascii="Cambria" w:hAnsi="Cambria"/>
          <w:sz w:val="20"/>
          <w:szCs w:val="20"/>
          <w:lang w:val="es-ES_tradnl"/>
        </w:rPr>
        <w:t>los</w:t>
      </w:r>
      <w:r w:rsidR="00863B3A" w:rsidRPr="00AD5F29">
        <w:rPr>
          <w:rFonts w:ascii="Cambria" w:hAnsi="Cambria"/>
          <w:sz w:val="20"/>
          <w:szCs w:val="20"/>
          <w:lang w:val="es-ES_tradnl"/>
        </w:rPr>
        <w:t xml:space="preserve"> artículo</w:t>
      </w:r>
      <w:r w:rsidR="00771C54" w:rsidRPr="00AD5F29">
        <w:rPr>
          <w:rFonts w:ascii="Cambria" w:hAnsi="Cambria"/>
          <w:sz w:val="20"/>
          <w:szCs w:val="20"/>
          <w:lang w:val="es-ES_tradnl"/>
        </w:rPr>
        <w:t>s</w:t>
      </w:r>
      <w:r w:rsidR="000D2115" w:rsidRPr="00AD5F29">
        <w:rPr>
          <w:rFonts w:ascii="Cambria" w:hAnsi="Cambria"/>
          <w:sz w:val="20"/>
          <w:szCs w:val="20"/>
          <w:lang w:val="es-ES_tradnl"/>
        </w:rPr>
        <w:t xml:space="preserve"> 46.2</w:t>
      </w:r>
      <w:r w:rsidR="00863B3A" w:rsidRPr="00AD5F29">
        <w:rPr>
          <w:rFonts w:ascii="Cambria" w:hAnsi="Cambria"/>
          <w:sz w:val="20"/>
          <w:szCs w:val="20"/>
          <w:lang w:val="es-ES_tradnl"/>
        </w:rPr>
        <w:t xml:space="preserve">.a </w:t>
      </w:r>
      <w:r w:rsidR="00771C54" w:rsidRPr="00AD5F29">
        <w:rPr>
          <w:rFonts w:ascii="Cambria" w:hAnsi="Cambria"/>
          <w:sz w:val="20"/>
          <w:szCs w:val="20"/>
          <w:lang w:val="es-ES_tradnl"/>
        </w:rPr>
        <w:t xml:space="preserve">y </w:t>
      </w:r>
      <w:r w:rsidR="000D2115" w:rsidRPr="00AD5F29">
        <w:rPr>
          <w:rFonts w:ascii="Cambria" w:hAnsi="Cambria"/>
          <w:sz w:val="20"/>
          <w:szCs w:val="20"/>
          <w:lang w:val="es-ES_tradnl"/>
        </w:rPr>
        <w:t>.b</w:t>
      </w:r>
      <w:r w:rsidR="00771C54" w:rsidRPr="00AD5F29">
        <w:rPr>
          <w:rFonts w:ascii="Cambria" w:hAnsi="Cambria"/>
          <w:sz w:val="20"/>
          <w:szCs w:val="20"/>
          <w:lang w:val="es-ES_tradnl"/>
        </w:rPr>
        <w:t xml:space="preserve"> </w:t>
      </w:r>
      <w:r w:rsidR="00863B3A" w:rsidRPr="00AD5F29">
        <w:rPr>
          <w:rFonts w:ascii="Cambria" w:hAnsi="Cambria"/>
          <w:sz w:val="20"/>
          <w:szCs w:val="20"/>
          <w:lang w:val="es-ES_tradnl"/>
        </w:rPr>
        <w:t>de la Convención Americana.</w:t>
      </w:r>
    </w:p>
    <w:p w:rsidR="00333F7C" w:rsidRPr="00AD5F29" w:rsidRDefault="00863B3A" w:rsidP="005E35AB">
      <w:pPr>
        <w:pStyle w:val="MediumGrid1-Accent21"/>
        <w:numPr>
          <w:ilvl w:val="0"/>
          <w:numId w:val="103"/>
        </w:numPr>
        <w:jc w:val="both"/>
        <w:rPr>
          <w:sz w:val="20"/>
          <w:szCs w:val="20"/>
          <w:lang w:val="es-ES_tradnl"/>
        </w:rPr>
      </w:pPr>
      <w:r w:rsidRPr="00AD5F29">
        <w:rPr>
          <w:sz w:val="20"/>
          <w:szCs w:val="20"/>
          <w:lang w:val="es-ES_tradnl"/>
        </w:rPr>
        <w:t>En cuando al requisito del plazo de presentación, la Comisión observa que los hechos denunciados se habrían producido a partir de 1973</w:t>
      </w:r>
      <w:r w:rsidR="005E35AB" w:rsidRPr="00AD5F29">
        <w:rPr>
          <w:sz w:val="20"/>
          <w:szCs w:val="20"/>
          <w:lang w:val="es-ES_tradnl"/>
        </w:rPr>
        <w:t>;</w:t>
      </w:r>
      <w:r w:rsidR="00333F7C" w:rsidRPr="00AD5F29">
        <w:rPr>
          <w:sz w:val="20"/>
          <w:szCs w:val="20"/>
          <w:lang w:val="es-ES_tradnl"/>
        </w:rPr>
        <w:t xml:space="preserve"> que los peticionarios accionaron judicialmente </w:t>
      </w:r>
      <w:r w:rsidR="00E118D8" w:rsidRPr="00AD5F29">
        <w:rPr>
          <w:sz w:val="20"/>
          <w:szCs w:val="20"/>
          <w:lang w:val="es-ES_tradnl"/>
        </w:rPr>
        <w:t>a inicios de</w:t>
      </w:r>
      <w:r w:rsidR="005E35AB" w:rsidRPr="00AD5F29">
        <w:rPr>
          <w:sz w:val="20"/>
          <w:szCs w:val="20"/>
          <w:lang w:val="es-ES_tradnl"/>
        </w:rPr>
        <w:t xml:space="preserve"> la década del 2000; </w:t>
      </w:r>
      <w:r w:rsidR="00333F7C" w:rsidRPr="00AD5F29">
        <w:rPr>
          <w:sz w:val="20"/>
          <w:szCs w:val="20"/>
          <w:lang w:val="es-ES_tradnl"/>
        </w:rPr>
        <w:t xml:space="preserve">que </w:t>
      </w:r>
      <w:r w:rsidR="005E35AB" w:rsidRPr="00AD5F29">
        <w:rPr>
          <w:sz w:val="20"/>
          <w:szCs w:val="20"/>
          <w:lang w:val="es-ES_tradnl"/>
        </w:rPr>
        <w:t xml:space="preserve">existe el reconocimiento de las presuntas víctimas en el Informe Valech (I) de 2004; y que </w:t>
      </w:r>
      <w:r w:rsidR="00333F7C" w:rsidRPr="00AD5F29">
        <w:rPr>
          <w:sz w:val="20"/>
          <w:szCs w:val="20"/>
          <w:lang w:val="es-ES_tradnl"/>
        </w:rPr>
        <w:t>las consecuencias de tales hechos, como la alegada falta de investigación y sanción de los responsables, así como las secuelas en la propia salud de las presuntas víctimas continuarían hasta el presente</w:t>
      </w:r>
      <w:r w:rsidR="005E35AB" w:rsidRPr="00AD5F29">
        <w:rPr>
          <w:sz w:val="20"/>
          <w:szCs w:val="20"/>
          <w:lang w:val="es-ES_tradnl"/>
        </w:rPr>
        <w:t xml:space="preserve">. </w:t>
      </w:r>
      <w:r w:rsidR="00333F7C" w:rsidRPr="00AD5F29">
        <w:rPr>
          <w:sz w:val="20"/>
          <w:szCs w:val="20"/>
          <w:lang w:val="es-ES_tradnl"/>
        </w:rPr>
        <w:t>Así, tomando en cuenta que la presente petición fue presentada el 13 de junio de 2007</w:t>
      </w:r>
      <w:r w:rsidR="005E35AB" w:rsidRPr="00AD5F29">
        <w:rPr>
          <w:sz w:val="20"/>
          <w:szCs w:val="20"/>
          <w:lang w:val="es-ES_tradnl"/>
        </w:rPr>
        <w:t xml:space="preserve">, </w:t>
      </w:r>
      <w:r w:rsidR="00333F7C" w:rsidRPr="00AD5F29">
        <w:rPr>
          <w:sz w:val="20"/>
          <w:szCs w:val="20"/>
          <w:lang w:val="es-ES_tradnl"/>
        </w:rPr>
        <w:t>la Comisión Interamericana considera que la petición fue presentada en un plazo razonable</w:t>
      </w:r>
      <w:r w:rsidR="005672D1" w:rsidRPr="00AD5F29">
        <w:rPr>
          <w:sz w:val="20"/>
          <w:szCs w:val="20"/>
          <w:lang w:val="es-ES_tradnl"/>
        </w:rPr>
        <w:t>, en los términos del artículo 32.2 del Reglamento de la CIDH, en concordancia con el artículo 46.2 de la Convención Americana</w:t>
      </w:r>
      <w:r w:rsidR="00333F7C" w:rsidRPr="00AD5F29">
        <w:rPr>
          <w:sz w:val="20"/>
          <w:szCs w:val="20"/>
          <w:lang w:val="es-ES_tradnl"/>
        </w:rPr>
        <w:t xml:space="preserve">.  </w:t>
      </w:r>
    </w:p>
    <w:p w:rsidR="00333F7C" w:rsidRPr="00AD5F29" w:rsidRDefault="00333F7C" w:rsidP="00333F7C">
      <w:pPr>
        <w:pStyle w:val="MediumGrid1-Accent21"/>
        <w:jc w:val="both"/>
        <w:rPr>
          <w:sz w:val="20"/>
          <w:szCs w:val="20"/>
          <w:lang w:val="es-ES_tradnl"/>
        </w:rPr>
      </w:pPr>
    </w:p>
    <w:p w:rsidR="00863B3A" w:rsidRPr="00AD5F29" w:rsidRDefault="005E4029" w:rsidP="00333F7C">
      <w:pPr>
        <w:pStyle w:val="MediumGrid1-Accent21"/>
        <w:numPr>
          <w:ilvl w:val="0"/>
          <w:numId w:val="103"/>
        </w:numPr>
        <w:jc w:val="both"/>
        <w:rPr>
          <w:sz w:val="20"/>
          <w:szCs w:val="20"/>
          <w:lang w:val="es-ES_tradnl"/>
        </w:rPr>
      </w:pPr>
      <w:r w:rsidRPr="00AD5F29">
        <w:rPr>
          <w:sz w:val="20"/>
          <w:szCs w:val="20"/>
          <w:lang w:val="es-ES_tradnl"/>
        </w:rPr>
        <w:t>Asi</w:t>
      </w:r>
      <w:r w:rsidR="007E2C88" w:rsidRPr="00AD5F29">
        <w:rPr>
          <w:sz w:val="20"/>
          <w:szCs w:val="20"/>
          <w:lang w:val="es-ES_tradnl"/>
        </w:rPr>
        <w:t>mismo, la Comisión observa que</w:t>
      </w:r>
      <w:r w:rsidR="0084704B">
        <w:rPr>
          <w:sz w:val="20"/>
          <w:szCs w:val="20"/>
          <w:lang w:val="es-ES_tradnl"/>
        </w:rPr>
        <w:t>, según lo alegado,</w:t>
      </w:r>
      <w:r w:rsidR="007E2C88" w:rsidRPr="00AD5F29">
        <w:rPr>
          <w:sz w:val="20"/>
          <w:szCs w:val="20"/>
          <w:lang w:val="es-ES_tradnl"/>
        </w:rPr>
        <w:t xml:space="preserve"> el Sr. Teodosio Cifuentes solicitó reiteradamente las constancias de los procesos penales a los que él y el resto de las presuntas víctimas fueron sometidos en 1973 y 1975, y que dicha información le fue denegada </w:t>
      </w:r>
      <w:r w:rsidR="005672D1" w:rsidRPr="00AD5F29">
        <w:rPr>
          <w:sz w:val="20"/>
          <w:szCs w:val="20"/>
          <w:lang w:val="es-ES_tradnl"/>
        </w:rPr>
        <w:t xml:space="preserve">en dos ocasiones por el Juzgado Naval de </w:t>
      </w:r>
      <w:r w:rsidR="005672D1" w:rsidRPr="00AD5F29">
        <w:rPr>
          <w:sz w:val="20"/>
          <w:szCs w:val="20"/>
          <w:lang w:val="es-ES_tradnl"/>
        </w:rPr>
        <w:lastRenderedPageBreak/>
        <w:t>la 1º Zona Naval. La segunda de estas negativas fue comunicada por dicho juzgado mediante carta Nº 59 del 2 de abril de 2007. Lo que, por su parte, no fue controvertido</w:t>
      </w:r>
      <w:r w:rsidR="009B3B6F" w:rsidRPr="00AD5F29">
        <w:rPr>
          <w:sz w:val="20"/>
          <w:szCs w:val="20"/>
          <w:lang w:val="es-ES_tradnl"/>
        </w:rPr>
        <w:t xml:space="preserve"> por el Estado. Así</w:t>
      </w:r>
      <w:r w:rsidR="005672D1" w:rsidRPr="00AD5F29">
        <w:rPr>
          <w:sz w:val="20"/>
          <w:szCs w:val="20"/>
          <w:lang w:val="es-ES_tradnl"/>
        </w:rPr>
        <w:t xml:space="preserve">, la Comisión considera que el presente alegato de los peticionarios relativos a la falta de acceso de dicha información </w:t>
      </w:r>
      <w:r w:rsidR="00C509C0" w:rsidRPr="00AD5F29">
        <w:rPr>
          <w:sz w:val="20"/>
          <w:szCs w:val="20"/>
          <w:lang w:val="es-ES_tradnl"/>
        </w:rPr>
        <w:t>también refleja dificultades en el acceso a los recursos en los términos de</w:t>
      </w:r>
      <w:r w:rsidR="005672D1" w:rsidRPr="00AD5F29">
        <w:rPr>
          <w:sz w:val="20"/>
          <w:szCs w:val="20"/>
          <w:lang w:val="es-ES_tradnl"/>
        </w:rPr>
        <w:t xml:space="preserve"> los artículos 46.1.a y 46.1.b de la Convención Americana. </w:t>
      </w:r>
    </w:p>
    <w:p w:rsidR="003239B8" w:rsidRPr="00AD5F29" w:rsidRDefault="003239B8" w:rsidP="003239B8">
      <w:pPr>
        <w:pStyle w:val="MediumGrid1-Accent21"/>
        <w:spacing w:before="240" w:after="240"/>
        <w:jc w:val="both"/>
        <w:rPr>
          <w:b/>
          <w:sz w:val="20"/>
          <w:szCs w:val="20"/>
          <w:lang w:val="es-ES"/>
        </w:rPr>
      </w:pPr>
      <w:r w:rsidRPr="00AD5F29">
        <w:rPr>
          <w:b/>
          <w:bCs/>
          <w:sz w:val="20"/>
          <w:szCs w:val="20"/>
          <w:lang w:val="es-ES"/>
        </w:rPr>
        <w:t>VII.</w:t>
      </w:r>
      <w:r w:rsidRPr="00AD5F29">
        <w:rPr>
          <w:b/>
          <w:bCs/>
          <w:sz w:val="20"/>
          <w:szCs w:val="20"/>
          <w:lang w:val="es-ES"/>
        </w:rPr>
        <w:tab/>
      </w:r>
      <w:r w:rsidR="00C21FEF" w:rsidRPr="00AD5F29">
        <w:rPr>
          <w:b/>
          <w:bCs/>
          <w:sz w:val="20"/>
          <w:szCs w:val="20"/>
          <w:lang w:val="es-ES"/>
        </w:rPr>
        <w:t xml:space="preserve">CARACTERIZACIÓN </w:t>
      </w:r>
      <w:r w:rsidR="00C21FEF" w:rsidRPr="00AD5F29">
        <w:rPr>
          <w:b/>
          <w:bCs/>
          <w:sz w:val="20"/>
          <w:szCs w:val="20"/>
          <w:lang w:val="es-UY"/>
        </w:rPr>
        <w:t>DE LOS HECHOS ALEGADOS</w:t>
      </w:r>
    </w:p>
    <w:p w:rsidR="0071637C" w:rsidRPr="00AD5F29" w:rsidRDefault="008D2993" w:rsidP="007163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t>En vista de los elementos de hecho y derecho expuestos por los peticionarios, así como la información disponible en el expediente y la naturaleza del asunto puesto bajo su conocimiento, la Comisión considera qu</w:t>
      </w:r>
      <w:r w:rsidR="005A44AF" w:rsidRPr="00AD5F29">
        <w:rPr>
          <w:rFonts w:ascii="Cambria" w:hAnsi="Cambria"/>
          <w:sz w:val="20"/>
          <w:szCs w:val="20"/>
          <w:lang w:val="es-ES"/>
        </w:rPr>
        <w:t xml:space="preserve">e los alegatos relacionados con la </w:t>
      </w:r>
      <w:r w:rsidR="007E1BB0" w:rsidRPr="00AD5F29">
        <w:rPr>
          <w:rFonts w:ascii="Cambria" w:hAnsi="Cambria"/>
          <w:sz w:val="20"/>
          <w:szCs w:val="20"/>
          <w:lang w:val="es-ES"/>
        </w:rPr>
        <w:t>falta de investigación y derivación a la justicia militar</w:t>
      </w:r>
      <w:r w:rsidR="00B95EB8" w:rsidRPr="00AD5F29">
        <w:rPr>
          <w:rFonts w:ascii="Cambria" w:hAnsi="Cambria"/>
          <w:sz w:val="20"/>
          <w:szCs w:val="20"/>
          <w:lang w:val="es-ES"/>
        </w:rPr>
        <w:t>, así como la posterior falta de acceso a los expedientes de dichos procesos,</w:t>
      </w:r>
      <w:r w:rsidR="007E1BB0" w:rsidRPr="00AD5F29">
        <w:rPr>
          <w:rFonts w:ascii="Cambria" w:hAnsi="Cambria"/>
          <w:sz w:val="20"/>
          <w:szCs w:val="20"/>
          <w:lang w:val="es-ES"/>
        </w:rPr>
        <w:t xml:space="preserve"> podrían</w:t>
      </w:r>
      <w:r w:rsidR="005A44AF" w:rsidRPr="00AD5F29">
        <w:rPr>
          <w:rFonts w:ascii="Cambria" w:hAnsi="Cambria"/>
          <w:sz w:val="20"/>
          <w:szCs w:val="20"/>
          <w:lang w:val="es-ES"/>
        </w:rPr>
        <w:t xml:space="preserve"> caracterizar </w:t>
      </w:r>
      <w:r w:rsidR="005A44AF" w:rsidRPr="00AD5F29">
        <w:rPr>
          <w:rFonts w:ascii="Cambria" w:hAnsi="Cambria"/>
          <w:i/>
          <w:sz w:val="20"/>
          <w:szCs w:val="20"/>
          <w:lang w:val="es-ES"/>
        </w:rPr>
        <w:t>prima facie</w:t>
      </w:r>
      <w:r w:rsidR="005A44AF" w:rsidRPr="00AD5F29">
        <w:rPr>
          <w:rFonts w:ascii="Cambria" w:hAnsi="Cambria"/>
          <w:sz w:val="20"/>
          <w:szCs w:val="20"/>
          <w:lang w:val="es-ES"/>
        </w:rPr>
        <w:t xml:space="preserve"> una vulneración a los derechos consagrados en los artículos </w:t>
      </w:r>
      <w:r w:rsidR="007E1BB0" w:rsidRPr="00AD5F29">
        <w:rPr>
          <w:rFonts w:ascii="Cambria" w:hAnsi="Cambria"/>
          <w:sz w:val="20"/>
          <w:szCs w:val="20"/>
          <w:lang w:val="es-ES"/>
        </w:rPr>
        <w:t>8</w:t>
      </w:r>
      <w:r w:rsidR="00A83C89" w:rsidRPr="00AD5F29">
        <w:rPr>
          <w:rFonts w:ascii="Cambria" w:hAnsi="Cambria"/>
          <w:bCs/>
          <w:sz w:val="20"/>
          <w:szCs w:val="20"/>
          <w:lang w:val="es-MX"/>
        </w:rPr>
        <w:t xml:space="preserve"> (garantías judiciales)</w:t>
      </w:r>
      <w:r w:rsidR="00B95EB8" w:rsidRPr="00AD5F29">
        <w:rPr>
          <w:rFonts w:ascii="Cambria" w:hAnsi="Cambria"/>
          <w:bCs/>
          <w:sz w:val="20"/>
          <w:szCs w:val="20"/>
          <w:lang w:val="es-MX"/>
        </w:rPr>
        <w:t>, 13 (libertad de expresión)</w:t>
      </w:r>
      <w:r w:rsidR="007E1BB0" w:rsidRPr="00AD5F29">
        <w:rPr>
          <w:rFonts w:ascii="Cambria" w:hAnsi="Cambria"/>
          <w:bCs/>
          <w:sz w:val="20"/>
          <w:szCs w:val="20"/>
          <w:lang w:val="es-MX"/>
        </w:rPr>
        <w:t xml:space="preserve"> y </w:t>
      </w:r>
      <w:r w:rsidR="00A83C89" w:rsidRPr="00AD5F29">
        <w:rPr>
          <w:rFonts w:ascii="Cambria" w:hAnsi="Cambria"/>
          <w:bCs/>
          <w:sz w:val="20"/>
          <w:szCs w:val="20"/>
          <w:lang w:val="es-MX"/>
        </w:rPr>
        <w:t>25 (protección judicial)</w:t>
      </w:r>
      <w:r w:rsidR="007E1BB0" w:rsidRPr="00AD5F29">
        <w:rPr>
          <w:rFonts w:ascii="Cambria" w:hAnsi="Cambria"/>
          <w:bCs/>
          <w:sz w:val="20"/>
          <w:szCs w:val="20"/>
          <w:lang w:val="es-MX"/>
        </w:rPr>
        <w:t>, en relación con el artículo 1.1 (obligación de respetar los derechos)</w:t>
      </w:r>
      <w:r w:rsidR="00A83C89" w:rsidRPr="00AD5F29">
        <w:rPr>
          <w:rFonts w:ascii="Cambria" w:hAnsi="Cambria"/>
          <w:bCs/>
          <w:sz w:val="20"/>
          <w:szCs w:val="20"/>
          <w:lang w:val="es-MX"/>
        </w:rPr>
        <w:t xml:space="preserve"> de la Convención A</w:t>
      </w:r>
      <w:r w:rsidR="009B3B6F" w:rsidRPr="00AD5F29">
        <w:rPr>
          <w:rFonts w:ascii="Cambria" w:hAnsi="Cambria"/>
          <w:bCs/>
          <w:sz w:val="20"/>
          <w:szCs w:val="20"/>
          <w:lang w:val="es-MX"/>
        </w:rPr>
        <w:t>mericana;</w:t>
      </w:r>
      <w:r w:rsidR="00A83C89" w:rsidRPr="00AD5F29">
        <w:rPr>
          <w:rFonts w:ascii="Cambria" w:hAnsi="Cambria"/>
          <w:bCs/>
          <w:sz w:val="20"/>
          <w:szCs w:val="20"/>
          <w:lang w:val="es-MX"/>
        </w:rPr>
        <w:t xml:space="preserve"> y artículos </w:t>
      </w:r>
      <w:r w:rsidR="0084704B">
        <w:rPr>
          <w:rFonts w:ascii="Cambria" w:hAnsi="Cambria"/>
          <w:bCs/>
          <w:sz w:val="20"/>
          <w:szCs w:val="20"/>
          <w:lang w:val="es-MX"/>
        </w:rPr>
        <w:t xml:space="preserve">1, </w:t>
      </w:r>
      <w:r w:rsidR="00A83C89" w:rsidRPr="00AD5F29">
        <w:rPr>
          <w:rFonts w:ascii="Cambria" w:hAnsi="Cambria"/>
          <w:bCs/>
          <w:sz w:val="20"/>
          <w:szCs w:val="20"/>
          <w:lang w:val="es-MX"/>
        </w:rPr>
        <w:t>6 y 8 de la Convención Interamericana para Prevenir y Sancionar la Tortura</w:t>
      </w:r>
      <w:r w:rsidR="00997D20" w:rsidRPr="00AD5F29">
        <w:rPr>
          <w:rFonts w:ascii="Cambria" w:hAnsi="Cambria"/>
          <w:bCs/>
          <w:sz w:val="20"/>
          <w:szCs w:val="20"/>
          <w:lang w:val="es-MX"/>
        </w:rPr>
        <w:t>, en perjuicio de las presuntas víctimas, así como de sus familiares que sean identificados en la etapa de fondo del trámite del presente caso</w:t>
      </w:r>
      <w:r w:rsidR="00C509C0" w:rsidRPr="00AD5F29">
        <w:rPr>
          <w:rFonts w:ascii="Cambria" w:hAnsi="Cambria"/>
          <w:bCs/>
          <w:sz w:val="20"/>
          <w:szCs w:val="20"/>
          <w:lang w:val="es-MX"/>
        </w:rPr>
        <w:t>, desde la fecha de ratificación de los respectivos tratados.</w:t>
      </w:r>
    </w:p>
    <w:p w:rsidR="00030502" w:rsidRPr="00AD5F29" w:rsidRDefault="0071637C" w:rsidP="00997D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t xml:space="preserve">En cuanto al reclamo sobre la presunta violación de los artículos 4 (derecho a la vida), </w:t>
      </w:r>
      <w:r w:rsidR="007E1BB0" w:rsidRPr="00AD5F29">
        <w:rPr>
          <w:rFonts w:ascii="Cambria" w:hAnsi="Cambria"/>
          <w:sz w:val="20"/>
          <w:szCs w:val="20"/>
          <w:lang w:val="es-ES"/>
        </w:rPr>
        <w:t xml:space="preserve">5, (integridad personal), </w:t>
      </w:r>
      <w:r w:rsidR="003B6EB6" w:rsidRPr="00AD5F29">
        <w:rPr>
          <w:rFonts w:ascii="Cambria" w:hAnsi="Cambria"/>
          <w:bCs/>
          <w:sz w:val="20"/>
          <w:szCs w:val="20"/>
          <w:lang w:val="es-MX"/>
        </w:rPr>
        <w:t xml:space="preserve">7 (derecho a la libertad personal), </w:t>
      </w:r>
      <w:r w:rsidR="00C509C0" w:rsidRPr="00AD5F29">
        <w:rPr>
          <w:rFonts w:ascii="Cambria" w:hAnsi="Cambria"/>
          <w:bCs/>
          <w:sz w:val="20"/>
          <w:szCs w:val="20"/>
          <w:lang w:val="es-MX"/>
        </w:rPr>
        <w:t>y otros artículos invocados</w:t>
      </w:r>
      <w:r w:rsidRPr="00AD5F29">
        <w:rPr>
          <w:rFonts w:ascii="Cambria" w:hAnsi="Cambria"/>
          <w:sz w:val="20"/>
          <w:szCs w:val="20"/>
          <w:lang w:val="es-ES"/>
        </w:rPr>
        <w:t xml:space="preserve"> de la Convención Americana; la Comisión observa que </w:t>
      </w:r>
      <w:r w:rsidR="003B6EB6" w:rsidRPr="00AD5F29">
        <w:rPr>
          <w:rFonts w:ascii="Cambria" w:hAnsi="Cambria"/>
          <w:sz w:val="20"/>
          <w:szCs w:val="20"/>
          <w:lang w:val="es-ES"/>
        </w:rPr>
        <w:t xml:space="preserve">los hechos que dan sustento a esos alegatos </w:t>
      </w:r>
      <w:r w:rsidR="009B3B6F" w:rsidRPr="00AD5F29">
        <w:rPr>
          <w:rFonts w:ascii="Cambria" w:hAnsi="Cambria"/>
          <w:sz w:val="20"/>
          <w:szCs w:val="20"/>
          <w:lang w:val="es-ES"/>
        </w:rPr>
        <w:t>habrían sucedido</w:t>
      </w:r>
      <w:r w:rsidR="003B6EB6" w:rsidRPr="00AD5F29">
        <w:rPr>
          <w:rFonts w:ascii="Cambria" w:hAnsi="Cambria"/>
          <w:sz w:val="20"/>
          <w:szCs w:val="20"/>
          <w:lang w:val="es-ES"/>
        </w:rPr>
        <w:t xml:space="preserve"> con anterioridad </w:t>
      </w:r>
      <w:r w:rsidR="00997D20" w:rsidRPr="00AD5F29">
        <w:rPr>
          <w:rFonts w:ascii="Cambria" w:hAnsi="Cambria"/>
          <w:sz w:val="20"/>
          <w:szCs w:val="20"/>
          <w:lang w:val="es-ES"/>
        </w:rPr>
        <w:t xml:space="preserve">al 21 de agosto de 1990, fecha en la que el Estado chileno depositó el instrumento de ratificación de la Convención Americana. Por lo tanto, con relación a </w:t>
      </w:r>
      <w:r w:rsidR="00E536BA" w:rsidRPr="00AD5F29">
        <w:rPr>
          <w:rFonts w:ascii="Cambria" w:hAnsi="Cambria"/>
          <w:sz w:val="20"/>
          <w:szCs w:val="20"/>
          <w:lang w:val="es-ES"/>
        </w:rPr>
        <w:t xml:space="preserve">los presuntos </w:t>
      </w:r>
      <w:r w:rsidR="00997D20" w:rsidRPr="00AD5F29">
        <w:rPr>
          <w:rFonts w:ascii="Cambria" w:hAnsi="Cambria"/>
          <w:sz w:val="20"/>
          <w:szCs w:val="20"/>
          <w:lang w:val="es-ES"/>
        </w:rPr>
        <w:t xml:space="preserve">hechos ocurridos </w:t>
      </w:r>
      <w:r w:rsidR="000007F6" w:rsidRPr="00AD5F29">
        <w:rPr>
          <w:rFonts w:ascii="Cambria" w:hAnsi="Cambria"/>
          <w:sz w:val="20"/>
          <w:szCs w:val="20"/>
          <w:lang w:val="es-ES"/>
        </w:rPr>
        <w:t xml:space="preserve">antes de esa fecha </w:t>
      </w:r>
      <w:r w:rsidR="00EB4332" w:rsidRPr="00AD5F29">
        <w:rPr>
          <w:rFonts w:ascii="Cambria" w:hAnsi="Cambria"/>
          <w:sz w:val="20"/>
          <w:szCs w:val="20"/>
          <w:lang w:val="es-ES"/>
        </w:rPr>
        <w:t xml:space="preserve">la </w:t>
      </w:r>
      <w:r w:rsidR="00997D20" w:rsidRPr="00AD5F29">
        <w:rPr>
          <w:rFonts w:ascii="Cambria" w:hAnsi="Cambria"/>
          <w:sz w:val="20"/>
          <w:szCs w:val="20"/>
          <w:lang w:val="es-ES"/>
        </w:rPr>
        <w:t xml:space="preserve">Comisión </w:t>
      </w:r>
      <w:r w:rsidR="000007F6" w:rsidRPr="00AD5F29">
        <w:rPr>
          <w:rFonts w:ascii="Cambria" w:hAnsi="Cambria"/>
          <w:sz w:val="20"/>
          <w:szCs w:val="20"/>
          <w:lang w:val="es-ES"/>
        </w:rPr>
        <w:t>aplicará</w:t>
      </w:r>
      <w:r w:rsidR="00EB4332" w:rsidRPr="00AD5F29">
        <w:rPr>
          <w:rFonts w:ascii="Cambria" w:hAnsi="Cambria"/>
          <w:sz w:val="20"/>
          <w:szCs w:val="20"/>
          <w:lang w:val="es-ES"/>
        </w:rPr>
        <w:t xml:space="preserve"> la De</w:t>
      </w:r>
      <w:r w:rsidR="00997D20" w:rsidRPr="00AD5F29">
        <w:rPr>
          <w:rFonts w:ascii="Cambria" w:hAnsi="Cambria"/>
          <w:sz w:val="20"/>
          <w:szCs w:val="20"/>
          <w:lang w:val="es-ES"/>
        </w:rPr>
        <w:t>claración Americana</w:t>
      </w:r>
      <w:r w:rsidR="00B76776" w:rsidRPr="00AD5F29">
        <w:rPr>
          <w:rStyle w:val="FootnoteReference"/>
          <w:rFonts w:ascii="Cambria" w:hAnsi="Cambria"/>
          <w:sz w:val="20"/>
          <w:szCs w:val="20"/>
          <w:lang w:val="es-ES"/>
        </w:rPr>
        <w:footnoteReference w:id="8"/>
      </w:r>
      <w:r w:rsidR="00EB4332" w:rsidRPr="00AD5F29">
        <w:rPr>
          <w:rFonts w:ascii="Cambria" w:hAnsi="Cambria"/>
          <w:sz w:val="20"/>
          <w:szCs w:val="20"/>
          <w:lang w:val="es-ES"/>
        </w:rPr>
        <w:t xml:space="preserve">. </w:t>
      </w:r>
    </w:p>
    <w:p w:rsidR="00480C15" w:rsidRPr="00AD5F29" w:rsidRDefault="00EB4332" w:rsidP="00A923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t>En ese sentido, la Comisión considera que los alegatos relacionados con la detención, faltas al debido proceso, tortura</w:t>
      </w:r>
      <w:r w:rsidR="00BA4FFB" w:rsidRPr="00AD5F29">
        <w:rPr>
          <w:rFonts w:ascii="Cambria" w:hAnsi="Cambria"/>
          <w:sz w:val="20"/>
          <w:szCs w:val="20"/>
          <w:lang w:val="es-ES"/>
        </w:rPr>
        <w:t>,</w:t>
      </w:r>
      <w:r w:rsidRPr="00AD5F29">
        <w:rPr>
          <w:rFonts w:ascii="Cambria" w:hAnsi="Cambria"/>
          <w:sz w:val="20"/>
          <w:szCs w:val="20"/>
          <w:lang w:val="es-ES"/>
        </w:rPr>
        <w:t xml:space="preserve"> y posterior exilio podrían caracterizar </w:t>
      </w:r>
      <w:r w:rsidRPr="00AD5F29">
        <w:rPr>
          <w:rFonts w:ascii="Cambria" w:hAnsi="Cambria"/>
          <w:i/>
          <w:sz w:val="20"/>
          <w:szCs w:val="20"/>
          <w:lang w:val="es-ES"/>
        </w:rPr>
        <w:t>prima facie</w:t>
      </w:r>
      <w:r w:rsidRPr="00AD5F29">
        <w:rPr>
          <w:rFonts w:ascii="Cambria" w:hAnsi="Cambria"/>
          <w:sz w:val="20"/>
          <w:szCs w:val="20"/>
          <w:lang w:val="es-ES"/>
        </w:rPr>
        <w:t xml:space="preserve"> vulneraciones a los </w:t>
      </w:r>
      <w:r w:rsidR="00BA4FFB" w:rsidRPr="00AD5F29">
        <w:rPr>
          <w:rFonts w:ascii="Cambria" w:hAnsi="Cambria"/>
          <w:sz w:val="20"/>
          <w:szCs w:val="20"/>
          <w:lang w:val="es-ES"/>
        </w:rPr>
        <w:t xml:space="preserve">derechos establecidos en los </w:t>
      </w:r>
      <w:r w:rsidR="00BA4FFB" w:rsidRPr="00AD5F29">
        <w:rPr>
          <w:rFonts w:ascii="Cambria" w:hAnsi="Cambria"/>
          <w:bCs/>
          <w:sz w:val="20"/>
          <w:szCs w:val="20"/>
          <w:lang w:val="es-MX"/>
        </w:rPr>
        <w:t xml:space="preserve">Artículos I (vida, libertad, seguridad e integridad de la persona), </w:t>
      </w:r>
      <w:r w:rsidR="00A92399" w:rsidRPr="00AD5F29">
        <w:rPr>
          <w:rFonts w:ascii="Cambria" w:hAnsi="Cambria"/>
          <w:bCs/>
          <w:sz w:val="20"/>
          <w:szCs w:val="20"/>
          <w:lang w:val="es-MX"/>
        </w:rPr>
        <w:t xml:space="preserve">VIII (derecho de tránsito y residencia), </w:t>
      </w:r>
      <w:r w:rsidR="00BA4FFB" w:rsidRPr="00AD5F29">
        <w:rPr>
          <w:rFonts w:ascii="Cambria" w:hAnsi="Cambria"/>
          <w:bCs/>
          <w:sz w:val="20"/>
          <w:szCs w:val="20"/>
          <w:lang w:val="es-MX"/>
        </w:rPr>
        <w:t xml:space="preserve">XXV (protección contra la detención arbitraria) </w:t>
      </w:r>
      <w:r w:rsidR="00A92399" w:rsidRPr="00AD5F29">
        <w:rPr>
          <w:rFonts w:ascii="Cambria" w:hAnsi="Cambria"/>
          <w:bCs/>
          <w:sz w:val="20"/>
          <w:szCs w:val="20"/>
          <w:lang w:val="es-MX"/>
        </w:rPr>
        <w:t xml:space="preserve">y XXVI (derecho a un proceso regular) </w:t>
      </w:r>
      <w:r w:rsidR="00BA4FFB" w:rsidRPr="00AD5F29">
        <w:rPr>
          <w:rFonts w:ascii="Cambria" w:hAnsi="Cambria"/>
          <w:bCs/>
          <w:sz w:val="20"/>
          <w:szCs w:val="20"/>
          <w:lang w:val="es-MX"/>
        </w:rPr>
        <w:t>de la Declaración Americana</w:t>
      </w:r>
      <w:r w:rsidR="00030502" w:rsidRPr="00AD5F29">
        <w:rPr>
          <w:rFonts w:ascii="Cambria" w:hAnsi="Cambria"/>
          <w:bCs/>
          <w:sz w:val="20"/>
          <w:szCs w:val="20"/>
          <w:lang w:val="es-MX"/>
        </w:rPr>
        <w:t xml:space="preserve">, en perjuicio de David Antonio Valderrama Opazo, </w:t>
      </w:r>
      <w:r w:rsidR="006C0BB2" w:rsidRPr="00AD5F29">
        <w:rPr>
          <w:rFonts w:ascii="Cambria" w:hAnsi="Cambria"/>
          <w:sz w:val="20"/>
          <w:szCs w:val="20"/>
          <w:lang w:val="es-ES"/>
        </w:rPr>
        <w:t xml:space="preserve"> </w:t>
      </w:r>
      <w:r w:rsidR="00030502" w:rsidRPr="00AD5F29">
        <w:rPr>
          <w:rFonts w:ascii="Cambria" w:hAnsi="Cambria"/>
          <w:bCs/>
          <w:sz w:val="20"/>
          <w:szCs w:val="20"/>
          <w:lang w:val="es-ES"/>
        </w:rPr>
        <w:t>José Antonio Lagos Améstica, Luis Ayala Herrera y Teodosio del Carmen Cifuentes Rebolledo. Así</w:t>
      </w:r>
      <w:r w:rsidR="009B3B6F" w:rsidRPr="00AD5F29">
        <w:rPr>
          <w:rFonts w:ascii="Cambria" w:hAnsi="Cambria"/>
          <w:bCs/>
          <w:sz w:val="20"/>
          <w:szCs w:val="20"/>
          <w:lang w:val="es-ES"/>
        </w:rPr>
        <w:t xml:space="preserve"> como del artículo I</w:t>
      </w:r>
      <w:r w:rsidR="00030502" w:rsidRPr="00AD5F29">
        <w:rPr>
          <w:rFonts w:ascii="Cambria" w:hAnsi="Cambria"/>
          <w:bCs/>
          <w:sz w:val="20"/>
          <w:szCs w:val="20"/>
          <w:lang w:val="es-ES"/>
        </w:rPr>
        <w:t xml:space="preserve"> de la Declaración Americana en perjuicio de los familiares que sean identificados en la etapa de fondo del presente caso; </w:t>
      </w:r>
      <w:r w:rsidR="009B3B6F" w:rsidRPr="00AD5F29">
        <w:rPr>
          <w:rFonts w:ascii="Cambria" w:hAnsi="Cambria"/>
          <w:bCs/>
          <w:sz w:val="20"/>
          <w:szCs w:val="20"/>
          <w:lang w:val="es-ES"/>
        </w:rPr>
        <w:t>y</w:t>
      </w:r>
      <w:r w:rsidR="00030502" w:rsidRPr="00AD5F29">
        <w:rPr>
          <w:rFonts w:ascii="Cambria" w:hAnsi="Cambria"/>
          <w:bCs/>
          <w:sz w:val="20"/>
          <w:szCs w:val="20"/>
          <w:lang w:val="es-MX"/>
        </w:rPr>
        <w:t xml:space="preserve"> del VII (protección a la maternidad y a la infancia) de dicho instrumento en perjuicio de los hijos del Sr. Teodosio Cifuentes, alegadamente detenidos por tres días junto con su madre en 1975 como medida de presión.</w:t>
      </w:r>
    </w:p>
    <w:p w:rsidR="003239B8" w:rsidRPr="00AD5F29" w:rsidRDefault="003239B8" w:rsidP="003239B8">
      <w:pPr>
        <w:pStyle w:val="MediumGrid1-Accent21"/>
        <w:spacing w:before="240" w:after="240"/>
        <w:jc w:val="both"/>
        <w:rPr>
          <w:b/>
          <w:bCs/>
          <w:sz w:val="20"/>
          <w:szCs w:val="20"/>
          <w:lang w:val="es-ES"/>
        </w:rPr>
      </w:pPr>
      <w:r w:rsidRPr="00AD5F29">
        <w:rPr>
          <w:b/>
          <w:bCs/>
          <w:sz w:val="20"/>
          <w:szCs w:val="20"/>
          <w:lang w:val="es-ES"/>
        </w:rPr>
        <w:t xml:space="preserve">VIII. </w:t>
      </w:r>
      <w:r w:rsidRPr="00AD5F29">
        <w:rPr>
          <w:b/>
          <w:bCs/>
          <w:sz w:val="20"/>
          <w:szCs w:val="20"/>
          <w:lang w:val="es-ES"/>
        </w:rPr>
        <w:tab/>
        <w:t>DECISIÓN</w:t>
      </w:r>
    </w:p>
    <w:p w:rsidR="003239B8" w:rsidRPr="00AD5F29" w:rsidRDefault="003239B8" w:rsidP="00E461F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t xml:space="preserve">Declarar admisible la presente petición en relación con </w:t>
      </w:r>
      <w:r w:rsidR="00A83C89" w:rsidRPr="00AD5F29">
        <w:rPr>
          <w:rFonts w:ascii="Cambria" w:hAnsi="Cambria"/>
          <w:sz w:val="20"/>
          <w:szCs w:val="20"/>
          <w:lang w:val="es-ES"/>
        </w:rPr>
        <w:t xml:space="preserve">los </w:t>
      </w:r>
      <w:r w:rsidR="00431ABB" w:rsidRPr="00AD5F29">
        <w:rPr>
          <w:rFonts w:ascii="Cambria" w:hAnsi="Cambria"/>
          <w:sz w:val="20"/>
          <w:szCs w:val="20"/>
          <w:lang w:val="es-ES"/>
        </w:rPr>
        <w:t xml:space="preserve">artículos </w:t>
      </w:r>
      <w:r w:rsidR="006C0BB2" w:rsidRPr="00AD5F29">
        <w:rPr>
          <w:rFonts w:ascii="Cambria" w:hAnsi="Cambria"/>
          <w:sz w:val="20"/>
          <w:szCs w:val="20"/>
          <w:lang w:val="es-ES"/>
        </w:rPr>
        <w:t>8</w:t>
      </w:r>
      <w:r w:rsidR="005B2BAD" w:rsidRPr="00AD5F29">
        <w:rPr>
          <w:rFonts w:ascii="Cambria" w:hAnsi="Cambria"/>
          <w:sz w:val="20"/>
          <w:szCs w:val="20"/>
          <w:lang w:val="es-ES"/>
        </w:rPr>
        <w:t>, 13</w:t>
      </w:r>
      <w:r w:rsidR="006C0BB2" w:rsidRPr="00AD5F29">
        <w:rPr>
          <w:rFonts w:ascii="Cambria" w:hAnsi="Cambria"/>
          <w:bCs/>
          <w:sz w:val="20"/>
          <w:szCs w:val="20"/>
          <w:lang w:val="es-MX"/>
        </w:rPr>
        <w:t xml:space="preserve"> y 25, en rel</w:t>
      </w:r>
      <w:r w:rsidR="009B3B6F" w:rsidRPr="00AD5F29">
        <w:rPr>
          <w:rFonts w:ascii="Cambria" w:hAnsi="Cambria"/>
          <w:bCs/>
          <w:sz w:val="20"/>
          <w:szCs w:val="20"/>
          <w:lang w:val="es-MX"/>
        </w:rPr>
        <w:t xml:space="preserve">ación con el artículo 1.1 </w:t>
      </w:r>
      <w:r w:rsidR="006C0BB2" w:rsidRPr="00AD5F29">
        <w:rPr>
          <w:rFonts w:ascii="Cambria" w:hAnsi="Cambria"/>
          <w:bCs/>
          <w:sz w:val="20"/>
          <w:szCs w:val="20"/>
          <w:lang w:val="es-MX"/>
        </w:rPr>
        <w:t>de la Convención Americana sobre Derechos Hu</w:t>
      </w:r>
      <w:r w:rsidR="009B3B6F" w:rsidRPr="00AD5F29">
        <w:rPr>
          <w:rFonts w:ascii="Cambria" w:hAnsi="Cambria"/>
          <w:bCs/>
          <w:sz w:val="20"/>
          <w:szCs w:val="20"/>
          <w:lang w:val="es-MX"/>
        </w:rPr>
        <w:t>manos;</w:t>
      </w:r>
      <w:r w:rsidR="006C0BB2" w:rsidRPr="00AD5F29">
        <w:rPr>
          <w:rFonts w:ascii="Cambria" w:hAnsi="Cambria"/>
          <w:bCs/>
          <w:sz w:val="20"/>
          <w:szCs w:val="20"/>
          <w:lang w:val="es-MX"/>
        </w:rPr>
        <w:t xml:space="preserve"> y </w:t>
      </w:r>
      <w:r w:rsidR="009B3B6F" w:rsidRPr="00AD5F29">
        <w:rPr>
          <w:rFonts w:ascii="Cambria" w:hAnsi="Cambria"/>
          <w:bCs/>
          <w:sz w:val="20"/>
          <w:szCs w:val="20"/>
          <w:lang w:val="es-MX"/>
        </w:rPr>
        <w:t xml:space="preserve">los </w:t>
      </w:r>
      <w:r w:rsidR="006C0BB2" w:rsidRPr="00AD5F29">
        <w:rPr>
          <w:rFonts w:ascii="Cambria" w:hAnsi="Cambria"/>
          <w:bCs/>
          <w:sz w:val="20"/>
          <w:szCs w:val="20"/>
          <w:lang w:val="es-MX"/>
        </w:rPr>
        <w:t xml:space="preserve">artículos </w:t>
      </w:r>
      <w:r w:rsidR="0084704B">
        <w:rPr>
          <w:rFonts w:ascii="Cambria" w:hAnsi="Cambria"/>
          <w:bCs/>
          <w:sz w:val="20"/>
          <w:szCs w:val="20"/>
          <w:lang w:val="es-MX"/>
        </w:rPr>
        <w:t xml:space="preserve">1, </w:t>
      </w:r>
      <w:r w:rsidR="006C0BB2" w:rsidRPr="00AD5F29">
        <w:rPr>
          <w:rFonts w:ascii="Cambria" w:hAnsi="Cambria"/>
          <w:bCs/>
          <w:sz w:val="20"/>
          <w:szCs w:val="20"/>
          <w:lang w:val="es-MX"/>
        </w:rPr>
        <w:t>6 y 8 de la Convención Interamericana para Prevenir y Sancionar la Tortura</w:t>
      </w:r>
      <w:r w:rsidR="00A758AA" w:rsidRPr="00AD5F29">
        <w:rPr>
          <w:rFonts w:ascii="Cambria" w:hAnsi="Cambria"/>
          <w:sz w:val="20"/>
          <w:szCs w:val="20"/>
          <w:lang w:val="es-ES"/>
        </w:rPr>
        <w:t>;</w:t>
      </w:r>
    </w:p>
    <w:p w:rsidR="00431ABB" w:rsidRPr="00AD5F29" w:rsidRDefault="00431ABB" w:rsidP="00E461F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t xml:space="preserve">Declarar admisible la presente petición en relación con los artículos </w:t>
      </w:r>
      <w:r w:rsidR="005B2BAD" w:rsidRPr="00AD5F29">
        <w:rPr>
          <w:rFonts w:ascii="Cambria" w:hAnsi="Cambria"/>
          <w:sz w:val="20"/>
          <w:szCs w:val="20"/>
          <w:lang w:val="es-ES"/>
        </w:rPr>
        <w:t xml:space="preserve">I, </w:t>
      </w:r>
      <w:r w:rsidR="00B76776" w:rsidRPr="00AD5F29">
        <w:rPr>
          <w:rFonts w:ascii="Cambria" w:hAnsi="Cambria"/>
          <w:sz w:val="20"/>
          <w:szCs w:val="20"/>
          <w:lang w:val="es-ES"/>
        </w:rPr>
        <w:t>VII</w:t>
      </w:r>
      <w:r w:rsidR="00A92399" w:rsidRPr="00AD5F29">
        <w:rPr>
          <w:rFonts w:ascii="Cambria" w:hAnsi="Cambria"/>
          <w:sz w:val="20"/>
          <w:szCs w:val="20"/>
          <w:lang w:val="es-ES"/>
        </w:rPr>
        <w:t>, VIII,</w:t>
      </w:r>
      <w:r w:rsidR="00B76776" w:rsidRPr="00AD5F29">
        <w:rPr>
          <w:rFonts w:ascii="Cambria" w:hAnsi="Cambria"/>
          <w:sz w:val="20"/>
          <w:szCs w:val="20"/>
          <w:lang w:val="es-ES"/>
        </w:rPr>
        <w:t xml:space="preserve"> XXV </w:t>
      </w:r>
      <w:r w:rsidR="00A92399" w:rsidRPr="00AD5F29">
        <w:rPr>
          <w:rFonts w:ascii="Cambria" w:hAnsi="Cambria"/>
          <w:sz w:val="20"/>
          <w:szCs w:val="20"/>
          <w:lang w:val="es-ES"/>
        </w:rPr>
        <w:t xml:space="preserve">y XXVI </w:t>
      </w:r>
      <w:r w:rsidR="00B76776" w:rsidRPr="00AD5F29">
        <w:rPr>
          <w:rFonts w:ascii="Cambria" w:hAnsi="Cambria"/>
          <w:sz w:val="20"/>
          <w:szCs w:val="20"/>
          <w:lang w:val="es-ES"/>
        </w:rPr>
        <w:t>de la Declaración Americana;</w:t>
      </w:r>
    </w:p>
    <w:p w:rsidR="000419AD" w:rsidRPr="00AD5F29" w:rsidRDefault="000419AD" w:rsidP="00E461F5">
      <w:pPr>
        <w:pStyle w:val="MediumGrid1-Accent21"/>
        <w:numPr>
          <w:ilvl w:val="0"/>
          <w:numId w:val="109"/>
        </w:numPr>
        <w:jc w:val="both"/>
        <w:rPr>
          <w:rFonts w:eastAsia="Arial Unicode MS" w:cs="Times New Roman"/>
          <w:color w:val="auto"/>
          <w:sz w:val="20"/>
          <w:szCs w:val="20"/>
          <w:lang w:val="es-ES" w:eastAsia="en-US"/>
        </w:rPr>
      </w:pPr>
      <w:r w:rsidRPr="00AD5F29">
        <w:rPr>
          <w:rFonts w:eastAsia="Arial Unicode MS" w:cs="Times New Roman"/>
          <w:color w:val="auto"/>
          <w:sz w:val="20"/>
          <w:szCs w:val="20"/>
          <w:lang w:val="es-ES" w:eastAsia="en-US"/>
        </w:rPr>
        <w:t xml:space="preserve">Declarar inadmisible la presente petición en relación con </w:t>
      </w:r>
      <w:r w:rsidR="00A83C89" w:rsidRPr="00AD5F29">
        <w:rPr>
          <w:rFonts w:eastAsia="Arial Unicode MS" w:cs="Times New Roman"/>
          <w:color w:val="auto"/>
          <w:sz w:val="20"/>
          <w:szCs w:val="20"/>
          <w:lang w:val="es-ES" w:eastAsia="en-US"/>
        </w:rPr>
        <w:t xml:space="preserve">los </w:t>
      </w:r>
      <w:r w:rsidR="00E461F5" w:rsidRPr="00AD5F29">
        <w:rPr>
          <w:color w:val="auto"/>
          <w:sz w:val="20"/>
          <w:szCs w:val="20"/>
          <w:lang w:val="es-ES"/>
        </w:rPr>
        <w:t xml:space="preserve">4, 5, </w:t>
      </w:r>
      <w:r w:rsidR="00E461F5" w:rsidRPr="00AD5F29">
        <w:rPr>
          <w:bCs/>
          <w:color w:val="auto"/>
          <w:sz w:val="20"/>
          <w:szCs w:val="20"/>
          <w:lang w:val="es-MX"/>
        </w:rPr>
        <w:t xml:space="preserve">7, 10, 11, </w:t>
      </w:r>
      <w:r w:rsidR="00E461F5" w:rsidRPr="00AD5F29">
        <w:rPr>
          <w:color w:val="auto"/>
          <w:sz w:val="20"/>
          <w:szCs w:val="20"/>
          <w:lang w:val="es-ES"/>
        </w:rPr>
        <w:t xml:space="preserve">14, 17, </w:t>
      </w:r>
      <w:r w:rsidR="00E461F5" w:rsidRPr="00AD5F29">
        <w:rPr>
          <w:bCs/>
          <w:color w:val="auto"/>
          <w:sz w:val="20"/>
          <w:szCs w:val="20"/>
          <w:lang w:val="es-MX"/>
        </w:rPr>
        <w:t>19</w:t>
      </w:r>
      <w:r w:rsidR="00E461F5" w:rsidRPr="00AD5F29">
        <w:rPr>
          <w:color w:val="auto"/>
          <w:sz w:val="20"/>
          <w:szCs w:val="20"/>
          <w:lang w:val="es-ES"/>
        </w:rPr>
        <w:t>, 24  y 26 de la Convención Americana sobre Derechos Humanos</w:t>
      </w:r>
      <w:r w:rsidR="00A758AA" w:rsidRPr="00AD5F29">
        <w:rPr>
          <w:rFonts w:eastAsia="Arial Unicode MS" w:cs="Times New Roman"/>
          <w:color w:val="auto"/>
          <w:sz w:val="20"/>
          <w:szCs w:val="20"/>
          <w:lang w:val="es-ES" w:eastAsia="en-US"/>
        </w:rPr>
        <w:t>;</w:t>
      </w:r>
    </w:p>
    <w:p w:rsidR="000419AD" w:rsidRPr="00AD5F29" w:rsidRDefault="000419AD" w:rsidP="000419AD">
      <w:pPr>
        <w:pStyle w:val="MediumGrid1-Accent21"/>
        <w:rPr>
          <w:rFonts w:eastAsia="Arial Unicode MS" w:cs="Times New Roman"/>
          <w:color w:val="auto"/>
          <w:sz w:val="20"/>
          <w:szCs w:val="20"/>
          <w:lang w:val="es-ES" w:eastAsia="en-US"/>
        </w:rPr>
      </w:pPr>
    </w:p>
    <w:p w:rsidR="003239B8" w:rsidRPr="00AD5F2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t>Notificar a las partes la presente decisión;</w:t>
      </w:r>
    </w:p>
    <w:p w:rsidR="003239B8" w:rsidRPr="00AD5F2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t>Continuar con el análisis del fondo de la cuestión; y</w:t>
      </w:r>
    </w:p>
    <w:p w:rsidR="008D768D" w:rsidRDefault="003239B8" w:rsidP="008A618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5F29">
        <w:rPr>
          <w:rFonts w:ascii="Cambria" w:hAnsi="Cambria"/>
          <w:sz w:val="20"/>
          <w:szCs w:val="20"/>
          <w:lang w:val="es-ES"/>
        </w:rPr>
        <w:lastRenderedPageBreak/>
        <w:t>Publicar esta decisión e incluirla en su Informe Anual a la Asamblea General de la Organización de los Estados Americanos.</w:t>
      </w:r>
    </w:p>
    <w:p w:rsidR="008A618A" w:rsidRPr="008A618A" w:rsidRDefault="008A618A" w:rsidP="008A618A">
      <w:pPr>
        <w:ind w:firstLine="720"/>
        <w:jc w:val="both"/>
        <w:rPr>
          <w:rFonts w:ascii="Cambria" w:hAnsi="Cambria" w:cs="Arial"/>
          <w:noProof/>
          <w:spacing w:val="-2"/>
          <w:sz w:val="20"/>
          <w:szCs w:val="20"/>
          <w:lang w:val="es-CL"/>
        </w:rPr>
      </w:pPr>
      <w:r w:rsidRPr="008A618A">
        <w:rPr>
          <w:rFonts w:ascii="Cambria" w:hAnsi="Cambria" w:cs="Arial"/>
          <w:noProof/>
          <w:spacing w:val="-2"/>
          <w:sz w:val="20"/>
          <w:szCs w:val="20"/>
          <w:lang w:val="es-CL"/>
        </w:rPr>
        <w:t>Aprobado por la Comisión Interamericana de Derechos Humanos en la ciudad de México, a los 7 días del mes de septiembre de 2017.  (Firmado): Francisco José Eguiguren, Presidente; Margarette May Macaulay, Primera Vicepresidenta; Esmeralda E. Arosemena Bernal de Troitiño, Segunda Vicepresidenta; José de Jesús Orozco Henríquez, Paul</w:t>
      </w:r>
      <w:r>
        <w:rPr>
          <w:rFonts w:ascii="Cambria" w:hAnsi="Cambria" w:cs="Arial"/>
          <w:noProof/>
          <w:spacing w:val="-2"/>
          <w:sz w:val="20"/>
          <w:szCs w:val="20"/>
          <w:lang w:val="es-CL"/>
        </w:rPr>
        <w:t>o Vannuchi, y James L. Cavallaro</w:t>
      </w:r>
      <w:r w:rsidRPr="008A618A">
        <w:rPr>
          <w:rFonts w:ascii="Cambria" w:hAnsi="Cambria" w:cs="Arial"/>
          <w:noProof/>
          <w:spacing w:val="-2"/>
          <w:sz w:val="20"/>
          <w:szCs w:val="20"/>
          <w:lang w:val="es-CL"/>
        </w:rPr>
        <w:t>, Miembros de la Comisión.</w:t>
      </w:r>
    </w:p>
    <w:p w:rsidR="00722C9F" w:rsidRPr="00F31E53" w:rsidRDefault="008A618A" w:rsidP="00F31E53">
      <w:pPr>
        <w:tabs>
          <w:tab w:val="left" w:pos="2340"/>
        </w:tabs>
        <w:suppressAutoHyphens/>
        <w:ind w:firstLine="720"/>
        <w:jc w:val="both"/>
        <w:rPr>
          <w:rFonts w:ascii="Cambria" w:hAnsi="Cambria" w:cs="Arial"/>
          <w:noProof/>
          <w:spacing w:val="-2"/>
          <w:sz w:val="20"/>
          <w:szCs w:val="20"/>
          <w:lang w:val="es-CL"/>
        </w:rPr>
      </w:pPr>
      <w:r w:rsidRPr="008A618A">
        <w:rPr>
          <w:rFonts w:ascii="Cambria" w:hAnsi="Cambria" w:cs="Arial"/>
          <w:noProof/>
          <w:spacing w:val="-2"/>
          <w:sz w:val="20"/>
          <w:szCs w:val="20"/>
          <w:lang w:val="es-CL"/>
        </w:rPr>
        <w:tab/>
      </w:r>
    </w:p>
    <w:sectPr w:rsidR="00722C9F" w:rsidRPr="00F31E5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93" w:rsidRDefault="003B0F93">
      <w:r>
        <w:separator/>
      </w:r>
    </w:p>
  </w:endnote>
  <w:endnote w:type="continuationSeparator" w:id="0">
    <w:p w:rsidR="003B0F93" w:rsidRDefault="003B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AC" w:rsidRDefault="00FA1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2E" w:rsidRPr="00934A2C" w:rsidRDefault="00E7242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A11AC">
      <w:rPr>
        <w:noProof/>
        <w:sz w:val="16"/>
        <w:szCs w:val="22"/>
      </w:rPr>
      <w:t>1</w:t>
    </w:r>
    <w:r w:rsidRPr="00934A2C">
      <w:rPr>
        <w:noProof/>
        <w:sz w:val="16"/>
        <w:szCs w:val="22"/>
      </w:rPr>
      <w:fldChar w:fldCharType="end"/>
    </w:r>
  </w:p>
  <w:p w:rsidR="00E7242E" w:rsidRDefault="00E724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2E" w:rsidRPr="00934A2C" w:rsidRDefault="00E7242E">
    <w:pPr>
      <w:pStyle w:val="Footer"/>
      <w:jc w:val="center"/>
      <w:rPr>
        <w:sz w:val="16"/>
        <w:szCs w:val="22"/>
      </w:rPr>
    </w:pPr>
  </w:p>
  <w:p w:rsidR="00E7242E" w:rsidRDefault="00E72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93" w:rsidRPr="000C0DDF" w:rsidRDefault="003B0F93">
      <w:pPr>
        <w:rPr>
          <w:rFonts w:ascii="Cambria" w:hAnsi="Cambria"/>
          <w:sz w:val="16"/>
          <w:szCs w:val="16"/>
        </w:rPr>
      </w:pPr>
      <w:r w:rsidRPr="000C0DDF">
        <w:rPr>
          <w:rFonts w:ascii="Cambria" w:hAnsi="Cambria"/>
          <w:sz w:val="16"/>
          <w:szCs w:val="16"/>
        </w:rPr>
        <w:separator/>
      </w:r>
    </w:p>
  </w:footnote>
  <w:footnote w:type="continuationSeparator" w:id="0">
    <w:p w:rsidR="003B0F93" w:rsidRPr="000C0DDF" w:rsidRDefault="003B0F93" w:rsidP="000F35ED">
      <w:pPr>
        <w:rPr>
          <w:rFonts w:ascii="Cambria" w:hAnsi="Cambria"/>
          <w:sz w:val="16"/>
          <w:szCs w:val="16"/>
        </w:rPr>
      </w:pPr>
      <w:r w:rsidRPr="000C0DDF">
        <w:rPr>
          <w:rFonts w:ascii="Cambria" w:hAnsi="Cambria"/>
          <w:sz w:val="16"/>
          <w:szCs w:val="16"/>
        </w:rPr>
        <w:separator/>
      </w:r>
    </w:p>
    <w:p w:rsidR="003B0F93" w:rsidRPr="000C0DDF" w:rsidRDefault="003B0F93" w:rsidP="000F35ED">
      <w:pPr>
        <w:pStyle w:val="Footer"/>
        <w:rPr>
          <w:sz w:val="16"/>
          <w:szCs w:val="16"/>
        </w:rPr>
      </w:pPr>
      <w:r w:rsidRPr="000C0DDF">
        <w:rPr>
          <w:sz w:val="16"/>
          <w:szCs w:val="16"/>
        </w:rPr>
        <w:t>[… continuación]</w:t>
      </w:r>
    </w:p>
  </w:footnote>
  <w:footnote w:type="continuationNotice" w:id="1">
    <w:p w:rsidR="003B0F93" w:rsidRPr="000C0DDF" w:rsidRDefault="003B0F93" w:rsidP="000F35ED">
      <w:pPr>
        <w:jc w:val="right"/>
        <w:rPr>
          <w:rFonts w:ascii="Cambria" w:hAnsi="Cambria"/>
          <w:sz w:val="16"/>
          <w:szCs w:val="16"/>
          <w:lang w:val="es-ES"/>
        </w:rPr>
      </w:pPr>
      <w:r w:rsidRPr="000C0DDF">
        <w:rPr>
          <w:rFonts w:ascii="Cambria" w:hAnsi="Cambria"/>
          <w:sz w:val="16"/>
          <w:szCs w:val="16"/>
          <w:lang w:val="es-ES"/>
        </w:rPr>
        <w:t>[continúa…]</w:t>
      </w:r>
    </w:p>
  </w:footnote>
  <w:footnote w:id="2">
    <w:p w:rsidR="00E7242E" w:rsidRPr="0084704B" w:rsidRDefault="00E7242E" w:rsidP="001D1A71">
      <w:pPr>
        <w:pStyle w:val="FootnoteText"/>
        <w:spacing w:after="120"/>
        <w:ind w:firstLine="720"/>
        <w:jc w:val="both"/>
        <w:rPr>
          <w:rFonts w:ascii="Cambria" w:hAnsi="Cambria"/>
          <w:sz w:val="16"/>
          <w:szCs w:val="16"/>
          <w:lang w:val="es-MX"/>
        </w:rPr>
      </w:pPr>
      <w:r w:rsidRPr="0084704B">
        <w:rPr>
          <w:rStyle w:val="FootnoteReference"/>
          <w:rFonts w:ascii="Cambria" w:hAnsi="Cambria"/>
          <w:sz w:val="16"/>
          <w:szCs w:val="16"/>
        </w:rPr>
        <w:footnoteRef/>
      </w:r>
      <w:r w:rsidRPr="0084704B">
        <w:rPr>
          <w:rFonts w:ascii="Cambria" w:hAnsi="Cambria"/>
          <w:sz w:val="16"/>
          <w:szCs w:val="16"/>
          <w:lang w:val="es-MX"/>
        </w:rPr>
        <w:t xml:space="preserve"> </w:t>
      </w:r>
      <w:r w:rsidRPr="0084704B">
        <w:rPr>
          <w:rFonts w:ascii="Cambria" w:hAnsi="Cambria"/>
          <w:bCs/>
          <w:sz w:val="16"/>
          <w:szCs w:val="16"/>
          <w:lang w:val="es-ES"/>
        </w:rPr>
        <w:t>José Antonio Lagos Améstica, Luis Ayala Herrera y Teodosio del Carmen Cifuentes Rebolledo.</w:t>
      </w:r>
    </w:p>
  </w:footnote>
  <w:footnote w:id="3">
    <w:p w:rsidR="00E7242E" w:rsidRPr="0084704B" w:rsidRDefault="00E7242E" w:rsidP="001D1A71">
      <w:pPr>
        <w:pStyle w:val="FootnoteText"/>
        <w:spacing w:after="120"/>
        <w:ind w:firstLine="720"/>
        <w:jc w:val="both"/>
        <w:rPr>
          <w:rFonts w:ascii="Cambria" w:hAnsi="Cambria"/>
          <w:sz w:val="16"/>
          <w:szCs w:val="16"/>
          <w:lang w:val="es-MX"/>
        </w:rPr>
      </w:pPr>
      <w:r w:rsidRPr="0084704B">
        <w:rPr>
          <w:rStyle w:val="FootnoteReference"/>
          <w:rFonts w:ascii="Cambria" w:hAnsi="Cambria"/>
          <w:sz w:val="16"/>
          <w:szCs w:val="16"/>
        </w:rPr>
        <w:footnoteRef/>
      </w:r>
      <w:r w:rsidRPr="0084704B">
        <w:rPr>
          <w:rFonts w:ascii="Cambria" w:hAnsi="Cambria"/>
          <w:sz w:val="16"/>
          <w:szCs w:val="16"/>
          <w:lang w:val="es-MX"/>
        </w:rPr>
        <w:t xml:space="preserve"> En adelante, “la Convención Americana”, “la Convención” o “la CADH”.</w:t>
      </w:r>
    </w:p>
  </w:footnote>
  <w:footnote w:id="4">
    <w:p w:rsidR="00E7242E" w:rsidRPr="0084704B" w:rsidRDefault="00E7242E" w:rsidP="001D1A71">
      <w:pPr>
        <w:pStyle w:val="FootnoteText"/>
        <w:spacing w:after="120"/>
        <w:ind w:firstLine="720"/>
        <w:jc w:val="both"/>
        <w:rPr>
          <w:rFonts w:ascii="Cambria" w:hAnsi="Cambria"/>
          <w:sz w:val="16"/>
          <w:szCs w:val="16"/>
          <w:lang w:val="es-MX"/>
        </w:rPr>
      </w:pPr>
      <w:r w:rsidRPr="0084704B">
        <w:rPr>
          <w:rStyle w:val="FootnoteReference"/>
          <w:rFonts w:ascii="Cambria" w:hAnsi="Cambria"/>
          <w:sz w:val="16"/>
          <w:szCs w:val="16"/>
        </w:rPr>
        <w:footnoteRef/>
      </w:r>
      <w:r w:rsidRPr="0084704B">
        <w:rPr>
          <w:rFonts w:ascii="Cambria" w:hAnsi="Cambria"/>
          <w:sz w:val="16"/>
          <w:szCs w:val="16"/>
          <w:lang w:val="es-MX"/>
        </w:rPr>
        <w:t xml:space="preserve"> Artículos 1, 3, 13 y 49 </w:t>
      </w:r>
      <w:r w:rsidR="00E824CB" w:rsidRPr="0084704B">
        <w:rPr>
          <w:rFonts w:ascii="Cambria" w:hAnsi="Cambria"/>
          <w:sz w:val="16"/>
          <w:szCs w:val="16"/>
          <w:lang w:val="es-MX"/>
        </w:rPr>
        <w:t>del Primer Convenio de Ginebra</w:t>
      </w:r>
      <w:r w:rsidRPr="0084704B">
        <w:rPr>
          <w:rFonts w:ascii="Cambria" w:hAnsi="Cambria"/>
          <w:sz w:val="16"/>
          <w:szCs w:val="16"/>
          <w:lang w:val="es-MX"/>
        </w:rPr>
        <w:t xml:space="preserve">; artículos 12, 13, 14, 17 y 22 del Segundo </w:t>
      </w:r>
      <w:r w:rsidR="00E824CB" w:rsidRPr="0084704B">
        <w:rPr>
          <w:rFonts w:ascii="Cambria" w:hAnsi="Cambria"/>
          <w:sz w:val="16"/>
          <w:szCs w:val="16"/>
          <w:lang w:val="es-MX"/>
        </w:rPr>
        <w:t>Convenio</w:t>
      </w:r>
      <w:r w:rsidRPr="0084704B">
        <w:rPr>
          <w:rFonts w:ascii="Cambria" w:hAnsi="Cambria"/>
          <w:sz w:val="16"/>
          <w:szCs w:val="16"/>
          <w:lang w:val="es-MX"/>
        </w:rPr>
        <w:t xml:space="preserve"> de Ginebra; así como el Tercer y Cuarto Convenio de Ginebra.</w:t>
      </w:r>
    </w:p>
  </w:footnote>
  <w:footnote w:id="5">
    <w:p w:rsidR="00E7242E" w:rsidRPr="0084704B" w:rsidRDefault="00E7242E" w:rsidP="001D1A71">
      <w:pPr>
        <w:pStyle w:val="FootnoteText"/>
        <w:spacing w:after="120"/>
        <w:ind w:firstLine="720"/>
        <w:jc w:val="both"/>
        <w:rPr>
          <w:rFonts w:ascii="Cambria" w:hAnsi="Cambria"/>
          <w:sz w:val="16"/>
          <w:szCs w:val="16"/>
          <w:lang w:val="es-ES"/>
        </w:rPr>
      </w:pPr>
      <w:r w:rsidRPr="0084704B">
        <w:rPr>
          <w:rStyle w:val="FootnoteReference"/>
          <w:rFonts w:ascii="Cambria" w:hAnsi="Cambria"/>
          <w:sz w:val="16"/>
          <w:szCs w:val="16"/>
        </w:rPr>
        <w:footnoteRef/>
      </w:r>
      <w:r w:rsidRPr="0084704B">
        <w:rPr>
          <w:rFonts w:ascii="Cambria" w:hAnsi="Cambria"/>
          <w:sz w:val="16"/>
          <w:szCs w:val="16"/>
          <w:lang w:val="es-ES"/>
        </w:rPr>
        <w:t xml:space="preserve"> Las observaciones de cada parte fueron debidamente trasladadas a la parte contraria. Asimismo, es relevante mencionar que en 2016 los peticionarios manifestaron a la CIDH su interés </w:t>
      </w:r>
      <w:r w:rsidR="00D13CAD" w:rsidRPr="0084704B">
        <w:rPr>
          <w:rFonts w:ascii="Cambria" w:hAnsi="Cambria"/>
          <w:sz w:val="16"/>
          <w:szCs w:val="16"/>
          <w:lang w:val="es-ES"/>
        </w:rPr>
        <w:t>en</w:t>
      </w:r>
      <w:r w:rsidR="00E13CE7" w:rsidRPr="0084704B">
        <w:rPr>
          <w:rFonts w:ascii="Cambria" w:hAnsi="Cambria"/>
          <w:sz w:val="16"/>
          <w:szCs w:val="16"/>
          <w:lang w:val="es-ES"/>
        </w:rPr>
        <w:t xml:space="preserve"> el trámite de la petición.</w:t>
      </w:r>
    </w:p>
  </w:footnote>
  <w:footnote w:id="6">
    <w:p w:rsidR="00E7242E" w:rsidRPr="0084704B" w:rsidRDefault="00E7242E" w:rsidP="001D1A71">
      <w:pPr>
        <w:pStyle w:val="FootnoteText"/>
        <w:spacing w:after="120"/>
        <w:ind w:firstLine="720"/>
        <w:jc w:val="both"/>
        <w:rPr>
          <w:rFonts w:ascii="Cambria" w:hAnsi="Cambria"/>
          <w:sz w:val="16"/>
          <w:szCs w:val="16"/>
          <w:lang w:val="es-ES"/>
        </w:rPr>
      </w:pPr>
      <w:r w:rsidRPr="0084704B">
        <w:rPr>
          <w:rStyle w:val="FootnoteReference"/>
          <w:rFonts w:ascii="Cambria" w:hAnsi="Cambria"/>
          <w:sz w:val="16"/>
          <w:szCs w:val="16"/>
        </w:rPr>
        <w:footnoteRef/>
      </w:r>
      <w:r w:rsidRPr="0084704B">
        <w:rPr>
          <w:rFonts w:ascii="Cambria" w:hAnsi="Cambria"/>
          <w:sz w:val="16"/>
          <w:szCs w:val="16"/>
          <w:lang w:val="es-ES"/>
        </w:rPr>
        <w:t xml:space="preserve"> En adelante, “la Declaración Americana”.</w:t>
      </w:r>
    </w:p>
  </w:footnote>
  <w:footnote w:id="7">
    <w:p w:rsidR="00E7242E" w:rsidRPr="0084704B" w:rsidRDefault="00E7242E" w:rsidP="001D1A71">
      <w:pPr>
        <w:pStyle w:val="FootnoteText"/>
        <w:spacing w:after="120"/>
        <w:ind w:firstLine="720"/>
        <w:jc w:val="both"/>
        <w:rPr>
          <w:rFonts w:ascii="Cambria" w:hAnsi="Cambria"/>
          <w:sz w:val="16"/>
          <w:szCs w:val="16"/>
          <w:lang w:val="es-MX"/>
        </w:rPr>
      </w:pPr>
      <w:r w:rsidRPr="0084704B">
        <w:rPr>
          <w:rStyle w:val="FootnoteReference"/>
          <w:rFonts w:ascii="Cambria" w:hAnsi="Cambria"/>
          <w:sz w:val="16"/>
          <w:szCs w:val="16"/>
        </w:rPr>
        <w:footnoteRef/>
      </w:r>
      <w:r w:rsidRPr="0084704B">
        <w:rPr>
          <w:rFonts w:ascii="Cambria" w:hAnsi="Cambria"/>
          <w:sz w:val="16"/>
          <w:szCs w:val="16"/>
          <w:lang w:val="es-MX"/>
        </w:rPr>
        <w:t xml:space="preserve"> CIDH, Informe Nº 47/13 (Admisibilidad), Petición 1266-06, Ángel Diaz Cruz y otros, México, 12 de Julio de 2013, párr. 24.</w:t>
      </w:r>
    </w:p>
  </w:footnote>
  <w:footnote w:id="8">
    <w:p w:rsidR="00E7242E" w:rsidRPr="00E824CB" w:rsidRDefault="00E7242E" w:rsidP="001D1A71">
      <w:pPr>
        <w:pStyle w:val="FootnoteText"/>
        <w:spacing w:after="120"/>
        <w:ind w:firstLine="720"/>
        <w:jc w:val="both"/>
        <w:rPr>
          <w:rFonts w:ascii="Cambria" w:hAnsi="Cambria"/>
          <w:sz w:val="16"/>
          <w:szCs w:val="16"/>
          <w:lang w:val="es-ES"/>
        </w:rPr>
      </w:pPr>
      <w:r w:rsidRPr="0084704B">
        <w:rPr>
          <w:rStyle w:val="FootnoteReference"/>
          <w:rFonts w:ascii="Cambria" w:hAnsi="Cambria"/>
          <w:sz w:val="16"/>
          <w:szCs w:val="16"/>
        </w:rPr>
        <w:footnoteRef/>
      </w:r>
      <w:r w:rsidRPr="0084704B">
        <w:rPr>
          <w:rFonts w:ascii="Cambria" w:hAnsi="Cambria"/>
          <w:sz w:val="16"/>
          <w:szCs w:val="16"/>
          <w:lang w:val="es-ES"/>
        </w:rPr>
        <w:t xml:space="preserve"> CIDH, I</w:t>
      </w:r>
      <w:r w:rsidRPr="0084704B">
        <w:rPr>
          <w:rFonts w:ascii="Cambria" w:hAnsi="Cambria"/>
          <w:sz w:val="16"/>
          <w:szCs w:val="16"/>
          <w:lang w:val="es-MX"/>
        </w:rPr>
        <w:t>nforme Nº 59/16 (Admisibilidad), Petición 89/07, Juan Alberto Contreras González, Jorge Edilio Contreras González y Familia, Chile, 6 de diciembre de 2006, párr. 6.</w:t>
      </w:r>
      <w:r w:rsidRPr="00CB0996">
        <w:rPr>
          <w:rFonts w:ascii="Cambria" w:hAnsi="Cambria"/>
          <w:sz w:val="16"/>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2E" w:rsidRDefault="00E7242E" w:rsidP="001C32F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7242E" w:rsidRDefault="00E72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2E" w:rsidRDefault="009A168F" w:rsidP="00A50FCF">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alt="Description: C:\Users\mfontana\Documents\Eva Fontana\GRAFICA CIDH\cartas\logos\cidh-peq.jpg" style="width:155.25pt;height:8.15pt;visibility:visible">
          <v:imagedata r:id="rId1" o:title="cidh-peq"/>
        </v:shape>
      </w:pict>
    </w:r>
  </w:p>
  <w:p w:rsidR="00E7242E" w:rsidRPr="00EC7D62" w:rsidRDefault="003B0F93" w:rsidP="00A50FCF">
    <w:pPr>
      <w:pStyle w:val="Header"/>
      <w:tabs>
        <w:tab w:val="clear" w:pos="4320"/>
        <w:tab w:val="clear" w:pos="8640"/>
      </w:tabs>
      <w:jc w:val="center"/>
      <w:rPr>
        <w:sz w:val="22"/>
        <w:szCs w:val="22"/>
      </w:rPr>
    </w:pPr>
    <w:r>
      <w:rPr>
        <w:sz w:val="22"/>
        <w:szCs w:val="22"/>
      </w:rPr>
      <w:pict>
        <v:rect id="_x0000_i1028"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AC" w:rsidRDefault="00FA1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D61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Calibri" w:eastAsia="Trebuchet MS" w:hAnsi="Calibr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4"/>
  </w:num>
  <w:num w:numId="101">
    <w:abstractNumId w:val="28"/>
  </w:num>
  <w:num w:numId="102">
    <w:abstractNumId w:val="51"/>
  </w:num>
  <w:num w:numId="103">
    <w:abstractNumId w:val="7"/>
  </w:num>
  <w:num w:numId="104">
    <w:abstractNumId w:val="66"/>
  </w:num>
  <w:num w:numId="105">
    <w:abstractNumId w:val="55"/>
  </w:num>
  <w:num w:numId="106">
    <w:abstractNumId w:val="5"/>
  </w:num>
  <w:num w:numId="107">
    <w:abstractNumId w:val="32"/>
  </w:num>
  <w:num w:numId="108">
    <w:abstractNumId w:val="15"/>
  </w:num>
  <w:num w:numId="109">
    <w:abstractNumId w:val="47"/>
  </w:num>
  <w:num w:numId="110">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revisionView w:markup="0"/>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514"/>
    <w:rsid w:val="000007F6"/>
    <w:rsid w:val="00000CDA"/>
    <w:rsid w:val="00005EE1"/>
    <w:rsid w:val="0000600A"/>
    <w:rsid w:val="00006E1F"/>
    <w:rsid w:val="000070D7"/>
    <w:rsid w:val="00014A7F"/>
    <w:rsid w:val="00016CAF"/>
    <w:rsid w:val="0001788C"/>
    <w:rsid w:val="000227D8"/>
    <w:rsid w:val="00030502"/>
    <w:rsid w:val="00032A75"/>
    <w:rsid w:val="000337EF"/>
    <w:rsid w:val="00033D2C"/>
    <w:rsid w:val="00040C3A"/>
    <w:rsid w:val="000419AD"/>
    <w:rsid w:val="00057106"/>
    <w:rsid w:val="000614A3"/>
    <w:rsid w:val="00063699"/>
    <w:rsid w:val="000716C5"/>
    <w:rsid w:val="00075E23"/>
    <w:rsid w:val="0007652F"/>
    <w:rsid w:val="000865DD"/>
    <w:rsid w:val="0009344A"/>
    <w:rsid w:val="00095EF4"/>
    <w:rsid w:val="000A392E"/>
    <w:rsid w:val="000A575F"/>
    <w:rsid w:val="000A747D"/>
    <w:rsid w:val="000A7AAA"/>
    <w:rsid w:val="000B3C52"/>
    <w:rsid w:val="000C0DDF"/>
    <w:rsid w:val="000C10E1"/>
    <w:rsid w:val="000C6732"/>
    <w:rsid w:val="000D10DB"/>
    <w:rsid w:val="000D2115"/>
    <w:rsid w:val="000E0231"/>
    <w:rsid w:val="000E481A"/>
    <w:rsid w:val="000E4C5D"/>
    <w:rsid w:val="000E5EB5"/>
    <w:rsid w:val="000E6E50"/>
    <w:rsid w:val="000F0486"/>
    <w:rsid w:val="000F35ED"/>
    <w:rsid w:val="00107131"/>
    <w:rsid w:val="0010736F"/>
    <w:rsid w:val="00112A45"/>
    <w:rsid w:val="00113F73"/>
    <w:rsid w:val="0012150A"/>
    <w:rsid w:val="00121CC2"/>
    <w:rsid w:val="001234C6"/>
    <w:rsid w:val="00133EE5"/>
    <w:rsid w:val="001376AD"/>
    <w:rsid w:val="001546D3"/>
    <w:rsid w:val="00155F9A"/>
    <w:rsid w:val="00156FA7"/>
    <w:rsid w:val="00160121"/>
    <w:rsid w:val="00167A34"/>
    <w:rsid w:val="00171CCA"/>
    <w:rsid w:val="001A7870"/>
    <w:rsid w:val="001A7DCC"/>
    <w:rsid w:val="001B2CE8"/>
    <w:rsid w:val="001B3A00"/>
    <w:rsid w:val="001C1B41"/>
    <w:rsid w:val="001C32F6"/>
    <w:rsid w:val="001C5456"/>
    <w:rsid w:val="001D1A71"/>
    <w:rsid w:val="001D64C2"/>
    <w:rsid w:val="001D65EF"/>
    <w:rsid w:val="001E49E7"/>
    <w:rsid w:val="001F7201"/>
    <w:rsid w:val="00223A29"/>
    <w:rsid w:val="002250A3"/>
    <w:rsid w:val="00235217"/>
    <w:rsid w:val="00246D1F"/>
    <w:rsid w:val="00247403"/>
    <w:rsid w:val="00247542"/>
    <w:rsid w:val="00265AB9"/>
    <w:rsid w:val="00266B61"/>
    <w:rsid w:val="0026712A"/>
    <w:rsid w:val="002704DB"/>
    <w:rsid w:val="002A0AAE"/>
    <w:rsid w:val="002A5820"/>
    <w:rsid w:val="002C045C"/>
    <w:rsid w:val="002C6C01"/>
    <w:rsid w:val="002D2B26"/>
    <w:rsid w:val="002D7EA2"/>
    <w:rsid w:val="002E187C"/>
    <w:rsid w:val="00302733"/>
    <w:rsid w:val="00307C1E"/>
    <w:rsid w:val="003108A0"/>
    <w:rsid w:val="00314078"/>
    <w:rsid w:val="00315163"/>
    <w:rsid w:val="0031535D"/>
    <w:rsid w:val="00317D2C"/>
    <w:rsid w:val="003239B8"/>
    <w:rsid w:val="0033169F"/>
    <w:rsid w:val="00333F7C"/>
    <w:rsid w:val="00335FAE"/>
    <w:rsid w:val="003421D5"/>
    <w:rsid w:val="00344977"/>
    <w:rsid w:val="00344989"/>
    <w:rsid w:val="00346C95"/>
    <w:rsid w:val="003525FF"/>
    <w:rsid w:val="00356185"/>
    <w:rsid w:val="00357B73"/>
    <w:rsid w:val="00360380"/>
    <w:rsid w:val="00361D3D"/>
    <w:rsid w:val="0037519E"/>
    <w:rsid w:val="003761A0"/>
    <w:rsid w:val="00385DE8"/>
    <w:rsid w:val="00386CF0"/>
    <w:rsid w:val="003A5E76"/>
    <w:rsid w:val="003B0F93"/>
    <w:rsid w:val="003B6EB6"/>
    <w:rsid w:val="003B70FB"/>
    <w:rsid w:val="003C4CC9"/>
    <w:rsid w:val="003C676B"/>
    <w:rsid w:val="003C7E4F"/>
    <w:rsid w:val="003D3BC2"/>
    <w:rsid w:val="003E5EF1"/>
    <w:rsid w:val="003E6CA1"/>
    <w:rsid w:val="004165C2"/>
    <w:rsid w:val="00431478"/>
    <w:rsid w:val="00431ABB"/>
    <w:rsid w:val="00441ECB"/>
    <w:rsid w:val="00445193"/>
    <w:rsid w:val="00451924"/>
    <w:rsid w:val="00462C1B"/>
    <w:rsid w:val="00467B7E"/>
    <w:rsid w:val="00471F4F"/>
    <w:rsid w:val="00473BB4"/>
    <w:rsid w:val="00477592"/>
    <w:rsid w:val="00480C15"/>
    <w:rsid w:val="004817B6"/>
    <w:rsid w:val="00486F1C"/>
    <w:rsid w:val="0049419D"/>
    <w:rsid w:val="0049581F"/>
    <w:rsid w:val="004C04F2"/>
    <w:rsid w:val="004C20D2"/>
    <w:rsid w:val="004C2312"/>
    <w:rsid w:val="004C4B62"/>
    <w:rsid w:val="004C54C9"/>
    <w:rsid w:val="004D4ABA"/>
    <w:rsid w:val="004D6025"/>
    <w:rsid w:val="004E2649"/>
    <w:rsid w:val="00501399"/>
    <w:rsid w:val="0050633D"/>
    <w:rsid w:val="00507BC4"/>
    <w:rsid w:val="005128E4"/>
    <w:rsid w:val="005133DB"/>
    <w:rsid w:val="00525560"/>
    <w:rsid w:val="005402FD"/>
    <w:rsid w:val="00544C49"/>
    <w:rsid w:val="005516A1"/>
    <w:rsid w:val="005605DF"/>
    <w:rsid w:val="00563557"/>
    <w:rsid w:val="005672D1"/>
    <w:rsid w:val="00573CC5"/>
    <w:rsid w:val="0057402A"/>
    <w:rsid w:val="0057691D"/>
    <w:rsid w:val="005771D0"/>
    <w:rsid w:val="00585606"/>
    <w:rsid w:val="005875E0"/>
    <w:rsid w:val="0059191A"/>
    <w:rsid w:val="005921FF"/>
    <w:rsid w:val="005A24ED"/>
    <w:rsid w:val="005A44AF"/>
    <w:rsid w:val="005A67AA"/>
    <w:rsid w:val="005A6D0E"/>
    <w:rsid w:val="005B2BAD"/>
    <w:rsid w:val="005B52B0"/>
    <w:rsid w:val="005B5FD4"/>
    <w:rsid w:val="005B6806"/>
    <w:rsid w:val="005C3AD0"/>
    <w:rsid w:val="005C4225"/>
    <w:rsid w:val="005E35AB"/>
    <w:rsid w:val="005E4029"/>
    <w:rsid w:val="005F0DAD"/>
    <w:rsid w:val="005F0F33"/>
    <w:rsid w:val="00600DEB"/>
    <w:rsid w:val="00627C9F"/>
    <w:rsid w:val="006311E9"/>
    <w:rsid w:val="00632354"/>
    <w:rsid w:val="00635F19"/>
    <w:rsid w:val="00642810"/>
    <w:rsid w:val="00645504"/>
    <w:rsid w:val="00652333"/>
    <w:rsid w:val="006557AA"/>
    <w:rsid w:val="00660665"/>
    <w:rsid w:val="00665C06"/>
    <w:rsid w:val="0068009E"/>
    <w:rsid w:val="00692219"/>
    <w:rsid w:val="006A17D2"/>
    <w:rsid w:val="006A73E6"/>
    <w:rsid w:val="006B2D5C"/>
    <w:rsid w:val="006C0BB2"/>
    <w:rsid w:val="006C4EB1"/>
    <w:rsid w:val="006D0ADF"/>
    <w:rsid w:val="006E0166"/>
    <w:rsid w:val="006E7B34"/>
    <w:rsid w:val="0070697F"/>
    <w:rsid w:val="0071637C"/>
    <w:rsid w:val="0072199C"/>
    <w:rsid w:val="00722C9F"/>
    <w:rsid w:val="00724CD5"/>
    <w:rsid w:val="007253B8"/>
    <w:rsid w:val="0073741F"/>
    <w:rsid w:val="00744664"/>
    <w:rsid w:val="00755188"/>
    <w:rsid w:val="0076235A"/>
    <w:rsid w:val="00765256"/>
    <w:rsid w:val="0076643F"/>
    <w:rsid w:val="00771C54"/>
    <w:rsid w:val="007768B9"/>
    <w:rsid w:val="00777F63"/>
    <w:rsid w:val="00781FE9"/>
    <w:rsid w:val="00783550"/>
    <w:rsid w:val="0078707E"/>
    <w:rsid w:val="0079349B"/>
    <w:rsid w:val="007968E6"/>
    <w:rsid w:val="007A087A"/>
    <w:rsid w:val="007A5817"/>
    <w:rsid w:val="007B05C4"/>
    <w:rsid w:val="007B4EE3"/>
    <w:rsid w:val="007B60E9"/>
    <w:rsid w:val="007B6CC3"/>
    <w:rsid w:val="007C3334"/>
    <w:rsid w:val="007D2B98"/>
    <w:rsid w:val="007D6564"/>
    <w:rsid w:val="007E1BB0"/>
    <w:rsid w:val="007E21BC"/>
    <w:rsid w:val="007E2C88"/>
    <w:rsid w:val="007E6A60"/>
    <w:rsid w:val="007F78B6"/>
    <w:rsid w:val="00803F1C"/>
    <w:rsid w:val="00804DD9"/>
    <w:rsid w:val="0080600E"/>
    <w:rsid w:val="00807619"/>
    <w:rsid w:val="00817612"/>
    <w:rsid w:val="0082263E"/>
    <w:rsid w:val="008267D1"/>
    <w:rsid w:val="00831BA4"/>
    <w:rsid w:val="008338A4"/>
    <w:rsid w:val="008347A9"/>
    <w:rsid w:val="008348F3"/>
    <w:rsid w:val="00837C45"/>
    <w:rsid w:val="00844730"/>
    <w:rsid w:val="008457C2"/>
    <w:rsid w:val="0084704B"/>
    <w:rsid w:val="00857A82"/>
    <w:rsid w:val="00863B3A"/>
    <w:rsid w:val="00873836"/>
    <w:rsid w:val="00875574"/>
    <w:rsid w:val="00885737"/>
    <w:rsid w:val="00890650"/>
    <w:rsid w:val="00897E12"/>
    <w:rsid w:val="008A618A"/>
    <w:rsid w:val="008A7E0F"/>
    <w:rsid w:val="008B12F5"/>
    <w:rsid w:val="008C4A06"/>
    <w:rsid w:val="008D0828"/>
    <w:rsid w:val="008D2993"/>
    <w:rsid w:val="008D6C4A"/>
    <w:rsid w:val="008D768D"/>
    <w:rsid w:val="008E3759"/>
    <w:rsid w:val="008E3BFE"/>
    <w:rsid w:val="008F1912"/>
    <w:rsid w:val="008F1D6C"/>
    <w:rsid w:val="0090270B"/>
    <w:rsid w:val="009041DC"/>
    <w:rsid w:val="0091464F"/>
    <w:rsid w:val="00917B5A"/>
    <w:rsid w:val="00920A58"/>
    <w:rsid w:val="00920A8C"/>
    <w:rsid w:val="00925281"/>
    <w:rsid w:val="00933D1D"/>
    <w:rsid w:val="00934A2C"/>
    <w:rsid w:val="009500D0"/>
    <w:rsid w:val="00950D43"/>
    <w:rsid w:val="00954B8D"/>
    <w:rsid w:val="00957791"/>
    <w:rsid w:val="0096706E"/>
    <w:rsid w:val="00974491"/>
    <w:rsid w:val="00975C4E"/>
    <w:rsid w:val="00976E3E"/>
    <w:rsid w:val="00981FBA"/>
    <w:rsid w:val="00997BC5"/>
    <w:rsid w:val="00997D20"/>
    <w:rsid w:val="009A168F"/>
    <w:rsid w:val="009A3BC7"/>
    <w:rsid w:val="009A4F41"/>
    <w:rsid w:val="009B381B"/>
    <w:rsid w:val="009B3B6F"/>
    <w:rsid w:val="009D1753"/>
    <w:rsid w:val="009D3D1E"/>
    <w:rsid w:val="009D7611"/>
    <w:rsid w:val="009E0B61"/>
    <w:rsid w:val="009E53DE"/>
    <w:rsid w:val="009E5994"/>
    <w:rsid w:val="009F1EAC"/>
    <w:rsid w:val="009F2CE5"/>
    <w:rsid w:val="00A1143E"/>
    <w:rsid w:val="00A11E44"/>
    <w:rsid w:val="00A13130"/>
    <w:rsid w:val="00A24EBE"/>
    <w:rsid w:val="00A27813"/>
    <w:rsid w:val="00A328B3"/>
    <w:rsid w:val="00A32903"/>
    <w:rsid w:val="00A41927"/>
    <w:rsid w:val="00A50FCF"/>
    <w:rsid w:val="00A519D5"/>
    <w:rsid w:val="00A528D1"/>
    <w:rsid w:val="00A610CD"/>
    <w:rsid w:val="00A73BD0"/>
    <w:rsid w:val="00A7552A"/>
    <w:rsid w:val="00A758AA"/>
    <w:rsid w:val="00A801E2"/>
    <w:rsid w:val="00A83C89"/>
    <w:rsid w:val="00A92399"/>
    <w:rsid w:val="00AA09A2"/>
    <w:rsid w:val="00AA7996"/>
    <w:rsid w:val="00AB20B0"/>
    <w:rsid w:val="00AB3B91"/>
    <w:rsid w:val="00AC19CB"/>
    <w:rsid w:val="00AC218B"/>
    <w:rsid w:val="00AD489B"/>
    <w:rsid w:val="00AD5F29"/>
    <w:rsid w:val="00AD6269"/>
    <w:rsid w:val="00AE2A7C"/>
    <w:rsid w:val="00AE5488"/>
    <w:rsid w:val="00AE6F91"/>
    <w:rsid w:val="00AF5431"/>
    <w:rsid w:val="00AF5571"/>
    <w:rsid w:val="00B07341"/>
    <w:rsid w:val="00B11C25"/>
    <w:rsid w:val="00B146AC"/>
    <w:rsid w:val="00B216F2"/>
    <w:rsid w:val="00B25811"/>
    <w:rsid w:val="00B30539"/>
    <w:rsid w:val="00B314DB"/>
    <w:rsid w:val="00B326FD"/>
    <w:rsid w:val="00B334E7"/>
    <w:rsid w:val="00B361F2"/>
    <w:rsid w:val="00B3718B"/>
    <w:rsid w:val="00B37AEB"/>
    <w:rsid w:val="00B44A7F"/>
    <w:rsid w:val="00B4632A"/>
    <w:rsid w:val="00B47EA7"/>
    <w:rsid w:val="00B5060B"/>
    <w:rsid w:val="00B530F1"/>
    <w:rsid w:val="00B66A9E"/>
    <w:rsid w:val="00B76776"/>
    <w:rsid w:val="00B95EB8"/>
    <w:rsid w:val="00BA276C"/>
    <w:rsid w:val="00BA4FFB"/>
    <w:rsid w:val="00BB306F"/>
    <w:rsid w:val="00BD25B9"/>
    <w:rsid w:val="00BD4B89"/>
    <w:rsid w:val="00BD5922"/>
    <w:rsid w:val="00BF02CB"/>
    <w:rsid w:val="00BF6FD8"/>
    <w:rsid w:val="00C03680"/>
    <w:rsid w:val="00C052B9"/>
    <w:rsid w:val="00C054DF"/>
    <w:rsid w:val="00C15B68"/>
    <w:rsid w:val="00C21762"/>
    <w:rsid w:val="00C21FEF"/>
    <w:rsid w:val="00C24543"/>
    <w:rsid w:val="00C256A2"/>
    <w:rsid w:val="00C41983"/>
    <w:rsid w:val="00C43295"/>
    <w:rsid w:val="00C509C0"/>
    <w:rsid w:val="00C51515"/>
    <w:rsid w:val="00C5660B"/>
    <w:rsid w:val="00C57EC7"/>
    <w:rsid w:val="00C60BB7"/>
    <w:rsid w:val="00C66B72"/>
    <w:rsid w:val="00C66D21"/>
    <w:rsid w:val="00C81772"/>
    <w:rsid w:val="00C87AC4"/>
    <w:rsid w:val="00C9567A"/>
    <w:rsid w:val="00CA0048"/>
    <w:rsid w:val="00CA68AF"/>
    <w:rsid w:val="00CB0996"/>
    <w:rsid w:val="00CB212D"/>
    <w:rsid w:val="00CB2660"/>
    <w:rsid w:val="00CC34C6"/>
    <w:rsid w:val="00CC5E90"/>
    <w:rsid w:val="00CD046C"/>
    <w:rsid w:val="00CE076C"/>
    <w:rsid w:val="00CE5199"/>
    <w:rsid w:val="00CE66D5"/>
    <w:rsid w:val="00CF38B3"/>
    <w:rsid w:val="00CF637A"/>
    <w:rsid w:val="00D03C12"/>
    <w:rsid w:val="00D047DF"/>
    <w:rsid w:val="00D059DE"/>
    <w:rsid w:val="00D05ABD"/>
    <w:rsid w:val="00D13BE4"/>
    <w:rsid w:val="00D13CAD"/>
    <w:rsid w:val="00D13FCE"/>
    <w:rsid w:val="00D306D1"/>
    <w:rsid w:val="00D30800"/>
    <w:rsid w:val="00D34786"/>
    <w:rsid w:val="00D37BFC"/>
    <w:rsid w:val="00D43E51"/>
    <w:rsid w:val="00D443EC"/>
    <w:rsid w:val="00D47A8E"/>
    <w:rsid w:val="00D52D14"/>
    <w:rsid w:val="00D575FE"/>
    <w:rsid w:val="00D712D3"/>
    <w:rsid w:val="00D71422"/>
    <w:rsid w:val="00D72DC6"/>
    <w:rsid w:val="00D7558D"/>
    <w:rsid w:val="00D81D92"/>
    <w:rsid w:val="00D8483F"/>
    <w:rsid w:val="00D931D9"/>
    <w:rsid w:val="00DA2CB1"/>
    <w:rsid w:val="00DA7B5F"/>
    <w:rsid w:val="00DB4FF6"/>
    <w:rsid w:val="00DC11E7"/>
    <w:rsid w:val="00DC7023"/>
    <w:rsid w:val="00DC769A"/>
    <w:rsid w:val="00DD3D86"/>
    <w:rsid w:val="00DE2484"/>
    <w:rsid w:val="00DF1EC4"/>
    <w:rsid w:val="00DF3969"/>
    <w:rsid w:val="00E0340B"/>
    <w:rsid w:val="00E04A90"/>
    <w:rsid w:val="00E0551F"/>
    <w:rsid w:val="00E118D8"/>
    <w:rsid w:val="00E1385B"/>
    <w:rsid w:val="00E13CE7"/>
    <w:rsid w:val="00E14803"/>
    <w:rsid w:val="00E15AD3"/>
    <w:rsid w:val="00E15D79"/>
    <w:rsid w:val="00E219C7"/>
    <w:rsid w:val="00E26750"/>
    <w:rsid w:val="00E4118C"/>
    <w:rsid w:val="00E43157"/>
    <w:rsid w:val="00E461A8"/>
    <w:rsid w:val="00E461CE"/>
    <w:rsid w:val="00E461F5"/>
    <w:rsid w:val="00E51AE6"/>
    <w:rsid w:val="00E536BA"/>
    <w:rsid w:val="00E60128"/>
    <w:rsid w:val="00E63D80"/>
    <w:rsid w:val="00E64E98"/>
    <w:rsid w:val="00E720CA"/>
    <w:rsid w:val="00E7242E"/>
    <w:rsid w:val="00E72B77"/>
    <w:rsid w:val="00E75B52"/>
    <w:rsid w:val="00E824CB"/>
    <w:rsid w:val="00E84EB5"/>
    <w:rsid w:val="00E85662"/>
    <w:rsid w:val="00E8789F"/>
    <w:rsid w:val="00E90FE8"/>
    <w:rsid w:val="00E97B71"/>
    <w:rsid w:val="00EA3D34"/>
    <w:rsid w:val="00EB4332"/>
    <w:rsid w:val="00EB454D"/>
    <w:rsid w:val="00EC5391"/>
    <w:rsid w:val="00EC5E3F"/>
    <w:rsid w:val="00ED549D"/>
    <w:rsid w:val="00ED6CC2"/>
    <w:rsid w:val="00ED76BE"/>
    <w:rsid w:val="00EE00E9"/>
    <w:rsid w:val="00EE5C08"/>
    <w:rsid w:val="00EF619B"/>
    <w:rsid w:val="00EF6ADA"/>
    <w:rsid w:val="00F00B55"/>
    <w:rsid w:val="00F02AD1"/>
    <w:rsid w:val="00F113ED"/>
    <w:rsid w:val="00F253CC"/>
    <w:rsid w:val="00F27511"/>
    <w:rsid w:val="00F31E53"/>
    <w:rsid w:val="00F37106"/>
    <w:rsid w:val="00F519CF"/>
    <w:rsid w:val="00F535C1"/>
    <w:rsid w:val="00F56BA5"/>
    <w:rsid w:val="00F56CCC"/>
    <w:rsid w:val="00F60E22"/>
    <w:rsid w:val="00F65273"/>
    <w:rsid w:val="00F81395"/>
    <w:rsid w:val="00F81BB8"/>
    <w:rsid w:val="00F917D1"/>
    <w:rsid w:val="00F9653B"/>
    <w:rsid w:val="00FA11AC"/>
    <w:rsid w:val="00FA7766"/>
    <w:rsid w:val="00FB37CD"/>
    <w:rsid w:val="00FB62CF"/>
    <w:rsid w:val="00FC2BCE"/>
    <w:rsid w:val="00FD3C3B"/>
    <w:rsid w:val="00FD462E"/>
    <w:rsid w:val="00FE07DD"/>
    <w:rsid w:val="00FE6B45"/>
    <w:rsid w:val="00FF1C4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cs="Times New Roman"/>
      <w:b/>
      <w:bCs/>
      <w:color w:val="365F91"/>
      <w:sz w:val="28"/>
      <w:szCs w:val="28"/>
      <w:lang w:val="en-US" w:eastAsia="en-US"/>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style>
  <w:style w:type="numbering" w:customStyle="1" w:styleId="Cabeceraypie">
    <w:name w:val="List36"/>
    <w:pPr>
      <w:numPr>
        <w:numId w:val="57"/>
      </w:numPr>
    </w:pPr>
  </w:style>
  <w:style w:type="numbering" w:customStyle="1" w:styleId="Footer">
    <w:name w:val="List25"/>
  </w:style>
  <w:style w:type="numbering" w:customStyle="1" w:styleId="Cuerpo">
    <w:name w:val="List1"/>
  </w:style>
  <w:style w:type="numbering" w:customStyle="1" w:styleId="BodyTextIndent">
    <w:name w:val="List41"/>
  </w:style>
  <w:style w:type="numbering" w:customStyle="1" w:styleId="MediumGrid1-Accent21">
    <w:name w:val="List11"/>
  </w:style>
  <w:style w:type="numbering" w:customStyle="1" w:styleId="List0">
    <w:name w:val="List15"/>
    <w:pPr>
      <w:numPr>
        <w:numId w:val="74"/>
      </w:numPr>
    </w:pPr>
  </w:style>
  <w:style w:type="numbering" w:customStyle="1" w:styleId="Estiloimportado1">
    <w:name w:val="List14"/>
  </w:style>
  <w:style w:type="numbering" w:customStyle="1" w:styleId="List1">
    <w:name w:val="List23"/>
    <w:pPr>
      <w:numPr>
        <w:numId w:val="2"/>
      </w:numPr>
    </w:pPr>
  </w:style>
  <w:style w:type="numbering" w:customStyle="1" w:styleId="Estiloimportado2">
    <w:name w:val="List19"/>
  </w:style>
  <w:style w:type="numbering" w:customStyle="1" w:styleId="List210">
    <w:name w:val="List45"/>
    <w:pPr>
      <w:numPr>
        <w:numId w:val="95"/>
      </w:numPr>
    </w:pPr>
  </w:style>
  <w:style w:type="numbering" w:customStyle="1" w:styleId="Estiloimportado3">
    <w:name w:val="List40"/>
    <w:pPr>
      <w:numPr>
        <w:numId w:val="64"/>
      </w:numPr>
    </w:pPr>
  </w:style>
  <w:style w:type="numbering" w:customStyle="1" w:styleId="List31">
    <w:name w:val="List9"/>
    <w:pPr>
      <w:numPr>
        <w:numId w:val="94"/>
      </w:numPr>
    </w:pPr>
  </w:style>
  <w:style w:type="numbering" w:customStyle="1" w:styleId="Estiloimportado4">
    <w:name w:val="List43"/>
    <w:pPr>
      <w:numPr>
        <w:numId w:val="66"/>
      </w:numPr>
    </w:pPr>
  </w:style>
  <w:style w:type="numbering" w:customStyle="1" w:styleId="List41">
    <w:name w:val="List46"/>
    <w:pPr>
      <w:numPr>
        <w:numId w:val="67"/>
      </w:numPr>
    </w:pPr>
  </w:style>
  <w:style w:type="numbering" w:customStyle="1" w:styleId="Estiloimportado5">
    <w:name w:val="List35"/>
    <w:pPr>
      <w:numPr>
        <w:numId w:val="35"/>
      </w:numPr>
    </w:pPr>
  </w:style>
  <w:style w:type="numbering" w:customStyle="1" w:styleId="List510">
    <w:name w:val="List17"/>
    <w:pPr>
      <w:numPr>
        <w:numId w:val="98"/>
      </w:numPr>
    </w:pPr>
  </w:style>
  <w:style w:type="numbering" w:customStyle="1" w:styleId="Estiloimportado6">
    <w:name w:val="List33"/>
    <w:pPr>
      <w:numPr>
        <w:numId w:val="69"/>
      </w:numPr>
    </w:pPr>
  </w:style>
  <w:style w:type="numbering" w:customStyle="1" w:styleId="List6">
    <w:name w:val="List31"/>
    <w:pPr>
      <w:numPr>
        <w:numId w:val="7"/>
      </w:numPr>
    </w:pPr>
  </w:style>
  <w:style w:type="numbering" w:customStyle="1" w:styleId="Estiloimportado7">
    <w:name w:val="List7"/>
  </w:style>
  <w:style w:type="numbering" w:customStyle="1" w:styleId="List7">
    <w:name w:val="List18"/>
    <w:pPr>
      <w:numPr>
        <w:numId w:val="8"/>
      </w:numPr>
    </w:pPr>
  </w:style>
  <w:style w:type="numbering" w:customStyle="1" w:styleId="Estiloimportado8">
    <w:name w:val="List22"/>
  </w:style>
  <w:style w:type="numbering" w:customStyle="1" w:styleId="List8">
    <w:name w:val="List47"/>
    <w:pPr>
      <w:numPr>
        <w:numId w:val="9"/>
      </w:numPr>
    </w:pPr>
  </w:style>
  <w:style w:type="numbering" w:customStyle="1" w:styleId="Estiloimportado9">
    <w:name w:val="List28"/>
    <w:pPr>
      <w:numPr>
        <w:numId w:val="73"/>
      </w:numPr>
    </w:pPr>
  </w:style>
  <w:style w:type="numbering" w:customStyle="1" w:styleId="List9">
    <w:name w:val="List10"/>
    <w:pPr>
      <w:numPr>
        <w:numId w:val="65"/>
      </w:numPr>
    </w:pPr>
  </w:style>
  <w:style w:type="numbering" w:customStyle="1" w:styleId="Estiloimportado10">
    <w:name w:val="List0"/>
  </w:style>
  <w:style w:type="numbering" w:customStyle="1" w:styleId="List10">
    <w:name w:val="List30"/>
    <w:pPr>
      <w:numPr>
        <w:numId w:val="75"/>
      </w:numPr>
    </w:pPr>
  </w:style>
  <w:style w:type="numbering" w:customStyle="1" w:styleId="Estiloimportado11">
    <w:name w:val="List51"/>
    <w:pPr>
      <w:numPr>
        <w:numId w:val="76"/>
      </w:numPr>
    </w:pPr>
  </w:style>
  <w:style w:type="numbering" w:customStyle="1" w:styleId="List11">
    <w:name w:val="List29"/>
    <w:pPr>
      <w:numPr>
        <w:numId w:val="77"/>
      </w:numPr>
    </w:pPr>
  </w:style>
  <w:style w:type="numbering" w:customStyle="1" w:styleId="Estiloimportado12">
    <w:name w:val="List38"/>
    <w:pPr>
      <w:numPr>
        <w:numId w:val="78"/>
      </w:numPr>
    </w:pPr>
  </w:style>
  <w:style w:type="numbering" w:customStyle="1" w:styleId="List12">
    <w:name w:val="List12"/>
    <w:pPr>
      <w:numPr>
        <w:numId w:val="79"/>
      </w:numPr>
    </w:pPr>
  </w:style>
  <w:style w:type="numbering" w:customStyle="1" w:styleId="Estiloimportado13">
    <w:name w:val="List50"/>
    <w:pPr>
      <w:numPr>
        <w:numId w:val="80"/>
      </w:numPr>
    </w:pPr>
  </w:style>
  <w:style w:type="numbering" w:customStyle="1" w:styleId="List13">
    <w:name w:val="List21"/>
    <w:pPr>
      <w:numPr>
        <w:numId w:val="85"/>
      </w:numPr>
    </w:pPr>
  </w:style>
  <w:style w:type="numbering" w:customStyle="1" w:styleId="Estiloimportado14">
    <w:name w:val="List34"/>
    <w:pPr>
      <w:numPr>
        <w:numId w:val="54"/>
      </w:numPr>
    </w:pPr>
  </w:style>
  <w:style w:type="numbering" w:customStyle="1" w:styleId="List14">
    <w:name w:val="List42"/>
    <w:pPr>
      <w:numPr>
        <w:numId w:val="55"/>
      </w:numPr>
    </w:pPr>
  </w:style>
  <w:style w:type="numbering" w:customStyle="1" w:styleId="Estiloimportado15">
    <w:name w:val="List49"/>
    <w:pPr>
      <w:numPr>
        <w:numId w:val="82"/>
      </w:numPr>
    </w:pPr>
  </w:style>
  <w:style w:type="numbering" w:customStyle="1" w:styleId="List15">
    <w:name w:val="List44"/>
    <w:pPr>
      <w:numPr>
        <w:numId w:val="83"/>
      </w:numPr>
    </w:pPr>
  </w:style>
  <w:style w:type="numbering" w:customStyle="1" w:styleId="Estiloimportado16">
    <w:name w:val="List210"/>
  </w:style>
  <w:style w:type="numbering" w:customStyle="1" w:styleId="List16">
    <w:name w:val="List52"/>
    <w:pPr>
      <w:numPr>
        <w:numId w:val="52"/>
      </w:numPr>
    </w:pPr>
  </w:style>
  <w:style w:type="numbering" w:customStyle="1" w:styleId="List17">
    <w:name w:val="List24"/>
    <w:pPr>
      <w:numPr>
        <w:numId w:val="68"/>
      </w:numPr>
    </w:pPr>
  </w:style>
  <w:style w:type="numbering" w:customStyle="1" w:styleId="Estiloimportado17">
    <w:name w:val="List510"/>
  </w:style>
  <w:style w:type="numbering" w:customStyle="1" w:styleId="List18">
    <w:name w:val="List27"/>
    <w:pPr>
      <w:numPr>
        <w:numId w:val="84"/>
      </w:numPr>
    </w:pPr>
  </w:style>
  <w:style w:type="numbering" w:customStyle="1" w:styleId="Estiloimportado18">
    <w:name w:val="List8"/>
  </w:style>
  <w:style w:type="numbering" w:customStyle="1" w:styleId="List19">
    <w:name w:val="List13"/>
    <w:pPr>
      <w:numPr>
        <w:numId w:val="62"/>
      </w:numPr>
    </w:pPr>
  </w:style>
  <w:style w:type="numbering" w:customStyle="1" w:styleId="List20">
    <w:name w:val="List20"/>
    <w:pPr>
      <w:numPr>
        <w:numId w:val="86"/>
      </w:numPr>
    </w:pPr>
  </w:style>
  <w:style w:type="numbering" w:customStyle="1" w:styleId="List21">
    <w:name w:val="List410"/>
    <w:pPr>
      <w:numPr>
        <w:numId w:val="87"/>
      </w:numPr>
    </w:pPr>
  </w:style>
  <w:style w:type="numbering" w:customStyle="1" w:styleId="Estiloimportado19">
    <w:name w:val="List310"/>
    <w:pPr>
      <w:numPr>
        <w:numId w:val="88"/>
      </w:numPr>
    </w:pPr>
  </w:style>
  <w:style w:type="numbering" w:customStyle="1" w:styleId="List22">
    <w:name w:val="List6"/>
    <w:pPr>
      <w:numPr>
        <w:numId w:val="71"/>
      </w:numPr>
    </w:pPr>
  </w:style>
  <w:style w:type="numbering" w:customStyle="1" w:styleId="List23">
    <w:name w:val="List39"/>
    <w:pPr>
      <w:numPr>
        <w:numId w:val="89"/>
      </w:numPr>
    </w:pPr>
  </w:style>
  <w:style w:type="numbering" w:customStyle="1" w:styleId="List24">
    <w:name w:val="List37"/>
    <w:pPr>
      <w:numPr>
        <w:numId w:val="90"/>
      </w:numPr>
    </w:pPr>
  </w:style>
  <w:style w:type="numbering" w:customStyle="1" w:styleId="Estiloimportado20">
    <w:name w:val="List32"/>
    <w:pPr>
      <w:numPr>
        <w:numId w:val="91"/>
      </w:numPr>
    </w:pPr>
  </w:style>
  <w:style w:type="numbering" w:customStyle="1" w:styleId="List25">
    <w:name w:val="List26"/>
    <w:pPr>
      <w:numPr>
        <w:numId w:val="92"/>
      </w:numPr>
    </w:pPr>
  </w:style>
  <w:style w:type="numbering" w:customStyle="1" w:styleId="Estiloimportado21">
    <w:name w:val="List48"/>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7F14-65C4-424E-B611-1E4A160C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3190</Words>
  <Characters>16434</Characters>
  <Application>Microsoft Office Word</Application>
  <DocSecurity>0</DocSecurity>
  <Lines>322</Lines>
  <Paragraphs>106</Paragraphs>
  <ScaleCrop>false</ScaleCrop>
  <Company/>
  <LinksUpToDate>false</LinksUpToDate>
  <CharactersWithSpaces>19518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105/17</dc:title>
  <dc:creator/>
  <cp:lastModifiedBy/>
  <cp:revision>1</cp:revision>
  <dcterms:created xsi:type="dcterms:W3CDTF">2018-03-15T18:27:00Z</dcterms:created>
  <dcterms:modified xsi:type="dcterms:W3CDTF">2018-03-15T18:27:00Z</dcterms:modified>
</cp:coreProperties>
</file>