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7E18B43" w14:textId="77777777" w:rsidR="00040C3A" w:rsidRPr="003D136C" w:rsidRDefault="00D306D1" w:rsidP="003D136C">
      <w:pPr>
        <w:jc w:val="both"/>
        <w:rPr>
          <w:rFonts w:asciiTheme="majorHAnsi" w:hAnsiTheme="majorHAnsi" w:cs="Univers"/>
          <w:b/>
          <w:bCs/>
          <w:sz w:val="22"/>
          <w:szCs w:val="22"/>
          <w:lang w:val="es-ES_tradnl"/>
        </w:rPr>
      </w:pPr>
      <w:r w:rsidRPr="003D136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F34A20B" wp14:editId="313955F1">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rect w14:anchorId="250DA17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3D136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FA2BF23" wp14:editId="218B919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9A5E6B" w14:textId="77777777" w:rsidR="00A77491" w:rsidRDefault="00A77491" w:rsidP="00AE5488">
                            <w:r>
                              <w:rPr>
                                <w:noProof/>
                              </w:rPr>
                              <w:drawing>
                                <wp:inline distT="0" distB="0" distL="0" distR="0" wp14:anchorId="039FB42E" wp14:editId="20D0034F">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409A5E6B" w14:textId="77777777" w:rsidR="00A77491" w:rsidRDefault="00A77491" w:rsidP="00AE5488">
                      <w:r>
                        <w:rPr>
                          <w:noProof/>
                        </w:rPr>
                        <w:drawing>
                          <wp:inline distT="0" distB="0" distL="0" distR="0" wp14:anchorId="039FB42E" wp14:editId="20D0034F">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52A87250" w14:textId="77777777" w:rsidR="00040C3A" w:rsidRPr="003D136C" w:rsidRDefault="00040C3A" w:rsidP="003D136C">
      <w:pPr>
        <w:tabs>
          <w:tab w:val="center" w:pos="5400"/>
        </w:tabs>
        <w:suppressAutoHyphens/>
        <w:jc w:val="both"/>
        <w:rPr>
          <w:rFonts w:asciiTheme="majorHAnsi" w:hAnsiTheme="majorHAnsi"/>
          <w:sz w:val="22"/>
          <w:szCs w:val="22"/>
          <w:lang w:val="es-ES"/>
        </w:rPr>
      </w:pPr>
    </w:p>
    <w:p w14:paraId="23365343" w14:textId="77777777" w:rsidR="00040C3A" w:rsidRPr="003D136C" w:rsidRDefault="00040C3A" w:rsidP="003D136C">
      <w:pPr>
        <w:tabs>
          <w:tab w:val="center" w:pos="5400"/>
        </w:tabs>
        <w:suppressAutoHyphens/>
        <w:jc w:val="both"/>
        <w:rPr>
          <w:rFonts w:asciiTheme="majorHAnsi" w:hAnsiTheme="majorHAnsi"/>
          <w:sz w:val="22"/>
          <w:szCs w:val="22"/>
          <w:lang w:val="es-ES"/>
        </w:rPr>
      </w:pPr>
    </w:p>
    <w:p w14:paraId="7624EFE7" w14:textId="77777777" w:rsidR="005128E4" w:rsidRPr="003D136C" w:rsidRDefault="005128E4" w:rsidP="003D136C">
      <w:pPr>
        <w:tabs>
          <w:tab w:val="center" w:pos="5400"/>
        </w:tabs>
        <w:suppressAutoHyphens/>
        <w:rPr>
          <w:rFonts w:asciiTheme="majorHAnsi" w:hAnsiTheme="majorHAnsi"/>
          <w:sz w:val="22"/>
          <w:szCs w:val="22"/>
          <w:lang w:val="es-ES_tradnl"/>
        </w:rPr>
      </w:pPr>
    </w:p>
    <w:p w14:paraId="02146476" w14:textId="77777777" w:rsidR="005128E4" w:rsidRPr="003D136C" w:rsidRDefault="005128E4" w:rsidP="003D136C">
      <w:pPr>
        <w:tabs>
          <w:tab w:val="center" w:pos="5400"/>
        </w:tabs>
        <w:suppressAutoHyphens/>
        <w:rPr>
          <w:rFonts w:asciiTheme="majorHAnsi" w:hAnsiTheme="majorHAnsi"/>
          <w:sz w:val="22"/>
          <w:szCs w:val="22"/>
          <w:lang w:val="es-ES_tradnl"/>
        </w:rPr>
      </w:pPr>
    </w:p>
    <w:p w14:paraId="635EB9F0" w14:textId="77777777" w:rsidR="005128E4" w:rsidRPr="003D136C" w:rsidRDefault="005128E4" w:rsidP="003D136C">
      <w:pPr>
        <w:tabs>
          <w:tab w:val="center" w:pos="5400"/>
        </w:tabs>
        <w:suppressAutoHyphens/>
        <w:rPr>
          <w:rFonts w:asciiTheme="majorHAnsi" w:hAnsiTheme="majorHAnsi"/>
          <w:sz w:val="22"/>
          <w:szCs w:val="22"/>
          <w:lang w:val="es-ES_tradnl"/>
        </w:rPr>
      </w:pPr>
    </w:p>
    <w:p w14:paraId="4410196F" w14:textId="2277DCA4" w:rsidR="00040C3A" w:rsidRPr="003D136C" w:rsidRDefault="00040C3A" w:rsidP="003D136C">
      <w:pPr>
        <w:tabs>
          <w:tab w:val="center" w:pos="5400"/>
        </w:tabs>
        <w:suppressAutoHyphens/>
        <w:jc w:val="center"/>
        <w:rPr>
          <w:rFonts w:asciiTheme="majorHAnsi" w:hAnsiTheme="majorHAnsi"/>
          <w:sz w:val="22"/>
          <w:szCs w:val="22"/>
          <w:lang w:val="es-ES_tradnl"/>
        </w:rPr>
      </w:pPr>
    </w:p>
    <w:p w14:paraId="38ACA1B9" w14:textId="77777777" w:rsidR="00040C3A" w:rsidRPr="003D136C" w:rsidRDefault="00040C3A" w:rsidP="003D136C">
      <w:pPr>
        <w:tabs>
          <w:tab w:val="center" w:pos="5400"/>
        </w:tabs>
        <w:suppressAutoHyphens/>
        <w:jc w:val="center"/>
        <w:rPr>
          <w:rFonts w:asciiTheme="majorHAnsi" w:hAnsiTheme="majorHAnsi"/>
          <w:sz w:val="22"/>
          <w:szCs w:val="22"/>
          <w:lang w:val="es-ES_tradnl"/>
        </w:rPr>
      </w:pPr>
    </w:p>
    <w:p w14:paraId="51C50D59" w14:textId="77777777" w:rsidR="005B52B0" w:rsidRPr="003D136C" w:rsidRDefault="005B52B0" w:rsidP="003D136C">
      <w:pPr>
        <w:tabs>
          <w:tab w:val="center" w:pos="5400"/>
        </w:tabs>
        <w:suppressAutoHyphens/>
        <w:jc w:val="center"/>
        <w:rPr>
          <w:rFonts w:asciiTheme="majorHAnsi" w:hAnsiTheme="majorHAnsi"/>
          <w:sz w:val="22"/>
          <w:szCs w:val="22"/>
          <w:lang w:val="es-ES_tradnl"/>
        </w:rPr>
      </w:pPr>
    </w:p>
    <w:p w14:paraId="0F9DF2B1" w14:textId="77777777" w:rsidR="005B52B0" w:rsidRPr="003D136C" w:rsidRDefault="005B52B0" w:rsidP="003D136C">
      <w:pPr>
        <w:tabs>
          <w:tab w:val="center" w:pos="5400"/>
        </w:tabs>
        <w:suppressAutoHyphens/>
        <w:jc w:val="center"/>
        <w:rPr>
          <w:rFonts w:asciiTheme="majorHAnsi" w:hAnsiTheme="majorHAnsi"/>
          <w:sz w:val="22"/>
          <w:szCs w:val="22"/>
          <w:lang w:val="es-ES_tradnl"/>
        </w:rPr>
      </w:pPr>
    </w:p>
    <w:p w14:paraId="39741E3C" w14:textId="77777777" w:rsidR="005B52B0" w:rsidRPr="003D136C" w:rsidRDefault="005B52B0" w:rsidP="003D136C">
      <w:pPr>
        <w:tabs>
          <w:tab w:val="center" w:pos="5400"/>
        </w:tabs>
        <w:suppressAutoHyphens/>
        <w:jc w:val="center"/>
        <w:rPr>
          <w:rFonts w:asciiTheme="majorHAnsi" w:hAnsiTheme="majorHAnsi"/>
          <w:sz w:val="22"/>
          <w:szCs w:val="22"/>
          <w:lang w:val="es-ES_tradnl"/>
        </w:rPr>
      </w:pPr>
    </w:p>
    <w:p w14:paraId="36B8A489" w14:textId="77777777" w:rsidR="00040C3A" w:rsidRPr="003D136C" w:rsidRDefault="00040C3A" w:rsidP="003D136C">
      <w:pPr>
        <w:tabs>
          <w:tab w:val="center" w:pos="5400"/>
        </w:tabs>
        <w:suppressAutoHyphens/>
        <w:jc w:val="center"/>
        <w:rPr>
          <w:rFonts w:asciiTheme="majorHAnsi" w:hAnsiTheme="majorHAnsi"/>
          <w:sz w:val="22"/>
          <w:szCs w:val="22"/>
          <w:lang w:val="es-ES_tradnl"/>
        </w:rPr>
      </w:pPr>
    </w:p>
    <w:p w14:paraId="648CF335" w14:textId="77777777" w:rsidR="00040C3A" w:rsidRPr="003D136C" w:rsidRDefault="00040C3A" w:rsidP="003D136C">
      <w:pPr>
        <w:tabs>
          <w:tab w:val="center" w:pos="5400"/>
        </w:tabs>
        <w:suppressAutoHyphens/>
        <w:jc w:val="center"/>
        <w:rPr>
          <w:rFonts w:asciiTheme="majorHAnsi" w:hAnsiTheme="majorHAnsi"/>
          <w:sz w:val="22"/>
          <w:szCs w:val="22"/>
          <w:lang w:val="es-ES_tradnl"/>
        </w:rPr>
      </w:pPr>
    </w:p>
    <w:p w14:paraId="0E5B377C" w14:textId="77777777" w:rsidR="00040C3A" w:rsidRPr="003D136C" w:rsidRDefault="003D3BC2" w:rsidP="003D136C">
      <w:pPr>
        <w:tabs>
          <w:tab w:val="center" w:pos="5400"/>
        </w:tabs>
        <w:suppressAutoHyphens/>
        <w:jc w:val="center"/>
        <w:rPr>
          <w:rFonts w:asciiTheme="majorHAnsi" w:hAnsiTheme="majorHAnsi"/>
          <w:sz w:val="22"/>
          <w:szCs w:val="22"/>
          <w:lang w:val="es-ES_tradnl"/>
        </w:rPr>
      </w:pPr>
      <w:r w:rsidRPr="003D136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25CE251" wp14:editId="4062E11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DFD641" w14:textId="542DE3AB" w:rsidR="00A77491" w:rsidRPr="004E2649" w:rsidRDefault="00A7749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440D95">
                              <w:rPr>
                                <w:rFonts w:asciiTheme="majorHAnsi" w:hAnsiTheme="majorHAnsi" w:cs="Arial"/>
                                <w:b/>
                                <w:bCs/>
                                <w:color w:val="0D0D0D" w:themeColor="text1" w:themeTint="F2"/>
                                <w:sz w:val="36"/>
                                <w:szCs w:val="22"/>
                                <w:lang w:val="es-ES_tradnl"/>
                              </w:rPr>
                              <w:t xml:space="preserve"> 117</w:t>
                            </w:r>
                            <w:r>
                              <w:rPr>
                                <w:rFonts w:asciiTheme="majorHAnsi" w:hAnsiTheme="majorHAnsi" w:cs="Arial"/>
                                <w:b/>
                                <w:bCs/>
                                <w:color w:val="0D0D0D" w:themeColor="text1" w:themeTint="F2"/>
                                <w:sz w:val="36"/>
                                <w:szCs w:val="22"/>
                                <w:lang w:val="es-ES_tradnl"/>
                              </w:rPr>
                              <w:t>/17</w:t>
                            </w:r>
                          </w:p>
                          <w:p w14:paraId="302B2ECA" w14:textId="77777777" w:rsidR="00A77491" w:rsidRDefault="00A77491"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PETICIONES 1460-07 y 788-10</w:t>
                            </w:r>
                          </w:p>
                          <w:p w14:paraId="03AED78C" w14:textId="77777777" w:rsidR="00A77491" w:rsidRPr="0010736F" w:rsidRDefault="00A7749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658FD95E" w14:textId="77777777" w:rsidR="00A77491" w:rsidRPr="0010736F" w:rsidRDefault="00A77491" w:rsidP="00997BC5">
                            <w:pPr>
                              <w:spacing w:line="276" w:lineRule="auto"/>
                              <w:rPr>
                                <w:rFonts w:asciiTheme="majorHAnsi" w:hAnsiTheme="majorHAnsi" w:cs="Arial"/>
                                <w:color w:val="0D0D0D" w:themeColor="text1" w:themeTint="F2"/>
                                <w:szCs w:val="22"/>
                                <w:lang w:val="es-ES_tradnl"/>
                              </w:rPr>
                            </w:pPr>
                            <w:bookmarkStart w:id="1" w:name="_ftnref1"/>
                          </w:p>
                          <w:p w14:paraId="5A92DE3D" w14:textId="77777777" w:rsidR="00A77491" w:rsidRPr="00B3575A" w:rsidRDefault="00A77491" w:rsidP="00121028">
                            <w:pPr>
                              <w:spacing w:line="276" w:lineRule="auto"/>
                              <w:rPr>
                                <w:rFonts w:asciiTheme="majorHAnsi" w:hAnsiTheme="majorHAnsi" w:cs="Arial"/>
                                <w:color w:val="0D0D0D" w:themeColor="text1" w:themeTint="F2"/>
                                <w:szCs w:val="22"/>
                                <w:lang w:val="es-MX"/>
                              </w:rPr>
                            </w:pPr>
                            <w:r>
                              <w:rPr>
                                <w:rFonts w:asciiTheme="majorHAnsi" w:hAnsiTheme="majorHAnsi" w:cs="Arial"/>
                                <w:color w:val="0D0D0D" w:themeColor="text1" w:themeTint="F2"/>
                                <w:szCs w:val="22"/>
                                <w:lang w:val="es-ES_tradnl"/>
                              </w:rPr>
                              <w:t>ALEXANDER L</w:t>
                            </w:r>
                            <w:r>
                              <w:rPr>
                                <w:rFonts w:asciiTheme="majorHAnsi" w:hAnsiTheme="majorHAnsi" w:cs="Arial"/>
                                <w:color w:val="0D0D0D" w:themeColor="text1" w:themeTint="F2"/>
                                <w:szCs w:val="22"/>
                                <w:lang w:val="es-MX"/>
                              </w:rPr>
                              <w:t>ÓPEZ MAYA Y OTROS (</w:t>
                            </w:r>
                            <w:r w:rsidRPr="00121028">
                              <w:rPr>
                                <w:rFonts w:asciiTheme="majorHAnsi" w:hAnsiTheme="majorHAnsi" w:cs="Arial"/>
                                <w:color w:val="0D0D0D" w:themeColor="text1" w:themeTint="F2"/>
                                <w:szCs w:val="22"/>
                                <w:lang w:val="es-MX"/>
                              </w:rPr>
                              <w:t>SINTRAEMCALI</w:t>
                            </w:r>
                            <w:r>
                              <w:rPr>
                                <w:rFonts w:asciiTheme="majorHAnsi" w:hAnsiTheme="majorHAnsi" w:cs="Arial"/>
                                <w:color w:val="0D0D0D" w:themeColor="text1" w:themeTint="F2"/>
                                <w:szCs w:val="22"/>
                                <w:lang w:val="es-MX"/>
                              </w:rPr>
                              <w:t>)</w:t>
                            </w:r>
                          </w:p>
                          <w:bookmarkEnd w:id="1"/>
                          <w:p w14:paraId="4F64A400" w14:textId="77777777" w:rsidR="00A77491" w:rsidRPr="0010736F" w:rsidRDefault="00A7749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62F465AC" w14:textId="77777777" w:rsidR="00A77491" w:rsidRPr="00AE5488" w:rsidRDefault="00A77491"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12DFD641" w14:textId="542DE3AB" w:rsidR="00A77491" w:rsidRPr="004E2649" w:rsidRDefault="00A7749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440D95">
                        <w:rPr>
                          <w:rFonts w:asciiTheme="majorHAnsi" w:hAnsiTheme="majorHAnsi" w:cs="Arial"/>
                          <w:b/>
                          <w:bCs/>
                          <w:color w:val="0D0D0D" w:themeColor="text1" w:themeTint="F2"/>
                          <w:sz w:val="36"/>
                          <w:szCs w:val="22"/>
                          <w:lang w:val="es-ES_tradnl"/>
                        </w:rPr>
                        <w:t xml:space="preserve"> 117</w:t>
                      </w:r>
                      <w:r>
                        <w:rPr>
                          <w:rFonts w:asciiTheme="majorHAnsi" w:hAnsiTheme="majorHAnsi" w:cs="Arial"/>
                          <w:b/>
                          <w:bCs/>
                          <w:color w:val="0D0D0D" w:themeColor="text1" w:themeTint="F2"/>
                          <w:sz w:val="36"/>
                          <w:szCs w:val="22"/>
                          <w:lang w:val="es-ES_tradnl"/>
                        </w:rPr>
                        <w:t>/17</w:t>
                      </w:r>
                    </w:p>
                    <w:p w14:paraId="302B2ECA" w14:textId="77777777" w:rsidR="00A77491" w:rsidRDefault="00A77491"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PETICIONES 1460-07 y 788-10</w:t>
                      </w:r>
                    </w:p>
                    <w:p w14:paraId="03AED78C" w14:textId="77777777" w:rsidR="00A77491" w:rsidRPr="0010736F" w:rsidRDefault="00A7749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658FD95E" w14:textId="77777777" w:rsidR="00A77491" w:rsidRPr="0010736F" w:rsidRDefault="00A77491" w:rsidP="00997BC5">
                      <w:pPr>
                        <w:spacing w:line="276" w:lineRule="auto"/>
                        <w:rPr>
                          <w:rFonts w:asciiTheme="majorHAnsi" w:hAnsiTheme="majorHAnsi" w:cs="Arial"/>
                          <w:color w:val="0D0D0D" w:themeColor="text1" w:themeTint="F2"/>
                          <w:szCs w:val="22"/>
                          <w:lang w:val="es-ES_tradnl"/>
                        </w:rPr>
                      </w:pPr>
                      <w:bookmarkStart w:id="1" w:name="_ftnref1"/>
                    </w:p>
                    <w:p w14:paraId="5A92DE3D" w14:textId="77777777" w:rsidR="00A77491" w:rsidRPr="00B3575A" w:rsidRDefault="00A77491" w:rsidP="00121028">
                      <w:pPr>
                        <w:spacing w:line="276" w:lineRule="auto"/>
                        <w:rPr>
                          <w:rFonts w:asciiTheme="majorHAnsi" w:hAnsiTheme="majorHAnsi" w:cs="Arial"/>
                          <w:color w:val="0D0D0D" w:themeColor="text1" w:themeTint="F2"/>
                          <w:szCs w:val="22"/>
                          <w:lang w:val="es-MX"/>
                        </w:rPr>
                      </w:pPr>
                      <w:r>
                        <w:rPr>
                          <w:rFonts w:asciiTheme="majorHAnsi" w:hAnsiTheme="majorHAnsi" w:cs="Arial"/>
                          <w:color w:val="0D0D0D" w:themeColor="text1" w:themeTint="F2"/>
                          <w:szCs w:val="22"/>
                          <w:lang w:val="es-ES_tradnl"/>
                        </w:rPr>
                        <w:t>ALEXANDER L</w:t>
                      </w:r>
                      <w:r>
                        <w:rPr>
                          <w:rFonts w:asciiTheme="majorHAnsi" w:hAnsiTheme="majorHAnsi" w:cs="Arial"/>
                          <w:color w:val="0D0D0D" w:themeColor="text1" w:themeTint="F2"/>
                          <w:szCs w:val="22"/>
                          <w:lang w:val="es-MX"/>
                        </w:rPr>
                        <w:t>ÓPEZ MAYA Y OTROS (</w:t>
                      </w:r>
                      <w:r w:rsidRPr="00121028">
                        <w:rPr>
                          <w:rFonts w:asciiTheme="majorHAnsi" w:hAnsiTheme="majorHAnsi" w:cs="Arial"/>
                          <w:color w:val="0D0D0D" w:themeColor="text1" w:themeTint="F2"/>
                          <w:szCs w:val="22"/>
                          <w:lang w:val="es-MX"/>
                        </w:rPr>
                        <w:t>SINTRAEMCALI</w:t>
                      </w:r>
                      <w:r>
                        <w:rPr>
                          <w:rFonts w:asciiTheme="majorHAnsi" w:hAnsiTheme="majorHAnsi" w:cs="Arial"/>
                          <w:color w:val="0D0D0D" w:themeColor="text1" w:themeTint="F2"/>
                          <w:szCs w:val="22"/>
                          <w:lang w:val="es-MX"/>
                        </w:rPr>
                        <w:t>)</w:t>
                      </w:r>
                    </w:p>
                    <w:bookmarkEnd w:id="1"/>
                    <w:p w14:paraId="4F64A400" w14:textId="77777777" w:rsidR="00A77491" w:rsidRPr="0010736F" w:rsidRDefault="00A7749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62F465AC" w14:textId="77777777" w:rsidR="00A77491" w:rsidRPr="00AE5488" w:rsidRDefault="00A77491" w:rsidP="007A5817">
                      <w:pPr>
                        <w:rPr>
                          <w:color w:val="0D0D0D" w:themeColor="text1" w:themeTint="F2"/>
                          <w:lang w:val="es-ES_tradnl"/>
                        </w:rPr>
                      </w:pPr>
                    </w:p>
                  </w:txbxContent>
                </v:textbox>
              </v:shape>
            </w:pict>
          </mc:Fallback>
        </mc:AlternateContent>
      </w:r>
      <w:r w:rsidR="004E2649" w:rsidRPr="003D136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C621AE2" wp14:editId="4AAE0D5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446F9A" w14:textId="39C2B49C" w:rsidR="00A77491" w:rsidRPr="00B56E0C" w:rsidRDefault="00A77491" w:rsidP="007A5817">
                            <w:pPr>
                              <w:spacing w:line="276" w:lineRule="auto"/>
                              <w:jc w:val="right"/>
                              <w:rPr>
                                <w:rFonts w:asciiTheme="minorHAnsi" w:hAnsiTheme="minorHAnsi"/>
                                <w:color w:val="FFFFFF" w:themeColor="background1"/>
                                <w:sz w:val="22"/>
                                <w:lang w:val="pt-BR"/>
                              </w:rPr>
                            </w:pPr>
                            <w:r w:rsidRPr="00B56E0C">
                              <w:rPr>
                                <w:rFonts w:asciiTheme="minorHAnsi" w:hAnsiTheme="minorHAnsi"/>
                                <w:color w:val="FFFFFF" w:themeColor="background1"/>
                                <w:sz w:val="22"/>
                                <w:lang w:val="pt-BR"/>
                              </w:rPr>
                              <w:t>OEA/Ser.L/V/II.</w:t>
                            </w:r>
                            <w:r w:rsidR="00440D95" w:rsidRPr="00B56E0C">
                              <w:rPr>
                                <w:rFonts w:asciiTheme="minorHAnsi" w:hAnsiTheme="minorHAnsi"/>
                                <w:color w:val="FFFFFF" w:themeColor="background1"/>
                                <w:sz w:val="22"/>
                                <w:lang w:val="pt-BR"/>
                              </w:rPr>
                              <w:t>164</w:t>
                            </w:r>
                          </w:p>
                          <w:p w14:paraId="6F7A32B2" w14:textId="1ADD1875" w:rsidR="00A77491" w:rsidRPr="00B56E0C" w:rsidRDefault="00440D95" w:rsidP="007A5817">
                            <w:pPr>
                              <w:spacing w:line="276" w:lineRule="auto"/>
                              <w:jc w:val="right"/>
                              <w:rPr>
                                <w:rFonts w:asciiTheme="minorHAnsi" w:hAnsiTheme="minorHAnsi"/>
                                <w:color w:val="FFFFFF" w:themeColor="background1"/>
                                <w:sz w:val="22"/>
                                <w:lang w:val="pt-BR"/>
                              </w:rPr>
                            </w:pPr>
                            <w:r w:rsidRPr="00B56E0C">
                              <w:rPr>
                                <w:rFonts w:asciiTheme="minorHAnsi" w:hAnsiTheme="minorHAnsi"/>
                                <w:color w:val="FFFFFF" w:themeColor="background1"/>
                                <w:sz w:val="22"/>
                                <w:lang w:val="pt-BR"/>
                              </w:rPr>
                              <w:t>Doc. 138</w:t>
                            </w:r>
                          </w:p>
                          <w:p w14:paraId="3DF7C901" w14:textId="01BC93E3" w:rsidR="00A77491" w:rsidRPr="00935ACF" w:rsidRDefault="00440D95"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 xml:space="preserve">7 septiembre </w:t>
                            </w:r>
                            <w:r w:rsidR="00A77491" w:rsidRPr="00935ACF">
                              <w:rPr>
                                <w:rFonts w:asciiTheme="minorHAnsi" w:hAnsiTheme="minorHAnsi"/>
                                <w:color w:val="FFFFFF" w:themeColor="background1"/>
                                <w:sz w:val="22"/>
                                <w:lang w:val="es-MX"/>
                              </w:rPr>
                              <w:t>2017</w:t>
                            </w:r>
                          </w:p>
                          <w:p w14:paraId="65E70C65" w14:textId="77777777" w:rsidR="00A77491" w:rsidRPr="00935ACF" w:rsidRDefault="00A77491" w:rsidP="007A5817">
                            <w:pPr>
                              <w:spacing w:line="276" w:lineRule="auto"/>
                              <w:jc w:val="right"/>
                              <w:rPr>
                                <w:rFonts w:asciiTheme="minorHAnsi" w:hAnsiTheme="minorHAnsi"/>
                                <w:color w:val="FFFFFF" w:themeColor="background1"/>
                                <w:sz w:val="22"/>
                                <w:lang w:val="es-MX"/>
                              </w:rPr>
                            </w:pPr>
                            <w:r w:rsidRPr="00935ACF">
                              <w:rPr>
                                <w:rFonts w:asciiTheme="minorHAnsi" w:hAnsiTheme="minorHAnsi"/>
                                <w:color w:val="FFFFFF" w:themeColor="background1"/>
                                <w:sz w:val="22"/>
                                <w:lang w:val="es-MX"/>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2F446F9A" w14:textId="39C2B49C" w:rsidR="00A77491" w:rsidRPr="00440D95" w:rsidRDefault="00A77491" w:rsidP="007A5817">
                      <w:pPr>
                        <w:spacing w:line="276" w:lineRule="auto"/>
                        <w:jc w:val="right"/>
                        <w:rPr>
                          <w:rFonts w:asciiTheme="minorHAnsi" w:hAnsiTheme="minorHAnsi"/>
                          <w:color w:val="FFFFFF" w:themeColor="background1"/>
                          <w:sz w:val="22"/>
                          <w:lang w:val="es-ES"/>
                        </w:rPr>
                      </w:pPr>
                      <w:r w:rsidRPr="00440D95">
                        <w:rPr>
                          <w:rFonts w:asciiTheme="minorHAnsi" w:hAnsiTheme="minorHAnsi"/>
                          <w:color w:val="FFFFFF" w:themeColor="background1"/>
                          <w:sz w:val="22"/>
                          <w:lang w:val="es-ES"/>
                        </w:rPr>
                        <w:t>OEA/</w:t>
                      </w:r>
                      <w:proofErr w:type="spellStart"/>
                      <w:r w:rsidRPr="00440D95">
                        <w:rPr>
                          <w:rFonts w:asciiTheme="minorHAnsi" w:hAnsiTheme="minorHAnsi"/>
                          <w:color w:val="FFFFFF" w:themeColor="background1"/>
                          <w:sz w:val="22"/>
                          <w:lang w:val="es-ES"/>
                        </w:rPr>
                        <w:t>Ser.L</w:t>
                      </w:r>
                      <w:proofErr w:type="spellEnd"/>
                      <w:r w:rsidRPr="00440D95">
                        <w:rPr>
                          <w:rFonts w:asciiTheme="minorHAnsi" w:hAnsiTheme="minorHAnsi"/>
                          <w:color w:val="FFFFFF" w:themeColor="background1"/>
                          <w:sz w:val="22"/>
                          <w:lang w:val="es-ES"/>
                        </w:rPr>
                        <w:t>/V/II.</w:t>
                      </w:r>
                      <w:r w:rsidR="00440D95" w:rsidRPr="00440D95">
                        <w:rPr>
                          <w:rFonts w:asciiTheme="minorHAnsi" w:hAnsiTheme="minorHAnsi"/>
                          <w:color w:val="FFFFFF" w:themeColor="background1"/>
                          <w:sz w:val="22"/>
                          <w:lang w:val="es-ES"/>
                        </w:rPr>
                        <w:t>164</w:t>
                      </w:r>
                    </w:p>
                    <w:p w14:paraId="6F7A32B2" w14:textId="1ADD1875" w:rsidR="00A77491" w:rsidRPr="00440D95" w:rsidRDefault="00440D95" w:rsidP="007A5817">
                      <w:pPr>
                        <w:spacing w:line="276" w:lineRule="auto"/>
                        <w:jc w:val="right"/>
                        <w:rPr>
                          <w:rFonts w:asciiTheme="minorHAnsi" w:hAnsiTheme="minorHAnsi"/>
                          <w:color w:val="FFFFFF" w:themeColor="background1"/>
                          <w:sz w:val="22"/>
                          <w:lang w:val="es-ES"/>
                        </w:rPr>
                      </w:pPr>
                      <w:r w:rsidRPr="00440D95">
                        <w:rPr>
                          <w:rFonts w:asciiTheme="minorHAnsi" w:hAnsiTheme="minorHAnsi"/>
                          <w:color w:val="FFFFFF" w:themeColor="background1"/>
                          <w:sz w:val="22"/>
                          <w:lang w:val="es-ES"/>
                        </w:rPr>
                        <w:t>Doc. 1</w:t>
                      </w:r>
                      <w:r>
                        <w:rPr>
                          <w:rFonts w:asciiTheme="minorHAnsi" w:hAnsiTheme="minorHAnsi"/>
                          <w:color w:val="FFFFFF" w:themeColor="background1"/>
                          <w:sz w:val="22"/>
                          <w:lang w:val="es-ES"/>
                        </w:rPr>
                        <w:t>38</w:t>
                      </w:r>
                    </w:p>
                    <w:p w14:paraId="3DF7C901" w14:textId="01BC93E3" w:rsidR="00A77491" w:rsidRPr="00935ACF" w:rsidRDefault="00440D95"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 xml:space="preserve">7 septiembre </w:t>
                      </w:r>
                      <w:r w:rsidR="00A77491" w:rsidRPr="00935ACF">
                        <w:rPr>
                          <w:rFonts w:asciiTheme="minorHAnsi" w:hAnsiTheme="minorHAnsi"/>
                          <w:color w:val="FFFFFF" w:themeColor="background1"/>
                          <w:sz w:val="22"/>
                          <w:lang w:val="es-MX"/>
                        </w:rPr>
                        <w:t>2017</w:t>
                      </w:r>
                    </w:p>
                    <w:p w14:paraId="65E70C65" w14:textId="77777777" w:rsidR="00A77491" w:rsidRPr="00935ACF" w:rsidRDefault="00A77491" w:rsidP="007A5817">
                      <w:pPr>
                        <w:spacing w:line="276" w:lineRule="auto"/>
                        <w:jc w:val="right"/>
                        <w:rPr>
                          <w:rFonts w:asciiTheme="minorHAnsi" w:hAnsiTheme="minorHAnsi"/>
                          <w:color w:val="FFFFFF" w:themeColor="background1"/>
                          <w:sz w:val="22"/>
                          <w:lang w:val="es-MX"/>
                        </w:rPr>
                      </w:pPr>
                      <w:r w:rsidRPr="00935ACF">
                        <w:rPr>
                          <w:rFonts w:asciiTheme="minorHAnsi" w:hAnsiTheme="minorHAnsi"/>
                          <w:color w:val="FFFFFF" w:themeColor="background1"/>
                          <w:sz w:val="22"/>
                          <w:lang w:val="es-MX"/>
                        </w:rPr>
                        <w:t>Original: español</w:t>
                      </w:r>
                    </w:p>
                  </w:txbxContent>
                </v:textbox>
              </v:shape>
            </w:pict>
          </mc:Fallback>
        </mc:AlternateContent>
      </w:r>
    </w:p>
    <w:p w14:paraId="5C6C53DB" w14:textId="77777777" w:rsidR="00040C3A" w:rsidRPr="003D136C" w:rsidRDefault="00040C3A" w:rsidP="003D136C">
      <w:pPr>
        <w:tabs>
          <w:tab w:val="center" w:pos="5400"/>
        </w:tabs>
        <w:suppressAutoHyphens/>
        <w:jc w:val="center"/>
        <w:rPr>
          <w:rFonts w:asciiTheme="majorHAnsi" w:hAnsiTheme="majorHAnsi"/>
          <w:sz w:val="22"/>
          <w:szCs w:val="22"/>
          <w:lang w:val="es-ES_tradnl"/>
        </w:rPr>
      </w:pPr>
    </w:p>
    <w:p w14:paraId="42D9E129" w14:textId="77777777" w:rsidR="00040C3A" w:rsidRPr="003D136C" w:rsidRDefault="00040C3A" w:rsidP="003D136C">
      <w:pPr>
        <w:tabs>
          <w:tab w:val="center" w:pos="5400"/>
        </w:tabs>
        <w:suppressAutoHyphens/>
        <w:jc w:val="center"/>
        <w:rPr>
          <w:rFonts w:asciiTheme="majorHAnsi" w:hAnsiTheme="majorHAnsi"/>
          <w:sz w:val="22"/>
          <w:szCs w:val="22"/>
          <w:lang w:val="es-ES_tradnl"/>
        </w:rPr>
      </w:pPr>
    </w:p>
    <w:p w14:paraId="3B9FAB40" w14:textId="77777777" w:rsidR="00040C3A" w:rsidRPr="003D136C" w:rsidRDefault="00040C3A" w:rsidP="003D136C">
      <w:pPr>
        <w:tabs>
          <w:tab w:val="center" w:pos="5400"/>
        </w:tabs>
        <w:suppressAutoHyphens/>
        <w:jc w:val="center"/>
        <w:rPr>
          <w:rFonts w:asciiTheme="majorHAnsi" w:hAnsiTheme="majorHAnsi" w:cs="Arial"/>
          <w:sz w:val="22"/>
          <w:szCs w:val="22"/>
          <w:lang w:val="es-ES_tradnl"/>
        </w:rPr>
      </w:pPr>
    </w:p>
    <w:p w14:paraId="7779896B" w14:textId="77777777" w:rsidR="00040C3A" w:rsidRPr="003D136C" w:rsidRDefault="00040C3A" w:rsidP="003D136C">
      <w:pPr>
        <w:tabs>
          <w:tab w:val="center" w:pos="5400"/>
        </w:tabs>
        <w:suppressAutoHyphens/>
        <w:jc w:val="center"/>
        <w:rPr>
          <w:rFonts w:asciiTheme="majorHAnsi" w:hAnsiTheme="majorHAnsi"/>
          <w:sz w:val="22"/>
          <w:szCs w:val="22"/>
          <w:lang w:val="es-ES_tradnl"/>
        </w:rPr>
      </w:pPr>
    </w:p>
    <w:p w14:paraId="0C99BF8A" w14:textId="77777777" w:rsidR="00040C3A" w:rsidRPr="003D136C" w:rsidRDefault="00040C3A" w:rsidP="003D136C">
      <w:pPr>
        <w:tabs>
          <w:tab w:val="center" w:pos="5400"/>
        </w:tabs>
        <w:suppressAutoHyphens/>
        <w:jc w:val="center"/>
        <w:rPr>
          <w:rFonts w:asciiTheme="majorHAnsi" w:hAnsiTheme="majorHAnsi"/>
          <w:sz w:val="22"/>
          <w:szCs w:val="22"/>
          <w:lang w:val="es-ES_tradnl"/>
        </w:rPr>
      </w:pPr>
    </w:p>
    <w:p w14:paraId="0155D9BE" w14:textId="77777777" w:rsidR="00040C3A" w:rsidRPr="003D136C" w:rsidRDefault="00040C3A" w:rsidP="003D136C">
      <w:pPr>
        <w:tabs>
          <w:tab w:val="center" w:pos="5400"/>
        </w:tabs>
        <w:suppressAutoHyphens/>
        <w:jc w:val="center"/>
        <w:rPr>
          <w:rFonts w:asciiTheme="majorHAnsi" w:hAnsiTheme="majorHAnsi"/>
          <w:sz w:val="22"/>
          <w:szCs w:val="22"/>
          <w:lang w:val="es-ES_tradnl"/>
        </w:rPr>
      </w:pPr>
    </w:p>
    <w:p w14:paraId="558F01DF" w14:textId="77777777" w:rsidR="00040C3A" w:rsidRPr="003D136C" w:rsidRDefault="00040C3A" w:rsidP="003D136C">
      <w:pPr>
        <w:tabs>
          <w:tab w:val="center" w:pos="5400"/>
        </w:tabs>
        <w:suppressAutoHyphens/>
        <w:jc w:val="center"/>
        <w:rPr>
          <w:rFonts w:asciiTheme="majorHAnsi" w:hAnsiTheme="majorHAnsi"/>
          <w:sz w:val="22"/>
          <w:szCs w:val="22"/>
          <w:lang w:val="es-ES_tradnl"/>
        </w:rPr>
      </w:pPr>
    </w:p>
    <w:p w14:paraId="6A47BC86" w14:textId="77777777" w:rsidR="005128E4" w:rsidRPr="003D136C" w:rsidRDefault="005128E4" w:rsidP="003D136C">
      <w:pPr>
        <w:tabs>
          <w:tab w:val="center" w:pos="5400"/>
        </w:tabs>
        <w:suppressAutoHyphens/>
        <w:jc w:val="center"/>
        <w:rPr>
          <w:rFonts w:asciiTheme="majorHAnsi" w:hAnsiTheme="majorHAnsi"/>
          <w:sz w:val="22"/>
          <w:szCs w:val="22"/>
          <w:lang w:val="es-ES_tradnl"/>
        </w:rPr>
      </w:pPr>
    </w:p>
    <w:p w14:paraId="5D18574A" w14:textId="77777777" w:rsidR="00040C3A" w:rsidRPr="003D136C" w:rsidRDefault="00040C3A" w:rsidP="003D136C">
      <w:pPr>
        <w:tabs>
          <w:tab w:val="center" w:pos="5400"/>
        </w:tabs>
        <w:suppressAutoHyphens/>
        <w:jc w:val="center"/>
        <w:rPr>
          <w:rFonts w:asciiTheme="majorHAnsi" w:hAnsiTheme="majorHAnsi"/>
          <w:sz w:val="22"/>
          <w:szCs w:val="22"/>
          <w:lang w:val="es-ES_tradnl"/>
        </w:rPr>
      </w:pPr>
    </w:p>
    <w:p w14:paraId="09D9A055" w14:textId="77777777" w:rsidR="005128E4" w:rsidRPr="003D136C" w:rsidRDefault="005128E4" w:rsidP="003D136C">
      <w:pPr>
        <w:tabs>
          <w:tab w:val="center" w:pos="5400"/>
        </w:tabs>
        <w:suppressAutoHyphens/>
        <w:jc w:val="center"/>
        <w:rPr>
          <w:rFonts w:asciiTheme="majorHAnsi" w:hAnsiTheme="majorHAnsi"/>
          <w:sz w:val="22"/>
          <w:szCs w:val="22"/>
          <w:lang w:val="es-ES_tradnl"/>
        </w:rPr>
      </w:pPr>
    </w:p>
    <w:p w14:paraId="7CE88650" w14:textId="77777777" w:rsidR="005128E4" w:rsidRPr="003D136C" w:rsidRDefault="005128E4" w:rsidP="003D136C">
      <w:pPr>
        <w:tabs>
          <w:tab w:val="center" w:pos="5400"/>
        </w:tabs>
        <w:suppressAutoHyphens/>
        <w:jc w:val="center"/>
        <w:rPr>
          <w:rFonts w:asciiTheme="majorHAnsi" w:hAnsiTheme="majorHAnsi"/>
          <w:sz w:val="22"/>
          <w:szCs w:val="22"/>
          <w:lang w:val="es-ES_tradnl"/>
        </w:rPr>
      </w:pPr>
    </w:p>
    <w:p w14:paraId="7F75960E" w14:textId="77777777" w:rsidR="005128E4" w:rsidRPr="003D136C" w:rsidRDefault="005128E4" w:rsidP="003D136C">
      <w:pPr>
        <w:tabs>
          <w:tab w:val="center" w:pos="5400"/>
        </w:tabs>
        <w:suppressAutoHyphens/>
        <w:jc w:val="center"/>
        <w:rPr>
          <w:rFonts w:asciiTheme="majorHAnsi" w:hAnsiTheme="majorHAnsi"/>
          <w:sz w:val="22"/>
          <w:szCs w:val="22"/>
          <w:lang w:val="es-ES_tradnl"/>
        </w:rPr>
      </w:pPr>
    </w:p>
    <w:p w14:paraId="5D0AA5F9" w14:textId="77777777" w:rsidR="00040C3A" w:rsidRPr="003D136C" w:rsidRDefault="00040C3A" w:rsidP="003D136C">
      <w:pPr>
        <w:tabs>
          <w:tab w:val="center" w:pos="5400"/>
        </w:tabs>
        <w:suppressAutoHyphens/>
        <w:jc w:val="center"/>
        <w:rPr>
          <w:rFonts w:asciiTheme="majorHAnsi" w:hAnsiTheme="majorHAnsi"/>
          <w:sz w:val="22"/>
          <w:szCs w:val="22"/>
          <w:lang w:val="es-ES_tradnl"/>
        </w:rPr>
      </w:pPr>
    </w:p>
    <w:p w14:paraId="7C8E2A47" w14:textId="77777777" w:rsidR="00040C3A" w:rsidRPr="003D136C" w:rsidRDefault="00040C3A" w:rsidP="003D136C">
      <w:pPr>
        <w:tabs>
          <w:tab w:val="center" w:pos="5400"/>
        </w:tabs>
        <w:suppressAutoHyphens/>
        <w:jc w:val="center"/>
        <w:rPr>
          <w:rFonts w:asciiTheme="majorHAnsi" w:hAnsiTheme="majorHAnsi"/>
          <w:sz w:val="22"/>
          <w:szCs w:val="22"/>
          <w:lang w:val="es-ES_tradnl"/>
        </w:rPr>
      </w:pPr>
    </w:p>
    <w:p w14:paraId="74F8EA6A" w14:textId="77777777" w:rsidR="00A50FCF" w:rsidRPr="003D136C" w:rsidRDefault="00A50FCF" w:rsidP="003D136C">
      <w:pPr>
        <w:tabs>
          <w:tab w:val="center" w:pos="5400"/>
        </w:tabs>
        <w:suppressAutoHyphens/>
        <w:jc w:val="center"/>
        <w:rPr>
          <w:rFonts w:asciiTheme="majorHAnsi" w:hAnsiTheme="majorHAnsi"/>
          <w:sz w:val="18"/>
          <w:szCs w:val="22"/>
          <w:lang w:val="es-ES_tradnl"/>
        </w:rPr>
      </w:pPr>
    </w:p>
    <w:p w14:paraId="0C45D1D5" w14:textId="77777777" w:rsidR="00A50FCF" w:rsidRPr="003D136C" w:rsidRDefault="00A50FCF" w:rsidP="003D136C">
      <w:pPr>
        <w:tabs>
          <w:tab w:val="center" w:pos="5400"/>
        </w:tabs>
        <w:suppressAutoHyphens/>
        <w:jc w:val="center"/>
        <w:rPr>
          <w:rFonts w:asciiTheme="majorHAnsi" w:hAnsiTheme="majorHAnsi"/>
          <w:sz w:val="18"/>
          <w:szCs w:val="22"/>
          <w:lang w:val="es-ES_tradnl"/>
        </w:rPr>
      </w:pPr>
    </w:p>
    <w:p w14:paraId="6D8F8C74" w14:textId="77777777" w:rsidR="00A50FCF" w:rsidRPr="003D136C" w:rsidRDefault="00A50FCF" w:rsidP="003D136C">
      <w:pPr>
        <w:tabs>
          <w:tab w:val="center" w:pos="5400"/>
        </w:tabs>
        <w:suppressAutoHyphens/>
        <w:jc w:val="center"/>
        <w:rPr>
          <w:rFonts w:asciiTheme="majorHAnsi" w:hAnsiTheme="majorHAnsi"/>
          <w:sz w:val="18"/>
          <w:szCs w:val="22"/>
          <w:lang w:val="es-ES_tradnl"/>
        </w:rPr>
      </w:pPr>
    </w:p>
    <w:p w14:paraId="370C2132" w14:textId="77777777" w:rsidR="00A50FCF" w:rsidRPr="003D136C" w:rsidRDefault="00A50FCF" w:rsidP="003D136C">
      <w:pPr>
        <w:tabs>
          <w:tab w:val="center" w:pos="5400"/>
        </w:tabs>
        <w:suppressAutoHyphens/>
        <w:jc w:val="center"/>
        <w:rPr>
          <w:rFonts w:asciiTheme="majorHAnsi" w:hAnsiTheme="majorHAnsi"/>
          <w:sz w:val="18"/>
          <w:szCs w:val="22"/>
          <w:lang w:val="es-ES_tradnl"/>
        </w:rPr>
      </w:pPr>
    </w:p>
    <w:p w14:paraId="67625A19" w14:textId="77777777" w:rsidR="00A50FCF" w:rsidRPr="003D136C" w:rsidRDefault="00A50FCF" w:rsidP="003D136C">
      <w:pPr>
        <w:tabs>
          <w:tab w:val="center" w:pos="5400"/>
        </w:tabs>
        <w:suppressAutoHyphens/>
        <w:jc w:val="center"/>
        <w:rPr>
          <w:rFonts w:asciiTheme="majorHAnsi" w:hAnsiTheme="majorHAnsi"/>
          <w:sz w:val="18"/>
          <w:szCs w:val="22"/>
          <w:lang w:val="es-ES_tradnl"/>
        </w:rPr>
      </w:pPr>
    </w:p>
    <w:p w14:paraId="4327503E" w14:textId="77777777" w:rsidR="00A50FCF" w:rsidRPr="003D136C" w:rsidRDefault="00A50FCF" w:rsidP="003D136C">
      <w:pPr>
        <w:tabs>
          <w:tab w:val="center" w:pos="5400"/>
        </w:tabs>
        <w:suppressAutoHyphens/>
        <w:jc w:val="center"/>
        <w:rPr>
          <w:rFonts w:asciiTheme="majorHAnsi" w:hAnsiTheme="majorHAnsi"/>
          <w:sz w:val="18"/>
          <w:szCs w:val="22"/>
          <w:lang w:val="es-ES_tradnl"/>
        </w:rPr>
      </w:pPr>
    </w:p>
    <w:p w14:paraId="563E2839" w14:textId="77777777" w:rsidR="00A50FCF" w:rsidRPr="003D136C" w:rsidRDefault="00A50FCF" w:rsidP="003D136C">
      <w:pPr>
        <w:tabs>
          <w:tab w:val="center" w:pos="5400"/>
        </w:tabs>
        <w:suppressAutoHyphens/>
        <w:jc w:val="center"/>
        <w:rPr>
          <w:rFonts w:asciiTheme="majorHAnsi" w:hAnsiTheme="majorHAnsi"/>
          <w:sz w:val="18"/>
          <w:szCs w:val="22"/>
          <w:lang w:val="es-ES_tradnl"/>
        </w:rPr>
      </w:pPr>
    </w:p>
    <w:p w14:paraId="2999FA69" w14:textId="77777777" w:rsidR="00A50FCF" w:rsidRPr="003D136C" w:rsidRDefault="00A50FCF" w:rsidP="003D136C">
      <w:pPr>
        <w:tabs>
          <w:tab w:val="center" w:pos="5400"/>
        </w:tabs>
        <w:suppressAutoHyphens/>
        <w:jc w:val="center"/>
        <w:rPr>
          <w:rFonts w:asciiTheme="majorHAnsi" w:hAnsiTheme="majorHAnsi"/>
          <w:sz w:val="18"/>
          <w:szCs w:val="22"/>
          <w:lang w:val="es-ES_tradnl"/>
        </w:rPr>
      </w:pPr>
    </w:p>
    <w:p w14:paraId="1328509C" w14:textId="77777777" w:rsidR="00A50FCF" w:rsidRPr="003D136C" w:rsidRDefault="00A50FCF" w:rsidP="003D136C">
      <w:pPr>
        <w:tabs>
          <w:tab w:val="center" w:pos="5400"/>
        </w:tabs>
        <w:suppressAutoHyphens/>
        <w:jc w:val="center"/>
        <w:rPr>
          <w:rFonts w:asciiTheme="majorHAnsi" w:hAnsiTheme="majorHAnsi"/>
          <w:sz w:val="18"/>
          <w:szCs w:val="22"/>
          <w:lang w:val="es-ES_tradnl"/>
        </w:rPr>
      </w:pPr>
    </w:p>
    <w:p w14:paraId="0CA92892" w14:textId="77777777" w:rsidR="00A50FCF" w:rsidRPr="003D136C" w:rsidRDefault="00A50FCF" w:rsidP="003D136C">
      <w:pPr>
        <w:tabs>
          <w:tab w:val="center" w:pos="5400"/>
        </w:tabs>
        <w:suppressAutoHyphens/>
        <w:jc w:val="center"/>
        <w:rPr>
          <w:rFonts w:asciiTheme="majorHAnsi" w:hAnsiTheme="majorHAnsi"/>
          <w:sz w:val="18"/>
          <w:szCs w:val="22"/>
          <w:lang w:val="es-ES_tradnl"/>
        </w:rPr>
      </w:pPr>
    </w:p>
    <w:p w14:paraId="50862FD8" w14:textId="77777777" w:rsidR="00A50FCF" w:rsidRPr="003D136C" w:rsidRDefault="00A50FCF" w:rsidP="003D136C">
      <w:pPr>
        <w:tabs>
          <w:tab w:val="center" w:pos="5400"/>
        </w:tabs>
        <w:suppressAutoHyphens/>
        <w:jc w:val="center"/>
        <w:rPr>
          <w:rFonts w:asciiTheme="majorHAnsi" w:hAnsiTheme="majorHAnsi"/>
          <w:sz w:val="18"/>
          <w:szCs w:val="22"/>
          <w:lang w:val="es-ES_tradnl"/>
        </w:rPr>
      </w:pPr>
    </w:p>
    <w:p w14:paraId="46E66442" w14:textId="77777777" w:rsidR="00A50FCF" w:rsidRPr="003D136C" w:rsidRDefault="00A50FCF" w:rsidP="003D136C">
      <w:pPr>
        <w:tabs>
          <w:tab w:val="center" w:pos="5400"/>
        </w:tabs>
        <w:suppressAutoHyphens/>
        <w:jc w:val="center"/>
        <w:rPr>
          <w:rFonts w:asciiTheme="majorHAnsi" w:hAnsiTheme="majorHAnsi"/>
          <w:sz w:val="18"/>
          <w:szCs w:val="22"/>
          <w:lang w:val="es-ES_tradnl"/>
        </w:rPr>
      </w:pPr>
    </w:p>
    <w:p w14:paraId="0FA11C4F" w14:textId="77777777" w:rsidR="00A50FCF" w:rsidRPr="003D136C" w:rsidRDefault="00A50FCF" w:rsidP="003D136C">
      <w:pPr>
        <w:tabs>
          <w:tab w:val="center" w:pos="5400"/>
        </w:tabs>
        <w:suppressAutoHyphens/>
        <w:jc w:val="center"/>
        <w:rPr>
          <w:rFonts w:asciiTheme="majorHAnsi" w:hAnsiTheme="majorHAnsi"/>
          <w:sz w:val="18"/>
          <w:szCs w:val="22"/>
          <w:lang w:val="es-ES_tradnl"/>
        </w:rPr>
      </w:pPr>
    </w:p>
    <w:p w14:paraId="32C7BE7E" w14:textId="77777777" w:rsidR="00A50FCF" w:rsidRPr="003D136C" w:rsidRDefault="00A50FCF" w:rsidP="003D136C">
      <w:pPr>
        <w:tabs>
          <w:tab w:val="center" w:pos="5400"/>
        </w:tabs>
        <w:suppressAutoHyphens/>
        <w:jc w:val="center"/>
        <w:rPr>
          <w:rFonts w:asciiTheme="majorHAnsi" w:hAnsiTheme="majorHAnsi"/>
          <w:sz w:val="18"/>
          <w:szCs w:val="22"/>
          <w:lang w:val="es-ES_tradnl"/>
        </w:rPr>
      </w:pPr>
    </w:p>
    <w:p w14:paraId="33E3BFAA" w14:textId="77777777" w:rsidR="00A50FCF" w:rsidRPr="003D136C" w:rsidRDefault="0090270B" w:rsidP="003D136C">
      <w:pPr>
        <w:tabs>
          <w:tab w:val="center" w:pos="5400"/>
        </w:tabs>
        <w:suppressAutoHyphens/>
        <w:jc w:val="center"/>
        <w:rPr>
          <w:rFonts w:asciiTheme="majorHAnsi" w:hAnsiTheme="majorHAnsi"/>
          <w:sz w:val="18"/>
          <w:szCs w:val="22"/>
          <w:lang w:val="es-ES_tradnl"/>
        </w:rPr>
      </w:pPr>
      <w:r w:rsidRPr="003D136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241C5A1" wp14:editId="004765D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DBE55C" w14:textId="77777777" w:rsidR="00440D95" w:rsidRPr="00890650" w:rsidRDefault="00440D95" w:rsidP="00440D95">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2098 celebrada el 7 de septiembre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164º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14:paraId="61DB1D72" w14:textId="77777777" w:rsidR="00A77491" w:rsidRPr="00440D95" w:rsidRDefault="00A77491"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2E05770E" w14:textId="77777777" w:rsidR="00A77491" w:rsidRPr="00167A34" w:rsidRDefault="00A77491"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3ADBE55C" w14:textId="77777777" w:rsidR="00440D95" w:rsidRPr="00890650" w:rsidRDefault="00440D95" w:rsidP="00440D95">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2098 celebrada el 7 de septiembre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164º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14:paraId="61DB1D72" w14:textId="77777777" w:rsidR="00A77491" w:rsidRPr="00440D95" w:rsidRDefault="00A77491"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2E05770E" w14:textId="77777777" w:rsidR="00A77491" w:rsidRPr="00167A34" w:rsidRDefault="00A77491"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433CB912" w14:textId="77777777" w:rsidR="00A50FCF" w:rsidRPr="003D136C" w:rsidRDefault="00A50FCF" w:rsidP="003D136C">
      <w:pPr>
        <w:tabs>
          <w:tab w:val="center" w:pos="5400"/>
        </w:tabs>
        <w:suppressAutoHyphens/>
        <w:jc w:val="center"/>
        <w:rPr>
          <w:rFonts w:asciiTheme="majorHAnsi" w:hAnsiTheme="majorHAnsi"/>
          <w:sz w:val="18"/>
          <w:szCs w:val="22"/>
          <w:lang w:val="es-ES_tradnl"/>
        </w:rPr>
      </w:pPr>
    </w:p>
    <w:p w14:paraId="0B94B8FD" w14:textId="77777777" w:rsidR="00A50FCF" w:rsidRPr="003D136C" w:rsidRDefault="00A50FCF" w:rsidP="003D136C">
      <w:pPr>
        <w:tabs>
          <w:tab w:val="center" w:pos="5400"/>
        </w:tabs>
        <w:suppressAutoHyphens/>
        <w:jc w:val="center"/>
        <w:rPr>
          <w:rFonts w:asciiTheme="majorHAnsi" w:hAnsiTheme="majorHAnsi"/>
          <w:sz w:val="18"/>
          <w:szCs w:val="22"/>
          <w:lang w:val="es-ES_tradnl"/>
        </w:rPr>
      </w:pPr>
    </w:p>
    <w:p w14:paraId="63898665" w14:textId="77777777" w:rsidR="00A50FCF" w:rsidRPr="003D136C" w:rsidRDefault="00A50FCF" w:rsidP="003D136C">
      <w:pPr>
        <w:tabs>
          <w:tab w:val="center" w:pos="5400"/>
        </w:tabs>
        <w:suppressAutoHyphens/>
        <w:jc w:val="center"/>
        <w:rPr>
          <w:rFonts w:asciiTheme="majorHAnsi" w:hAnsiTheme="majorHAnsi"/>
          <w:sz w:val="18"/>
          <w:szCs w:val="22"/>
          <w:lang w:val="es-ES_tradnl"/>
        </w:rPr>
      </w:pPr>
    </w:p>
    <w:p w14:paraId="2DF5AB48" w14:textId="77777777" w:rsidR="00A50FCF" w:rsidRPr="003D136C" w:rsidRDefault="00A50FCF" w:rsidP="003D136C">
      <w:pPr>
        <w:tabs>
          <w:tab w:val="center" w:pos="5400"/>
        </w:tabs>
        <w:suppressAutoHyphens/>
        <w:jc w:val="center"/>
        <w:rPr>
          <w:rFonts w:asciiTheme="majorHAnsi" w:hAnsiTheme="majorHAnsi"/>
          <w:sz w:val="18"/>
          <w:szCs w:val="22"/>
          <w:lang w:val="es-ES_tradnl"/>
        </w:rPr>
      </w:pPr>
    </w:p>
    <w:p w14:paraId="44B8B3C9" w14:textId="77777777" w:rsidR="00A50FCF" w:rsidRPr="003D136C" w:rsidRDefault="0090270B" w:rsidP="003D136C">
      <w:pPr>
        <w:tabs>
          <w:tab w:val="center" w:pos="5400"/>
        </w:tabs>
        <w:suppressAutoHyphens/>
        <w:jc w:val="center"/>
        <w:rPr>
          <w:rFonts w:asciiTheme="majorHAnsi" w:hAnsiTheme="majorHAnsi"/>
          <w:sz w:val="18"/>
          <w:szCs w:val="22"/>
          <w:lang w:val="es-ES_tradnl"/>
        </w:rPr>
      </w:pPr>
      <w:r w:rsidRPr="003D136C">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4E1BA7DA" wp14:editId="160324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0056A9" w14:textId="3A24430A" w:rsidR="00A77491" w:rsidRPr="007B05C4" w:rsidRDefault="00A77491" w:rsidP="00440D95">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40D95">
                              <w:rPr>
                                <w:rFonts w:asciiTheme="majorHAnsi" w:hAnsiTheme="majorHAnsi"/>
                                <w:color w:val="595959" w:themeColor="text1" w:themeTint="A6"/>
                                <w:sz w:val="18"/>
                                <w:szCs w:val="18"/>
                                <w:lang w:val="pt-BR"/>
                              </w:rPr>
                              <w:t xml:space="preserve">117/17. </w:t>
                            </w:r>
                            <w:r w:rsidR="00440D95" w:rsidRPr="00440D95">
                              <w:rPr>
                                <w:rFonts w:asciiTheme="majorHAnsi" w:hAnsiTheme="majorHAnsi"/>
                                <w:color w:val="595959" w:themeColor="text1" w:themeTint="A6"/>
                                <w:sz w:val="18"/>
                                <w:szCs w:val="18"/>
                                <w:lang w:val="es-ES_tradnl"/>
                              </w:rPr>
                              <w:t>Peticiones 1460-07 y 788-10</w:t>
                            </w:r>
                            <w:r w:rsidR="00440D95" w:rsidRPr="00440D95">
                              <w:rPr>
                                <w:rFonts w:asciiTheme="majorHAnsi" w:hAnsiTheme="majorHAnsi"/>
                                <w:color w:val="595959" w:themeColor="text1" w:themeTint="A6"/>
                                <w:sz w:val="18"/>
                                <w:szCs w:val="18"/>
                                <w:lang w:val="es-ES"/>
                              </w:rPr>
                              <w:t xml:space="preserve">. </w:t>
                            </w:r>
                            <w:r w:rsidR="00440D95">
                              <w:rPr>
                                <w:rFonts w:asciiTheme="majorHAnsi" w:hAnsiTheme="majorHAnsi"/>
                                <w:color w:val="595959" w:themeColor="text1" w:themeTint="A6"/>
                                <w:sz w:val="18"/>
                                <w:szCs w:val="18"/>
                                <w:lang w:val="es-ES_tradnl"/>
                              </w:rPr>
                              <w:t xml:space="preserve">Admisibilidad. </w:t>
                            </w:r>
                            <w:r w:rsidR="00B56E0C">
                              <w:rPr>
                                <w:rFonts w:asciiTheme="majorHAnsi" w:hAnsiTheme="majorHAnsi"/>
                                <w:color w:val="595959" w:themeColor="text1" w:themeTint="A6"/>
                                <w:sz w:val="18"/>
                                <w:szCs w:val="18"/>
                                <w:lang w:val="es-ES_tradnl"/>
                              </w:rPr>
                              <w:t>Alexander López Maya y o</w:t>
                            </w:r>
                            <w:r w:rsidR="00440D95" w:rsidRPr="00440D95">
                              <w:rPr>
                                <w:rFonts w:asciiTheme="majorHAnsi" w:hAnsiTheme="majorHAnsi"/>
                                <w:color w:val="595959" w:themeColor="text1" w:themeTint="A6"/>
                                <w:sz w:val="18"/>
                                <w:szCs w:val="18"/>
                                <w:lang w:val="es-ES_tradnl"/>
                              </w:rPr>
                              <w:t>tros (Sintraemcali)</w:t>
                            </w:r>
                            <w:r w:rsidR="00440D95">
                              <w:rPr>
                                <w:rFonts w:asciiTheme="majorHAnsi" w:hAnsiTheme="majorHAnsi"/>
                                <w:color w:val="595959" w:themeColor="text1" w:themeTint="A6"/>
                                <w:sz w:val="18"/>
                                <w:szCs w:val="18"/>
                                <w:lang w:val="es-ES"/>
                              </w:rPr>
                              <w:t xml:space="preserve">. </w:t>
                            </w:r>
                            <w:r w:rsidR="00440D95" w:rsidRPr="00440D95">
                              <w:rPr>
                                <w:rFonts w:asciiTheme="majorHAnsi" w:hAnsiTheme="majorHAnsi"/>
                                <w:color w:val="595959" w:themeColor="text1" w:themeTint="A6"/>
                                <w:sz w:val="18"/>
                                <w:szCs w:val="18"/>
                                <w:lang w:val="es-ES_tradnl"/>
                              </w:rPr>
                              <w:t>Colombia</w:t>
                            </w:r>
                            <w:r w:rsidR="00440D95">
                              <w:rPr>
                                <w:rFonts w:asciiTheme="majorHAnsi" w:hAnsiTheme="majorHAnsi"/>
                                <w:color w:val="595959" w:themeColor="text1" w:themeTint="A6"/>
                                <w:sz w:val="18"/>
                                <w:szCs w:val="18"/>
                                <w:lang w:val="es-ES_tradnl"/>
                              </w:rPr>
                              <w:t>. 7 de septiembre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1B0056A9" w14:textId="3A24430A" w:rsidR="00A77491" w:rsidRPr="007B05C4" w:rsidRDefault="00A77491" w:rsidP="00440D95">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40D95">
                        <w:rPr>
                          <w:rFonts w:asciiTheme="majorHAnsi" w:hAnsiTheme="majorHAnsi"/>
                          <w:color w:val="595959" w:themeColor="text1" w:themeTint="A6"/>
                          <w:sz w:val="18"/>
                          <w:szCs w:val="18"/>
                          <w:lang w:val="pt-BR"/>
                        </w:rPr>
                        <w:t xml:space="preserve">117/17. </w:t>
                      </w:r>
                      <w:r w:rsidR="00440D95" w:rsidRPr="00440D95">
                        <w:rPr>
                          <w:rFonts w:asciiTheme="majorHAnsi" w:hAnsiTheme="majorHAnsi"/>
                          <w:color w:val="595959" w:themeColor="text1" w:themeTint="A6"/>
                          <w:sz w:val="18"/>
                          <w:szCs w:val="18"/>
                          <w:lang w:val="es-ES_tradnl"/>
                        </w:rPr>
                        <w:t>Peticiones 1460-07 y 788-10</w:t>
                      </w:r>
                      <w:r w:rsidR="00440D95" w:rsidRPr="00440D95">
                        <w:rPr>
                          <w:rFonts w:asciiTheme="majorHAnsi" w:hAnsiTheme="majorHAnsi"/>
                          <w:color w:val="595959" w:themeColor="text1" w:themeTint="A6"/>
                          <w:sz w:val="18"/>
                          <w:szCs w:val="18"/>
                          <w:lang w:val="es-ES"/>
                        </w:rPr>
                        <w:t xml:space="preserve">. </w:t>
                      </w:r>
                      <w:r w:rsidR="00440D95">
                        <w:rPr>
                          <w:rFonts w:asciiTheme="majorHAnsi" w:hAnsiTheme="majorHAnsi"/>
                          <w:color w:val="595959" w:themeColor="text1" w:themeTint="A6"/>
                          <w:sz w:val="18"/>
                          <w:szCs w:val="18"/>
                          <w:lang w:val="es-ES_tradnl"/>
                        </w:rPr>
                        <w:t xml:space="preserve">Admisibilidad. </w:t>
                      </w:r>
                      <w:r w:rsidR="00B56E0C">
                        <w:rPr>
                          <w:rFonts w:asciiTheme="majorHAnsi" w:hAnsiTheme="majorHAnsi"/>
                          <w:color w:val="595959" w:themeColor="text1" w:themeTint="A6"/>
                          <w:sz w:val="18"/>
                          <w:szCs w:val="18"/>
                          <w:lang w:val="es-ES_tradnl"/>
                        </w:rPr>
                        <w:t>Alexander López Maya y o</w:t>
                      </w:r>
                      <w:r w:rsidR="00440D95" w:rsidRPr="00440D95">
                        <w:rPr>
                          <w:rFonts w:asciiTheme="majorHAnsi" w:hAnsiTheme="majorHAnsi"/>
                          <w:color w:val="595959" w:themeColor="text1" w:themeTint="A6"/>
                          <w:sz w:val="18"/>
                          <w:szCs w:val="18"/>
                          <w:lang w:val="es-ES_tradnl"/>
                        </w:rPr>
                        <w:t>tros (Sintraemcali)</w:t>
                      </w:r>
                      <w:r w:rsidR="00440D95">
                        <w:rPr>
                          <w:rFonts w:asciiTheme="majorHAnsi" w:hAnsiTheme="majorHAnsi"/>
                          <w:color w:val="595959" w:themeColor="text1" w:themeTint="A6"/>
                          <w:sz w:val="18"/>
                          <w:szCs w:val="18"/>
                          <w:lang w:val="es-ES"/>
                        </w:rPr>
                        <w:t xml:space="preserve">. </w:t>
                      </w:r>
                      <w:r w:rsidR="00440D95" w:rsidRPr="00440D95">
                        <w:rPr>
                          <w:rFonts w:asciiTheme="majorHAnsi" w:hAnsiTheme="majorHAnsi"/>
                          <w:color w:val="595959" w:themeColor="text1" w:themeTint="A6"/>
                          <w:sz w:val="18"/>
                          <w:szCs w:val="18"/>
                          <w:lang w:val="es-ES_tradnl"/>
                        </w:rPr>
                        <w:t>Colombia</w:t>
                      </w:r>
                      <w:r w:rsidR="00440D95">
                        <w:rPr>
                          <w:rFonts w:asciiTheme="majorHAnsi" w:hAnsiTheme="majorHAnsi"/>
                          <w:color w:val="595959" w:themeColor="text1" w:themeTint="A6"/>
                          <w:sz w:val="18"/>
                          <w:szCs w:val="18"/>
                          <w:lang w:val="es-ES_tradnl"/>
                        </w:rPr>
                        <w:t>. 7 de septiembre de 2017.</w:t>
                      </w:r>
                    </w:p>
                  </w:txbxContent>
                </v:textbox>
              </v:shape>
            </w:pict>
          </mc:Fallback>
        </mc:AlternateContent>
      </w:r>
    </w:p>
    <w:p w14:paraId="7CD5FC8F" w14:textId="77777777" w:rsidR="00A50FCF" w:rsidRPr="003D136C" w:rsidRDefault="00A50FCF" w:rsidP="003D136C">
      <w:pPr>
        <w:tabs>
          <w:tab w:val="center" w:pos="5400"/>
        </w:tabs>
        <w:suppressAutoHyphens/>
        <w:jc w:val="center"/>
        <w:rPr>
          <w:rFonts w:asciiTheme="majorHAnsi" w:hAnsiTheme="majorHAnsi"/>
          <w:sz w:val="18"/>
          <w:szCs w:val="22"/>
          <w:lang w:val="es-ES_tradnl"/>
        </w:rPr>
      </w:pPr>
    </w:p>
    <w:p w14:paraId="3846F249" w14:textId="77777777" w:rsidR="0090270B" w:rsidRPr="003D136C" w:rsidRDefault="00D306D1" w:rsidP="003D136C">
      <w:pPr>
        <w:tabs>
          <w:tab w:val="center" w:pos="5400"/>
        </w:tabs>
        <w:suppressAutoHyphens/>
        <w:jc w:val="center"/>
        <w:rPr>
          <w:rFonts w:asciiTheme="majorHAnsi" w:hAnsiTheme="majorHAnsi"/>
          <w:b/>
          <w:sz w:val="20"/>
          <w:lang w:val="es-ES_tradnl"/>
        </w:rPr>
      </w:pPr>
      <w:r w:rsidRPr="003D136C">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119BFD3F" wp14:editId="284F1CF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C02CDC" w14:textId="77777777" w:rsidR="00A77491" w:rsidRPr="00D72DC6" w:rsidRDefault="00A77491"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71BA2D2" wp14:editId="2A424A2D">
                                  <wp:extent cx="1338942" cy="390525"/>
                                  <wp:effectExtent l="0" t="0" r="0" b="0"/>
                                  <wp:docPr id="6" name="Picture 6"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3CC02CDC" w14:textId="77777777" w:rsidR="00A77491" w:rsidRPr="00D72DC6" w:rsidRDefault="00A77491"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71BA2D2" wp14:editId="2A424A2D">
                            <wp:extent cx="1338942" cy="390525"/>
                            <wp:effectExtent l="0" t="0" r="0" b="0"/>
                            <wp:docPr id="6" name="Picture 6"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3D136C">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E165F8E" wp14:editId="3B5CBD2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8C73FE" w14:textId="77777777" w:rsidR="00A77491" w:rsidRPr="004B7EB6" w:rsidRDefault="00A7749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308C73FE" w14:textId="77777777" w:rsidR="00A77491" w:rsidRPr="004B7EB6" w:rsidRDefault="00A7749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4C9A992" w14:textId="77777777" w:rsidR="0070697F" w:rsidRPr="003D136C" w:rsidRDefault="0070697F" w:rsidP="003D136C">
      <w:pPr>
        <w:tabs>
          <w:tab w:val="center" w:pos="5400"/>
        </w:tabs>
        <w:suppressAutoHyphens/>
        <w:jc w:val="center"/>
        <w:rPr>
          <w:rFonts w:asciiTheme="majorHAnsi" w:hAnsiTheme="majorHAnsi"/>
          <w:b/>
          <w:sz w:val="20"/>
          <w:lang w:val="es-ES_tradnl"/>
        </w:rPr>
        <w:sectPr w:rsidR="0070697F" w:rsidRPr="003D136C"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177B11B8" w14:textId="1A596878" w:rsidR="00722C9F" w:rsidRPr="003D136C" w:rsidRDefault="00440D95" w:rsidP="003D136C">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117</w:t>
      </w:r>
      <w:r w:rsidR="00722C9F" w:rsidRPr="003D136C">
        <w:rPr>
          <w:rFonts w:asciiTheme="majorHAnsi" w:hAnsiTheme="majorHAnsi"/>
          <w:b/>
          <w:sz w:val="18"/>
          <w:szCs w:val="20"/>
          <w:lang w:val="es-ES_tradnl"/>
        </w:rPr>
        <w:t>/1</w:t>
      </w:r>
      <w:r w:rsidR="00072568" w:rsidRPr="003D136C">
        <w:rPr>
          <w:rFonts w:asciiTheme="majorHAnsi" w:hAnsiTheme="majorHAnsi"/>
          <w:b/>
          <w:sz w:val="18"/>
          <w:szCs w:val="20"/>
          <w:lang w:val="es-ES_tradnl"/>
        </w:rPr>
        <w:t>7</w:t>
      </w:r>
    </w:p>
    <w:p w14:paraId="676384DA" w14:textId="77777777" w:rsidR="00722C9F" w:rsidRPr="003D136C" w:rsidRDefault="00935ACF" w:rsidP="003D136C">
      <w:pPr>
        <w:tabs>
          <w:tab w:val="center" w:pos="5400"/>
        </w:tabs>
        <w:suppressAutoHyphens/>
        <w:spacing w:line="276" w:lineRule="auto"/>
        <w:jc w:val="center"/>
        <w:rPr>
          <w:rFonts w:asciiTheme="majorHAnsi" w:hAnsiTheme="majorHAnsi"/>
          <w:b/>
          <w:sz w:val="18"/>
          <w:szCs w:val="20"/>
          <w:lang w:val="es-ES_tradnl"/>
        </w:rPr>
      </w:pPr>
      <w:r w:rsidRPr="003D136C">
        <w:rPr>
          <w:rFonts w:asciiTheme="majorHAnsi" w:hAnsiTheme="majorHAnsi"/>
          <w:b/>
          <w:sz w:val="18"/>
          <w:szCs w:val="20"/>
          <w:lang w:val="es-ES_tradnl"/>
        </w:rPr>
        <w:t>PETICIONES 1460-07 y 788-10</w:t>
      </w:r>
    </w:p>
    <w:p w14:paraId="6FEC8432" w14:textId="77777777" w:rsidR="00722C9F" w:rsidRPr="003D136C" w:rsidRDefault="00722C9F" w:rsidP="003D136C">
      <w:pPr>
        <w:tabs>
          <w:tab w:val="center" w:pos="5400"/>
        </w:tabs>
        <w:suppressAutoHyphens/>
        <w:spacing w:line="276" w:lineRule="auto"/>
        <w:jc w:val="center"/>
        <w:rPr>
          <w:rFonts w:asciiTheme="majorHAnsi" w:hAnsiTheme="majorHAnsi"/>
          <w:sz w:val="18"/>
          <w:szCs w:val="20"/>
          <w:lang w:val="es-ES_tradnl"/>
        </w:rPr>
      </w:pPr>
      <w:r w:rsidRPr="003D136C">
        <w:rPr>
          <w:rFonts w:asciiTheme="majorHAnsi" w:hAnsiTheme="majorHAnsi"/>
          <w:sz w:val="18"/>
          <w:szCs w:val="20"/>
          <w:lang w:val="es-ES_tradnl"/>
        </w:rPr>
        <w:t>INFORME DE A</w:t>
      </w:r>
      <w:r w:rsidR="00D239DD" w:rsidRPr="003D136C">
        <w:rPr>
          <w:rFonts w:asciiTheme="majorHAnsi" w:hAnsiTheme="majorHAnsi"/>
          <w:sz w:val="18"/>
          <w:szCs w:val="20"/>
          <w:lang w:val="es-ES_tradnl"/>
        </w:rPr>
        <w:t>DMISIBILIDAD</w:t>
      </w:r>
    </w:p>
    <w:p w14:paraId="5F986CAC" w14:textId="77777777" w:rsidR="00722C9F" w:rsidRPr="003D136C" w:rsidRDefault="00D239DD" w:rsidP="003D136C">
      <w:pPr>
        <w:tabs>
          <w:tab w:val="center" w:pos="5400"/>
        </w:tabs>
        <w:suppressAutoHyphens/>
        <w:spacing w:line="276" w:lineRule="auto"/>
        <w:jc w:val="center"/>
        <w:rPr>
          <w:rFonts w:asciiTheme="majorHAnsi" w:hAnsiTheme="majorHAnsi"/>
          <w:sz w:val="18"/>
          <w:szCs w:val="20"/>
          <w:lang w:val="es-ES_tradnl"/>
        </w:rPr>
      </w:pPr>
      <w:r w:rsidRPr="003D136C">
        <w:rPr>
          <w:rFonts w:asciiTheme="majorHAnsi" w:hAnsiTheme="majorHAnsi"/>
          <w:sz w:val="18"/>
          <w:szCs w:val="20"/>
          <w:lang w:val="es-ES_tradnl"/>
        </w:rPr>
        <w:t>ALEXANDER LÓPEZ MAYA</w:t>
      </w:r>
      <w:r w:rsidR="00935ACF" w:rsidRPr="003D136C">
        <w:rPr>
          <w:rFonts w:asciiTheme="majorHAnsi" w:hAnsiTheme="majorHAnsi"/>
          <w:sz w:val="18"/>
          <w:szCs w:val="20"/>
          <w:lang w:val="es-ES_tradnl"/>
        </w:rPr>
        <w:t xml:space="preserve"> </w:t>
      </w:r>
      <w:r w:rsidRPr="003D136C">
        <w:rPr>
          <w:rFonts w:asciiTheme="majorHAnsi" w:hAnsiTheme="majorHAnsi"/>
          <w:sz w:val="18"/>
          <w:szCs w:val="20"/>
          <w:lang w:val="es-ES_tradnl"/>
        </w:rPr>
        <w:t>Y OTROS</w:t>
      </w:r>
      <w:r w:rsidR="00F1134E" w:rsidRPr="003D136C">
        <w:rPr>
          <w:rFonts w:asciiTheme="majorHAnsi" w:hAnsiTheme="majorHAnsi"/>
          <w:sz w:val="18"/>
          <w:szCs w:val="20"/>
          <w:lang w:val="es-ES_tradnl"/>
        </w:rPr>
        <w:t xml:space="preserve"> (SINTRAEMCALI)</w:t>
      </w:r>
    </w:p>
    <w:p w14:paraId="758DDBB9" w14:textId="77777777" w:rsidR="0070697F" w:rsidRPr="003D136C" w:rsidRDefault="00D239DD" w:rsidP="003D136C">
      <w:pPr>
        <w:tabs>
          <w:tab w:val="center" w:pos="5400"/>
        </w:tabs>
        <w:suppressAutoHyphens/>
        <w:spacing w:line="276" w:lineRule="auto"/>
        <w:jc w:val="center"/>
        <w:rPr>
          <w:rFonts w:asciiTheme="majorHAnsi" w:hAnsiTheme="majorHAnsi"/>
          <w:sz w:val="18"/>
          <w:szCs w:val="20"/>
          <w:lang w:val="es-ES_tradnl"/>
        </w:rPr>
      </w:pPr>
      <w:r w:rsidRPr="003D136C">
        <w:rPr>
          <w:rFonts w:asciiTheme="majorHAnsi" w:hAnsiTheme="majorHAnsi"/>
          <w:sz w:val="18"/>
          <w:szCs w:val="20"/>
          <w:lang w:val="es-ES_tradnl"/>
        </w:rPr>
        <w:t>COLOMBIA</w:t>
      </w:r>
    </w:p>
    <w:p w14:paraId="5E332EDB" w14:textId="4832E11E" w:rsidR="00722C9F" w:rsidRPr="00D6563C" w:rsidRDefault="00440D95" w:rsidP="003D136C">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7 DE SEPTIEMBRE DE 2017</w:t>
      </w:r>
    </w:p>
    <w:p w14:paraId="3F376575" w14:textId="77777777" w:rsidR="00D6563C" w:rsidRDefault="00D6563C" w:rsidP="00D6563C">
      <w:pPr>
        <w:tabs>
          <w:tab w:val="center" w:pos="5400"/>
        </w:tabs>
        <w:suppressAutoHyphens/>
        <w:rPr>
          <w:rFonts w:asciiTheme="majorHAnsi" w:hAnsiTheme="majorHAnsi"/>
          <w:sz w:val="20"/>
          <w:szCs w:val="20"/>
          <w:lang w:val="es-ES_tradnl"/>
        </w:rPr>
      </w:pPr>
    </w:p>
    <w:p w14:paraId="623E16F7" w14:textId="77777777" w:rsidR="00B56E0C" w:rsidRPr="003D136C" w:rsidRDefault="00B56E0C" w:rsidP="00D6563C">
      <w:pPr>
        <w:tabs>
          <w:tab w:val="center" w:pos="5400"/>
        </w:tabs>
        <w:suppressAutoHyphens/>
        <w:rPr>
          <w:rFonts w:asciiTheme="majorHAnsi" w:hAnsiTheme="majorHAnsi"/>
          <w:sz w:val="20"/>
          <w:szCs w:val="20"/>
          <w:lang w:val="es-ES_tradnl"/>
        </w:rPr>
      </w:pPr>
    </w:p>
    <w:p w14:paraId="581F9F57" w14:textId="77777777" w:rsidR="003239B8" w:rsidRPr="003D136C" w:rsidRDefault="003239B8" w:rsidP="003D136C">
      <w:pPr>
        <w:spacing w:after="240"/>
        <w:ind w:firstLine="720"/>
        <w:jc w:val="both"/>
        <w:rPr>
          <w:rFonts w:asciiTheme="majorHAnsi" w:hAnsiTheme="majorHAnsi"/>
          <w:b/>
          <w:bCs/>
          <w:sz w:val="20"/>
          <w:szCs w:val="20"/>
          <w:lang w:val="es-ES"/>
        </w:rPr>
      </w:pPr>
      <w:r w:rsidRPr="003D136C">
        <w:rPr>
          <w:rFonts w:asciiTheme="majorHAnsi" w:hAnsiTheme="majorHAnsi"/>
          <w:b/>
          <w:bCs/>
          <w:sz w:val="20"/>
          <w:szCs w:val="20"/>
          <w:lang w:val="es-ES"/>
        </w:rPr>
        <w:t>I.</w:t>
      </w:r>
      <w:r w:rsidRPr="003D136C">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9F7D24" w14:paraId="78F89C1F" w14:textId="77777777" w:rsidTr="00A77491">
        <w:tc>
          <w:tcPr>
            <w:tcW w:w="4680" w:type="dxa"/>
            <w:tcBorders>
              <w:top w:val="single" w:sz="4" w:space="0" w:color="auto"/>
              <w:bottom w:val="single" w:sz="6" w:space="0" w:color="auto"/>
            </w:tcBorders>
            <w:shd w:val="clear" w:color="auto" w:fill="386294"/>
            <w:vAlign w:val="center"/>
          </w:tcPr>
          <w:p w14:paraId="5030AC70" w14:textId="77777777" w:rsidR="003239B8" w:rsidRPr="003D136C" w:rsidRDefault="003239B8" w:rsidP="003D136C">
            <w:pPr>
              <w:jc w:val="center"/>
              <w:rPr>
                <w:rFonts w:ascii="Cambria" w:hAnsi="Cambria"/>
                <w:b/>
                <w:bCs/>
                <w:color w:val="FFFFFF" w:themeColor="background1"/>
                <w:sz w:val="20"/>
                <w:szCs w:val="20"/>
              </w:rPr>
            </w:pPr>
            <w:r w:rsidRPr="003D136C">
              <w:rPr>
                <w:rFonts w:ascii="Cambria" w:hAnsi="Cambria"/>
                <w:b/>
                <w:bCs/>
                <w:color w:val="FFFFFF" w:themeColor="background1"/>
                <w:sz w:val="20"/>
                <w:szCs w:val="20"/>
              </w:rPr>
              <w:t>Parte peticionaria:</w:t>
            </w:r>
          </w:p>
        </w:tc>
        <w:tc>
          <w:tcPr>
            <w:tcW w:w="4680" w:type="dxa"/>
            <w:vAlign w:val="center"/>
          </w:tcPr>
          <w:p w14:paraId="76542ABD" w14:textId="77777777" w:rsidR="003239B8" w:rsidRPr="003D136C" w:rsidRDefault="0089016E" w:rsidP="003D136C">
            <w:pPr>
              <w:jc w:val="both"/>
              <w:rPr>
                <w:rFonts w:ascii="Cambria" w:hAnsi="Cambria"/>
                <w:bCs/>
                <w:sz w:val="20"/>
                <w:szCs w:val="20"/>
                <w:lang w:val="es-MX"/>
              </w:rPr>
            </w:pPr>
            <w:r w:rsidRPr="003D136C">
              <w:rPr>
                <w:rFonts w:ascii="Cambria" w:hAnsi="Cambria"/>
                <w:b/>
                <w:bCs/>
                <w:sz w:val="20"/>
                <w:szCs w:val="20"/>
                <w:lang w:val="es-MX"/>
              </w:rPr>
              <w:t>P-</w:t>
            </w:r>
            <w:r w:rsidR="00935ACF" w:rsidRPr="003D136C">
              <w:rPr>
                <w:rFonts w:ascii="Cambria" w:hAnsi="Cambria"/>
                <w:b/>
                <w:bCs/>
                <w:sz w:val="20"/>
                <w:szCs w:val="20"/>
                <w:lang w:val="es-MX"/>
              </w:rPr>
              <w:t>1460-07:</w:t>
            </w:r>
            <w:r w:rsidR="00935ACF" w:rsidRPr="003D136C">
              <w:rPr>
                <w:rFonts w:ascii="Cambria" w:hAnsi="Cambria"/>
                <w:bCs/>
                <w:sz w:val="20"/>
                <w:szCs w:val="20"/>
                <w:lang w:val="es-MX"/>
              </w:rPr>
              <w:t xml:space="preserve"> </w:t>
            </w:r>
            <w:r w:rsidR="006371EA" w:rsidRPr="003D136C">
              <w:rPr>
                <w:rFonts w:ascii="Cambria" w:hAnsi="Cambria"/>
                <w:bCs/>
                <w:sz w:val="20"/>
                <w:szCs w:val="20"/>
                <w:lang w:val="es-MX"/>
              </w:rPr>
              <w:t>Asociación para la Investigación y Promoción Social (</w:t>
            </w:r>
            <w:r w:rsidR="00B70300" w:rsidRPr="003D136C">
              <w:rPr>
                <w:rFonts w:ascii="Cambria" w:hAnsi="Cambria"/>
                <w:bCs/>
                <w:sz w:val="20"/>
                <w:szCs w:val="20"/>
                <w:lang w:val="es-MX"/>
              </w:rPr>
              <w:t>NOMADESC</w:t>
            </w:r>
            <w:r w:rsidR="006371EA" w:rsidRPr="003D136C">
              <w:rPr>
                <w:rFonts w:ascii="Cambria" w:hAnsi="Cambria"/>
                <w:bCs/>
                <w:sz w:val="20"/>
                <w:szCs w:val="20"/>
                <w:lang w:val="es-MX"/>
              </w:rPr>
              <w:t>)</w:t>
            </w:r>
          </w:p>
          <w:p w14:paraId="15F87DA3" w14:textId="77777777" w:rsidR="00935ACF" w:rsidRPr="003D136C" w:rsidRDefault="0089016E" w:rsidP="003D136C">
            <w:pPr>
              <w:jc w:val="both"/>
              <w:rPr>
                <w:rFonts w:ascii="Cambria" w:hAnsi="Cambria"/>
                <w:bCs/>
                <w:sz w:val="20"/>
                <w:szCs w:val="20"/>
                <w:lang w:val="es-MX"/>
              </w:rPr>
            </w:pPr>
            <w:r w:rsidRPr="003D136C">
              <w:rPr>
                <w:rFonts w:ascii="Cambria" w:hAnsi="Cambria"/>
                <w:b/>
                <w:bCs/>
                <w:sz w:val="20"/>
                <w:szCs w:val="20"/>
                <w:lang w:val="es-MX"/>
              </w:rPr>
              <w:t>P-</w:t>
            </w:r>
            <w:r w:rsidR="00935ACF" w:rsidRPr="003D136C">
              <w:rPr>
                <w:rFonts w:ascii="Cambria" w:hAnsi="Cambria"/>
                <w:b/>
                <w:bCs/>
                <w:sz w:val="20"/>
                <w:szCs w:val="20"/>
                <w:lang w:val="es-MX"/>
              </w:rPr>
              <w:t>788-10:</w:t>
            </w:r>
            <w:r w:rsidR="00935ACF" w:rsidRPr="003D136C">
              <w:rPr>
                <w:rFonts w:ascii="Cambria" w:hAnsi="Cambria"/>
                <w:bCs/>
                <w:sz w:val="20"/>
                <w:szCs w:val="20"/>
                <w:lang w:val="es-MX"/>
              </w:rPr>
              <w:t xml:space="preserve"> Corporación Justicia y Dignidad</w:t>
            </w:r>
          </w:p>
        </w:tc>
      </w:tr>
      <w:tr w:rsidR="003239B8" w:rsidRPr="003D136C" w14:paraId="67D4C3EB" w14:textId="77777777" w:rsidTr="00A77491">
        <w:tc>
          <w:tcPr>
            <w:tcW w:w="4680" w:type="dxa"/>
            <w:tcBorders>
              <w:top w:val="single" w:sz="6" w:space="0" w:color="auto"/>
              <w:bottom w:val="single" w:sz="6" w:space="0" w:color="auto"/>
            </w:tcBorders>
            <w:shd w:val="clear" w:color="auto" w:fill="386294"/>
            <w:vAlign w:val="center"/>
          </w:tcPr>
          <w:p w14:paraId="748A3D28" w14:textId="77777777" w:rsidR="003239B8" w:rsidRPr="003D136C" w:rsidRDefault="00CC5B7A" w:rsidP="003D136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3D136C">
                  <w:rPr>
                    <w:rFonts w:ascii="Cambria" w:hAnsi="Cambria"/>
                    <w:b/>
                    <w:bCs/>
                    <w:color w:val="FFFFFF" w:themeColor="background1"/>
                    <w:sz w:val="20"/>
                    <w:szCs w:val="20"/>
                  </w:rPr>
                  <w:t>Presunta víctima</w:t>
                </w:r>
              </w:sdtContent>
            </w:sdt>
            <w:r w:rsidR="003239B8" w:rsidRPr="003D136C">
              <w:rPr>
                <w:rFonts w:ascii="Cambria" w:hAnsi="Cambria"/>
                <w:b/>
                <w:bCs/>
                <w:color w:val="FFFFFF" w:themeColor="background1"/>
                <w:sz w:val="20"/>
                <w:szCs w:val="20"/>
              </w:rPr>
              <w:t>:</w:t>
            </w:r>
          </w:p>
        </w:tc>
        <w:tc>
          <w:tcPr>
            <w:tcW w:w="4680" w:type="dxa"/>
            <w:vAlign w:val="center"/>
          </w:tcPr>
          <w:p w14:paraId="765916F2" w14:textId="77777777" w:rsidR="00A972F2" w:rsidRPr="003D136C" w:rsidRDefault="00A972F2" w:rsidP="003D136C">
            <w:pPr>
              <w:jc w:val="both"/>
              <w:rPr>
                <w:rFonts w:ascii="Cambria" w:hAnsi="Cambria"/>
                <w:bCs/>
                <w:sz w:val="20"/>
                <w:szCs w:val="20"/>
                <w:lang w:val="es-MX"/>
              </w:rPr>
            </w:pPr>
            <w:r w:rsidRPr="003D136C">
              <w:rPr>
                <w:rFonts w:ascii="Cambria" w:hAnsi="Cambria"/>
                <w:b/>
                <w:bCs/>
                <w:sz w:val="20"/>
                <w:szCs w:val="20"/>
                <w:lang w:val="es-MX"/>
              </w:rPr>
              <w:t>P-1460-07:</w:t>
            </w:r>
            <w:r w:rsidRPr="003D136C">
              <w:rPr>
                <w:rFonts w:ascii="Cambria" w:hAnsi="Cambria"/>
                <w:bCs/>
                <w:sz w:val="20"/>
                <w:szCs w:val="20"/>
                <w:lang w:val="es-MX"/>
              </w:rPr>
              <w:t xml:space="preserve"> </w:t>
            </w:r>
            <w:r w:rsidR="006E1448" w:rsidRPr="003D136C">
              <w:rPr>
                <w:rFonts w:ascii="Cambria" w:hAnsi="Cambria"/>
                <w:bCs/>
                <w:sz w:val="20"/>
                <w:szCs w:val="20"/>
                <w:lang w:val="es-ES"/>
              </w:rPr>
              <w:t xml:space="preserve">Alexander </w:t>
            </w:r>
            <w:r w:rsidR="006E1448" w:rsidRPr="003D136C">
              <w:rPr>
                <w:rFonts w:ascii="Cambria" w:hAnsi="Cambria"/>
                <w:bCs/>
                <w:sz w:val="20"/>
                <w:szCs w:val="20"/>
                <w:lang w:val="es-MX"/>
              </w:rPr>
              <w:t>López Maya</w:t>
            </w:r>
            <w:r w:rsidRPr="003D136C">
              <w:rPr>
                <w:rFonts w:ascii="Cambria" w:hAnsi="Cambria"/>
                <w:bCs/>
                <w:sz w:val="20"/>
                <w:szCs w:val="20"/>
                <w:lang w:val="es-MX"/>
              </w:rPr>
              <w:t xml:space="preserve"> y otros</w:t>
            </w:r>
          </w:p>
          <w:p w14:paraId="52D24603" w14:textId="77777777" w:rsidR="003239B8" w:rsidRPr="003D136C" w:rsidRDefault="00A972F2" w:rsidP="003D136C">
            <w:pPr>
              <w:jc w:val="both"/>
              <w:rPr>
                <w:rFonts w:ascii="Cambria" w:hAnsi="Cambria"/>
                <w:bCs/>
                <w:sz w:val="20"/>
                <w:szCs w:val="20"/>
                <w:lang w:val="es-MX"/>
              </w:rPr>
            </w:pPr>
            <w:r w:rsidRPr="003D136C">
              <w:rPr>
                <w:rFonts w:ascii="Cambria" w:hAnsi="Cambria"/>
                <w:b/>
                <w:bCs/>
                <w:sz w:val="20"/>
                <w:szCs w:val="20"/>
                <w:lang w:val="es-MX"/>
              </w:rPr>
              <w:t>P-788-10:</w:t>
            </w:r>
            <w:r w:rsidRPr="003D136C">
              <w:rPr>
                <w:rFonts w:ascii="Cambria" w:hAnsi="Cambria"/>
                <w:bCs/>
                <w:sz w:val="20"/>
                <w:szCs w:val="20"/>
                <w:lang w:val="es-MX"/>
              </w:rPr>
              <w:t xml:space="preserve"> SINTRAEMCALI</w:t>
            </w:r>
          </w:p>
        </w:tc>
      </w:tr>
      <w:tr w:rsidR="003239B8" w:rsidRPr="003D136C" w14:paraId="554E6A94" w14:textId="77777777" w:rsidTr="00A77491">
        <w:tc>
          <w:tcPr>
            <w:tcW w:w="4680" w:type="dxa"/>
            <w:tcBorders>
              <w:top w:val="single" w:sz="6" w:space="0" w:color="auto"/>
              <w:bottom w:val="single" w:sz="6" w:space="0" w:color="auto"/>
            </w:tcBorders>
            <w:shd w:val="clear" w:color="auto" w:fill="386294"/>
            <w:vAlign w:val="center"/>
          </w:tcPr>
          <w:p w14:paraId="686CFE9D" w14:textId="77777777" w:rsidR="003239B8" w:rsidRPr="003D136C" w:rsidRDefault="003239B8" w:rsidP="003D136C">
            <w:pPr>
              <w:jc w:val="center"/>
              <w:rPr>
                <w:rFonts w:ascii="Cambria" w:hAnsi="Cambria"/>
                <w:b/>
                <w:bCs/>
                <w:color w:val="FFFFFF" w:themeColor="background1"/>
                <w:sz w:val="20"/>
                <w:szCs w:val="20"/>
              </w:rPr>
            </w:pPr>
            <w:r w:rsidRPr="003D136C">
              <w:rPr>
                <w:rFonts w:ascii="Cambria" w:hAnsi="Cambria"/>
                <w:b/>
                <w:bCs/>
                <w:color w:val="FFFFFF" w:themeColor="background1"/>
                <w:sz w:val="20"/>
                <w:szCs w:val="20"/>
              </w:rPr>
              <w:t>Estado denunciado:</w:t>
            </w:r>
          </w:p>
        </w:tc>
        <w:tc>
          <w:tcPr>
            <w:tcW w:w="4680" w:type="dxa"/>
            <w:vAlign w:val="center"/>
          </w:tcPr>
          <w:p w14:paraId="3870AA9F" w14:textId="77777777" w:rsidR="003239B8" w:rsidRPr="003D136C" w:rsidRDefault="006E1448" w:rsidP="003D136C">
            <w:pPr>
              <w:jc w:val="both"/>
              <w:rPr>
                <w:rFonts w:ascii="Cambria" w:hAnsi="Cambria"/>
                <w:bCs/>
                <w:sz w:val="20"/>
                <w:szCs w:val="20"/>
              </w:rPr>
            </w:pPr>
            <w:r w:rsidRPr="003D136C">
              <w:rPr>
                <w:rFonts w:ascii="Cambria" w:hAnsi="Cambria"/>
                <w:bCs/>
                <w:sz w:val="20"/>
                <w:szCs w:val="20"/>
              </w:rPr>
              <w:t>Colombia</w:t>
            </w:r>
          </w:p>
        </w:tc>
      </w:tr>
      <w:tr w:rsidR="00223A29" w:rsidRPr="009F7D24" w14:paraId="1EDABC06" w14:textId="77777777" w:rsidTr="00A77491">
        <w:tc>
          <w:tcPr>
            <w:tcW w:w="4680" w:type="dxa"/>
            <w:tcBorders>
              <w:top w:val="single" w:sz="6" w:space="0" w:color="auto"/>
              <w:bottom w:val="single" w:sz="6" w:space="0" w:color="auto"/>
            </w:tcBorders>
            <w:shd w:val="clear" w:color="auto" w:fill="386294"/>
            <w:vAlign w:val="center"/>
          </w:tcPr>
          <w:p w14:paraId="3C5BA148" w14:textId="77777777" w:rsidR="00223A29" w:rsidRPr="003D136C" w:rsidRDefault="001B3A00" w:rsidP="003D136C">
            <w:pPr>
              <w:jc w:val="center"/>
              <w:rPr>
                <w:rFonts w:ascii="Cambria" w:hAnsi="Cambria"/>
                <w:b/>
                <w:bCs/>
                <w:color w:val="FFFFFF" w:themeColor="background1"/>
                <w:sz w:val="20"/>
                <w:szCs w:val="20"/>
              </w:rPr>
            </w:pPr>
            <w:r w:rsidRPr="003D136C">
              <w:rPr>
                <w:rFonts w:ascii="Cambria" w:hAnsi="Cambria"/>
                <w:b/>
                <w:bCs/>
                <w:color w:val="FFFFFF" w:themeColor="background1"/>
                <w:sz w:val="20"/>
                <w:szCs w:val="20"/>
              </w:rPr>
              <w:t xml:space="preserve">Derechos </w:t>
            </w:r>
            <w:r w:rsidR="00E4118C" w:rsidRPr="003D136C">
              <w:rPr>
                <w:rFonts w:ascii="Cambria" w:hAnsi="Cambria"/>
                <w:b/>
                <w:bCs/>
                <w:color w:val="FFFFFF" w:themeColor="background1"/>
                <w:sz w:val="20"/>
                <w:szCs w:val="20"/>
              </w:rPr>
              <w:t>invocados</w:t>
            </w:r>
            <w:r w:rsidRPr="003D136C">
              <w:rPr>
                <w:rFonts w:ascii="Cambria" w:hAnsi="Cambria"/>
                <w:b/>
                <w:bCs/>
                <w:color w:val="FFFFFF" w:themeColor="background1"/>
                <w:sz w:val="20"/>
                <w:szCs w:val="20"/>
              </w:rPr>
              <w:t>:</w:t>
            </w:r>
          </w:p>
        </w:tc>
        <w:tc>
          <w:tcPr>
            <w:tcW w:w="4680" w:type="dxa"/>
            <w:vAlign w:val="center"/>
          </w:tcPr>
          <w:p w14:paraId="2247281E" w14:textId="77777777" w:rsidR="00223A29" w:rsidRPr="003D136C" w:rsidRDefault="00072568" w:rsidP="003D136C">
            <w:pPr>
              <w:jc w:val="both"/>
              <w:rPr>
                <w:rFonts w:ascii="Cambria" w:hAnsi="Cambria"/>
                <w:bCs/>
                <w:sz w:val="20"/>
                <w:szCs w:val="20"/>
                <w:lang w:val="es-ES"/>
              </w:rPr>
            </w:pPr>
            <w:r w:rsidRPr="003D136C">
              <w:rPr>
                <w:rFonts w:ascii="Cambria" w:hAnsi="Cambria"/>
                <w:bCs/>
                <w:sz w:val="20"/>
                <w:szCs w:val="20"/>
                <w:lang w:val="es-MX"/>
              </w:rPr>
              <w:t xml:space="preserve">Artículos 1 (obligación de respetar los derechos), </w:t>
            </w:r>
            <w:r w:rsidR="006865FF" w:rsidRPr="003D136C">
              <w:rPr>
                <w:rFonts w:ascii="Cambria" w:hAnsi="Cambria"/>
                <w:bCs/>
                <w:sz w:val="20"/>
                <w:szCs w:val="20"/>
                <w:lang w:val="es-MX"/>
              </w:rPr>
              <w:t>4 (derecho a la vida), 5 (derecho a la integridad personal), 8 (garantías judiciales), 11 (protección de la honra y la dignidad), 13 (libertad de pensamiento y expresión), 16 (libertad de asociación),</w:t>
            </w:r>
            <w:r w:rsidR="004536CF" w:rsidRPr="003D136C">
              <w:rPr>
                <w:rFonts w:ascii="Cambria" w:hAnsi="Cambria"/>
                <w:bCs/>
                <w:sz w:val="20"/>
                <w:szCs w:val="20"/>
                <w:lang w:val="es-MX"/>
              </w:rPr>
              <w:t xml:space="preserve"> 22 (derecho de circulación y de residencia)</w:t>
            </w:r>
            <w:r w:rsidR="00233D96" w:rsidRPr="003D136C">
              <w:rPr>
                <w:rFonts w:ascii="Cambria" w:hAnsi="Cambria"/>
                <w:bCs/>
                <w:sz w:val="20"/>
                <w:szCs w:val="20"/>
                <w:lang w:val="es-MX"/>
              </w:rPr>
              <w:t>,</w:t>
            </w:r>
            <w:r w:rsidR="006865FF" w:rsidRPr="003D136C">
              <w:rPr>
                <w:rFonts w:ascii="Cambria" w:hAnsi="Cambria"/>
                <w:bCs/>
                <w:sz w:val="20"/>
                <w:szCs w:val="20"/>
                <w:lang w:val="es-MX"/>
              </w:rPr>
              <w:t xml:space="preserve"> 23 (derechos políticos) y 25 (protección judicial)</w:t>
            </w:r>
            <w:r w:rsidR="00EF634A" w:rsidRPr="003D136C">
              <w:rPr>
                <w:rFonts w:ascii="Cambria" w:hAnsi="Cambria"/>
                <w:bCs/>
                <w:sz w:val="20"/>
                <w:szCs w:val="20"/>
                <w:lang w:val="es-MX"/>
              </w:rPr>
              <w:t xml:space="preserve"> </w:t>
            </w:r>
            <w:r w:rsidRPr="003D136C">
              <w:rPr>
                <w:rFonts w:ascii="Cambria" w:hAnsi="Cambria"/>
                <w:bCs/>
                <w:sz w:val="20"/>
                <w:szCs w:val="20"/>
                <w:lang w:val="es-MX"/>
              </w:rPr>
              <w:t>de la Convención Americana sobre Derechos Humanos</w:t>
            </w:r>
            <w:r w:rsidRPr="003D136C">
              <w:rPr>
                <w:rStyle w:val="FootnoteReference"/>
                <w:rFonts w:ascii="Cambria" w:hAnsi="Cambria"/>
                <w:bCs/>
                <w:sz w:val="20"/>
                <w:szCs w:val="20"/>
                <w:lang w:val="es-MX"/>
              </w:rPr>
              <w:footnoteReference w:id="2"/>
            </w:r>
            <w:r w:rsidR="00DF15F3" w:rsidRPr="003D136C">
              <w:rPr>
                <w:rFonts w:ascii="Cambria" w:hAnsi="Cambria"/>
                <w:bCs/>
                <w:sz w:val="20"/>
                <w:szCs w:val="20"/>
                <w:lang w:val="es-MX"/>
              </w:rPr>
              <w:t xml:space="preserve"> y Protocolo Adicional a la Convención Americana sobre Derechos Humanos en materia de Derechos Económicos, Sociales y Culturales</w:t>
            </w:r>
            <w:r w:rsidR="00871F7A" w:rsidRPr="003D136C">
              <w:rPr>
                <w:rStyle w:val="FootnoteReference"/>
                <w:rFonts w:ascii="Cambria" w:hAnsi="Cambria"/>
                <w:bCs/>
                <w:sz w:val="20"/>
                <w:szCs w:val="20"/>
                <w:lang w:val="es-MX"/>
              </w:rPr>
              <w:footnoteReference w:id="3"/>
            </w:r>
          </w:p>
        </w:tc>
      </w:tr>
    </w:tbl>
    <w:p w14:paraId="486C03B4" w14:textId="77777777" w:rsidR="003239B8" w:rsidRPr="003D136C" w:rsidRDefault="003239B8" w:rsidP="003D136C">
      <w:pPr>
        <w:spacing w:before="240" w:after="240"/>
        <w:ind w:firstLine="720"/>
        <w:jc w:val="both"/>
        <w:rPr>
          <w:rFonts w:asciiTheme="majorHAnsi" w:hAnsiTheme="majorHAnsi"/>
          <w:b/>
          <w:bCs/>
          <w:sz w:val="20"/>
          <w:szCs w:val="20"/>
          <w:lang w:val="es-ES"/>
        </w:rPr>
      </w:pPr>
      <w:r w:rsidRPr="003D136C">
        <w:rPr>
          <w:rFonts w:asciiTheme="majorHAnsi" w:hAnsiTheme="majorHAnsi"/>
          <w:b/>
          <w:bCs/>
          <w:sz w:val="20"/>
          <w:szCs w:val="20"/>
          <w:lang w:val="es-ES"/>
        </w:rPr>
        <w:t>II.</w:t>
      </w:r>
      <w:r w:rsidRPr="003D136C">
        <w:rPr>
          <w:rFonts w:asciiTheme="majorHAnsi" w:hAnsiTheme="majorHAnsi"/>
          <w:b/>
          <w:bCs/>
          <w:sz w:val="20"/>
          <w:szCs w:val="20"/>
          <w:lang w:val="es-ES"/>
        </w:rPr>
        <w:tab/>
        <w:t>TRÁMITE ANTE LA CIDH</w:t>
      </w:r>
      <w:r w:rsidR="008E3BFE" w:rsidRPr="003D136C">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9F7D24" w14:paraId="54C87F90" w14:textId="77777777" w:rsidTr="00A77491">
        <w:tc>
          <w:tcPr>
            <w:tcW w:w="4680" w:type="dxa"/>
            <w:tcBorders>
              <w:top w:val="single" w:sz="6" w:space="0" w:color="auto"/>
              <w:bottom w:val="single" w:sz="6" w:space="0" w:color="auto"/>
            </w:tcBorders>
            <w:shd w:val="clear" w:color="auto" w:fill="386294"/>
            <w:vAlign w:val="center"/>
          </w:tcPr>
          <w:p w14:paraId="72D6DBD7" w14:textId="77777777" w:rsidR="004C2312" w:rsidRPr="003D136C" w:rsidRDefault="004C2312" w:rsidP="003D136C">
            <w:pPr>
              <w:jc w:val="center"/>
              <w:rPr>
                <w:rFonts w:ascii="Cambria" w:hAnsi="Cambria"/>
                <w:b/>
                <w:bCs/>
                <w:color w:val="FFFFFF" w:themeColor="background1"/>
                <w:sz w:val="20"/>
                <w:szCs w:val="20"/>
                <w:lang w:val="es-ES"/>
              </w:rPr>
            </w:pPr>
            <w:r w:rsidRPr="003D136C">
              <w:rPr>
                <w:rFonts w:ascii="Cambria" w:hAnsi="Cambria"/>
                <w:b/>
                <w:bCs/>
                <w:color w:val="FFFFFF" w:themeColor="background1"/>
                <w:sz w:val="20"/>
                <w:szCs w:val="20"/>
                <w:lang w:val="es-ES"/>
              </w:rPr>
              <w:t>Fecha de presentación de la petición:</w:t>
            </w:r>
          </w:p>
        </w:tc>
        <w:tc>
          <w:tcPr>
            <w:tcW w:w="4680" w:type="dxa"/>
            <w:vAlign w:val="center"/>
          </w:tcPr>
          <w:p w14:paraId="37BCC3F0" w14:textId="77777777" w:rsidR="004C2312" w:rsidRPr="003D136C" w:rsidRDefault="0089016E" w:rsidP="003D136C">
            <w:pPr>
              <w:jc w:val="both"/>
              <w:rPr>
                <w:rFonts w:ascii="Cambria" w:hAnsi="Cambria"/>
                <w:bCs/>
                <w:sz w:val="20"/>
                <w:szCs w:val="20"/>
                <w:lang w:val="es-ES"/>
              </w:rPr>
            </w:pPr>
            <w:r w:rsidRPr="003D136C">
              <w:rPr>
                <w:rFonts w:ascii="Cambria" w:hAnsi="Cambria"/>
                <w:b/>
                <w:bCs/>
                <w:sz w:val="20"/>
                <w:szCs w:val="20"/>
                <w:lang w:val="es-ES"/>
              </w:rPr>
              <w:t>P-</w:t>
            </w:r>
            <w:r w:rsidR="00935ACF" w:rsidRPr="003D136C">
              <w:rPr>
                <w:rFonts w:ascii="Cambria" w:hAnsi="Cambria"/>
                <w:b/>
                <w:bCs/>
                <w:sz w:val="20"/>
                <w:szCs w:val="20"/>
                <w:lang w:val="es-ES"/>
              </w:rPr>
              <w:t>1460-07:</w:t>
            </w:r>
            <w:r w:rsidR="00935ACF" w:rsidRPr="003D136C">
              <w:rPr>
                <w:rFonts w:ascii="Cambria" w:hAnsi="Cambria"/>
                <w:bCs/>
                <w:sz w:val="20"/>
                <w:szCs w:val="20"/>
                <w:lang w:val="es-ES"/>
              </w:rPr>
              <w:t xml:space="preserve"> </w:t>
            </w:r>
            <w:r w:rsidR="00505862" w:rsidRPr="003D136C">
              <w:rPr>
                <w:rFonts w:ascii="Cambria" w:hAnsi="Cambria"/>
                <w:bCs/>
                <w:sz w:val="20"/>
                <w:szCs w:val="20"/>
                <w:lang w:val="es-ES"/>
              </w:rPr>
              <w:t>12 de noviembre de 2007</w:t>
            </w:r>
          </w:p>
          <w:p w14:paraId="5FB59957" w14:textId="4B880DED" w:rsidR="00935ACF" w:rsidRPr="003D136C" w:rsidRDefault="0089016E" w:rsidP="007A213E">
            <w:pPr>
              <w:jc w:val="both"/>
              <w:rPr>
                <w:rFonts w:ascii="Cambria" w:hAnsi="Cambria"/>
                <w:bCs/>
                <w:sz w:val="20"/>
                <w:szCs w:val="20"/>
                <w:lang w:val="es-ES"/>
              </w:rPr>
            </w:pPr>
            <w:r w:rsidRPr="003D136C">
              <w:rPr>
                <w:rFonts w:ascii="Cambria" w:hAnsi="Cambria"/>
                <w:b/>
                <w:bCs/>
                <w:sz w:val="20"/>
                <w:szCs w:val="20"/>
                <w:lang w:val="es-ES"/>
              </w:rPr>
              <w:t>P-</w:t>
            </w:r>
            <w:r w:rsidR="00935ACF" w:rsidRPr="003D136C">
              <w:rPr>
                <w:rFonts w:ascii="Cambria" w:hAnsi="Cambria"/>
                <w:b/>
                <w:bCs/>
                <w:sz w:val="20"/>
                <w:szCs w:val="20"/>
                <w:lang w:val="es-ES"/>
              </w:rPr>
              <w:t>788-10:</w:t>
            </w:r>
            <w:r w:rsidR="00935ACF" w:rsidRPr="003D136C">
              <w:rPr>
                <w:rFonts w:ascii="Cambria" w:hAnsi="Cambria"/>
                <w:bCs/>
                <w:sz w:val="20"/>
                <w:szCs w:val="20"/>
                <w:lang w:val="es-ES"/>
              </w:rPr>
              <w:t xml:space="preserve"> 28 de mayo de 2010</w:t>
            </w:r>
          </w:p>
        </w:tc>
      </w:tr>
      <w:tr w:rsidR="001E49E7" w:rsidRPr="003D136C" w14:paraId="6D646DE5" w14:textId="77777777" w:rsidTr="00A77491">
        <w:tc>
          <w:tcPr>
            <w:tcW w:w="4680" w:type="dxa"/>
            <w:tcBorders>
              <w:top w:val="single" w:sz="6" w:space="0" w:color="auto"/>
              <w:bottom w:val="single" w:sz="6" w:space="0" w:color="auto"/>
            </w:tcBorders>
            <w:shd w:val="clear" w:color="auto" w:fill="386294"/>
            <w:vAlign w:val="center"/>
          </w:tcPr>
          <w:p w14:paraId="2AD292CD" w14:textId="77777777" w:rsidR="001E49E7" w:rsidRPr="003D136C" w:rsidRDefault="001E49E7" w:rsidP="003D136C">
            <w:pPr>
              <w:jc w:val="center"/>
              <w:rPr>
                <w:rFonts w:ascii="Cambria" w:hAnsi="Cambria"/>
                <w:b/>
                <w:bCs/>
                <w:color w:val="FFFFFF" w:themeColor="background1"/>
                <w:sz w:val="20"/>
                <w:szCs w:val="20"/>
                <w:lang w:val="es-ES"/>
              </w:rPr>
            </w:pPr>
            <w:r w:rsidRPr="003D136C">
              <w:rPr>
                <w:rFonts w:ascii="Cambria" w:hAnsi="Cambria"/>
                <w:b/>
                <w:bCs/>
                <w:color w:val="FFFFFF" w:themeColor="background1"/>
                <w:sz w:val="20"/>
                <w:szCs w:val="20"/>
                <w:lang w:val="es-ES"/>
              </w:rPr>
              <w:t>Información adicional recibida durante la etapa de estudio:</w:t>
            </w:r>
          </w:p>
        </w:tc>
        <w:tc>
          <w:tcPr>
            <w:tcW w:w="4680" w:type="dxa"/>
            <w:vAlign w:val="center"/>
          </w:tcPr>
          <w:p w14:paraId="6B5693FE" w14:textId="77777777" w:rsidR="001E49E7" w:rsidRPr="003D136C" w:rsidRDefault="0089016E" w:rsidP="003D136C">
            <w:pPr>
              <w:rPr>
                <w:rFonts w:ascii="Cambria" w:hAnsi="Cambria"/>
                <w:bCs/>
                <w:sz w:val="20"/>
                <w:szCs w:val="20"/>
                <w:lang w:val="es-ES"/>
              </w:rPr>
            </w:pPr>
            <w:r w:rsidRPr="003D136C">
              <w:rPr>
                <w:rFonts w:ascii="Cambria" w:hAnsi="Cambria"/>
                <w:b/>
                <w:bCs/>
                <w:sz w:val="20"/>
                <w:szCs w:val="20"/>
                <w:lang w:val="es-ES"/>
              </w:rPr>
              <w:t>P-</w:t>
            </w:r>
            <w:r w:rsidR="00935ACF" w:rsidRPr="003D136C">
              <w:rPr>
                <w:rFonts w:ascii="Cambria" w:hAnsi="Cambria"/>
                <w:b/>
                <w:bCs/>
                <w:sz w:val="20"/>
                <w:szCs w:val="20"/>
                <w:lang w:val="es-ES"/>
              </w:rPr>
              <w:t>1460-07:</w:t>
            </w:r>
            <w:r w:rsidR="00935ACF" w:rsidRPr="003D136C">
              <w:rPr>
                <w:rFonts w:ascii="Cambria" w:hAnsi="Cambria"/>
                <w:bCs/>
                <w:sz w:val="20"/>
                <w:szCs w:val="20"/>
                <w:lang w:val="es-ES"/>
              </w:rPr>
              <w:t xml:space="preserve"> </w:t>
            </w:r>
            <w:r w:rsidR="00EA4D0C" w:rsidRPr="003D136C">
              <w:rPr>
                <w:rFonts w:ascii="Cambria" w:hAnsi="Cambria"/>
                <w:bCs/>
                <w:sz w:val="20"/>
                <w:szCs w:val="20"/>
                <w:lang w:val="es-ES"/>
              </w:rPr>
              <w:t>26  de noviembre de 2007</w:t>
            </w:r>
          </w:p>
          <w:p w14:paraId="73786916" w14:textId="77777777" w:rsidR="00935ACF" w:rsidRPr="003D136C" w:rsidRDefault="0089016E" w:rsidP="003D136C">
            <w:pPr>
              <w:rPr>
                <w:rFonts w:ascii="Cambria" w:hAnsi="Cambria"/>
                <w:b/>
                <w:bCs/>
                <w:sz w:val="20"/>
                <w:szCs w:val="20"/>
                <w:lang w:val="es-AR"/>
              </w:rPr>
            </w:pPr>
            <w:r w:rsidRPr="003D136C">
              <w:rPr>
                <w:rFonts w:ascii="Cambria" w:hAnsi="Cambria"/>
                <w:b/>
                <w:bCs/>
                <w:sz w:val="20"/>
                <w:szCs w:val="20"/>
                <w:lang w:val="es-ES"/>
              </w:rPr>
              <w:t>P-</w:t>
            </w:r>
            <w:r w:rsidR="00935ACF" w:rsidRPr="003D136C">
              <w:rPr>
                <w:rFonts w:ascii="Cambria" w:hAnsi="Cambria"/>
                <w:b/>
                <w:bCs/>
                <w:sz w:val="20"/>
                <w:szCs w:val="20"/>
                <w:lang w:val="es-ES"/>
              </w:rPr>
              <w:t>788-10:</w:t>
            </w:r>
            <w:r w:rsidR="00935ACF" w:rsidRPr="003D136C">
              <w:rPr>
                <w:rFonts w:ascii="Cambria" w:hAnsi="Cambria"/>
                <w:bCs/>
                <w:sz w:val="20"/>
                <w:szCs w:val="20"/>
                <w:lang w:val="es-ES"/>
              </w:rPr>
              <w:t xml:space="preserve"> </w:t>
            </w:r>
            <w:r w:rsidR="007754D1" w:rsidRPr="003D136C">
              <w:rPr>
                <w:rFonts w:ascii="Cambria" w:hAnsi="Cambria"/>
                <w:bCs/>
                <w:sz w:val="20"/>
                <w:szCs w:val="20"/>
                <w:lang w:val="es-ES"/>
              </w:rPr>
              <w:t>13 de diciembre de 2010, 23 de diciembre de 2010, 23 de abril de 2012 y 20 de diciembre de 2012</w:t>
            </w:r>
          </w:p>
        </w:tc>
      </w:tr>
      <w:tr w:rsidR="004C2312" w:rsidRPr="003D136C" w14:paraId="160D8C61" w14:textId="77777777" w:rsidTr="00A77491">
        <w:tc>
          <w:tcPr>
            <w:tcW w:w="4680" w:type="dxa"/>
            <w:tcBorders>
              <w:top w:val="single" w:sz="6" w:space="0" w:color="auto"/>
              <w:bottom w:val="single" w:sz="6" w:space="0" w:color="auto"/>
            </w:tcBorders>
            <w:shd w:val="clear" w:color="auto" w:fill="386294"/>
            <w:vAlign w:val="center"/>
          </w:tcPr>
          <w:p w14:paraId="40D8E29A" w14:textId="77777777" w:rsidR="004C2312" w:rsidRPr="003D136C" w:rsidRDefault="004C2312" w:rsidP="003D136C">
            <w:pPr>
              <w:jc w:val="center"/>
              <w:rPr>
                <w:rFonts w:ascii="Cambria" w:hAnsi="Cambria"/>
                <w:b/>
                <w:bCs/>
                <w:color w:val="FFFFFF" w:themeColor="background1"/>
                <w:sz w:val="20"/>
                <w:szCs w:val="20"/>
                <w:lang w:val="es-ES"/>
              </w:rPr>
            </w:pPr>
            <w:r w:rsidRPr="003D136C">
              <w:rPr>
                <w:rFonts w:ascii="Cambria" w:hAnsi="Cambria"/>
                <w:b/>
                <w:color w:val="FFFFFF" w:themeColor="background1"/>
                <w:sz w:val="20"/>
                <w:szCs w:val="20"/>
                <w:lang w:val="es-ES"/>
              </w:rPr>
              <w:t>Fecha de notificación de la petición al Estado:</w:t>
            </w:r>
          </w:p>
        </w:tc>
        <w:tc>
          <w:tcPr>
            <w:tcW w:w="4680" w:type="dxa"/>
            <w:vAlign w:val="center"/>
          </w:tcPr>
          <w:p w14:paraId="5B7A03E3" w14:textId="77777777" w:rsidR="004C2312" w:rsidRPr="003D136C" w:rsidRDefault="0089016E" w:rsidP="003D136C">
            <w:pPr>
              <w:jc w:val="both"/>
              <w:rPr>
                <w:rFonts w:ascii="Cambria" w:hAnsi="Cambria"/>
                <w:bCs/>
                <w:sz w:val="20"/>
                <w:szCs w:val="20"/>
                <w:lang w:val="es-ES"/>
              </w:rPr>
            </w:pPr>
            <w:r w:rsidRPr="003D136C">
              <w:rPr>
                <w:rFonts w:ascii="Cambria" w:hAnsi="Cambria"/>
                <w:b/>
                <w:bCs/>
                <w:sz w:val="20"/>
                <w:szCs w:val="20"/>
                <w:lang w:val="es-ES"/>
              </w:rPr>
              <w:t>P-</w:t>
            </w:r>
            <w:r w:rsidR="00935ACF" w:rsidRPr="003D136C">
              <w:rPr>
                <w:rFonts w:ascii="Cambria" w:hAnsi="Cambria"/>
                <w:b/>
                <w:bCs/>
                <w:sz w:val="20"/>
                <w:szCs w:val="20"/>
                <w:lang w:val="es-ES"/>
              </w:rPr>
              <w:t xml:space="preserve">1460-07: </w:t>
            </w:r>
            <w:r w:rsidR="00505862" w:rsidRPr="003D136C">
              <w:rPr>
                <w:rFonts w:ascii="Cambria" w:hAnsi="Cambria"/>
                <w:bCs/>
                <w:sz w:val="20"/>
                <w:szCs w:val="20"/>
                <w:lang w:val="es-ES"/>
              </w:rPr>
              <w:t>11 de agosto de 2011</w:t>
            </w:r>
          </w:p>
          <w:p w14:paraId="72F4026A" w14:textId="77777777" w:rsidR="00935ACF" w:rsidRPr="003D136C" w:rsidRDefault="0089016E" w:rsidP="003D136C">
            <w:pPr>
              <w:jc w:val="both"/>
              <w:rPr>
                <w:rFonts w:ascii="Cambria" w:hAnsi="Cambria"/>
                <w:bCs/>
                <w:sz w:val="20"/>
                <w:szCs w:val="20"/>
                <w:lang w:val="es-ES"/>
              </w:rPr>
            </w:pPr>
            <w:r w:rsidRPr="003D136C">
              <w:rPr>
                <w:rFonts w:ascii="Cambria" w:hAnsi="Cambria"/>
                <w:b/>
                <w:bCs/>
                <w:sz w:val="20"/>
                <w:szCs w:val="20"/>
                <w:lang w:val="es-ES"/>
              </w:rPr>
              <w:t>P-</w:t>
            </w:r>
            <w:r w:rsidR="00935ACF" w:rsidRPr="003D136C">
              <w:rPr>
                <w:rFonts w:ascii="Cambria" w:hAnsi="Cambria"/>
                <w:b/>
                <w:bCs/>
                <w:sz w:val="20"/>
                <w:szCs w:val="20"/>
                <w:lang w:val="es-ES"/>
              </w:rPr>
              <w:t>788-10:</w:t>
            </w:r>
            <w:r w:rsidR="007754D1" w:rsidRPr="003D136C">
              <w:rPr>
                <w:rFonts w:ascii="Cambria" w:hAnsi="Cambria"/>
                <w:bCs/>
                <w:sz w:val="20"/>
                <w:szCs w:val="20"/>
                <w:lang w:val="es-ES"/>
              </w:rPr>
              <w:t xml:space="preserve"> 24 de junio de 2014</w:t>
            </w:r>
          </w:p>
        </w:tc>
      </w:tr>
      <w:tr w:rsidR="004C2312" w:rsidRPr="003D136C" w14:paraId="7B93630B" w14:textId="77777777" w:rsidTr="00A77491">
        <w:tc>
          <w:tcPr>
            <w:tcW w:w="4680" w:type="dxa"/>
            <w:tcBorders>
              <w:top w:val="single" w:sz="6" w:space="0" w:color="auto"/>
              <w:bottom w:val="single" w:sz="6" w:space="0" w:color="auto"/>
            </w:tcBorders>
            <w:shd w:val="clear" w:color="auto" w:fill="386294"/>
            <w:vAlign w:val="center"/>
          </w:tcPr>
          <w:p w14:paraId="20CF200F" w14:textId="77777777" w:rsidR="004C2312" w:rsidRPr="003D136C" w:rsidRDefault="004C2312" w:rsidP="003D136C">
            <w:pPr>
              <w:jc w:val="center"/>
              <w:rPr>
                <w:rFonts w:ascii="Cambria" w:hAnsi="Cambria"/>
                <w:b/>
                <w:bCs/>
                <w:color w:val="FFFFFF" w:themeColor="background1"/>
                <w:sz w:val="20"/>
                <w:szCs w:val="20"/>
                <w:lang w:val="es-ES"/>
              </w:rPr>
            </w:pPr>
            <w:r w:rsidRPr="003D136C">
              <w:rPr>
                <w:rFonts w:ascii="Cambria" w:hAnsi="Cambria"/>
                <w:b/>
                <w:color w:val="FFFFFF" w:themeColor="background1"/>
                <w:sz w:val="20"/>
                <w:szCs w:val="20"/>
                <w:lang w:val="es-ES"/>
              </w:rPr>
              <w:t>Fecha de primera respuesta del Estado:</w:t>
            </w:r>
          </w:p>
        </w:tc>
        <w:tc>
          <w:tcPr>
            <w:tcW w:w="4680" w:type="dxa"/>
            <w:vAlign w:val="center"/>
          </w:tcPr>
          <w:p w14:paraId="450DA97A" w14:textId="77777777" w:rsidR="004C2312" w:rsidRPr="003D136C" w:rsidRDefault="0089016E" w:rsidP="003D136C">
            <w:pPr>
              <w:jc w:val="both"/>
              <w:rPr>
                <w:rFonts w:ascii="Cambria" w:hAnsi="Cambria"/>
                <w:bCs/>
                <w:sz w:val="20"/>
                <w:szCs w:val="20"/>
                <w:lang w:val="es-ES"/>
              </w:rPr>
            </w:pPr>
            <w:r w:rsidRPr="003D136C">
              <w:rPr>
                <w:rFonts w:ascii="Cambria" w:hAnsi="Cambria"/>
                <w:b/>
                <w:bCs/>
                <w:sz w:val="20"/>
                <w:szCs w:val="20"/>
                <w:lang w:val="es-ES"/>
              </w:rPr>
              <w:t>P-</w:t>
            </w:r>
            <w:r w:rsidR="00935ACF" w:rsidRPr="003D136C">
              <w:rPr>
                <w:rFonts w:ascii="Cambria" w:hAnsi="Cambria"/>
                <w:b/>
                <w:bCs/>
                <w:sz w:val="20"/>
                <w:szCs w:val="20"/>
                <w:lang w:val="es-ES"/>
              </w:rPr>
              <w:t>1460-07:</w:t>
            </w:r>
            <w:r w:rsidR="00935ACF" w:rsidRPr="003D136C">
              <w:rPr>
                <w:rFonts w:ascii="Cambria" w:hAnsi="Cambria"/>
                <w:bCs/>
                <w:sz w:val="20"/>
                <w:szCs w:val="20"/>
                <w:lang w:val="es-ES"/>
              </w:rPr>
              <w:t xml:space="preserve"> </w:t>
            </w:r>
            <w:r w:rsidR="00505862" w:rsidRPr="003D136C">
              <w:rPr>
                <w:rFonts w:ascii="Cambria" w:hAnsi="Cambria"/>
                <w:bCs/>
                <w:sz w:val="20"/>
                <w:szCs w:val="20"/>
                <w:lang w:val="es-ES"/>
              </w:rPr>
              <w:t>15 de noviembre de 2011</w:t>
            </w:r>
          </w:p>
          <w:p w14:paraId="382B98D8" w14:textId="77777777" w:rsidR="00935ACF" w:rsidRPr="003D136C" w:rsidRDefault="0089016E" w:rsidP="003D136C">
            <w:pPr>
              <w:jc w:val="both"/>
              <w:rPr>
                <w:rFonts w:ascii="Cambria" w:hAnsi="Cambria"/>
                <w:bCs/>
                <w:sz w:val="20"/>
                <w:szCs w:val="20"/>
                <w:lang w:val="es-ES"/>
              </w:rPr>
            </w:pPr>
            <w:r w:rsidRPr="003D136C">
              <w:rPr>
                <w:rFonts w:ascii="Cambria" w:hAnsi="Cambria"/>
                <w:b/>
                <w:bCs/>
                <w:sz w:val="20"/>
                <w:szCs w:val="20"/>
                <w:lang w:val="es-ES"/>
              </w:rPr>
              <w:t>P-</w:t>
            </w:r>
            <w:r w:rsidR="00935ACF" w:rsidRPr="003D136C">
              <w:rPr>
                <w:rFonts w:ascii="Cambria" w:hAnsi="Cambria"/>
                <w:b/>
                <w:bCs/>
                <w:sz w:val="20"/>
                <w:szCs w:val="20"/>
                <w:lang w:val="es-ES"/>
              </w:rPr>
              <w:t>788-10:</w:t>
            </w:r>
            <w:r w:rsidR="008C0116" w:rsidRPr="003D136C">
              <w:rPr>
                <w:rFonts w:ascii="Cambria" w:hAnsi="Cambria"/>
                <w:bCs/>
                <w:sz w:val="20"/>
                <w:szCs w:val="20"/>
                <w:lang w:val="es-ES"/>
              </w:rPr>
              <w:t xml:space="preserve"> 11 de noviembre de 2014</w:t>
            </w:r>
          </w:p>
        </w:tc>
      </w:tr>
      <w:tr w:rsidR="004C2312" w:rsidRPr="009F7D24" w14:paraId="485449C6" w14:textId="77777777" w:rsidTr="00A77491">
        <w:tc>
          <w:tcPr>
            <w:tcW w:w="4680" w:type="dxa"/>
            <w:tcBorders>
              <w:top w:val="single" w:sz="6" w:space="0" w:color="auto"/>
              <w:bottom w:val="single" w:sz="6" w:space="0" w:color="auto"/>
            </w:tcBorders>
            <w:shd w:val="clear" w:color="auto" w:fill="386294"/>
            <w:vAlign w:val="center"/>
          </w:tcPr>
          <w:p w14:paraId="604B8F43" w14:textId="77777777" w:rsidR="004C2312" w:rsidRPr="003D136C" w:rsidRDefault="008E3BFE" w:rsidP="003D136C">
            <w:pPr>
              <w:jc w:val="center"/>
              <w:rPr>
                <w:rFonts w:ascii="Cambria" w:hAnsi="Cambria"/>
                <w:b/>
                <w:bCs/>
                <w:color w:val="FFFFFF" w:themeColor="background1"/>
                <w:sz w:val="20"/>
                <w:szCs w:val="20"/>
                <w:lang w:val="es-ES"/>
              </w:rPr>
            </w:pPr>
            <w:r w:rsidRPr="003D136C">
              <w:rPr>
                <w:rFonts w:ascii="Cambria" w:hAnsi="Cambria"/>
                <w:b/>
                <w:bCs/>
                <w:color w:val="FFFFFF" w:themeColor="background1"/>
                <w:sz w:val="20"/>
                <w:szCs w:val="20"/>
                <w:lang w:val="es-ES"/>
              </w:rPr>
              <w:t>Observaciones adicionales de la parte peticionaria:</w:t>
            </w:r>
          </w:p>
        </w:tc>
        <w:tc>
          <w:tcPr>
            <w:tcW w:w="4680" w:type="dxa"/>
            <w:vAlign w:val="center"/>
          </w:tcPr>
          <w:p w14:paraId="4DC3D754" w14:textId="77777777" w:rsidR="004C2312" w:rsidRPr="003D136C" w:rsidRDefault="0089016E" w:rsidP="003D136C">
            <w:pPr>
              <w:jc w:val="both"/>
              <w:rPr>
                <w:rFonts w:ascii="Cambria" w:hAnsi="Cambria"/>
                <w:bCs/>
                <w:sz w:val="20"/>
                <w:szCs w:val="20"/>
                <w:lang w:val="es-ES"/>
              </w:rPr>
            </w:pPr>
            <w:r w:rsidRPr="003D136C">
              <w:rPr>
                <w:rFonts w:ascii="Cambria" w:hAnsi="Cambria"/>
                <w:b/>
                <w:bCs/>
                <w:sz w:val="20"/>
                <w:szCs w:val="20"/>
                <w:lang w:val="es-ES"/>
              </w:rPr>
              <w:t>P-</w:t>
            </w:r>
            <w:r w:rsidR="00935ACF" w:rsidRPr="003D136C">
              <w:rPr>
                <w:rFonts w:ascii="Cambria" w:hAnsi="Cambria"/>
                <w:b/>
                <w:bCs/>
                <w:sz w:val="20"/>
                <w:szCs w:val="20"/>
                <w:lang w:val="es-ES"/>
              </w:rPr>
              <w:t>1460-07:</w:t>
            </w:r>
            <w:r w:rsidR="00935ACF" w:rsidRPr="003D136C">
              <w:rPr>
                <w:rFonts w:ascii="Cambria" w:hAnsi="Cambria"/>
                <w:bCs/>
                <w:sz w:val="20"/>
                <w:szCs w:val="20"/>
                <w:lang w:val="es-ES"/>
              </w:rPr>
              <w:t xml:space="preserve"> </w:t>
            </w:r>
            <w:r w:rsidR="00505862" w:rsidRPr="003D136C">
              <w:rPr>
                <w:rFonts w:ascii="Cambria" w:hAnsi="Cambria"/>
                <w:bCs/>
                <w:sz w:val="20"/>
                <w:szCs w:val="20"/>
                <w:lang w:val="es-ES"/>
              </w:rPr>
              <w:t>6 de junio y 16 de julio de 2013</w:t>
            </w:r>
            <w:r w:rsidR="000C2F97" w:rsidRPr="003D136C">
              <w:rPr>
                <w:rStyle w:val="FootnoteReference"/>
                <w:rFonts w:ascii="Cambria" w:hAnsi="Cambria"/>
                <w:bCs/>
                <w:sz w:val="20"/>
                <w:szCs w:val="20"/>
                <w:lang w:val="es-ES"/>
              </w:rPr>
              <w:footnoteReference w:id="5"/>
            </w:r>
          </w:p>
          <w:p w14:paraId="6D28911F" w14:textId="77777777" w:rsidR="00935ACF" w:rsidRPr="003D136C" w:rsidRDefault="0089016E" w:rsidP="003D136C">
            <w:pPr>
              <w:jc w:val="both"/>
              <w:rPr>
                <w:rFonts w:ascii="Cambria" w:hAnsi="Cambria"/>
                <w:bCs/>
                <w:sz w:val="20"/>
                <w:szCs w:val="20"/>
                <w:lang w:val="es-ES"/>
              </w:rPr>
            </w:pPr>
            <w:r w:rsidRPr="003D136C">
              <w:rPr>
                <w:rFonts w:ascii="Cambria" w:hAnsi="Cambria"/>
                <w:b/>
                <w:bCs/>
                <w:sz w:val="20"/>
                <w:szCs w:val="20"/>
                <w:lang w:val="es-ES"/>
              </w:rPr>
              <w:t>P-</w:t>
            </w:r>
            <w:r w:rsidR="00935ACF" w:rsidRPr="003D136C">
              <w:rPr>
                <w:rFonts w:ascii="Cambria" w:hAnsi="Cambria"/>
                <w:b/>
                <w:bCs/>
                <w:sz w:val="20"/>
                <w:szCs w:val="20"/>
                <w:lang w:val="es-ES"/>
              </w:rPr>
              <w:t>788-10:</w:t>
            </w:r>
            <w:r w:rsidR="008C0116" w:rsidRPr="003D136C">
              <w:rPr>
                <w:rFonts w:ascii="Cambria" w:hAnsi="Cambria"/>
                <w:bCs/>
                <w:sz w:val="20"/>
                <w:szCs w:val="20"/>
                <w:lang w:val="es-ES"/>
              </w:rPr>
              <w:t xml:space="preserve"> 4 de marzo y 4 de septiembre de 2015</w:t>
            </w:r>
          </w:p>
        </w:tc>
      </w:tr>
      <w:tr w:rsidR="004C2312" w:rsidRPr="003D136C" w14:paraId="4F243C40" w14:textId="77777777" w:rsidTr="00A77491">
        <w:tc>
          <w:tcPr>
            <w:tcW w:w="4680" w:type="dxa"/>
            <w:tcBorders>
              <w:top w:val="single" w:sz="6" w:space="0" w:color="auto"/>
              <w:bottom w:val="single" w:sz="6" w:space="0" w:color="auto"/>
            </w:tcBorders>
            <w:shd w:val="clear" w:color="auto" w:fill="386294"/>
            <w:vAlign w:val="center"/>
          </w:tcPr>
          <w:p w14:paraId="649EFFFA" w14:textId="77777777" w:rsidR="004C2312" w:rsidRPr="003D136C" w:rsidRDefault="004C2312" w:rsidP="003D136C">
            <w:pPr>
              <w:jc w:val="center"/>
              <w:rPr>
                <w:rFonts w:ascii="Cambria" w:hAnsi="Cambria"/>
                <w:b/>
                <w:bCs/>
                <w:color w:val="FFFFFF" w:themeColor="background1"/>
                <w:sz w:val="20"/>
                <w:szCs w:val="20"/>
              </w:rPr>
            </w:pPr>
            <w:r w:rsidRPr="003D136C">
              <w:rPr>
                <w:rFonts w:ascii="Cambria" w:hAnsi="Cambria"/>
                <w:b/>
                <w:bCs/>
                <w:color w:val="FFFFFF" w:themeColor="background1"/>
                <w:sz w:val="20"/>
                <w:szCs w:val="20"/>
              </w:rPr>
              <w:t>Observaciones adicionales del Estado:</w:t>
            </w:r>
          </w:p>
        </w:tc>
        <w:tc>
          <w:tcPr>
            <w:tcW w:w="4680" w:type="dxa"/>
            <w:vAlign w:val="center"/>
          </w:tcPr>
          <w:p w14:paraId="42CF0BDC" w14:textId="77777777" w:rsidR="004C2312" w:rsidRPr="003D136C" w:rsidRDefault="0089016E" w:rsidP="003D136C">
            <w:pPr>
              <w:jc w:val="both"/>
              <w:rPr>
                <w:rFonts w:ascii="Cambria" w:hAnsi="Cambria"/>
                <w:bCs/>
                <w:sz w:val="20"/>
                <w:szCs w:val="20"/>
              </w:rPr>
            </w:pPr>
            <w:r w:rsidRPr="003D136C">
              <w:rPr>
                <w:rFonts w:ascii="Cambria" w:hAnsi="Cambria"/>
                <w:b/>
                <w:bCs/>
                <w:sz w:val="20"/>
                <w:szCs w:val="20"/>
              </w:rPr>
              <w:t>P-</w:t>
            </w:r>
            <w:r w:rsidR="00935ACF" w:rsidRPr="003D136C">
              <w:rPr>
                <w:rFonts w:ascii="Cambria" w:hAnsi="Cambria"/>
                <w:b/>
                <w:bCs/>
                <w:sz w:val="20"/>
                <w:szCs w:val="20"/>
              </w:rPr>
              <w:t>1460-07:</w:t>
            </w:r>
            <w:r w:rsidR="00935ACF" w:rsidRPr="003D136C">
              <w:rPr>
                <w:rFonts w:ascii="Cambria" w:hAnsi="Cambria"/>
                <w:bCs/>
                <w:sz w:val="20"/>
                <w:szCs w:val="20"/>
              </w:rPr>
              <w:t xml:space="preserve"> </w:t>
            </w:r>
            <w:r w:rsidR="00505862" w:rsidRPr="003D136C">
              <w:rPr>
                <w:rFonts w:ascii="Cambria" w:hAnsi="Cambria"/>
                <w:bCs/>
                <w:sz w:val="20"/>
                <w:szCs w:val="20"/>
              </w:rPr>
              <w:t>25 de abril de 2014</w:t>
            </w:r>
          </w:p>
          <w:p w14:paraId="1C06E24C" w14:textId="77777777" w:rsidR="00935ACF" w:rsidRPr="003D136C" w:rsidRDefault="0089016E" w:rsidP="003D136C">
            <w:pPr>
              <w:jc w:val="both"/>
              <w:rPr>
                <w:rFonts w:ascii="Cambria" w:hAnsi="Cambria"/>
                <w:bCs/>
                <w:sz w:val="20"/>
                <w:szCs w:val="20"/>
              </w:rPr>
            </w:pPr>
            <w:r w:rsidRPr="003D136C">
              <w:rPr>
                <w:rFonts w:ascii="Cambria" w:hAnsi="Cambria"/>
                <w:b/>
                <w:bCs/>
                <w:sz w:val="20"/>
                <w:szCs w:val="20"/>
              </w:rPr>
              <w:t>P-</w:t>
            </w:r>
            <w:r w:rsidR="00935ACF" w:rsidRPr="003D136C">
              <w:rPr>
                <w:rFonts w:ascii="Cambria" w:hAnsi="Cambria"/>
                <w:b/>
                <w:bCs/>
                <w:sz w:val="20"/>
                <w:szCs w:val="20"/>
              </w:rPr>
              <w:t>788-10:</w:t>
            </w:r>
            <w:r w:rsidR="008C0116" w:rsidRPr="003D136C">
              <w:rPr>
                <w:rFonts w:ascii="Cambria" w:hAnsi="Cambria"/>
                <w:bCs/>
                <w:sz w:val="20"/>
                <w:szCs w:val="20"/>
              </w:rPr>
              <w:t xml:space="preserve"> 14 de julio de 2015</w:t>
            </w:r>
          </w:p>
        </w:tc>
      </w:tr>
    </w:tbl>
    <w:p w14:paraId="504AABE7" w14:textId="77777777" w:rsidR="00B56E0C" w:rsidRDefault="00B56E0C" w:rsidP="003D136C">
      <w:pPr>
        <w:spacing w:before="240" w:after="240"/>
        <w:ind w:firstLine="720"/>
        <w:jc w:val="both"/>
        <w:rPr>
          <w:rFonts w:asciiTheme="majorHAnsi" w:hAnsiTheme="majorHAnsi"/>
          <w:b/>
          <w:bCs/>
          <w:sz w:val="20"/>
          <w:szCs w:val="20"/>
          <w:lang w:val="es-ES"/>
        </w:rPr>
      </w:pPr>
    </w:p>
    <w:p w14:paraId="3C283765" w14:textId="77777777" w:rsidR="003239B8" w:rsidRPr="003D136C" w:rsidRDefault="003239B8" w:rsidP="003D136C">
      <w:pPr>
        <w:spacing w:before="240" w:after="240"/>
        <w:ind w:firstLine="720"/>
        <w:jc w:val="both"/>
        <w:rPr>
          <w:rFonts w:asciiTheme="majorHAnsi" w:hAnsiTheme="majorHAnsi"/>
          <w:b/>
          <w:bCs/>
          <w:sz w:val="20"/>
          <w:szCs w:val="20"/>
          <w:lang w:val="es-ES"/>
        </w:rPr>
      </w:pPr>
      <w:r w:rsidRPr="003D136C">
        <w:rPr>
          <w:rFonts w:asciiTheme="majorHAnsi" w:hAnsiTheme="majorHAnsi"/>
          <w:b/>
          <w:bCs/>
          <w:sz w:val="20"/>
          <w:szCs w:val="20"/>
          <w:lang w:val="es-ES"/>
        </w:rPr>
        <w:lastRenderedPageBreak/>
        <w:t xml:space="preserve">III. </w:t>
      </w:r>
      <w:r w:rsidRPr="003D136C">
        <w:rPr>
          <w:rFonts w:asciiTheme="majorHAnsi" w:hAnsiTheme="majorHAnsi"/>
          <w:b/>
          <w:bCs/>
          <w:sz w:val="20"/>
          <w:szCs w:val="20"/>
          <w:lang w:val="es-ES"/>
        </w:rPr>
        <w:tab/>
        <w:t>COMPETENCIA</w:t>
      </w:r>
      <w:r w:rsidR="00EE00E9" w:rsidRPr="003D136C">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3D136C" w14:paraId="65FD95B6" w14:textId="77777777" w:rsidTr="00A77491">
        <w:trPr>
          <w:cantSplit/>
        </w:trPr>
        <w:tc>
          <w:tcPr>
            <w:tcW w:w="4680" w:type="dxa"/>
            <w:tcBorders>
              <w:top w:val="single" w:sz="4" w:space="0" w:color="auto"/>
              <w:bottom w:val="single" w:sz="6" w:space="0" w:color="auto"/>
            </w:tcBorders>
            <w:shd w:val="clear" w:color="auto" w:fill="386294"/>
            <w:vAlign w:val="center"/>
          </w:tcPr>
          <w:p w14:paraId="6DE1F6DB" w14:textId="77777777" w:rsidR="003239B8" w:rsidRPr="003D136C" w:rsidRDefault="003239B8" w:rsidP="003D136C">
            <w:pPr>
              <w:jc w:val="center"/>
              <w:rPr>
                <w:rFonts w:ascii="Cambria" w:hAnsi="Cambria"/>
                <w:b/>
                <w:bCs/>
                <w:i/>
                <w:color w:val="FFFFFF" w:themeColor="background1"/>
                <w:sz w:val="20"/>
                <w:szCs w:val="20"/>
              </w:rPr>
            </w:pPr>
            <w:r w:rsidRPr="003D136C">
              <w:rPr>
                <w:rFonts w:ascii="Cambria" w:hAnsi="Cambria"/>
                <w:b/>
                <w:bCs/>
                <w:color w:val="FFFFFF" w:themeColor="background1"/>
                <w:sz w:val="20"/>
                <w:szCs w:val="20"/>
              </w:rPr>
              <w:t>Competencia</w:t>
            </w:r>
            <w:r w:rsidRPr="003D136C">
              <w:rPr>
                <w:rFonts w:ascii="Cambria" w:hAnsi="Cambria"/>
                <w:b/>
                <w:bCs/>
                <w:i/>
                <w:color w:val="FFFFFF" w:themeColor="background1"/>
                <w:sz w:val="20"/>
                <w:szCs w:val="20"/>
              </w:rPr>
              <w:t xml:space="preserve"> Ratione personae:</w:t>
            </w:r>
          </w:p>
        </w:tc>
        <w:tc>
          <w:tcPr>
            <w:tcW w:w="4680" w:type="dxa"/>
            <w:vAlign w:val="center"/>
          </w:tcPr>
          <w:p w14:paraId="10C80F3F" w14:textId="77777777" w:rsidR="003239B8" w:rsidRPr="003D136C" w:rsidRDefault="00820E61" w:rsidP="003D136C">
            <w:pPr>
              <w:rPr>
                <w:rFonts w:ascii="Cambria" w:hAnsi="Cambria"/>
                <w:bCs/>
                <w:sz w:val="20"/>
                <w:szCs w:val="20"/>
              </w:rPr>
            </w:pPr>
            <w:r w:rsidRPr="003D136C">
              <w:rPr>
                <w:rFonts w:ascii="Cambria" w:hAnsi="Cambria"/>
                <w:bCs/>
                <w:sz w:val="20"/>
                <w:szCs w:val="20"/>
              </w:rPr>
              <w:t>Sí</w:t>
            </w:r>
            <w:r w:rsidR="00935ACF" w:rsidRPr="003D136C">
              <w:rPr>
                <w:rFonts w:ascii="Cambria" w:hAnsi="Cambria"/>
                <w:bCs/>
                <w:sz w:val="20"/>
                <w:szCs w:val="20"/>
              </w:rPr>
              <w:t>, en ambas peticiones</w:t>
            </w:r>
          </w:p>
        </w:tc>
      </w:tr>
      <w:tr w:rsidR="003239B8" w:rsidRPr="003D136C" w14:paraId="4779F3F5" w14:textId="77777777" w:rsidTr="00A77491">
        <w:trPr>
          <w:cantSplit/>
        </w:trPr>
        <w:tc>
          <w:tcPr>
            <w:tcW w:w="4680" w:type="dxa"/>
            <w:tcBorders>
              <w:top w:val="single" w:sz="6" w:space="0" w:color="auto"/>
              <w:bottom w:val="single" w:sz="6" w:space="0" w:color="auto"/>
            </w:tcBorders>
            <w:shd w:val="clear" w:color="auto" w:fill="386294"/>
            <w:vAlign w:val="center"/>
          </w:tcPr>
          <w:p w14:paraId="4C655F4D" w14:textId="77777777" w:rsidR="003239B8" w:rsidRPr="003D136C" w:rsidRDefault="003239B8" w:rsidP="003D136C">
            <w:pPr>
              <w:jc w:val="center"/>
              <w:rPr>
                <w:rFonts w:ascii="Cambria" w:hAnsi="Cambria"/>
                <w:b/>
                <w:bCs/>
                <w:color w:val="FFFFFF" w:themeColor="background1"/>
                <w:sz w:val="20"/>
                <w:szCs w:val="20"/>
              </w:rPr>
            </w:pPr>
            <w:r w:rsidRPr="003D136C">
              <w:rPr>
                <w:rFonts w:ascii="Cambria" w:hAnsi="Cambria"/>
                <w:b/>
                <w:bCs/>
                <w:color w:val="FFFFFF" w:themeColor="background1"/>
                <w:sz w:val="20"/>
                <w:szCs w:val="20"/>
              </w:rPr>
              <w:t>Competencia</w:t>
            </w:r>
            <w:r w:rsidRPr="003D136C">
              <w:rPr>
                <w:rFonts w:ascii="Cambria" w:hAnsi="Cambria"/>
                <w:b/>
                <w:bCs/>
                <w:i/>
                <w:color w:val="FFFFFF" w:themeColor="background1"/>
                <w:sz w:val="20"/>
                <w:szCs w:val="20"/>
              </w:rPr>
              <w:t xml:space="preserve"> Ratione loci</w:t>
            </w:r>
            <w:r w:rsidRPr="003D136C">
              <w:rPr>
                <w:rFonts w:ascii="Cambria" w:hAnsi="Cambria"/>
                <w:b/>
                <w:bCs/>
                <w:color w:val="FFFFFF" w:themeColor="background1"/>
                <w:sz w:val="20"/>
                <w:szCs w:val="20"/>
              </w:rPr>
              <w:t>:</w:t>
            </w:r>
          </w:p>
        </w:tc>
        <w:tc>
          <w:tcPr>
            <w:tcW w:w="4680" w:type="dxa"/>
            <w:vAlign w:val="center"/>
          </w:tcPr>
          <w:p w14:paraId="6805F44C" w14:textId="77777777" w:rsidR="003239B8" w:rsidRPr="003D136C" w:rsidRDefault="00820E61" w:rsidP="003D136C">
            <w:pPr>
              <w:rPr>
                <w:rFonts w:ascii="Cambria" w:hAnsi="Cambria"/>
                <w:bCs/>
                <w:sz w:val="20"/>
                <w:szCs w:val="20"/>
              </w:rPr>
            </w:pPr>
            <w:r w:rsidRPr="003D136C">
              <w:rPr>
                <w:rFonts w:ascii="Cambria" w:hAnsi="Cambria"/>
                <w:bCs/>
                <w:sz w:val="20"/>
                <w:szCs w:val="20"/>
              </w:rPr>
              <w:t>Sí</w:t>
            </w:r>
            <w:r w:rsidR="00935ACF" w:rsidRPr="003D136C">
              <w:rPr>
                <w:rFonts w:ascii="Cambria" w:hAnsi="Cambria"/>
                <w:bCs/>
                <w:sz w:val="20"/>
                <w:szCs w:val="20"/>
              </w:rPr>
              <w:t>, en a</w:t>
            </w:r>
            <w:r w:rsidR="00AF6AF3" w:rsidRPr="003D136C">
              <w:rPr>
                <w:rFonts w:ascii="Cambria" w:hAnsi="Cambria"/>
                <w:bCs/>
                <w:sz w:val="20"/>
                <w:szCs w:val="20"/>
              </w:rPr>
              <w:t>mba</w:t>
            </w:r>
            <w:r w:rsidR="00935ACF" w:rsidRPr="003D136C">
              <w:rPr>
                <w:rFonts w:ascii="Cambria" w:hAnsi="Cambria"/>
                <w:bCs/>
                <w:sz w:val="20"/>
                <w:szCs w:val="20"/>
              </w:rPr>
              <w:t>s peticiones</w:t>
            </w:r>
          </w:p>
        </w:tc>
      </w:tr>
      <w:tr w:rsidR="003239B8" w:rsidRPr="003D136C" w14:paraId="581ADCEE" w14:textId="77777777" w:rsidTr="00A77491">
        <w:trPr>
          <w:cantSplit/>
        </w:trPr>
        <w:tc>
          <w:tcPr>
            <w:tcW w:w="4680" w:type="dxa"/>
            <w:tcBorders>
              <w:top w:val="single" w:sz="6" w:space="0" w:color="auto"/>
              <w:bottom w:val="single" w:sz="6" w:space="0" w:color="auto"/>
            </w:tcBorders>
            <w:shd w:val="clear" w:color="auto" w:fill="386294"/>
            <w:vAlign w:val="center"/>
          </w:tcPr>
          <w:p w14:paraId="2C90CA82" w14:textId="77777777" w:rsidR="003239B8" w:rsidRPr="003D136C" w:rsidRDefault="003239B8" w:rsidP="003D136C">
            <w:pPr>
              <w:jc w:val="center"/>
              <w:rPr>
                <w:rFonts w:ascii="Cambria" w:hAnsi="Cambria"/>
                <w:b/>
                <w:bCs/>
                <w:color w:val="FFFFFF" w:themeColor="background1"/>
                <w:sz w:val="20"/>
                <w:szCs w:val="20"/>
              </w:rPr>
            </w:pPr>
            <w:r w:rsidRPr="003D136C">
              <w:rPr>
                <w:rFonts w:ascii="Cambria" w:hAnsi="Cambria"/>
                <w:b/>
                <w:bCs/>
                <w:color w:val="FFFFFF" w:themeColor="background1"/>
                <w:sz w:val="20"/>
                <w:szCs w:val="20"/>
              </w:rPr>
              <w:t>Competencia</w:t>
            </w:r>
            <w:r w:rsidRPr="003D136C">
              <w:rPr>
                <w:rFonts w:ascii="Cambria" w:hAnsi="Cambria"/>
                <w:b/>
                <w:bCs/>
                <w:i/>
                <w:color w:val="FFFFFF" w:themeColor="background1"/>
                <w:sz w:val="20"/>
                <w:szCs w:val="20"/>
              </w:rPr>
              <w:t xml:space="preserve"> Ratione temporis</w:t>
            </w:r>
            <w:r w:rsidRPr="003D136C">
              <w:rPr>
                <w:rFonts w:ascii="Cambria" w:hAnsi="Cambria"/>
                <w:b/>
                <w:bCs/>
                <w:color w:val="FFFFFF" w:themeColor="background1"/>
                <w:sz w:val="20"/>
                <w:szCs w:val="20"/>
              </w:rPr>
              <w:t>:</w:t>
            </w:r>
          </w:p>
        </w:tc>
        <w:tc>
          <w:tcPr>
            <w:tcW w:w="4680" w:type="dxa"/>
            <w:vAlign w:val="center"/>
          </w:tcPr>
          <w:p w14:paraId="49B5A229" w14:textId="77777777" w:rsidR="003239B8" w:rsidRPr="003D136C" w:rsidRDefault="00820E61" w:rsidP="003D136C">
            <w:pPr>
              <w:rPr>
                <w:bCs/>
                <w:sz w:val="20"/>
                <w:szCs w:val="20"/>
              </w:rPr>
            </w:pPr>
            <w:r w:rsidRPr="003D136C">
              <w:rPr>
                <w:rFonts w:ascii="Cambria" w:hAnsi="Cambria"/>
                <w:bCs/>
                <w:sz w:val="20"/>
                <w:szCs w:val="20"/>
              </w:rPr>
              <w:t>Sí</w:t>
            </w:r>
            <w:r w:rsidR="00935ACF" w:rsidRPr="003D136C">
              <w:rPr>
                <w:rFonts w:ascii="Cambria" w:hAnsi="Cambria"/>
                <w:bCs/>
                <w:sz w:val="20"/>
                <w:szCs w:val="20"/>
              </w:rPr>
              <w:t>, en ambas peticiones</w:t>
            </w:r>
          </w:p>
        </w:tc>
      </w:tr>
      <w:tr w:rsidR="003239B8" w:rsidRPr="003D136C" w14:paraId="33ABE2A1" w14:textId="77777777" w:rsidTr="00A77491">
        <w:trPr>
          <w:cantSplit/>
        </w:trPr>
        <w:tc>
          <w:tcPr>
            <w:tcW w:w="4680" w:type="dxa"/>
            <w:tcBorders>
              <w:top w:val="single" w:sz="6" w:space="0" w:color="auto"/>
              <w:bottom w:val="single" w:sz="6" w:space="0" w:color="auto"/>
            </w:tcBorders>
            <w:shd w:val="clear" w:color="auto" w:fill="386294"/>
            <w:vAlign w:val="center"/>
          </w:tcPr>
          <w:p w14:paraId="199A6EBB" w14:textId="77777777" w:rsidR="003239B8" w:rsidRPr="003D136C" w:rsidRDefault="003239B8" w:rsidP="003D136C">
            <w:pPr>
              <w:jc w:val="center"/>
              <w:rPr>
                <w:rFonts w:ascii="Cambria" w:hAnsi="Cambria"/>
                <w:b/>
                <w:bCs/>
                <w:color w:val="FFFFFF" w:themeColor="background1"/>
                <w:sz w:val="20"/>
                <w:szCs w:val="20"/>
              </w:rPr>
            </w:pPr>
            <w:r w:rsidRPr="003D136C">
              <w:rPr>
                <w:rFonts w:ascii="Cambria" w:hAnsi="Cambria"/>
                <w:b/>
                <w:bCs/>
                <w:color w:val="FFFFFF" w:themeColor="background1"/>
                <w:sz w:val="20"/>
                <w:szCs w:val="20"/>
              </w:rPr>
              <w:t>Competencia</w:t>
            </w:r>
            <w:r w:rsidRPr="003D136C">
              <w:rPr>
                <w:rFonts w:ascii="Cambria" w:hAnsi="Cambria"/>
                <w:b/>
                <w:bCs/>
                <w:i/>
                <w:color w:val="FFFFFF" w:themeColor="background1"/>
                <w:sz w:val="20"/>
                <w:szCs w:val="20"/>
              </w:rPr>
              <w:t xml:space="preserve"> Ratione materia</w:t>
            </w:r>
            <w:r w:rsidR="00EE00E9" w:rsidRPr="003D136C">
              <w:rPr>
                <w:rFonts w:ascii="Cambria" w:hAnsi="Cambria"/>
                <w:b/>
                <w:bCs/>
                <w:i/>
                <w:color w:val="FFFFFF" w:themeColor="background1"/>
                <w:sz w:val="20"/>
                <w:szCs w:val="20"/>
              </w:rPr>
              <w:t>e</w:t>
            </w:r>
            <w:r w:rsidRPr="003D136C">
              <w:rPr>
                <w:rFonts w:ascii="Cambria" w:hAnsi="Cambria"/>
                <w:b/>
                <w:bCs/>
                <w:color w:val="FFFFFF" w:themeColor="background1"/>
                <w:sz w:val="20"/>
                <w:szCs w:val="20"/>
              </w:rPr>
              <w:t>:</w:t>
            </w:r>
          </w:p>
        </w:tc>
        <w:tc>
          <w:tcPr>
            <w:tcW w:w="4680" w:type="dxa"/>
            <w:vAlign w:val="center"/>
          </w:tcPr>
          <w:p w14:paraId="5496AE5C" w14:textId="77777777" w:rsidR="003239B8" w:rsidRPr="003D136C" w:rsidRDefault="00820E61" w:rsidP="003D136C">
            <w:pPr>
              <w:jc w:val="both"/>
              <w:rPr>
                <w:rFonts w:ascii="Cambria" w:hAnsi="Cambria"/>
                <w:bCs/>
                <w:sz w:val="20"/>
                <w:szCs w:val="20"/>
                <w:lang w:val="es-ES"/>
              </w:rPr>
            </w:pPr>
            <w:r w:rsidRPr="003D136C">
              <w:rPr>
                <w:rFonts w:ascii="Cambria" w:hAnsi="Cambria"/>
                <w:bCs/>
                <w:sz w:val="20"/>
                <w:szCs w:val="20"/>
                <w:lang w:val="es-ES"/>
              </w:rPr>
              <w:t>Sí</w:t>
            </w:r>
            <w:r w:rsidR="00AF6AF3" w:rsidRPr="003D136C">
              <w:rPr>
                <w:rFonts w:ascii="Cambria" w:hAnsi="Cambria"/>
                <w:bCs/>
                <w:sz w:val="20"/>
                <w:szCs w:val="20"/>
                <w:lang w:val="es-ES"/>
              </w:rPr>
              <w:t>, en amba</w:t>
            </w:r>
            <w:r w:rsidR="00935ACF" w:rsidRPr="003D136C">
              <w:rPr>
                <w:rFonts w:ascii="Cambria" w:hAnsi="Cambria"/>
                <w:bCs/>
                <w:sz w:val="20"/>
                <w:szCs w:val="20"/>
                <w:lang w:val="es-ES"/>
              </w:rPr>
              <w:t>s peticiones</w:t>
            </w:r>
          </w:p>
        </w:tc>
      </w:tr>
    </w:tbl>
    <w:p w14:paraId="642200D8" w14:textId="77777777" w:rsidR="003239B8" w:rsidRPr="003D136C" w:rsidRDefault="003239B8" w:rsidP="003D136C">
      <w:pPr>
        <w:spacing w:before="240" w:after="240"/>
        <w:ind w:firstLine="720"/>
        <w:jc w:val="both"/>
        <w:rPr>
          <w:rFonts w:asciiTheme="majorHAnsi" w:hAnsiTheme="majorHAnsi"/>
          <w:b/>
          <w:bCs/>
          <w:sz w:val="20"/>
          <w:szCs w:val="20"/>
          <w:lang w:val="es-ES"/>
        </w:rPr>
      </w:pPr>
      <w:r w:rsidRPr="003D136C">
        <w:rPr>
          <w:rFonts w:asciiTheme="majorHAnsi" w:hAnsiTheme="majorHAnsi"/>
          <w:b/>
          <w:bCs/>
          <w:sz w:val="20"/>
          <w:szCs w:val="20"/>
          <w:lang w:val="es-ES"/>
        </w:rPr>
        <w:t xml:space="preserve">IV. </w:t>
      </w:r>
      <w:r w:rsidRPr="003D136C">
        <w:rPr>
          <w:rFonts w:asciiTheme="majorHAnsi" w:hAnsiTheme="majorHAnsi"/>
          <w:b/>
          <w:bCs/>
          <w:sz w:val="20"/>
          <w:szCs w:val="20"/>
          <w:lang w:val="es-ES"/>
        </w:rPr>
        <w:tab/>
        <w:t>ANÁLISIS DE</w:t>
      </w:r>
      <w:r w:rsidR="00EE00E9" w:rsidRPr="003D136C">
        <w:rPr>
          <w:rFonts w:asciiTheme="majorHAnsi" w:hAnsiTheme="majorHAnsi"/>
          <w:b/>
          <w:bCs/>
          <w:sz w:val="20"/>
          <w:szCs w:val="20"/>
          <w:lang w:val="es-ES"/>
        </w:rPr>
        <w:t xml:space="preserve"> DUPLICACIÓN</w:t>
      </w:r>
      <w:r w:rsidR="00EE00E9" w:rsidRPr="003D136C">
        <w:rPr>
          <w:rFonts w:asciiTheme="majorHAnsi" w:hAnsiTheme="majorHAnsi"/>
          <w:b/>
          <w:bCs/>
          <w:color w:val="FFFFFF" w:themeColor="background1"/>
          <w:sz w:val="20"/>
          <w:szCs w:val="20"/>
          <w:lang w:val="es-ES"/>
        </w:rPr>
        <w:t xml:space="preserve"> </w:t>
      </w:r>
      <w:r w:rsidR="00EE00E9" w:rsidRPr="003D136C">
        <w:rPr>
          <w:rFonts w:asciiTheme="majorHAnsi" w:hAnsiTheme="majorHAnsi"/>
          <w:b/>
          <w:bCs/>
          <w:sz w:val="20"/>
          <w:szCs w:val="20"/>
          <w:lang w:val="es-ES"/>
        </w:rPr>
        <w:t>DE PROCEDIMIENTOS Y COSA JUZGADA</w:t>
      </w:r>
      <w:r w:rsidR="00EE00E9" w:rsidRPr="003D136C">
        <w:rPr>
          <w:rFonts w:asciiTheme="majorHAnsi" w:hAnsiTheme="majorHAnsi"/>
          <w:b/>
          <w:bCs/>
          <w:i/>
          <w:sz w:val="20"/>
          <w:szCs w:val="20"/>
          <w:lang w:val="es-ES"/>
        </w:rPr>
        <w:t xml:space="preserve"> </w:t>
      </w:r>
      <w:r w:rsidR="00EE00E9" w:rsidRPr="003D136C">
        <w:rPr>
          <w:rFonts w:asciiTheme="majorHAnsi" w:hAnsiTheme="majorHAnsi"/>
          <w:b/>
          <w:bCs/>
          <w:sz w:val="20"/>
          <w:szCs w:val="20"/>
          <w:lang w:val="es-ES"/>
        </w:rPr>
        <w:t xml:space="preserve">INTERNACIONAL, </w:t>
      </w:r>
      <w:r w:rsidRPr="003D136C">
        <w:rPr>
          <w:rFonts w:asciiTheme="majorHAnsi" w:hAnsiTheme="majorHAnsi"/>
          <w:b/>
          <w:bCs/>
          <w:sz w:val="20"/>
          <w:szCs w:val="20"/>
          <w:lang w:val="es-ES"/>
        </w:rPr>
        <w:t xml:space="preserve"> CARACTERIZACIÓN, </w:t>
      </w:r>
      <w:r w:rsidRPr="003D136C">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9F7D24" w14:paraId="4273CC86" w14:textId="77777777" w:rsidTr="00A77491">
        <w:trPr>
          <w:cantSplit/>
        </w:trPr>
        <w:tc>
          <w:tcPr>
            <w:tcW w:w="4680" w:type="dxa"/>
            <w:tcBorders>
              <w:top w:val="single" w:sz="4" w:space="0" w:color="auto"/>
              <w:bottom w:val="single" w:sz="6" w:space="0" w:color="auto"/>
            </w:tcBorders>
            <w:shd w:val="clear" w:color="auto" w:fill="386294"/>
            <w:vAlign w:val="center"/>
          </w:tcPr>
          <w:p w14:paraId="07874DD1" w14:textId="77777777" w:rsidR="003239B8" w:rsidRPr="003D136C" w:rsidRDefault="003239B8" w:rsidP="003D136C">
            <w:pPr>
              <w:jc w:val="center"/>
              <w:rPr>
                <w:rFonts w:ascii="Cambria" w:hAnsi="Cambria"/>
                <w:b/>
                <w:bCs/>
                <w:i/>
                <w:color w:val="FFFFFF" w:themeColor="background1"/>
                <w:sz w:val="20"/>
                <w:szCs w:val="20"/>
              </w:rPr>
            </w:pPr>
            <w:r w:rsidRPr="003D136C">
              <w:rPr>
                <w:rFonts w:ascii="Cambria" w:hAnsi="Cambria"/>
                <w:b/>
                <w:bCs/>
                <w:color w:val="FFFFFF" w:themeColor="background1"/>
                <w:sz w:val="20"/>
                <w:szCs w:val="20"/>
              </w:rPr>
              <w:t>Derechos declarados admisibles:</w:t>
            </w:r>
          </w:p>
        </w:tc>
        <w:tc>
          <w:tcPr>
            <w:tcW w:w="4680" w:type="dxa"/>
            <w:vAlign w:val="center"/>
          </w:tcPr>
          <w:p w14:paraId="6CC0FB41" w14:textId="154668B8" w:rsidR="003239B8" w:rsidRPr="005838C4" w:rsidRDefault="006865FF" w:rsidP="003D136C">
            <w:pPr>
              <w:jc w:val="both"/>
              <w:rPr>
                <w:rFonts w:ascii="Cambria" w:hAnsi="Cambria"/>
                <w:bCs/>
                <w:sz w:val="20"/>
                <w:szCs w:val="20"/>
                <w:lang w:val="es-MX"/>
              </w:rPr>
            </w:pPr>
            <w:r w:rsidRPr="003D136C">
              <w:rPr>
                <w:rFonts w:ascii="Cambria" w:hAnsi="Cambria"/>
                <w:bCs/>
                <w:sz w:val="20"/>
                <w:szCs w:val="20"/>
                <w:lang w:val="es-MX"/>
              </w:rPr>
              <w:t xml:space="preserve">Artículos </w:t>
            </w:r>
            <w:r w:rsidR="00C4208C" w:rsidRPr="0070401C">
              <w:rPr>
                <w:rFonts w:asciiTheme="majorHAnsi" w:hAnsiTheme="majorHAnsi"/>
                <w:sz w:val="20"/>
                <w:szCs w:val="20"/>
                <w:lang w:val="es-ES_tradnl"/>
              </w:rPr>
              <w:t xml:space="preserve">4 (derecho a la vida), </w:t>
            </w:r>
            <w:r w:rsidRPr="0070401C">
              <w:rPr>
                <w:rFonts w:ascii="Cambria" w:hAnsi="Cambria"/>
                <w:bCs/>
                <w:sz w:val="20"/>
                <w:szCs w:val="20"/>
                <w:lang w:val="es-MX"/>
              </w:rPr>
              <w:t xml:space="preserve">5 (derecho a la integridad personal), </w:t>
            </w:r>
            <w:r w:rsidR="00F63970" w:rsidRPr="0070401C">
              <w:rPr>
                <w:rFonts w:ascii="Cambria" w:hAnsi="Cambria"/>
                <w:bCs/>
                <w:sz w:val="20"/>
                <w:szCs w:val="20"/>
                <w:lang w:val="es-MX"/>
              </w:rPr>
              <w:t xml:space="preserve">11 (derecho a la protección de la honra y la dignidad), </w:t>
            </w:r>
            <w:r w:rsidRPr="0070401C">
              <w:rPr>
                <w:rFonts w:ascii="Cambria" w:hAnsi="Cambria"/>
                <w:bCs/>
                <w:sz w:val="20"/>
                <w:szCs w:val="20"/>
                <w:lang w:val="es-MX"/>
              </w:rPr>
              <w:t xml:space="preserve">8 </w:t>
            </w:r>
            <w:r w:rsidR="00AC04DD" w:rsidRPr="0070401C">
              <w:rPr>
                <w:rFonts w:ascii="Cambria" w:hAnsi="Cambria"/>
                <w:bCs/>
                <w:sz w:val="20"/>
                <w:szCs w:val="20"/>
                <w:lang w:val="es-MX"/>
              </w:rPr>
              <w:t>(garantías judiciales)</w:t>
            </w:r>
            <w:r w:rsidRPr="0070401C">
              <w:rPr>
                <w:rFonts w:ascii="Cambria" w:hAnsi="Cambria"/>
                <w:bCs/>
                <w:sz w:val="20"/>
                <w:szCs w:val="20"/>
                <w:lang w:val="es-MX"/>
              </w:rPr>
              <w:t xml:space="preserve">, </w:t>
            </w:r>
            <w:r w:rsidR="00FD32C6" w:rsidRPr="0070401C">
              <w:rPr>
                <w:rFonts w:ascii="Cambria" w:hAnsi="Cambria"/>
                <w:bCs/>
                <w:sz w:val="20"/>
                <w:szCs w:val="20"/>
                <w:lang w:val="es-MX"/>
              </w:rPr>
              <w:t xml:space="preserve">11 (protección de la honra y la dignidad), </w:t>
            </w:r>
            <w:r w:rsidRPr="0070401C">
              <w:rPr>
                <w:rFonts w:ascii="Cambria" w:hAnsi="Cambria"/>
                <w:bCs/>
                <w:sz w:val="20"/>
                <w:szCs w:val="20"/>
                <w:lang w:val="es-MX"/>
              </w:rPr>
              <w:t>13 (libertad de pensamiento y expresió</w:t>
            </w:r>
            <w:r w:rsidR="00AC04DD" w:rsidRPr="0070401C">
              <w:rPr>
                <w:rFonts w:ascii="Cambria" w:hAnsi="Cambria"/>
                <w:bCs/>
                <w:sz w:val="20"/>
                <w:szCs w:val="20"/>
                <w:lang w:val="es-MX"/>
              </w:rPr>
              <w:t xml:space="preserve">n), </w:t>
            </w:r>
            <w:r w:rsidR="00F63970" w:rsidRPr="0070401C">
              <w:rPr>
                <w:rFonts w:ascii="Cambria" w:hAnsi="Cambria"/>
                <w:bCs/>
                <w:sz w:val="20"/>
                <w:szCs w:val="20"/>
                <w:lang w:val="es-MX"/>
              </w:rPr>
              <w:t xml:space="preserve">22 (derecho a la libre circulación y residencia), </w:t>
            </w:r>
            <w:r w:rsidR="00AC04DD" w:rsidRPr="0070401C">
              <w:rPr>
                <w:rFonts w:ascii="Cambria" w:hAnsi="Cambria"/>
                <w:bCs/>
                <w:sz w:val="20"/>
                <w:szCs w:val="20"/>
                <w:lang w:val="es-MX"/>
              </w:rPr>
              <w:t>16 (libertad de asociación)</w:t>
            </w:r>
            <w:r w:rsidR="009609AB" w:rsidRPr="0070401C">
              <w:rPr>
                <w:rFonts w:ascii="Cambria" w:hAnsi="Cambria"/>
                <w:bCs/>
                <w:sz w:val="20"/>
                <w:szCs w:val="20"/>
                <w:lang w:val="es-MX"/>
              </w:rPr>
              <w:t>,</w:t>
            </w:r>
            <w:r w:rsidR="004536CF" w:rsidRPr="0070401C">
              <w:rPr>
                <w:rFonts w:ascii="Cambria" w:hAnsi="Cambria"/>
                <w:bCs/>
                <w:sz w:val="20"/>
                <w:szCs w:val="20"/>
                <w:lang w:val="es-MX"/>
              </w:rPr>
              <w:t xml:space="preserve"> </w:t>
            </w:r>
            <w:r w:rsidRPr="0070401C">
              <w:rPr>
                <w:rFonts w:ascii="Cambria" w:hAnsi="Cambria"/>
                <w:bCs/>
                <w:sz w:val="20"/>
                <w:szCs w:val="20"/>
                <w:lang w:val="es-MX"/>
              </w:rPr>
              <w:t>25 (protección judicial)</w:t>
            </w:r>
            <w:r w:rsidR="009609AB" w:rsidRPr="0070401C">
              <w:rPr>
                <w:rFonts w:ascii="Cambria" w:hAnsi="Cambria"/>
                <w:bCs/>
                <w:sz w:val="20"/>
                <w:szCs w:val="20"/>
                <w:lang w:val="es-MX"/>
              </w:rPr>
              <w:t xml:space="preserve"> y 26 (desarrollo progresivo)</w:t>
            </w:r>
            <w:r w:rsidRPr="0070401C">
              <w:rPr>
                <w:rFonts w:ascii="Cambria" w:hAnsi="Cambria"/>
                <w:bCs/>
                <w:sz w:val="20"/>
                <w:szCs w:val="20"/>
                <w:lang w:val="es-MX"/>
              </w:rPr>
              <w:t xml:space="preserve"> </w:t>
            </w:r>
            <w:r w:rsidR="00072568" w:rsidRPr="0070401C">
              <w:rPr>
                <w:rFonts w:ascii="Cambria" w:hAnsi="Cambria"/>
                <w:bCs/>
                <w:sz w:val="20"/>
                <w:szCs w:val="20"/>
                <w:lang w:val="es-MX"/>
              </w:rPr>
              <w:t>de la Convención Americana, en conexión con</w:t>
            </w:r>
            <w:r w:rsidR="00072568" w:rsidRPr="005838C4">
              <w:rPr>
                <w:rFonts w:ascii="Cambria" w:hAnsi="Cambria"/>
                <w:bCs/>
                <w:sz w:val="20"/>
                <w:szCs w:val="20"/>
                <w:lang w:val="es-MX"/>
              </w:rPr>
              <w:t xml:space="preserve"> el artículo 1.1 (obligación de respetar los derechos) del mismo instrumento</w:t>
            </w:r>
            <w:r w:rsidR="00DD6A24">
              <w:rPr>
                <w:rFonts w:ascii="Cambria" w:hAnsi="Cambria"/>
                <w:bCs/>
                <w:sz w:val="20"/>
                <w:szCs w:val="20"/>
                <w:lang w:val="es-MX"/>
              </w:rPr>
              <w:t xml:space="preserve">; y artículo </w:t>
            </w:r>
            <w:r w:rsidR="00B76C66">
              <w:rPr>
                <w:rFonts w:ascii="Cambria" w:hAnsi="Cambria"/>
                <w:bCs/>
                <w:sz w:val="20"/>
                <w:szCs w:val="20"/>
                <w:lang w:val="es-MX"/>
              </w:rPr>
              <w:t>8 (derechos sindicales) del Protocolo de San Salvador</w:t>
            </w:r>
          </w:p>
        </w:tc>
      </w:tr>
      <w:tr w:rsidR="003239B8" w:rsidRPr="009F7D24" w14:paraId="223C1C71" w14:textId="77777777" w:rsidTr="00A77491">
        <w:trPr>
          <w:cantSplit/>
        </w:trPr>
        <w:tc>
          <w:tcPr>
            <w:tcW w:w="4680" w:type="dxa"/>
            <w:tcBorders>
              <w:top w:val="single" w:sz="6" w:space="0" w:color="auto"/>
              <w:bottom w:val="single" w:sz="6" w:space="0" w:color="auto"/>
            </w:tcBorders>
            <w:shd w:val="clear" w:color="auto" w:fill="386294"/>
            <w:vAlign w:val="center"/>
          </w:tcPr>
          <w:p w14:paraId="6F79F756" w14:textId="77777777" w:rsidR="003239B8" w:rsidRPr="005838C4" w:rsidRDefault="003239B8" w:rsidP="005838C4">
            <w:pPr>
              <w:jc w:val="center"/>
              <w:rPr>
                <w:rFonts w:ascii="Cambria" w:hAnsi="Cambria"/>
                <w:b/>
                <w:bCs/>
                <w:color w:val="FFFFFF" w:themeColor="background1"/>
                <w:sz w:val="20"/>
                <w:szCs w:val="20"/>
                <w:lang w:val="es-ES"/>
              </w:rPr>
            </w:pPr>
            <w:r w:rsidRPr="005838C4">
              <w:rPr>
                <w:rFonts w:ascii="Cambria" w:hAnsi="Cambria"/>
                <w:b/>
                <w:bCs/>
                <w:color w:val="FFFFFF" w:themeColor="background1"/>
                <w:sz w:val="20"/>
                <w:szCs w:val="20"/>
                <w:lang w:val="es-ES"/>
              </w:rPr>
              <w:t>Agotamiento de recursos internos</w:t>
            </w:r>
            <w:r w:rsidR="00EE00E9" w:rsidRPr="005838C4">
              <w:rPr>
                <w:rFonts w:ascii="Cambria" w:hAnsi="Cambria"/>
                <w:b/>
                <w:bCs/>
                <w:color w:val="FFFFFF" w:themeColor="background1"/>
                <w:sz w:val="20"/>
                <w:szCs w:val="20"/>
                <w:lang w:val="es-ES"/>
              </w:rPr>
              <w:t xml:space="preserve"> o procedencia de una excepción</w:t>
            </w:r>
            <w:r w:rsidRPr="005838C4">
              <w:rPr>
                <w:rFonts w:ascii="Cambria" w:hAnsi="Cambria"/>
                <w:b/>
                <w:bCs/>
                <w:color w:val="FFFFFF" w:themeColor="background1"/>
                <w:sz w:val="20"/>
                <w:szCs w:val="20"/>
                <w:lang w:val="es-ES"/>
              </w:rPr>
              <w:t>:</w:t>
            </w:r>
          </w:p>
        </w:tc>
        <w:tc>
          <w:tcPr>
            <w:tcW w:w="4680" w:type="dxa"/>
            <w:vAlign w:val="center"/>
          </w:tcPr>
          <w:p w14:paraId="35128319" w14:textId="77777777" w:rsidR="003239B8" w:rsidRPr="005838C4" w:rsidRDefault="00B456B3" w:rsidP="005838C4">
            <w:pPr>
              <w:rPr>
                <w:rFonts w:ascii="Cambria" w:hAnsi="Cambria"/>
                <w:bCs/>
                <w:sz w:val="20"/>
                <w:szCs w:val="20"/>
                <w:lang w:val="es-MX"/>
              </w:rPr>
            </w:pPr>
            <w:r w:rsidRPr="005838C4">
              <w:rPr>
                <w:rFonts w:ascii="Cambria" w:hAnsi="Cambria"/>
                <w:bCs/>
                <w:sz w:val="20"/>
                <w:szCs w:val="20"/>
                <w:lang w:val="es-ES"/>
              </w:rPr>
              <w:t>S</w:t>
            </w:r>
            <w:r w:rsidRPr="005838C4">
              <w:rPr>
                <w:rFonts w:ascii="Cambria" w:hAnsi="Cambria"/>
                <w:bCs/>
                <w:sz w:val="20"/>
                <w:szCs w:val="20"/>
                <w:lang w:val="es-MX"/>
              </w:rPr>
              <w:t xml:space="preserve">í, aplica excepción artículo 46.2.c de la </w:t>
            </w:r>
            <w:r w:rsidR="0089016E" w:rsidRPr="005838C4">
              <w:rPr>
                <w:rFonts w:ascii="Cambria" w:hAnsi="Cambria"/>
                <w:bCs/>
                <w:sz w:val="20"/>
                <w:szCs w:val="20"/>
                <w:lang w:val="es-MX"/>
              </w:rPr>
              <w:t>CADH</w:t>
            </w:r>
          </w:p>
        </w:tc>
      </w:tr>
      <w:tr w:rsidR="003239B8" w:rsidRPr="009F7D24" w14:paraId="3CCD1691" w14:textId="77777777" w:rsidTr="00A77491">
        <w:trPr>
          <w:cantSplit/>
        </w:trPr>
        <w:tc>
          <w:tcPr>
            <w:tcW w:w="4680" w:type="dxa"/>
            <w:tcBorders>
              <w:top w:val="single" w:sz="6" w:space="0" w:color="auto"/>
              <w:bottom w:val="single" w:sz="6" w:space="0" w:color="auto"/>
            </w:tcBorders>
            <w:shd w:val="clear" w:color="auto" w:fill="386294"/>
            <w:vAlign w:val="center"/>
          </w:tcPr>
          <w:p w14:paraId="771BE407" w14:textId="77777777" w:rsidR="003239B8" w:rsidRPr="005838C4" w:rsidRDefault="003239B8" w:rsidP="005838C4">
            <w:pPr>
              <w:jc w:val="center"/>
              <w:rPr>
                <w:rFonts w:ascii="Cambria" w:hAnsi="Cambria"/>
                <w:b/>
                <w:bCs/>
                <w:color w:val="FFFFFF" w:themeColor="background1"/>
                <w:sz w:val="20"/>
                <w:szCs w:val="20"/>
                <w:lang w:val="es-MX"/>
              </w:rPr>
            </w:pPr>
            <w:r w:rsidRPr="005838C4">
              <w:rPr>
                <w:rFonts w:ascii="Cambria" w:hAnsi="Cambria"/>
                <w:b/>
                <w:bCs/>
                <w:color w:val="FFFFFF" w:themeColor="background1"/>
                <w:sz w:val="20"/>
                <w:szCs w:val="20"/>
                <w:lang w:val="es-MX"/>
              </w:rPr>
              <w:t>Presentación dentro de plazo:</w:t>
            </w:r>
          </w:p>
        </w:tc>
        <w:tc>
          <w:tcPr>
            <w:tcW w:w="4680" w:type="dxa"/>
            <w:vAlign w:val="center"/>
          </w:tcPr>
          <w:p w14:paraId="0407DD9A" w14:textId="77777777" w:rsidR="003239B8" w:rsidRPr="005838C4" w:rsidRDefault="00B456B3" w:rsidP="005838C4">
            <w:pPr>
              <w:rPr>
                <w:bCs/>
                <w:sz w:val="20"/>
                <w:szCs w:val="20"/>
                <w:lang w:val="es-MX"/>
              </w:rPr>
            </w:pPr>
            <w:r w:rsidRPr="005838C4">
              <w:rPr>
                <w:rFonts w:ascii="Cambria" w:hAnsi="Cambria"/>
                <w:bCs/>
                <w:sz w:val="20"/>
                <w:szCs w:val="20"/>
                <w:lang w:val="es-MX"/>
              </w:rPr>
              <w:t>Sí</w:t>
            </w:r>
            <w:r w:rsidR="0089016E" w:rsidRPr="005838C4">
              <w:rPr>
                <w:rFonts w:ascii="Cambria" w:hAnsi="Cambria"/>
                <w:bCs/>
                <w:sz w:val="20"/>
                <w:szCs w:val="20"/>
                <w:lang w:val="es-MX"/>
              </w:rPr>
              <w:t>, en los términos de la sección VI</w:t>
            </w:r>
          </w:p>
        </w:tc>
      </w:tr>
    </w:tbl>
    <w:p w14:paraId="30933F28" w14:textId="02BE78D7" w:rsidR="007A213E" w:rsidRPr="0062301D" w:rsidRDefault="00223A29" w:rsidP="005838C4">
      <w:pPr>
        <w:spacing w:before="240" w:after="240"/>
        <w:ind w:firstLine="720"/>
        <w:jc w:val="both"/>
        <w:rPr>
          <w:rFonts w:asciiTheme="majorHAnsi" w:hAnsiTheme="majorHAnsi"/>
          <w:b/>
          <w:sz w:val="20"/>
          <w:szCs w:val="20"/>
          <w:lang w:val="es-UY"/>
        </w:rPr>
      </w:pPr>
      <w:r w:rsidRPr="0062301D">
        <w:rPr>
          <w:rFonts w:asciiTheme="majorHAnsi" w:hAnsiTheme="majorHAnsi"/>
          <w:b/>
          <w:sz w:val="20"/>
          <w:szCs w:val="20"/>
          <w:lang w:val="es-UY"/>
        </w:rPr>
        <w:t xml:space="preserve">V. </w:t>
      </w:r>
      <w:r w:rsidRPr="0062301D">
        <w:rPr>
          <w:rFonts w:asciiTheme="majorHAnsi" w:hAnsiTheme="majorHAnsi"/>
          <w:b/>
          <w:sz w:val="20"/>
          <w:szCs w:val="20"/>
          <w:lang w:val="es-UY"/>
        </w:rPr>
        <w:tab/>
      </w:r>
      <w:r w:rsidR="00321599" w:rsidRPr="0062301D">
        <w:rPr>
          <w:rFonts w:asciiTheme="majorHAnsi" w:hAnsiTheme="majorHAnsi"/>
          <w:b/>
          <w:sz w:val="20"/>
          <w:szCs w:val="20"/>
          <w:lang w:val="es-UY"/>
        </w:rPr>
        <w:t>TRÁMITE DE LA MÉDIDA CAUTELAR 133-00</w:t>
      </w:r>
    </w:p>
    <w:p w14:paraId="20869582" w14:textId="529108EE" w:rsidR="007A213E" w:rsidRPr="00832987" w:rsidRDefault="000D1452" w:rsidP="002B596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u w:val="single"/>
          <w:lang w:val="es-UY"/>
        </w:rPr>
      </w:pPr>
      <w:r w:rsidRPr="00832987">
        <w:rPr>
          <w:rFonts w:asciiTheme="majorHAnsi" w:hAnsiTheme="majorHAnsi"/>
          <w:sz w:val="20"/>
          <w:szCs w:val="20"/>
          <w:lang w:val="es-UY"/>
        </w:rPr>
        <w:t xml:space="preserve">El 1 de enero de 2000 la abogada Berenice Celeyta Alayón y la </w:t>
      </w:r>
      <w:r w:rsidRPr="00832987">
        <w:rPr>
          <w:rFonts w:asciiTheme="majorHAnsi" w:hAnsiTheme="majorHAnsi"/>
          <w:sz w:val="20"/>
          <w:szCs w:val="20"/>
          <w:lang w:val="es-MX"/>
        </w:rPr>
        <w:t xml:space="preserve">Asociación para la Investigación y Promoción Social (NOMADESC) </w:t>
      </w:r>
      <w:r w:rsidR="00B5223B" w:rsidRPr="00832987">
        <w:rPr>
          <w:rFonts w:asciiTheme="majorHAnsi" w:hAnsiTheme="majorHAnsi"/>
          <w:sz w:val="20"/>
          <w:szCs w:val="20"/>
          <w:lang w:val="es-MX"/>
        </w:rPr>
        <w:t>solicitaron medidas cautelares para proteger la vida e integridad personal de los dirigentes sindicales de SINTRAEMCALI y de otro</w:t>
      </w:r>
      <w:r w:rsidR="002B5960" w:rsidRPr="00832987">
        <w:rPr>
          <w:rFonts w:asciiTheme="majorHAnsi" w:hAnsiTheme="majorHAnsi"/>
          <w:sz w:val="20"/>
          <w:szCs w:val="20"/>
          <w:lang w:val="es-MX"/>
        </w:rPr>
        <w:t>s</w:t>
      </w:r>
      <w:r w:rsidR="00B5223B" w:rsidRPr="00832987">
        <w:rPr>
          <w:rFonts w:asciiTheme="majorHAnsi" w:hAnsiTheme="majorHAnsi"/>
          <w:sz w:val="20"/>
          <w:szCs w:val="20"/>
          <w:lang w:val="es-MX"/>
        </w:rPr>
        <w:t xml:space="preserve"> sindicatos del </w:t>
      </w:r>
      <w:r w:rsidR="00FA0F1A" w:rsidRPr="00832987">
        <w:rPr>
          <w:rFonts w:asciiTheme="majorHAnsi" w:hAnsiTheme="majorHAnsi"/>
          <w:sz w:val="20"/>
          <w:szCs w:val="20"/>
          <w:lang w:val="es-MX"/>
        </w:rPr>
        <w:t xml:space="preserve">Departamento del </w:t>
      </w:r>
      <w:r w:rsidR="00B5223B" w:rsidRPr="00832987">
        <w:rPr>
          <w:rFonts w:asciiTheme="majorHAnsi" w:hAnsiTheme="majorHAnsi"/>
          <w:sz w:val="20"/>
          <w:szCs w:val="20"/>
          <w:lang w:val="es-MX"/>
        </w:rPr>
        <w:t>Valle del Cauca</w:t>
      </w:r>
      <w:r w:rsidR="002B5960" w:rsidRPr="00832987">
        <w:rPr>
          <w:rFonts w:asciiTheme="majorHAnsi" w:hAnsiTheme="majorHAnsi"/>
          <w:sz w:val="20"/>
          <w:szCs w:val="20"/>
          <w:lang w:val="es-MX"/>
        </w:rPr>
        <w:t>, entre lo</w:t>
      </w:r>
      <w:r w:rsidR="004A055A" w:rsidRPr="00832987">
        <w:rPr>
          <w:rFonts w:asciiTheme="majorHAnsi" w:hAnsiTheme="majorHAnsi"/>
          <w:sz w:val="20"/>
          <w:szCs w:val="20"/>
          <w:lang w:val="es-MX"/>
        </w:rPr>
        <w:t>s que se encontraban Alexander López M</w:t>
      </w:r>
      <w:r w:rsidR="002B5960" w:rsidRPr="00832987">
        <w:rPr>
          <w:rFonts w:asciiTheme="majorHAnsi" w:hAnsiTheme="majorHAnsi"/>
          <w:sz w:val="20"/>
          <w:szCs w:val="20"/>
          <w:lang w:val="es-MX"/>
        </w:rPr>
        <w:t>aya y a Robinson Emilio Masso</w:t>
      </w:r>
      <w:r w:rsidR="00B5223B" w:rsidRPr="00832987">
        <w:rPr>
          <w:rFonts w:asciiTheme="majorHAnsi" w:hAnsiTheme="majorHAnsi"/>
          <w:sz w:val="20"/>
          <w:szCs w:val="20"/>
          <w:lang w:val="es-MX"/>
        </w:rPr>
        <w:t xml:space="preserve">, </w:t>
      </w:r>
      <w:r w:rsidR="00FA0F1A" w:rsidRPr="00832987">
        <w:rPr>
          <w:rFonts w:asciiTheme="majorHAnsi" w:hAnsiTheme="majorHAnsi"/>
          <w:sz w:val="20"/>
          <w:szCs w:val="20"/>
          <w:lang w:val="es-MX"/>
        </w:rPr>
        <w:t xml:space="preserve">sobre la base de que éstos se encontraban en </w:t>
      </w:r>
      <w:r w:rsidR="00B5223B" w:rsidRPr="00832987">
        <w:rPr>
          <w:rFonts w:asciiTheme="majorHAnsi" w:hAnsiTheme="majorHAnsi"/>
          <w:sz w:val="20"/>
          <w:szCs w:val="20"/>
          <w:lang w:val="es-MX"/>
        </w:rPr>
        <w:t>inminente peligro debido a los constantes señalamientos</w:t>
      </w:r>
      <w:r w:rsidR="00FA0F1A" w:rsidRPr="00832987">
        <w:rPr>
          <w:rFonts w:asciiTheme="majorHAnsi" w:hAnsiTheme="majorHAnsi"/>
          <w:sz w:val="20"/>
          <w:szCs w:val="20"/>
          <w:lang w:val="es-MX"/>
        </w:rPr>
        <w:t xml:space="preserve">, </w:t>
      </w:r>
      <w:r w:rsidR="00B5223B" w:rsidRPr="00832987">
        <w:rPr>
          <w:rFonts w:asciiTheme="majorHAnsi" w:hAnsiTheme="majorHAnsi"/>
          <w:sz w:val="20"/>
          <w:szCs w:val="20"/>
          <w:lang w:val="es-MX"/>
        </w:rPr>
        <w:t xml:space="preserve">acusaciones </w:t>
      </w:r>
      <w:r w:rsidR="00FA0F1A" w:rsidRPr="00832987">
        <w:rPr>
          <w:rFonts w:asciiTheme="majorHAnsi" w:hAnsiTheme="majorHAnsi"/>
          <w:sz w:val="20"/>
          <w:szCs w:val="20"/>
          <w:lang w:val="es-MX"/>
        </w:rPr>
        <w:t xml:space="preserve">y amenazas </w:t>
      </w:r>
      <w:r w:rsidR="00B5223B" w:rsidRPr="00832987">
        <w:rPr>
          <w:rFonts w:asciiTheme="majorHAnsi" w:hAnsiTheme="majorHAnsi"/>
          <w:sz w:val="20"/>
          <w:szCs w:val="20"/>
          <w:lang w:val="es-MX"/>
        </w:rPr>
        <w:t xml:space="preserve">de las autoridades civiles y militares </w:t>
      </w:r>
      <w:r w:rsidR="00FA0F1A" w:rsidRPr="00832987">
        <w:rPr>
          <w:rFonts w:asciiTheme="majorHAnsi" w:hAnsiTheme="majorHAnsi"/>
          <w:sz w:val="20"/>
          <w:szCs w:val="20"/>
          <w:lang w:val="es-MX"/>
        </w:rPr>
        <w:t>de ese departamento</w:t>
      </w:r>
      <w:r w:rsidR="00B5223B" w:rsidRPr="00832987">
        <w:rPr>
          <w:rFonts w:asciiTheme="majorHAnsi" w:hAnsiTheme="majorHAnsi"/>
          <w:sz w:val="20"/>
          <w:szCs w:val="20"/>
          <w:lang w:val="es-MX"/>
        </w:rPr>
        <w:t>.</w:t>
      </w:r>
      <w:r w:rsidR="00FA0F1A" w:rsidRPr="00832987">
        <w:rPr>
          <w:rFonts w:asciiTheme="majorHAnsi" w:hAnsiTheme="majorHAnsi"/>
          <w:sz w:val="20"/>
          <w:szCs w:val="20"/>
          <w:lang w:val="es-MX"/>
        </w:rPr>
        <w:t xml:space="preserve"> </w:t>
      </w:r>
      <w:r w:rsidR="002B5960" w:rsidRPr="00832987">
        <w:rPr>
          <w:rFonts w:asciiTheme="majorHAnsi" w:hAnsiTheme="majorHAnsi"/>
          <w:sz w:val="20"/>
          <w:szCs w:val="20"/>
          <w:lang w:val="es-MX"/>
        </w:rPr>
        <w:t xml:space="preserve">El 21 de junio de 2000 la Comisión otorgó medidas cautelares con el fin de proteger la vida y la integridad personal de los dirigentes del Sindicato de Trabajadores de las Empresas Municipales de Servicios Públicos de Cali (SINTRAEMCALI); el Sindicato Nacional de Trabajadores y Empleados Universitarios de Colombia, Seccional Cali; la Central Unitaria de Trabajadores, Sub-directiva Valle del Cauca; y del Sindicato del Departamento del Valle del Cauca. El 6 de julio de 2000 la Comisión decidió ampliar estas medidas cautelares en favor de los señores Roberth Cañarte Montealegre quien habría sido retenido por un grupo de las Autodefensas Unidas de Colombia, sin que desde entonces se tenga noticias sobre su paradero, y de Fredy Ocoró, fiscal del Sindicato de Trabajadores del Municipio de Bugalagrande, cuyo nombre aparecería en una lista del grupo paramilitar que opera en el centro del departamento del Valle junto al de otro líder sindical recientemente ejecutado. Actualmente, estas medidas cautelares se encuentran vigentes. </w:t>
      </w:r>
      <w:r w:rsidR="00B5223B" w:rsidRPr="00832987">
        <w:rPr>
          <w:rFonts w:asciiTheme="majorHAnsi" w:hAnsiTheme="majorHAnsi"/>
          <w:sz w:val="20"/>
          <w:szCs w:val="20"/>
          <w:lang w:val="es-MX"/>
        </w:rPr>
        <w:t xml:space="preserve"> </w:t>
      </w:r>
      <w:r w:rsidRPr="00832987">
        <w:rPr>
          <w:rFonts w:asciiTheme="majorHAnsi" w:hAnsiTheme="majorHAnsi"/>
          <w:sz w:val="20"/>
          <w:szCs w:val="20"/>
          <w:lang w:val="es-UY"/>
        </w:rPr>
        <w:t xml:space="preserve"> </w:t>
      </w:r>
    </w:p>
    <w:p w14:paraId="122F2BDB" w14:textId="77777777" w:rsidR="007A213E" w:rsidRPr="0062301D" w:rsidRDefault="007A213E" w:rsidP="007A213E">
      <w:pPr>
        <w:pStyle w:val="ListParagraph"/>
        <w:spacing w:before="240" w:after="240"/>
        <w:jc w:val="both"/>
        <w:rPr>
          <w:rFonts w:asciiTheme="majorHAnsi" w:hAnsiTheme="majorHAnsi"/>
          <w:b/>
          <w:sz w:val="20"/>
          <w:szCs w:val="20"/>
          <w:lang w:val="es-UY"/>
        </w:rPr>
      </w:pPr>
      <w:r w:rsidRPr="0062301D">
        <w:rPr>
          <w:rFonts w:asciiTheme="majorHAnsi" w:hAnsiTheme="majorHAnsi"/>
          <w:b/>
          <w:sz w:val="20"/>
          <w:szCs w:val="20"/>
          <w:lang w:val="es-UY"/>
        </w:rPr>
        <w:t xml:space="preserve">VI. </w:t>
      </w:r>
      <w:r w:rsidRPr="0062301D">
        <w:rPr>
          <w:rFonts w:asciiTheme="majorHAnsi" w:hAnsiTheme="majorHAnsi"/>
          <w:b/>
          <w:sz w:val="20"/>
          <w:szCs w:val="20"/>
          <w:lang w:val="es-UY"/>
        </w:rPr>
        <w:tab/>
        <w:t>HECHOS ALEGADOS</w:t>
      </w:r>
    </w:p>
    <w:p w14:paraId="36B21F2A" w14:textId="77777777" w:rsidR="007A213E" w:rsidRPr="0062301D" w:rsidRDefault="007A213E" w:rsidP="007A213E">
      <w:pPr>
        <w:pStyle w:val="ListParagraph"/>
        <w:spacing w:before="240" w:after="240"/>
        <w:jc w:val="both"/>
        <w:rPr>
          <w:rFonts w:asciiTheme="majorHAnsi" w:hAnsiTheme="majorHAnsi"/>
          <w:sz w:val="20"/>
          <w:szCs w:val="20"/>
          <w:u w:val="single"/>
          <w:lang w:val="es-UY"/>
        </w:rPr>
      </w:pPr>
      <w:r w:rsidRPr="0062301D">
        <w:rPr>
          <w:rFonts w:asciiTheme="majorHAnsi" w:hAnsiTheme="majorHAnsi"/>
          <w:sz w:val="20"/>
          <w:szCs w:val="20"/>
          <w:u w:val="single"/>
          <w:lang w:val="es-UY"/>
        </w:rPr>
        <w:t>Consideraciones previas</w:t>
      </w:r>
    </w:p>
    <w:p w14:paraId="62789E56" w14:textId="74E791FD" w:rsidR="00884502" w:rsidRPr="00832987" w:rsidRDefault="0063597B" w:rsidP="00BA1A0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u w:val="single"/>
          <w:lang w:val="es-UY"/>
        </w:rPr>
      </w:pPr>
      <w:r w:rsidRPr="00832987">
        <w:rPr>
          <w:rFonts w:asciiTheme="majorHAnsi" w:hAnsiTheme="majorHAnsi"/>
          <w:sz w:val="20"/>
          <w:szCs w:val="20"/>
          <w:lang w:val="es-MX"/>
        </w:rPr>
        <w:t>Las dos peticiones consideradas e</w:t>
      </w:r>
      <w:r w:rsidR="000433AD" w:rsidRPr="00832987">
        <w:rPr>
          <w:rFonts w:asciiTheme="majorHAnsi" w:hAnsiTheme="majorHAnsi"/>
          <w:sz w:val="20"/>
          <w:szCs w:val="20"/>
          <w:lang w:val="es-MX"/>
        </w:rPr>
        <w:t xml:space="preserve">n el presente informe </w:t>
      </w:r>
      <w:r w:rsidRPr="00832987">
        <w:rPr>
          <w:rFonts w:asciiTheme="majorHAnsi" w:hAnsiTheme="majorHAnsi"/>
          <w:sz w:val="20"/>
          <w:szCs w:val="20"/>
          <w:lang w:val="es-MX"/>
        </w:rPr>
        <w:t>están relacionadas con las</w:t>
      </w:r>
      <w:r w:rsidR="000433AD" w:rsidRPr="00832987">
        <w:rPr>
          <w:rFonts w:asciiTheme="majorHAnsi" w:hAnsiTheme="majorHAnsi"/>
          <w:sz w:val="20"/>
          <w:szCs w:val="20"/>
          <w:lang w:val="es-MX"/>
        </w:rPr>
        <w:t xml:space="preserve"> alegadas acciones de persecución y agresiones contra los miembros </w:t>
      </w:r>
      <w:r w:rsidRPr="00832987">
        <w:rPr>
          <w:rFonts w:asciiTheme="majorHAnsi" w:hAnsiTheme="majorHAnsi"/>
          <w:sz w:val="20"/>
          <w:szCs w:val="20"/>
          <w:lang w:val="es-MX"/>
        </w:rPr>
        <w:t>del Sindicato de Trabajadores de las Empresas Municipales de Cali (en adelante SINTRAEMCALI)</w:t>
      </w:r>
      <w:r w:rsidR="000433AD" w:rsidRPr="00832987">
        <w:rPr>
          <w:rFonts w:asciiTheme="majorHAnsi" w:hAnsiTheme="majorHAnsi"/>
          <w:sz w:val="20"/>
          <w:szCs w:val="20"/>
          <w:lang w:val="es-MX"/>
        </w:rPr>
        <w:t xml:space="preserve">. </w:t>
      </w:r>
      <w:r w:rsidR="007E4248" w:rsidRPr="00832987">
        <w:rPr>
          <w:rFonts w:asciiTheme="majorHAnsi" w:hAnsiTheme="majorHAnsi"/>
          <w:sz w:val="20"/>
          <w:szCs w:val="20"/>
          <w:lang w:val="es-MX"/>
        </w:rPr>
        <w:t>El Estado ha solicitado a la CIDH que aplique el artículo 29.5 de su Reglamento</w:t>
      </w:r>
      <w:r w:rsidR="00BA1A05" w:rsidRPr="00832987">
        <w:rPr>
          <w:rFonts w:asciiTheme="majorHAnsi" w:hAnsiTheme="majorHAnsi"/>
          <w:sz w:val="20"/>
          <w:szCs w:val="20"/>
          <w:lang w:val="es-MX"/>
        </w:rPr>
        <w:t>,</w:t>
      </w:r>
      <w:r w:rsidR="007E4248" w:rsidRPr="00832987">
        <w:rPr>
          <w:rFonts w:asciiTheme="majorHAnsi" w:hAnsiTheme="majorHAnsi"/>
          <w:sz w:val="20"/>
          <w:szCs w:val="20"/>
          <w:lang w:val="es-MX"/>
        </w:rPr>
        <w:t xml:space="preserve"> </w:t>
      </w:r>
      <w:r w:rsidR="00BA1A05" w:rsidRPr="00832987">
        <w:rPr>
          <w:rFonts w:asciiTheme="majorHAnsi" w:hAnsiTheme="majorHAnsi"/>
          <w:sz w:val="20"/>
          <w:szCs w:val="20"/>
          <w:lang w:val="es-MX"/>
        </w:rPr>
        <w:t xml:space="preserve">que la faculta para acumular y tramitar conjuntamente peticiones que tienen elementos comunes relevantes, </w:t>
      </w:r>
      <w:r w:rsidR="007E4248" w:rsidRPr="00832987">
        <w:rPr>
          <w:rFonts w:asciiTheme="majorHAnsi" w:hAnsiTheme="majorHAnsi"/>
          <w:sz w:val="20"/>
          <w:szCs w:val="20"/>
          <w:lang w:val="es-MX"/>
        </w:rPr>
        <w:t xml:space="preserve">en razón que ambas peticiones se refieren a un presunto plan para atacar a </w:t>
      </w:r>
      <w:r w:rsidR="007E4248" w:rsidRPr="00832987">
        <w:rPr>
          <w:rFonts w:asciiTheme="majorHAnsi" w:hAnsiTheme="majorHAnsi"/>
          <w:sz w:val="20"/>
          <w:szCs w:val="20"/>
          <w:lang w:val="es-MX"/>
        </w:rPr>
        <w:lastRenderedPageBreak/>
        <w:t>miembros de SINTRAEMCALI; que Alexander López Maya</w:t>
      </w:r>
      <w:r w:rsidR="007E4248" w:rsidRPr="00832987" w:rsidDel="00FC4026">
        <w:rPr>
          <w:rFonts w:asciiTheme="majorHAnsi" w:hAnsiTheme="majorHAnsi"/>
          <w:sz w:val="20"/>
          <w:szCs w:val="20"/>
          <w:lang w:val="es-MX"/>
        </w:rPr>
        <w:t xml:space="preserve"> </w:t>
      </w:r>
      <w:r w:rsidR="007E4248" w:rsidRPr="00832987">
        <w:rPr>
          <w:rFonts w:asciiTheme="majorHAnsi" w:hAnsiTheme="majorHAnsi"/>
          <w:sz w:val="20"/>
          <w:szCs w:val="20"/>
          <w:lang w:val="es-MX"/>
        </w:rPr>
        <w:t xml:space="preserve">y Robinson Emilio Masso Arias eran directivos de dicho sindicato en la época de los hechos; y que el Estado adelanta una misma investigación penal por los hechos denunciados relativos a la “Operación Dragón”. </w:t>
      </w:r>
      <w:r w:rsidR="00BA1A05" w:rsidRPr="00832987">
        <w:rPr>
          <w:rFonts w:asciiTheme="majorHAnsi" w:hAnsiTheme="majorHAnsi"/>
          <w:sz w:val="20"/>
          <w:szCs w:val="20"/>
          <w:lang w:val="es-MX"/>
        </w:rPr>
        <w:t>Al respecto</w:t>
      </w:r>
      <w:r w:rsidR="00884502" w:rsidRPr="00832987">
        <w:rPr>
          <w:rFonts w:asciiTheme="majorHAnsi" w:hAnsiTheme="majorHAnsi"/>
          <w:sz w:val="20"/>
          <w:szCs w:val="20"/>
          <w:lang w:val="es-MX"/>
        </w:rPr>
        <w:t xml:space="preserve">, SIENTRAEMCALI observó que </w:t>
      </w:r>
      <w:r w:rsidR="00EC726E" w:rsidRPr="00832987">
        <w:rPr>
          <w:rFonts w:asciiTheme="majorHAnsi" w:hAnsiTheme="majorHAnsi"/>
          <w:sz w:val="20"/>
          <w:szCs w:val="20"/>
          <w:lang w:val="es-MX"/>
        </w:rPr>
        <w:t xml:space="preserve">no se opone a la acumulación </w:t>
      </w:r>
      <w:r w:rsidR="00884502" w:rsidRPr="00832987">
        <w:rPr>
          <w:rFonts w:asciiTheme="majorHAnsi" w:hAnsiTheme="majorHAnsi"/>
          <w:sz w:val="20"/>
          <w:szCs w:val="20"/>
          <w:lang w:val="es-MX"/>
        </w:rPr>
        <w:t xml:space="preserve">siempre y cuando no se afecte la amplitud de </w:t>
      </w:r>
      <w:r w:rsidR="00EC726E" w:rsidRPr="00832987">
        <w:rPr>
          <w:rFonts w:asciiTheme="majorHAnsi" w:hAnsiTheme="majorHAnsi"/>
          <w:sz w:val="20"/>
          <w:szCs w:val="20"/>
          <w:lang w:val="es-MX"/>
        </w:rPr>
        <w:t>la</w:t>
      </w:r>
      <w:r w:rsidR="00884502" w:rsidRPr="00832987">
        <w:rPr>
          <w:rFonts w:asciiTheme="majorHAnsi" w:hAnsiTheme="majorHAnsi"/>
          <w:sz w:val="20"/>
          <w:szCs w:val="20"/>
          <w:lang w:val="es-MX"/>
        </w:rPr>
        <w:t xml:space="preserve"> petición 788-10, la cual, contrario a la 1460-07, </w:t>
      </w:r>
      <w:r w:rsidR="00EC726E" w:rsidRPr="00832987">
        <w:rPr>
          <w:rFonts w:asciiTheme="majorHAnsi" w:hAnsiTheme="majorHAnsi"/>
          <w:sz w:val="20"/>
          <w:szCs w:val="20"/>
          <w:lang w:val="es-MX"/>
        </w:rPr>
        <w:t xml:space="preserve">trasciende los hechos de </w:t>
      </w:r>
      <w:r w:rsidR="00884502" w:rsidRPr="00832987">
        <w:rPr>
          <w:rFonts w:asciiTheme="majorHAnsi" w:hAnsiTheme="majorHAnsi"/>
          <w:sz w:val="20"/>
          <w:szCs w:val="20"/>
          <w:lang w:val="es-MX"/>
        </w:rPr>
        <w:t xml:space="preserve">la </w:t>
      </w:r>
      <w:r w:rsidR="00EC726E" w:rsidRPr="00832987">
        <w:rPr>
          <w:rFonts w:asciiTheme="majorHAnsi" w:hAnsiTheme="majorHAnsi"/>
          <w:sz w:val="20"/>
          <w:szCs w:val="20"/>
          <w:lang w:val="es-MX"/>
        </w:rPr>
        <w:t>“O</w:t>
      </w:r>
      <w:r w:rsidR="00884502" w:rsidRPr="00832987">
        <w:rPr>
          <w:rFonts w:asciiTheme="majorHAnsi" w:hAnsiTheme="majorHAnsi"/>
          <w:sz w:val="20"/>
          <w:szCs w:val="20"/>
          <w:lang w:val="es-MX"/>
        </w:rPr>
        <w:t xml:space="preserve">peración </w:t>
      </w:r>
      <w:r w:rsidR="00EC726E" w:rsidRPr="00832987">
        <w:rPr>
          <w:rFonts w:asciiTheme="majorHAnsi" w:hAnsiTheme="majorHAnsi"/>
          <w:sz w:val="20"/>
          <w:szCs w:val="20"/>
          <w:lang w:val="es-MX"/>
        </w:rPr>
        <w:t>D</w:t>
      </w:r>
      <w:r w:rsidR="00884502" w:rsidRPr="00832987">
        <w:rPr>
          <w:rFonts w:asciiTheme="majorHAnsi" w:hAnsiTheme="majorHAnsi"/>
          <w:sz w:val="20"/>
          <w:szCs w:val="20"/>
          <w:lang w:val="es-MX"/>
        </w:rPr>
        <w:t>ragón</w:t>
      </w:r>
      <w:r w:rsidR="00EC726E" w:rsidRPr="00832987">
        <w:rPr>
          <w:rFonts w:asciiTheme="majorHAnsi" w:hAnsiTheme="majorHAnsi"/>
          <w:sz w:val="20"/>
          <w:szCs w:val="20"/>
          <w:lang w:val="es-MX"/>
        </w:rPr>
        <w:t>”</w:t>
      </w:r>
      <w:r w:rsidR="00884502" w:rsidRPr="00832987">
        <w:rPr>
          <w:rFonts w:asciiTheme="majorHAnsi" w:hAnsiTheme="majorHAnsi"/>
          <w:sz w:val="20"/>
          <w:szCs w:val="20"/>
          <w:lang w:val="es-MX"/>
        </w:rPr>
        <w:t xml:space="preserve"> </w:t>
      </w:r>
      <w:r w:rsidR="00EC726E" w:rsidRPr="00832987">
        <w:rPr>
          <w:rFonts w:asciiTheme="majorHAnsi" w:hAnsiTheme="majorHAnsi"/>
          <w:sz w:val="20"/>
          <w:szCs w:val="20"/>
          <w:lang w:val="es-MX"/>
        </w:rPr>
        <w:t>ya que se refiere también</w:t>
      </w:r>
      <w:r w:rsidR="00884502" w:rsidRPr="00832987">
        <w:rPr>
          <w:rFonts w:asciiTheme="majorHAnsi" w:hAnsiTheme="majorHAnsi"/>
          <w:sz w:val="20"/>
          <w:szCs w:val="20"/>
          <w:lang w:val="es-MX"/>
        </w:rPr>
        <w:t xml:space="preserve"> a los </w:t>
      </w:r>
      <w:r w:rsidR="00EC726E" w:rsidRPr="00832987">
        <w:rPr>
          <w:rFonts w:asciiTheme="majorHAnsi" w:hAnsiTheme="majorHAnsi"/>
          <w:sz w:val="20"/>
          <w:szCs w:val="20"/>
          <w:lang w:val="es-MX"/>
        </w:rPr>
        <w:t xml:space="preserve">alegados  </w:t>
      </w:r>
      <w:r w:rsidR="00884502" w:rsidRPr="00832987">
        <w:rPr>
          <w:rFonts w:asciiTheme="majorHAnsi" w:hAnsiTheme="majorHAnsi"/>
          <w:sz w:val="20"/>
          <w:szCs w:val="20"/>
          <w:lang w:val="es-MX"/>
        </w:rPr>
        <w:t xml:space="preserve">atentados en contra de la libertad sindical </w:t>
      </w:r>
      <w:r w:rsidR="00EC726E" w:rsidRPr="00832987">
        <w:rPr>
          <w:rFonts w:asciiTheme="majorHAnsi" w:hAnsiTheme="majorHAnsi"/>
          <w:sz w:val="20"/>
          <w:szCs w:val="20"/>
          <w:lang w:val="es-MX"/>
        </w:rPr>
        <w:t xml:space="preserve">de </w:t>
      </w:r>
      <w:r w:rsidR="00884502" w:rsidRPr="00832987">
        <w:rPr>
          <w:rFonts w:asciiTheme="majorHAnsi" w:hAnsiTheme="majorHAnsi"/>
          <w:sz w:val="20"/>
          <w:szCs w:val="20"/>
          <w:lang w:val="es-MX"/>
        </w:rPr>
        <w:t>sus miembros. Así, p</w:t>
      </w:r>
      <w:r w:rsidR="001A7A56" w:rsidRPr="00832987">
        <w:rPr>
          <w:rFonts w:asciiTheme="majorHAnsi" w:hAnsiTheme="majorHAnsi"/>
          <w:sz w:val="20"/>
          <w:szCs w:val="20"/>
          <w:lang w:val="es-MX"/>
        </w:rPr>
        <w:t xml:space="preserve">or tratarse de hechos similares, </w:t>
      </w:r>
      <w:r w:rsidR="00704327" w:rsidRPr="00832987">
        <w:rPr>
          <w:rFonts w:asciiTheme="majorHAnsi" w:hAnsiTheme="majorHAnsi"/>
          <w:sz w:val="20"/>
          <w:szCs w:val="20"/>
          <w:lang w:val="es-MX"/>
        </w:rPr>
        <w:t>la Comisión decidió acumular ambas peticiones de acuerdo a lo establecido en el artículo 29.5 del Reglamento de la Comisión</w:t>
      </w:r>
      <w:r w:rsidR="00BA1A05" w:rsidRPr="00832987">
        <w:rPr>
          <w:rFonts w:asciiTheme="majorHAnsi" w:hAnsiTheme="majorHAnsi"/>
          <w:sz w:val="20"/>
          <w:szCs w:val="20"/>
          <w:lang w:val="es-MX"/>
        </w:rPr>
        <w:t>.</w:t>
      </w:r>
    </w:p>
    <w:p w14:paraId="485F2721" w14:textId="77777777" w:rsidR="00382F89" w:rsidRPr="0062301D" w:rsidRDefault="00382F89" w:rsidP="005838C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u w:val="single"/>
          <w:lang w:val="es-UY"/>
        </w:rPr>
      </w:pPr>
      <w:r w:rsidRPr="0062301D">
        <w:rPr>
          <w:rFonts w:asciiTheme="majorHAnsi" w:hAnsiTheme="majorHAnsi"/>
          <w:sz w:val="20"/>
          <w:szCs w:val="20"/>
          <w:u w:val="single"/>
          <w:lang w:val="es-UY"/>
        </w:rPr>
        <w:t>Alegatos comunes</w:t>
      </w:r>
    </w:p>
    <w:p w14:paraId="056CE752" w14:textId="77777777" w:rsidR="00F53B38" w:rsidRPr="0062301D" w:rsidRDefault="00F53B38" w:rsidP="005838C4">
      <w:pPr>
        <w:pStyle w:val="ListParagraph"/>
        <w:numPr>
          <w:ilvl w:val="0"/>
          <w:numId w:val="103"/>
        </w:numPr>
        <w:jc w:val="both"/>
        <w:rPr>
          <w:rFonts w:asciiTheme="majorHAnsi" w:eastAsia="Arial Unicode MS" w:hAnsiTheme="majorHAnsi" w:cs="Times New Roman"/>
          <w:color w:val="auto"/>
          <w:sz w:val="20"/>
          <w:szCs w:val="20"/>
          <w:lang w:val="es-MX" w:eastAsia="en-US"/>
        </w:rPr>
      </w:pPr>
      <w:r w:rsidRPr="0062301D">
        <w:rPr>
          <w:rFonts w:asciiTheme="majorHAnsi" w:eastAsia="Arial Unicode MS" w:hAnsiTheme="majorHAnsi" w:cs="Times New Roman"/>
          <w:color w:val="auto"/>
          <w:sz w:val="20"/>
          <w:szCs w:val="20"/>
          <w:lang w:val="es-MX" w:eastAsia="en-US"/>
        </w:rPr>
        <w:t xml:space="preserve">La Asociación para la Investigación y Promoción Social (NOMADESC) y la Corporación Justicia y Dignidad (en adelante “los peticionarios”) señalan que ha existido una serie de atentados, amenazas, actos de intimidación y persecución contra directivos y trabajadores de SINTRAEMCALI por parte de organizaciones al margen de la ley obrando bajo el amparo de algunas instituciones del Estado, las cuales fueron cómplices en la planeación de esas acciones. A juicio de los peticionarios, el objetivo de estas acciones era el de favorecer la privatización y liquidación de ciertas empresas estatales en favor de los monopolios económicos. </w:t>
      </w:r>
    </w:p>
    <w:p w14:paraId="3DF2EF75" w14:textId="77777777" w:rsidR="00EE5E5E" w:rsidRPr="0062301D" w:rsidRDefault="00EE5E5E" w:rsidP="005838C4">
      <w:pPr>
        <w:pStyle w:val="ListParagraph"/>
        <w:jc w:val="both"/>
        <w:rPr>
          <w:rFonts w:asciiTheme="majorHAnsi" w:eastAsia="Arial Unicode MS" w:hAnsiTheme="majorHAnsi" w:cs="Times New Roman"/>
          <w:color w:val="auto"/>
          <w:sz w:val="20"/>
          <w:szCs w:val="20"/>
          <w:lang w:val="es-MX" w:eastAsia="en-US"/>
        </w:rPr>
      </w:pPr>
    </w:p>
    <w:p w14:paraId="2BD93DF6" w14:textId="088867D4" w:rsidR="00216188" w:rsidRPr="00832987" w:rsidRDefault="005F3A69" w:rsidP="005838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832987">
        <w:rPr>
          <w:rFonts w:asciiTheme="majorHAnsi" w:hAnsiTheme="majorHAnsi"/>
          <w:sz w:val="20"/>
          <w:szCs w:val="20"/>
          <w:lang w:val="es-MX"/>
        </w:rPr>
        <w:t>S</w:t>
      </w:r>
      <w:r w:rsidR="00EE5E5E" w:rsidRPr="00832987">
        <w:rPr>
          <w:rFonts w:asciiTheme="majorHAnsi" w:hAnsiTheme="majorHAnsi"/>
          <w:sz w:val="20"/>
          <w:szCs w:val="20"/>
          <w:lang w:val="es-MX"/>
        </w:rPr>
        <w:t>eñala</w:t>
      </w:r>
      <w:r w:rsidRPr="00832987">
        <w:rPr>
          <w:rFonts w:asciiTheme="majorHAnsi" w:hAnsiTheme="majorHAnsi"/>
          <w:sz w:val="20"/>
          <w:szCs w:val="20"/>
          <w:lang w:val="es-MX"/>
        </w:rPr>
        <w:t>n además que</w:t>
      </w:r>
      <w:r w:rsidR="00EE5E5E" w:rsidRPr="00832987">
        <w:rPr>
          <w:rFonts w:asciiTheme="majorHAnsi" w:hAnsiTheme="majorHAnsi"/>
          <w:sz w:val="20"/>
          <w:szCs w:val="20"/>
          <w:lang w:val="es-MX"/>
        </w:rPr>
        <w:t xml:space="preserve"> la denominada “</w:t>
      </w:r>
      <w:r w:rsidRPr="00832987">
        <w:rPr>
          <w:rFonts w:asciiTheme="majorHAnsi" w:hAnsiTheme="majorHAnsi"/>
          <w:sz w:val="20"/>
          <w:szCs w:val="20"/>
          <w:lang w:val="es-MX"/>
        </w:rPr>
        <w:t>O</w:t>
      </w:r>
      <w:r w:rsidR="00EE5E5E" w:rsidRPr="00832987">
        <w:rPr>
          <w:rFonts w:asciiTheme="majorHAnsi" w:hAnsiTheme="majorHAnsi"/>
          <w:sz w:val="20"/>
          <w:szCs w:val="20"/>
          <w:lang w:val="es-MX"/>
        </w:rPr>
        <w:t xml:space="preserve">peración </w:t>
      </w:r>
      <w:r w:rsidRPr="00832987">
        <w:rPr>
          <w:rFonts w:asciiTheme="majorHAnsi" w:hAnsiTheme="majorHAnsi"/>
          <w:sz w:val="20"/>
          <w:szCs w:val="20"/>
          <w:lang w:val="es-MX"/>
        </w:rPr>
        <w:t>D</w:t>
      </w:r>
      <w:r w:rsidR="00EE5E5E" w:rsidRPr="00832987">
        <w:rPr>
          <w:rFonts w:asciiTheme="majorHAnsi" w:hAnsiTheme="majorHAnsi"/>
          <w:sz w:val="20"/>
          <w:szCs w:val="20"/>
          <w:lang w:val="es-MX"/>
        </w:rPr>
        <w:t>ragón”</w:t>
      </w:r>
      <w:r w:rsidRPr="00832987">
        <w:rPr>
          <w:rFonts w:asciiTheme="majorHAnsi" w:hAnsiTheme="majorHAnsi"/>
          <w:sz w:val="20"/>
          <w:szCs w:val="20"/>
          <w:lang w:val="es-MX"/>
        </w:rPr>
        <w:t>,</w:t>
      </w:r>
      <w:r w:rsidR="00EE5E5E" w:rsidRPr="00832987">
        <w:rPr>
          <w:rFonts w:asciiTheme="majorHAnsi" w:hAnsiTheme="majorHAnsi"/>
          <w:sz w:val="20"/>
          <w:szCs w:val="20"/>
          <w:lang w:val="es-MX"/>
        </w:rPr>
        <w:t xml:space="preserve"> </w:t>
      </w:r>
      <w:r w:rsidR="0062301D" w:rsidRPr="00832987">
        <w:rPr>
          <w:rFonts w:asciiTheme="majorHAnsi" w:hAnsiTheme="majorHAnsi"/>
          <w:sz w:val="20"/>
          <w:szCs w:val="20"/>
          <w:lang w:val="es-MX"/>
        </w:rPr>
        <w:t>tenía como</w:t>
      </w:r>
      <w:r w:rsidR="00EE5E5E" w:rsidRPr="00832987">
        <w:rPr>
          <w:rFonts w:asciiTheme="majorHAnsi" w:hAnsiTheme="majorHAnsi"/>
          <w:sz w:val="20"/>
          <w:szCs w:val="20"/>
          <w:lang w:val="es-MX"/>
        </w:rPr>
        <w:t xml:space="preserve"> objetivo principal </w:t>
      </w:r>
      <w:r w:rsidR="00A77491" w:rsidRPr="00832987">
        <w:rPr>
          <w:rFonts w:asciiTheme="majorHAnsi" w:hAnsiTheme="majorHAnsi"/>
          <w:sz w:val="20"/>
          <w:szCs w:val="20"/>
          <w:lang w:val="es-MX"/>
        </w:rPr>
        <w:t xml:space="preserve">que terceras personas vinculadas al ejército se infiltraran </w:t>
      </w:r>
      <w:r w:rsidR="00EE5E5E" w:rsidRPr="00832987">
        <w:rPr>
          <w:rFonts w:asciiTheme="majorHAnsi" w:hAnsiTheme="majorHAnsi"/>
          <w:sz w:val="20"/>
          <w:szCs w:val="20"/>
          <w:lang w:val="es-MX"/>
        </w:rPr>
        <w:t xml:space="preserve">en la dirigencia de SINTRAEMCALI para recabar información, realizando tareas de inteligencia para identificar las actividades principales de las presuntas víctimas, y sus datos personales y familiares. </w:t>
      </w:r>
      <w:r w:rsidR="00216188" w:rsidRPr="00832987">
        <w:rPr>
          <w:rFonts w:asciiTheme="majorHAnsi" w:hAnsiTheme="majorHAnsi"/>
          <w:sz w:val="20"/>
          <w:szCs w:val="20"/>
          <w:lang w:val="es-MX"/>
        </w:rPr>
        <w:t>Indican además que en la lista de personas señaladas como objetivo</w:t>
      </w:r>
      <w:r w:rsidR="00884502" w:rsidRPr="00832987">
        <w:rPr>
          <w:rFonts w:asciiTheme="majorHAnsi" w:hAnsiTheme="majorHAnsi"/>
          <w:sz w:val="20"/>
          <w:szCs w:val="20"/>
          <w:lang w:val="es-MX"/>
        </w:rPr>
        <w:t xml:space="preserve"> en la “</w:t>
      </w:r>
      <w:r w:rsidRPr="00832987">
        <w:rPr>
          <w:rFonts w:asciiTheme="majorHAnsi" w:hAnsiTheme="majorHAnsi"/>
          <w:sz w:val="20"/>
          <w:szCs w:val="20"/>
          <w:lang w:val="es-MX"/>
        </w:rPr>
        <w:t>O</w:t>
      </w:r>
      <w:r w:rsidR="00884502" w:rsidRPr="00832987">
        <w:rPr>
          <w:rFonts w:asciiTheme="majorHAnsi" w:hAnsiTheme="majorHAnsi"/>
          <w:sz w:val="20"/>
          <w:szCs w:val="20"/>
          <w:lang w:val="es-MX"/>
        </w:rPr>
        <w:t xml:space="preserve">peración </w:t>
      </w:r>
      <w:r w:rsidRPr="00832987">
        <w:rPr>
          <w:rFonts w:asciiTheme="majorHAnsi" w:hAnsiTheme="majorHAnsi"/>
          <w:sz w:val="20"/>
          <w:szCs w:val="20"/>
          <w:lang w:val="es-MX"/>
        </w:rPr>
        <w:t>D</w:t>
      </w:r>
      <w:r w:rsidR="00216188" w:rsidRPr="00832987">
        <w:rPr>
          <w:rFonts w:asciiTheme="majorHAnsi" w:hAnsiTheme="majorHAnsi"/>
          <w:sz w:val="20"/>
          <w:szCs w:val="20"/>
          <w:lang w:val="es-MX"/>
        </w:rPr>
        <w:t>ragón” se encontraban</w:t>
      </w:r>
      <w:r w:rsidR="00D8254C" w:rsidRPr="00832987">
        <w:rPr>
          <w:rFonts w:asciiTheme="majorHAnsi" w:hAnsiTheme="majorHAnsi"/>
          <w:sz w:val="20"/>
          <w:szCs w:val="20"/>
          <w:lang w:val="es-MX"/>
        </w:rPr>
        <w:t xml:space="preserve"> </w:t>
      </w:r>
      <w:r w:rsidRPr="00832987">
        <w:rPr>
          <w:rFonts w:asciiTheme="majorHAnsi" w:hAnsiTheme="majorHAnsi"/>
          <w:sz w:val="20"/>
          <w:szCs w:val="20"/>
          <w:lang w:val="es-MX"/>
        </w:rPr>
        <w:t>Alexander López Maya</w:t>
      </w:r>
      <w:r w:rsidRPr="00832987" w:rsidDel="00FC4026">
        <w:rPr>
          <w:rFonts w:asciiTheme="majorHAnsi" w:hAnsiTheme="majorHAnsi"/>
          <w:sz w:val="20"/>
          <w:szCs w:val="20"/>
          <w:lang w:val="es-MX"/>
        </w:rPr>
        <w:t xml:space="preserve"> </w:t>
      </w:r>
      <w:r w:rsidR="00840F89" w:rsidRPr="00832987">
        <w:rPr>
          <w:rFonts w:asciiTheme="majorHAnsi" w:hAnsiTheme="majorHAnsi"/>
          <w:sz w:val="20"/>
          <w:szCs w:val="20"/>
          <w:lang w:val="es-MX"/>
        </w:rPr>
        <w:t xml:space="preserve">(en adelante “el Sr. López Maya”) </w:t>
      </w:r>
      <w:r w:rsidR="00D8254C" w:rsidRPr="00832987">
        <w:rPr>
          <w:rFonts w:asciiTheme="majorHAnsi" w:hAnsiTheme="majorHAnsi"/>
          <w:sz w:val="20"/>
          <w:szCs w:val="20"/>
          <w:lang w:val="es-MX"/>
        </w:rPr>
        <w:t>y Robinson Emilio Masso Arias</w:t>
      </w:r>
      <w:r w:rsidR="00216188" w:rsidRPr="00832987">
        <w:rPr>
          <w:rFonts w:asciiTheme="majorHAnsi" w:hAnsiTheme="majorHAnsi"/>
          <w:sz w:val="20"/>
          <w:szCs w:val="20"/>
          <w:lang w:val="es-MX"/>
        </w:rPr>
        <w:t xml:space="preserve"> </w:t>
      </w:r>
      <w:r w:rsidR="00D8254C" w:rsidRPr="00832987">
        <w:rPr>
          <w:rFonts w:asciiTheme="majorHAnsi" w:hAnsiTheme="majorHAnsi"/>
          <w:sz w:val="20"/>
          <w:szCs w:val="20"/>
          <w:lang w:val="es-MX"/>
        </w:rPr>
        <w:t xml:space="preserve">(en adelante “el Sr. Masso Arias”). </w:t>
      </w:r>
      <w:r w:rsidR="00EE5E5E" w:rsidRPr="00832987">
        <w:rPr>
          <w:rFonts w:asciiTheme="majorHAnsi" w:hAnsiTheme="majorHAnsi"/>
          <w:sz w:val="20"/>
          <w:szCs w:val="20"/>
          <w:lang w:val="es-MX"/>
        </w:rPr>
        <w:t xml:space="preserve">Asimismo, </w:t>
      </w:r>
      <w:r w:rsidR="00342C37" w:rsidRPr="00832987">
        <w:rPr>
          <w:rFonts w:asciiTheme="majorHAnsi" w:hAnsiTheme="majorHAnsi"/>
          <w:sz w:val="20"/>
          <w:szCs w:val="20"/>
          <w:lang w:val="es-MX"/>
        </w:rPr>
        <w:t>indican</w:t>
      </w:r>
      <w:r w:rsidR="00EE5E5E" w:rsidRPr="00832987">
        <w:rPr>
          <w:rFonts w:asciiTheme="majorHAnsi" w:hAnsiTheme="majorHAnsi"/>
          <w:sz w:val="20"/>
          <w:szCs w:val="20"/>
          <w:lang w:val="es-MX"/>
        </w:rPr>
        <w:t xml:space="preserve"> que las empresas privadas Consultoría Integral Latinoamericana (CIL) y SARACIS S.A. trabajaban en coordinación con altos mandos </w:t>
      </w:r>
      <w:r w:rsidR="00D8254C" w:rsidRPr="00832987">
        <w:rPr>
          <w:rFonts w:asciiTheme="majorHAnsi" w:hAnsiTheme="majorHAnsi"/>
          <w:sz w:val="20"/>
          <w:szCs w:val="20"/>
          <w:lang w:val="es-MX"/>
        </w:rPr>
        <w:t xml:space="preserve">de la III Brigada, </w:t>
      </w:r>
      <w:r w:rsidR="00EE5E5E" w:rsidRPr="00832987">
        <w:rPr>
          <w:rFonts w:asciiTheme="majorHAnsi" w:hAnsiTheme="majorHAnsi"/>
          <w:sz w:val="20"/>
          <w:szCs w:val="20"/>
          <w:lang w:val="es-MX"/>
        </w:rPr>
        <w:t>de</w:t>
      </w:r>
      <w:r w:rsidR="00342C37" w:rsidRPr="00832987">
        <w:rPr>
          <w:rFonts w:asciiTheme="majorHAnsi" w:hAnsiTheme="majorHAnsi"/>
          <w:sz w:val="20"/>
          <w:szCs w:val="20"/>
          <w:lang w:val="es-MX"/>
        </w:rPr>
        <w:t>l</w:t>
      </w:r>
      <w:r w:rsidR="00EE5E5E" w:rsidRPr="00832987">
        <w:rPr>
          <w:rFonts w:asciiTheme="majorHAnsi" w:hAnsiTheme="majorHAnsi"/>
          <w:sz w:val="20"/>
          <w:szCs w:val="20"/>
          <w:lang w:val="es-MX"/>
        </w:rPr>
        <w:t xml:space="preserve"> Ejército Nacional. </w:t>
      </w:r>
      <w:r w:rsidR="00342C37" w:rsidRPr="00832987">
        <w:rPr>
          <w:rFonts w:asciiTheme="majorHAnsi" w:hAnsiTheme="majorHAnsi"/>
          <w:sz w:val="20"/>
          <w:szCs w:val="20"/>
          <w:lang w:val="es-MX"/>
        </w:rPr>
        <w:t>Los peticionarios señalan que</w:t>
      </w:r>
      <w:r w:rsidR="00EE5E5E" w:rsidRPr="00832987">
        <w:rPr>
          <w:rFonts w:asciiTheme="majorHAnsi" w:hAnsiTheme="majorHAnsi"/>
          <w:sz w:val="20"/>
          <w:szCs w:val="20"/>
          <w:lang w:val="es-MX"/>
        </w:rPr>
        <w:t xml:space="preserve"> la </w:t>
      </w:r>
      <w:r w:rsidR="00342C37" w:rsidRPr="00832987">
        <w:rPr>
          <w:rFonts w:asciiTheme="majorHAnsi" w:hAnsiTheme="majorHAnsi"/>
          <w:sz w:val="20"/>
          <w:szCs w:val="20"/>
          <w:lang w:val="es-MX"/>
        </w:rPr>
        <w:t>Superintendencia</w:t>
      </w:r>
      <w:r w:rsidR="00EE5E5E" w:rsidRPr="00832987">
        <w:rPr>
          <w:rFonts w:asciiTheme="majorHAnsi" w:hAnsiTheme="majorHAnsi"/>
          <w:sz w:val="20"/>
          <w:szCs w:val="20"/>
          <w:lang w:val="es-MX"/>
        </w:rPr>
        <w:t xml:space="preserve"> de Servicios Públicos, el Servicio de Inteligencia de la Policía Nacional, el Ministerio Interior, el Departamento Administrativo de Seguridad y la Policía Metropolitana de Cali, también conocían de la “</w:t>
      </w:r>
      <w:r w:rsidRPr="00832987">
        <w:rPr>
          <w:rFonts w:asciiTheme="majorHAnsi" w:hAnsiTheme="majorHAnsi"/>
          <w:sz w:val="20"/>
          <w:szCs w:val="20"/>
          <w:lang w:val="es-MX"/>
        </w:rPr>
        <w:t>O</w:t>
      </w:r>
      <w:r w:rsidR="00EE5E5E" w:rsidRPr="00832987">
        <w:rPr>
          <w:rFonts w:asciiTheme="majorHAnsi" w:hAnsiTheme="majorHAnsi"/>
          <w:sz w:val="20"/>
          <w:szCs w:val="20"/>
          <w:lang w:val="es-MX"/>
        </w:rPr>
        <w:t xml:space="preserve">peración </w:t>
      </w:r>
      <w:r w:rsidRPr="00832987">
        <w:rPr>
          <w:rFonts w:asciiTheme="majorHAnsi" w:hAnsiTheme="majorHAnsi"/>
          <w:sz w:val="20"/>
          <w:szCs w:val="20"/>
          <w:lang w:val="es-MX"/>
        </w:rPr>
        <w:t>D</w:t>
      </w:r>
      <w:r w:rsidR="00EE5E5E" w:rsidRPr="00832987">
        <w:rPr>
          <w:rFonts w:asciiTheme="majorHAnsi" w:hAnsiTheme="majorHAnsi"/>
          <w:sz w:val="20"/>
          <w:szCs w:val="20"/>
          <w:lang w:val="es-MX"/>
        </w:rPr>
        <w:t>ragón”.</w:t>
      </w:r>
    </w:p>
    <w:p w14:paraId="482AD3C5" w14:textId="0F24D996" w:rsidR="00F53B38" w:rsidRPr="00832987" w:rsidRDefault="00D8254C" w:rsidP="005838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832987">
        <w:rPr>
          <w:rFonts w:asciiTheme="majorHAnsi" w:hAnsiTheme="majorHAnsi"/>
          <w:sz w:val="20"/>
          <w:szCs w:val="20"/>
          <w:lang w:val="es-MX"/>
        </w:rPr>
        <w:t>Indican además</w:t>
      </w:r>
      <w:r w:rsidR="009A42B4" w:rsidRPr="00832987">
        <w:rPr>
          <w:rFonts w:asciiTheme="majorHAnsi" w:hAnsiTheme="majorHAnsi"/>
          <w:sz w:val="20"/>
          <w:szCs w:val="20"/>
          <w:lang w:val="es-MX"/>
        </w:rPr>
        <w:t>,</w:t>
      </w:r>
      <w:r w:rsidRPr="00832987">
        <w:rPr>
          <w:rFonts w:asciiTheme="majorHAnsi" w:hAnsiTheme="majorHAnsi"/>
          <w:sz w:val="20"/>
          <w:szCs w:val="20"/>
          <w:lang w:val="es-MX"/>
        </w:rPr>
        <w:t xml:space="preserve"> </w:t>
      </w:r>
      <w:r w:rsidR="009A42B4" w:rsidRPr="00832987">
        <w:rPr>
          <w:rFonts w:asciiTheme="majorHAnsi" w:hAnsiTheme="majorHAnsi"/>
          <w:sz w:val="20"/>
          <w:szCs w:val="20"/>
          <w:lang w:val="es-MX"/>
        </w:rPr>
        <w:t>que los</w:t>
      </w:r>
      <w:r w:rsidRPr="00832987">
        <w:rPr>
          <w:rFonts w:asciiTheme="majorHAnsi" w:hAnsiTheme="majorHAnsi"/>
          <w:sz w:val="20"/>
          <w:szCs w:val="20"/>
          <w:lang w:val="es-MX"/>
        </w:rPr>
        <w:t xml:space="preserve"> esquemas de persecución, hostigamiento y amenazas de muerte, </w:t>
      </w:r>
      <w:r w:rsidR="00E7545F" w:rsidRPr="00832987">
        <w:rPr>
          <w:rFonts w:asciiTheme="majorHAnsi" w:hAnsiTheme="majorHAnsi"/>
          <w:sz w:val="20"/>
          <w:szCs w:val="20"/>
          <w:lang w:val="es-MX"/>
        </w:rPr>
        <w:t xml:space="preserve">han generado en </w:t>
      </w:r>
      <w:r w:rsidR="009A42B4" w:rsidRPr="00832987">
        <w:rPr>
          <w:rFonts w:asciiTheme="majorHAnsi" w:hAnsiTheme="majorHAnsi"/>
          <w:sz w:val="20"/>
          <w:szCs w:val="20"/>
          <w:lang w:val="es-MX"/>
        </w:rPr>
        <w:t xml:space="preserve">las presuntas víctimas </w:t>
      </w:r>
      <w:r w:rsidRPr="00832987">
        <w:rPr>
          <w:rFonts w:asciiTheme="majorHAnsi" w:hAnsiTheme="majorHAnsi"/>
          <w:sz w:val="20"/>
          <w:szCs w:val="20"/>
          <w:lang w:val="es-MX"/>
        </w:rPr>
        <w:t>profundo</w:t>
      </w:r>
      <w:r w:rsidR="009A42B4" w:rsidRPr="00832987">
        <w:rPr>
          <w:rFonts w:asciiTheme="majorHAnsi" w:hAnsiTheme="majorHAnsi"/>
          <w:sz w:val="20"/>
          <w:szCs w:val="20"/>
          <w:lang w:val="es-MX"/>
        </w:rPr>
        <w:t>s</w:t>
      </w:r>
      <w:r w:rsidRPr="00832987">
        <w:rPr>
          <w:rFonts w:asciiTheme="majorHAnsi" w:hAnsiTheme="majorHAnsi"/>
          <w:sz w:val="20"/>
          <w:szCs w:val="20"/>
          <w:lang w:val="es-MX"/>
        </w:rPr>
        <w:t xml:space="preserve"> sentimiento</w:t>
      </w:r>
      <w:r w:rsidR="009A42B4" w:rsidRPr="00832987">
        <w:rPr>
          <w:rFonts w:asciiTheme="majorHAnsi" w:hAnsiTheme="majorHAnsi"/>
          <w:sz w:val="20"/>
          <w:szCs w:val="20"/>
          <w:lang w:val="es-MX"/>
        </w:rPr>
        <w:t>s</w:t>
      </w:r>
      <w:r w:rsidRPr="00832987">
        <w:rPr>
          <w:rFonts w:asciiTheme="majorHAnsi" w:hAnsiTheme="majorHAnsi"/>
          <w:sz w:val="20"/>
          <w:szCs w:val="20"/>
          <w:lang w:val="es-MX"/>
        </w:rPr>
        <w:t xml:space="preserve"> de angustia y miedo que les </w:t>
      </w:r>
      <w:r w:rsidR="00E7545F" w:rsidRPr="00832987">
        <w:rPr>
          <w:rFonts w:asciiTheme="majorHAnsi" w:hAnsiTheme="majorHAnsi"/>
          <w:sz w:val="20"/>
          <w:szCs w:val="20"/>
          <w:lang w:val="es-MX"/>
        </w:rPr>
        <w:t>han</w:t>
      </w:r>
      <w:r w:rsidRPr="00832987">
        <w:rPr>
          <w:rFonts w:asciiTheme="majorHAnsi" w:hAnsiTheme="majorHAnsi"/>
          <w:sz w:val="20"/>
          <w:szCs w:val="20"/>
          <w:lang w:val="es-MX"/>
        </w:rPr>
        <w:t xml:space="preserve"> impedido desarrollar con normalidad sus actividades sindicales y políticas, por el temor a sufrir algún atentado. En consecuencia, algunos de ellos limitaron su participación en reuniones y actos públicos, y otros tuvieron que abandonar temporalmente la ciudad de Cali o incluso país.</w:t>
      </w:r>
    </w:p>
    <w:p w14:paraId="569A01E0" w14:textId="3BD2A672" w:rsidR="00832987" w:rsidRPr="00832987" w:rsidRDefault="00832987" w:rsidP="0083298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832987">
        <w:rPr>
          <w:rFonts w:asciiTheme="majorHAnsi" w:hAnsiTheme="majorHAnsi"/>
          <w:sz w:val="20"/>
          <w:szCs w:val="20"/>
          <w:lang w:val="es-MX"/>
        </w:rPr>
        <w:t xml:space="preserve">El Estado </w:t>
      </w:r>
      <w:r w:rsidR="008F47C7">
        <w:rPr>
          <w:rFonts w:asciiTheme="majorHAnsi" w:hAnsiTheme="majorHAnsi"/>
          <w:sz w:val="20"/>
          <w:szCs w:val="20"/>
          <w:lang w:val="es-MX"/>
        </w:rPr>
        <w:t>aduce</w:t>
      </w:r>
      <w:r w:rsidRPr="00832987">
        <w:rPr>
          <w:rFonts w:asciiTheme="majorHAnsi" w:hAnsiTheme="majorHAnsi"/>
          <w:sz w:val="20"/>
          <w:szCs w:val="20"/>
          <w:lang w:val="es-MX"/>
        </w:rPr>
        <w:t xml:space="preserve"> que la prolongación del proceso es la consecuencia lógica de la complejidad del mismo, en particular en lo relativo a la consecución de pruebas y a la presentación de múltiples recursos por parte de los representantes de los sindicados y demá</w:t>
      </w:r>
      <w:r w:rsidR="008F47C7">
        <w:rPr>
          <w:rFonts w:asciiTheme="majorHAnsi" w:hAnsiTheme="majorHAnsi"/>
          <w:sz w:val="20"/>
          <w:szCs w:val="20"/>
          <w:lang w:val="es-MX"/>
        </w:rPr>
        <w:t>s intervinientes en el proceso.</w:t>
      </w:r>
      <w:r w:rsidRPr="00832987">
        <w:rPr>
          <w:rFonts w:asciiTheme="majorHAnsi" w:hAnsiTheme="majorHAnsi"/>
          <w:sz w:val="20"/>
          <w:szCs w:val="20"/>
          <w:lang w:val="es-MX"/>
        </w:rPr>
        <w:t xml:space="preserve"> En consecuencia, consiera que</w:t>
      </w:r>
      <w:r w:rsidRPr="00832987">
        <w:rPr>
          <w:rFonts w:asciiTheme="majorHAnsi" w:hAnsiTheme="majorHAnsi"/>
          <w:sz w:val="20"/>
          <w:szCs w:val="20"/>
          <w:lang w:val="es-ES_tradnl"/>
        </w:rPr>
        <w:t xml:space="preserve"> la falta de agotamiento de los recursos internos, sobre la base que el proceso penal se encontraría en la etapa de juicio, aún sin una decisión definitiva. Asimismo, sostiene que ha tomado todas medidas necesarias para proteger la vida e integridad personal de las presuntas víctimas en el contexto de las medidas cautelares ordenadas por la Comisión.</w:t>
      </w:r>
    </w:p>
    <w:p w14:paraId="2E0AF865" w14:textId="77777777" w:rsidR="00A972F2" w:rsidRPr="0062301D" w:rsidRDefault="00A972F2" w:rsidP="005838C4">
      <w:pPr>
        <w:pStyle w:val="ListParagraph"/>
        <w:spacing w:before="240" w:after="240"/>
        <w:jc w:val="both"/>
        <w:rPr>
          <w:rFonts w:asciiTheme="majorHAnsi" w:hAnsiTheme="majorHAnsi"/>
          <w:sz w:val="20"/>
          <w:szCs w:val="20"/>
          <w:u w:val="single"/>
          <w:lang w:val="es-UY"/>
        </w:rPr>
      </w:pPr>
      <w:r w:rsidRPr="0062301D">
        <w:rPr>
          <w:rFonts w:asciiTheme="majorHAnsi" w:hAnsiTheme="majorHAnsi"/>
          <w:sz w:val="20"/>
          <w:szCs w:val="20"/>
          <w:u w:val="single"/>
          <w:lang w:val="es-UY"/>
        </w:rPr>
        <w:t>Alegatos específicos</w:t>
      </w:r>
    </w:p>
    <w:p w14:paraId="75E80DA2" w14:textId="77777777" w:rsidR="001A7A56" w:rsidRPr="0062301D" w:rsidRDefault="003A11FD" w:rsidP="005838C4">
      <w:pPr>
        <w:pStyle w:val="ListParagraph"/>
        <w:spacing w:before="240" w:after="240"/>
        <w:jc w:val="both"/>
        <w:rPr>
          <w:rFonts w:asciiTheme="majorHAnsi" w:hAnsiTheme="majorHAnsi"/>
          <w:i/>
          <w:sz w:val="20"/>
          <w:szCs w:val="20"/>
          <w:lang w:val="es-UY"/>
        </w:rPr>
      </w:pPr>
      <w:r w:rsidRPr="0062301D">
        <w:rPr>
          <w:rFonts w:asciiTheme="majorHAnsi" w:hAnsiTheme="majorHAnsi"/>
          <w:i/>
          <w:sz w:val="20"/>
          <w:szCs w:val="20"/>
          <w:lang w:val="es-UY"/>
        </w:rPr>
        <w:t>Alexander López Maya y otros (</w:t>
      </w:r>
      <w:r w:rsidR="001A7A56" w:rsidRPr="0062301D">
        <w:rPr>
          <w:rFonts w:asciiTheme="majorHAnsi" w:hAnsiTheme="majorHAnsi"/>
          <w:i/>
          <w:sz w:val="20"/>
          <w:szCs w:val="20"/>
          <w:lang w:val="es-UY"/>
        </w:rPr>
        <w:t>P-1460-07</w:t>
      </w:r>
      <w:r w:rsidRPr="0062301D">
        <w:rPr>
          <w:rFonts w:asciiTheme="majorHAnsi" w:hAnsiTheme="majorHAnsi"/>
          <w:i/>
          <w:sz w:val="20"/>
          <w:szCs w:val="20"/>
          <w:lang w:val="es-UY"/>
        </w:rPr>
        <w:t>)</w:t>
      </w:r>
    </w:p>
    <w:p w14:paraId="626002F9" w14:textId="77777777" w:rsidR="00A11E44" w:rsidRPr="0062301D" w:rsidRDefault="00130F59" w:rsidP="005838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62301D">
        <w:rPr>
          <w:rFonts w:asciiTheme="majorHAnsi" w:hAnsiTheme="majorHAnsi"/>
          <w:sz w:val="20"/>
          <w:szCs w:val="20"/>
          <w:lang w:val="es-MX"/>
        </w:rPr>
        <w:t>Los peticionarios alegan</w:t>
      </w:r>
      <w:r w:rsidR="00382D8F" w:rsidRPr="0062301D">
        <w:rPr>
          <w:rFonts w:asciiTheme="majorHAnsi" w:hAnsiTheme="majorHAnsi"/>
          <w:sz w:val="20"/>
          <w:szCs w:val="20"/>
          <w:lang w:val="es-MX"/>
        </w:rPr>
        <w:t xml:space="preserve"> que en agosto de 2004 </w:t>
      </w:r>
      <w:r w:rsidR="00840F89" w:rsidRPr="0062301D">
        <w:rPr>
          <w:rFonts w:asciiTheme="majorHAnsi" w:hAnsiTheme="majorHAnsi"/>
          <w:sz w:val="20"/>
          <w:szCs w:val="20"/>
          <w:lang w:val="es-MX"/>
        </w:rPr>
        <w:t xml:space="preserve">el Sr. </w:t>
      </w:r>
      <w:r w:rsidR="00F046AF" w:rsidRPr="0062301D">
        <w:rPr>
          <w:rFonts w:asciiTheme="majorHAnsi" w:hAnsiTheme="majorHAnsi"/>
          <w:sz w:val="20"/>
          <w:szCs w:val="20"/>
          <w:lang w:val="es-MX"/>
        </w:rPr>
        <w:t>López Maya, Berenice Celeita Alayón, Luis Antonio Hernández Monroy, Carlos Marmolejo, Oscar Figuer</w:t>
      </w:r>
      <w:r w:rsidR="003679EF" w:rsidRPr="0062301D">
        <w:rPr>
          <w:rFonts w:asciiTheme="majorHAnsi" w:hAnsiTheme="majorHAnsi"/>
          <w:sz w:val="20"/>
          <w:szCs w:val="20"/>
          <w:lang w:val="es-MX"/>
        </w:rPr>
        <w:t>oa y Luis Imbachí</w:t>
      </w:r>
      <w:r w:rsidR="00F046AF" w:rsidRPr="0062301D">
        <w:rPr>
          <w:rFonts w:asciiTheme="majorHAnsi" w:hAnsiTheme="majorHAnsi"/>
          <w:sz w:val="20"/>
          <w:szCs w:val="20"/>
          <w:lang w:val="es-MX"/>
        </w:rPr>
        <w:t xml:space="preserve"> (en adelante “</w:t>
      </w:r>
      <w:r w:rsidR="00382D8F" w:rsidRPr="0062301D">
        <w:rPr>
          <w:rFonts w:asciiTheme="majorHAnsi" w:hAnsiTheme="majorHAnsi"/>
          <w:sz w:val="20"/>
          <w:szCs w:val="20"/>
          <w:lang w:val="es-MX"/>
        </w:rPr>
        <w:t xml:space="preserve">las </w:t>
      </w:r>
      <w:r w:rsidR="00F046AF" w:rsidRPr="0062301D">
        <w:rPr>
          <w:rFonts w:asciiTheme="majorHAnsi" w:hAnsiTheme="majorHAnsi"/>
          <w:sz w:val="20"/>
          <w:szCs w:val="20"/>
          <w:lang w:val="es-MX"/>
        </w:rPr>
        <w:t xml:space="preserve">presuntas víctimas”) </w:t>
      </w:r>
      <w:r w:rsidR="00382D8F" w:rsidRPr="0062301D">
        <w:rPr>
          <w:rFonts w:asciiTheme="majorHAnsi" w:hAnsiTheme="majorHAnsi"/>
          <w:sz w:val="20"/>
          <w:szCs w:val="20"/>
          <w:lang w:val="es-MX"/>
        </w:rPr>
        <w:t>recibieron durante varias semanas amenazas de muerte a través de cartas</w:t>
      </w:r>
      <w:r w:rsidR="007B6168" w:rsidRPr="0062301D">
        <w:rPr>
          <w:rFonts w:asciiTheme="majorHAnsi" w:hAnsiTheme="majorHAnsi"/>
          <w:sz w:val="20"/>
          <w:szCs w:val="20"/>
          <w:lang w:val="es-MX"/>
        </w:rPr>
        <w:t xml:space="preserve"> y</w:t>
      </w:r>
      <w:r w:rsidR="00382D8F" w:rsidRPr="0062301D">
        <w:rPr>
          <w:rFonts w:asciiTheme="majorHAnsi" w:hAnsiTheme="majorHAnsi"/>
          <w:sz w:val="20"/>
          <w:szCs w:val="20"/>
          <w:lang w:val="es-MX"/>
        </w:rPr>
        <w:t xml:space="preserve"> llamadas telefónicas</w:t>
      </w:r>
      <w:r w:rsidR="007B6168" w:rsidRPr="0062301D">
        <w:rPr>
          <w:rFonts w:asciiTheme="majorHAnsi" w:hAnsiTheme="majorHAnsi"/>
          <w:sz w:val="20"/>
          <w:szCs w:val="20"/>
          <w:lang w:val="es-MX"/>
        </w:rPr>
        <w:t xml:space="preserve"> anónimas</w:t>
      </w:r>
      <w:r w:rsidR="00E702E7" w:rsidRPr="0062301D">
        <w:rPr>
          <w:rFonts w:asciiTheme="majorHAnsi" w:hAnsiTheme="majorHAnsi"/>
          <w:sz w:val="20"/>
          <w:szCs w:val="20"/>
          <w:lang w:val="es-MX"/>
        </w:rPr>
        <w:t xml:space="preserve">, y seguimientos amenazantes de personas </w:t>
      </w:r>
      <w:r w:rsidR="007B6168" w:rsidRPr="0062301D">
        <w:rPr>
          <w:rFonts w:asciiTheme="majorHAnsi" w:hAnsiTheme="majorHAnsi"/>
          <w:sz w:val="20"/>
          <w:szCs w:val="20"/>
          <w:lang w:val="es-MX"/>
        </w:rPr>
        <w:t>desconocidas</w:t>
      </w:r>
      <w:r w:rsidR="00E702E7" w:rsidRPr="0062301D">
        <w:rPr>
          <w:rFonts w:asciiTheme="majorHAnsi" w:hAnsiTheme="majorHAnsi"/>
          <w:sz w:val="20"/>
          <w:szCs w:val="20"/>
          <w:lang w:val="es-MX"/>
        </w:rPr>
        <w:t xml:space="preserve"> vestidas de civil </w:t>
      </w:r>
      <w:r w:rsidR="007B6168" w:rsidRPr="0062301D">
        <w:rPr>
          <w:rFonts w:asciiTheme="majorHAnsi" w:hAnsiTheme="majorHAnsi"/>
          <w:sz w:val="20"/>
          <w:szCs w:val="20"/>
          <w:lang w:val="es-MX"/>
        </w:rPr>
        <w:t>o</w:t>
      </w:r>
      <w:r w:rsidR="00E702E7" w:rsidRPr="0062301D">
        <w:rPr>
          <w:rFonts w:asciiTheme="majorHAnsi" w:hAnsiTheme="majorHAnsi"/>
          <w:sz w:val="20"/>
          <w:szCs w:val="20"/>
          <w:lang w:val="es-MX"/>
        </w:rPr>
        <w:t xml:space="preserve"> </w:t>
      </w:r>
      <w:r w:rsidR="007B6168" w:rsidRPr="0062301D">
        <w:rPr>
          <w:rFonts w:asciiTheme="majorHAnsi" w:hAnsiTheme="majorHAnsi"/>
          <w:sz w:val="20"/>
          <w:szCs w:val="20"/>
          <w:lang w:val="es-MX"/>
        </w:rPr>
        <w:t>con uniforme militar, como</w:t>
      </w:r>
      <w:r w:rsidR="00E702E7" w:rsidRPr="0062301D">
        <w:rPr>
          <w:rFonts w:asciiTheme="majorHAnsi" w:hAnsiTheme="majorHAnsi"/>
          <w:sz w:val="20"/>
          <w:szCs w:val="20"/>
          <w:lang w:val="es-MX"/>
        </w:rPr>
        <w:t xml:space="preserve"> consecuencia de su t</w:t>
      </w:r>
      <w:r w:rsidR="00D06DCC" w:rsidRPr="0062301D">
        <w:rPr>
          <w:rFonts w:asciiTheme="majorHAnsi" w:hAnsiTheme="majorHAnsi"/>
          <w:sz w:val="20"/>
          <w:szCs w:val="20"/>
          <w:lang w:val="es-MX"/>
        </w:rPr>
        <w:t>rabajo en SINTRAEMCALI</w:t>
      </w:r>
      <w:r w:rsidR="00CD6DA1" w:rsidRPr="0062301D">
        <w:rPr>
          <w:rFonts w:asciiTheme="majorHAnsi" w:hAnsiTheme="majorHAnsi"/>
          <w:sz w:val="20"/>
          <w:szCs w:val="20"/>
          <w:lang w:val="es-MX"/>
        </w:rPr>
        <w:t>. Posteriormente</w:t>
      </w:r>
      <w:r w:rsidR="009D3E12" w:rsidRPr="0062301D">
        <w:rPr>
          <w:rFonts w:asciiTheme="majorHAnsi" w:hAnsiTheme="majorHAnsi"/>
          <w:sz w:val="20"/>
          <w:szCs w:val="20"/>
          <w:lang w:val="es-MX"/>
        </w:rPr>
        <w:t>,</w:t>
      </w:r>
      <w:r w:rsidR="00CD6DA1" w:rsidRPr="0062301D">
        <w:rPr>
          <w:rFonts w:asciiTheme="majorHAnsi" w:hAnsiTheme="majorHAnsi"/>
          <w:sz w:val="20"/>
          <w:szCs w:val="20"/>
          <w:lang w:val="es-MX"/>
        </w:rPr>
        <w:t xml:space="preserve"> las presuntas víctimas se enteraron que </w:t>
      </w:r>
      <w:r w:rsidR="00702A6B" w:rsidRPr="0062301D">
        <w:rPr>
          <w:rFonts w:asciiTheme="majorHAnsi" w:hAnsiTheme="majorHAnsi"/>
          <w:sz w:val="20"/>
          <w:szCs w:val="20"/>
          <w:lang w:val="es-MX"/>
        </w:rPr>
        <w:t>hab</w:t>
      </w:r>
      <w:r w:rsidR="00CD6DA1" w:rsidRPr="0062301D">
        <w:rPr>
          <w:rFonts w:asciiTheme="majorHAnsi" w:hAnsiTheme="majorHAnsi"/>
          <w:sz w:val="20"/>
          <w:szCs w:val="20"/>
          <w:lang w:val="es-MX"/>
        </w:rPr>
        <w:t>r</w:t>
      </w:r>
      <w:r w:rsidR="00702A6B" w:rsidRPr="0062301D">
        <w:rPr>
          <w:rFonts w:asciiTheme="majorHAnsi" w:hAnsiTheme="majorHAnsi"/>
          <w:sz w:val="20"/>
          <w:szCs w:val="20"/>
          <w:lang w:val="es-MX"/>
        </w:rPr>
        <w:t>ía</w:t>
      </w:r>
      <w:r w:rsidR="00EB59C8" w:rsidRPr="0062301D">
        <w:rPr>
          <w:rFonts w:asciiTheme="majorHAnsi" w:hAnsiTheme="majorHAnsi"/>
          <w:sz w:val="20"/>
          <w:szCs w:val="20"/>
          <w:lang w:val="es-MX"/>
        </w:rPr>
        <w:t xml:space="preserve"> un plan</w:t>
      </w:r>
      <w:r w:rsidR="00702A6B" w:rsidRPr="0062301D">
        <w:rPr>
          <w:rFonts w:asciiTheme="majorHAnsi" w:hAnsiTheme="majorHAnsi"/>
          <w:sz w:val="20"/>
          <w:szCs w:val="20"/>
          <w:lang w:val="es-MX"/>
        </w:rPr>
        <w:t xml:space="preserve"> preparado po</w:t>
      </w:r>
      <w:r w:rsidR="00CD6DA1" w:rsidRPr="0062301D">
        <w:rPr>
          <w:rFonts w:asciiTheme="majorHAnsi" w:hAnsiTheme="majorHAnsi"/>
          <w:sz w:val="20"/>
          <w:szCs w:val="20"/>
          <w:lang w:val="es-MX"/>
        </w:rPr>
        <w:t>r militares activos y en retiro</w:t>
      </w:r>
      <w:r w:rsidR="00EB59C8" w:rsidRPr="0062301D">
        <w:rPr>
          <w:rFonts w:asciiTheme="majorHAnsi" w:hAnsiTheme="majorHAnsi"/>
          <w:sz w:val="20"/>
          <w:szCs w:val="20"/>
          <w:lang w:val="es-MX"/>
        </w:rPr>
        <w:t xml:space="preserve"> para asesinar al entonces presidente de </w:t>
      </w:r>
      <w:r w:rsidR="00F3651F" w:rsidRPr="0062301D">
        <w:rPr>
          <w:rFonts w:asciiTheme="majorHAnsi" w:hAnsiTheme="majorHAnsi"/>
          <w:sz w:val="20"/>
          <w:szCs w:val="20"/>
          <w:lang w:val="es-MX"/>
        </w:rPr>
        <w:t>SINTRAEMCALI, Alexander López Maya</w:t>
      </w:r>
      <w:r w:rsidR="00C859F9" w:rsidRPr="0062301D">
        <w:rPr>
          <w:rFonts w:asciiTheme="majorHAnsi" w:hAnsiTheme="majorHAnsi"/>
          <w:sz w:val="20"/>
          <w:szCs w:val="20"/>
          <w:lang w:val="es-MX"/>
        </w:rPr>
        <w:t xml:space="preserve"> </w:t>
      </w:r>
      <w:r w:rsidR="00702A6B" w:rsidRPr="0062301D">
        <w:rPr>
          <w:rFonts w:asciiTheme="majorHAnsi" w:hAnsiTheme="majorHAnsi"/>
          <w:sz w:val="20"/>
          <w:szCs w:val="20"/>
          <w:lang w:val="es-MX"/>
        </w:rPr>
        <w:t>y a la</w:t>
      </w:r>
      <w:r w:rsidR="00CD6DA1" w:rsidRPr="0062301D">
        <w:rPr>
          <w:rFonts w:asciiTheme="majorHAnsi" w:hAnsiTheme="majorHAnsi"/>
          <w:sz w:val="20"/>
          <w:szCs w:val="20"/>
          <w:lang w:val="es-MX"/>
        </w:rPr>
        <w:t xml:space="preserve"> asesora en derechos humanos del sindicato</w:t>
      </w:r>
      <w:r w:rsidR="007D08B1" w:rsidRPr="0062301D">
        <w:rPr>
          <w:rFonts w:asciiTheme="majorHAnsi" w:hAnsiTheme="majorHAnsi"/>
          <w:sz w:val="20"/>
          <w:szCs w:val="20"/>
          <w:lang w:val="es-MX"/>
        </w:rPr>
        <w:t>,</w:t>
      </w:r>
      <w:r w:rsidR="00702A6B" w:rsidRPr="0062301D">
        <w:rPr>
          <w:rFonts w:asciiTheme="majorHAnsi" w:hAnsiTheme="majorHAnsi"/>
          <w:sz w:val="20"/>
          <w:szCs w:val="20"/>
          <w:lang w:val="es-MX"/>
        </w:rPr>
        <w:t xml:space="preserve"> </w:t>
      </w:r>
      <w:r w:rsidR="00F046AF" w:rsidRPr="0062301D">
        <w:rPr>
          <w:rFonts w:asciiTheme="majorHAnsi" w:hAnsiTheme="majorHAnsi"/>
          <w:sz w:val="20"/>
          <w:szCs w:val="20"/>
          <w:lang w:val="es-MX"/>
        </w:rPr>
        <w:t>Berenice Celeita Alayón.</w:t>
      </w:r>
    </w:p>
    <w:p w14:paraId="185F05DE" w14:textId="63933674" w:rsidR="0043177E" w:rsidRPr="0062301D" w:rsidRDefault="00216188" w:rsidP="005838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MX"/>
        </w:rPr>
      </w:pPr>
      <w:r w:rsidRPr="0062301D">
        <w:rPr>
          <w:rFonts w:asciiTheme="majorHAnsi" w:hAnsiTheme="majorHAnsi"/>
          <w:sz w:val="20"/>
          <w:szCs w:val="20"/>
          <w:lang w:val="es-MX"/>
        </w:rPr>
        <w:lastRenderedPageBreak/>
        <w:t xml:space="preserve">Los peticionarios señalan que el Sr. López Maya denunció </w:t>
      </w:r>
      <w:r w:rsidR="0043177E" w:rsidRPr="0062301D">
        <w:rPr>
          <w:rFonts w:asciiTheme="majorHAnsi" w:hAnsiTheme="majorHAnsi"/>
          <w:sz w:val="20"/>
          <w:szCs w:val="20"/>
          <w:lang w:val="es-MX"/>
        </w:rPr>
        <w:t>la “</w:t>
      </w:r>
      <w:r w:rsidR="005F3A69" w:rsidRPr="0062301D">
        <w:rPr>
          <w:rFonts w:asciiTheme="majorHAnsi" w:hAnsiTheme="majorHAnsi"/>
          <w:sz w:val="20"/>
          <w:szCs w:val="20"/>
          <w:lang w:val="es-MX"/>
        </w:rPr>
        <w:t>O</w:t>
      </w:r>
      <w:r w:rsidR="0043177E" w:rsidRPr="0062301D">
        <w:rPr>
          <w:rFonts w:asciiTheme="majorHAnsi" w:hAnsiTheme="majorHAnsi"/>
          <w:sz w:val="20"/>
          <w:szCs w:val="20"/>
          <w:lang w:val="es-MX"/>
        </w:rPr>
        <w:t xml:space="preserve">peración </w:t>
      </w:r>
      <w:r w:rsidR="005F3A69" w:rsidRPr="0062301D">
        <w:rPr>
          <w:rFonts w:asciiTheme="majorHAnsi" w:hAnsiTheme="majorHAnsi"/>
          <w:sz w:val="20"/>
          <w:szCs w:val="20"/>
          <w:lang w:val="es-MX"/>
        </w:rPr>
        <w:t>D</w:t>
      </w:r>
      <w:r w:rsidR="0043177E" w:rsidRPr="0062301D">
        <w:rPr>
          <w:rFonts w:asciiTheme="majorHAnsi" w:hAnsiTheme="majorHAnsi"/>
          <w:sz w:val="20"/>
          <w:szCs w:val="20"/>
          <w:lang w:val="es-MX"/>
        </w:rPr>
        <w:t xml:space="preserve">ragón” </w:t>
      </w:r>
      <w:r w:rsidR="005F3A69" w:rsidRPr="0062301D">
        <w:rPr>
          <w:rFonts w:asciiTheme="majorHAnsi" w:hAnsiTheme="majorHAnsi"/>
          <w:sz w:val="20"/>
          <w:szCs w:val="20"/>
          <w:lang w:val="es-MX"/>
        </w:rPr>
        <w:t>en</w:t>
      </w:r>
      <w:r w:rsidR="0043177E" w:rsidRPr="0062301D">
        <w:rPr>
          <w:rFonts w:asciiTheme="majorHAnsi" w:hAnsiTheme="majorHAnsi"/>
          <w:sz w:val="20"/>
          <w:szCs w:val="20"/>
          <w:lang w:val="es-MX"/>
        </w:rPr>
        <w:t xml:space="preserve"> </w:t>
      </w:r>
      <w:r w:rsidRPr="0062301D">
        <w:rPr>
          <w:rFonts w:asciiTheme="majorHAnsi" w:hAnsiTheme="majorHAnsi"/>
          <w:sz w:val="20"/>
          <w:szCs w:val="20"/>
          <w:lang w:val="es-MX"/>
        </w:rPr>
        <w:t>una audiencia pública ante el Congreso de la República el 29 de septiembre de 2004, pero el Congreso habría negado la existencia de dicha operación</w:t>
      </w:r>
      <w:r w:rsidR="0043177E" w:rsidRPr="0062301D">
        <w:rPr>
          <w:rFonts w:asciiTheme="majorHAnsi" w:hAnsiTheme="majorHAnsi"/>
          <w:sz w:val="20"/>
          <w:szCs w:val="20"/>
          <w:lang w:val="es-MX"/>
        </w:rPr>
        <w:t>.</w:t>
      </w:r>
    </w:p>
    <w:p w14:paraId="1070CF59" w14:textId="77777777" w:rsidR="002F5CD4" w:rsidRPr="0062301D" w:rsidRDefault="00F330DB" w:rsidP="005838C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MX"/>
        </w:rPr>
      </w:pPr>
      <w:r w:rsidRPr="0062301D">
        <w:rPr>
          <w:rFonts w:asciiTheme="majorHAnsi" w:hAnsiTheme="majorHAnsi"/>
          <w:i/>
          <w:sz w:val="20"/>
          <w:szCs w:val="20"/>
          <w:lang w:val="es-MX"/>
        </w:rPr>
        <w:tab/>
      </w:r>
      <w:r w:rsidR="002F5CD4" w:rsidRPr="0062301D">
        <w:rPr>
          <w:rFonts w:asciiTheme="majorHAnsi" w:hAnsiTheme="majorHAnsi"/>
          <w:i/>
          <w:sz w:val="20"/>
          <w:szCs w:val="20"/>
          <w:lang w:val="es-MX"/>
        </w:rPr>
        <w:t>SINTRAEMCALI (P-788-10)</w:t>
      </w:r>
    </w:p>
    <w:p w14:paraId="52CF3790" w14:textId="1C281EA4" w:rsidR="003679EF" w:rsidRPr="00832987" w:rsidRDefault="003B04A6" w:rsidP="005838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832987">
        <w:rPr>
          <w:rFonts w:asciiTheme="majorHAnsi" w:hAnsiTheme="majorHAnsi"/>
          <w:sz w:val="20"/>
          <w:szCs w:val="20"/>
          <w:lang w:val="es-MX"/>
        </w:rPr>
        <w:t>Como antecedente, l</w:t>
      </w:r>
      <w:r w:rsidR="003A11FD" w:rsidRPr="00832987">
        <w:rPr>
          <w:rFonts w:asciiTheme="majorHAnsi" w:hAnsiTheme="majorHAnsi"/>
          <w:sz w:val="20"/>
          <w:szCs w:val="20"/>
          <w:lang w:val="es-MX"/>
        </w:rPr>
        <w:t xml:space="preserve">os peticionarios </w:t>
      </w:r>
      <w:r w:rsidR="00C0174C" w:rsidRPr="00832987">
        <w:rPr>
          <w:rFonts w:asciiTheme="majorHAnsi" w:hAnsiTheme="majorHAnsi"/>
          <w:sz w:val="20"/>
          <w:szCs w:val="20"/>
          <w:lang w:val="es-MX"/>
        </w:rPr>
        <w:t>alega</w:t>
      </w:r>
      <w:r w:rsidR="002F5CD4" w:rsidRPr="00832987">
        <w:rPr>
          <w:rFonts w:asciiTheme="majorHAnsi" w:hAnsiTheme="majorHAnsi"/>
          <w:sz w:val="20"/>
          <w:szCs w:val="20"/>
          <w:lang w:val="es-MX"/>
        </w:rPr>
        <w:t>n</w:t>
      </w:r>
      <w:r w:rsidR="00D06DCC" w:rsidRPr="00832987">
        <w:rPr>
          <w:rFonts w:asciiTheme="majorHAnsi" w:hAnsiTheme="majorHAnsi"/>
          <w:sz w:val="20"/>
          <w:szCs w:val="20"/>
          <w:lang w:val="es-MX"/>
        </w:rPr>
        <w:t xml:space="preserve"> que desde 1998 se han </w:t>
      </w:r>
      <w:r w:rsidR="00BB0E9A" w:rsidRPr="00832987">
        <w:rPr>
          <w:rFonts w:asciiTheme="majorHAnsi" w:hAnsiTheme="majorHAnsi"/>
          <w:sz w:val="20"/>
          <w:szCs w:val="20"/>
          <w:lang w:val="es-MX"/>
        </w:rPr>
        <w:t>acentuado los</w:t>
      </w:r>
      <w:r w:rsidR="00D06DCC" w:rsidRPr="00832987">
        <w:rPr>
          <w:rFonts w:asciiTheme="majorHAnsi" w:hAnsiTheme="majorHAnsi"/>
          <w:sz w:val="20"/>
          <w:szCs w:val="20"/>
          <w:lang w:val="es-MX"/>
        </w:rPr>
        <w:t xml:space="preserve"> hechos en contra del libre ejercicio de los sindicatos</w:t>
      </w:r>
      <w:r w:rsidR="001B1C94" w:rsidRPr="00832987">
        <w:rPr>
          <w:rFonts w:asciiTheme="majorHAnsi" w:hAnsiTheme="majorHAnsi"/>
          <w:sz w:val="20"/>
          <w:szCs w:val="20"/>
          <w:lang w:val="es-MX"/>
        </w:rPr>
        <w:t xml:space="preserve"> en </w:t>
      </w:r>
      <w:r w:rsidR="00BB0E9A" w:rsidRPr="00832987">
        <w:rPr>
          <w:rFonts w:asciiTheme="majorHAnsi" w:hAnsiTheme="majorHAnsi"/>
          <w:sz w:val="20"/>
          <w:szCs w:val="20"/>
          <w:lang w:val="es-MX"/>
        </w:rPr>
        <w:t>el Valle del Cauca</w:t>
      </w:r>
      <w:r w:rsidR="001B1C94" w:rsidRPr="00832987">
        <w:rPr>
          <w:rFonts w:asciiTheme="majorHAnsi" w:hAnsiTheme="majorHAnsi"/>
          <w:sz w:val="20"/>
          <w:szCs w:val="20"/>
          <w:lang w:val="es-MX"/>
        </w:rPr>
        <w:t xml:space="preserve"> y respecto a la actividad sindical de SINTRAEMCALI, en Cali</w:t>
      </w:r>
      <w:r w:rsidRPr="00832987">
        <w:rPr>
          <w:rFonts w:asciiTheme="majorHAnsi" w:hAnsiTheme="majorHAnsi"/>
          <w:sz w:val="20"/>
          <w:szCs w:val="20"/>
          <w:lang w:val="es-MX"/>
        </w:rPr>
        <w:t>. Manifiestan</w:t>
      </w:r>
      <w:r w:rsidR="00D06DCC" w:rsidRPr="00832987">
        <w:rPr>
          <w:rFonts w:asciiTheme="majorHAnsi" w:hAnsiTheme="majorHAnsi"/>
          <w:sz w:val="20"/>
          <w:szCs w:val="20"/>
          <w:lang w:val="es-MX"/>
        </w:rPr>
        <w:t xml:space="preserve"> que SINTRAEMCALI ha </w:t>
      </w:r>
      <w:r w:rsidRPr="00832987">
        <w:rPr>
          <w:rFonts w:asciiTheme="majorHAnsi" w:hAnsiTheme="majorHAnsi"/>
          <w:sz w:val="20"/>
          <w:szCs w:val="20"/>
          <w:lang w:val="es-MX"/>
        </w:rPr>
        <w:t>sufrido</w:t>
      </w:r>
      <w:r w:rsidR="00D06DCC" w:rsidRPr="00832987">
        <w:rPr>
          <w:rFonts w:asciiTheme="majorHAnsi" w:hAnsiTheme="majorHAnsi"/>
          <w:sz w:val="20"/>
          <w:szCs w:val="20"/>
          <w:lang w:val="es-MX"/>
        </w:rPr>
        <w:t xml:space="preserve"> al menos tres amenazas </w:t>
      </w:r>
      <w:r w:rsidR="0059077F" w:rsidRPr="00832987">
        <w:rPr>
          <w:rFonts w:asciiTheme="majorHAnsi" w:hAnsiTheme="majorHAnsi"/>
          <w:sz w:val="20"/>
          <w:szCs w:val="20"/>
          <w:lang w:val="es-MX"/>
        </w:rPr>
        <w:t>de bomba en su sede</w:t>
      </w:r>
      <w:r w:rsidRPr="00832987">
        <w:rPr>
          <w:rFonts w:asciiTheme="majorHAnsi" w:hAnsiTheme="majorHAnsi"/>
          <w:sz w:val="20"/>
          <w:szCs w:val="20"/>
          <w:lang w:val="es-MX"/>
        </w:rPr>
        <w:t>,</w:t>
      </w:r>
      <w:r w:rsidR="0059077F" w:rsidRPr="00832987">
        <w:rPr>
          <w:rFonts w:asciiTheme="majorHAnsi" w:hAnsiTheme="majorHAnsi"/>
          <w:sz w:val="20"/>
          <w:szCs w:val="20"/>
          <w:lang w:val="es-MX"/>
        </w:rPr>
        <w:t xml:space="preserve"> </w:t>
      </w:r>
      <w:r w:rsidR="005F3A69" w:rsidRPr="00832987">
        <w:rPr>
          <w:rFonts w:asciiTheme="majorHAnsi" w:hAnsiTheme="majorHAnsi"/>
          <w:sz w:val="20"/>
          <w:szCs w:val="20"/>
          <w:lang w:val="es-MX"/>
        </w:rPr>
        <w:t xml:space="preserve">que hubo </w:t>
      </w:r>
      <w:r w:rsidR="001B1C94" w:rsidRPr="00832987">
        <w:rPr>
          <w:rFonts w:asciiTheme="majorHAnsi" w:hAnsiTheme="majorHAnsi"/>
          <w:sz w:val="20"/>
          <w:szCs w:val="20"/>
          <w:lang w:val="es-MX"/>
        </w:rPr>
        <w:t xml:space="preserve">miembros del sindicato que </w:t>
      </w:r>
      <w:r w:rsidR="005F3A69" w:rsidRPr="00832987">
        <w:rPr>
          <w:rFonts w:asciiTheme="majorHAnsi" w:hAnsiTheme="majorHAnsi"/>
          <w:sz w:val="20"/>
          <w:szCs w:val="20"/>
          <w:lang w:val="es-MX"/>
        </w:rPr>
        <w:t>er</w:t>
      </w:r>
      <w:r w:rsidR="001B1C94" w:rsidRPr="00832987">
        <w:rPr>
          <w:rFonts w:asciiTheme="majorHAnsi" w:hAnsiTheme="majorHAnsi"/>
          <w:sz w:val="20"/>
          <w:szCs w:val="20"/>
          <w:lang w:val="es-MX"/>
        </w:rPr>
        <w:t>an agentes infiltrados</w:t>
      </w:r>
      <w:r w:rsidRPr="00832987">
        <w:rPr>
          <w:rFonts w:asciiTheme="majorHAnsi" w:hAnsiTheme="majorHAnsi"/>
          <w:sz w:val="20"/>
          <w:szCs w:val="20"/>
          <w:lang w:val="es-MX"/>
        </w:rPr>
        <w:t>,</w:t>
      </w:r>
      <w:r w:rsidR="00D06DCC" w:rsidRPr="00832987">
        <w:rPr>
          <w:rFonts w:asciiTheme="majorHAnsi" w:hAnsiTheme="majorHAnsi"/>
          <w:sz w:val="20"/>
          <w:szCs w:val="20"/>
          <w:lang w:val="es-MX"/>
        </w:rPr>
        <w:t xml:space="preserve"> </w:t>
      </w:r>
      <w:r w:rsidR="005F3A69" w:rsidRPr="00832987">
        <w:rPr>
          <w:rFonts w:asciiTheme="majorHAnsi" w:hAnsiTheme="majorHAnsi"/>
          <w:sz w:val="20"/>
          <w:szCs w:val="20"/>
          <w:lang w:val="es-MX"/>
        </w:rPr>
        <w:t>y que al menos cuarenta trabajadores fueron objetos</w:t>
      </w:r>
      <w:r w:rsidR="003679EF" w:rsidRPr="00832987">
        <w:rPr>
          <w:rFonts w:asciiTheme="majorHAnsi" w:hAnsiTheme="majorHAnsi"/>
          <w:sz w:val="20"/>
          <w:szCs w:val="20"/>
          <w:lang w:val="es-MX"/>
        </w:rPr>
        <w:t xml:space="preserve"> de muerte</w:t>
      </w:r>
      <w:r w:rsidR="004805AC" w:rsidRPr="00832987">
        <w:rPr>
          <w:rFonts w:asciiTheme="majorHAnsi" w:hAnsiTheme="majorHAnsi"/>
          <w:sz w:val="20"/>
          <w:szCs w:val="20"/>
          <w:lang w:val="es-MX"/>
        </w:rPr>
        <w:t xml:space="preserve"> y acoso</w:t>
      </w:r>
      <w:r w:rsidR="00A923C7" w:rsidRPr="00832987">
        <w:rPr>
          <w:rFonts w:asciiTheme="majorHAnsi" w:hAnsiTheme="majorHAnsi"/>
          <w:sz w:val="20"/>
          <w:szCs w:val="20"/>
          <w:lang w:val="es-MX"/>
        </w:rPr>
        <w:t>.</w:t>
      </w:r>
      <w:r w:rsidR="00685DC3" w:rsidRPr="00832987">
        <w:rPr>
          <w:rFonts w:asciiTheme="majorHAnsi" w:hAnsiTheme="majorHAnsi"/>
          <w:sz w:val="20"/>
          <w:szCs w:val="20"/>
          <w:lang w:val="es-MX"/>
        </w:rPr>
        <w:t xml:space="preserve"> Además</w:t>
      </w:r>
      <w:r w:rsidR="005F3A69" w:rsidRPr="00832987">
        <w:rPr>
          <w:rFonts w:asciiTheme="majorHAnsi" w:hAnsiTheme="majorHAnsi"/>
          <w:sz w:val="20"/>
          <w:szCs w:val="20"/>
          <w:lang w:val="es-MX"/>
        </w:rPr>
        <w:t>, alegan</w:t>
      </w:r>
      <w:r w:rsidR="00685DC3" w:rsidRPr="00832987">
        <w:rPr>
          <w:rFonts w:asciiTheme="majorHAnsi" w:hAnsiTheme="majorHAnsi"/>
          <w:sz w:val="20"/>
          <w:szCs w:val="20"/>
          <w:lang w:val="es-MX"/>
        </w:rPr>
        <w:t xml:space="preserve"> que en 1999 </w:t>
      </w:r>
      <w:r w:rsidR="00777628" w:rsidRPr="00832987">
        <w:rPr>
          <w:rFonts w:asciiTheme="majorHAnsi" w:hAnsiTheme="majorHAnsi"/>
          <w:sz w:val="20"/>
          <w:szCs w:val="20"/>
          <w:lang w:val="es-MX"/>
        </w:rPr>
        <w:t xml:space="preserve">un grupo de </w:t>
      </w:r>
      <w:r w:rsidR="00685DC3" w:rsidRPr="00832987">
        <w:rPr>
          <w:rFonts w:asciiTheme="majorHAnsi" w:hAnsiTheme="majorHAnsi"/>
          <w:sz w:val="20"/>
          <w:szCs w:val="20"/>
          <w:lang w:val="es-MX"/>
        </w:rPr>
        <w:t>polic</w:t>
      </w:r>
      <w:r w:rsidR="00777628" w:rsidRPr="00832987">
        <w:rPr>
          <w:rFonts w:asciiTheme="majorHAnsi" w:hAnsiTheme="majorHAnsi"/>
          <w:sz w:val="20"/>
          <w:szCs w:val="20"/>
          <w:lang w:val="es-MX"/>
        </w:rPr>
        <w:t>ías agredió</w:t>
      </w:r>
      <w:r w:rsidR="00685DC3" w:rsidRPr="00832987">
        <w:rPr>
          <w:rFonts w:asciiTheme="majorHAnsi" w:hAnsiTheme="majorHAnsi"/>
          <w:sz w:val="20"/>
          <w:szCs w:val="20"/>
          <w:lang w:val="es-MX"/>
        </w:rPr>
        <w:t xml:space="preserve"> a </w:t>
      </w:r>
      <w:r w:rsidR="00777628" w:rsidRPr="00832987">
        <w:rPr>
          <w:rFonts w:asciiTheme="majorHAnsi" w:hAnsiTheme="majorHAnsi"/>
          <w:sz w:val="20"/>
          <w:szCs w:val="20"/>
          <w:lang w:val="es-MX"/>
        </w:rPr>
        <w:t xml:space="preserve">los </w:t>
      </w:r>
      <w:r w:rsidR="00685DC3" w:rsidRPr="00832987">
        <w:rPr>
          <w:rFonts w:asciiTheme="majorHAnsi" w:hAnsiTheme="majorHAnsi"/>
          <w:sz w:val="20"/>
          <w:szCs w:val="20"/>
          <w:lang w:val="es-MX"/>
        </w:rPr>
        <w:t xml:space="preserve">grupos sindicales </w:t>
      </w:r>
      <w:r w:rsidR="00777628" w:rsidRPr="00832987">
        <w:rPr>
          <w:rFonts w:asciiTheme="majorHAnsi" w:hAnsiTheme="majorHAnsi"/>
          <w:sz w:val="20"/>
          <w:szCs w:val="20"/>
          <w:lang w:val="es-MX"/>
        </w:rPr>
        <w:t xml:space="preserve">en </w:t>
      </w:r>
      <w:r w:rsidR="005F3A69" w:rsidRPr="00832987">
        <w:rPr>
          <w:rFonts w:asciiTheme="majorHAnsi" w:hAnsiTheme="majorHAnsi"/>
          <w:sz w:val="20"/>
          <w:szCs w:val="20"/>
          <w:lang w:val="es-MX"/>
        </w:rPr>
        <w:t>un</w:t>
      </w:r>
      <w:r w:rsidR="00777628" w:rsidRPr="00832987">
        <w:rPr>
          <w:rFonts w:asciiTheme="majorHAnsi" w:hAnsiTheme="majorHAnsi"/>
          <w:sz w:val="20"/>
          <w:szCs w:val="20"/>
          <w:lang w:val="es-MX"/>
        </w:rPr>
        <w:t xml:space="preserve">a marcha de trabajadores estatales, en las calles de Cali, causándoles daños físicos, </w:t>
      </w:r>
      <w:r w:rsidR="005F3A69" w:rsidRPr="00832987">
        <w:rPr>
          <w:rFonts w:asciiTheme="majorHAnsi" w:hAnsiTheme="majorHAnsi"/>
          <w:sz w:val="20"/>
          <w:szCs w:val="20"/>
          <w:lang w:val="es-MX"/>
        </w:rPr>
        <w:t xml:space="preserve">y que </w:t>
      </w:r>
      <w:r w:rsidR="00777628" w:rsidRPr="00832987">
        <w:rPr>
          <w:rFonts w:asciiTheme="majorHAnsi" w:hAnsiTheme="majorHAnsi"/>
          <w:sz w:val="20"/>
          <w:szCs w:val="20"/>
          <w:lang w:val="es-MX"/>
        </w:rPr>
        <w:t xml:space="preserve">el Sr. Masso Arias </w:t>
      </w:r>
      <w:r w:rsidR="005F3A69" w:rsidRPr="00832987">
        <w:rPr>
          <w:rFonts w:asciiTheme="majorHAnsi" w:hAnsiTheme="majorHAnsi"/>
          <w:sz w:val="20"/>
          <w:szCs w:val="20"/>
          <w:lang w:val="es-MX"/>
        </w:rPr>
        <w:t>sufrió como consecuencia</w:t>
      </w:r>
      <w:r w:rsidR="00777628" w:rsidRPr="00832987">
        <w:rPr>
          <w:rFonts w:asciiTheme="majorHAnsi" w:hAnsiTheme="majorHAnsi"/>
          <w:sz w:val="20"/>
          <w:szCs w:val="20"/>
          <w:lang w:val="es-MX"/>
        </w:rPr>
        <w:t xml:space="preserve"> f</w:t>
      </w:r>
      <w:r w:rsidR="0052295C" w:rsidRPr="00832987">
        <w:rPr>
          <w:rFonts w:asciiTheme="majorHAnsi" w:hAnsiTheme="majorHAnsi"/>
          <w:sz w:val="20"/>
          <w:szCs w:val="20"/>
          <w:lang w:val="es-MX"/>
        </w:rPr>
        <w:t>racturas en el antebrazo y</w:t>
      </w:r>
      <w:r w:rsidR="00777628" w:rsidRPr="00832987">
        <w:rPr>
          <w:rFonts w:asciiTheme="majorHAnsi" w:hAnsiTheme="majorHAnsi"/>
          <w:sz w:val="20"/>
          <w:szCs w:val="20"/>
          <w:lang w:val="es-MX"/>
        </w:rPr>
        <w:t xml:space="preserve"> clavícula</w:t>
      </w:r>
      <w:r w:rsidR="0052295C" w:rsidRPr="00832987">
        <w:rPr>
          <w:rFonts w:asciiTheme="majorHAnsi" w:hAnsiTheme="majorHAnsi"/>
          <w:sz w:val="20"/>
          <w:szCs w:val="20"/>
          <w:lang w:val="es-MX"/>
        </w:rPr>
        <w:t>.</w:t>
      </w:r>
      <w:r w:rsidR="00777628" w:rsidRPr="00832987">
        <w:rPr>
          <w:rFonts w:asciiTheme="majorHAnsi" w:hAnsiTheme="majorHAnsi"/>
          <w:sz w:val="20"/>
          <w:szCs w:val="20"/>
          <w:lang w:val="es-MX"/>
        </w:rPr>
        <w:t xml:space="preserve"> </w:t>
      </w:r>
      <w:r w:rsidR="00A923C7" w:rsidRPr="00832987">
        <w:rPr>
          <w:rFonts w:asciiTheme="majorHAnsi" w:hAnsiTheme="majorHAnsi"/>
          <w:sz w:val="20"/>
          <w:szCs w:val="20"/>
          <w:lang w:val="es-MX"/>
        </w:rPr>
        <w:t xml:space="preserve"> Indica</w:t>
      </w:r>
      <w:r w:rsidRPr="00832987">
        <w:rPr>
          <w:rFonts w:asciiTheme="majorHAnsi" w:hAnsiTheme="majorHAnsi"/>
          <w:sz w:val="20"/>
          <w:szCs w:val="20"/>
          <w:lang w:val="es-MX"/>
        </w:rPr>
        <w:t>n</w:t>
      </w:r>
      <w:r w:rsidR="00A923C7" w:rsidRPr="00832987">
        <w:rPr>
          <w:rFonts w:asciiTheme="majorHAnsi" w:hAnsiTheme="majorHAnsi"/>
          <w:sz w:val="20"/>
          <w:szCs w:val="20"/>
          <w:lang w:val="es-MX"/>
        </w:rPr>
        <w:t xml:space="preserve"> que el </w:t>
      </w:r>
      <w:r w:rsidR="00C0174C" w:rsidRPr="00832987">
        <w:rPr>
          <w:rFonts w:asciiTheme="majorHAnsi" w:hAnsiTheme="majorHAnsi"/>
          <w:sz w:val="20"/>
          <w:szCs w:val="20"/>
          <w:lang w:val="es-MX"/>
        </w:rPr>
        <w:t xml:space="preserve">Estado </w:t>
      </w:r>
      <w:r w:rsidR="00DF392C" w:rsidRPr="00832987">
        <w:rPr>
          <w:rFonts w:asciiTheme="majorHAnsi" w:hAnsiTheme="majorHAnsi"/>
          <w:sz w:val="20"/>
          <w:szCs w:val="20"/>
          <w:lang w:val="es-MX"/>
        </w:rPr>
        <w:t xml:space="preserve">niega </w:t>
      </w:r>
      <w:r w:rsidR="00B03A0B" w:rsidRPr="00832987">
        <w:rPr>
          <w:rFonts w:asciiTheme="majorHAnsi" w:hAnsiTheme="majorHAnsi"/>
          <w:sz w:val="20"/>
          <w:szCs w:val="20"/>
          <w:lang w:val="es-MX"/>
        </w:rPr>
        <w:t xml:space="preserve">en su discurso </w:t>
      </w:r>
      <w:r w:rsidR="007D08B1" w:rsidRPr="00832987">
        <w:rPr>
          <w:rFonts w:asciiTheme="majorHAnsi" w:hAnsiTheme="majorHAnsi"/>
          <w:sz w:val="20"/>
          <w:szCs w:val="20"/>
          <w:lang w:val="es-MX"/>
        </w:rPr>
        <w:t xml:space="preserve">oficial </w:t>
      </w:r>
      <w:r w:rsidR="00DF392C" w:rsidRPr="00832987">
        <w:rPr>
          <w:rFonts w:asciiTheme="majorHAnsi" w:hAnsiTheme="majorHAnsi"/>
          <w:sz w:val="20"/>
          <w:szCs w:val="20"/>
          <w:lang w:val="es-MX"/>
        </w:rPr>
        <w:t>los hechos, vulnerando así la libertad sindical</w:t>
      </w:r>
      <w:r w:rsidR="00B03A0B" w:rsidRPr="00832987">
        <w:rPr>
          <w:rFonts w:asciiTheme="majorHAnsi" w:hAnsiTheme="majorHAnsi"/>
          <w:sz w:val="20"/>
          <w:szCs w:val="20"/>
          <w:lang w:val="es-MX"/>
        </w:rPr>
        <w:t xml:space="preserve">. </w:t>
      </w:r>
      <w:r w:rsidR="00C0174C" w:rsidRPr="00832987">
        <w:rPr>
          <w:rFonts w:asciiTheme="majorHAnsi" w:hAnsiTheme="majorHAnsi"/>
          <w:sz w:val="20"/>
          <w:szCs w:val="20"/>
          <w:lang w:val="es-MX"/>
        </w:rPr>
        <w:t>Manifiesta</w:t>
      </w:r>
      <w:r w:rsidRPr="00832987">
        <w:rPr>
          <w:rFonts w:asciiTheme="majorHAnsi" w:hAnsiTheme="majorHAnsi"/>
          <w:sz w:val="20"/>
          <w:szCs w:val="20"/>
          <w:lang w:val="es-MX"/>
        </w:rPr>
        <w:t>n</w:t>
      </w:r>
      <w:r w:rsidR="004805AC" w:rsidRPr="00832987">
        <w:rPr>
          <w:rFonts w:asciiTheme="majorHAnsi" w:hAnsiTheme="majorHAnsi"/>
          <w:sz w:val="20"/>
          <w:szCs w:val="20"/>
          <w:lang w:val="es-MX"/>
        </w:rPr>
        <w:t xml:space="preserve"> que</w:t>
      </w:r>
      <w:r w:rsidRPr="00832987">
        <w:rPr>
          <w:rFonts w:asciiTheme="majorHAnsi" w:hAnsiTheme="majorHAnsi"/>
          <w:sz w:val="20"/>
          <w:szCs w:val="20"/>
          <w:lang w:val="es-MX"/>
        </w:rPr>
        <w:t>,</w:t>
      </w:r>
      <w:r w:rsidR="004805AC" w:rsidRPr="00832987">
        <w:rPr>
          <w:rFonts w:asciiTheme="majorHAnsi" w:hAnsiTheme="majorHAnsi"/>
          <w:sz w:val="20"/>
          <w:szCs w:val="20"/>
          <w:lang w:val="es-MX"/>
        </w:rPr>
        <w:t xml:space="preserve"> debido a este</w:t>
      </w:r>
      <w:r w:rsidR="00C0174C" w:rsidRPr="00832987">
        <w:rPr>
          <w:rFonts w:asciiTheme="majorHAnsi" w:hAnsiTheme="majorHAnsi"/>
          <w:sz w:val="20"/>
          <w:szCs w:val="20"/>
          <w:lang w:val="es-MX"/>
        </w:rPr>
        <w:t xml:space="preserve"> constante acoso</w:t>
      </w:r>
      <w:r w:rsidRPr="00832987">
        <w:rPr>
          <w:rFonts w:asciiTheme="majorHAnsi" w:hAnsiTheme="majorHAnsi"/>
          <w:sz w:val="20"/>
          <w:szCs w:val="20"/>
          <w:lang w:val="es-MX"/>
        </w:rPr>
        <w:t>,</w:t>
      </w:r>
      <w:r w:rsidR="003679EF" w:rsidRPr="00832987">
        <w:rPr>
          <w:rFonts w:asciiTheme="majorHAnsi" w:hAnsiTheme="majorHAnsi"/>
          <w:sz w:val="20"/>
          <w:szCs w:val="20"/>
          <w:lang w:val="es-MX"/>
        </w:rPr>
        <w:t xml:space="preserve"> un grupo de directivos</w:t>
      </w:r>
      <w:r w:rsidR="00C0174C" w:rsidRPr="00832987">
        <w:rPr>
          <w:rFonts w:asciiTheme="majorHAnsi" w:hAnsiTheme="majorHAnsi"/>
          <w:sz w:val="20"/>
          <w:szCs w:val="20"/>
          <w:lang w:val="es-MX"/>
        </w:rPr>
        <w:t xml:space="preserve"> del sindicato</w:t>
      </w:r>
      <w:r w:rsidR="003679EF" w:rsidRPr="00832987">
        <w:rPr>
          <w:rFonts w:asciiTheme="majorHAnsi" w:hAnsiTheme="majorHAnsi"/>
          <w:sz w:val="20"/>
          <w:szCs w:val="20"/>
          <w:lang w:val="es-MX"/>
        </w:rPr>
        <w:t xml:space="preserve"> </w:t>
      </w:r>
      <w:r w:rsidRPr="00832987">
        <w:rPr>
          <w:rFonts w:asciiTheme="majorHAnsi" w:hAnsiTheme="majorHAnsi"/>
          <w:sz w:val="20"/>
          <w:szCs w:val="20"/>
          <w:lang w:val="es-MX"/>
        </w:rPr>
        <w:t xml:space="preserve">solicitaron </w:t>
      </w:r>
      <w:r w:rsidR="003679EF" w:rsidRPr="00832987">
        <w:rPr>
          <w:rFonts w:asciiTheme="majorHAnsi" w:hAnsiTheme="majorHAnsi"/>
          <w:sz w:val="20"/>
          <w:szCs w:val="20"/>
          <w:lang w:val="es-MX"/>
        </w:rPr>
        <w:t>medias cautelares</w:t>
      </w:r>
      <w:r w:rsidR="004805AC" w:rsidRPr="00832987">
        <w:rPr>
          <w:rFonts w:asciiTheme="majorHAnsi" w:hAnsiTheme="majorHAnsi"/>
          <w:sz w:val="20"/>
          <w:szCs w:val="20"/>
          <w:lang w:val="es-MX"/>
        </w:rPr>
        <w:t xml:space="preserve"> a la CIDH</w:t>
      </w:r>
      <w:r w:rsidR="003679EF" w:rsidRPr="00832987">
        <w:rPr>
          <w:rFonts w:asciiTheme="majorHAnsi" w:hAnsiTheme="majorHAnsi"/>
          <w:sz w:val="20"/>
          <w:szCs w:val="20"/>
          <w:lang w:val="es-MX"/>
        </w:rPr>
        <w:t xml:space="preserve"> para salvaguardar su vida e integridad personal, las cuales fueron </w:t>
      </w:r>
      <w:r w:rsidR="00946276" w:rsidRPr="00832987">
        <w:rPr>
          <w:rFonts w:asciiTheme="majorHAnsi" w:hAnsiTheme="majorHAnsi"/>
          <w:sz w:val="20"/>
          <w:szCs w:val="20"/>
          <w:lang w:val="es-MX"/>
        </w:rPr>
        <w:t xml:space="preserve">otorgadas </w:t>
      </w:r>
      <w:r w:rsidR="003679EF" w:rsidRPr="00832987">
        <w:rPr>
          <w:rFonts w:asciiTheme="majorHAnsi" w:hAnsiTheme="majorHAnsi"/>
          <w:sz w:val="20"/>
          <w:szCs w:val="20"/>
          <w:lang w:val="es-MX"/>
        </w:rPr>
        <w:t>el 21 de junio de 2000</w:t>
      </w:r>
      <w:r w:rsidR="000937DF" w:rsidRPr="00832987">
        <w:rPr>
          <w:rFonts w:asciiTheme="majorHAnsi" w:hAnsiTheme="majorHAnsi"/>
          <w:sz w:val="20"/>
          <w:szCs w:val="20"/>
          <w:lang w:val="es-MX"/>
        </w:rPr>
        <w:t xml:space="preserve"> (</w:t>
      </w:r>
      <w:r w:rsidR="007D08B1" w:rsidRPr="00832987">
        <w:rPr>
          <w:rFonts w:asciiTheme="majorHAnsi" w:hAnsiTheme="majorHAnsi"/>
          <w:sz w:val="20"/>
          <w:szCs w:val="20"/>
          <w:lang w:val="es-MX"/>
        </w:rPr>
        <w:t>MC</w:t>
      </w:r>
      <w:r w:rsidR="000937DF" w:rsidRPr="00832987">
        <w:rPr>
          <w:rFonts w:asciiTheme="majorHAnsi" w:hAnsiTheme="majorHAnsi"/>
          <w:sz w:val="20"/>
          <w:szCs w:val="20"/>
          <w:lang w:val="es-MX"/>
        </w:rPr>
        <w:t xml:space="preserve"> 133-00)</w:t>
      </w:r>
      <w:r w:rsidR="00946276" w:rsidRPr="00832987">
        <w:rPr>
          <w:rFonts w:asciiTheme="majorHAnsi" w:hAnsiTheme="majorHAnsi"/>
          <w:sz w:val="20"/>
          <w:szCs w:val="20"/>
          <w:lang w:val="es-MX"/>
        </w:rPr>
        <w:t xml:space="preserve"> y aún se encuentran vigentes</w:t>
      </w:r>
      <w:r w:rsidR="003679EF" w:rsidRPr="00832987">
        <w:rPr>
          <w:rFonts w:asciiTheme="majorHAnsi" w:hAnsiTheme="majorHAnsi"/>
          <w:sz w:val="20"/>
          <w:szCs w:val="20"/>
          <w:lang w:val="es-MX"/>
        </w:rPr>
        <w:t xml:space="preserve">. </w:t>
      </w:r>
    </w:p>
    <w:p w14:paraId="72936BEC" w14:textId="48555C62" w:rsidR="001A3051" w:rsidRPr="0062301D" w:rsidRDefault="00946276" w:rsidP="005838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62301D">
        <w:rPr>
          <w:rFonts w:asciiTheme="majorHAnsi" w:hAnsiTheme="majorHAnsi"/>
          <w:sz w:val="20"/>
          <w:szCs w:val="20"/>
          <w:lang w:val="es-MX"/>
        </w:rPr>
        <w:t>Los peticionarios</w:t>
      </w:r>
      <w:r w:rsidR="003679EF" w:rsidRPr="0062301D">
        <w:rPr>
          <w:rFonts w:asciiTheme="majorHAnsi" w:hAnsiTheme="majorHAnsi"/>
          <w:sz w:val="20"/>
          <w:szCs w:val="20"/>
          <w:lang w:val="es-MX"/>
        </w:rPr>
        <w:t xml:space="preserve"> afirma</w:t>
      </w:r>
      <w:r w:rsidRPr="0062301D">
        <w:rPr>
          <w:rFonts w:asciiTheme="majorHAnsi" w:hAnsiTheme="majorHAnsi"/>
          <w:sz w:val="20"/>
          <w:szCs w:val="20"/>
          <w:lang w:val="es-MX"/>
        </w:rPr>
        <w:t>n</w:t>
      </w:r>
      <w:r w:rsidR="003679EF" w:rsidRPr="0062301D">
        <w:rPr>
          <w:rFonts w:asciiTheme="majorHAnsi" w:hAnsiTheme="majorHAnsi"/>
          <w:sz w:val="20"/>
          <w:szCs w:val="20"/>
          <w:lang w:val="es-MX"/>
        </w:rPr>
        <w:t xml:space="preserve"> que el </w:t>
      </w:r>
      <w:r w:rsidR="007D08B1" w:rsidRPr="0062301D">
        <w:rPr>
          <w:rFonts w:asciiTheme="majorHAnsi" w:hAnsiTheme="majorHAnsi"/>
          <w:sz w:val="20"/>
          <w:szCs w:val="20"/>
          <w:lang w:val="es-MX"/>
        </w:rPr>
        <w:t>domicilio</w:t>
      </w:r>
      <w:r w:rsidR="003679EF" w:rsidRPr="0062301D">
        <w:rPr>
          <w:rFonts w:asciiTheme="majorHAnsi" w:hAnsiTheme="majorHAnsi"/>
          <w:sz w:val="20"/>
          <w:szCs w:val="20"/>
          <w:lang w:val="es-MX"/>
        </w:rPr>
        <w:t xml:space="preserve"> </w:t>
      </w:r>
      <w:r w:rsidR="00D8254C" w:rsidRPr="0062301D">
        <w:rPr>
          <w:rFonts w:asciiTheme="majorHAnsi" w:hAnsiTheme="majorHAnsi"/>
          <w:sz w:val="20"/>
          <w:szCs w:val="20"/>
          <w:lang w:val="es-MX"/>
        </w:rPr>
        <w:t xml:space="preserve">del Sr. </w:t>
      </w:r>
      <w:r w:rsidR="003679EF" w:rsidRPr="0062301D">
        <w:rPr>
          <w:rFonts w:asciiTheme="majorHAnsi" w:hAnsiTheme="majorHAnsi"/>
          <w:sz w:val="20"/>
          <w:szCs w:val="20"/>
          <w:lang w:val="es-MX"/>
        </w:rPr>
        <w:t>Masso Arias</w:t>
      </w:r>
      <w:r w:rsidR="00B24B3F" w:rsidRPr="0062301D">
        <w:rPr>
          <w:rFonts w:asciiTheme="majorHAnsi" w:hAnsiTheme="majorHAnsi"/>
          <w:sz w:val="20"/>
          <w:szCs w:val="20"/>
          <w:lang w:val="es-MX"/>
        </w:rPr>
        <w:t>,</w:t>
      </w:r>
      <w:r w:rsidR="003679EF" w:rsidRPr="0062301D">
        <w:rPr>
          <w:rFonts w:asciiTheme="majorHAnsi" w:hAnsiTheme="majorHAnsi"/>
          <w:sz w:val="20"/>
          <w:szCs w:val="20"/>
          <w:lang w:val="es-MX"/>
        </w:rPr>
        <w:t xml:space="preserve"> </w:t>
      </w:r>
      <w:r w:rsidR="00403B69" w:rsidRPr="0062301D">
        <w:rPr>
          <w:rFonts w:asciiTheme="majorHAnsi" w:hAnsiTheme="majorHAnsi"/>
          <w:sz w:val="20"/>
          <w:szCs w:val="20"/>
          <w:lang w:val="es-MX"/>
        </w:rPr>
        <w:t>directivo de SINTRAEMCALI,</w:t>
      </w:r>
      <w:r w:rsidR="007D08B1" w:rsidRPr="0062301D">
        <w:rPr>
          <w:rFonts w:asciiTheme="majorHAnsi" w:hAnsiTheme="majorHAnsi"/>
          <w:sz w:val="20"/>
          <w:szCs w:val="20"/>
          <w:lang w:val="es-MX"/>
        </w:rPr>
        <w:t xml:space="preserve"> fue invadido y registra</w:t>
      </w:r>
      <w:r w:rsidR="003679EF" w:rsidRPr="0062301D">
        <w:rPr>
          <w:rFonts w:asciiTheme="majorHAnsi" w:hAnsiTheme="majorHAnsi"/>
          <w:sz w:val="20"/>
          <w:szCs w:val="20"/>
          <w:lang w:val="es-MX"/>
        </w:rPr>
        <w:t>do por personas desconocidas el 12 de dic</w:t>
      </w:r>
      <w:r w:rsidR="00C0174C" w:rsidRPr="0062301D">
        <w:rPr>
          <w:rFonts w:asciiTheme="majorHAnsi" w:hAnsiTheme="majorHAnsi"/>
          <w:sz w:val="20"/>
          <w:szCs w:val="20"/>
          <w:lang w:val="es-MX"/>
        </w:rPr>
        <w:t xml:space="preserve">iembre de 2000, </w:t>
      </w:r>
      <w:r w:rsidR="004805AC" w:rsidRPr="0062301D">
        <w:rPr>
          <w:rFonts w:asciiTheme="majorHAnsi" w:hAnsiTheme="majorHAnsi"/>
          <w:sz w:val="20"/>
          <w:szCs w:val="20"/>
          <w:lang w:val="es-MX"/>
        </w:rPr>
        <w:t>a pesar que desde junio de ese mismo año contaba con medidas cautelares otorgadas por la CIDH</w:t>
      </w:r>
      <w:r w:rsidR="007D08B1" w:rsidRPr="0062301D">
        <w:rPr>
          <w:rFonts w:asciiTheme="majorHAnsi" w:hAnsiTheme="majorHAnsi"/>
          <w:sz w:val="20"/>
          <w:szCs w:val="20"/>
          <w:lang w:val="es-MX"/>
        </w:rPr>
        <w:t>, y las correlativa</w:t>
      </w:r>
      <w:r w:rsidR="004805AC" w:rsidRPr="0062301D">
        <w:rPr>
          <w:rFonts w:asciiTheme="majorHAnsi" w:hAnsiTheme="majorHAnsi"/>
          <w:sz w:val="20"/>
          <w:szCs w:val="20"/>
          <w:lang w:val="es-MX"/>
        </w:rPr>
        <w:t>s medidas de segu</w:t>
      </w:r>
      <w:r w:rsidR="004B4874" w:rsidRPr="0062301D">
        <w:rPr>
          <w:rFonts w:asciiTheme="majorHAnsi" w:hAnsiTheme="majorHAnsi"/>
          <w:sz w:val="20"/>
          <w:szCs w:val="20"/>
          <w:lang w:val="es-MX"/>
        </w:rPr>
        <w:t xml:space="preserve">ridad brindadas por el Estado. </w:t>
      </w:r>
      <w:r w:rsidR="007D08B1" w:rsidRPr="0062301D">
        <w:rPr>
          <w:rFonts w:asciiTheme="majorHAnsi" w:hAnsiTheme="majorHAnsi"/>
          <w:sz w:val="20"/>
          <w:szCs w:val="20"/>
          <w:lang w:val="es-MX"/>
        </w:rPr>
        <w:t>Como</w:t>
      </w:r>
      <w:r w:rsidR="004B4874" w:rsidRPr="0062301D">
        <w:rPr>
          <w:rFonts w:asciiTheme="majorHAnsi" w:hAnsiTheme="majorHAnsi"/>
          <w:sz w:val="20"/>
          <w:szCs w:val="20"/>
          <w:lang w:val="es-MX"/>
        </w:rPr>
        <w:t xml:space="preserve"> consecuencia de </w:t>
      </w:r>
      <w:r w:rsidR="007D08B1" w:rsidRPr="0062301D">
        <w:rPr>
          <w:rFonts w:asciiTheme="majorHAnsi" w:hAnsiTheme="majorHAnsi"/>
          <w:sz w:val="20"/>
          <w:szCs w:val="20"/>
          <w:lang w:val="es-MX"/>
        </w:rPr>
        <w:t>ese allanamiento ilegal</w:t>
      </w:r>
      <w:r w:rsidR="004B4874" w:rsidRPr="0062301D">
        <w:rPr>
          <w:rFonts w:asciiTheme="majorHAnsi" w:hAnsiTheme="majorHAnsi"/>
          <w:sz w:val="20"/>
          <w:szCs w:val="20"/>
          <w:lang w:val="es-MX"/>
        </w:rPr>
        <w:t>,</w:t>
      </w:r>
      <w:r w:rsidR="00C0174C" w:rsidRPr="0062301D">
        <w:rPr>
          <w:rFonts w:asciiTheme="majorHAnsi" w:hAnsiTheme="majorHAnsi"/>
          <w:sz w:val="20"/>
          <w:szCs w:val="20"/>
          <w:lang w:val="es-MX"/>
        </w:rPr>
        <w:t xml:space="preserve"> el Ministerio del I</w:t>
      </w:r>
      <w:r w:rsidR="003679EF" w:rsidRPr="0062301D">
        <w:rPr>
          <w:rFonts w:asciiTheme="majorHAnsi" w:hAnsiTheme="majorHAnsi"/>
          <w:sz w:val="20"/>
          <w:szCs w:val="20"/>
          <w:lang w:val="es-MX"/>
        </w:rPr>
        <w:t>nterio</w:t>
      </w:r>
      <w:r w:rsidR="00C859F9" w:rsidRPr="0062301D">
        <w:rPr>
          <w:rFonts w:asciiTheme="majorHAnsi" w:hAnsiTheme="majorHAnsi"/>
          <w:sz w:val="20"/>
          <w:szCs w:val="20"/>
          <w:lang w:val="es-MX"/>
        </w:rPr>
        <w:t>r</w:t>
      </w:r>
      <w:r w:rsidR="007D08B1" w:rsidRPr="0062301D">
        <w:rPr>
          <w:rFonts w:asciiTheme="majorHAnsi" w:hAnsiTheme="majorHAnsi"/>
          <w:sz w:val="20"/>
          <w:szCs w:val="20"/>
          <w:lang w:val="es-MX"/>
        </w:rPr>
        <w:t xml:space="preserve"> </w:t>
      </w:r>
      <w:r w:rsidR="00C0174C" w:rsidRPr="0062301D">
        <w:rPr>
          <w:rFonts w:asciiTheme="majorHAnsi" w:hAnsiTheme="majorHAnsi"/>
          <w:sz w:val="20"/>
          <w:szCs w:val="20"/>
          <w:lang w:val="es-MX"/>
        </w:rPr>
        <w:t>acons</w:t>
      </w:r>
      <w:r w:rsidR="004805AC" w:rsidRPr="0062301D">
        <w:rPr>
          <w:rFonts w:asciiTheme="majorHAnsi" w:hAnsiTheme="majorHAnsi"/>
          <w:sz w:val="20"/>
          <w:szCs w:val="20"/>
          <w:lang w:val="es-MX"/>
        </w:rPr>
        <w:t>ejó</w:t>
      </w:r>
      <w:r w:rsidR="007D08B1" w:rsidRPr="0062301D">
        <w:rPr>
          <w:rFonts w:asciiTheme="majorHAnsi" w:hAnsiTheme="majorHAnsi"/>
          <w:sz w:val="20"/>
          <w:szCs w:val="20"/>
          <w:lang w:val="es-MX"/>
        </w:rPr>
        <w:t xml:space="preserve"> al Sr. Masso Arias</w:t>
      </w:r>
      <w:r w:rsidR="00C0174C" w:rsidRPr="0062301D">
        <w:rPr>
          <w:rFonts w:asciiTheme="majorHAnsi" w:hAnsiTheme="majorHAnsi"/>
          <w:sz w:val="20"/>
          <w:szCs w:val="20"/>
          <w:lang w:val="es-MX"/>
        </w:rPr>
        <w:t xml:space="preserve"> que saliera</w:t>
      </w:r>
      <w:r w:rsidR="00C859F9" w:rsidRPr="0062301D">
        <w:rPr>
          <w:rFonts w:asciiTheme="majorHAnsi" w:hAnsiTheme="majorHAnsi"/>
          <w:sz w:val="20"/>
          <w:szCs w:val="20"/>
          <w:lang w:val="es-MX"/>
        </w:rPr>
        <w:t xml:space="preserve"> de Colombia </w:t>
      </w:r>
      <w:r w:rsidR="003679EF" w:rsidRPr="0062301D">
        <w:rPr>
          <w:rFonts w:asciiTheme="majorHAnsi" w:hAnsiTheme="majorHAnsi"/>
          <w:sz w:val="20"/>
          <w:szCs w:val="20"/>
          <w:lang w:val="es-MX"/>
        </w:rPr>
        <w:t xml:space="preserve">pero </w:t>
      </w:r>
      <w:r w:rsidR="00D16D11" w:rsidRPr="0062301D">
        <w:rPr>
          <w:rFonts w:asciiTheme="majorHAnsi" w:hAnsiTheme="majorHAnsi"/>
          <w:sz w:val="20"/>
          <w:szCs w:val="20"/>
          <w:lang w:val="es-MX"/>
        </w:rPr>
        <w:t>éste</w:t>
      </w:r>
      <w:r w:rsidR="004B4874" w:rsidRPr="0062301D">
        <w:rPr>
          <w:rFonts w:asciiTheme="majorHAnsi" w:hAnsiTheme="majorHAnsi"/>
          <w:sz w:val="20"/>
          <w:szCs w:val="20"/>
          <w:lang w:val="es-MX"/>
        </w:rPr>
        <w:t xml:space="preserve"> optó por retirarse un tiempo a San Andrés con su familia. Los peticionarios indican que posteriormente el Sr. Masso Arias pidió un incremento en las medidas de seguridad que le había asignado el Estado, lo cual le fue negado el </w:t>
      </w:r>
      <w:r w:rsidR="003679EF" w:rsidRPr="0062301D">
        <w:rPr>
          <w:rFonts w:asciiTheme="majorHAnsi" w:hAnsiTheme="majorHAnsi"/>
          <w:sz w:val="20"/>
          <w:szCs w:val="20"/>
          <w:lang w:val="es-MX"/>
        </w:rPr>
        <w:t>6 de octubre de 2003</w:t>
      </w:r>
      <w:r w:rsidR="004B4874" w:rsidRPr="0062301D">
        <w:rPr>
          <w:rFonts w:asciiTheme="majorHAnsi" w:hAnsiTheme="majorHAnsi"/>
          <w:sz w:val="20"/>
          <w:szCs w:val="20"/>
          <w:lang w:val="es-MX"/>
        </w:rPr>
        <w:t xml:space="preserve">, ya </w:t>
      </w:r>
      <w:r w:rsidR="003679EF" w:rsidRPr="0062301D">
        <w:rPr>
          <w:rFonts w:asciiTheme="majorHAnsi" w:hAnsiTheme="majorHAnsi"/>
          <w:sz w:val="20"/>
          <w:szCs w:val="20"/>
          <w:lang w:val="es-MX"/>
        </w:rPr>
        <w:t xml:space="preserve">que </w:t>
      </w:r>
      <w:r w:rsidR="00C0174C" w:rsidRPr="0062301D">
        <w:rPr>
          <w:rFonts w:asciiTheme="majorHAnsi" w:hAnsiTheme="majorHAnsi"/>
          <w:sz w:val="20"/>
          <w:szCs w:val="20"/>
          <w:lang w:val="es-MX"/>
        </w:rPr>
        <w:t>el grupo de protección</w:t>
      </w:r>
      <w:r w:rsidR="004B4874" w:rsidRPr="0062301D">
        <w:rPr>
          <w:rFonts w:asciiTheme="majorHAnsi" w:hAnsiTheme="majorHAnsi"/>
          <w:sz w:val="20"/>
          <w:szCs w:val="20"/>
          <w:lang w:val="es-MX"/>
        </w:rPr>
        <w:t xml:space="preserve"> del Departamento</w:t>
      </w:r>
      <w:r w:rsidR="00244F9B" w:rsidRPr="0062301D">
        <w:rPr>
          <w:rFonts w:asciiTheme="majorHAnsi" w:hAnsiTheme="majorHAnsi"/>
          <w:sz w:val="20"/>
          <w:szCs w:val="20"/>
          <w:lang w:val="es-MX"/>
        </w:rPr>
        <w:t xml:space="preserve"> Administrativo de </w:t>
      </w:r>
      <w:r w:rsidR="00DF392C" w:rsidRPr="0062301D">
        <w:rPr>
          <w:rFonts w:asciiTheme="majorHAnsi" w:hAnsiTheme="majorHAnsi"/>
          <w:sz w:val="20"/>
          <w:szCs w:val="20"/>
          <w:lang w:val="es-MX"/>
        </w:rPr>
        <w:t>Seguridad</w:t>
      </w:r>
      <w:r w:rsidR="004B4874" w:rsidRPr="0062301D">
        <w:rPr>
          <w:rFonts w:asciiTheme="majorHAnsi" w:hAnsiTheme="majorHAnsi"/>
          <w:sz w:val="20"/>
          <w:szCs w:val="20"/>
          <w:lang w:val="es-MX"/>
        </w:rPr>
        <w:t xml:space="preserve"> (DAS)</w:t>
      </w:r>
      <w:r w:rsidR="00C0174C" w:rsidRPr="0062301D">
        <w:rPr>
          <w:rFonts w:asciiTheme="majorHAnsi" w:hAnsiTheme="majorHAnsi"/>
          <w:sz w:val="20"/>
          <w:szCs w:val="20"/>
          <w:lang w:val="es-MX"/>
        </w:rPr>
        <w:t xml:space="preserve"> consideró</w:t>
      </w:r>
      <w:r w:rsidR="003679EF" w:rsidRPr="0062301D">
        <w:rPr>
          <w:rFonts w:asciiTheme="majorHAnsi" w:hAnsiTheme="majorHAnsi"/>
          <w:sz w:val="20"/>
          <w:szCs w:val="20"/>
          <w:lang w:val="es-MX"/>
        </w:rPr>
        <w:t xml:space="preserve"> que su nivel </w:t>
      </w:r>
      <w:r w:rsidR="00175722" w:rsidRPr="0062301D">
        <w:rPr>
          <w:rFonts w:asciiTheme="majorHAnsi" w:hAnsiTheme="majorHAnsi"/>
          <w:sz w:val="20"/>
          <w:szCs w:val="20"/>
          <w:lang w:val="es-MX"/>
        </w:rPr>
        <w:t>de riesgo y grado de amenazas era</w:t>
      </w:r>
      <w:r w:rsidR="003679EF" w:rsidRPr="0062301D">
        <w:rPr>
          <w:rFonts w:asciiTheme="majorHAnsi" w:hAnsiTheme="majorHAnsi"/>
          <w:sz w:val="20"/>
          <w:szCs w:val="20"/>
          <w:lang w:val="es-MX"/>
        </w:rPr>
        <w:t xml:space="preserve"> bajo. Además</w:t>
      </w:r>
      <w:r w:rsidR="00873BFA" w:rsidRPr="0062301D">
        <w:rPr>
          <w:rFonts w:asciiTheme="majorHAnsi" w:hAnsiTheme="majorHAnsi"/>
          <w:sz w:val="20"/>
          <w:szCs w:val="20"/>
          <w:lang w:val="es-MX"/>
        </w:rPr>
        <w:t>,</w:t>
      </w:r>
      <w:r w:rsidR="003679EF" w:rsidRPr="0062301D">
        <w:rPr>
          <w:rFonts w:asciiTheme="majorHAnsi" w:hAnsiTheme="majorHAnsi"/>
          <w:sz w:val="20"/>
          <w:szCs w:val="20"/>
          <w:lang w:val="es-MX"/>
        </w:rPr>
        <w:t xml:space="preserve"> se menciona que el Sr. Masso</w:t>
      </w:r>
      <w:r w:rsidR="00C859F9" w:rsidRPr="0062301D">
        <w:rPr>
          <w:rFonts w:asciiTheme="majorHAnsi" w:hAnsiTheme="majorHAnsi"/>
          <w:sz w:val="20"/>
          <w:szCs w:val="20"/>
          <w:lang w:val="es-MX"/>
        </w:rPr>
        <w:t xml:space="preserve"> Arias</w:t>
      </w:r>
      <w:r w:rsidR="003679EF" w:rsidRPr="0062301D">
        <w:rPr>
          <w:rFonts w:asciiTheme="majorHAnsi" w:hAnsiTheme="majorHAnsi"/>
          <w:sz w:val="20"/>
          <w:szCs w:val="20"/>
          <w:lang w:val="es-MX"/>
        </w:rPr>
        <w:t xml:space="preserve"> fue perseguido y amenazado en más de una ocasión durante el 2003 y 2004</w:t>
      </w:r>
      <w:r w:rsidR="00083F5D" w:rsidRPr="0062301D">
        <w:rPr>
          <w:rFonts w:asciiTheme="majorHAnsi" w:hAnsiTheme="majorHAnsi"/>
          <w:sz w:val="20"/>
          <w:szCs w:val="20"/>
          <w:lang w:val="es-MX"/>
        </w:rPr>
        <w:t>.</w:t>
      </w:r>
      <w:r w:rsidR="00635460" w:rsidRPr="0062301D">
        <w:rPr>
          <w:rFonts w:asciiTheme="majorHAnsi" w:hAnsiTheme="majorHAnsi"/>
          <w:sz w:val="20"/>
          <w:szCs w:val="20"/>
          <w:lang w:val="es-MX"/>
        </w:rPr>
        <w:t xml:space="preserve"> Frente a dichos</w:t>
      </w:r>
      <w:r w:rsidR="00175722" w:rsidRPr="0062301D">
        <w:rPr>
          <w:rFonts w:asciiTheme="majorHAnsi" w:hAnsiTheme="majorHAnsi"/>
          <w:sz w:val="20"/>
          <w:szCs w:val="20"/>
          <w:lang w:val="es-MX"/>
        </w:rPr>
        <w:t xml:space="preserve"> hechos descritos</w:t>
      </w:r>
      <w:r w:rsidR="00770841" w:rsidRPr="0062301D">
        <w:rPr>
          <w:rFonts w:asciiTheme="majorHAnsi" w:hAnsiTheme="majorHAnsi"/>
          <w:sz w:val="20"/>
          <w:szCs w:val="20"/>
          <w:lang w:val="es-MX"/>
        </w:rPr>
        <w:t xml:space="preserve"> el Sr. Masso</w:t>
      </w:r>
      <w:r w:rsidR="00630261" w:rsidRPr="0062301D">
        <w:rPr>
          <w:rFonts w:asciiTheme="majorHAnsi" w:hAnsiTheme="majorHAnsi"/>
          <w:sz w:val="20"/>
          <w:szCs w:val="20"/>
          <w:lang w:val="es-MX"/>
        </w:rPr>
        <w:t xml:space="preserve"> Arias</w:t>
      </w:r>
      <w:r w:rsidR="00770841" w:rsidRPr="0062301D">
        <w:rPr>
          <w:rFonts w:asciiTheme="majorHAnsi" w:hAnsiTheme="majorHAnsi"/>
          <w:sz w:val="20"/>
          <w:szCs w:val="20"/>
          <w:lang w:val="es-MX"/>
        </w:rPr>
        <w:t xml:space="preserve"> decidió renunciar al cargo de directivo sindical el 14 de octubre de 2004.</w:t>
      </w:r>
    </w:p>
    <w:p w14:paraId="1CA02A0F" w14:textId="0B06E561" w:rsidR="008B2396" w:rsidRPr="0062301D" w:rsidRDefault="008B2396" w:rsidP="005838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62301D">
        <w:rPr>
          <w:rFonts w:asciiTheme="majorHAnsi" w:hAnsiTheme="majorHAnsi"/>
          <w:sz w:val="20"/>
          <w:szCs w:val="20"/>
          <w:lang w:val="es-MX"/>
        </w:rPr>
        <w:t>Los peticionarios indican que se adelantan tres investigaciones por amenazas de muerte recibidas por el Sr. Masso Arias</w:t>
      </w:r>
      <w:r w:rsidR="00B24B3F" w:rsidRPr="0062301D">
        <w:rPr>
          <w:rFonts w:asciiTheme="majorHAnsi" w:hAnsiTheme="majorHAnsi"/>
          <w:sz w:val="20"/>
          <w:szCs w:val="20"/>
          <w:lang w:val="es-MX"/>
        </w:rPr>
        <w:t xml:space="preserve"> </w:t>
      </w:r>
      <w:r w:rsidRPr="0062301D">
        <w:rPr>
          <w:rFonts w:asciiTheme="majorHAnsi" w:hAnsiTheme="majorHAnsi"/>
          <w:sz w:val="20"/>
          <w:szCs w:val="20"/>
          <w:lang w:val="es-MX"/>
        </w:rPr>
        <w:t>el 1 y 3 de mayo de 2003, ante la Fiscalía 93</w:t>
      </w:r>
      <w:r w:rsidR="00B24B3F" w:rsidRPr="0062301D">
        <w:rPr>
          <w:rFonts w:asciiTheme="majorHAnsi" w:hAnsiTheme="majorHAnsi"/>
          <w:sz w:val="20"/>
          <w:szCs w:val="20"/>
          <w:lang w:val="es-MX"/>
        </w:rPr>
        <w:t>,</w:t>
      </w:r>
      <w:r w:rsidRPr="0062301D">
        <w:rPr>
          <w:rFonts w:asciiTheme="majorHAnsi" w:hAnsiTheme="majorHAnsi"/>
          <w:sz w:val="20"/>
          <w:szCs w:val="20"/>
          <w:lang w:val="es-MX"/>
        </w:rPr>
        <w:t xml:space="preserve"> Seccional de Unidad Libertad individual, </w:t>
      </w:r>
      <w:r w:rsidR="00B24B3F" w:rsidRPr="0062301D">
        <w:rPr>
          <w:rFonts w:asciiTheme="majorHAnsi" w:hAnsiTheme="majorHAnsi"/>
          <w:sz w:val="20"/>
          <w:szCs w:val="20"/>
          <w:lang w:val="es-MX"/>
        </w:rPr>
        <w:t>las cuales</w:t>
      </w:r>
      <w:r w:rsidRPr="0062301D">
        <w:rPr>
          <w:rFonts w:asciiTheme="majorHAnsi" w:hAnsiTheme="majorHAnsi"/>
          <w:sz w:val="20"/>
          <w:szCs w:val="20"/>
          <w:lang w:val="es-MX"/>
        </w:rPr>
        <w:t xml:space="preserve"> se encontrarían en etapa preliminar activa</w:t>
      </w:r>
      <w:r w:rsidR="00F63970" w:rsidRPr="0062301D">
        <w:rPr>
          <w:rFonts w:asciiTheme="majorHAnsi" w:hAnsiTheme="majorHAnsi"/>
          <w:sz w:val="20"/>
          <w:szCs w:val="20"/>
          <w:lang w:val="es-MX"/>
        </w:rPr>
        <w:t>.</w:t>
      </w:r>
      <w:r w:rsidRPr="0062301D">
        <w:rPr>
          <w:rFonts w:asciiTheme="majorHAnsi" w:hAnsiTheme="majorHAnsi"/>
          <w:sz w:val="20"/>
          <w:szCs w:val="20"/>
          <w:lang w:val="es-MX"/>
        </w:rPr>
        <w:t xml:space="preserve"> </w:t>
      </w:r>
    </w:p>
    <w:p w14:paraId="477A3586" w14:textId="18368540" w:rsidR="009F3113" w:rsidRPr="0062301D" w:rsidRDefault="009F3113" w:rsidP="005838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62301D">
        <w:rPr>
          <w:rFonts w:asciiTheme="majorHAnsi" w:hAnsiTheme="majorHAnsi"/>
          <w:sz w:val="20"/>
          <w:szCs w:val="20"/>
          <w:lang w:val="es-MX"/>
        </w:rPr>
        <w:t xml:space="preserve">Por su parte, el Estado expresa que no considera que los supuestos cuarenta casos de agresiones contra sindicalistas puedan integrar el marco fáctico de la petición por haber sido señalados en abstracto y no individualizados. Señala además que el supuesto proceso antisindical y de privatización y liquidación de SINTRAEMCALI, se presentaría como mero contexto y no podría ser un alegato al referirse a un hecho relativo a una persona jurídica y no a un individuo. </w:t>
      </w:r>
    </w:p>
    <w:p w14:paraId="366438BC" w14:textId="77777777" w:rsidR="00840F89" w:rsidRPr="0062301D" w:rsidRDefault="00F330DB" w:rsidP="005838C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u w:val="single"/>
          <w:lang w:val="es-MX"/>
        </w:rPr>
      </w:pPr>
      <w:r w:rsidRPr="0062301D">
        <w:rPr>
          <w:rFonts w:asciiTheme="majorHAnsi" w:hAnsiTheme="majorHAnsi"/>
          <w:sz w:val="20"/>
          <w:szCs w:val="20"/>
          <w:u w:val="single"/>
          <w:lang w:val="es-MX"/>
        </w:rPr>
        <w:t>Alegatos comunes sobre agotamiento por parte de los peticionarios y el Estado en ambas peticiones</w:t>
      </w:r>
    </w:p>
    <w:p w14:paraId="3DE16315" w14:textId="7A1AB087" w:rsidR="0043177E" w:rsidRPr="0062301D" w:rsidRDefault="0043177E" w:rsidP="005838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62301D">
        <w:rPr>
          <w:rFonts w:asciiTheme="majorHAnsi" w:hAnsiTheme="majorHAnsi"/>
          <w:sz w:val="20"/>
          <w:szCs w:val="20"/>
          <w:lang w:val="es-MX"/>
        </w:rPr>
        <w:t>Las presuntas víctimas de a</w:t>
      </w:r>
      <w:r w:rsidR="008B2396" w:rsidRPr="0062301D">
        <w:rPr>
          <w:rFonts w:asciiTheme="majorHAnsi" w:hAnsiTheme="majorHAnsi"/>
          <w:sz w:val="20"/>
          <w:szCs w:val="20"/>
          <w:lang w:val="es-MX"/>
        </w:rPr>
        <w:t xml:space="preserve">mbas peticiones </w:t>
      </w:r>
      <w:r w:rsidRPr="0062301D">
        <w:rPr>
          <w:rFonts w:asciiTheme="majorHAnsi" w:hAnsiTheme="majorHAnsi"/>
          <w:sz w:val="20"/>
          <w:szCs w:val="20"/>
          <w:lang w:val="es-MX"/>
        </w:rPr>
        <w:t>presentaron una denuncia por amenazas de muerte ante el Vice</w:t>
      </w:r>
      <w:r w:rsidR="00F63970" w:rsidRPr="0062301D">
        <w:rPr>
          <w:rFonts w:asciiTheme="majorHAnsi" w:hAnsiTheme="majorHAnsi"/>
          <w:sz w:val="20"/>
          <w:szCs w:val="20"/>
          <w:lang w:val="es-MX"/>
        </w:rPr>
        <w:t>-</w:t>
      </w:r>
      <w:r w:rsidRPr="0062301D">
        <w:rPr>
          <w:rFonts w:asciiTheme="majorHAnsi" w:hAnsiTheme="majorHAnsi"/>
          <w:sz w:val="20"/>
          <w:szCs w:val="20"/>
          <w:lang w:val="es-MX"/>
        </w:rPr>
        <w:t xml:space="preserve">fiscal General de la Nación </w:t>
      </w:r>
      <w:r w:rsidR="00B24B3F" w:rsidRPr="0062301D">
        <w:rPr>
          <w:rFonts w:asciiTheme="majorHAnsi" w:hAnsiTheme="majorHAnsi"/>
          <w:sz w:val="20"/>
          <w:szCs w:val="20"/>
          <w:lang w:val="es-MX"/>
        </w:rPr>
        <w:t>e</w:t>
      </w:r>
      <w:r w:rsidRPr="0062301D">
        <w:rPr>
          <w:rFonts w:asciiTheme="majorHAnsi" w:hAnsiTheme="majorHAnsi"/>
          <w:sz w:val="20"/>
          <w:szCs w:val="20"/>
          <w:lang w:val="es-MX"/>
        </w:rPr>
        <w:t>l 25 de agosto de 2004. En consecuencia</w:t>
      </w:r>
      <w:r w:rsidR="00B24B3F" w:rsidRPr="0062301D">
        <w:rPr>
          <w:rFonts w:asciiTheme="majorHAnsi" w:hAnsiTheme="majorHAnsi"/>
          <w:sz w:val="20"/>
          <w:szCs w:val="20"/>
          <w:lang w:val="es-MX"/>
        </w:rPr>
        <w:t>,</w:t>
      </w:r>
      <w:r w:rsidRPr="0062301D">
        <w:rPr>
          <w:rFonts w:asciiTheme="majorHAnsi" w:hAnsiTheme="majorHAnsi"/>
          <w:sz w:val="20"/>
          <w:szCs w:val="20"/>
          <w:lang w:val="es-MX"/>
        </w:rPr>
        <w:t xml:space="preserve"> dicho Vice</w:t>
      </w:r>
      <w:r w:rsidR="004D20C6">
        <w:rPr>
          <w:rFonts w:asciiTheme="majorHAnsi" w:hAnsiTheme="majorHAnsi"/>
          <w:sz w:val="20"/>
          <w:szCs w:val="20"/>
          <w:lang w:val="es-MX"/>
        </w:rPr>
        <w:t>-</w:t>
      </w:r>
      <w:r w:rsidRPr="0062301D">
        <w:rPr>
          <w:rFonts w:asciiTheme="majorHAnsi" w:hAnsiTheme="majorHAnsi"/>
          <w:sz w:val="20"/>
          <w:szCs w:val="20"/>
          <w:lang w:val="es-MX"/>
        </w:rPr>
        <w:t xml:space="preserve">fiscal inició una investigación previa en la que la Fiscalía Segunda Especializada adscrita a la Unidad Nacional de Derechos Humanos (en adelante “la Fiscalía Segunda Especializada”) y el Cuerpo Técnico de Investigaciones encontraron pruebas de que el </w:t>
      </w:r>
      <w:r w:rsidR="00A738EA" w:rsidRPr="0062301D">
        <w:rPr>
          <w:rFonts w:asciiTheme="majorHAnsi" w:hAnsiTheme="majorHAnsi"/>
          <w:sz w:val="20"/>
          <w:szCs w:val="20"/>
          <w:lang w:val="es-MX"/>
        </w:rPr>
        <w:t>E</w:t>
      </w:r>
      <w:r w:rsidRPr="0062301D">
        <w:rPr>
          <w:rFonts w:asciiTheme="majorHAnsi" w:hAnsiTheme="majorHAnsi"/>
          <w:sz w:val="20"/>
          <w:szCs w:val="20"/>
          <w:lang w:val="es-MX"/>
        </w:rPr>
        <w:t>jército habría suministrado información clasificada del sindicato a las empresas CIL y SERACIS S.A., las cuales prestaban servicios de seguridad al Estado. Además</w:t>
      </w:r>
      <w:r w:rsidR="00A738EA" w:rsidRPr="0062301D">
        <w:rPr>
          <w:rFonts w:asciiTheme="majorHAnsi" w:hAnsiTheme="majorHAnsi"/>
          <w:sz w:val="20"/>
          <w:szCs w:val="20"/>
          <w:lang w:val="es-MX"/>
        </w:rPr>
        <w:t>,</w:t>
      </w:r>
      <w:r w:rsidRPr="0062301D">
        <w:rPr>
          <w:rFonts w:asciiTheme="majorHAnsi" w:hAnsiTheme="majorHAnsi"/>
          <w:sz w:val="20"/>
          <w:szCs w:val="20"/>
          <w:lang w:val="es-MX"/>
        </w:rPr>
        <w:t xml:space="preserve"> se encontró que militares en activo y retirados estaban involucrados en la denominada “</w:t>
      </w:r>
      <w:r w:rsidR="00A738EA" w:rsidRPr="0062301D">
        <w:rPr>
          <w:rFonts w:asciiTheme="majorHAnsi" w:hAnsiTheme="majorHAnsi"/>
          <w:sz w:val="20"/>
          <w:szCs w:val="20"/>
          <w:lang w:val="es-MX"/>
        </w:rPr>
        <w:t>O</w:t>
      </w:r>
      <w:r w:rsidRPr="0062301D">
        <w:rPr>
          <w:rFonts w:asciiTheme="majorHAnsi" w:hAnsiTheme="majorHAnsi"/>
          <w:sz w:val="20"/>
          <w:szCs w:val="20"/>
          <w:lang w:val="es-MX"/>
        </w:rPr>
        <w:t xml:space="preserve">peración </w:t>
      </w:r>
      <w:r w:rsidR="00A738EA" w:rsidRPr="0062301D">
        <w:rPr>
          <w:rFonts w:asciiTheme="majorHAnsi" w:hAnsiTheme="majorHAnsi"/>
          <w:sz w:val="20"/>
          <w:szCs w:val="20"/>
          <w:lang w:val="es-MX"/>
        </w:rPr>
        <w:t>D</w:t>
      </w:r>
      <w:r w:rsidRPr="0062301D">
        <w:rPr>
          <w:rFonts w:asciiTheme="majorHAnsi" w:hAnsiTheme="majorHAnsi"/>
          <w:sz w:val="20"/>
          <w:szCs w:val="20"/>
          <w:lang w:val="es-MX"/>
        </w:rPr>
        <w:t>ragón”</w:t>
      </w:r>
      <w:r w:rsidR="00F63970" w:rsidRPr="0062301D">
        <w:rPr>
          <w:rFonts w:asciiTheme="majorHAnsi" w:hAnsiTheme="majorHAnsi"/>
          <w:sz w:val="20"/>
          <w:szCs w:val="20"/>
          <w:lang w:val="es-MX"/>
        </w:rPr>
        <w:t>.</w:t>
      </w:r>
    </w:p>
    <w:p w14:paraId="0AA2EDDB" w14:textId="726E2BEB" w:rsidR="0043177E" w:rsidRPr="0062301D" w:rsidRDefault="0043177E" w:rsidP="005838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62301D">
        <w:rPr>
          <w:rFonts w:asciiTheme="majorHAnsi" w:hAnsiTheme="majorHAnsi"/>
          <w:sz w:val="20"/>
          <w:szCs w:val="20"/>
          <w:lang w:val="es-MX"/>
        </w:rPr>
        <w:t>El 24 de noviembre de 2007 las presuntas víctimas solicitaron la apertura de una investigación que diera con la detención de las personas involucradas en la “</w:t>
      </w:r>
      <w:r w:rsidR="00A738EA" w:rsidRPr="0062301D">
        <w:rPr>
          <w:rFonts w:asciiTheme="majorHAnsi" w:hAnsiTheme="majorHAnsi"/>
          <w:sz w:val="20"/>
          <w:szCs w:val="20"/>
          <w:lang w:val="es-MX"/>
        </w:rPr>
        <w:t>O</w:t>
      </w:r>
      <w:r w:rsidRPr="0062301D">
        <w:rPr>
          <w:rFonts w:asciiTheme="majorHAnsi" w:hAnsiTheme="majorHAnsi"/>
          <w:sz w:val="20"/>
          <w:szCs w:val="20"/>
          <w:lang w:val="es-MX"/>
        </w:rPr>
        <w:t xml:space="preserve">peración </w:t>
      </w:r>
      <w:r w:rsidR="00A738EA" w:rsidRPr="0062301D">
        <w:rPr>
          <w:rFonts w:asciiTheme="majorHAnsi" w:hAnsiTheme="majorHAnsi"/>
          <w:sz w:val="20"/>
          <w:szCs w:val="20"/>
          <w:lang w:val="es-MX"/>
        </w:rPr>
        <w:t>D</w:t>
      </w:r>
      <w:r w:rsidRPr="0062301D">
        <w:rPr>
          <w:rFonts w:asciiTheme="majorHAnsi" w:hAnsiTheme="majorHAnsi"/>
          <w:sz w:val="20"/>
          <w:szCs w:val="20"/>
          <w:lang w:val="es-MX"/>
        </w:rPr>
        <w:t xml:space="preserve">ragón”. Debido a la ausencia de respuesta, el 15 de abril de 2008 las presuntas víctimas insistieron de su denuncia ante la Fiscalía Segunda Especializada. Posteriormente, el 12 de septiembre de 2008 las presuntas víctimas interpusieron una acción de tutela ante el Tribunal Superior de Distrito de Bogotá, el cual concedió la tutela el 16 de </w:t>
      </w:r>
      <w:r w:rsidRPr="0062301D">
        <w:rPr>
          <w:rFonts w:asciiTheme="majorHAnsi" w:hAnsiTheme="majorHAnsi"/>
          <w:sz w:val="20"/>
          <w:szCs w:val="20"/>
          <w:lang w:val="es-MX"/>
        </w:rPr>
        <w:lastRenderedPageBreak/>
        <w:t xml:space="preserve">septiembre de 2008, disponiendo que se protegieran los derechos al debido proceso y al acceso a la justicia de las presuntas víctimas mediante el impulso de las investigaciones. </w:t>
      </w:r>
    </w:p>
    <w:p w14:paraId="278B9A24" w14:textId="0797C21F" w:rsidR="0043177E" w:rsidRPr="0062301D" w:rsidRDefault="0043177E" w:rsidP="005838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62301D">
        <w:rPr>
          <w:rFonts w:asciiTheme="majorHAnsi" w:hAnsiTheme="majorHAnsi"/>
          <w:sz w:val="20"/>
          <w:szCs w:val="20"/>
          <w:lang w:val="es-MX"/>
        </w:rPr>
        <w:t xml:space="preserve">En consecuencia, el 8 de octubre de 2008 la Fiscal Segunda Especializada dispuso como medida de aseguramiento la detención domiciliaria de seis personas (un teniente coronel, dos mayores retirados, y dos directivos de SERACIS) por considerarlas vinculadas al delito de concierto para delinquir agravado; estableciendo además en dicha resolución que el delito de violación de los derechos de reunión y asociación se encontraba prescrito. Posteriormente, el 28 de diciembre de 2011 la Fiscalía Primera Delegada ante el Tribunal Superior de Bogotá modificó la resolución por la cual se decretó la medida de aseguramiento de las personas mencionadas, cambiando el tipo penal a concierto para delinquir simple. En consecuencia, la Fiscal Segunda Especializada ordenó la libertad de las personas investigadas por encontrarse vencido el término legal máximo para la aplicación de dicha medida.  </w:t>
      </w:r>
    </w:p>
    <w:p w14:paraId="31A517AB" w14:textId="2F58B3C2" w:rsidR="00A7520B" w:rsidRPr="0062301D" w:rsidRDefault="00A7520B" w:rsidP="005838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62301D">
        <w:rPr>
          <w:rFonts w:asciiTheme="majorHAnsi" w:hAnsiTheme="majorHAnsi"/>
          <w:sz w:val="20"/>
          <w:szCs w:val="20"/>
          <w:lang w:val="es-MX"/>
        </w:rPr>
        <w:t xml:space="preserve">Los peticionarios aducen que el proceso penal de la investigación </w:t>
      </w:r>
      <w:r w:rsidR="00A738EA" w:rsidRPr="0062301D">
        <w:rPr>
          <w:rFonts w:asciiTheme="majorHAnsi" w:hAnsiTheme="majorHAnsi"/>
          <w:sz w:val="20"/>
          <w:szCs w:val="20"/>
          <w:lang w:val="es-MX"/>
        </w:rPr>
        <w:t>de</w:t>
      </w:r>
      <w:r w:rsidRPr="0062301D">
        <w:rPr>
          <w:rFonts w:asciiTheme="majorHAnsi" w:hAnsiTheme="majorHAnsi"/>
          <w:sz w:val="20"/>
          <w:szCs w:val="20"/>
          <w:lang w:val="es-MX"/>
        </w:rPr>
        <w:t xml:space="preserve"> la “</w:t>
      </w:r>
      <w:r w:rsidR="00A738EA" w:rsidRPr="0062301D">
        <w:rPr>
          <w:rFonts w:asciiTheme="majorHAnsi" w:hAnsiTheme="majorHAnsi"/>
          <w:sz w:val="20"/>
          <w:szCs w:val="20"/>
          <w:lang w:val="es-MX"/>
        </w:rPr>
        <w:t>O</w:t>
      </w:r>
      <w:r w:rsidRPr="0062301D">
        <w:rPr>
          <w:rFonts w:asciiTheme="majorHAnsi" w:hAnsiTheme="majorHAnsi"/>
          <w:sz w:val="20"/>
          <w:szCs w:val="20"/>
          <w:lang w:val="es-MX"/>
        </w:rPr>
        <w:t xml:space="preserve">peración </w:t>
      </w:r>
      <w:r w:rsidR="00A738EA" w:rsidRPr="0062301D">
        <w:rPr>
          <w:rFonts w:asciiTheme="majorHAnsi" w:hAnsiTheme="majorHAnsi"/>
          <w:sz w:val="20"/>
          <w:szCs w:val="20"/>
          <w:lang w:val="es-MX"/>
        </w:rPr>
        <w:t>D</w:t>
      </w:r>
      <w:r w:rsidRPr="0062301D">
        <w:rPr>
          <w:rFonts w:asciiTheme="majorHAnsi" w:hAnsiTheme="majorHAnsi"/>
          <w:sz w:val="20"/>
          <w:szCs w:val="20"/>
          <w:lang w:val="es-MX"/>
        </w:rPr>
        <w:t xml:space="preserve">ragón”, que en la actualidad lleva más de doce años, tardó cuatro años en su fase de investigación previa. Alegan al respecto que no se tomaron en consideración los elementos que indicaban la existencia real de una política antisindical por parte del Estado, lo cual demuestra la intención del Estado de perpetuar la impunidad respecto de las acciones contra SINTRAEMCALI. Señalan además que no existe un </w:t>
      </w:r>
      <w:bookmarkStart w:id="2" w:name="_Hlk481785030"/>
      <w:r w:rsidRPr="0062301D">
        <w:rPr>
          <w:rFonts w:asciiTheme="majorHAnsi" w:hAnsiTheme="majorHAnsi"/>
          <w:sz w:val="20"/>
          <w:szCs w:val="20"/>
          <w:lang w:val="es-MX"/>
        </w:rPr>
        <w:t xml:space="preserve">recurso judicial o administrativo efectivo destinado a proteger el derecho a la libertad sindical. </w:t>
      </w:r>
      <w:bookmarkEnd w:id="2"/>
    </w:p>
    <w:p w14:paraId="2589C4A1" w14:textId="7292D1C0" w:rsidR="0043177E" w:rsidRPr="00832987" w:rsidRDefault="0043177E" w:rsidP="0083298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832987">
        <w:rPr>
          <w:rFonts w:asciiTheme="majorHAnsi" w:hAnsiTheme="majorHAnsi"/>
          <w:sz w:val="20"/>
          <w:szCs w:val="20"/>
          <w:lang w:val="es-MX"/>
        </w:rPr>
        <w:t xml:space="preserve">Por su parte, el Estado </w:t>
      </w:r>
      <w:r w:rsidR="00A36DCB" w:rsidRPr="00832987">
        <w:rPr>
          <w:rFonts w:asciiTheme="majorHAnsi" w:hAnsiTheme="majorHAnsi"/>
          <w:sz w:val="20"/>
          <w:szCs w:val="20"/>
          <w:lang w:val="es-MX"/>
        </w:rPr>
        <w:t xml:space="preserve">aduce </w:t>
      </w:r>
      <w:r w:rsidR="00D8604B" w:rsidRPr="00832987">
        <w:rPr>
          <w:rFonts w:asciiTheme="majorHAnsi" w:hAnsiTheme="majorHAnsi"/>
          <w:sz w:val="20"/>
          <w:szCs w:val="20"/>
          <w:lang w:val="es-MX"/>
        </w:rPr>
        <w:t>que las autoridades judiciales han desplegado las acciones necesarias para investigar las denuncias planteadas por las presuntas víctimas, realizando todas investigaciones necesarias, en particular aquellas que involucran a ex-oficiales del ejército. Llegándose incluso a dictar orden de prisión preventiva contra algunos de ellos.</w:t>
      </w:r>
      <w:r w:rsidR="007F7BBE" w:rsidRPr="00832987">
        <w:rPr>
          <w:rFonts w:asciiTheme="majorHAnsi" w:hAnsiTheme="majorHAnsi"/>
          <w:sz w:val="20"/>
          <w:szCs w:val="20"/>
          <w:lang w:val="es-MX"/>
        </w:rPr>
        <w:t xml:space="preserve"> </w:t>
      </w:r>
      <w:r w:rsidR="00A36DCB" w:rsidRPr="00832987">
        <w:rPr>
          <w:rFonts w:asciiTheme="majorHAnsi" w:hAnsiTheme="majorHAnsi"/>
          <w:sz w:val="20"/>
          <w:szCs w:val="20"/>
          <w:lang w:val="es-MX"/>
        </w:rPr>
        <w:t>A</w:t>
      </w:r>
      <w:r w:rsidRPr="00832987">
        <w:rPr>
          <w:rFonts w:asciiTheme="majorHAnsi" w:hAnsiTheme="majorHAnsi"/>
          <w:sz w:val="20"/>
          <w:szCs w:val="20"/>
          <w:lang w:val="es-MX"/>
        </w:rPr>
        <w:t>lega</w:t>
      </w:r>
      <w:r w:rsidR="009F3113" w:rsidRPr="00832987">
        <w:rPr>
          <w:rFonts w:asciiTheme="majorHAnsi" w:hAnsiTheme="majorHAnsi"/>
          <w:sz w:val="20"/>
          <w:szCs w:val="20"/>
          <w:lang w:val="es-MX"/>
        </w:rPr>
        <w:t xml:space="preserve"> para ambas peticiones</w:t>
      </w:r>
      <w:r w:rsidRPr="00832987">
        <w:rPr>
          <w:rFonts w:asciiTheme="majorHAnsi" w:hAnsiTheme="majorHAnsi"/>
          <w:sz w:val="20"/>
          <w:szCs w:val="20"/>
          <w:lang w:val="es-MX"/>
        </w:rPr>
        <w:t xml:space="preserve"> que no se ha configurado un retardo injustificado en la investigación penal de los hechos denunciados, sobre la base que se trataría de </w:t>
      </w:r>
      <w:r w:rsidR="009F3113" w:rsidRPr="00832987">
        <w:rPr>
          <w:rFonts w:asciiTheme="majorHAnsi" w:hAnsiTheme="majorHAnsi"/>
          <w:sz w:val="20"/>
          <w:szCs w:val="20"/>
          <w:lang w:val="es-MX"/>
        </w:rPr>
        <w:t>asuntos</w:t>
      </w:r>
      <w:r w:rsidRPr="00832987">
        <w:rPr>
          <w:rFonts w:asciiTheme="majorHAnsi" w:hAnsiTheme="majorHAnsi"/>
          <w:sz w:val="20"/>
          <w:szCs w:val="20"/>
          <w:lang w:val="es-MX"/>
        </w:rPr>
        <w:t xml:space="preserve"> complejo</w:t>
      </w:r>
      <w:r w:rsidR="009F3113" w:rsidRPr="00832987">
        <w:rPr>
          <w:rFonts w:asciiTheme="majorHAnsi" w:hAnsiTheme="majorHAnsi"/>
          <w:sz w:val="20"/>
          <w:szCs w:val="20"/>
          <w:lang w:val="es-MX"/>
        </w:rPr>
        <w:t>s</w:t>
      </w:r>
      <w:r w:rsidRPr="00832987">
        <w:rPr>
          <w:rFonts w:asciiTheme="majorHAnsi" w:hAnsiTheme="majorHAnsi"/>
          <w:sz w:val="20"/>
          <w:szCs w:val="20"/>
          <w:lang w:val="es-MX"/>
        </w:rPr>
        <w:t xml:space="preserve">, y que las autoridades judiciales habrían cumplido con su obligación de investigar y garantizar </w:t>
      </w:r>
      <w:r w:rsidR="00A738EA" w:rsidRPr="00832987">
        <w:rPr>
          <w:rFonts w:asciiTheme="majorHAnsi" w:hAnsiTheme="majorHAnsi"/>
          <w:sz w:val="20"/>
          <w:szCs w:val="20"/>
          <w:lang w:val="es-MX"/>
        </w:rPr>
        <w:t xml:space="preserve">el </w:t>
      </w:r>
      <w:r w:rsidRPr="00832987">
        <w:rPr>
          <w:rFonts w:asciiTheme="majorHAnsi" w:hAnsiTheme="majorHAnsi"/>
          <w:sz w:val="20"/>
          <w:szCs w:val="20"/>
          <w:lang w:val="es-MX"/>
        </w:rPr>
        <w:t xml:space="preserve">acceso a la justicia de las presuntas víctimas. </w:t>
      </w:r>
      <w:r w:rsidR="00A738EA" w:rsidRPr="00832987">
        <w:rPr>
          <w:rFonts w:asciiTheme="majorHAnsi" w:hAnsiTheme="majorHAnsi"/>
          <w:sz w:val="20"/>
          <w:szCs w:val="20"/>
          <w:lang w:val="es-MX"/>
        </w:rPr>
        <w:t>Señala además que no existieron</w:t>
      </w:r>
      <w:r w:rsidRPr="00832987">
        <w:rPr>
          <w:rFonts w:asciiTheme="majorHAnsi" w:hAnsiTheme="majorHAnsi"/>
          <w:sz w:val="20"/>
          <w:szCs w:val="20"/>
          <w:lang w:val="es-MX"/>
        </w:rPr>
        <w:t xml:space="preserve"> impedimentos para que las presuntas víctimas ejercieran los recursos legales que consideraran oportunos. Asimismo, sost</w:t>
      </w:r>
      <w:r w:rsidR="00A738EA" w:rsidRPr="00832987">
        <w:rPr>
          <w:rFonts w:asciiTheme="majorHAnsi" w:hAnsiTheme="majorHAnsi"/>
          <w:sz w:val="20"/>
          <w:szCs w:val="20"/>
          <w:lang w:val="es-MX"/>
        </w:rPr>
        <w:t>iene</w:t>
      </w:r>
      <w:r w:rsidRPr="00832987">
        <w:rPr>
          <w:rFonts w:asciiTheme="majorHAnsi" w:hAnsiTheme="majorHAnsi"/>
          <w:sz w:val="20"/>
          <w:szCs w:val="20"/>
          <w:lang w:val="es-MX"/>
        </w:rPr>
        <w:t xml:space="preserve"> que los hechos denunciados ante la CIDH no caracterizan violaciones a los derechos consagrados en la Convención Americana, porque los mismos no involucran a agentes del Estado, sino a ciudadanos particulares desvinculados del Ejército Nacional</w:t>
      </w:r>
      <w:r w:rsidR="007A05C6" w:rsidRPr="00832987">
        <w:rPr>
          <w:rFonts w:asciiTheme="majorHAnsi" w:hAnsiTheme="majorHAnsi"/>
          <w:sz w:val="20"/>
          <w:szCs w:val="20"/>
          <w:lang w:val="es-MX"/>
        </w:rPr>
        <w:t xml:space="preserve"> y la p</w:t>
      </w:r>
      <w:r w:rsidR="009F3113" w:rsidRPr="00832987">
        <w:rPr>
          <w:rFonts w:asciiTheme="majorHAnsi" w:hAnsiTheme="majorHAnsi"/>
          <w:sz w:val="20"/>
          <w:szCs w:val="20"/>
          <w:lang w:val="es-MX"/>
        </w:rPr>
        <w:t>olicía.</w:t>
      </w:r>
      <w:r w:rsidRPr="00832987">
        <w:rPr>
          <w:rFonts w:asciiTheme="majorHAnsi" w:hAnsiTheme="majorHAnsi"/>
          <w:sz w:val="20"/>
          <w:szCs w:val="20"/>
          <w:lang w:val="es-MX"/>
        </w:rPr>
        <w:t xml:space="preserve"> Por lo tanto, </w:t>
      </w:r>
      <w:r w:rsidR="00A738EA" w:rsidRPr="00832987">
        <w:rPr>
          <w:rFonts w:asciiTheme="majorHAnsi" w:hAnsiTheme="majorHAnsi"/>
          <w:sz w:val="20"/>
          <w:szCs w:val="20"/>
          <w:lang w:val="es-MX"/>
        </w:rPr>
        <w:t xml:space="preserve">indica que </w:t>
      </w:r>
      <w:r w:rsidRPr="00832987">
        <w:rPr>
          <w:rFonts w:asciiTheme="majorHAnsi" w:hAnsiTheme="majorHAnsi"/>
          <w:sz w:val="20"/>
          <w:szCs w:val="20"/>
          <w:lang w:val="es-MX"/>
        </w:rPr>
        <w:t xml:space="preserve">el Estado colombiano no puede ser internacionalmente responsable por las alegadas violaciones a derechos humanos planteadas en la petición. </w:t>
      </w:r>
    </w:p>
    <w:p w14:paraId="31490F3C" w14:textId="4227829F" w:rsidR="009C016E" w:rsidRPr="00BD4C2C" w:rsidRDefault="0043177E" w:rsidP="005838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62301D">
        <w:rPr>
          <w:rFonts w:asciiTheme="majorHAnsi" w:hAnsiTheme="majorHAnsi"/>
          <w:sz w:val="20"/>
          <w:szCs w:val="20"/>
          <w:lang w:val="es-MX"/>
        </w:rPr>
        <w:t>El Estado alega además</w:t>
      </w:r>
      <w:r w:rsidR="009F3113" w:rsidRPr="0062301D">
        <w:rPr>
          <w:rFonts w:asciiTheme="majorHAnsi" w:hAnsiTheme="majorHAnsi"/>
          <w:sz w:val="20"/>
          <w:szCs w:val="20"/>
          <w:lang w:val="es-MX"/>
        </w:rPr>
        <w:t xml:space="preserve"> </w:t>
      </w:r>
      <w:r w:rsidRPr="0062301D">
        <w:rPr>
          <w:rFonts w:asciiTheme="majorHAnsi" w:hAnsiTheme="majorHAnsi"/>
          <w:sz w:val="20"/>
          <w:szCs w:val="20"/>
          <w:lang w:val="es-MX"/>
        </w:rPr>
        <w:t>que la</w:t>
      </w:r>
      <w:r w:rsidR="009F3113" w:rsidRPr="0062301D">
        <w:rPr>
          <w:rFonts w:asciiTheme="majorHAnsi" w:hAnsiTheme="majorHAnsi"/>
          <w:sz w:val="20"/>
          <w:szCs w:val="20"/>
          <w:lang w:val="es-MX"/>
        </w:rPr>
        <w:t>s peticio</w:t>
      </w:r>
      <w:r w:rsidRPr="0062301D">
        <w:rPr>
          <w:rFonts w:asciiTheme="majorHAnsi" w:hAnsiTheme="majorHAnsi"/>
          <w:sz w:val="20"/>
          <w:szCs w:val="20"/>
          <w:lang w:val="es-MX"/>
        </w:rPr>
        <w:t>n</w:t>
      </w:r>
      <w:r w:rsidR="009F3113" w:rsidRPr="0062301D">
        <w:rPr>
          <w:rFonts w:asciiTheme="majorHAnsi" w:hAnsiTheme="majorHAnsi"/>
          <w:sz w:val="20"/>
          <w:szCs w:val="20"/>
          <w:lang w:val="es-MX"/>
        </w:rPr>
        <w:t>es</w:t>
      </w:r>
      <w:r w:rsidRPr="0062301D">
        <w:rPr>
          <w:rFonts w:asciiTheme="majorHAnsi" w:hAnsiTheme="majorHAnsi"/>
          <w:sz w:val="20"/>
          <w:szCs w:val="20"/>
          <w:lang w:val="es-MX"/>
        </w:rPr>
        <w:t xml:space="preserve"> debería</w:t>
      </w:r>
      <w:r w:rsidR="00A738EA" w:rsidRPr="0062301D">
        <w:rPr>
          <w:rFonts w:asciiTheme="majorHAnsi" w:hAnsiTheme="majorHAnsi"/>
          <w:sz w:val="20"/>
          <w:szCs w:val="20"/>
          <w:lang w:val="es-MX"/>
        </w:rPr>
        <w:t>n</w:t>
      </w:r>
      <w:r w:rsidRPr="0062301D">
        <w:rPr>
          <w:rFonts w:asciiTheme="majorHAnsi" w:hAnsiTheme="majorHAnsi"/>
          <w:sz w:val="20"/>
          <w:szCs w:val="20"/>
          <w:lang w:val="es-MX"/>
        </w:rPr>
        <w:t xml:space="preserve"> ser declarada</w:t>
      </w:r>
      <w:r w:rsidR="009F3113" w:rsidRPr="0062301D">
        <w:rPr>
          <w:rFonts w:asciiTheme="majorHAnsi" w:hAnsiTheme="majorHAnsi"/>
          <w:sz w:val="20"/>
          <w:szCs w:val="20"/>
          <w:lang w:val="es-MX"/>
        </w:rPr>
        <w:t>s</w:t>
      </w:r>
      <w:r w:rsidRPr="0062301D">
        <w:rPr>
          <w:rFonts w:asciiTheme="majorHAnsi" w:hAnsiTheme="majorHAnsi"/>
          <w:sz w:val="20"/>
          <w:szCs w:val="20"/>
          <w:lang w:val="es-MX"/>
        </w:rPr>
        <w:t xml:space="preserve"> inadmisible</w:t>
      </w:r>
      <w:r w:rsidR="009F3113" w:rsidRPr="0062301D">
        <w:rPr>
          <w:rFonts w:asciiTheme="majorHAnsi" w:hAnsiTheme="majorHAnsi"/>
          <w:sz w:val="20"/>
          <w:szCs w:val="20"/>
          <w:lang w:val="es-MX"/>
        </w:rPr>
        <w:t>s</w:t>
      </w:r>
      <w:r w:rsidRPr="0062301D">
        <w:rPr>
          <w:rFonts w:asciiTheme="majorHAnsi" w:hAnsiTheme="majorHAnsi"/>
          <w:sz w:val="20"/>
          <w:szCs w:val="20"/>
          <w:lang w:val="es-MX"/>
        </w:rPr>
        <w:t xml:space="preserve"> por falta de agotamiento de los recursos judiciales internos, en virtud de que actualmente el proceso penal seguido por los hechos denunciados en la petición ante la CIDH se encuentra en etapa de juicio ante los Juzgados Penales de Circuito de Cali</w:t>
      </w:r>
      <w:r w:rsidR="00A738EA" w:rsidRPr="0062301D">
        <w:rPr>
          <w:rFonts w:asciiTheme="majorHAnsi" w:hAnsiTheme="majorHAnsi"/>
          <w:sz w:val="20"/>
          <w:szCs w:val="20"/>
          <w:lang w:val="es-MX"/>
        </w:rPr>
        <w:t xml:space="preserve">. </w:t>
      </w:r>
      <w:r w:rsidR="009D7D9B">
        <w:rPr>
          <w:rFonts w:asciiTheme="majorHAnsi" w:hAnsiTheme="majorHAnsi"/>
          <w:sz w:val="20"/>
          <w:szCs w:val="20"/>
          <w:lang w:val="es-ES_tradnl"/>
        </w:rPr>
        <w:t xml:space="preserve">Señala </w:t>
      </w:r>
      <w:r w:rsidR="009D7D9B" w:rsidRPr="0062301D">
        <w:rPr>
          <w:rFonts w:asciiTheme="majorHAnsi" w:hAnsiTheme="majorHAnsi"/>
          <w:sz w:val="20"/>
          <w:szCs w:val="20"/>
          <w:lang w:val="es-MX"/>
        </w:rPr>
        <w:t>también</w:t>
      </w:r>
      <w:r w:rsidR="00B1699B" w:rsidRPr="0062301D">
        <w:rPr>
          <w:rFonts w:asciiTheme="majorHAnsi" w:hAnsiTheme="majorHAnsi"/>
          <w:sz w:val="20"/>
          <w:szCs w:val="20"/>
          <w:lang w:val="es-MX"/>
        </w:rPr>
        <w:t xml:space="preserve"> </w:t>
      </w:r>
      <w:r w:rsidR="00C85B79" w:rsidRPr="0062301D">
        <w:rPr>
          <w:rFonts w:asciiTheme="majorHAnsi" w:hAnsiTheme="majorHAnsi"/>
          <w:sz w:val="20"/>
          <w:szCs w:val="20"/>
          <w:lang w:val="es-MX"/>
        </w:rPr>
        <w:t>e</w:t>
      </w:r>
      <w:r w:rsidR="009C016E" w:rsidRPr="0062301D">
        <w:rPr>
          <w:rFonts w:asciiTheme="majorHAnsi" w:hAnsiTheme="majorHAnsi"/>
          <w:sz w:val="20"/>
          <w:szCs w:val="20"/>
          <w:lang w:val="es-MX"/>
        </w:rPr>
        <w:t>l Estado que no se ha configurado un retardo injustificado en la investigación</w:t>
      </w:r>
      <w:r w:rsidR="00AB5C06" w:rsidRPr="0062301D">
        <w:rPr>
          <w:rFonts w:asciiTheme="majorHAnsi" w:hAnsiTheme="majorHAnsi"/>
          <w:sz w:val="20"/>
          <w:szCs w:val="20"/>
          <w:lang w:val="es-MX"/>
        </w:rPr>
        <w:t xml:space="preserve"> penal de los hechos denunciados</w:t>
      </w:r>
      <w:r w:rsidR="00F63970" w:rsidRPr="0062301D">
        <w:rPr>
          <w:rFonts w:asciiTheme="majorHAnsi" w:hAnsiTheme="majorHAnsi"/>
          <w:sz w:val="20"/>
          <w:szCs w:val="20"/>
          <w:lang w:val="es-MX"/>
        </w:rPr>
        <w:t>.</w:t>
      </w:r>
      <w:r w:rsidR="00CA05DE" w:rsidRPr="0062301D">
        <w:rPr>
          <w:rFonts w:asciiTheme="majorHAnsi" w:hAnsiTheme="majorHAnsi"/>
          <w:sz w:val="20"/>
          <w:szCs w:val="20"/>
          <w:lang w:val="es-MX"/>
        </w:rPr>
        <w:t xml:space="preserve"> </w:t>
      </w:r>
      <w:r w:rsidR="00635460" w:rsidRPr="0062301D">
        <w:rPr>
          <w:rFonts w:asciiTheme="majorHAnsi" w:hAnsiTheme="majorHAnsi"/>
          <w:sz w:val="20"/>
          <w:szCs w:val="20"/>
          <w:lang w:val="es-MX"/>
        </w:rPr>
        <w:t xml:space="preserve"> </w:t>
      </w:r>
    </w:p>
    <w:p w14:paraId="7A9613A9" w14:textId="249DAB52" w:rsidR="00BD4C2C" w:rsidRPr="00832987" w:rsidRDefault="00BD4C2C" w:rsidP="005838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832987">
        <w:rPr>
          <w:rFonts w:asciiTheme="majorHAnsi" w:hAnsiTheme="majorHAnsi"/>
          <w:sz w:val="20"/>
          <w:szCs w:val="20"/>
          <w:lang w:val="es-MX"/>
        </w:rPr>
        <w:t xml:space="preserve">Finalmente, el Estado plantea como un elemento relevante a ser considerado, que las medidas cautelares ordenadas por la Comisión han sido implementadas a nivel interno, salvaguardando así los derechos a la vida y a la integridad personal de las presuntas víctimas. </w:t>
      </w:r>
    </w:p>
    <w:p w14:paraId="5ADA33DB" w14:textId="4FAF5D4B" w:rsidR="003239B8" w:rsidRPr="0062301D" w:rsidRDefault="003239B8" w:rsidP="005838C4">
      <w:pPr>
        <w:spacing w:before="240" w:after="240"/>
        <w:ind w:firstLine="720"/>
        <w:jc w:val="both"/>
        <w:rPr>
          <w:rFonts w:asciiTheme="majorHAnsi" w:hAnsiTheme="majorHAnsi"/>
          <w:sz w:val="20"/>
          <w:szCs w:val="20"/>
          <w:lang w:val="es-UY"/>
        </w:rPr>
      </w:pPr>
      <w:r w:rsidRPr="0062301D">
        <w:rPr>
          <w:rFonts w:asciiTheme="majorHAnsi" w:eastAsia="Cambria" w:hAnsiTheme="majorHAnsi" w:cs="Cambria"/>
          <w:b/>
          <w:bCs/>
          <w:sz w:val="20"/>
          <w:szCs w:val="20"/>
          <w:u w:color="000000"/>
          <w:lang w:val="es-ES" w:eastAsia="es-ES"/>
        </w:rPr>
        <w:t>VI</w:t>
      </w:r>
      <w:r w:rsidR="007A213E" w:rsidRPr="0062301D">
        <w:rPr>
          <w:rFonts w:asciiTheme="majorHAnsi" w:eastAsia="Cambria" w:hAnsiTheme="majorHAnsi" w:cs="Cambria"/>
          <w:b/>
          <w:bCs/>
          <w:sz w:val="20"/>
          <w:szCs w:val="20"/>
          <w:u w:color="000000"/>
          <w:lang w:val="es-ES" w:eastAsia="es-ES"/>
        </w:rPr>
        <w:t>I</w:t>
      </w:r>
      <w:r w:rsidRPr="0062301D">
        <w:rPr>
          <w:rFonts w:asciiTheme="majorHAnsi" w:eastAsia="Cambria" w:hAnsiTheme="majorHAnsi" w:cs="Cambria"/>
          <w:b/>
          <w:bCs/>
          <w:sz w:val="20"/>
          <w:szCs w:val="20"/>
          <w:u w:color="000000"/>
          <w:lang w:val="es-ES" w:eastAsia="es-ES"/>
        </w:rPr>
        <w:t>.</w:t>
      </w:r>
      <w:r w:rsidRPr="0062301D">
        <w:rPr>
          <w:rFonts w:asciiTheme="majorHAnsi" w:eastAsia="Cambria" w:hAnsiTheme="majorHAnsi" w:cs="Cambria"/>
          <w:b/>
          <w:bCs/>
          <w:sz w:val="20"/>
          <w:szCs w:val="20"/>
          <w:u w:color="000000"/>
          <w:lang w:val="es-ES" w:eastAsia="es-ES"/>
        </w:rPr>
        <w:tab/>
      </w:r>
      <w:r w:rsidR="00C21FEF" w:rsidRPr="0062301D">
        <w:rPr>
          <w:rFonts w:asciiTheme="majorHAnsi" w:hAnsiTheme="majorHAnsi"/>
          <w:b/>
          <w:sz w:val="20"/>
          <w:szCs w:val="20"/>
          <w:lang w:val="es-ES"/>
        </w:rPr>
        <w:t>AGOTAMIENTO DE LOS RECURSOS INTERNOS Y PLAZO DE PRESENTACIÓN</w:t>
      </w:r>
      <w:r w:rsidR="00C21FEF" w:rsidRPr="0062301D">
        <w:rPr>
          <w:rFonts w:asciiTheme="majorHAnsi" w:eastAsia="Cambria" w:hAnsiTheme="majorHAnsi" w:cs="Cambria"/>
          <w:b/>
          <w:bCs/>
          <w:sz w:val="20"/>
          <w:szCs w:val="20"/>
          <w:u w:color="000000"/>
          <w:lang w:val="es-ES" w:eastAsia="es-ES"/>
        </w:rPr>
        <w:t xml:space="preserve"> </w:t>
      </w:r>
    </w:p>
    <w:p w14:paraId="00044835" w14:textId="2E86727E" w:rsidR="00B56E0C" w:rsidRDefault="00C07017" w:rsidP="005838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62301D">
        <w:rPr>
          <w:rFonts w:asciiTheme="majorHAnsi" w:hAnsiTheme="majorHAnsi"/>
          <w:sz w:val="20"/>
          <w:szCs w:val="20"/>
          <w:lang w:val="es-ES_tradnl"/>
        </w:rPr>
        <w:t xml:space="preserve">Los peticionarios alegan que ha existido retardo injustificado en las investigaciones de los hechos denunciados, </w:t>
      </w:r>
      <w:r w:rsidR="00A7520B" w:rsidRPr="0062301D">
        <w:rPr>
          <w:rFonts w:asciiTheme="majorHAnsi" w:hAnsiTheme="majorHAnsi"/>
          <w:sz w:val="20"/>
          <w:szCs w:val="20"/>
          <w:lang w:val="es-ES_tradnl"/>
        </w:rPr>
        <w:t xml:space="preserve">particularmente la investigación </w:t>
      </w:r>
      <w:r w:rsidR="006A3273" w:rsidRPr="0062301D">
        <w:rPr>
          <w:rFonts w:asciiTheme="majorHAnsi" w:hAnsiTheme="majorHAnsi"/>
          <w:sz w:val="20"/>
          <w:szCs w:val="20"/>
          <w:lang w:val="es-ES_tradnl"/>
        </w:rPr>
        <w:t>respecto de</w:t>
      </w:r>
      <w:r w:rsidR="00A7520B" w:rsidRPr="0062301D">
        <w:rPr>
          <w:rFonts w:asciiTheme="majorHAnsi" w:hAnsiTheme="majorHAnsi"/>
          <w:sz w:val="20"/>
          <w:szCs w:val="20"/>
          <w:lang w:val="es-ES_tradnl"/>
        </w:rPr>
        <w:t xml:space="preserve"> la “</w:t>
      </w:r>
      <w:r w:rsidR="006A3273" w:rsidRPr="0062301D">
        <w:rPr>
          <w:rFonts w:asciiTheme="majorHAnsi" w:hAnsiTheme="majorHAnsi"/>
          <w:sz w:val="20"/>
          <w:szCs w:val="20"/>
          <w:lang w:val="es-ES_tradnl"/>
        </w:rPr>
        <w:t>O</w:t>
      </w:r>
      <w:r w:rsidR="00A7520B" w:rsidRPr="0062301D">
        <w:rPr>
          <w:rFonts w:asciiTheme="majorHAnsi" w:hAnsiTheme="majorHAnsi"/>
          <w:sz w:val="20"/>
          <w:szCs w:val="20"/>
          <w:lang w:val="es-ES_tradnl"/>
        </w:rPr>
        <w:t xml:space="preserve">peración </w:t>
      </w:r>
      <w:r w:rsidR="006A3273" w:rsidRPr="0062301D">
        <w:rPr>
          <w:rFonts w:asciiTheme="majorHAnsi" w:hAnsiTheme="majorHAnsi"/>
          <w:sz w:val="20"/>
          <w:szCs w:val="20"/>
          <w:lang w:val="es-ES_tradnl"/>
        </w:rPr>
        <w:t>D</w:t>
      </w:r>
      <w:r w:rsidR="00A7520B" w:rsidRPr="0062301D">
        <w:rPr>
          <w:rFonts w:asciiTheme="majorHAnsi" w:hAnsiTheme="majorHAnsi"/>
          <w:sz w:val="20"/>
          <w:szCs w:val="20"/>
          <w:lang w:val="es-ES_tradnl"/>
        </w:rPr>
        <w:t xml:space="preserve">ragón” </w:t>
      </w:r>
      <w:r w:rsidR="006A3273" w:rsidRPr="0062301D">
        <w:rPr>
          <w:rFonts w:asciiTheme="majorHAnsi" w:hAnsiTheme="majorHAnsi"/>
          <w:sz w:val="20"/>
          <w:szCs w:val="20"/>
          <w:lang w:val="es-ES_tradnl"/>
        </w:rPr>
        <w:t>iniciada en</w:t>
      </w:r>
      <w:r w:rsidR="00A7520B" w:rsidRPr="0062301D">
        <w:rPr>
          <w:rFonts w:asciiTheme="majorHAnsi" w:hAnsiTheme="majorHAnsi"/>
          <w:sz w:val="20"/>
          <w:szCs w:val="20"/>
          <w:lang w:val="es-ES_tradnl"/>
        </w:rPr>
        <w:t xml:space="preserve"> </w:t>
      </w:r>
      <w:r w:rsidRPr="0062301D">
        <w:rPr>
          <w:rFonts w:asciiTheme="majorHAnsi" w:hAnsiTheme="majorHAnsi"/>
          <w:sz w:val="20"/>
          <w:szCs w:val="20"/>
          <w:lang w:val="es-ES_tradnl"/>
        </w:rPr>
        <w:t xml:space="preserve">2004, por lo que consideran aplicable </w:t>
      </w:r>
      <w:r w:rsidR="005C3967" w:rsidRPr="0062301D">
        <w:rPr>
          <w:rFonts w:asciiTheme="majorHAnsi" w:hAnsiTheme="majorHAnsi"/>
          <w:sz w:val="20"/>
          <w:szCs w:val="20"/>
          <w:lang w:val="es-ES_tradnl"/>
        </w:rPr>
        <w:t xml:space="preserve">la </w:t>
      </w:r>
      <w:r w:rsidRPr="0062301D">
        <w:rPr>
          <w:rFonts w:asciiTheme="majorHAnsi" w:hAnsiTheme="majorHAnsi"/>
          <w:sz w:val="20"/>
          <w:szCs w:val="20"/>
          <w:lang w:val="es-ES_tradnl"/>
        </w:rPr>
        <w:t>excepción a la regla de agotamiento de los recursos internos</w:t>
      </w:r>
      <w:r w:rsidR="005C3967" w:rsidRPr="0062301D">
        <w:rPr>
          <w:rFonts w:asciiTheme="majorHAnsi" w:hAnsiTheme="majorHAnsi"/>
          <w:sz w:val="20"/>
          <w:szCs w:val="20"/>
          <w:lang w:val="es-ES_tradnl"/>
        </w:rPr>
        <w:t xml:space="preserve"> establecida en el artículo 46.2(c) de la Convención</w:t>
      </w:r>
      <w:r w:rsidRPr="0062301D">
        <w:rPr>
          <w:rFonts w:asciiTheme="majorHAnsi" w:hAnsiTheme="majorHAnsi"/>
          <w:sz w:val="20"/>
          <w:szCs w:val="20"/>
          <w:lang w:val="es-ES_tradnl"/>
        </w:rPr>
        <w:t xml:space="preserve">. Por su parte, el Estado aduce la falta de agotamiento de los recursos internos, sobre la base que el proceso penal se encontraría en la etapa de juicio, aún sin una decisión definitiva. </w:t>
      </w:r>
    </w:p>
    <w:p w14:paraId="12144421" w14:textId="0004CDCB" w:rsidR="00C07017" w:rsidRPr="0062301D" w:rsidRDefault="00B56E0C" w:rsidP="00B56E0C">
      <w:pPr>
        <w:rPr>
          <w:rFonts w:asciiTheme="majorHAnsi" w:hAnsiTheme="majorHAnsi"/>
          <w:sz w:val="20"/>
          <w:szCs w:val="20"/>
          <w:lang w:val="es-ES_tradnl"/>
        </w:rPr>
      </w:pPr>
      <w:r>
        <w:rPr>
          <w:rFonts w:asciiTheme="majorHAnsi" w:hAnsiTheme="majorHAnsi"/>
          <w:sz w:val="20"/>
          <w:szCs w:val="20"/>
          <w:lang w:val="es-ES_tradnl"/>
        </w:rPr>
        <w:br w:type="page"/>
      </w:r>
    </w:p>
    <w:p w14:paraId="3F52BF18" w14:textId="2769CEA2" w:rsidR="003F15F5" w:rsidRPr="0062301D" w:rsidRDefault="003F15F5" w:rsidP="005838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62301D">
        <w:rPr>
          <w:rFonts w:asciiTheme="majorHAnsi" w:hAnsiTheme="majorHAnsi"/>
          <w:sz w:val="20"/>
          <w:szCs w:val="20"/>
          <w:lang w:val="es-ES_tradnl"/>
        </w:rPr>
        <w:lastRenderedPageBreak/>
        <w:t>En atención a estas consideraciones, y luego de analizar</w:t>
      </w:r>
      <w:r w:rsidR="004536CF" w:rsidRPr="0062301D">
        <w:rPr>
          <w:rFonts w:asciiTheme="majorHAnsi" w:hAnsiTheme="majorHAnsi"/>
          <w:sz w:val="20"/>
          <w:szCs w:val="20"/>
          <w:lang w:val="es-ES_tradnl"/>
        </w:rPr>
        <w:t xml:space="preserve"> la información disponible en ambos expedientes de las peticiones</w:t>
      </w:r>
      <w:r w:rsidRPr="0062301D">
        <w:rPr>
          <w:rFonts w:asciiTheme="majorHAnsi" w:hAnsiTheme="majorHAnsi"/>
          <w:sz w:val="20"/>
          <w:szCs w:val="20"/>
          <w:lang w:val="es-ES_tradnl"/>
        </w:rPr>
        <w:t xml:space="preserve">, la Comisión </w:t>
      </w:r>
      <w:r w:rsidR="005C3967" w:rsidRPr="0062301D">
        <w:rPr>
          <w:rFonts w:asciiTheme="majorHAnsi" w:hAnsiTheme="majorHAnsi"/>
          <w:sz w:val="20"/>
          <w:szCs w:val="20"/>
          <w:lang w:val="es-ES_tradnl"/>
        </w:rPr>
        <w:t xml:space="preserve">observa que no existe </w:t>
      </w:r>
      <w:r w:rsidRPr="0062301D">
        <w:rPr>
          <w:rFonts w:asciiTheme="majorHAnsi" w:hAnsiTheme="majorHAnsi"/>
          <w:sz w:val="20"/>
          <w:szCs w:val="20"/>
          <w:lang w:val="es-ES_tradnl"/>
        </w:rPr>
        <w:t xml:space="preserve">controversia </w:t>
      </w:r>
      <w:r w:rsidR="005C3967" w:rsidRPr="0062301D">
        <w:rPr>
          <w:rFonts w:asciiTheme="majorHAnsi" w:hAnsiTheme="majorHAnsi"/>
          <w:sz w:val="20"/>
          <w:szCs w:val="20"/>
          <w:lang w:val="es-ES_tradnl"/>
        </w:rPr>
        <w:t>respecto a</w:t>
      </w:r>
      <w:r w:rsidRPr="0062301D">
        <w:rPr>
          <w:rFonts w:asciiTheme="majorHAnsi" w:hAnsiTheme="majorHAnsi"/>
          <w:sz w:val="20"/>
          <w:szCs w:val="20"/>
          <w:lang w:val="es-ES_tradnl"/>
        </w:rPr>
        <w:t xml:space="preserve"> que las presuntas víctimas activaron la vía legal idónea para hacer valer sus derechos, </w:t>
      </w:r>
      <w:r w:rsidR="005C3967" w:rsidRPr="0062301D">
        <w:rPr>
          <w:rFonts w:asciiTheme="majorHAnsi" w:hAnsiTheme="majorHAnsi"/>
          <w:sz w:val="20"/>
          <w:szCs w:val="20"/>
          <w:lang w:val="es-ES_tradnl"/>
        </w:rPr>
        <w:t>esto es,</w:t>
      </w:r>
      <w:r w:rsidRPr="0062301D">
        <w:rPr>
          <w:rFonts w:asciiTheme="majorHAnsi" w:hAnsiTheme="majorHAnsi"/>
          <w:sz w:val="20"/>
          <w:szCs w:val="20"/>
          <w:lang w:val="es-ES_tradnl"/>
        </w:rPr>
        <w:t xml:space="preserve"> la jurisdicción penal. La Comisión observa además que el Estado reconoce que el proceso judicial continúa en trámite sin que se haya llegado a una </w:t>
      </w:r>
      <w:r w:rsidR="006322C7">
        <w:rPr>
          <w:rFonts w:asciiTheme="majorHAnsi" w:hAnsiTheme="majorHAnsi"/>
          <w:sz w:val="20"/>
          <w:szCs w:val="20"/>
          <w:lang w:val="es-ES_tradnl"/>
        </w:rPr>
        <w:t>decisión definitiva en el mismo</w:t>
      </w:r>
      <w:r w:rsidRPr="0062301D">
        <w:rPr>
          <w:rFonts w:asciiTheme="majorHAnsi" w:hAnsiTheme="majorHAnsi"/>
          <w:sz w:val="20"/>
          <w:szCs w:val="20"/>
          <w:lang w:val="es-ES_tradnl"/>
        </w:rPr>
        <w:t xml:space="preserve">. A este respecto, la Comisión considera que la prolongación de dicho proceso penal por más de </w:t>
      </w:r>
      <w:r w:rsidR="00C22793">
        <w:rPr>
          <w:rFonts w:asciiTheme="majorHAnsi" w:hAnsiTheme="majorHAnsi"/>
          <w:sz w:val="20"/>
          <w:szCs w:val="20"/>
          <w:lang w:val="es-ES_tradnl"/>
        </w:rPr>
        <w:t>trece</w:t>
      </w:r>
      <w:r w:rsidRPr="0062301D">
        <w:rPr>
          <w:rFonts w:asciiTheme="majorHAnsi" w:hAnsiTheme="majorHAnsi"/>
          <w:sz w:val="20"/>
          <w:szCs w:val="20"/>
          <w:lang w:val="es-ES_tradnl"/>
        </w:rPr>
        <w:t xml:space="preserve"> años</w:t>
      </w:r>
      <w:r w:rsidR="005604E7" w:rsidRPr="0062301D">
        <w:rPr>
          <w:rFonts w:asciiTheme="majorHAnsi" w:hAnsiTheme="majorHAnsi"/>
          <w:sz w:val="20"/>
          <w:szCs w:val="20"/>
          <w:lang w:val="es-ES_tradnl"/>
        </w:rPr>
        <w:t xml:space="preserve"> sin que a la fecha exista una sentencia de primera instancia</w:t>
      </w:r>
      <w:r w:rsidRPr="0062301D">
        <w:rPr>
          <w:rFonts w:asciiTheme="majorHAnsi" w:hAnsiTheme="majorHAnsi"/>
          <w:sz w:val="20"/>
          <w:szCs w:val="20"/>
          <w:lang w:val="es-ES_tradnl"/>
        </w:rPr>
        <w:t xml:space="preserve"> excede lo que podría ser considerado razonable a fines de la admisibilidad de la petición, por lo </w:t>
      </w:r>
      <w:r w:rsidR="005C3967" w:rsidRPr="0062301D">
        <w:rPr>
          <w:rFonts w:asciiTheme="majorHAnsi" w:hAnsiTheme="majorHAnsi"/>
          <w:sz w:val="20"/>
          <w:szCs w:val="20"/>
          <w:lang w:val="es-ES_tradnl"/>
        </w:rPr>
        <w:t>que</w:t>
      </w:r>
      <w:r w:rsidRPr="0062301D">
        <w:rPr>
          <w:rFonts w:asciiTheme="majorHAnsi" w:hAnsiTheme="majorHAnsi"/>
          <w:sz w:val="20"/>
          <w:szCs w:val="20"/>
          <w:lang w:val="es-ES_tradnl"/>
        </w:rPr>
        <w:t xml:space="preserve"> se configura la excepción prevista en el artículo 46.2.c de la Convención Americana. </w:t>
      </w:r>
    </w:p>
    <w:p w14:paraId="6479CB24" w14:textId="579ED5E9" w:rsidR="003F15F5" w:rsidRPr="0062301D" w:rsidRDefault="003F15F5" w:rsidP="005838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62301D">
        <w:rPr>
          <w:rFonts w:asciiTheme="majorHAnsi" w:hAnsiTheme="majorHAnsi"/>
          <w:sz w:val="20"/>
          <w:szCs w:val="20"/>
          <w:lang w:val="es-ES_tradnl"/>
        </w:rPr>
        <w:t>Asimismo, la</w:t>
      </w:r>
      <w:r w:rsidR="004536CF" w:rsidRPr="0062301D">
        <w:rPr>
          <w:rFonts w:asciiTheme="majorHAnsi" w:hAnsiTheme="majorHAnsi"/>
          <w:sz w:val="20"/>
          <w:szCs w:val="20"/>
          <w:lang w:val="es-ES_tradnl"/>
        </w:rPr>
        <w:t>s peticiones</w:t>
      </w:r>
      <w:r w:rsidRPr="0062301D">
        <w:rPr>
          <w:rFonts w:asciiTheme="majorHAnsi" w:hAnsiTheme="majorHAnsi"/>
          <w:sz w:val="20"/>
          <w:szCs w:val="20"/>
          <w:lang w:val="es-ES_tradnl"/>
        </w:rPr>
        <w:t xml:space="preserve"> fue</w:t>
      </w:r>
      <w:r w:rsidR="004536CF" w:rsidRPr="0062301D">
        <w:rPr>
          <w:rFonts w:asciiTheme="majorHAnsi" w:hAnsiTheme="majorHAnsi"/>
          <w:sz w:val="20"/>
          <w:szCs w:val="20"/>
          <w:lang w:val="es-ES_tradnl"/>
        </w:rPr>
        <w:t>ron</w:t>
      </w:r>
      <w:r w:rsidRPr="0062301D">
        <w:rPr>
          <w:rFonts w:asciiTheme="majorHAnsi" w:hAnsiTheme="majorHAnsi"/>
          <w:sz w:val="20"/>
          <w:szCs w:val="20"/>
          <w:lang w:val="es-ES_tradnl"/>
        </w:rPr>
        <w:t xml:space="preserve"> presentada</w:t>
      </w:r>
      <w:r w:rsidR="004536CF" w:rsidRPr="0062301D">
        <w:rPr>
          <w:rFonts w:asciiTheme="majorHAnsi" w:hAnsiTheme="majorHAnsi"/>
          <w:sz w:val="20"/>
          <w:szCs w:val="20"/>
          <w:lang w:val="es-ES_tradnl"/>
        </w:rPr>
        <w:t>s</w:t>
      </w:r>
      <w:r w:rsidRPr="0062301D">
        <w:rPr>
          <w:rFonts w:asciiTheme="majorHAnsi" w:hAnsiTheme="majorHAnsi"/>
          <w:sz w:val="20"/>
          <w:szCs w:val="20"/>
          <w:lang w:val="es-ES_tradnl"/>
        </w:rPr>
        <w:t xml:space="preserve"> el </w:t>
      </w:r>
      <w:r w:rsidR="00395246" w:rsidRPr="0062301D">
        <w:rPr>
          <w:rFonts w:asciiTheme="majorHAnsi" w:hAnsiTheme="majorHAnsi"/>
          <w:sz w:val="20"/>
          <w:szCs w:val="20"/>
          <w:lang w:val="es-ES_tradnl"/>
        </w:rPr>
        <w:t>12 de noviembre de 2007</w:t>
      </w:r>
      <w:r w:rsidR="004536CF" w:rsidRPr="0062301D">
        <w:rPr>
          <w:rFonts w:asciiTheme="majorHAnsi" w:hAnsiTheme="majorHAnsi"/>
          <w:sz w:val="20"/>
          <w:szCs w:val="20"/>
          <w:lang w:val="es-ES_tradnl"/>
        </w:rPr>
        <w:t xml:space="preserve"> y el 28 de mayo de 2010, respectivamente</w:t>
      </w:r>
      <w:r w:rsidR="00395246" w:rsidRPr="0062301D">
        <w:rPr>
          <w:rFonts w:asciiTheme="majorHAnsi" w:hAnsiTheme="majorHAnsi"/>
          <w:sz w:val="20"/>
          <w:szCs w:val="20"/>
          <w:lang w:val="es-ES_tradnl"/>
        </w:rPr>
        <w:t>. Así, t</w:t>
      </w:r>
      <w:r w:rsidRPr="0062301D">
        <w:rPr>
          <w:rFonts w:asciiTheme="majorHAnsi" w:hAnsiTheme="majorHAnsi"/>
          <w:sz w:val="20"/>
          <w:szCs w:val="20"/>
          <w:lang w:val="es-ES_tradnl"/>
        </w:rPr>
        <w:t>eniendo en cuenta las circunstancias específicas de esta</w:t>
      </w:r>
      <w:r w:rsidR="005604E7" w:rsidRPr="0062301D">
        <w:rPr>
          <w:rFonts w:asciiTheme="majorHAnsi" w:hAnsiTheme="majorHAnsi"/>
          <w:sz w:val="20"/>
          <w:szCs w:val="20"/>
          <w:lang w:val="es-ES_tradnl"/>
        </w:rPr>
        <w:t>s</w:t>
      </w:r>
      <w:r w:rsidRPr="0062301D">
        <w:rPr>
          <w:rFonts w:asciiTheme="majorHAnsi" w:hAnsiTheme="majorHAnsi"/>
          <w:sz w:val="20"/>
          <w:szCs w:val="20"/>
          <w:lang w:val="es-ES_tradnl"/>
        </w:rPr>
        <w:t xml:space="preserve"> petici</w:t>
      </w:r>
      <w:r w:rsidR="005604E7" w:rsidRPr="0062301D">
        <w:rPr>
          <w:rFonts w:asciiTheme="majorHAnsi" w:hAnsiTheme="majorHAnsi"/>
          <w:sz w:val="20"/>
          <w:szCs w:val="20"/>
          <w:lang w:val="es-ES_tradnl"/>
        </w:rPr>
        <w:t>ones</w:t>
      </w:r>
      <w:r w:rsidRPr="0062301D">
        <w:rPr>
          <w:rFonts w:asciiTheme="majorHAnsi" w:hAnsiTheme="majorHAnsi"/>
          <w:sz w:val="20"/>
          <w:szCs w:val="20"/>
          <w:lang w:val="es-ES_tradnl"/>
        </w:rPr>
        <w:t xml:space="preserve">, particularmente los alegatos sobre retardo </w:t>
      </w:r>
      <w:r w:rsidR="00395246" w:rsidRPr="0062301D">
        <w:rPr>
          <w:rFonts w:asciiTheme="majorHAnsi" w:hAnsiTheme="majorHAnsi"/>
          <w:sz w:val="20"/>
          <w:szCs w:val="20"/>
          <w:lang w:val="es-ES_tradnl"/>
        </w:rPr>
        <w:t>injustificado en el proceso penal interno</w:t>
      </w:r>
      <w:r w:rsidRPr="0062301D">
        <w:rPr>
          <w:rFonts w:asciiTheme="majorHAnsi" w:hAnsiTheme="majorHAnsi"/>
          <w:sz w:val="20"/>
          <w:szCs w:val="20"/>
          <w:lang w:val="es-ES_tradnl"/>
        </w:rPr>
        <w:t xml:space="preserve">, que presumiblemente </w:t>
      </w:r>
      <w:r w:rsidR="00395246" w:rsidRPr="0062301D">
        <w:rPr>
          <w:rFonts w:asciiTheme="majorHAnsi" w:hAnsiTheme="majorHAnsi"/>
          <w:sz w:val="20"/>
          <w:szCs w:val="20"/>
          <w:lang w:val="es-ES_tradnl"/>
        </w:rPr>
        <w:t>continuaría</w:t>
      </w:r>
      <w:r w:rsidRPr="0062301D">
        <w:rPr>
          <w:rFonts w:asciiTheme="majorHAnsi" w:hAnsiTheme="majorHAnsi"/>
          <w:sz w:val="20"/>
          <w:szCs w:val="20"/>
          <w:lang w:val="es-ES_tradnl"/>
        </w:rPr>
        <w:t xml:space="preserve"> hasta la fecha, la CIDH concluye que la petición fue presentada dentro de un plazo razonable en cumplimiento del artículo 46.2 de la Convención Americana y 32.2 del Reglamento de la Comisión Interamericana.</w:t>
      </w:r>
    </w:p>
    <w:p w14:paraId="2F732076" w14:textId="159AD9F2" w:rsidR="003239B8" w:rsidRPr="0062301D" w:rsidRDefault="003239B8" w:rsidP="005838C4">
      <w:pPr>
        <w:pStyle w:val="ListParagraph"/>
        <w:spacing w:before="240" w:after="240"/>
        <w:jc w:val="both"/>
        <w:rPr>
          <w:rFonts w:asciiTheme="majorHAnsi" w:hAnsiTheme="majorHAnsi"/>
          <w:b/>
          <w:color w:val="auto"/>
          <w:sz w:val="20"/>
          <w:szCs w:val="20"/>
          <w:lang w:val="es-ES"/>
        </w:rPr>
      </w:pPr>
      <w:r w:rsidRPr="0062301D">
        <w:rPr>
          <w:rFonts w:asciiTheme="majorHAnsi" w:hAnsiTheme="majorHAnsi"/>
          <w:b/>
          <w:bCs/>
          <w:color w:val="auto"/>
          <w:sz w:val="20"/>
          <w:szCs w:val="20"/>
          <w:lang w:val="es-ES"/>
        </w:rPr>
        <w:t>V</w:t>
      </w:r>
      <w:r w:rsidR="00A662F1" w:rsidRPr="0062301D">
        <w:rPr>
          <w:rFonts w:asciiTheme="majorHAnsi" w:hAnsiTheme="majorHAnsi"/>
          <w:b/>
          <w:bCs/>
          <w:color w:val="auto"/>
          <w:sz w:val="20"/>
          <w:szCs w:val="20"/>
          <w:lang w:val="es-ES"/>
        </w:rPr>
        <w:t>I</w:t>
      </w:r>
      <w:r w:rsidRPr="0062301D">
        <w:rPr>
          <w:rFonts w:asciiTheme="majorHAnsi" w:hAnsiTheme="majorHAnsi"/>
          <w:b/>
          <w:bCs/>
          <w:color w:val="auto"/>
          <w:sz w:val="20"/>
          <w:szCs w:val="20"/>
          <w:lang w:val="es-ES"/>
        </w:rPr>
        <w:t>I</w:t>
      </w:r>
      <w:r w:rsidR="007A213E" w:rsidRPr="0062301D">
        <w:rPr>
          <w:rFonts w:asciiTheme="majorHAnsi" w:hAnsiTheme="majorHAnsi"/>
          <w:b/>
          <w:bCs/>
          <w:color w:val="auto"/>
          <w:sz w:val="20"/>
          <w:szCs w:val="20"/>
          <w:lang w:val="es-ES"/>
        </w:rPr>
        <w:t>I</w:t>
      </w:r>
      <w:r w:rsidRPr="0062301D">
        <w:rPr>
          <w:rFonts w:asciiTheme="majorHAnsi" w:hAnsiTheme="majorHAnsi"/>
          <w:b/>
          <w:bCs/>
          <w:color w:val="auto"/>
          <w:sz w:val="20"/>
          <w:szCs w:val="20"/>
          <w:lang w:val="es-ES"/>
        </w:rPr>
        <w:t>.</w:t>
      </w:r>
      <w:r w:rsidRPr="0062301D">
        <w:rPr>
          <w:rFonts w:asciiTheme="majorHAnsi" w:hAnsiTheme="majorHAnsi"/>
          <w:b/>
          <w:bCs/>
          <w:color w:val="auto"/>
          <w:sz w:val="20"/>
          <w:szCs w:val="20"/>
          <w:lang w:val="es-ES"/>
        </w:rPr>
        <w:tab/>
      </w:r>
      <w:r w:rsidR="00C21FEF" w:rsidRPr="0062301D">
        <w:rPr>
          <w:rFonts w:asciiTheme="majorHAnsi" w:hAnsiTheme="majorHAnsi"/>
          <w:b/>
          <w:bCs/>
          <w:color w:val="auto"/>
          <w:sz w:val="20"/>
          <w:szCs w:val="20"/>
          <w:lang w:val="es-ES"/>
        </w:rPr>
        <w:t xml:space="preserve">CARACTERIZACIÓN </w:t>
      </w:r>
      <w:r w:rsidR="00C21FEF" w:rsidRPr="0062301D">
        <w:rPr>
          <w:rFonts w:asciiTheme="majorHAnsi" w:hAnsiTheme="majorHAnsi"/>
          <w:b/>
          <w:bCs/>
          <w:color w:val="auto"/>
          <w:sz w:val="20"/>
          <w:szCs w:val="20"/>
          <w:lang w:val="es-UY"/>
        </w:rPr>
        <w:t>DE LOS HECHOS ALEGADOS</w:t>
      </w:r>
    </w:p>
    <w:p w14:paraId="6EB1166C" w14:textId="5AA087DF" w:rsidR="00A11E44" w:rsidRPr="00832987" w:rsidRDefault="00D57909" w:rsidP="005838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32987">
        <w:rPr>
          <w:rFonts w:asciiTheme="majorHAnsi" w:hAnsiTheme="majorHAnsi"/>
          <w:sz w:val="20"/>
          <w:szCs w:val="20"/>
          <w:lang w:val="es-ES"/>
        </w:rPr>
        <w:t>En atención a las consideraciones anteriores y a la información disponible en el expediente de la</w:t>
      </w:r>
      <w:r w:rsidR="005604E7" w:rsidRPr="00832987">
        <w:rPr>
          <w:rFonts w:asciiTheme="majorHAnsi" w:hAnsiTheme="majorHAnsi"/>
          <w:sz w:val="20"/>
          <w:szCs w:val="20"/>
          <w:lang w:val="es-ES"/>
        </w:rPr>
        <w:t>s</w:t>
      </w:r>
      <w:r w:rsidRPr="00832987">
        <w:rPr>
          <w:rFonts w:asciiTheme="majorHAnsi" w:hAnsiTheme="majorHAnsi"/>
          <w:sz w:val="20"/>
          <w:szCs w:val="20"/>
          <w:lang w:val="es-ES"/>
        </w:rPr>
        <w:t xml:space="preserve"> petici</w:t>
      </w:r>
      <w:r w:rsidR="005604E7" w:rsidRPr="00832987">
        <w:rPr>
          <w:rFonts w:asciiTheme="majorHAnsi" w:hAnsiTheme="majorHAnsi"/>
          <w:sz w:val="20"/>
          <w:szCs w:val="20"/>
          <w:lang w:val="es-ES"/>
        </w:rPr>
        <w:t>ones</w:t>
      </w:r>
      <w:r w:rsidRPr="00832987">
        <w:rPr>
          <w:rFonts w:asciiTheme="majorHAnsi" w:hAnsiTheme="majorHAnsi"/>
          <w:sz w:val="20"/>
          <w:szCs w:val="20"/>
          <w:lang w:val="es-ES"/>
        </w:rPr>
        <w:t xml:space="preserve">, la Comisión considera </w:t>
      </w:r>
      <w:r w:rsidR="00395246" w:rsidRPr="00832987">
        <w:rPr>
          <w:rFonts w:asciiTheme="majorHAnsi" w:hAnsiTheme="majorHAnsi"/>
          <w:sz w:val="20"/>
          <w:szCs w:val="20"/>
          <w:lang w:val="es-ES"/>
        </w:rPr>
        <w:t>que</w:t>
      </w:r>
      <w:r w:rsidR="005604E7" w:rsidRPr="00832987">
        <w:rPr>
          <w:rFonts w:asciiTheme="majorHAnsi" w:hAnsiTheme="majorHAnsi"/>
          <w:sz w:val="20"/>
          <w:szCs w:val="20"/>
          <w:lang w:val="es-ES"/>
        </w:rPr>
        <w:t>,</w:t>
      </w:r>
      <w:r w:rsidR="00395246" w:rsidRPr="00832987">
        <w:rPr>
          <w:rFonts w:asciiTheme="majorHAnsi" w:hAnsiTheme="majorHAnsi"/>
          <w:sz w:val="20"/>
          <w:szCs w:val="20"/>
          <w:lang w:val="es-ES"/>
        </w:rPr>
        <w:t xml:space="preserve"> de ser probados los alegados actos de hostigamiento</w:t>
      </w:r>
      <w:r w:rsidR="00C4208C" w:rsidRPr="00832987">
        <w:rPr>
          <w:rFonts w:asciiTheme="majorHAnsi" w:hAnsiTheme="majorHAnsi"/>
          <w:sz w:val="20"/>
          <w:szCs w:val="20"/>
          <w:lang w:val="es-ES"/>
        </w:rPr>
        <w:t>,</w:t>
      </w:r>
      <w:r w:rsidR="00395246" w:rsidRPr="00832987">
        <w:rPr>
          <w:rFonts w:asciiTheme="majorHAnsi" w:hAnsiTheme="majorHAnsi"/>
          <w:sz w:val="20"/>
          <w:szCs w:val="20"/>
          <w:lang w:val="es-ES"/>
        </w:rPr>
        <w:t xml:space="preserve"> persecución </w:t>
      </w:r>
      <w:r w:rsidR="00C4208C" w:rsidRPr="00832987">
        <w:rPr>
          <w:rFonts w:asciiTheme="majorHAnsi" w:hAnsiTheme="majorHAnsi"/>
          <w:sz w:val="20"/>
          <w:szCs w:val="20"/>
          <w:lang w:val="es-ES"/>
        </w:rPr>
        <w:t>y amenazas contra la vida hacia</w:t>
      </w:r>
      <w:r w:rsidR="00395246" w:rsidRPr="00832987">
        <w:rPr>
          <w:rFonts w:asciiTheme="majorHAnsi" w:hAnsiTheme="majorHAnsi"/>
          <w:sz w:val="20"/>
          <w:szCs w:val="20"/>
          <w:lang w:val="es-ES"/>
        </w:rPr>
        <w:t xml:space="preserve"> l</w:t>
      </w:r>
      <w:r w:rsidR="00A11BE8" w:rsidRPr="00832987">
        <w:rPr>
          <w:rFonts w:asciiTheme="majorHAnsi" w:hAnsiTheme="majorHAnsi"/>
          <w:sz w:val="20"/>
          <w:szCs w:val="20"/>
          <w:lang w:val="es-ES"/>
        </w:rPr>
        <w:t>as presuntas víctimas por causa</w:t>
      </w:r>
      <w:r w:rsidR="00395246" w:rsidRPr="00832987">
        <w:rPr>
          <w:rFonts w:asciiTheme="majorHAnsi" w:hAnsiTheme="majorHAnsi"/>
          <w:sz w:val="20"/>
          <w:szCs w:val="20"/>
          <w:lang w:val="es-ES"/>
        </w:rPr>
        <w:t xml:space="preserve"> del ejercicio de sus funciones sindicales, </w:t>
      </w:r>
      <w:r w:rsidR="00C4208C" w:rsidRPr="00832987">
        <w:rPr>
          <w:rFonts w:asciiTheme="majorHAnsi" w:hAnsiTheme="majorHAnsi"/>
          <w:sz w:val="20"/>
          <w:szCs w:val="20"/>
          <w:lang w:val="es-ES"/>
        </w:rPr>
        <w:t xml:space="preserve">y el presunto plan para asesinar al Sr. López Maya; </w:t>
      </w:r>
      <w:r w:rsidR="00395246" w:rsidRPr="00832987">
        <w:rPr>
          <w:rFonts w:asciiTheme="majorHAnsi" w:hAnsiTheme="majorHAnsi"/>
          <w:sz w:val="20"/>
          <w:szCs w:val="20"/>
          <w:lang w:val="es-ES"/>
        </w:rPr>
        <w:t xml:space="preserve">así como el alegado retardo injustificado en la investigación y sanción de los responsables de los mismos en el marco de la denominada “Operación Dragón”, </w:t>
      </w:r>
      <w:r w:rsidRPr="00832987">
        <w:rPr>
          <w:rFonts w:asciiTheme="majorHAnsi" w:hAnsiTheme="majorHAnsi"/>
          <w:sz w:val="20"/>
          <w:szCs w:val="20"/>
          <w:lang w:val="es-ES"/>
        </w:rPr>
        <w:t xml:space="preserve">caracterizarían posibles violaciones de los derechos consagrados en los artículos </w:t>
      </w:r>
      <w:r w:rsidR="00C4208C" w:rsidRPr="00832987">
        <w:rPr>
          <w:rFonts w:asciiTheme="majorHAnsi" w:hAnsiTheme="majorHAnsi"/>
          <w:sz w:val="20"/>
          <w:szCs w:val="20"/>
          <w:lang w:val="es-ES_tradnl"/>
        </w:rPr>
        <w:t xml:space="preserve">4 (derecho a la vida), </w:t>
      </w:r>
      <w:r w:rsidRPr="00832987">
        <w:rPr>
          <w:rFonts w:asciiTheme="majorHAnsi" w:hAnsiTheme="majorHAnsi"/>
          <w:sz w:val="20"/>
          <w:szCs w:val="20"/>
          <w:lang w:val="es-ES"/>
        </w:rPr>
        <w:t xml:space="preserve">5 (derecho a la integridad personal), 8 (garantías judiciales), </w:t>
      </w:r>
      <w:r w:rsidR="0056601C" w:rsidRPr="00832987">
        <w:rPr>
          <w:rFonts w:asciiTheme="majorHAnsi" w:hAnsiTheme="majorHAnsi"/>
          <w:sz w:val="20"/>
          <w:szCs w:val="20"/>
          <w:lang w:val="es-ES"/>
        </w:rPr>
        <w:t xml:space="preserve">11 (protección de la honra y la dignidad), </w:t>
      </w:r>
      <w:r w:rsidRPr="00832987">
        <w:rPr>
          <w:rFonts w:asciiTheme="majorHAnsi" w:hAnsiTheme="majorHAnsi"/>
          <w:sz w:val="20"/>
          <w:szCs w:val="20"/>
          <w:lang w:val="es-ES"/>
        </w:rPr>
        <w:t>13 (libertad de pensamiento y expresión</w:t>
      </w:r>
      <w:r w:rsidR="008A4B31" w:rsidRPr="00832987">
        <w:rPr>
          <w:rFonts w:asciiTheme="majorHAnsi" w:hAnsiTheme="majorHAnsi"/>
          <w:sz w:val="20"/>
          <w:szCs w:val="20"/>
          <w:lang w:val="es-ES"/>
        </w:rPr>
        <w:t>), 16 (libertad de asociación)</w:t>
      </w:r>
      <w:r w:rsidR="00395246" w:rsidRPr="00832987">
        <w:rPr>
          <w:rFonts w:asciiTheme="majorHAnsi" w:hAnsiTheme="majorHAnsi"/>
          <w:sz w:val="20"/>
          <w:szCs w:val="20"/>
          <w:lang w:val="es-ES"/>
        </w:rPr>
        <w:t>,</w:t>
      </w:r>
      <w:r w:rsidRPr="00832987">
        <w:rPr>
          <w:rFonts w:asciiTheme="majorHAnsi" w:hAnsiTheme="majorHAnsi"/>
          <w:sz w:val="20"/>
          <w:szCs w:val="20"/>
          <w:lang w:val="es-ES"/>
        </w:rPr>
        <w:t xml:space="preserve"> </w:t>
      </w:r>
      <w:r w:rsidR="00814F54" w:rsidRPr="00832987">
        <w:rPr>
          <w:rFonts w:asciiTheme="majorHAnsi" w:hAnsiTheme="majorHAnsi"/>
          <w:sz w:val="20"/>
          <w:szCs w:val="20"/>
          <w:lang w:val="es-ES"/>
        </w:rPr>
        <w:t xml:space="preserve">22 (derecho de circulación y de residencia), </w:t>
      </w:r>
      <w:r w:rsidRPr="00832987">
        <w:rPr>
          <w:rFonts w:asciiTheme="majorHAnsi" w:hAnsiTheme="majorHAnsi"/>
          <w:sz w:val="20"/>
          <w:szCs w:val="20"/>
          <w:lang w:val="es-ES"/>
        </w:rPr>
        <w:t xml:space="preserve">25 (protección judicial) </w:t>
      </w:r>
      <w:r w:rsidR="00395246" w:rsidRPr="00832987">
        <w:rPr>
          <w:rFonts w:asciiTheme="majorHAnsi" w:hAnsiTheme="majorHAnsi"/>
          <w:sz w:val="20"/>
          <w:szCs w:val="20"/>
          <w:lang w:val="es-ES"/>
        </w:rPr>
        <w:t>y 26 (</w:t>
      </w:r>
      <w:r w:rsidR="009609AB" w:rsidRPr="00832987">
        <w:rPr>
          <w:rFonts w:asciiTheme="majorHAnsi" w:hAnsiTheme="majorHAnsi"/>
          <w:sz w:val="20"/>
          <w:szCs w:val="20"/>
          <w:lang w:val="es-ES"/>
        </w:rPr>
        <w:t>desarrollo progresivo</w:t>
      </w:r>
      <w:r w:rsidR="00395246" w:rsidRPr="00832987">
        <w:rPr>
          <w:rFonts w:asciiTheme="majorHAnsi" w:hAnsiTheme="majorHAnsi"/>
          <w:sz w:val="20"/>
          <w:szCs w:val="20"/>
          <w:lang w:val="es-ES"/>
        </w:rPr>
        <w:t xml:space="preserve">) </w:t>
      </w:r>
      <w:r w:rsidRPr="00832987">
        <w:rPr>
          <w:rFonts w:asciiTheme="majorHAnsi" w:hAnsiTheme="majorHAnsi"/>
          <w:sz w:val="20"/>
          <w:szCs w:val="20"/>
          <w:lang w:val="es-ES"/>
        </w:rPr>
        <w:t xml:space="preserve">de la Convención Americana, en conexión con el artículo 1.1 (obligación de respetar los derechos) del mismo instrumento, en perjuicio de </w:t>
      </w:r>
      <w:r w:rsidR="00080147" w:rsidRPr="00832987">
        <w:rPr>
          <w:rFonts w:asciiTheme="majorHAnsi" w:hAnsiTheme="majorHAnsi"/>
          <w:sz w:val="20"/>
          <w:szCs w:val="20"/>
          <w:lang w:val="es-MX"/>
        </w:rPr>
        <w:t>Alexander López Maya,</w:t>
      </w:r>
      <w:r w:rsidR="001A43E8" w:rsidRPr="00832987">
        <w:rPr>
          <w:rFonts w:asciiTheme="majorHAnsi" w:hAnsiTheme="majorHAnsi"/>
          <w:sz w:val="20"/>
          <w:szCs w:val="20"/>
          <w:lang w:val="es-MX"/>
        </w:rPr>
        <w:t xml:space="preserve"> Robinson Emilio Masso Arias,</w:t>
      </w:r>
      <w:r w:rsidR="00080147" w:rsidRPr="00832987">
        <w:rPr>
          <w:rFonts w:asciiTheme="majorHAnsi" w:hAnsiTheme="majorHAnsi"/>
          <w:sz w:val="20"/>
          <w:szCs w:val="20"/>
          <w:lang w:val="es-MX"/>
        </w:rPr>
        <w:t xml:space="preserve"> Berenice Celeita Alayón, Luis Antonio Hernández Monroy, Carlos Marmolejo, Oscar Figuer</w:t>
      </w:r>
      <w:r w:rsidR="001A43E8" w:rsidRPr="00832987">
        <w:rPr>
          <w:rFonts w:asciiTheme="majorHAnsi" w:hAnsiTheme="majorHAnsi"/>
          <w:sz w:val="20"/>
          <w:szCs w:val="20"/>
          <w:lang w:val="es-MX"/>
        </w:rPr>
        <w:t xml:space="preserve">oa, </w:t>
      </w:r>
      <w:r w:rsidR="00080147" w:rsidRPr="00832987">
        <w:rPr>
          <w:rFonts w:asciiTheme="majorHAnsi" w:hAnsiTheme="majorHAnsi"/>
          <w:sz w:val="20"/>
          <w:szCs w:val="20"/>
          <w:lang w:val="es-MX"/>
        </w:rPr>
        <w:t>Luis Imbachí</w:t>
      </w:r>
      <w:r w:rsidR="001A43E8" w:rsidRPr="00832987">
        <w:rPr>
          <w:rFonts w:asciiTheme="majorHAnsi" w:hAnsiTheme="majorHAnsi"/>
          <w:sz w:val="20"/>
          <w:szCs w:val="20"/>
          <w:lang w:val="es-ES"/>
        </w:rPr>
        <w:t xml:space="preserve"> y aquellas personas relacionadas con los hechos expuestos en este informe que sean i</w:t>
      </w:r>
      <w:r w:rsidR="00244F9B" w:rsidRPr="00832987">
        <w:rPr>
          <w:rFonts w:asciiTheme="majorHAnsi" w:hAnsiTheme="majorHAnsi"/>
          <w:sz w:val="20"/>
          <w:szCs w:val="20"/>
          <w:lang w:val="es-ES"/>
        </w:rPr>
        <w:t>ndividualizadas</w:t>
      </w:r>
      <w:r w:rsidR="001A43E8" w:rsidRPr="00832987">
        <w:rPr>
          <w:rFonts w:asciiTheme="majorHAnsi" w:hAnsiTheme="majorHAnsi"/>
          <w:sz w:val="20"/>
          <w:szCs w:val="20"/>
          <w:lang w:val="es-ES"/>
        </w:rPr>
        <w:t xml:space="preserve"> en la etapa de fondo de la presente petición. </w:t>
      </w:r>
      <w:r w:rsidR="00592D09" w:rsidRPr="00832987">
        <w:rPr>
          <w:rFonts w:asciiTheme="majorHAnsi" w:hAnsiTheme="majorHAnsi"/>
          <w:sz w:val="20"/>
          <w:szCs w:val="20"/>
          <w:lang w:val="es-ES"/>
        </w:rPr>
        <w:t xml:space="preserve">Asimismo, los hechos alegados, de ser probados, podrían caracterizar una posible violación del artículo 8 </w:t>
      </w:r>
      <w:r w:rsidR="00B76C66" w:rsidRPr="00832987">
        <w:rPr>
          <w:rFonts w:asciiTheme="majorHAnsi" w:hAnsiTheme="majorHAnsi"/>
          <w:sz w:val="20"/>
          <w:szCs w:val="20"/>
          <w:lang w:val="es-ES"/>
        </w:rPr>
        <w:t xml:space="preserve">(derechos sindicales) </w:t>
      </w:r>
      <w:r w:rsidR="00592D09" w:rsidRPr="00832987">
        <w:rPr>
          <w:rFonts w:asciiTheme="majorHAnsi" w:hAnsiTheme="majorHAnsi"/>
          <w:sz w:val="20"/>
          <w:szCs w:val="20"/>
          <w:lang w:val="es-ES"/>
        </w:rPr>
        <w:t>del Protocolo de San Salvador.</w:t>
      </w:r>
    </w:p>
    <w:p w14:paraId="1AB618FC" w14:textId="26660DAF" w:rsidR="00080147" w:rsidRPr="0062301D" w:rsidRDefault="00080147" w:rsidP="005838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62301D">
        <w:rPr>
          <w:rFonts w:asciiTheme="majorHAnsi" w:hAnsiTheme="majorHAnsi"/>
          <w:sz w:val="20"/>
          <w:szCs w:val="20"/>
          <w:lang w:val="es-ES_tradnl"/>
        </w:rPr>
        <w:t>En cuanto al reclamo sobre la presunta violación de</w:t>
      </w:r>
      <w:r w:rsidR="009F5293">
        <w:rPr>
          <w:rFonts w:asciiTheme="majorHAnsi" w:hAnsiTheme="majorHAnsi"/>
          <w:sz w:val="20"/>
          <w:szCs w:val="20"/>
          <w:lang w:val="es-ES_tradnl"/>
        </w:rPr>
        <w:t>l</w:t>
      </w:r>
      <w:r w:rsidRPr="0062301D">
        <w:rPr>
          <w:rFonts w:asciiTheme="majorHAnsi" w:hAnsiTheme="majorHAnsi"/>
          <w:sz w:val="20"/>
          <w:szCs w:val="20"/>
          <w:lang w:val="es-ES_tradnl"/>
        </w:rPr>
        <w:t xml:space="preserve"> artículo 23</w:t>
      </w:r>
      <w:r w:rsidR="00064E99" w:rsidRPr="0062301D">
        <w:rPr>
          <w:rFonts w:asciiTheme="majorHAnsi" w:hAnsiTheme="majorHAnsi"/>
          <w:sz w:val="20"/>
          <w:szCs w:val="20"/>
          <w:lang w:val="es-ES"/>
        </w:rPr>
        <w:t xml:space="preserve"> </w:t>
      </w:r>
      <w:r w:rsidRPr="0062301D">
        <w:rPr>
          <w:rFonts w:asciiTheme="majorHAnsi" w:hAnsiTheme="majorHAnsi"/>
          <w:sz w:val="20"/>
          <w:szCs w:val="20"/>
          <w:lang w:val="es-ES_tradnl"/>
        </w:rPr>
        <w:t xml:space="preserve"> (derechos políti</w:t>
      </w:r>
      <w:r w:rsidR="009F5293">
        <w:rPr>
          <w:rFonts w:asciiTheme="majorHAnsi" w:hAnsiTheme="majorHAnsi"/>
          <w:sz w:val="20"/>
          <w:szCs w:val="20"/>
          <w:lang w:val="es-ES_tradnl"/>
        </w:rPr>
        <w:t>cos) de la Convención Americana,</w:t>
      </w:r>
      <w:r w:rsidRPr="0062301D">
        <w:rPr>
          <w:rFonts w:asciiTheme="majorHAnsi" w:hAnsiTheme="majorHAnsi"/>
          <w:sz w:val="20"/>
          <w:szCs w:val="20"/>
          <w:lang w:val="es-ES_tradnl"/>
        </w:rPr>
        <w:t xml:space="preserve"> la Comisión observa que los peticionarios no han ofrecido alegatos o sustento suficiente que permita considerar </w:t>
      </w:r>
      <w:r w:rsidRPr="0062301D">
        <w:rPr>
          <w:rFonts w:asciiTheme="majorHAnsi" w:hAnsiTheme="majorHAnsi"/>
          <w:i/>
          <w:sz w:val="20"/>
          <w:szCs w:val="20"/>
          <w:lang w:val="es-ES_tradnl"/>
        </w:rPr>
        <w:t>prima facie</w:t>
      </w:r>
      <w:r w:rsidRPr="0062301D">
        <w:rPr>
          <w:rFonts w:asciiTheme="majorHAnsi" w:hAnsiTheme="majorHAnsi"/>
          <w:sz w:val="20"/>
          <w:szCs w:val="20"/>
          <w:lang w:val="es-ES_tradnl"/>
        </w:rPr>
        <w:t xml:space="preserve"> su posible violación.</w:t>
      </w:r>
    </w:p>
    <w:p w14:paraId="56E936D0" w14:textId="68F986FA" w:rsidR="003239B8" w:rsidRPr="0062301D" w:rsidRDefault="007A213E" w:rsidP="005838C4">
      <w:pPr>
        <w:pStyle w:val="ListParagraph"/>
        <w:spacing w:before="240" w:after="240"/>
        <w:jc w:val="both"/>
        <w:rPr>
          <w:rFonts w:asciiTheme="majorHAnsi" w:hAnsiTheme="majorHAnsi"/>
          <w:b/>
          <w:bCs/>
          <w:color w:val="auto"/>
          <w:sz w:val="20"/>
          <w:szCs w:val="20"/>
          <w:lang w:val="es-ES"/>
        </w:rPr>
      </w:pPr>
      <w:r w:rsidRPr="0062301D">
        <w:rPr>
          <w:rFonts w:asciiTheme="majorHAnsi" w:hAnsiTheme="majorHAnsi"/>
          <w:b/>
          <w:bCs/>
          <w:color w:val="auto"/>
          <w:sz w:val="20"/>
          <w:szCs w:val="20"/>
          <w:lang w:val="es-ES"/>
        </w:rPr>
        <w:t>IX</w:t>
      </w:r>
      <w:r w:rsidR="003239B8" w:rsidRPr="0062301D">
        <w:rPr>
          <w:rFonts w:asciiTheme="majorHAnsi" w:hAnsiTheme="majorHAnsi"/>
          <w:b/>
          <w:bCs/>
          <w:color w:val="auto"/>
          <w:sz w:val="20"/>
          <w:szCs w:val="20"/>
          <w:lang w:val="es-ES"/>
        </w:rPr>
        <w:t xml:space="preserve">. </w:t>
      </w:r>
      <w:r w:rsidR="003239B8" w:rsidRPr="0062301D">
        <w:rPr>
          <w:rFonts w:asciiTheme="majorHAnsi" w:hAnsiTheme="majorHAnsi"/>
          <w:b/>
          <w:bCs/>
          <w:color w:val="auto"/>
          <w:sz w:val="20"/>
          <w:szCs w:val="20"/>
          <w:lang w:val="es-ES"/>
        </w:rPr>
        <w:tab/>
        <w:t>DECISIÓN</w:t>
      </w:r>
    </w:p>
    <w:p w14:paraId="4BE8BD67" w14:textId="403FA1BA" w:rsidR="000419AD" w:rsidRPr="00AA000B" w:rsidRDefault="003239B8" w:rsidP="005838C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A000B">
        <w:rPr>
          <w:rFonts w:asciiTheme="majorHAnsi" w:hAnsiTheme="majorHAnsi"/>
          <w:sz w:val="20"/>
          <w:szCs w:val="20"/>
          <w:lang w:val="es-ES"/>
        </w:rPr>
        <w:t>Declarar admisible la presente petición en relación con</w:t>
      </w:r>
      <w:r w:rsidR="00FE4E43" w:rsidRPr="00AA000B">
        <w:rPr>
          <w:rFonts w:asciiTheme="majorHAnsi" w:hAnsiTheme="majorHAnsi"/>
          <w:sz w:val="20"/>
          <w:szCs w:val="20"/>
          <w:lang w:val="es-ES"/>
        </w:rPr>
        <w:t xml:space="preserve"> los artículos </w:t>
      </w:r>
      <w:r w:rsidR="00C4208C" w:rsidRPr="00AA000B">
        <w:rPr>
          <w:rFonts w:asciiTheme="majorHAnsi" w:hAnsiTheme="majorHAnsi"/>
          <w:sz w:val="20"/>
          <w:szCs w:val="20"/>
          <w:lang w:val="es-ES"/>
        </w:rPr>
        <w:t xml:space="preserve">4, </w:t>
      </w:r>
      <w:r w:rsidR="00AC04DD" w:rsidRPr="00AA000B">
        <w:rPr>
          <w:rFonts w:asciiTheme="majorHAnsi" w:hAnsiTheme="majorHAnsi"/>
          <w:sz w:val="20"/>
          <w:szCs w:val="20"/>
          <w:lang w:val="es-ES"/>
        </w:rPr>
        <w:t xml:space="preserve">5, 8, </w:t>
      </w:r>
      <w:r w:rsidR="00814F54" w:rsidRPr="00AA000B">
        <w:rPr>
          <w:rFonts w:asciiTheme="majorHAnsi" w:hAnsiTheme="majorHAnsi"/>
          <w:sz w:val="20"/>
          <w:szCs w:val="20"/>
          <w:lang w:val="es-ES"/>
        </w:rPr>
        <w:t xml:space="preserve">11, </w:t>
      </w:r>
      <w:r w:rsidR="00AC04DD" w:rsidRPr="00AA000B">
        <w:rPr>
          <w:rFonts w:asciiTheme="majorHAnsi" w:hAnsiTheme="majorHAnsi"/>
          <w:sz w:val="20"/>
          <w:szCs w:val="20"/>
          <w:lang w:val="es-ES"/>
        </w:rPr>
        <w:t>13, 16</w:t>
      </w:r>
      <w:r w:rsidR="00395246" w:rsidRPr="00AA000B">
        <w:rPr>
          <w:rFonts w:asciiTheme="majorHAnsi" w:hAnsiTheme="majorHAnsi"/>
          <w:sz w:val="20"/>
          <w:szCs w:val="20"/>
          <w:lang w:val="es-ES"/>
        </w:rPr>
        <w:t>,</w:t>
      </w:r>
      <w:r w:rsidR="00FE4E43" w:rsidRPr="00AA000B">
        <w:rPr>
          <w:rFonts w:asciiTheme="majorHAnsi" w:hAnsiTheme="majorHAnsi"/>
          <w:sz w:val="20"/>
          <w:szCs w:val="20"/>
          <w:lang w:val="es-ES"/>
        </w:rPr>
        <w:t xml:space="preserve"> </w:t>
      </w:r>
      <w:r w:rsidR="00F63970" w:rsidRPr="00AA000B">
        <w:rPr>
          <w:rFonts w:asciiTheme="majorHAnsi" w:hAnsiTheme="majorHAnsi"/>
          <w:sz w:val="20"/>
          <w:szCs w:val="20"/>
          <w:lang w:val="es-ES"/>
        </w:rPr>
        <w:t xml:space="preserve">22, </w:t>
      </w:r>
      <w:r w:rsidR="00FE4E43" w:rsidRPr="00AA000B">
        <w:rPr>
          <w:rFonts w:asciiTheme="majorHAnsi" w:hAnsiTheme="majorHAnsi"/>
          <w:sz w:val="20"/>
          <w:szCs w:val="20"/>
          <w:lang w:val="es-ES"/>
        </w:rPr>
        <w:t xml:space="preserve">25 </w:t>
      </w:r>
      <w:r w:rsidR="009609AB" w:rsidRPr="00AA000B">
        <w:rPr>
          <w:rFonts w:asciiTheme="majorHAnsi" w:hAnsiTheme="majorHAnsi"/>
          <w:sz w:val="20"/>
          <w:szCs w:val="20"/>
          <w:lang w:val="es-ES"/>
        </w:rPr>
        <w:t xml:space="preserve">y 26 </w:t>
      </w:r>
      <w:r w:rsidR="00FE4E43" w:rsidRPr="00AA000B">
        <w:rPr>
          <w:rFonts w:asciiTheme="majorHAnsi" w:hAnsiTheme="majorHAnsi"/>
          <w:sz w:val="20"/>
          <w:szCs w:val="20"/>
          <w:lang w:val="es-ES"/>
        </w:rPr>
        <w:t xml:space="preserve">de la Convención </w:t>
      </w:r>
      <w:r w:rsidR="00DE1069" w:rsidRPr="00AA000B">
        <w:rPr>
          <w:rFonts w:asciiTheme="majorHAnsi" w:hAnsiTheme="majorHAnsi"/>
          <w:sz w:val="20"/>
          <w:szCs w:val="20"/>
          <w:lang w:val="es-ES"/>
        </w:rPr>
        <w:t>A</w:t>
      </w:r>
      <w:r w:rsidR="00FE4E43" w:rsidRPr="00AA000B">
        <w:rPr>
          <w:rFonts w:asciiTheme="majorHAnsi" w:hAnsiTheme="majorHAnsi"/>
          <w:sz w:val="20"/>
          <w:szCs w:val="20"/>
          <w:lang w:val="es-ES"/>
        </w:rPr>
        <w:t>mericana en relación con el artículo 1.1 del mismo instrumento</w:t>
      </w:r>
      <w:r w:rsidR="00D57909" w:rsidRPr="00AA000B">
        <w:rPr>
          <w:rFonts w:asciiTheme="majorHAnsi" w:hAnsiTheme="majorHAnsi"/>
          <w:sz w:val="20"/>
          <w:szCs w:val="20"/>
          <w:lang w:val="es-ES"/>
        </w:rPr>
        <w:t>;</w:t>
      </w:r>
      <w:r w:rsidR="00B76C66" w:rsidRPr="00AA000B">
        <w:rPr>
          <w:rFonts w:asciiTheme="majorHAnsi" w:hAnsiTheme="majorHAnsi"/>
          <w:sz w:val="20"/>
          <w:szCs w:val="20"/>
          <w:lang w:val="es-ES"/>
        </w:rPr>
        <w:t xml:space="preserve"> y el artículo del Protocolo de San Salvador; </w:t>
      </w:r>
    </w:p>
    <w:p w14:paraId="3AB6EB37" w14:textId="788E7B25" w:rsidR="00DE1069" w:rsidRPr="0062301D" w:rsidRDefault="00DE1069" w:rsidP="005838C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62301D">
        <w:rPr>
          <w:rFonts w:asciiTheme="majorHAnsi" w:hAnsiTheme="majorHAnsi"/>
          <w:sz w:val="20"/>
          <w:szCs w:val="20"/>
          <w:lang w:val="es-ES"/>
        </w:rPr>
        <w:t xml:space="preserve">Declarar inadmisible la presente petición en relación con </w:t>
      </w:r>
      <w:r w:rsidR="009F5293">
        <w:rPr>
          <w:rFonts w:asciiTheme="majorHAnsi" w:hAnsiTheme="majorHAnsi"/>
          <w:sz w:val="20"/>
          <w:szCs w:val="20"/>
          <w:lang w:val="es-ES"/>
        </w:rPr>
        <w:t>el artículo</w:t>
      </w:r>
      <w:r w:rsidR="00233D96" w:rsidRPr="0062301D">
        <w:rPr>
          <w:rFonts w:asciiTheme="majorHAnsi" w:hAnsiTheme="majorHAnsi"/>
          <w:sz w:val="20"/>
          <w:szCs w:val="20"/>
          <w:lang w:val="es-ES"/>
        </w:rPr>
        <w:t xml:space="preserve"> </w:t>
      </w:r>
      <w:r w:rsidRPr="0062301D">
        <w:rPr>
          <w:rFonts w:asciiTheme="majorHAnsi" w:hAnsiTheme="majorHAnsi"/>
          <w:sz w:val="20"/>
          <w:szCs w:val="20"/>
          <w:lang w:val="es-ES"/>
        </w:rPr>
        <w:t>23</w:t>
      </w:r>
      <w:r w:rsidR="00064E99" w:rsidRPr="0062301D">
        <w:rPr>
          <w:rFonts w:asciiTheme="majorHAnsi" w:hAnsiTheme="majorHAnsi"/>
          <w:sz w:val="20"/>
          <w:szCs w:val="20"/>
          <w:lang w:val="es-ES"/>
        </w:rPr>
        <w:t xml:space="preserve"> </w:t>
      </w:r>
      <w:r w:rsidRPr="0062301D">
        <w:rPr>
          <w:rFonts w:asciiTheme="majorHAnsi" w:hAnsiTheme="majorHAnsi"/>
          <w:sz w:val="20"/>
          <w:szCs w:val="20"/>
          <w:lang w:val="es-ES"/>
        </w:rPr>
        <w:t>de la Convención Americana</w:t>
      </w:r>
      <w:r w:rsidR="00DC3889" w:rsidRPr="0062301D">
        <w:rPr>
          <w:rFonts w:asciiTheme="majorHAnsi" w:hAnsiTheme="majorHAnsi"/>
          <w:sz w:val="20"/>
          <w:szCs w:val="20"/>
          <w:lang w:val="es-ES"/>
        </w:rPr>
        <w:t>;</w:t>
      </w:r>
    </w:p>
    <w:p w14:paraId="166A6BCF" w14:textId="77777777" w:rsidR="003239B8" w:rsidRPr="0062301D" w:rsidRDefault="003239B8" w:rsidP="005838C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62301D">
        <w:rPr>
          <w:rFonts w:asciiTheme="majorHAnsi" w:hAnsiTheme="majorHAnsi"/>
          <w:sz w:val="20"/>
          <w:szCs w:val="20"/>
          <w:lang w:val="es-ES"/>
        </w:rPr>
        <w:t>Notificar a las partes la presente decisión;</w:t>
      </w:r>
    </w:p>
    <w:p w14:paraId="0BB69AFA" w14:textId="77777777" w:rsidR="003239B8" w:rsidRPr="0062301D" w:rsidRDefault="003239B8" w:rsidP="005838C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62301D">
        <w:rPr>
          <w:rFonts w:asciiTheme="majorHAnsi" w:hAnsiTheme="majorHAnsi"/>
          <w:sz w:val="20"/>
          <w:szCs w:val="20"/>
          <w:lang w:val="es-ES"/>
        </w:rPr>
        <w:t>Continuar con el análisis del fondo de la cuestión; y</w:t>
      </w:r>
    </w:p>
    <w:p w14:paraId="55598FE5" w14:textId="3530A9D4" w:rsidR="003239B8" w:rsidRDefault="003239B8" w:rsidP="00832987">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62301D">
        <w:rPr>
          <w:rFonts w:asciiTheme="majorHAnsi" w:hAnsiTheme="majorHAnsi"/>
          <w:sz w:val="20"/>
          <w:szCs w:val="20"/>
          <w:lang w:val="es-ES"/>
        </w:rPr>
        <w:t>Publicar esta decisión e incluirla en su Informe Anual a la Asamblea General de la Organiz</w:t>
      </w:r>
      <w:r w:rsidR="00832987">
        <w:rPr>
          <w:rFonts w:asciiTheme="majorHAnsi" w:hAnsiTheme="majorHAnsi"/>
          <w:sz w:val="20"/>
          <w:szCs w:val="20"/>
          <w:lang w:val="es-ES"/>
        </w:rPr>
        <w:t>ación de los Estados Americanos.</w:t>
      </w:r>
    </w:p>
    <w:p w14:paraId="2CD6FC76" w14:textId="77777777" w:rsidR="00A410D0" w:rsidRDefault="00A410D0" w:rsidP="00A410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p>
    <w:p w14:paraId="535796B9" w14:textId="77777777" w:rsidR="00B56E0C" w:rsidRDefault="00B56E0C" w:rsidP="00FC70C1">
      <w:pPr>
        <w:ind w:firstLine="720"/>
        <w:jc w:val="both"/>
        <w:rPr>
          <w:rFonts w:asciiTheme="majorHAnsi" w:hAnsiTheme="majorHAnsi" w:cs="Arial"/>
          <w:noProof/>
          <w:spacing w:val="-2"/>
          <w:sz w:val="20"/>
          <w:szCs w:val="20"/>
          <w:lang w:val="es-CL"/>
        </w:rPr>
      </w:pPr>
    </w:p>
    <w:p w14:paraId="08CDE1DF" w14:textId="0F22B1ED" w:rsidR="00FC70C1" w:rsidRPr="00A37B82" w:rsidRDefault="00FC70C1" w:rsidP="00FC70C1">
      <w:pPr>
        <w:ind w:firstLine="720"/>
        <w:jc w:val="both"/>
        <w:rPr>
          <w:rFonts w:asciiTheme="majorHAnsi" w:hAnsiTheme="majorHAnsi" w:cs="Arial"/>
          <w:noProof/>
          <w:spacing w:val="-2"/>
          <w:sz w:val="20"/>
          <w:szCs w:val="20"/>
          <w:lang w:val="es-CL"/>
        </w:rPr>
      </w:pPr>
      <w:r w:rsidRPr="007643D8">
        <w:rPr>
          <w:rFonts w:asciiTheme="majorHAnsi" w:hAnsiTheme="majorHAnsi" w:cs="Arial"/>
          <w:noProof/>
          <w:spacing w:val="-2"/>
          <w:sz w:val="20"/>
          <w:szCs w:val="20"/>
          <w:lang w:val="es-CL"/>
        </w:rPr>
        <w:t>Aprobado por la Comisión Interameri</w:t>
      </w:r>
      <w:r>
        <w:rPr>
          <w:rFonts w:asciiTheme="majorHAnsi" w:hAnsiTheme="majorHAnsi" w:cs="Arial"/>
          <w:noProof/>
          <w:spacing w:val="-2"/>
          <w:sz w:val="20"/>
          <w:szCs w:val="20"/>
          <w:lang w:val="es-CL"/>
        </w:rPr>
        <w:t>cana de Derechos Humanos en la c</w:t>
      </w:r>
      <w:r w:rsidRPr="007643D8">
        <w:rPr>
          <w:rFonts w:asciiTheme="majorHAnsi" w:hAnsiTheme="majorHAnsi" w:cs="Arial"/>
          <w:noProof/>
          <w:spacing w:val="-2"/>
          <w:sz w:val="20"/>
          <w:szCs w:val="20"/>
          <w:lang w:val="es-CL"/>
        </w:rPr>
        <w:t>iudad de México, a los 7 días del mes de septiembre de 2017.  (Firmado): Francisco José Eguiguren, Presidente; Margarette May Macaulay, Primera Vicepresidenta; Esmeralda E. Arosemena Bernal de Troitiño, Segunda Vicepresidenta; José de Jesús Orozco Henríquez, Paul</w:t>
      </w:r>
      <w:r>
        <w:rPr>
          <w:rFonts w:asciiTheme="majorHAnsi" w:hAnsiTheme="majorHAnsi" w:cs="Arial"/>
          <w:noProof/>
          <w:spacing w:val="-2"/>
          <w:sz w:val="20"/>
          <w:szCs w:val="20"/>
          <w:lang w:val="es-CL"/>
        </w:rPr>
        <w:t>o Vannuchi, y James L. Cavallaro</w:t>
      </w:r>
      <w:r w:rsidRPr="007643D8">
        <w:rPr>
          <w:rFonts w:asciiTheme="majorHAnsi" w:hAnsiTheme="majorHAnsi" w:cs="Arial"/>
          <w:noProof/>
          <w:spacing w:val="-2"/>
          <w:sz w:val="20"/>
          <w:szCs w:val="20"/>
          <w:lang w:val="es-CL"/>
        </w:rPr>
        <w:t>, Miembros de la Comisión.</w:t>
      </w:r>
    </w:p>
    <w:p w14:paraId="5D5ED019" w14:textId="77777777" w:rsidR="00FC70C1" w:rsidRPr="00A37B82" w:rsidRDefault="00FC70C1" w:rsidP="00FC70C1">
      <w:pPr>
        <w:tabs>
          <w:tab w:val="left" w:pos="2340"/>
        </w:tabs>
        <w:suppressAutoHyphens/>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b/>
      </w:r>
    </w:p>
    <w:p w14:paraId="67F222F9" w14:textId="77777777" w:rsidR="00722C9F" w:rsidRPr="0062301D" w:rsidRDefault="00722C9F" w:rsidP="005838C4">
      <w:pPr>
        <w:rPr>
          <w:rFonts w:asciiTheme="majorHAnsi" w:hAnsiTheme="majorHAnsi" w:cs="Calibri"/>
          <w:sz w:val="20"/>
          <w:szCs w:val="20"/>
          <w:lang w:val="es-ES"/>
        </w:rPr>
      </w:pPr>
    </w:p>
    <w:sectPr w:rsidR="00722C9F" w:rsidRPr="0062301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B705D" w14:textId="77777777" w:rsidR="00CC5B7A" w:rsidRDefault="00CC5B7A">
      <w:r>
        <w:separator/>
      </w:r>
    </w:p>
  </w:endnote>
  <w:endnote w:type="continuationSeparator" w:id="0">
    <w:p w14:paraId="0109AB21" w14:textId="77777777" w:rsidR="00CC5B7A" w:rsidRDefault="00CC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6B0F5" w14:textId="77777777" w:rsidR="009F7D24" w:rsidRDefault="009F7D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3574EF4F" w14:textId="6B639720" w:rsidR="00A77491" w:rsidRPr="00934A2C" w:rsidRDefault="00A77491">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F7D24">
          <w:rPr>
            <w:noProof/>
            <w:sz w:val="16"/>
            <w:szCs w:val="22"/>
          </w:rPr>
          <w:t>1</w:t>
        </w:r>
        <w:r w:rsidRPr="00934A2C">
          <w:rPr>
            <w:noProof/>
            <w:sz w:val="16"/>
            <w:szCs w:val="22"/>
          </w:rPr>
          <w:fldChar w:fldCharType="end"/>
        </w:r>
      </w:p>
    </w:sdtContent>
  </w:sdt>
  <w:p w14:paraId="620D6E1B" w14:textId="77777777" w:rsidR="00A77491" w:rsidRDefault="00A774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9697E" w14:textId="77777777" w:rsidR="00A77491" w:rsidRPr="00934A2C" w:rsidRDefault="00A77491">
    <w:pPr>
      <w:pStyle w:val="Footer"/>
      <w:jc w:val="center"/>
      <w:rPr>
        <w:sz w:val="16"/>
        <w:szCs w:val="22"/>
      </w:rPr>
    </w:pPr>
  </w:p>
  <w:p w14:paraId="02B1034F" w14:textId="77777777" w:rsidR="00A77491" w:rsidRDefault="00A774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2D0B5" w14:textId="77777777" w:rsidR="00CC5B7A" w:rsidRPr="000F35ED" w:rsidRDefault="00CC5B7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5C4A45B" w14:textId="77777777" w:rsidR="00CC5B7A" w:rsidRPr="000F35ED" w:rsidRDefault="00CC5B7A" w:rsidP="000F35ED">
      <w:pPr>
        <w:rPr>
          <w:rFonts w:asciiTheme="majorHAnsi" w:hAnsiTheme="majorHAnsi"/>
          <w:sz w:val="16"/>
          <w:szCs w:val="16"/>
        </w:rPr>
      </w:pPr>
      <w:r w:rsidRPr="000F35ED">
        <w:rPr>
          <w:rFonts w:asciiTheme="majorHAnsi" w:hAnsiTheme="majorHAnsi"/>
          <w:sz w:val="16"/>
          <w:szCs w:val="16"/>
        </w:rPr>
        <w:separator/>
      </w:r>
    </w:p>
    <w:p w14:paraId="43E21EAF" w14:textId="77777777" w:rsidR="00CC5B7A" w:rsidRPr="000F35ED" w:rsidRDefault="00CC5B7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503BB57" w14:textId="77777777" w:rsidR="00CC5B7A" w:rsidRPr="000F35ED" w:rsidRDefault="00CC5B7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301C328" w14:textId="77777777" w:rsidR="00A77491" w:rsidRPr="00064E99" w:rsidRDefault="00A77491" w:rsidP="00064E99">
      <w:pPr>
        <w:pStyle w:val="FootnoteText"/>
        <w:spacing w:before="120"/>
        <w:ind w:firstLine="720"/>
        <w:jc w:val="both"/>
        <w:rPr>
          <w:rFonts w:asciiTheme="majorHAnsi" w:hAnsiTheme="majorHAnsi" w:cstheme="minorHAnsi"/>
          <w:sz w:val="16"/>
          <w:szCs w:val="16"/>
          <w:lang w:val="es-MX"/>
        </w:rPr>
      </w:pPr>
      <w:r w:rsidRPr="00064E99">
        <w:rPr>
          <w:rStyle w:val="FootnoteReference"/>
          <w:rFonts w:asciiTheme="majorHAnsi" w:hAnsiTheme="majorHAnsi" w:cstheme="minorHAnsi"/>
          <w:sz w:val="16"/>
          <w:szCs w:val="16"/>
        </w:rPr>
        <w:footnoteRef/>
      </w:r>
      <w:r w:rsidRPr="00064E99">
        <w:rPr>
          <w:rFonts w:asciiTheme="majorHAnsi" w:hAnsiTheme="majorHAnsi" w:cstheme="minorHAnsi"/>
          <w:sz w:val="16"/>
          <w:szCs w:val="16"/>
          <w:lang w:val="es-MX"/>
        </w:rPr>
        <w:t xml:space="preserve"> </w:t>
      </w:r>
      <w:r w:rsidRPr="00064E99">
        <w:rPr>
          <w:rFonts w:asciiTheme="majorHAnsi" w:hAnsiTheme="majorHAnsi" w:cstheme="minorHAnsi"/>
          <w:sz w:val="16"/>
          <w:szCs w:val="16"/>
          <w:lang w:val="es-ES"/>
        </w:rPr>
        <w:t>En adelante “Convención” o “Convención Americana”.</w:t>
      </w:r>
    </w:p>
  </w:footnote>
  <w:footnote w:id="3">
    <w:p w14:paraId="45A89346" w14:textId="77777777" w:rsidR="00A77491" w:rsidRPr="00064E99" w:rsidRDefault="00A77491" w:rsidP="00064E99">
      <w:pPr>
        <w:pStyle w:val="FootnoteText"/>
        <w:spacing w:before="120"/>
        <w:ind w:firstLine="720"/>
        <w:jc w:val="both"/>
        <w:rPr>
          <w:rFonts w:asciiTheme="majorHAnsi" w:hAnsiTheme="majorHAnsi" w:cstheme="minorHAnsi"/>
          <w:sz w:val="16"/>
          <w:szCs w:val="16"/>
          <w:lang w:val="es-ES"/>
        </w:rPr>
      </w:pPr>
      <w:r w:rsidRPr="00064E99">
        <w:rPr>
          <w:rStyle w:val="FootnoteReference"/>
          <w:rFonts w:asciiTheme="majorHAnsi" w:hAnsiTheme="majorHAnsi" w:cstheme="minorHAnsi"/>
          <w:sz w:val="16"/>
          <w:szCs w:val="16"/>
        </w:rPr>
        <w:footnoteRef/>
      </w:r>
      <w:r w:rsidRPr="00064E99">
        <w:rPr>
          <w:rFonts w:asciiTheme="majorHAnsi" w:hAnsiTheme="majorHAnsi" w:cstheme="minorHAnsi"/>
          <w:sz w:val="16"/>
          <w:szCs w:val="16"/>
          <w:lang w:val="es-ES"/>
        </w:rPr>
        <w:t xml:space="preserve"> E</w:t>
      </w:r>
      <w:r w:rsidRPr="00064E99">
        <w:rPr>
          <w:rFonts w:asciiTheme="majorHAnsi" w:hAnsiTheme="majorHAnsi" w:cstheme="minorHAnsi"/>
          <w:bCs/>
          <w:sz w:val="16"/>
          <w:szCs w:val="16"/>
          <w:lang w:val="es-MX"/>
        </w:rPr>
        <w:t>n adelante “Protocolo de San Salvador”.</w:t>
      </w:r>
    </w:p>
  </w:footnote>
  <w:footnote w:id="4">
    <w:p w14:paraId="6F26B1AE" w14:textId="77777777" w:rsidR="00A77491" w:rsidRPr="00064E99" w:rsidRDefault="00A77491" w:rsidP="00064E99">
      <w:pPr>
        <w:pStyle w:val="FootnoteText"/>
        <w:spacing w:before="120"/>
        <w:ind w:firstLine="720"/>
        <w:jc w:val="both"/>
        <w:rPr>
          <w:rFonts w:asciiTheme="majorHAnsi" w:hAnsiTheme="majorHAnsi" w:cstheme="minorHAnsi"/>
          <w:sz w:val="16"/>
          <w:szCs w:val="16"/>
          <w:lang w:val="es-ES"/>
        </w:rPr>
      </w:pPr>
      <w:r w:rsidRPr="00064E99">
        <w:rPr>
          <w:rStyle w:val="FootnoteReference"/>
          <w:rFonts w:asciiTheme="majorHAnsi" w:hAnsiTheme="majorHAnsi" w:cstheme="minorHAnsi"/>
          <w:sz w:val="16"/>
          <w:szCs w:val="16"/>
        </w:rPr>
        <w:footnoteRef/>
      </w:r>
      <w:r w:rsidRPr="00064E99">
        <w:rPr>
          <w:rFonts w:asciiTheme="majorHAnsi" w:hAnsiTheme="majorHAnsi" w:cstheme="minorHAnsi"/>
          <w:sz w:val="16"/>
          <w:szCs w:val="16"/>
          <w:lang w:val="es-ES"/>
        </w:rPr>
        <w:t xml:space="preserve"> Las observaciones de cada parte fueron debidamente trasladadas a la parte contraria.</w:t>
      </w:r>
    </w:p>
  </w:footnote>
  <w:footnote w:id="5">
    <w:p w14:paraId="25FE6492" w14:textId="77777777" w:rsidR="00A77491" w:rsidRPr="00064E99" w:rsidRDefault="00A77491" w:rsidP="00064E99">
      <w:pPr>
        <w:pStyle w:val="FootnoteText"/>
        <w:spacing w:before="120"/>
        <w:ind w:firstLine="720"/>
        <w:jc w:val="both"/>
        <w:rPr>
          <w:rFonts w:asciiTheme="majorHAnsi" w:hAnsiTheme="majorHAnsi" w:cstheme="minorHAnsi"/>
          <w:sz w:val="16"/>
          <w:szCs w:val="16"/>
          <w:lang w:val="es-ES"/>
        </w:rPr>
      </w:pPr>
      <w:r w:rsidRPr="00064E99">
        <w:rPr>
          <w:rStyle w:val="FootnoteReference"/>
          <w:rFonts w:asciiTheme="majorHAnsi" w:hAnsiTheme="majorHAnsi" w:cstheme="minorHAnsi"/>
          <w:sz w:val="16"/>
          <w:szCs w:val="16"/>
        </w:rPr>
        <w:footnoteRef/>
      </w:r>
      <w:r w:rsidRPr="00064E99">
        <w:rPr>
          <w:rFonts w:asciiTheme="majorHAnsi" w:hAnsiTheme="majorHAnsi" w:cstheme="minorHAnsi"/>
          <w:sz w:val="16"/>
          <w:szCs w:val="16"/>
          <w:lang w:val="es-ES"/>
        </w:rPr>
        <w:t xml:space="preserve"> El 12 de enero de 2017 los peticionarios solicitaron una audiencia en el marco del 161 período de sesiones de la CIDH, la cual fue rechazada.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E358D" w14:textId="77777777" w:rsidR="00A77491" w:rsidRDefault="00A77491" w:rsidP="00A7749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4391925" w14:textId="77777777" w:rsidR="00A77491" w:rsidRDefault="00A774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FC464" w14:textId="77777777" w:rsidR="00A77491" w:rsidRDefault="00A77491" w:rsidP="00A50FCF">
    <w:pPr>
      <w:pStyle w:val="Header"/>
      <w:tabs>
        <w:tab w:val="clear" w:pos="4320"/>
        <w:tab w:val="clear" w:pos="8640"/>
      </w:tabs>
      <w:jc w:val="center"/>
      <w:rPr>
        <w:sz w:val="22"/>
        <w:szCs w:val="22"/>
      </w:rPr>
    </w:pPr>
    <w:r>
      <w:rPr>
        <w:noProof/>
        <w:sz w:val="22"/>
        <w:szCs w:val="22"/>
      </w:rPr>
      <w:drawing>
        <wp:inline distT="0" distB="0" distL="0" distR="0" wp14:anchorId="64153F54" wp14:editId="1E2B766C">
          <wp:extent cx="1972237" cy="104775"/>
          <wp:effectExtent l="0" t="0" r="9525" b="0"/>
          <wp:docPr id="13" name="Picture 1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27DE980" w14:textId="77777777" w:rsidR="00A77491" w:rsidRPr="00EC7D62" w:rsidRDefault="00CC5B7A" w:rsidP="00A50FCF">
    <w:pPr>
      <w:pStyle w:val="Header"/>
      <w:tabs>
        <w:tab w:val="clear" w:pos="4320"/>
        <w:tab w:val="clear" w:pos="8640"/>
      </w:tabs>
      <w:jc w:val="center"/>
      <w:rPr>
        <w:sz w:val="22"/>
        <w:szCs w:val="22"/>
      </w:rPr>
    </w:pPr>
    <w:r>
      <w:rPr>
        <w:sz w:val="22"/>
        <w:szCs w:val="22"/>
      </w:rPr>
      <w:pict w14:anchorId="046ADF3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00A53" w14:textId="77777777" w:rsidR="009F7D24" w:rsidRDefault="009F7D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BB8A2C84"/>
    <w:lvl w:ilvl="0" w:tplc="23FA8054">
      <w:start w:val="1"/>
      <w:numFmt w:val="decimal"/>
      <w:lvlText w:val="%1."/>
      <w:lvlJc w:val="left"/>
      <w:pPr>
        <w:tabs>
          <w:tab w:val="num" w:pos="720"/>
        </w:tabs>
        <w:ind w:left="0" w:firstLine="720"/>
      </w:pPr>
      <w:rPr>
        <w:rFonts w:hint="default"/>
        <w:i w:val="0"/>
        <w:color w:val="auto"/>
        <w:lang w:val="es-UY"/>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F91599B"/>
    <w:multiLevelType w:val="hybridMultilevel"/>
    <w:tmpl w:val="F7B80B80"/>
    <w:lvl w:ilvl="0" w:tplc="2E9A149C">
      <w:start w:val="1"/>
      <w:numFmt w:val="decimal"/>
      <w:lvlText w:val="%1."/>
      <w:lvlJc w:val="left"/>
      <w:pPr>
        <w:ind w:left="1080" w:hanging="360"/>
      </w:pPr>
      <w:rPr>
        <w:rFonts w:ascii="Cambria" w:hAnsi="Cambria"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3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activeWritingStyle w:appName="MSWord" w:lang="pt-BR" w:vendorID="64" w:dllVersion="6" w:nlCheck="1" w:checkStyle="0"/>
  <w:activeWritingStyle w:appName="MSWord" w:lang="es-ES_tradnl" w:vendorID="64" w:dllVersion="6" w:nlCheck="1" w:checkStyle="1"/>
  <w:activeWritingStyle w:appName="MSWord" w:lang="en-US" w:vendorID="64" w:dllVersion="6" w:nlCheck="1" w:checkStyle="1"/>
  <w:activeWritingStyle w:appName="MSWord" w:lang="es-ES" w:vendorID="64" w:dllVersion="6" w:nlCheck="1" w:checkStyle="1"/>
  <w:activeWritingStyle w:appName="MSWord" w:lang="es-MX" w:vendorID="64" w:dllVersion="6" w:nlCheck="1" w:checkStyle="1"/>
  <w:activeWritingStyle w:appName="MSWord" w:lang="es-UY" w:vendorID="64" w:dllVersion="6" w:nlCheck="1" w:checkStyle="1"/>
  <w:activeWritingStyle w:appName="MSWord" w:lang="es-ES_tradnl" w:vendorID="64" w:dllVersion="0" w:nlCheck="1" w:checkStyle="0"/>
  <w:activeWritingStyle w:appName="MSWord" w:lang="en-US" w:vendorID="64" w:dllVersion="0" w:nlCheck="1" w:checkStyle="0"/>
  <w:activeWritingStyle w:appName="MSWord" w:lang="es-ES" w:vendorID="64" w:dllVersion="0" w:nlCheck="1" w:checkStyle="0"/>
  <w:activeWritingStyle w:appName="MSWord" w:lang="es-UY" w:vendorID="64" w:dllVersion="0" w:nlCheck="1" w:checkStyle="0"/>
  <w:activeWritingStyle w:appName="MSWord" w:lang="es-MX" w:vendorID="64" w:dllVersion="0"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UY" w:vendorID="64" w:dllVersion="131078" w:nlCheck="1" w:checkStyle="1"/>
  <w:activeWritingStyle w:appName="MSWord" w:lang="fr-CA" w:vendorID="64" w:dllVersion="131078" w:nlCheck="1" w:checkStyle="1"/>
  <w:activeWritingStyle w:appName="MSWord" w:lang="es-SV" w:vendorID="64" w:dllVersion="131078" w:nlCheck="1" w:checkStyle="1"/>
  <w:activeWritingStyle w:appName="MSWord" w:lang="es-CL" w:vendorID="64" w:dllVersion="131078" w:nlCheck="1" w:checkStyle="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08EE"/>
    <w:rsid w:val="00014CA0"/>
    <w:rsid w:val="0001788C"/>
    <w:rsid w:val="00040C3A"/>
    <w:rsid w:val="000419AD"/>
    <w:rsid w:val="000433AD"/>
    <w:rsid w:val="000434F8"/>
    <w:rsid w:val="00050BB1"/>
    <w:rsid w:val="00060385"/>
    <w:rsid w:val="00064E99"/>
    <w:rsid w:val="000716C5"/>
    <w:rsid w:val="00072568"/>
    <w:rsid w:val="00075E23"/>
    <w:rsid w:val="00080147"/>
    <w:rsid w:val="00083F5D"/>
    <w:rsid w:val="0009115A"/>
    <w:rsid w:val="0009344A"/>
    <w:rsid w:val="000937DF"/>
    <w:rsid w:val="000948BE"/>
    <w:rsid w:val="000965BE"/>
    <w:rsid w:val="000A200C"/>
    <w:rsid w:val="000A392E"/>
    <w:rsid w:val="000A575F"/>
    <w:rsid w:val="000C1277"/>
    <w:rsid w:val="000C2F97"/>
    <w:rsid w:val="000C680C"/>
    <w:rsid w:val="000D10DB"/>
    <w:rsid w:val="000D1452"/>
    <w:rsid w:val="000D493A"/>
    <w:rsid w:val="000D5174"/>
    <w:rsid w:val="000E10B2"/>
    <w:rsid w:val="000E5EB5"/>
    <w:rsid w:val="000F1AC6"/>
    <w:rsid w:val="000F35ED"/>
    <w:rsid w:val="00107131"/>
    <w:rsid w:val="0010736F"/>
    <w:rsid w:val="00113F73"/>
    <w:rsid w:val="00117819"/>
    <w:rsid w:val="00121028"/>
    <w:rsid w:val="00121CC2"/>
    <w:rsid w:val="00130F59"/>
    <w:rsid w:val="00133EE5"/>
    <w:rsid w:val="001431AC"/>
    <w:rsid w:val="00145287"/>
    <w:rsid w:val="00147BCD"/>
    <w:rsid w:val="00154839"/>
    <w:rsid w:val="00154F2E"/>
    <w:rsid w:val="00167A34"/>
    <w:rsid w:val="001731EF"/>
    <w:rsid w:val="00175722"/>
    <w:rsid w:val="001831A4"/>
    <w:rsid w:val="001836C4"/>
    <w:rsid w:val="001858DF"/>
    <w:rsid w:val="001A3051"/>
    <w:rsid w:val="001A43E8"/>
    <w:rsid w:val="001A7870"/>
    <w:rsid w:val="001A7A56"/>
    <w:rsid w:val="001B1C94"/>
    <w:rsid w:val="001B3A00"/>
    <w:rsid w:val="001C1B41"/>
    <w:rsid w:val="001C3269"/>
    <w:rsid w:val="001D4113"/>
    <w:rsid w:val="001D65EF"/>
    <w:rsid w:val="001E49E7"/>
    <w:rsid w:val="001F18CA"/>
    <w:rsid w:val="001F7201"/>
    <w:rsid w:val="00206599"/>
    <w:rsid w:val="0021065E"/>
    <w:rsid w:val="0021297C"/>
    <w:rsid w:val="00216188"/>
    <w:rsid w:val="00217B8A"/>
    <w:rsid w:val="00223A29"/>
    <w:rsid w:val="00224CB0"/>
    <w:rsid w:val="002250A3"/>
    <w:rsid w:val="00233D96"/>
    <w:rsid w:val="00234726"/>
    <w:rsid w:val="00235217"/>
    <w:rsid w:val="00243616"/>
    <w:rsid w:val="0024435F"/>
    <w:rsid w:val="00244F9B"/>
    <w:rsid w:val="00245436"/>
    <w:rsid w:val="00246D1F"/>
    <w:rsid w:val="00247403"/>
    <w:rsid w:val="00247542"/>
    <w:rsid w:val="00266B61"/>
    <w:rsid w:val="0026712A"/>
    <w:rsid w:val="00270215"/>
    <w:rsid w:val="002704DB"/>
    <w:rsid w:val="00271A22"/>
    <w:rsid w:val="00277817"/>
    <w:rsid w:val="0028084B"/>
    <w:rsid w:val="0028268F"/>
    <w:rsid w:val="00283AA8"/>
    <w:rsid w:val="00285D6A"/>
    <w:rsid w:val="0029035F"/>
    <w:rsid w:val="002939F0"/>
    <w:rsid w:val="002965C7"/>
    <w:rsid w:val="002A0AAE"/>
    <w:rsid w:val="002A5820"/>
    <w:rsid w:val="002B47BE"/>
    <w:rsid w:val="002B5960"/>
    <w:rsid w:val="002C6879"/>
    <w:rsid w:val="002D2B26"/>
    <w:rsid w:val="002D7EA2"/>
    <w:rsid w:val="002E187C"/>
    <w:rsid w:val="002F1DED"/>
    <w:rsid w:val="002F5CD4"/>
    <w:rsid w:val="00302733"/>
    <w:rsid w:val="00303C79"/>
    <w:rsid w:val="003127E7"/>
    <w:rsid w:val="00313AB6"/>
    <w:rsid w:val="00314078"/>
    <w:rsid w:val="00314AA6"/>
    <w:rsid w:val="0031535D"/>
    <w:rsid w:val="00316FCB"/>
    <w:rsid w:val="00321599"/>
    <w:rsid w:val="003239B8"/>
    <w:rsid w:val="0033169F"/>
    <w:rsid w:val="00340838"/>
    <w:rsid w:val="00342C37"/>
    <w:rsid w:val="00342EEB"/>
    <w:rsid w:val="00344977"/>
    <w:rsid w:val="00346C95"/>
    <w:rsid w:val="00347DC2"/>
    <w:rsid w:val="003506E7"/>
    <w:rsid w:val="00356185"/>
    <w:rsid w:val="00360380"/>
    <w:rsid w:val="003679EF"/>
    <w:rsid w:val="00372CDE"/>
    <w:rsid w:val="0037519E"/>
    <w:rsid w:val="0037634C"/>
    <w:rsid w:val="00382D8F"/>
    <w:rsid w:val="00382F89"/>
    <w:rsid w:val="00383E8B"/>
    <w:rsid w:val="0038587A"/>
    <w:rsid w:val="00386AB2"/>
    <w:rsid w:val="00386CF0"/>
    <w:rsid w:val="0038736E"/>
    <w:rsid w:val="003906E6"/>
    <w:rsid w:val="00395246"/>
    <w:rsid w:val="003A11FD"/>
    <w:rsid w:val="003A411E"/>
    <w:rsid w:val="003B04A6"/>
    <w:rsid w:val="003B1376"/>
    <w:rsid w:val="003B6964"/>
    <w:rsid w:val="003B70FB"/>
    <w:rsid w:val="003B7B99"/>
    <w:rsid w:val="003C676B"/>
    <w:rsid w:val="003D136C"/>
    <w:rsid w:val="003D3BC2"/>
    <w:rsid w:val="003D7D71"/>
    <w:rsid w:val="003E387C"/>
    <w:rsid w:val="003E6CA1"/>
    <w:rsid w:val="003F15F5"/>
    <w:rsid w:val="00403B69"/>
    <w:rsid w:val="00406D71"/>
    <w:rsid w:val="004165C2"/>
    <w:rsid w:val="0043177E"/>
    <w:rsid w:val="00440D95"/>
    <w:rsid w:val="00441ECB"/>
    <w:rsid w:val="00445193"/>
    <w:rsid w:val="004536CF"/>
    <w:rsid w:val="00462C1B"/>
    <w:rsid w:val="00467B7E"/>
    <w:rsid w:val="00473BB4"/>
    <w:rsid w:val="00477592"/>
    <w:rsid w:val="004805AC"/>
    <w:rsid w:val="00486F1C"/>
    <w:rsid w:val="004935E4"/>
    <w:rsid w:val="0049419D"/>
    <w:rsid w:val="00496EEA"/>
    <w:rsid w:val="004A055A"/>
    <w:rsid w:val="004A22D0"/>
    <w:rsid w:val="004B3223"/>
    <w:rsid w:val="004B4874"/>
    <w:rsid w:val="004C20D2"/>
    <w:rsid w:val="004C2312"/>
    <w:rsid w:val="004C4B62"/>
    <w:rsid w:val="004C54C9"/>
    <w:rsid w:val="004C7FDF"/>
    <w:rsid w:val="004D20C6"/>
    <w:rsid w:val="004D4ABA"/>
    <w:rsid w:val="004D6025"/>
    <w:rsid w:val="004E2649"/>
    <w:rsid w:val="004F2D1F"/>
    <w:rsid w:val="0050007E"/>
    <w:rsid w:val="00500DAD"/>
    <w:rsid w:val="00501399"/>
    <w:rsid w:val="00501FD0"/>
    <w:rsid w:val="00502412"/>
    <w:rsid w:val="00503828"/>
    <w:rsid w:val="00505862"/>
    <w:rsid w:val="0050633D"/>
    <w:rsid w:val="00507240"/>
    <w:rsid w:val="00507BC4"/>
    <w:rsid w:val="005105BC"/>
    <w:rsid w:val="00510F75"/>
    <w:rsid w:val="005128E4"/>
    <w:rsid w:val="005133DB"/>
    <w:rsid w:val="00513A7D"/>
    <w:rsid w:val="0052295C"/>
    <w:rsid w:val="00525560"/>
    <w:rsid w:val="0052784D"/>
    <w:rsid w:val="0053696C"/>
    <w:rsid w:val="00544C49"/>
    <w:rsid w:val="0054596C"/>
    <w:rsid w:val="005516A1"/>
    <w:rsid w:val="00556444"/>
    <w:rsid w:val="005604E7"/>
    <w:rsid w:val="00561B2F"/>
    <w:rsid w:val="00563557"/>
    <w:rsid w:val="0056601C"/>
    <w:rsid w:val="005674C2"/>
    <w:rsid w:val="00570053"/>
    <w:rsid w:val="0057402A"/>
    <w:rsid w:val="00574217"/>
    <w:rsid w:val="005771D0"/>
    <w:rsid w:val="005838C4"/>
    <w:rsid w:val="00585759"/>
    <w:rsid w:val="0058701F"/>
    <w:rsid w:val="00590241"/>
    <w:rsid w:val="0059077F"/>
    <w:rsid w:val="0059191A"/>
    <w:rsid w:val="005921FF"/>
    <w:rsid w:val="00592D09"/>
    <w:rsid w:val="005954B7"/>
    <w:rsid w:val="005A24ED"/>
    <w:rsid w:val="005A4789"/>
    <w:rsid w:val="005A6D0E"/>
    <w:rsid w:val="005B52B0"/>
    <w:rsid w:val="005B6806"/>
    <w:rsid w:val="005C3967"/>
    <w:rsid w:val="005C4225"/>
    <w:rsid w:val="005D289B"/>
    <w:rsid w:val="005E700F"/>
    <w:rsid w:val="005F0169"/>
    <w:rsid w:val="005F0DAD"/>
    <w:rsid w:val="005F0F33"/>
    <w:rsid w:val="005F3A69"/>
    <w:rsid w:val="005F490E"/>
    <w:rsid w:val="005F4961"/>
    <w:rsid w:val="00600DEB"/>
    <w:rsid w:val="0062301D"/>
    <w:rsid w:val="00627C9F"/>
    <w:rsid w:val="00630261"/>
    <w:rsid w:val="006311E9"/>
    <w:rsid w:val="006322C7"/>
    <w:rsid w:val="00632354"/>
    <w:rsid w:val="00635460"/>
    <w:rsid w:val="0063597B"/>
    <w:rsid w:val="006371EA"/>
    <w:rsid w:val="006413C3"/>
    <w:rsid w:val="00642810"/>
    <w:rsid w:val="00652333"/>
    <w:rsid w:val="0066554B"/>
    <w:rsid w:val="00677AC3"/>
    <w:rsid w:val="0068009E"/>
    <w:rsid w:val="00680353"/>
    <w:rsid w:val="00685DC3"/>
    <w:rsid w:val="00685FBA"/>
    <w:rsid w:val="006865FF"/>
    <w:rsid w:val="00692219"/>
    <w:rsid w:val="006A01D7"/>
    <w:rsid w:val="006A17D2"/>
    <w:rsid w:val="006A3273"/>
    <w:rsid w:val="006A6643"/>
    <w:rsid w:val="006A73E6"/>
    <w:rsid w:val="006A7B29"/>
    <w:rsid w:val="006A7CFD"/>
    <w:rsid w:val="006B28BD"/>
    <w:rsid w:val="006B2D5C"/>
    <w:rsid w:val="006B6232"/>
    <w:rsid w:val="006C4EB1"/>
    <w:rsid w:val="006C686F"/>
    <w:rsid w:val="006E0166"/>
    <w:rsid w:val="006E1448"/>
    <w:rsid w:val="006E7B34"/>
    <w:rsid w:val="006F2B7E"/>
    <w:rsid w:val="006F69A0"/>
    <w:rsid w:val="00702A6B"/>
    <w:rsid w:val="0070401C"/>
    <w:rsid w:val="00704327"/>
    <w:rsid w:val="0070697F"/>
    <w:rsid w:val="00713838"/>
    <w:rsid w:val="0072199C"/>
    <w:rsid w:val="00722C9F"/>
    <w:rsid w:val="007253B8"/>
    <w:rsid w:val="007278DA"/>
    <w:rsid w:val="0073741F"/>
    <w:rsid w:val="007434AE"/>
    <w:rsid w:val="0075054E"/>
    <w:rsid w:val="007518AA"/>
    <w:rsid w:val="00757B79"/>
    <w:rsid w:val="0076643F"/>
    <w:rsid w:val="00767941"/>
    <w:rsid w:val="00770841"/>
    <w:rsid w:val="00774DE9"/>
    <w:rsid w:val="007754D1"/>
    <w:rsid w:val="00777628"/>
    <w:rsid w:val="00777F63"/>
    <w:rsid w:val="00782DBB"/>
    <w:rsid w:val="007915EE"/>
    <w:rsid w:val="00793076"/>
    <w:rsid w:val="00794C5C"/>
    <w:rsid w:val="007A05C6"/>
    <w:rsid w:val="007A0A15"/>
    <w:rsid w:val="007A213E"/>
    <w:rsid w:val="007A22DE"/>
    <w:rsid w:val="007A5817"/>
    <w:rsid w:val="007B05C4"/>
    <w:rsid w:val="007B60E9"/>
    <w:rsid w:val="007B6168"/>
    <w:rsid w:val="007B6CC3"/>
    <w:rsid w:val="007C3334"/>
    <w:rsid w:val="007D08B1"/>
    <w:rsid w:val="007D251E"/>
    <w:rsid w:val="007D2B98"/>
    <w:rsid w:val="007E21BC"/>
    <w:rsid w:val="007E29E8"/>
    <w:rsid w:val="007E3F1E"/>
    <w:rsid w:val="007E4248"/>
    <w:rsid w:val="007E7EFF"/>
    <w:rsid w:val="007F7800"/>
    <w:rsid w:val="007F7BBE"/>
    <w:rsid w:val="00803F1C"/>
    <w:rsid w:val="008045C6"/>
    <w:rsid w:val="0080600E"/>
    <w:rsid w:val="00806371"/>
    <w:rsid w:val="008127CE"/>
    <w:rsid w:val="00814F54"/>
    <w:rsid w:val="00817612"/>
    <w:rsid w:val="00820E61"/>
    <w:rsid w:val="00827454"/>
    <w:rsid w:val="00832987"/>
    <w:rsid w:val="008338A4"/>
    <w:rsid w:val="00837C45"/>
    <w:rsid w:val="00840F89"/>
    <w:rsid w:val="00844730"/>
    <w:rsid w:val="00844CBF"/>
    <w:rsid w:val="008457C2"/>
    <w:rsid w:val="00851735"/>
    <w:rsid w:val="008526B1"/>
    <w:rsid w:val="00857A82"/>
    <w:rsid w:val="008672BF"/>
    <w:rsid w:val="00871F7A"/>
    <w:rsid w:val="00873836"/>
    <w:rsid w:val="00873BFA"/>
    <w:rsid w:val="00882915"/>
    <w:rsid w:val="008842A3"/>
    <w:rsid w:val="00884502"/>
    <w:rsid w:val="00885737"/>
    <w:rsid w:val="0089016E"/>
    <w:rsid w:val="00890650"/>
    <w:rsid w:val="00897E12"/>
    <w:rsid w:val="008A4B31"/>
    <w:rsid w:val="008A7E0F"/>
    <w:rsid w:val="008B12F5"/>
    <w:rsid w:val="008B2396"/>
    <w:rsid w:val="008C0116"/>
    <w:rsid w:val="008C15EF"/>
    <w:rsid w:val="008D1B1C"/>
    <w:rsid w:val="008D22F1"/>
    <w:rsid w:val="008D768D"/>
    <w:rsid w:val="008E3759"/>
    <w:rsid w:val="008E3BFE"/>
    <w:rsid w:val="008F1912"/>
    <w:rsid w:val="008F30E3"/>
    <w:rsid w:val="008F47C7"/>
    <w:rsid w:val="008F60FF"/>
    <w:rsid w:val="0090270B"/>
    <w:rsid w:val="009041DC"/>
    <w:rsid w:val="00910A15"/>
    <w:rsid w:val="00917B5A"/>
    <w:rsid w:val="00920A58"/>
    <w:rsid w:val="00920A8C"/>
    <w:rsid w:val="00920FAD"/>
    <w:rsid w:val="00932108"/>
    <w:rsid w:val="00934A2C"/>
    <w:rsid w:val="00935ACF"/>
    <w:rsid w:val="00945DCA"/>
    <w:rsid w:val="00946276"/>
    <w:rsid w:val="00946500"/>
    <w:rsid w:val="0096071C"/>
    <w:rsid w:val="009609AB"/>
    <w:rsid w:val="00966E5E"/>
    <w:rsid w:val="0096706E"/>
    <w:rsid w:val="009703AF"/>
    <w:rsid w:val="00971985"/>
    <w:rsid w:val="00974491"/>
    <w:rsid w:val="00975C4E"/>
    <w:rsid w:val="00981FBA"/>
    <w:rsid w:val="009831FD"/>
    <w:rsid w:val="00986825"/>
    <w:rsid w:val="00987F7D"/>
    <w:rsid w:val="00993999"/>
    <w:rsid w:val="00997BC5"/>
    <w:rsid w:val="009A42B4"/>
    <w:rsid w:val="009A4F41"/>
    <w:rsid w:val="009B1DB1"/>
    <w:rsid w:val="009B381B"/>
    <w:rsid w:val="009C016E"/>
    <w:rsid w:val="009C3D88"/>
    <w:rsid w:val="009D0608"/>
    <w:rsid w:val="009D1753"/>
    <w:rsid w:val="009D3E12"/>
    <w:rsid w:val="009D7611"/>
    <w:rsid w:val="009D7D9B"/>
    <w:rsid w:val="009E0B61"/>
    <w:rsid w:val="009E0DCC"/>
    <w:rsid w:val="009E53DE"/>
    <w:rsid w:val="009E55B9"/>
    <w:rsid w:val="009F3113"/>
    <w:rsid w:val="009F5293"/>
    <w:rsid w:val="009F7D24"/>
    <w:rsid w:val="00A11BE8"/>
    <w:rsid w:val="00A11E44"/>
    <w:rsid w:val="00A12443"/>
    <w:rsid w:val="00A17893"/>
    <w:rsid w:val="00A328B3"/>
    <w:rsid w:val="00A36DCB"/>
    <w:rsid w:val="00A410D0"/>
    <w:rsid w:val="00A43F51"/>
    <w:rsid w:val="00A50FCF"/>
    <w:rsid w:val="00A528D1"/>
    <w:rsid w:val="00A543F9"/>
    <w:rsid w:val="00A610CD"/>
    <w:rsid w:val="00A6172A"/>
    <w:rsid w:val="00A62F00"/>
    <w:rsid w:val="00A662F1"/>
    <w:rsid w:val="00A738EA"/>
    <w:rsid w:val="00A7520B"/>
    <w:rsid w:val="00A758AA"/>
    <w:rsid w:val="00A77491"/>
    <w:rsid w:val="00A923C7"/>
    <w:rsid w:val="00A928BE"/>
    <w:rsid w:val="00A972F2"/>
    <w:rsid w:val="00AA000B"/>
    <w:rsid w:val="00AA09A2"/>
    <w:rsid w:val="00AA4D6F"/>
    <w:rsid w:val="00AA5DA1"/>
    <w:rsid w:val="00AA7996"/>
    <w:rsid w:val="00AB5C06"/>
    <w:rsid w:val="00AC04DD"/>
    <w:rsid w:val="00AC19CB"/>
    <w:rsid w:val="00AC4C41"/>
    <w:rsid w:val="00AE0C86"/>
    <w:rsid w:val="00AE5488"/>
    <w:rsid w:val="00AE6F91"/>
    <w:rsid w:val="00AF5571"/>
    <w:rsid w:val="00AF6AF3"/>
    <w:rsid w:val="00B03A0B"/>
    <w:rsid w:val="00B07341"/>
    <w:rsid w:val="00B1699B"/>
    <w:rsid w:val="00B22C06"/>
    <w:rsid w:val="00B24B3F"/>
    <w:rsid w:val="00B27A2A"/>
    <w:rsid w:val="00B30539"/>
    <w:rsid w:val="00B314DB"/>
    <w:rsid w:val="00B3575A"/>
    <w:rsid w:val="00B361F2"/>
    <w:rsid w:val="00B3718B"/>
    <w:rsid w:val="00B456B3"/>
    <w:rsid w:val="00B4632A"/>
    <w:rsid w:val="00B503EE"/>
    <w:rsid w:val="00B51F68"/>
    <w:rsid w:val="00B5223B"/>
    <w:rsid w:val="00B530F1"/>
    <w:rsid w:val="00B56E0C"/>
    <w:rsid w:val="00B70300"/>
    <w:rsid w:val="00B76C66"/>
    <w:rsid w:val="00B85700"/>
    <w:rsid w:val="00B92D34"/>
    <w:rsid w:val="00B952A6"/>
    <w:rsid w:val="00B9670F"/>
    <w:rsid w:val="00BA1A05"/>
    <w:rsid w:val="00BA276C"/>
    <w:rsid w:val="00BA3BF8"/>
    <w:rsid w:val="00BB0E9A"/>
    <w:rsid w:val="00BB306F"/>
    <w:rsid w:val="00BC602F"/>
    <w:rsid w:val="00BD4B89"/>
    <w:rsid w:val="00BD4C2C"/>
    <w:rsid w:val="00BE6796"/>
    <w:rsid w:val="00BF02CB"/>
    <w:rsid w:val="00BF6FD8"/>
    <w:rsid w:val="00C0171D"/>
    <w:rsid w:val="00C0174C"/>
    <w:rsid w:val="00C03680"/>
    <w:rsid w:val="00C03796"/>
    <w:rsid w:val="00C054DF"/>
    <w:rsid w:val="00C05BF7"/>
    <w:rsid w:val="00C07017"/>
    <w:rsid w:val="00C1655A"/>
    <w:rsid w:val="00C21762"/>
    <w:rsid w:val="00C21FEF"/>
    <w:rsid w:val="00C22793"/>
    <w:rsid w:val="00C24543"/>
    <w:rsid w:val="00C256A2"/>
    <w:rsid w:val="00C41D2F"/>
    <w:rsid w:val="00C4208C"/>
    <w:rsid w:val="00C51515"/>
    <w:rsid w:val="00C54796"/>
    <w:rsid w:val="00C5660B"/>
    <w:rsid w:val="00C56806"/>
    <w:rsid w:val="00C65FFB"/>
    <w:rsid w:val="00C66B72"/>
    <w:rsid w:val="00C7061D"/>
    <w:rsid w:val="00C75A53"/>
    <w:rsid w:val="00C859F9"/>
    <w:rsid w:val="00C85B79"/>
    <w:rsid w:val="00C87FE1"/>
    <w:rsid w:val="00C9567A"/>
    <w:rsid w:val="00CA05DE"/>
    <w:rsid w:val="00CA658E"/>
    <w:rsid w:val="00CA7042"/>
    <w:rsid w:val="00CB0672"/>
    <w:rsid w:val="00CB212D"/>
    <w:rsid w:val="00CB2660"/>
    <w:rsid w:val="00CC5B7A"/>
    <w:rsid w:val="00CC5E90"/>
    <w:rsid w:val="00CD046C"/>
    <w:rsid w:val="00CD3735"/>
    <w:rsid w:val="00CD6DA1"/>
    <w:rsid w:val="00CE076C"/>
    <w:rsid w:val="00CE0B10"/>
    <w:rsid w:val="00CE2258"/>
    <w:rsid w:val="00CE5199"/>
    <w:rsid w:val="00CE66D5"/>
    <w:rsid w:val="00CF637A"/>
    <w:rsid w:val="00CF6A12"/>
    <w:rsid w:val="00D004C1"/>
    <w:rsid w:val="00D059DE"/>
    <w:rsid w:val="00D06DCC"/>
    <w:rsid w:val="00D11E90"/>
    <w:rsid w:val="00D13FCE"/>
    <w:rsid w:val="00D16D11"/>
    <w:rsid w:val="00D239DD"/>
    <w:rsid w:val="00D306D1"/>
    <w:rsid w:val="00D30800"/>
    <w:rsid w:val="00D34786"/>
    <w:rsid w:val="00D37BFC"/>
    <w:rsid w:val="00D47A8E"/>
    <w:rsid w:val="00D52D14"/>
    <w:rsid w:val="00D53344"/>
    <w:rsid w:val="00D57909"/>
    <w:rsid w:val="00D57D8A"/>
    <w:rsid w:val="00D6563C"/>
    <w:rsid w:val="00D657AE"/>
    <w:rsid w:val="00D712D3"/>
    <w:rsid w:val="00D71422"/>
    <w:rsid w:val="00D71E11"/>
    <w:rsid w:val="00D72DC6"/>
    <w:rsid w:val="00D7558D"/>
    <w:rsid w:val="00D7781A"/>
    <w:rsid w:val="00D81D92"/>
    <w:rsid w:val="00D8254C"/>
    <w:rsid w:val="00D847B9"/>
    <w:rsid w:val="00D85D90"/>
    <w:rsid w:val="00D8604B"/>
    <w:rsid w:val="00D937CD"/>
    <w:rsid w:val="00D950B5"/>
    <w:rsid w:val="00DA3429"/>
    <w:rsid w:val="00DA5337"/>
    <w:rsid w:val="00DA7B5F"/>
    <w:rsid w:val="00DC0268"/>
    <w:rsid w:val="00DC11E7"/>
    <w:rsid w:val="00DC3889"/>
    <w:rsid w:val="00DC7023"/>
    <w:rsid w:val="00DC769A"/>
    <w:rsid w:val="00DD3D86"/>
    <w:rsid w:val="00DD6A24"/>
    <w:rsid w:val="00DE1069"/>
    <w:rsid w:val="00DF15F3"/>
    <w:rsid w:val="00DF1EC4"/>
    <w:rsid w:val="00DF392C"/>
    <w:rsid w:val="00E0340B"/>
    <w:rsid w:val="00E04A90"/>
    <w:rsid w:val="00E0551F"/>
    <w:rsid w:val="00E1349C"/>
    <w:rsid w:val="00E16069"/>
    <w:rsid w:val="00E219C7"/>
    <w:rsid w:val="00E27816"/>
    <w:rsid w:val="00E30A32"/>
    <w:rsid w:val="00E344A4"/>
    <w:rsid w:val="00E34582"/>
    <w:rsid w:val="00E4118C"/>
    <w:rsid w:val="00E43157"/>
    <w:rsid w:val="00E44146"/>
    <w:rsid w:val="00E446AF"/>
    <w:rsid w:val="00E461CE"/>
    <w:rsid w:val="00E67435"/>
    <w:rsid w:val="00E702E7"/>
    <w:rsid w:val="00E70F39"/>
    <w:rsid w:val="00E720CA"/>
    <w:rsid w:val="00E7545F"/>
    <w:rsid w:val="00E77503"/>
    <w:rsid w:val="00E84EB5"/>
    <w:rsid w:val="00E85488"/>
    <w:rsid w:val="00E85662"/>
    <w:rsid w:val="00E86445"/>
    <w:rsid w:val="00E8789F"/>
    <w:rsid w:val="00E97B71"/>
    <w:rsid w:val="00EA3B4F"/>
    <w:rsid w:val="00EA3D34"/>
    <w:rsid w:val="00EA4D0C"/>
    <w:rsid w:val="00EB454D"/>
    <w:rsid w:val="00EB59C8"/>
    <w:rsid w:val="00EC726E"/>
    <w:rsid w:val="00EC7B7E"/>
    <w:rsid w:val="00ED549D"/>
    <w:rsid w:val="00ED76BE"/>
    <w:rsid w:val="00EE00E9"/>
    <w:rsid w:val="00EE5E5E"/>
    <w:rsid w:val="00EF619B"/>
    <w:rsid w:val="00EF634A"/>
    <w:rsid w:val="00F00B55"/>
    <w:rsid w:val="00F02AD1"/>
    <w:rsid w:val="00F046AF"/>
    <w:rsid w:val="00F06E06"/>
    <w:rsid w:val="00F1134E"/>
    <w:rsid w:val="00F14C9E"/>
    <w:rsid w:val="00F23221"/>
    <w:rsid w:val="00F2507C"/>
    <w:rsid w:val="00F253CC"/>
    <w:rsid w:val="00F30538"/>
    <w:rsid w:val="00F330DB"/>
    <w:rsid w:val="00F3651F"/>
    <w:rsid w:val="00F37106"/>
    <w:rsid w:val="00F519CF"/>
    <w:rsid w:val="00F51B64"/>
    <w:rsid w:val="00F53B38"/>
    <w:rsid w:val="00F56BA5"/>
    <w:rsid w:val="00F60E22"/>
    <w:rsid w:val="00F63970"/>
    <w:rsid w:val="00F7362D"/>
    <w:rsid w:val="00F81395"/>
    <w:rsid w:val="00F81BB8"/>
    <w:rsid w:val="00F85526"/>
    <w:rsid w:val="00F85C7B"/>
    <w:rsid w:val="00F917D1"/>
    <w:rsid w:val="00F9653B"/>
    <w:rsid w:val="00F9738D"/>
    <w:rsid w:val="00FA0F1A"/>
    <w:rsid w:val="00FA2DEA"/>
    <w:rsid w:val="00FB62CF"/>
    <w:rsid w:val="00FC2BE8"/>
    <w:rsid w:val="00FC4026"/>
    <w:rsid w:val="00FC70C1"/>
    <w:rsid w:val="00FD32C6"/>
    <w:rsid w:val="00FD3C3B"/>
    <w:rsid w:val="00FE07DD"/>
    <w:rsid w:val="00FE3101"/>
    <w:rsid w:val="00FE4E43"/>
    <w:rsid w:val="00FE63F6"/>
    <w:rsid w:val="00FE6B45"/>
    <w:rsid w:val="00FF0D47"/>
    <w:rsid w:val="00FF1546"/>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F4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016E"/>
    <w:rPr>
      <w:sz w:val="16"/>
      <w:szCs w:val="16"/>
    </w:rPr>
  </w:style>
  <w:style w:type="paragraph" w:styleId="CommentText">
    <w:name w:val="annotation text"/>
    <w:basedOn w:val="Normal"/>
    <w:link w:val="CommentTextChar"/>
    <w:uiPriority w:val="99"/>
    <w:semiHidden/>
    <w:unhideWhenUsed/>
    <w:rsid w:val="0089016E"/>
    <w:rPr>
      <w:sz w:val="20"/>
      <w:szCs w:val="20"/>
    </w:rPr>
  </w:style>
  <w:style w:type="character" w:customStyle="1" w:styleId="CommentTextChar">
    <w:name w:val="Comment Text Char"/>
    <w:basedOn w:val="DefaultParagraphFont"/>
    <w:link w:val="CommentText"/>
    <w:uiPriority w:val="99"/>
    <w:semiHidden/>
    <w:rsid w:val="0089016E"/>
    <w:rPr>
      <w:lang w:val="en-US" w:eastAsia="en-US"/>
    </w:rPr>
  </w:style>
  <w:style w:type="paragraph" w:styleId="CommentSubject">
    <w:name w:val="annotation subject"/>
    <w:basedOn w:val="CommentText"/>
    <w:next w:val="CommentText"/>
    <w:link w:val="CommentSubjectChar"/>
    <w:uiPriority w:val="99"/>
    <w:semiHidden/>
    <w:unhideWhenUsed/>
    <w:rsid w:val="0089016E"/>
    <w:rPr>
      <w:b/>
      <w:bCs/>
    </w:rPr>
  </w:style>
  <w:style w:type="character" w:customStyle="1" w:styleId="CommentSubjectChar">
    <w:name w:val="Comment Subject Char"/>
    <w:basedOn w:val="CommentTextChar"/>
    <w:link w:val="CommentSubject"/>
    <w:uiPriority w:val="99"/>
    <w:semiHidden/>
    <w:rsid w:val="0089016E"/>
    <w:rPr>
      <w:b/>
      <w:bCs/>
      <w:lang w:val="en-US" w:eastAsia="en-US"/>
    </w:rPr>
  </w:style>
  <w:style w:type="paragraph" w:styleId="Revision">
    <w:name w:val="Revision"/>
    <w:hidden/>
    <w:uiPriority w:val="99"/>
    <w:semiHidden/>
    <w:rsid w:val="0089016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016E"/>
    <w:rPr>
      <w:sz w:val="16"/>
      <w:szCs w:val="16"/>
    </w:rPr>
  </w:style>
  <w:style w:type="paragraph" w:styleId="CommentText">
    <w:name w:val="annotation text"/>
    <w:basedOn w:val="Normal"/>
    <w:link w:val="CommentTextChar"/>
    <w:uiPriority w:val="99"/>
    <w:semiHidden/>
    <w:unhideWhenUsed/>
    <w:rsid w:val="0089016E"/>
    <w:rPr>
      <w:sz w:val="20"/>
      <w:szCs w:val="20"/>
    </w:rPr>
  </w:style>
  <w:style w:type="character" w:customStyle="1" w:styleId="CommentTextChar">
    <w:name w:val="Comment Text Char"/>
    <w:basedOn w:val="DefaultParagraphFont"/>
    <w:link w:val="CommentText"/>
    <w:uiPriority w:val="99"/>
    <w:semiHidden/>
    <w:rsid w:val="0089016E"/>
    <w:rPr>
      <w:lang w:val="en-US" w:eastAsia="en-US"/>
    </w:rPr>
  </w:style>
  <w:style w:type="paragraph" w:styleId="CommentSubject">
    <w:name w:val="annotation subject"/>
    <w:basedOn w:val="CommentText"/>
    <w:next w:val="CommentText"/>
    <w:link w:val="CommentSubjectChar"/>
    <w:uiPriority w:val="99"/>
    <w:semiHidden/>
    <w:unhideWhenUsed/>
    <w:rsid w:val="0089016E"/>
    <w:rPr>
      <w:b/>
      <w:bCs/>
    </w:rPr>
  </w:style>
  <w:style w:type="character" w:customStyle="1" w:styleId="CommentSubjectChar">
    <w:name w:val="Comment Subject Char"/>
    <w:basedOn w:val="CommentTextChar"/>
    <w:link w:val="CommentSubject"/>
    <w:uiPriority w:val="99"/>
    <w:semiHidden/>
    <w:rsid w:val="0089016E"/>
    <w:rPr>
      <w:b/>
      <w:bCs/>
      <w:lang w:val="en-US" w:eastAsia="en-US"/>
    </w:rPr>
  </w:style>
  <w:style w:type="paragraph" w:styleId="Revision">
    <w:name w:val="Revision"/>
    <w:hidden/>
    <w:uiPriority w:val="99"/>
    <w:semiHidden/>
    <w:rsid w:val="0089016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B2958"/>
    <w:rsid w:val="001645C6"/>
    <w:rsid w:val="00195C7C"/>
    <w:rsid w:val="00220387"/>
    <w:rsid w:val="002457C3"/>
    <w:rsid w:val="00285835"/>
    <w:rsid w:val="00296919"/>
    <w:rsid w:val="002A0BC2"/>
    <w:rsid w:val="002D55A4"/>
    <w:rsid w:val="003355DB"/>
    <w:rsid w:val="00394049"/>
    <w:rsid w:val="0039683B"/>
    <w:rsid w:val="003A0D7B"/>
    <w:rsid w:val="00465A3F"/>
    <w:rsid w:val="00486CE6"/>
    <w:rsid w:val="004F2DF8"/>
    <w:rsid w:val="0079411B"/>
    <w:rsid w:val="007F34BC"/>
    <w:rsid w:val="00805C26"/>
    <w:rsid w:val="0089083E"/>
    <w:rsid w:val="008E3D6A"/>
    <w:rsid w:val="009A261B"/>
    <w:rsid w:val="009A33C5"/>
    <w:rsid w:val="009E7440"/>
    <w:rsid w:val="00A776C1"/>
    <w:rsid w:val="00AC15A4"/>
    <w:rsid w:val="00B0336C"/>
    <w:rsid w:val="00C25CF5"/>
    <w:rsid w:val="00DB53B4"/>
    <w:rsid w:val="00E034CB"/>
    <w:rsid w:val="00E56B95"/>
    <w:rsid w:val="00E92C19"/>
    <w:rsid w:val="00EC6406"/>
    <w:rsid w:val="00F00D2F"/>
    <w:rsid w:val="00F2197F"/>
    <w:rsid w:val="00F34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6CE6"/>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B7FCF5A7B00C4FFDBF92E123DDF00F03">
    <w:name w:val="B7FCF5A7B00C4FFDBF92E123DDF00F03"/>
    <w:rsid w:val="00486CE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6CE6"/>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B7FCF5A7B00C4FFDBF92E123DDF00F03">
    <w:name w:val="B7FCF5A7B00C4FFDBF92E123DDF00F03"/>
    <w:rsid w:val="00486C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FED91-BD97-4EDE-AE7E-4FCA3ADAD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3513</Words>
  <Characters>18836</Characters>
  <Application>Microsoft Office Word</Application>
  <DocSecurity>0</DocSecurity>
  <Lines>348</Lines>
  <Paragraphs>102</Paragraphs>
  <ScaleCrop>false</ScaleCrop>
  <Company/>
  <LinksUpToDate>false</LinksUpToDate>
  <CharactersWithSpaces>22247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117/17</dc:title>
  <dc:creator/>
  <cp:lastModifiedBy/>
  <cp:revision>1</cp:revision>
  <dcterms:created xsi:type="dcterms:W3CDTF">2018-03-15T18:42:00Z</dcterms:created>
  <dcterms:modified xsi:type="dcterms:W3CDTF">2018-03-15T18:42:00Z</dcterms:modified>
</cp:coreProperties>
</file>