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F465B7" w:rsidRDefault="00D306D1" w:rsidP="00627C9F">
      <w:pPr>
        <w:jc w:val="both"/>
        <w:rPr>
          <w:rFonts w:asciiTheme="majorHAnsi" w:hAnsiTheme="majorHAnsi" w:cs="Univers"/>
          <w:b/>
          <w:bCs/>
          <w:sz w:val="22"/>
          <w:szCs w:val="22"/>
          <w:lang w:val="es-ES_tradnl"/>
        </w:rPr>
      </w:pPr>
      <w:r w:rsidRPr="00F465B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1A37DE" wp14:editId="1DDE006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465B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8C1AD67" wp14:editId="692647A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2DA00EE0" wp14:editId="70677C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2DA00EE0" wp14:editId="70677C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F465B7" w:rsidRDefault="00040C3A" w:rsidP="00040C3A">
      <w:pPr>
        <w:tabs>
          <w:tab w:val="center" w:pos="5400"/>
        </w:tabs>
        <w:suppressAutoHyphens/>
        <w:jc w:val="both"/>
        <w:rPr>
          <w:rFonts w:asciiTheme="majorHAnsi" w:hAnsiTheme="majorHAnsi"/>
          <w:sz w:val="22"/>
          <w:szCs w:val="22"/>
          <w:lang w:val="es-ES"/>
        </w:rPr>
      </w:pPr>
    </w:p>
    <w:p w:rsidR="00040C3A" w:rsidRPr="00F465B7" w:rsidRDefault="00040C3A" w:rsidP="00040C3A">
      <w:pPr>
        <w:tabs>
          <w:tab w:val="center" w:pos="5400"/>
        </w:tabs>
        <w:suppressAutoHyphens/>
        <w:jc w:val="both"/>
        <w:rPr>
          <w:rFonts w:asciiTheme="majorHAnsi" w:hAnsiTheme="majorHAnsi"/>
          <w:sz w:val="22"/>
          <w:szCs w:val="22"/>
          <w:lang w:val="es-ES"/>
        </w:rPr>
      </w:pPr>
    </w:p>
    <w:p w:rsidR="005128E4" w:rsidRPr="00F465B7" w:rsidRDefault="005128E4" w:rsidP="00040C3A">
      <w:pPr>
        <w:tabs>
          <w:tab w:val="center" w:pos="5400"/>
        </w:tabs>
        <w:suppressAutoHyphens/>
        <w:rPr>
          <w:rFonts w:asciiTheme="majorHAnsi" w:hAnsiTheme="majorHAnsi"/>
          <w:sz w:val="22"/>
          <w:szCs w:val="22"/>
          <w:lang w:val="es-ES_tradnl"/>
        </w:rPr>
      </w:pPr>
    </w:p>
    <w:p w:rsidR="005128E4" w:rsidRPr="00F465B7" w:rsidRDefault="005128E4" w:rsidP="00040C3A">
      <w:pPr>
        <w:tabs>
          <w:tab w:val="center" w:pos="5400"/>
        </w:tabs>
        <w:suppressAutoHyphens/>
        <w:rPr>
          <w:rFonts w:asciiTheme="majorHAnsi" w:hAnsiTheme="majorHAnsi"/>
          <w:sz w:val="22"/>
          <w:szCs w:val="22"/>
          <w:lang w:val="es-ES_tradnl"/>
        </w:rPr>
      </w:pPr>
    </w:p>
    <w:p w:rsidR="005128E4" w:rsidRPr="00F465B7" w:rsidRDefault="005128E4" w:rsidP="00040C3A">
      <w:pPr>
        <w:tabs>
          <w:tab w:val="center" w:pos="5400"/>
        </w:tabs>
        <w:suppressAutoHyphens/>
        <w:rPr>
          <w:rFonts w:asciiTheme="majorHAnsi" w:hAnsiTheme="majorHAnsi"/>
          <w:sz w:val="22"/>
          <w:szCs w:val="22"/>
          <w:lang w:val="es-ES_tradnl"/>
        </w:rPr>
      </w:pPr>
    </w:p>
    <w:p w:rsidR="00040C3A" w:rsidRPr="00F465B7" w:rsidRDefault="00040C3A" w:rsidP="005128E4">
      <w:pPr>
        <w:tabs>
          <w:tab w:val="center" w:pos="5400"/>
        </w:tabs>
        <w:suppressAutoHyphens/>
        <w:jc w:val="center"/>
        <w:rPr>
          <w:rFonts w:asciiTheme="majorHAnsi" w:hAnsiTheme="majorHAnsi"/>
          <w:sz w:val="22"/>
          <w:szCs w:val="22"/>
          <w:lang w:val="es-ES_tradnl"/>
        </w:rPr>
      </w:pPr>
    </w:p>
    <w:p w:rsidR="00040C3A" w:rsidRPr="00F465B7" w:rsidRDefault="00040C3A" w:rsidP="005128E4">
      <w:pPr>
        <w:tabs>
          <w:tab w:val="center" w:pos="5400"/>
        </w:tabs>
        <w:suppressAutoHyphens/>
        <w:jc w:val="center"/>
        <w:rPr>
          <w:rFonts w:asciiTheme="majorHAnsi" w:hAnsiTheme="majorHAnsi"/>
          <w:sz w:val="22"/>
          <w:szCs w:val="22"/>
          <w:lang w:val="es-ES_tradnl"/>
        </w:rPr>
      </w:pPr>
    </w:p>
    <w:p w:rsidR="005B52B0" w:rsidRPr="00F465B7" w:rsidRDefault="005B52B0" w:rsidP="005128E4">
      <w:pPr>
        <w:tabs>
          <w:tab w:val="center" w:pos="5400"/>
        </w:tabs>
        <w:suppressAutoHyphens/>
        <w:jc w:val="center"/>
        <w:rPr>
          <w:rFonts w:asciiTheme="majorHAnsi" w:hAnsiTheme="majorHAnsi"/>
          <w:sz w:val="22"/>
          <w:szCs w:val="22"/>
          <w:lang w:val="es-ES_tradnl"/>
        </w:rPr>
      </w:pPr>
    </w:p>
    <w:p w:rsidR="005B52B0" w:rsidRPr="00F465B7" w:rsidRDefault="005B52B0" w:rsidP="005128E4">
      <w:pPr>
        <w:tabs>
          <w:tab w:val="center" w:pos="5400"/>
        </w:tabs>
        <w:suppressAutoHyphens/>
        <w:jc w:val="center"/>
        <w:rPr>
          <w:rFonts w:asciiTheme="majorHAnsi" w:hAnsiTheme="majorHAnsi"/>
          <w:sz w:val="22"/>
          <w:szCs w:val="22"/>
          <w:lang w:val="es-ES_tradnl"/>
        </w:rPr>
      </w:pPr>
    </w:p>
    <w:p w:rsidR="005B52B0" w:rsidRPr="00F465B7" w:rsidRDefault="005B52B0" w:rsidP="005128E4">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3D3BC2" w:rsidP="00040C3A">
      <w:pPr>
        <w:tabs>
          <w:tab w:val="center" w:pos="5400"/>
        </w:tabs>
        <w:suppressAutoHyphens/>
        <w:jc w:val="center"/>
        <w:rPr>
          <w:rFonts w:asciiTheme="majorHAnsi" w:hAnsiTheme="majorHAnsi"/>
          <w:sz w:val="22"/>
          <w:szCs w:val="22"/>
          <w:lang w:val="es-ES_tradnl"/>
        </w:rPr>
      </w:pPr>
      <w:r w:rsidRPr="00F465B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976F1D" wp14:editId="588E942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7F4E">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/1</w:t>
                            </w:r>
                            <w:r w:rsidR="0087074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7385">
                              <w:rPr>
                                <w:rFonts w:asciiTheme="majorHAnsi" w:hAnsiTheme="majorHAnsi" w:cs="Arial"/>
                                <w:b/>
                                <w:color w:val="0D0D0D" w:themeColor="text1" w:themeTint="F2"/>
                                <w:sz w:val="36"/>
                                <w:szCs w:val="22"/>
                                <w:lang w:val="es-ES_tradnl"/>
                              </w:rPr>
                              <w:t>677</w:t>
                            </w:r>
                            <w:r w:rsidR="00246D1F" w:rsidRPr="004E2649">
                              <w:rPr>
                                <w:rFonts w:asciiTheme="majorHAnsi" w:hAnsiTheme="majorHAnsi" w:cs="Arial"/>
                                <w:b/>
                                <w:color w:val="0D0D0D" w:themeColor="text1" w:themeTint="F2"/>
                                <w:sz w:val="36"/>
                                <w:szCs w:val="22"/>
                                <w:lang w:val="es-ES_tradnl"/>
                              </w:rPr>
                              <w:t>-</w:t>
                            </w:r>
                            <w:r w:rsidR="0038738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387385" w:rsidRPr="00387385" w:rsidRDefault="00387385" w:rsidP="00387385">
                            <w:pPr>
                              <w:rPr>
                                <w:rFonts w:asciiTheme="majorHAnsi" w:hAnsiTheme="majorHAnsi" w:cs="Arial"/>
                                <w:color w:val="0D0D0D" w:themeColor="text1" w:themeTint="F2"/>
                                <w:szCs w:val="22"/>
                                <w:lang w:val="es-ES_tradnl"/>
                              </w:rPr>
                            </w:pPr>
                            <w:r w:rsidRPr="00387385">
                              <w:rPr>
                                <w:rFonts w:asciiTheme="majorHAnsi" w:hAnsiTheme="majorHAnsi" w:cs="Arial"/>
                                <w:color w:val="0D0D0D" w:themeColor="text1" w:themeTint="F2"/>
                                <w:szCs w:val="22"/>
                                <w:lang w:val="es-ES_tradnl"/>
                              </w:rPr>
                              <w:t>FABIÁN PÉREZ OWEN</w:t>
                            </w:r>
                          </w:p>
                          <w:p w:rsidR="005B52B0" w:rsidRPr="00AE5488" w:rsidRDefault="00387385" w:rsidP="00387385">
                            <w:pPr>
                              <w:rPr>
                                <w:color w:val="0D0D0D" w:themeColor="text1" w:themeTint="F2"/>
                                <w:lang w:val="es-ES_tradnl"/>
                              </w:rPr>
                            </w:pPr>
                            <w:r w:rsidRPr="00387385">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7F4E">
                        <w:rPr>
                          <w:rFonts w:asciiTheme="majorHAnsi" w:hAnsiTheme="majorHAnsi" w:cs="Arial"/>
                          <w:b/>
                          <w:bCs/>
                          <w:color w:val="0D0D0D" w:themeColor="text1" w:themeTint="F2"/>
                          <w:sz w:val="36"/>
                          <w:szCs w:val="22"/>
                          <w:lang w:val="es-ES_tradnl"/>
                        </w:rPr>
                        <w:t>140</w:t>
                      </w:r>
                      <w:r w:rsidR="007B05C4">
                        <w:rPr>
                          <w:rFonts w:asciiTheme="majorHAnsi" w:hAnsiTheme="majorHAnsi" w:cs="Arial"/>
                          <w:b/>
                          <w:bCs/>
                          <w:color w:val="0D0D0D" w:themeColor="text1" w:themeTint="F2"/>
                          <w:sz w:val="36"/>
                          <w:szCs w:val="22"/>
                          <w:lang w:val="es-ES_tradnl"/>
                        </w:rPr>
                        <w:t>/1</w:t>
                      </w:r>
                      <w:r w:rsidR="0087074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87385">
                        <w:rPr>
                          <w:rFonts w:asciiTheme="majorHAnsi" w:hAnsiTheme="majorHAnsi" w:cs="Arial"/>
                          <w:b/>
                          <w:color w:val="0D0D0D" w:themeColor="text1" w:themeTint="F2"/>
                          <w:sz w:val="36"/>
                          <w:szCs w:val="22"/>
                          <w:lang w:val="es-ES_tradnl"/>
                        </w:rPr>
                        <w:t>677</w:t>
                      </w:r>
                      <w:r w:rsidR="00246D1F" w:rsidRPr="004E2649">
                        <w:rPr>
                          <w:rFonts w:asciiTheme="majorHAnsi" w:hAnsiTheme="majorHAnsi" w:cs="Arial"/>
                          <w:b/>
                          <w:color w:val="0D0D0D" w:themeColor="text1" w:themeTint="F2"/>
                          <w:sz w:val="36"/>
                          <w:szCs w:val="22"/>
                          <w:lang w:val="es-ES_tradnl"/>
                        </w:rPr>
                        <w:t>-</w:t>
                      </w:r>
                      <w:r w:rsidR="0038738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rsidR="00387385" w:rsidRPr="00387385" w:rsidRDefault="00387385" w:rsidP="00387385">
                      <w:pPr>
                        <w:rPr>
                          <w:rFonts w:asciiTheme="majorHAnsi" w:hAnsiTheme="majorHAnsi" w:cs="Arial"/>
                          <w:color w:val="0D0D0D" w:themeColor="text1" w:themeTint="F2"/>
                          <w:szCs w:val="22"/>
                          <w:lang w:val="es-ES_tradnl"/>
                        </w:rPr>
                      </w:pPr>
                      <w:r w:rsidRPr="00387385">
                        <w:rPr>
                          <w:rFonts w:asciiTheme="majorHAnsi" w:hAnsiTheme="majorHAnsi" w:cs="Arial"/>
                          <w:color w:val="0D0D0D" w:themeColor="text1" w:themeTint="F2"/>
                          <w:szCs w:val="22"/>
                          <w:lang w:val="es-ES_tradnl"/>
                        </w:rPr>
                        <w:t>FABIÁN PÉREZ OWEN</w:t>
                      </w:r>
                    </w:p>
                    <w:p w:rsidR="005B52B0" w:rsidRPr="00AE5488" w:rsidRDefault="00387385" w:rsidP="00387385">
                      <w:pPr>
                        <w:rPr>
                          <w:color w:val="0D0D0D" w:themeColor="text1" w:themeTint="F2"/>
                          <w:lang w:val="es-ES_tradnl"/>
                        </w:rPr>
                      </w:pPr>
                      <w:r w:rsidRPr="00387385">
                        <w:rPr>
                          <w:rFonts w:asciiTheme="majorHAnsi" w:hAnsiTheme="majorHAnsi" w:cs="Arial"/>
                          <w:color w:val="0D0D0D" w:themeColor="text1" w:themeTint="F2"/>
                          <w:szCs w:val="22"/>
                          <w:lang w:val="es-ES_tradnl"/>
                        </w:rPr>
                        <w:t>COLOMBIA</w:t>
                      </w:r>
                    </w:p>
                  </w:txbxContent>
                </v:textbox>
              </v:shape>
            </w:pict>
          </mc:Fallback>
        </mc:AlternateContent>
      </w:r>
      <w:r w:rsidR="004E2649" w:rsidRPr="00F465B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D5CC11" wp14:editId="5502A1B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27F4E" w:rsidRDefault="00627C9F" w:rsidP="007A5817">
                            <w:pPr>
                              <w:spacing w:line="276" w:lineRule="auto"/>
                              <w:jc w:val="right"/>
                              <w:rPr>
                                <w:rFonts w:asciiTheme="minorHAnsi" w:hAnsiTheme="minorHAnsi"/>
                                <w:color w:val="FFFFFF" w:themeColor="background1"/>
                                <w:sz w:val="22"/>
                                <w:lang w:val="pt-BR"/>
                              </w:rPr>
                            </w:pPr>
                            <w:r w:rsidRPr="00927F4E">
                              <w:rPr>
                                <w:rFonts w:asciiTheme="minorHAnsi" w:hAnsiTheme="minorHAnsi"/>
                                <w:color w:val="FFFFFF" w:themeColor="background1"/>
                                <w:sz w:val="22"/>
                                <w:lang w:val="pt-BR"/>
                              </w:rPr>
                              <w:t>OEA/Ser.L/V/II.1</w:t>
                            </w:r>
                            <w:r w:rsidR="0087074F" w:rsidRPr="00927F4E">
                              <w:rPr>
                                <w:rFonts w:asciiTheme="minorHAnsi" w:hAnsiTheme="minorHAnsi"/>
                                <w:color w:val="FFFFFF" w:themeColor="background1"/>
                                <w:sz w:val="22"/>
                                <w:lang w:val="pt-BR"/>
                              </w:rPr>
                              <w:t>6</w:t>
                            </w:r>
                            <w:r w:rsidR="00927F4E" w:rsidRPr="00927F4E">
                              <w:rPr>
                                <w:rFonts w:asciiTheme="minorHAnsi" w:hAnsiTheme="minorHAnsi"/>
                                <w:color w:val="FFFFFF" w:themeColor="background1"/>
                                <w:sz w:val="22"/>
                                <w:lang w:val="pt-BR"/>
                              </w:rPr>
                              <w:t>5</w:t>
                            </w:r>
                          </w:p>
                          <w:p w:rsidR="00627C9F" w:rsidRPr="00927F4E" w:rsidRDefault="00627C9F" w:rsidP="007A5817">
                            <w:pPr>
                              <w:spacing w:line="276" w:lineRule="auto"/>
                              <w:jc w:val="right"/>
                              <w:rPr>
                                <w:rFonts w:asciiTheme="minorHAnsi" w:hAnsiTheme="minorHAnsi"/>
                                <w:color w:val="FFFFFF" w:themeColor="background1"/>
                                <w:sz w:val="22"/>
                                <w:lang w:val="pt-BR"/>
                              </w:rPr>
                            </w:pPr>
                            <w:r w:rsidRPr="00927F4E">
                              <w:rPr>
                                <w:rFonts w:asciiTheme="minorHAnsi" w:hAnsiTheme="minorHAnsi"/>
                                <w:color w:val="FFFFFF" w:themeColor="background1"/>
                                <w:sz w:val="22"/>
                                <w:lang w:val="pt-BR"/>
                              </w:rPr>
                              <w:t xml:space="preserve">Doc. </w:t>
                            </w:r>
                            <w:r w:rsidR="00927F4E" w:rsidRPr="00927F4E">
                              <w:rPr>
                                <w:rFonts w:asciiTheme="minorHAnsi" w:hAnsiTheme="minorHAnsi"/>
                                <w:color w:val="FFFFFF" w:themeColor="background1"/>
                                <w:sz w:val="22"/>
                                <w:lang w:val="pt-BR"/>
                              </w:rPr>
                              <w:t>166</w:t>
                            </w:r>
                          </w:p>
                          <w:p w:rsidR="00627C9F" w:rsidRPr="0087074F" w:rsidRDefault="00927F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627C9F" w:rsidRPr="0087074F">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627C9F" w:rsidRPr="0087074F">
                              <w:rPr>
                                <w:rFonts w:asciiTheme="minorHAnsi" w:hAnsiTheme="minorHAnsi"/>
                                <w:color w:val="FFFFFF" w:themeColor="background1"/>
                                <w:sz w:val="22"/>
                                <w:lang w:val="es-ES"/>
                              </w:rPr>
                              <w:t xml:space="preserve"> 201</w:t>
                            </w:r>
                            <w:r w:rsidR="00DB3EF3">
                              <w:rPr>
                                <w:rFonts w:asciiTheme="minorHAnsi" w:hAnsiTheme="minorHAnsi"/>
                                <w:color w:val="FFFFFF" w:themeColor="background1"/>
                                <w:sz w:val="22"/>
                                <w:lang w:val="es-ES"/>
                              </w:rPr>
                              <w:t>7</w:t>
                            </w:r>
                          </w:p>
                          <w:p w:rsidR="00627C9F" w:rsidRPr="0087074F" w:rsidRDefault="00E0340B" w:rsidP="007A5817">
                            <w:pPr>
                              <w:spacing w:line="276" w:lineRule="auto"/>
                              <w:jc w:val="right"/>
                              <w:rPr>
                                <w:rFonts w:asciiTheme="minorHAnsi" w:hAnsiTheme="minorHAnsi"/>
                                <w:color w:val="FFFFFF" w:themeColor="background1"/>
                                <w:sz w:val="22"/>
                                <w:lang w:val="es-ES"/>
                              </w:rPr>
                            </w:pPr>
                            <w:r w:rsidRPr="0087074F">
                              <w:rPr>
                                <w:rFonts w:asciiTheme="minorHAnsi" w:hAnsiTheme="minorHAnsi"/>
                                <w:color w:val="FFFFFF" w:themeColor="background1"/>
                                <w:sz w:val="22"/>
                                <w:lang w:val="es-ES"/>
                              </w:rPr>
                              <w:t xml:space="preserve">Original: </w:t>
                            </w:r>
                            <w:r w:rsidR="008B12F5" w:rsidRPr="0087074F">
                              <w:rPr>
                                <w:rFonts w:asciiTheme="minorHAnsi" w:hAnsiTheme="minorHAnsi"/>
                                <w:color w:val="FFFFFF" w:themeColor="background1"/>
                                <w:sz w:val="22"/>
                                <w:lang w:val="es-ES"/>
                              </w:rPr>
                              <w:t>e</w:t>
                            </w:r>
                            <w:r w:rsidR="00627C9F" w:rsidRPr="0087074F">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927F4E" w:rsidRDefault="00627C9F" w:rsidP="007A5817">
                      <w:pPr>
                        <w:spacing w:line="276" w:lineRule="auto"/>
                        <w:jc w:val="right"/>
                        <w:rPr>
                          <w:rFonts w:asciiTheme="minorHAnsi" w:hAnsiTheme="minorHAnsi"/>
                          <w:color w:val="FFFFFF" w:themeColor="background1"/>
                          <w:sz w:val="22"/>
                          <w:lang w:val="pt-BR"/>
                        </w:rPr>
                      </w:pPr>
                      <w:r w:rsidRPr="00927F4E">
                        <w:rPr>
                          <w:rFonts w:asciiTheme="minorHAnsi" w:hAnsiTheme="minorHAnsi"/>
                          <w:color w:val="FFFFFF" w:themeColor="background1"/>
                          <w:sz w:val="22"/>
                          <w:lang w:val="pt-BR"/>
                        </w:rPr>
                        <w:t>OEA/Ser.L/V/II.1</w:t>
                      </w:r>
                      <w:r w:rsidR="0087074F" w:rsidRPr="00927F4E">
                        <w:rPr>
                          <w:rFonts w:asciiTheme="minorHAnsi" w:hAnsiTheme="minorHAnsi"/>
                          <w:color w:val="FFFFFF" w:themeColor="background1"/>
                          <w:sz w:val="22"/>
                          <w:lang w:val="pt-BR"/>
                        </w:rPr>
                        <w:t>6</w:t>
                      </w:r>
                      <w:r w:rsidR="00927F4E" w:rsidRPr="00927F4E">
                        <w:rPr>
                          <w:rFonts w:asciiTheme="minorHAnsi" w:hAnsiTheme="minorHAnsi"/>
                          <w:color w:val="FFFFFF" w:themeColor="background1"/>
                          <w:sz w:val="22"/>
                          <w:lang w:val="pt-BR"/>
                        </w:rPr>
                        <w:t>5</w:t>
                      </w:r>
                    </w:p>
                    <w:p w:rsidR="00627C9F" w:rsidRPr="00927F4E" w:rsidRDefault="00627C9F" w:rsidP="007A5817">
                      <w:pPr>
                        <w:spacing w:line="276" w:lineRule="auto"/>
                        <w:jc w:val="right"/>
                        <w:rPr>
                          <w:rFonts w:asciiTheme="minorHAnsi" w:hAnsiTheme="minorHAnsi"/>
                          <w:color w:val="FFFFFF" w:themeColor="background1"/>
                          <w:sz w:val="22"/>
                          <w:lang w:val="pt-BR"/>
                        </w:rPr>
                      </w:pPr>
                      <w:r w:rsidRPr="00927F4E">
                        <w:rPr>
                          <w:rFonts w:asciiTheme="minorHAnsi" w:hAnsiTheme="minorHAnsi"/>
                          <w:color w:val="FFFFFF" w:themeColor="background1"/>
                          <w:sz w:val="22"/>
                          <w:lang w:val="pt-BR"/>
                        </w:rPr>
                        <w:t xml:space="preserve">Doc. </w:t>
                      </w:r>
                      <w:r w:rsidR="00927F4E" w:rsidRPr="00927F4E">
                        <w:rPr>
                          <w:rFonts w:asciiTheme="minorHAnsi" w:hAnsiTheme="minorHAnsi"/>
                          <w:color w:val="FFFFFF" w:themeColor="background1"/>
                          <w:sz w:val="22"/>
                          <w:lang w:val="pt-BR"/>
                        </w:rPr>
                        <w:t>166</w:t>
                      </w:r>
                    </w:p>
                    <w:p w:rsidR="00627C9F" w:rsidRPr="0087074F" w:rsidRDefault="00927F4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627C9F" w:rsidRPr="0087074F">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627C9F" w:rsidRPr="0087074F">
                        <w:rPr>
                          <w:rFonts w:asciiTheme="minorHAnsi" w:hAnsiTheme="minorHAnsi"/>
                          <w:color w:val="FFFFFF" w:themeColor="background1"/>
                          <w:sz w:val="22"/>
                          <w:lang w:val="es-ES"/>
                        </w:rPr>
                        <w:t xml:space="preserve"> 201</w:t>
                      </w:r>
                      <w:r w:rsidR="00DB3EF3">
                        <w:rPr>
                          <w:rFonts w:asciiTheme="minorHAnsi" w:hAnsiTheme="minorHAnsi"/>
                          <w:color w:val="FFFFFF" w:themeColor="background1"/>
                          <w:sz w:val="22"/>
                          <w:lang w:val="es-ES"/>
                        </w:rPr>
                        <w:t>7</w:t>
                      </w:r>
                    </w:p>
                    <w:p w:rsidR="00627C9F" w:rsidRPr="0087074F" w:rsidRDefault="00E0340B" w:rsidP="007A5817">
                      <w:pPr>
                        <w:spacing w:line="276" w:lineRule="auto"/>
                        <w:jc w:val="right"/>
                        <w:rPr>
                          <w:rFonts w:asciiTheme="minorHAnsi" w:hAnsiTheme="minorHAnsi"/>
                          <w:color w:val="FFFFFF" w:themeColor="background1"/>
                          <w:sz w:val="22"/>
                          <w:lang w:val="es-ES"/>
                        </w:rPr>
                      </w:pPr>
                      <w:r w:rsidRPr="0087074F">
                        <w:rPr>
                          <w:rFonts w:asciiTheme="minorHAnsi" w:hAnsiTheme="minorHAnsi"/>
                          <w:color w:val="FFFFFF" w:themeColor="background1"/>
                          <w:sz w:val="22"/>
                          <w:lang w:val="es-ES"/>
                        </w:rPr>
                        <w:t xml:space="preserve">Original: </w:t>
                      </w:r>
                      <w:r w:rsidR="008B12F5" w:rsidRPr="0087074F">
                        <w:rPr>
                          <w:rFonts w:asciiTheme="minorHAnsi" w:hAnsiTheme="minorHAnsi"/>
                          <w:color w:val="FFFFFF" w:themeColor="background1"/>
                          <w:sz w:val="22"/>
                          <w:lang w:val="es-ES"/>
                        </w:rPr>
                        <w:t>e</w:t>
                      </w:r>
                      <w:r w:rsidR="00627C9F" w:rsidRPr="0087074F">
                        <w:rPr>
                          <w:rFonts w:asciiTheme="minorHAnsi" w:hAnsiTheme="minorHAnsi"/>
                          <w:color w:val="FFFFFF" w:themeColor="background1"/>
                          <w:sz w:val="22"/>
                          <w:lang w:val="es-ES"/>
                        </w:rPr>
                        <w:t>spañol</w:t>
                      </w:r>
                    </w:p>
                  </w:txbxContent>
                </v:textbox>
              </v:shape>
            </w:pict>
          </mc:Fallback>
        </mc:AlternateContent>
      </w: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cs="Arial"/>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5128E4" w:rsidRPr="00F465B7" w:rsidRDefault="005128E4"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5128E4" w:rsidRPr="00F465B7" w:rsidRDefault="005128E4" w:rsidP="00040C3A">
      <w:pPr>
        <w:tabs>
          <w:tab w:val="center" w:pos="5400"/>
        </w:tabs>
        <w:suppressAutoHyphens/>
        <w:jc w:val="center"/>
        <w:rPr>
          <w:rFonts w:asciiTheme="majorHAnsi" w:hAnsiTheme="majorHAnsi"/>
          <w:sz w:val="22"/>
          <w:szCs w:val="22"/>
          <w:lang w:val="es-ES_tradnl"/>
        </w:rPr>
      </w:pPr>
    </w:p>
    <w:p w:rsidR="005128E4" w:rsidRPr="00F465B7" w:rsidRDefault="005128E4" w:rsidP="00040C3A">
      <w:pPr>
        <w:tabs>
          <w:tab w:val="center" w:pos="5400"/>
        </w:tabs>
        <w:suppressAutoHyphens/>
        <w:jc w:val="center"/>
        <w:rPr>
          <w:rFonts w:asciiTheme="majorHAnsi" w:hAnsiTheme="majorHAnsi"/>
          <w:sz w:val="22"/>
          <w:szCs w:val="22"/>
          <w:lang w:val="es-ES_tradnl"/>
        </w:rPr>
      </w:pPr>
    </w:p>
    <w:p w:rsidR="005128E4" w:rsidRPr="00F465B7" w:rsidRDefault="005128E4"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040C3A" w:rsidRPr="00F465B7" w:rsidRDefault="00040C3A" w:rsidP="00040C3A">
      <w:pPr>
        <w:tabs>
          <w:tab w:val="center" w:pos="5400"/>
        </w:tabs>
        <w:suppressAutoHyphens/>
        <w:jc w:val="center"/>
        <w:rPr>
          <w:rFonts w:asciiTheme="majorHAnsi" w:hAnsiTheme="majorHAnsi"/>
          <w:sz w:val="22"/>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90270B" w:rsidP="00040C3A">
      <w:pPr>
        <w:tabs>
          <w:tab w:val="center" w:pos="5400"/>
        </w:tabs>
        <w:suppressAutoHyphens/>
        <w:jc w:val="center"/>
        <w:rPr>
          <w:rFonts w:asciiTheme="majorHAnsi" w:hAnsiTheme="majorHAnsi"/>
          <w:sz w:val="18"/>
          <w:szCs w:val="22"/>
          <w:lang w:val="es-ES_tradnl"/>
        </w:rPr>
      </w:pPr>
      <w:r w:rsidRPr="00F465B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1028E6B" wp14:editId="3A1E8D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27F4E">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27F4E">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927F4E">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DB3EF3">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927F4E">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927F4E"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27F4E">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27F4E">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927F4E">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DB3EF3">
                        <w:rPr>
                          <w:rFonts w:asciiTheme="majorHAnsi" w:hAnsiTheme="majorHAnsi"/>
                          <w:color w:val="0D0D0D" w:themeColor="text1" w:themeTint="F2"/>
                          <w:sz w:val="18"/>
                          <w:szCs w:val="20"/>
                          <w:lang w:val="es-ES"/>
                        </w:rPr>
                        <w:t>7</w:t>
                      </w:r>
                      <w:r w:rsidR="00E461CE" w:rsidRPr="00890650">
                        <w:rPr>
                          <w:rFonts w:asciiTheme="majorHAnsi" w:hAnsiTheme="majorHAnsi"/>
                          <w:color w:val="0D0D0D" w:themeColor="text1" w:themeTint="F2"/>
                          <w:sz w:val="18"/>
                          <w:szCs w:val="20"/>
                          <w:lang w:val="es-ES"/>
                        </w:rPr>
                        <w:br/>
                      </w:r>
                      <w:r w:rsidR="00927F4E">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927F4E" w:rsidP="0059191A">
                      <w:pPr>
                        <w:tabs>
                          <w:tab w:val="center" w:pos="5400"/>
                        </w:tabs>
                        <w:suppressAutoHyphens/>
                        <w:spacing w:before="60"/>
                        <w:rPr>
                          <w:rFonts w:ascii="Calibri" w:hAnsi="Calibri"/>
                          <w:color w:val="FFFFFF" w:themeColor="background1"/>
                          <w:spacing w:val="-2"/>
                          <w:sz w:val="16"/>
                          <w:lang w:val="es-ES"/>
                        </w:rPr>
                      </w:pP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r>
                        <w:rPr>
                          <w:rFonts w:ascii="Calibri" w:hAnsi="Calibri"/>
                          <w:color w:val="FFFFFF" w:themeColor="background1"/>
                          <w:spacing w:val="-2"/>
                          <w:sz w:val="16"/>
                          <w:lang w:val="es-ES"/>
                        </w:rPr>
                        <w:tab/>
                      </w:r>
                    </w:p>
                  </w:txbxContent>
                </v:textbox>
              </v:shape>
            </w:pict>
          </mc:Fallback>
        </mc:AlternateContent>
      </w: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A50FCF" w:rsidRPr="00F465B7" w:rsidRDefault="0090270B" w:rsidP="00040C3A">
      <w:pPr>
        <w:tabs>
          <w:tab w:val="center" w:pos="5400"/>
        </w:tabs>
        <w:suppressAutoHyphens/>
        <w:jc w:val="center"/>
        <w:rPr>
          <w:rFonts w:asciiTheme="majorHAnsi" w:hAnsiTheme="majorHAnsi"/>
          <w:sz w:val="18"/>
          <w:szCs w:val="22"/>
          <w:lang w:val="es-ES_tradnl"/>
        </w:rPr>
      </w:pPr>
      <w:r w:rsidRPr="00F465B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316B73" wp14:editId="1FF3ED0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F6153C">
                              <w:rPr>
                                <w:rFonts w:asciiTheme="majorHAnsi" w:hAnsiTheme="majorHAnsi"/>
                                <w:b/>
                                <w:color w:val="595959" w:themeColor="text1" w:themeTint="A6"/>
                                <w:sz w:val="18"/>
                                <w:szCs w:val="18"/>
                                <w:lang w:val="pt-BR"/>
                              </w:rPr>
                              <w:t>Citar como:</w:t>
                            </w:r>
                            <w:r w:rsidRPr="00F6153C">
                              <w:rPr>
                                <w:rFonts w:asciiTheme="majorHAnsi" w:hAnsiTheme="majorHAnsi"/>
                                <w:color w:val="595959" w:themeColor="text1" w:themeTint="A6"/>
                                <w:sz w:val="18"/>
                                <w:szCs w:val="18"/>
                                <w:lang w:val="pt-BR"/>
                              </w:rPr>
                              <w:t xml:space="preserve"> CIDH, Informe No. </w:t>
                            </w:r>
                            <w:r w:rsidR="00927F4E" w:rsidRPr="00F6153C">
                              <w:rPr>
                                <w:rFonts w:asciiTheme="majorHAnsi" w:hAnsiTheme="majorHAnsi"/>
                                <w:color w:val="595959" w:themeColor="text1" w:themeTint="A6"/>
                                <w:sz w:val="18"/>
                                <w:szCs w:val="18"/>
                                <w:lang w:val="pt-BR"/>
                              </w:rPr>
                              <w:t>140/17</w:t>
                            </w:r>
                            <w:r w:rsidRPr="00F6153C">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927F4E" w:rsidRPr="00927F4E">
                              <w:rPr>
                                <w:rFonts w:asciiTheme="majorHAnsi" w:hAnsiTheme="majorHAnsi"/>
                                <w:color w:val="595959" w:themeColor="text1" w:themeTint="A6"/>
                                <w:sz w:val="18"/>
                                <w:szCs w:val="18"/>
                                <w:lang w:val="es-ES_tradnl"/>
                              </w:rPr>
                              <w:t>F</w:t>
                            </w:r>
                            <w:r w:rsidR="00927F4E">
                              <w:rPr>
                                <w:rFonts w:asciiTheme="majorHAnsi" w:hAnsiTheme="majorHAnsi"/>
                                <w:color w:val="595959" w:themeColor="text1" w:themeTint="A6"/>
                                <w:sz w:val="18"/>
                                <w:szCs w:val="18"/>
                                <w:lang w:val="es-ES_tradnl"/>
                              </w:rPr>
                              <w:t>abi</w:t>
                            </w:r>
                            <w:r w:rsidR="00927F4E" w:rsidRPr="00BF41DF">
                              <w:rPr>
                                <w:rFonts w:asciiTheme="majorHAnsi" w:hAnsiTheme="majorHAnsi"/>
                                <w:color w:val="595959" w:themeColor="text1" w:themeTint="A6"/>
                                <w:sz w:val="18"/>
                                <w:szCs w:val="18"/>
                                <w:lang w:val="es-ES"/>
                              </w:rPr>
                              <w:t>án Pérez Owen</w:t>
                            </w:r>
                            <w:r w:rsidRPr="00890650">
                              <w:rPr>
                                <w:rFonts w:asciiTheme="majorHAnsi" w:hAnsiTheme="majorHAnsi"/>
                                <w:color w:val="595959" w:themeColor="text1" w:themeTint="A6"/>
                                <w:sz w:val="18"/>
                                <w:szCs w:val="18"/>
                                <w:lang w:val="es-ES_tradnl"/>
                              </w:rPr>
                              <w:t xml:space="preserve">. </w:t>
                            </w:r>
                            <w:r w:rsidR="00927F4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27F4E">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BF41DF">
                        <w:rPr>
                          <w:rFonts w:asciiTheme="majorHAnsi" w:hAnsiTheme="majorHAnsi"/>
                          <w:b/>
                          <w:color w:val="595959" w:themeColor="text1" w:themeTint="A6"/>
                          <w:sz w:val="18"/>
                          <w:szCs w:val="18"/>
                          <w:lang w:val="es-ES"/>
                        </w:rPr>
                        <w:t>Citar como:</w:t>
                      </w:r>
                      <w:r w:rsidRPr="00BF41DF">
                        <w:rPr>
                          <w:rFonts w:asciiTheme="majorHAnsi" w:hAnsiTheme="majorHAnsi"/>
                          <w:color w:val="595959" w:themeColor="text1" w:themeTint="A6"/>
                          <w:sz w:val="18"/>
                          <w:szCs w:val="18"/>
                          <w:lang w:val="es-ES"/>
                        </w:rPr>
                        <w:t xml:space="preserve"> CIDH, Informe No. </w:t>
                      </w:r>
                      <w:r w:rsidR="00927F4E" w:rsidRPr="00BF41DF">
                        <w:rPr>
                          <w:rFonts w:asciiTheme="majorHAnsi" w:hAnsiTheme="majorHAnsi"/>
                          <w:color w:val="595959" w:themeColor="text1" w:themeTint="A6"/>
                          <w:sz w:val="18"/>
                          <w:szCs w:val="18"/>
                          <w:lang w:val="es-ES"/>
                        </w:rPr>
                        <w:t>140/17</w:t>
                      </w:r>
                      <w:r w:rsidRPr="00BF41DF">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927F4E" w:rsidRPr="00927F4E">
                        <w:rPr>
                          <w:rFonts w:asciiTheme="majorHAnsi" w:hAnsiTheme="majorHAnsi"/>
                          <w:color w:val="595959" w:themeColor="text1" w:themeTint="A6"/>
                          <w:sz w:val="18"/>
                          <w:szCs w:val="18"/>
                          <w:lang w:val="es-ES_tradnl"/>
                        </w:rPr>
                        <w:t>F</w:t>
                      </w:r>
                      <w:r w:rsidR="00927F4E">
                        <w:rPr>
                          <w:rFonts w:asciiTheme="majorHAnsi" w:hAnsiTheme="majorHAnsi"/>
                          <w:color w:val="595959" w:themeColor="text1" w:themeTint="A6"/>
                          <w:sz w:val="18"/>
                          <w:szCs w:val="18"/>
                          <w:lang w:val="es-ES_tradnl"/>
                        </w:rPr>
                        <w:t>abi</w:t>
                      </w:r>
                      <w:r w:rsidR="00927F4E" w:rsidRPr="00BF41DF">
                        <w:rPr>
                          <w:rFonts w:asciiTheme="majorHAnsi" w:hAnsiTheme="majorHAnsi"/>
                          <w:color w:val="595959" w:themeColor="text1" w:themeTint="A6"/>
                          <w:sz w:val="18"/>
                          <w:szCs w:val="18"/>
                          <w:lang w:val="es-ES"/>
                        </w:rPr>
                        <w:t>án</w:t>
                      </w:r>
                      <w:proofErr w:type="spellEnd"/>
                      <w:r w:rsidR="00927F4E" w:rsidRPr="00BF41DF">
                        <w:rPr>
                          <w:rFonts w:asciiTheme="majorHAnsi" w:hAnsiTheme="majorHAnsi"/>
                          <w:color w:val="595959" w:themeColor="text1" w:themeTint="A6"/>
                          <w:sz w:val="18"/>
                          <w:szCs w:val="18"/>
                          <w:lang w:val="es-ES"/>
                        </w:rPr>
                        <w:t xml:space="preserve"> Pérez Owen</w:t>
                      </w:r>
                      <w:r w:rsidRPr="00890650">
                        <w:rPr>
                          <w:rFonts w:asciiTheme="majorHAnsi" w:hAnsiTheme="majorHAnsi"/>
                          <w:color w:val="595959" w:themeColor="text1" w:themeTint="A6"/>
                          <w:sz w:val="18"/>
                          <w:szCs w:val="18"/>
                          <w:lang w:val="es-ES_tradnl"/>
                        </w:rPr>
                        <w:t xml:space="preserve">. </w:t>
                      </w:r>
                      <w:r w:rsidR="00927F4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927F4E">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F465B7" w:rsidRDefault="00A50FCF" w:rsidP="00040C3A">
      <w:pPr>
        <w:tabs>
          <w:tab w:val="center" w:pos="5400"/>
        </w:tabs>
        <w:suppressAutoHyphens/>
        <w:jc w:val="center"/>
        <w:rPr>
          <w:rFonts w:asciiTheme="majorHAnsi" w:hAnsiTheme="majorHAnsi"/>
          <w:sz w:val="18"/>
          <w:szCs w:val="22"/>
          <w:lang w:val="es-ES_tradnl"/>
        </w:rPr>
      </w:pPr>
    </w:p>
    <w:p w:rsidR="0090270B" w:rsidRPr="00F465B7" w:rsidRDefault="00D306D1" w:rsidP="005516A1">
      <w:pPr>
        <w:tabs>
          <w:tab w:val="center" w:pos="5400"/>
        </w:tabs>
        <w:suppressAutoHyphens/>
        <w:jc w:val="center"/>
        <w:rPr>
          <w:rFonts w:asciiTheme="majorHAnsi" w:hAnsiTheme="majorHAnsi"/>
          <w:b/>
          <w:sz w:val="20"/>
          <w:lang w:val="es-ES_tradnl"/>
        </w:rPr>
      </w:pPr>
      <w:r w:rsidRPr="00F465B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BD9D021" wp14:editId="1E127BF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A078B3" wp14:editId="00432C7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A078B3" wp14:editId="00432C7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465B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62ACE35" wp14:editId="73359D6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465B7" w:rsidRDefault="0070697F" w:rsidP="005516A1">
      <w:pPr>
        <w:tabs>
          <w:tab w:val="center" w:pos="5400"/>
        </w:tabs>
        <w:suppressAutoHyphens/>
        <w:jc w:val="center"/>
        <w:rPr>
          <w:rFonts w:asciiTheme="majorHAnsi" w:hAnsiTheme="majorHAnsi"/>
          <w:b/>
          <w:sz w:val="20"/>
          <w:lang w:val="es-ES_tradnl"/>
        </w:rPr>
        <w:sectPr w:rsidR="0070697F" w:rsidRPr="00F465B7"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F465B7" w:rsidRDefault="00722C9F" w:rsidP="00722C9F">
      <w:pPr>
        <w:tabs>
          <w:tab w:val="center" w:pos="5400"/>
        </w:tabs>
        <w:suppressAutoHyphens/>
        <w:spacing w:line="276" w:lineRule="auto"/>
        <w:jc w:val="center"/>
        <w:rPr>
          <w:rFonts w:asciiTheme="majorHAnsi" w:hAnsiTheme="majorHAnsi"/>
          <w:b/>
          <w:sz w:val="18"/>
          <w:szCs w:val="20"/>
          <w:lang w:val="es-ES_tradnl"/>
        </w:rPr>
      </w:pPr>
      <w:r w:rsidRPr="00F465B7">
        <w:rPr>
          <w:rFonts w:asciiTheme="majorHAnsi" w:hAnsiTheme="majorHAnsi"/>
          <w:b/>
          <w:sz w:val="18"/>
          <w:szCs w:val="20"/>
          <w:lang w:val="es-ES_tradnl"/>
        </w:rPr>
        <w:lastRenderedPageBreak/>
        <w:t xml:space="preserve">INFORME No. </w:t>
      </w:r>
      <w:r w:rsidR="00BF41DF">
        <w:rPr>
          <w:rFonts w:asciiTheme="majorHAnsi" w:hAnsiTheme="majorHAnsi"/>
          <w:b/>
          <w:sz w:val="18"/>
          <w:szCs w:val="20"/>
          <w:lang w:val="es-ES_tradnl"/>
        </w:rPr>
        <w:t>140</w:t>
      </w:r>
      <w:r w:rsidRPr="00F465B7">
        <w:rPr>
          <w:rFonts w:asciiTheme="majorHAnsi" w:hAnsiTheme="majorHAnsi"/>
          <w:b/>
          <w:sz w:val="18"/>
          <w:szCs w:val="20"/>
          <w:lang w:val="es-ES_tradnl"/>
        </w:rPr>
        <w:t>/1</w:t>
      </w:r>
      <w:r w:rsidR="0087074F" w:rsidRPr="00F465B7">
        <w:rPr>
          <w:rFonts w:asciiTheme="majorHAnsi" w:hAnsiTheme="majorHAnsi"/>
          <w:b/>
          <w:sz w:val="18"/>
          <w:szCs w:val="20"/>
          <w:lang w:val="es-ES_tradnl"/>
        </w:rPr>
        <w:t>7</w:t>
      </w:r>
      <w:r w:rsidR="006771AF" w:rsidRPr="00F465B7">
        <w:rPr>
          <w:rStyle w:val="FootnoteReference"/>
          <w:rFonts w:asciiTheme="majorHAnsi" w:hAnsiTheme="majorHAnsi"/>
          <w:b/>
          <w:sz w:val="18"/>
          <w:szCs w:val="20"/>
          <w:lang w:val="es-ES_tradnl"/>
        </w:rPr>
        <w:footnoteReference w:id="2"/>
      </w:r>
    </w:p>
    <w:p w:rsidR="00722C9F" w:rsidRPr="00F465B7" w:rsidRDefault="00722C9F" w:rsidP="00722C9F">
      <w:pPr>
        <w:tabs>
          <w:tab w:val="center" w:pos="5400"/>
        </w:tabs>
        <w:suppressAutoHyphens/>
        <w:spacing w:line="276" w:lineRule="auto"/>
        <w:jc w:val="center"/>
        <w:rPr>
          <w:rFonts w:asciiTheme="majorHAnsi" w:hAnsiTheme="majorHAnsi"/>
          <w:b/>
          <w:sz w:val="18"/>
          <w:szCs w:val="20"/>
          <w:lang w:val="es-ES_tradnl"/>
        </w:rPr>
      </w:pPr>
      <w:r w:rsidRPr="00F465B7">
        <w:rPr>
          <w:rFonts w:asciiTheme="majorHAnsi" w:hAnsiTheme="majorHAnsi"/>
          <w:b/>
          <w:sz w:val="18"/>
          <w:szCs w:val="20"/>
          <w:lang w:val="es-ES_tradnl"/>
        </w:rPr>
        <w:t xml:space="preserve">PETICIÓN </w:t>
      </w:r>
      <w:r w:rsidR="00122149" w:rsidRPr="00F465B7">
        <w:rPr>
          <w:rFonts w:asciiTheme="majorHAnsi" w:hAnsiTheme="majorHAnsi"/>
          <w:b/>
          <w:sz w:val="18"/>
          <w:szCs w:val="20"/>
          <w:lang w:val="es-ES_tradnl"/>
        </w:rPr>
        <w:t>677-08</w:t>
      </w:r>
      <w:r w:rsidRPr="00F465B7">
        <w:rPr>
          <w:rFonts w:asciiTheme="majorHAnsi" w:hAnsiTheme="majorHAnsi"/>
          <w:b/>
          <w:sz w:val="18"/>
          <w:szCs w:val="20"/>
          <w:lang w:val="es-ES_tradnl"/>
        </w:rPr>
        <w:t xml:space="preserve"> </w:t>
      </w:r>
    </w:p>
    <w:p w:rsidR="00722C9F" w:rsidRPr="00F465B7" w:rsidRDefault="00722C9F" w:rsidP="00722C9F">
      <w:pPr>
        <w:tabs>
          <w:tab w:val="center" w:pos="5400"/>
        </w:tabs>
        <w:suppressAutoHyphens/>
        <w:spacing w:line="276" w:lineRule="auto"/>
        <w:jc w:val="center"/>
        <w:rPr>
          <w:rFonts w:asciiTheme="majorHAnsi" w:hAnsiTheme="majorHAnsi"/>
          <w:sz w:val="18"/>
          <w:szCs w:val="20"/>
          <w:lang w:val="es-ES_tradnl"/>
        </w:rPr>
      </w:pPr>
      <w:r w:rsidRPr="00F465B7">
        <w:rPr>
          <w:rFonts w:asciiTheme="majorHAnsi" w:hAnsiTheme="majorHAnsi"/>
          <w:sz w:val="18"/>
          <w:szCs w:val="20"/>
          <w:lang w:val="es-ES_tradnl"/>
        </w:rPr>
        <w:t>INFORME DE A</w:t>
      </w:r>
      <w:r w:rsidR="00122149" w:rsidRPr="00F465B7">
        <w:rPr>
          <w:rFonts w:asciiTheme="majorHAnsi" w:hAnsiTheme="majorHAnsi"/>
          <w:sz w:val="18"/>
          <w:szCs w:val="20"/>
          <w:lang w:val="es-ES_tradnl"/>
        </w:rPr>
        <w:t>DMISIBILIDAD</w:t>
      </w:r>
      <w:r w:rsidR="005A24ED" w:rsidRPr="00F465B7">
        <w:rPr>
          <w:rFonts w:asciiTheme="majorHAnsi" w:hAnsiTheme="majorHAnsi"/>
          <w:sz w:val="18"/>
          <w:szCs w:val="20"/>
          <w:lang w:val="es-ES_tradnl"/>
        </w:rPr>
        <w:t xml:space="preserve"> </w:t>
      </w:r>
    </w:p>
    <w:p w:rsidR="00122149" w:rsidRPr="00F465B7" w:rsidRDefault="00122149" w:rsidP="003239B8">
      <w:pPr>
        <w:tabs>
          <w:tab w:val="center" w:pos="5400"/>
        </w:tabs>
        <w:suppressAutoHyphens/>
        <w:spacing w:line="276" w:lineRule="auto"/>
        <w:jc w:val="center"/>
        <w:rPr>
          <w:rFonts w:asciiTheme="majorHAnsi" w:hAnsiTheme="majorHAnsi"/>
          <w:sz w:val="18"/>
          <w:szCs w:val="20"/>
          <w:lang w:val="es-ES_tradnl"/>
        </w:rPr>
      </w:pPr>
      <w:r w:rsidRPr="00F465B7">
        <w:rPr>
          <w:rFonts w:asciiTheme="majorHAnsi" w:hAnsiTheme="majorHAnsi"/>
          <w:sz w:val="18"/>
          <w:szCs w:val="20"/>
          <w:lang w:val="es-ES_tradnl"/>
        </w:rPr>
        <w:t>FABIÁN PÉREZ OWEN</w:t>
      </w:r>
      <w:r w:rsidR="00CF44DC" w:rsidRPr="00F465B7">
        <w:rPr>
          <w:rFonts w:asciiTheme="majorHAnsi" w:hAnsiTheme="majorHAnsi"/>
          <w:sz w:val="18"/>
          <w:szCs w:val="20"/>
          <w:lang w:val="es-ES_tradnl"/>
        </w:rPr>
        <w:t xml:space="preserve"> Y FAMILIA</w:t>
      </w:r>
    </w:p>
    <w:p w:rsidR="00122149" w:rsidRPr="00F465B7" w:rsidRDefault="00122149" w:rsidP="003239B8">
      <w:pPr>
        <w:tabs>
          <w:tab w:val="center" w:pos="5400"/>
        </w:tabs>
        <w:suppressAutoHyphens/>
        <w:spacing w:line="276" w:lineRule="auto"/>
        <w:jc w:val="center"/>
        <w:rPr>
          <w:rFonts w:asciiTheme="majorHAnsi" w:hAnsiTheme="majorHAnsi"/>
          <w:sz w:val="18"/>
          <w:szCs w:val="20"/>
          <w:lang w:val="es-ES_tradnl"/>
        </w:rPr>
      </w:pPr>
      <w:r w:rsidRPr="00F465B7">
        <w:rPr>
          <w:rFonts w:asciiTheme="majorHAnsi" w:hAnsiTheme="majorHAnsi"/>
          <w:sz w:val="18"/>
          <w:szCs w:val="20"/>
          <w:lang w:val="es-ES_tradnl"/>
        </w:rPr>
        <w:t>COLOMBIA</w:t>
      </w:r>
    </w:p>
    <w:p w:rsidR="00722C9F" w:rsidRPr="00F465B7" w:rsidRDefault="00BF41DF"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rsidR="0070697F" w:rsidRPr="00F465B7" w:rsidRDefault="0070697F" w:rsidP="001D65EF">
      <w:pPr>
        <w:tabs>
          <w:tab w:val="center" w:pos="5400"/>
        </w:tabs>
        <w:suppressAutoHyphens/>
        <w:spacing w:line="276" w:lineRule="auto"/>
        <w:rPr>
          <w:rFonts w:asciiTheme="majorHAnsi" w:hAnsiTheme="majorHAnsi"/>
          <w:sz w:val="20"/>
          <w:szCs w:val="20"/>
          <w:lang w:val="es-ES_tradnl"/>
        </w:rPr>
      </w:pPr>
    </w:p>
    <w:p w:rsidR="003239B8" w:rsidRPr="00F465B7" w:rsidRDefault="003239B8" w:rsidP="003239B8">
      <w:pPr>
        <w:spacing w:after="240"/>
        <w:ind w:firstLine="720"/>
        <w:jc w:val="both"/>
        <w:rPr>
          <w:rFonts w:asciiTheme="majorHAnsi" w:hAnsiTheme="majorHAnsi"/>
          <w:b/>
          <w:bCs/>
          <w:sz w:val="20"/>
          <w:szCs w:val="20"/>
          <w:lang w:val="es-ES"/>
        </w:rPr>
      </w:pPr>
      <w:r w:rsidRPr="00F465B7">
        <w:rPr>
          <w:rFonts w:asciiTheme="majorHAnsi" w:hAnsiTheme="majorHAnsi"/>
          <w:b/>
          <w:bCs/>
          <w:sz w:val="20"/>
          <w:szCs w:val="20"/>
          <w:lang w:val="es-ES"/>
        </w:rPr>
        <w:t>I.</w:t>
      </w:r>
      <w:r w:rsidRPr="00F465B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465B7" w:rsidTr="008D2290">
        <w:tc>
          <w:tcPr>
            <w:tcW w:w="4680" w:type="dxa"/>
            <w:tcBorders>
              <w:top w:val="single" w:sz="4"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Parte peticionaria:</w:t>
            </w:r>
          </w:p>
        </w:tc>
        <w:tc>
          <w:tcPr>
            <w:tcW w:w="4680" w:type="dxa"/>
            <w:vAlign w:val="center"/>
          </w:tcPr>
          <w:p w:rsidR="003239B8" w:rsidRPr="00F465B7" w:rsidRDefault="00122149" w:rsidP="008D2290">
            <w:pPr>
              <w:jc w:val="both"/>
              <w:rPr>
                <w:rFonts w:asciiTheme="majorHAnsi" w:hAnsiTheme="majorHAnsi"/>
                <w:bCs/>
                <w:sz w:val="20"/>
                <w:szCs w:val="20"/>
              </w:rPr>
            </w:pPr>
            <w:r w:rsidRPr="00F465B7">
              <w:rPr>
                <w:rFonts w:asciiTheme="majorHAnsi" w:hAnsiTheme="majorHAnsi"/>
                <w:bCs/>
                <w:sz w:val="20"/>
                <w:szCs w:val="20"/>
              </w:rPr>
              <w:t>Jaime Salazar Grisales</w:t>
            </w:r>
          </w:p>
        </w:tc>
      </w:tr>
      <w:tr w:rsidR="003239B8" w:rsidRPr="00F6153C" w:rsidTr="008D2290">
        <w:tc>
          <w:tcPr>
            <w:tcW w:w="4680" w:type="dxa"/>
            <w:tcBorders>
              <w:top w:val="single" w:sz="6" w:space="0" w:color="auto"/>
              <w:bottom w:val="single" w:sz="6" w:space="0" w:color="auto"/>
            </w:tcBorders>
            <w:shd w:val="clear" w:color="auto" w:fill="386294"/>
            <w:vAlign w:val="center"/>
          </w:tcPr>
          <w:p w:rsidR="003239B8" w:rsidRPr="00F465B7" w:rsidRDefault="0007793B"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465B7">
                  <w:rPr>
                    <w:rFonts w:asciiTheme="majorHAnsi" w:hAnsiTheme="majorHAnsi"/>
                    <w:b/>
                    <w:bCs/>
                    <w:color w:val="FFFFFF" w:themeColor="background1"/>
                    <w:sz w:val="20"/>
                    <w:szCs w:val="20"/>
                  </w:rPr>
                  <w:t>Presunta víctima</w:t>
                </w:r>
              </w:sdtContent>
            </w:sdt>
            <w:r w:rsidR="003239B8" w:rsidRPr="00F465B7">
              <w:rPr>
                <w:rFonts w:asciiTheme="majorHAnsi" w:hAnsiTheme="majorHAnsi"/>
                <w:b/>
                <w:bCs/>
                <w:color w:val="FFFFFF" w:themeColor="background1"/>
                <w:sz w:val="20"/>
                <w:szCs w:val="20"/>
              </w:rPr>
              <w:t>:</w:t>
            </w:r>
          </w:p>
        </w:tc>
        <w:tc>
          <w:tcPr>
            <w:tcW w:w="4680" w:type="dxa"/>
            <w:vAlign w:val="center"/>
          </w:tcPr>
          <w:p w:rsidR="003239B8" w:rsidRPr="00F465B7" w:rsidRDefault="00122149" w:rsidP="008D2290">
            <w:pPr>
              <w:jc w:val="both"/>
              <w:rPr>
                <w:rFonts w:asciiTheme="majorHAnsi" w:hAnsiTheme="majorHAnsi"/>
                <w:bCs/>
                <w:sz w:val="20"/>
                <w:szCs w:val="20"/>
                <w:lang w:val="es-ES"/>
              </w:rPr>
            </w:pPr>
            <w:r w:rsidRPr="00F465B7">
              <w:rPr>
                <w:rFonts w:asciiTheme="majorHAnsi" w:hAnsiTheme="majorHAnsi"/>
                <w:bCs/>
                <w:sz w:val="20"/>
                <w:szCs w:val="20"/>
                <w:lang w:val="es-ES"/>
              </w:rPr>
              <w:t>Fabián Pérez Owen</w:t>
            </w:r>
            <w:r w:rsidR="00605288" w:rsidRPr="00F465B7">
              <w:rPr>
                <w:rFonts w:asciiTheme="majorHAnsi" w:hAnsiTheme="majorHAnsi"/>
                <w:bCs/>
                <w:sz w:val="20"/>
                <w:szCs w:val="20"/>
                <w:lang w:val="es-ES"/>
              </w:rPr>
              <w:t xml:space="preserve"> y familia</w:t>
            </w:r>
          </w:p>
        </w:tc>
      </w:tr>
      <w:tr w:rsidR="003239B8" w:rsidRPr="00F465B7" w:rsidTr="008D2290">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Estado denunciado:</w:t>
            </w:r>
          </w:p>
        </w:tc>
        <w:tc>
          <w:tcPr>
            <w:tcW w:w="4680" w:type="dxa"/>
            <w:vAlign w:val="center"/>
          </w:tcPr>
          <w:p w:rsidR="003239B8" w:rsidRPr="00F465B7" w:rsidRDefault="00122149" w:rsidP="008D2290">
            <w:pPr>
              <w:jc w:val="both"/>
              <w:rPr>
                <w:rFonts w:asciiTheme="majorHAnsi" w:hAnsiTheme="majorHAnsi"/>
                <w:bCs/>
                <w:sz w:val="20"/>
                <w:szCs w:val="20"/>
              </w:rPr>
            </w:pPr>
            <w:r w:rsidRPr="00F465B7">
              <w:rPr>
                <w:rFonts w:asciiTheme="majorHAnsi" w:hAnsiTheme="majorHAnsi"/>
                <w:bCs/>
                <w:sz w:val="20"/>
                <w:szCs w:val="20"/>
              </w:rPr>
              <w:t>Colombia</w:t>
            </w:r>
          </w:p>
        </w:tc>
      </w:tr>
      <w:tr w:rsidR="0087074F" w:rsidRPr="00F6153C" w:rsidTr="008D2290">
        <w:tc>
          <w:tcPr>
            <w:tcW w:w="4680" w:type="dxa"/>
            <w:tcBorders>
              <w:top w:val="single" w:sz="6" w:space="0" w:color="auto"/>
              <w:bottom w:val="single" w:sz="6" w:space="0" w:color="auto"/>
            </w:tcBorders>
            <w:shd w:val="clear" w:color="auto" w:fill="386294"/>
            <w:vAlign w:val="center"/>
          </w:tcPr>
          <w:p w:rsidR="0087074F" w:rsidRPr="00F465B7" w:rsidRDefault="0087074F"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Derechos invocados:</w:t>
            </w:r>
          </w:p>
        </w:tc>
        <w:tc>
          <w:tcPr>
            <w:tcW w:w="4680" w:type="dxa"/>
            <w:vAlign w:val="center"/>
          </w:tcPr>
          <w:p w:rsidR="0087074F" w:rsidRPr="00F465B7" w:rsidRDefault="00FA0944" w:rsidP="00FA0944">
            <w:pPr>
              <w:jc w:val="both"/>
              <w:rPr>
                <w:rFonts w:asciiTheme="majorHAnsi" w:hAnsiTheme="majorHAnsi"/>
                <w:bCs/>
                <w:sz w:val="20"/>
                <w:szCs w:val="20"/>
                <w:lang w:val="es-ES"/>
              </w:rPr>
            </w:pPr>
            <w:r w:rsidRPr="00F465B7">
              <w:rPr>
                <w:rFonts w:asciiTheme="majorHAnsi" w:hAnsiTheme="majorHAnsi"/>
                <w:bCs/>
                <w:sz w:val="20"/>
                <w:szCs w:val="20"/>
                <w:lang w:val="es-ES"/>
              </w:rPr>
              <w:t>Artículo 4 (vida) de la Convención Americana sobre Derechos Humanos</w:t>
            </w:r>
            <w:r w:rsidRPr="00F465B7">
              <w:rPr>
                <w:sz w:val="20"/>
                <w:vertAlign w:val="superscript"/>
                <w:lang w:val="es-ES"/>
              </w:rPr>
              <w:footnoteReference w:id="3"/>
            </w:r>
            <w:r w:rsidRPr="00F465B7">
              <w:rPr>
                <w:rFonts w:asciiTheme="majorHAnsi" w:hAnsiTheme="majorHAnsi"/>
                <w:bCs/>
                <w:sz w:val="20"/>
                <w:szCs w:val="20"/>
                <w:lang w:val="es-ES"/>
              </w:rPr>
              <w:t xml:space="preserve"> y artículos I (vida), VI (familia), XI (salud) y XVI (seguridad social) de la Declaración Americana de los Derechos y Deberes del Hombre</w:t>
            </w:r>
            <w:r w:rsidRPr="00F465B7">
              <w:rPr>
                <w:rStyle w:val="FootnoteReference"/>
                <w:sz w:val="20"/>
                <w:szCs w:val="20"/>
                <w:lang w:val="es-ES"/>
              </w:rPr>
              <w:footnoteReference w:id="4"/>
            </w:r>
            <w:r w:rsidRPr="00F465B7">
              <w:rPr>
                <w:sz w:val="20"/>
                <w:szCs w:val="20"/>
                <w:lang w:val="es-ES"/>
              </w:rPr>
              <w:t xml:space="preserve">  </w:t>
            </w:r>
          </w:p>
        </w:tc>
      </w:tr>
    </w:tbl>
    <w:p w:rsidR="003239B8" w:rsidRPr="00F465B7" w:rsidRDefault="003239B8" w:rsidP="003239B8">
      <w:pPr>
        <w:spacing w:before="240" w:after="240"/>
        <w:ind w:firstLine="720"/>
        <w:jc w:val="both"/>
        <w:rPr>
          <w:rFonts w:asciiTheme="majorHAnsi" w:hAnsiTheme="majorHAnsi"/>
          <w:b/>
          <w:bCs/>
          <w:sz w:val="20"/>
          <w:szCs w:val="20"/>
          <w:lang w:val="es-ES"/>
        </w:rPr>
      </w:pPr>
      <w:r w:rsidRPr="00F465B7">
        <w:rPr>
          <w:rFonts w:asciiTheme="majorHAnsi" w:hAnsiTheme="majorHAnsi"/>
          <w:b/>
          <w:bCs/>
          <w:sz w:val="20"/>
          <w:szCs w:val="20"/>
          <w:lang w:val="es-ES"/>
        </w:rPr>
        <w:t>II.</w:t>
      </w:r>
      <w:r w:rsidRPr="00F465B7">
        <w:rPr>
          <w:rFonts w:asciiTheme="majorHAnsi" w:hAnsiTheme="majorHAnsi"/>
          <w:b/>
          <w:bCs/>
          <w:sz w:val="20"/>
          <w:szCs w:val="20"/>
          <w:lang w:val="es-ES"/>
        </w:rPr>
        <w:tab/>
        <w:t>TRÁMITE ANTE LA CIDH</w:t>
      </w:r>
      <w:r w:rsidR="0087074F" w:rsidRPr="00F465B7">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465B7" w:rsidTr="008D2290">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Fecha de presentación de la petición:</w:t>
            </w:r>
          </w:p>
        </w:tc>
        <w:tc>
          <w:tcPr>
            <w:tcW w:w="4680" w:type="dxa"/>
            <w:vAlign w:val="center"/>
          </w:tcPr>
          <w:p w:rsidR="003239B8" w:rsidRPr="00F465B7" w:rsidRDefault="00030AE0" w:rsidP="008D2290">
            <w:pPr>
              <w:jc w:val="both"/>
              <w:rPr>
                <w:rFonts w:asciiTheme="majorHAnsi" w:hAnsiTheme="majorHAnsi"/>
                <w:bCs/>
                <w:sz w:val="20"/>
                <w:szCs w:val="20"/>
                <w:lang w:val="es-ES"/>
              </w:rPr>
            </w:pPr>
            <w:r w:rsidRPr="00F465B7">
              <w:rPr>
                <w:rFonts w:asciiTheme="majorHAnsi" w:hAnsiTheme="majorHAnsi"/>
                <w:bCs/>
                <w:sz w:val="20"/>
                <w:szCs w:val="20"/>
                <w:lang w:val="es-ES"/>
              </w:rPr>
              <w:t>6 de junio de 2008</w:t>
            </w:r>
          </w:p>
        </w:tc>
      </w:tr>
      <w:tr w:rsidR="003522D6" w:rsidRPr="00F465B7" w:rsidTr="008D2290">
        <w:tc>
          <w:tcPr>
            <w:tcW w:w="4680" w:type="dxa"/>
            <w:tcBorders>
              <w:top w:val="single" w:sz="6" w:space="0" w:color="auto"/>
              <w:bottom w:val="single" w:sz="6" w:space="0" w:color="auto"/>
            </w:tcBorders>
            <w:shd w:val="clear" w:color="auto" w:fill="386294"/>
            <w:vAlign w:val="center"/>
          </w:tcPr>
          <w:p w:rsidR="003522D6" w:rsidRPr="00F465B7" w:rsidRDefault="003522D6" w:rsidP="008D2290">
            <w:pPr>
              <w:jc w:val="center"/>
              <w:rPr>
                <w:rFonts w:asciiTheme="majorHAnsi" w:hAnsiTheme="majorHAnsi"/>
                <w:b/>
                <w:color w:val="FFFFFF" w:themeColor="background1"/>
                <w:sz w:val="20"/>
                <w:szCs w:val="20"/>
                <w:lang w:val="es-ES"/>
              </w:rPr>
            </w:pPr>
            <w:r w:rsidRPr="00F465B7">
              <w:rPr>
                <w:rFonts w:asciiTheme="majorHAnsi" w:hAnsiTheme="majorHAnsi"/>
                <w:b/>
                <w:bCs/>
                <w:color w:val="FFFFFF" w:themeColor="background1"/>
                <w:sz w:val="20"/>
                <w:szCs w:val="20"/>
                <w:lang w:val="es-ES"/>
              </w:rPr>
              <w:t>Información adicional recibida durante la etapa de estudio:</w:t>
            </w:r>
          </w:p>
        </w:tc>
        <w:tc>
          <w:tcPr>
            <w:tcW w:w="4680" w:type="dxa"/>
            <w:vAlign w:val="center"/>
          </w:tcPr>
          <w:p w:rsidR="003522D6" w:rsidRPr="00F465B7" w:rsidRDefault="00D7348B" w:rsidP="008D2290">
            <w:pPr>
              <w:jc w:val="both"/>
              <w:rPr>
                <w:rFonts w:asciiTheme="majorHAnsi" w:hAnsiTheme="majorHAnsi"/>
                <w:bCs/>
                <w:sz w:val="20"/>
                <w:szCs w:val="20"/>
                <w:lang w:val="es-ES"/>
              </w:rPr>
            </w:pPr>
            <w:r w:rsidRPr="00F465B7">
              <w:rPr>
                <w:rFonts w:asciiTheme="majorHAnsi" w:hAnsiTheme="majorHAnsi"/>
                <w:bCs/>
                <w:sz w:val="20"/>
                <w:szCs w:val="20"/>
                <w:lang w:val="es-ES"/>
              </w:rPr>
              <w:t>30 de noviembre de 2012</w:t>
            </w:r>
          </w:p>
        </w:tc>
      </w:tr>
      <w:tr w:rsidR="003239B8" w:rsidRPr="00F465B7" w:rsidTr="008D2290">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lang w:val="es-ES"/>
              </w:rPr>
            </w:pPr>
            <w:r w:rsidRPr="00F465B7">
              <w:rPr>
                <w:rFonts w:asciiTheme="majorHAnsi" w:hAnsiTheme="majorHAnsi"/>
                <w:b/>
                <w:color w:val="FFFFFF" w:themeColor="background1"/>
                <w:sz w:val="20"/>
                <w:szCs w:val="20"/>
                <w:lang w:val="es-ES"/>
              </w:rPr>
              <w:t>Fecha de notificación de la petición al Estado:</w:t>
            </w:r>
          </w:p>
        </w:tc>
        <w:tc>
          <w:tcPr>
            <w:tcW w:w="4680" w:type="dxa"/>
            <w:vAlign w:val="center"/>
          </w:tcPr>
          <w:p w:rsidR="003239B8" w:rsidRPr="00F465B7" w:rsidRDefault="003A7F7F" w:rsidP="008D2290">
            <w:pPr>
              <w:jc w:val="both"/>
              <w:rPr>
                <w:rFonts w:asciiTheme="majorHAnsi" w:hAnsiTheme="majorHAnsi"/>
                <w:bCs/>
                <w:sz w:val="20"/>
                <w:szCs w:val="20"/>
                <w:lang w:val="es-ES"/>
              </w:rPr>
            </w:pPr>
            <w:r w:rsidRPr="00F465B7">
              <w:rPr>
                <w:rFonts w:asciiTheme="majorHAnsi" w:hAnsiTheme="majorHAnsi"/>
                <w:bCs/>
                <w:sz w:val="20"/>
                <w:szCs w:val="20"/>
                <w:lang w:val="es-ES"/>
              </w:rPr>
              <w:t>4 de diciembre de 2013</w:t>
            </w:r>
          </w:p>
        </w:tc>
      </w:tr>
      <w:tr w:rsidR="003239B8" w:rsidRPr="00F465B7" w:rsidTr="008D2290">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lang w:val="es-ES"/>
              </w:rPr>
            </w:pPr>
            <w:r w:rsidRPr="00F465B7">
              <w:rPr>
                <w:rFonts w:asciiTheme="majorHAnsi" w:hAnsiTheme="majorHAnsi"/>
                <w:b/>
                <w:color w:val="FFFFFF" w:themeColor="background1"/>
                <w:sz w:val="20"/>
                <w:szCs w:val="20"/>
                <w:lang w:val="es-ES"/>
              </w:rPr>
              <w:t>Fecha de primera respuesta del Estado:</w:t>
            </w:r>
          </w:p>
        </w:tc>
        <w:tc>
          <w:tcPr>
            <w:tcW w:w="4680" w:type="dxa"/>
            <w:vAlign w:val="center"/>
          </w:tcPr>
          <w:p w:rsidR="003239B8" w:rsidRPr="00F465B7" w:rsidRDefault="003A7F7F" w:rsidP="008D2290">
            <w:pPr>
              <w:jc w:val="both"/>
              <w:rPr>
                <w:rFonts w:asciiTheme="majorHAnsi" w:hAnsiTheme="majorHAnsi"/>
                <w:bCs/>
                <w:sz w:val="20"/>
                <w:szCs w:val="20"/>
                <w:lang w:val="es-ES"/>
              </w:rPr>
            </w:pPr>
            <w:r w:rsidRPr="00F465B7">
              <w:rPr>
                <w:rFonts w:asciiTheme="majorHAnsi" w:hAnsiTheme="majorHAnsi"/>
                <w:bCs/>
                <w:sz w:val="20"/>
                <w:szCs w:val="20"/>
                <w:lang w:val="es-ES"/>
              </w:rPr>
              <w:t>4 de abril de 2014</w:t>
            </w:r>
          </w:p>
        </w:tc>
      </w:tr>
      <w:tr w:rsidR="003239B8" w:rsidRPr="00F6153C" w:rsidTr="008D2290">
        <w:tc>
          <w:tcPr>
            <w:tcW w:w="4680" w:type="dxa"/>
            <w:tcBorders>
              <w:top w:val="single" w:sz="6" w:space="0" w:color="auto"/>
              <w:bottom w:val="single" w:sz="6" w:space="0" w:color="auto"/>
            </w:tcBorders>
            <w:shd w:val="clear" w:color="auto" w:fill="386294"/>
            <w:vAlign w:val="center"/>
          </w:tcPr>
          <w:p w:rsidR="00083E99" w:rsidRPr="00F465B7" w:rsidRDefault="003239B8" w:rsidP="0087074F">
            <w:pPr>
              <w:ind w:left="-288"/>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 xml:space="preserve">Observaciones adicionales </w:t>
            </w:r>
          </w:p>
          <w:p w:rsidR="003239B8" w:rsidRPr="00F465B7" w:rsidRDefault="003239B8" w:rsidP="0087074F">
            <w:pPr>
              <w:ind w:left="-288"/>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de la parte peticionaria:</w:t>
            </w:r>
          </w:p>
        </w:tc>
        <w:tc>
          <w:tcPr>
            <w:tcW w:w="4680" w:type="dxa"/>
            <w:vAlign w:val="center"/>
          </w:tcPr>
          <w:p w:rsidR="003239B8" w:rsidRPr="00F465B7" w:rsidRDefault="003B48BB" w:rsidP="008D2290">
            <w:pPr>
              <w:jc w:val="both"/>
              <w:rPr>
                <w:rFonts w:asciiTheme="majorHAnsi" w:hAnsiTheme="majorHAnsi"/>
                <w:bCs/>
                <w:sz w:val="20"/>
                <w:szCs w:val="20"/>
                <w:lang w:val="es-ES"/>
              </w:rPr>
            </w:pPr>
            <w:r w:rsidRPr="00F465B7">
              <w:rPr>
                <w:rFonts w:asciiTheme="majorHAnsi" w:hAnsiTheme="majorHAnsi"/>
                <w:bCs/>
                <w:sz w:val="20"/>
                <w:szCs w:val="20"/>
                <w:lang w:val="es-ES"/>
              </w:rPr>
              <w:t>22 de mayo de 2014</w:t>
            </w:r>
            <w:r w:rsidR="00030AE0" w:rsidRPr="00F465B7">
              <w:rPr>
                <w:rFonts w:asciiTheme="majorHAnsi" w:hAnsiTheme="majorHAnsi"/>
                <w:bCs/>
                <w:sz w:val="20"/>
                <w:szCs w:val="20"/>
                <w:lang w:val="es-ES"/>
              </w:rPr>
              <w:t xml:space="preserve"> y 15 de abril de 2015</w:t>
            </w:r>
          </w:p>
        </w:tc>
      </w:tr>
      <w:tr w:rsidR="003239B8" w:rsidRPr="00F465B7" w:rsidTr="008D2290">
        <w:tc>
          <w:tcPr>
            <w:tcW w:w="4680" w:type="dxa"/>
            <w:tcBorders>
              <w:top w:val="single" w:sz="6" w:space="0" w:color="auto"/>
              <w:bottom w:val="single" w:sz="6" w:space="0" w:color="auto"/>
            </w:tcBorders>
            <w:shd w:val="clear" w:color="auto" w:fill="386294"/>
            <w:vAlign w:val="center"/>
          </w:tcPr>
          <w:p w:rsidR="003239B8" w:rsidRPr="00F465B7" w:rsidRDefault="003239B8" w:rsidP="0087074F">
            <w:pPr>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Observaciones adicionales del Estado:</w:t>
            </w:r>
          </w:p>
        </w:tc>
        <w:tc>
          <w:tcPr>
            <w:tcW w:w="4680" w:type="dxa"/>
            <w:vAlign w:val="center"/>
          </w:tcPr>
          <w:p w:rsidR="003239B8" w:rsidRPr="00F465B7" w:rsidRDefault="00030AE0" w:rsidP="008D2290">
            <w:pPr>
              <w:jc w:val="both"/>
              <w:rPr>
                <w:rFonts w:asciiTheme="majorHAnsi" w:hAnsiTheme="majorHAnsi"/>
                <w:bCs/>
                <w:sz w:val="20"/>
                <w:szCs w:val="20"/>
                <w:lang w:val="es-ES"/>
              </w:rPr>
            </w:pPr>
            <w:r w:rsidRPr="00F465B7">
              <w:rPr>
                <w:rFonts w:asciiTheme="majorHAnsi" w:hAnsiTheme="majorHAnsi"/>
                <w:bCs/>
                <w:sz w:val="20"/>
                <w:szCs w:val="20"/>
                <w:lang w:val="es-ES"/>
              </w:rPr>
              <w:t>11 de noviembre de 2014</w:t>
            </w:r>
          </w:p>
        </w:tc>
      </w:tr>
    </w:tbl>
    <w:p w:rsidR="003239B8" w:rsidRPr="00F465B7" w:rsidRDefault="0055603C" w:rsidP="003239B8">
      <w:pPr>
        <w:spacing w:before="240" w:after="240"/>
        <w:ind w:firstLine="720"/>
        <w:jc w:val="both"/>
        <w:rPr>
          <w:rFonts w:asciiTheme="majorHAnsi" w:hAnsiTheme="majorHAnsi"/>
          <w:b/>
          <w:bCs/>
          <w:sz w:val="20"/>
          <w:szCs w:val="20"/>
          <w:lang w:val="es-ES"/>
        </w:rPr>
      </w:pPr>
      <w:r w:rsidRPr="00F465B7">
        <w:rPr>
          <w:rFonts w:asciiTheme="majorHAnsi" w:hAnsiTheme="majorHAnsi"/>
          <w:b/>
          <w:bCs/>
          <w:sz w:val="20"/>
          <w:szCs w:val="20"/>
          <w:lang w:val="es-ES"/>
        </w:rPr>
        <w:t xml:space="preserve">III. </w:t>
      </w:r>
      <w:r w:rsidRPr="00F465B7">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F465B7" w:rsidTr="008D2290">
        <w:trPr>
          <w:cantSplit/>
        </w:trPr>
        <w:tc>
          <w:tcPr>
            <w:tcW w:w="4680" w:type="dxa"/>
            <w:tcBorders>
              <w:top w:val="single" w:sz="4"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i/>
                <w:color w:val="FFFFFF" w:themeColor="background1"/>
                <w:sz w:val="20"/>
                <w:szCs w:val="20"/>
              </w:rPr>
            </w:pPr>
            <w:r w:rsidRPr="00F465B7">
              <w:rPr>
                <w:rFonts w:asciiTheme="majorHAnsi" w:hAnsiTheme="majorHAnsi"/>
                <w:b/>
                <w:bCs/>
                <w:color w:val="FFFFFF" w:themeColor="background1"/>
                <w:sz w:val="20"/>
                <w:szCs w:val="20"/>
              </w:rPr>
              <w:t>Competencia</w:t>
            </w:r>
            <w:r w:rsidRPr="00F465B7">
              <w:rPr>
                <w:rFonts w:asciiTheme="majorHAnsi" w:hAnsiTheme="majorHAnsi"/>
                <w:b/>
                <w:bCs/>
                <w:i/>
                <w:color w:val="FFFFFF" w:themeColor="background1"/>
                <w:sz w:val="20"/>
                <w:szCs w:val="20"/>
              </w:rPr>
              <w:t xml:space="preserve"> Ratione personae:</w:t>
            </w:r>
          </w:p>
        </w:tc>
        <w:tc>
          <w:tcPr>
            <w:tcW w:w="4680" w:type="dxa"/>
            <w:vAlign w:val="center"/>
          </w:tcPr>
          <w:p w:rsidR="003239B8" w:rsidRPr="00F465B7" w:rsidRDefault="00636BBF" w:rsidP="008D2290">
            <w:pPr>
              <w:rPr>
                <w:rFonts w:asciiTheme="majorHAnsi" w:hAnsiTheme="majorHAnsi"/>
                <w:bCs/>
                <w:sz w:val="20"/>
                <w:szCs w:val="20"/>
              </w:rPr>
            </w:pPr>
            <w:r w:rsidRPr="00F465B7">
              <w:rPr>
                <w:rFonts w:asciiTheme="majorHAnsi" w:hAnsiTheme="majorHAnsi"/>
                <w:bCs/>
                <w:sz w:val="20"/>
                <w:szCs w:val="20"/>
              </w:rPr>
              <w:t>Sí</w:t>
            </w:r>
          </w:p>
        </w:tc>
      </w:tr>
      <w:tr w:rsidR="003239B8" w:rsidRPr="00F465B7" w:rsidTr="008D2290">
        <w:trPr>
          <w:cantSplit/>
        </w:trPr>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Competencia</w:t>
            </w:r>
            <w:r w:rsidRPr="00F465B7">
              <w:rPr>
                <w:rFonts w:asciiTheme="majorHAnsi" w:hAnsiTheme="majorHAnsi"/>
                <w:b/>
                <w:bCs/>
                <w:i/>
                <w:color w:val="FFFFFF" w:themeColor="background1"/>
                <w:sz w:val="20"/>
                <w:szCs w:val="20"/>
              </w:rPr>
              <w:t xml:space="preserve"> Ratione loci</w:t>
            </w:r>
            <w:r w:rsidRPr="00F465B7">
              <w:rPr>
                <w:rFonts w:asciiTheme="majorHAnsi" w:hAnsiTheme="majorHAnsi"/>
                <w:b/>
                <w:bCs/>
                <w:color w:val="FFFFFF" w:themeColor="background1"/>
                <w:sz w:val="20"/>
                <w:szCs w:val="20"/>
              </w:rPr>
              <w:t>:</w:t>
            </w:r>
          </w:p>
        </w:tc>
        <w:tc>
          <w:tcPr>
            <w:tcW w:w="4680" w:type="dxa"/>
            <w:vAlign w:val="center"/>
          </w:tcPr>
          <w:p w:rsidR="003239B8" w:rsidRPr="00F465B7" w:rsidRDefault="00636BBF" w:rsidP="008D2290">
            <w:pPr>
              <w:rPr>
                <w:rFonts w:asciiTheme="majorHAnsi" w:hAnsiTheme="majorHAnsi"/>
                <w:bCs/>
                <w:sz w:val="20"/>
                <w:szCs w:val="20"/>
              </w:rPr>
            </w:pPr>
            <w:r w:rsidRPr="00F465B7">
              <w:rPr>
                <w:rFonts w:asciiTheme="majorHAnsi" w:hAnsiTheme="majorHAnsi"/>
                <w:bCs/>
                <w:sz w:val="20"/>
                <w:szCs w:val="20"/>
              </w:rPr>
              <w:t>Sí</w:t>
            </w:r>
          </w:p>
        </w:tc>
      </w:tr>
      <w:tr w:rsidR="003239B8" w:rsidRPr="00F465B7" w:rsidTr="008D2290">
        <w:trPr>
          <w:cantSplit/>
        </w:trPr>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Competencia</w:t>
            </w:r>
            <w:r w:rsidRPr="00F465B7">
              <w:rPr>
                <w:rFonts w:asciiTheme="majorHAnsi" w:hAnsiTheme="majorHAnsi"/>
                <w:b/>
                <w:bCs/>
                <w:i/>
                <w:color w:val="FFFFFF" w:themeColor="background1"/>
                <w:sz w:val="20"/>
                <w:szCs w:val="20"/>
              </w:rPr>
              <w:t xml:space="preserve"> Ratione temporis</w:t>
            </w:r>
            <w:r w:rsidRPr="00F465B7">
              <w:rPr>
                <w:rFonts w:asciiTheme="majorHAnsi" w:hAnsiTheme="majorHAnsi"/>
                <w:b/>
                <w:bCs/>
                <w:color w:val="FFFFFF" w:themeColor="background1"/>
                <w:sz w:val="20"/>
                <w:szCs w:val="20"/>
              </w:rPr>
              <w:t>:</w:t>
            </w:r>
          </w:p>
        </w:tc>
        <w:tc>
          <w:tcPr>
            <w:tcW w:w="4680" w:type="dxa"/>
            <w:vAlign w:val="center"/>
          </w:tcPr>
          <w:p w:rsidR="003239B8" w:rsidRPr="00F465B7" w:rsidRDefault="00636BBF" w:rsidP="008D2290">
            <w:pPr>
              <w:rPr>
                <w:rFonts w:asciiTheme="majorHAnsi" w:hAnsiTheme="majorHAnsi"/>
                <w:bCs/>
                <w:sz w:val="20"/>
                <w:szCs w:val="20"/>
              </w:rPr>
            </w:pPr>
            <w:r w:rsidRPr="00F465B7">
              <w:rPr>
                <w:rFonts w:asciiTheme="majorHAnsi" w:hAnsiTheme="majorHAnsi"/>
                <w:bCs/>
                <w:sz w:val="20"/>
                <w:szCs w:val="20"/>
              </w:rPr>
              <w:t>Sí</w:t>
            </w:r>
          </w:p>
        </w:tc>
      </w:tr>
      <w:tr w:rsidR="003239B8" w:rsidRPr="00F6153C" w:rsidTr="008D2290">
        <w:trPr>
          <w:cantSplit/>
        </w:trPr>
        <w:tc>
          <w:tcPr>
            <w:tcW w:w="4680" w:type="dxa"/>
            <w:tcBorders>
              <w:top w:val="single" w:sz="6" w:space="0" w:color="auto"/>
              <w:bottom w:val="single" w:sz="6" w:space="0" w:color="auto"/>
            </w:tcBorders>
            <w:shd w:val="clear" w:color="auto" w:fill="386294"/>
            <w:vAlign w:val="center"/>
          </w:tcPr>
          <w:p w:rsidR="003239B8" w:rsidRPr="00F465B7" w:rsidRDefault="003239B8" w:rsidP="008D2290">
            <w:pPr>
              <w:jc w:val="center"/>
              <w:rPr>
                <w:rFonts w:asciiTheme="majorHAnsi" w:hAnsiTheme="majorHAnsi"/>
                <w:b/>
                <w:bCs/>
                <w:color w:val="FFFFFF" w:themeColor="background1"/>
                <w:sz w:val="20"/>
                <w:szCs w:val="20"/>
              </w:rPr>
            </w:pPr>
            <w:r w:rsidRPr="00F465B7">
              <w:rPr>
                <w:rFonts w:asciiTheme="majorHAnsi" w:hAnsiTheme="majorHAnsi"/>
                <w:b/>
                <w:bCs/>
                <w:color w:val="FFFFFF" w:themeColor="background1"/>
                <w:sz w:val="20"/>
                <w:szCs w:val="20"/>
              </w:rPr>
              <w:t>Competencia</w:t>
            </w:r>
            <w:r w:rsidRPr="00F465B7">
              <w:rPr>
                <w:rFonts w:asciiTheme="majorHAnsi" w:hAnsiTheme="majorHAnsi"/>
                <w:b/>
                <w:bCs/>
                <w:i/>
                <w:color w:val="FFFFFF" w:themeColor="background1"/>
                <w:sz w:val="20"/>
                <w:szCs w:val="20"/>
              </w:rPr>
              <w:t xml:space="preserve"> Ratione materia</w:t>
            </w:r>
            <w:r w:rsidR="004423A3" w:rsidRPr="00F465B7">
              <w:rPr>
                <w:rFonts w:asciiTheme="majorHAnsi" w:hAnsiTheme="majorHAnsi"/>
                <w:b/>
                <w:bCs/>
                <w:i/>
                <w:color w:val="FFFFFF" w:themeColor="background1"/>
                <w:sz w:val="20"/>
                <w:szCs w:val="20"/>
              </w:rPr>
              <w:t>e</w:t>
            </w:r>
            <w:r w:rsidRPr="00F465B7">
              <w:rPr>
                <w:rFonts w:asciiTheme="majorHAnsi" w:hAnsiTheme="majorHAnsi"/>
                <w:b/>
                <w:bCs/>
                <w:color w:val="FFFFFF" w:themeColor="background1"/>
                <w:sz w:val="20"/>
                <w:szCs w:val="20"/>
              </w:rPr>
              <w:t>:</w:t>
            </w:r>
          </w:p>
        </w:tc>
        <w:tc>
          <w:tcPr>
            <w:tcW w:w="4680" w:type="dxa"/>
            <w:vAlign w:val="center"/>
          </w:tcPr>
          <w:p w:rsidR="003239B8" w:rsidRPr="00F465B7" w:rsidRDefault="00387385" w:rsidP="00E116AF">
            <w:pPr>
              <w:jc w:val="both"/>
              <w:rPr>
                <w:rFonts w:ascii="Cambria" w:hAnsi="Cambria"/>
                <w:sz w:val="20"/>
                <w:szCs w:val="20"/>
                <w:lang w:val="es-ES"/>
              </w:rPr>
            </w:pPr>
            <w:r w:rsidRPr="00F465B7">
              <w:rPr>
                <w:rFonts w:asciiTheme="majorHAnsi" w:hAnsiTheme="majorHAnsi"/>
                <w:bCs/>
                <w:sz w:val="20"/>
                <w:szCs w:val="20"/>
                <w:lang w:val="es-ES"/>
              </w:rPr>
              <w:t xml:space="preserve">Sí, Convención Americana (depósito de instrumento realizado el </w:t>
            </w:r>
            <w:r w:rsidR="00002933" w:rsidRPr="00F465B7">
              <w:rPr>
                <w:rFonts w:asciiTheme="majorHAnsi" w:hAnsiTheme="majorHAnsi"/>
                <w:bCs/>
                <w:sz w:val="20"/>
                <w:szCs w:val="20"/>
                <w:lang w:val="es-ES"/>
              </w:rPr>
              <w:t>31</w:t>
            </w:r>
            <w:r w:rsidRPr="00F465B7">
              <w:rPr>
                <w:rFonts w:asciiTheme="majorHAnsi" w:hAnsiTheme="majorHAnsi"/>
                <w:bCs/>
                <w:sz w:val="20"/>
                <w:szCs w:val="20"/>
                <w:lang w:val="es-ES"/>
              </w:rPr>
              <w:t xml:space="preserve"> de julio de 197</w:t>
            </w:r>
            <w:r w:rsidR="00002933" w:rsidRPr="00F465B7">
              <w:rPr>
                <w:rFonts w:asciiTheme="majorHAnsi" w:hAnsiTheme="majorHAnsi"/>
                <w:bCs/>
                <w:sz w:val="20"/>
                <w:szCs w:val="20"/>
                <w:lang w:val="es-ES"/>
              </w:rPr>
              <w:t>3</w:t>
            </w:r>
            <w:r w:rsidRPr="00F465B7">
              <w:rPr>
                <w:rFonts w:asciiTheme="majorHAnsi" w:hAnsiTheme="majorHAnsi"/>
                <w:bCs/>
                <w:sz w:val="20"/>
                <w:szCs w:val="20"/>
                <w:lang w:val="es-ES"/>
              </w:rPr>
              <w:t>)</w:t>
            </w:r>
            <w:r w:rsidR="00CE7526" w:rsidRPr="00F465B7">
              <w:rPr>
                <w:rFonts w:asciiTheme="majorHAnsi" w:hAnsiTheme="majorHAnsi"/>
                <w:bCs/>
                <w:sz w:val="20"/>
                <w:szCs w:val="20"/>
                <w:lang w:val="es-ES"/>
              </w:rPr>
              <w:t xml:space="preserve"> y Declaración</w:t>
            </w:r>
            <w:r w:rsidR="00FA0944" w:rsidRPr="00F465B7">
              <w:rPr>
                <w:rFonts w:asciiTheme="majorHAnsi" w:hAnsiTheme="majorHAnsi"/>
                <w:bCs/>
                <w:sz w:val="20"/>
                <w:szCs w:val="20"/>
                <w:lang w:val="es-ES"/>
              </w:rPr>
              <w:t xml:space="preserve"> Americana</w:t>
            </w:r>
          </w:p>
        </w:tc>
      </w:tr>
    </w:tbl>
    <w:p w:rsidR="003239B8" w:rsidRPr="00F465B7" w:rsidRDefault="003239B8" w:rsidP="003239B8">
      <w:pPr>
        <w:spacing w:before="240" w:after="240"/>
        <w:ind w:firstLine="720"/>
        <w:jc w:val="both"/>
        <w:rPr>
          <w:rFonts w:asciiTheme="majorHAnsi" w:hAnsiTheme="majorHAnsi"/>
          <w:b/>
          <w:bCs/>
          <w:sz w:val="20"/>
          <w:szCs w:val="20"/>
          <w:lang w:val="es-ES"/>
        </w:rPr>
      </w:pPr>
      <w:r w:rsidRPr="00F465B7">
        <w:rPr>
          <w:rFonts w:asciiTheme="majorHAnsi" w:hAnsiTheme="majorHAnsi"/>
          <w:b/>
          <w:bCs/>
          <w:sz w:val="20"/>
          <w:szCs w:val="20"/>
          <w:lang w:val="es-ES"/>
        </w:rPr>
        <w:t xml:space="preserve">IV. </w:t>
      </w:r>
      <w:r w:rsidRPr="00F465B7">
        <w:rPr>
          <w:rFonts w:asciiTheme="majorHAnsi" w:hAnsiTheme="majorHAnsi"/>
          <w:b/>
          <w:bCs/>
          <w:sz w:val="20"/>
          <w:szCs w:val="20"/>
          <w:lang w:val="es-ES"/>
        </w:rPr>
        <w:tab/>
      </w:r>
      <w:r w:rsidR="0055603C" w:rsidRPr="00F465B7">
        <w:rPr>
          <w:rFonts w:asciiTheme="majorHAnsi" w:hAnsiTheme="majorHAnsi"/>
          <w:b/>
          <w:bCs/>
          <w:sz w:val="20"/>
          <w:szCs w:val="20"/>
          <w:lang w:val="es-ES"/>
        </w:rPr>
        <w:t>ANÁLISIS DE 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55603C" w:rsidRPr="00F465B7" w:rsidTr="00F46AFE">
        <w:trPr>
          <w:cantSplit/>
        </w:trPr>
        <w:tc>
          <w:tcPr>
            <w:tcW w:w="4680" w:type="dxa"/>
            <w:tcBorders>
              <w:top w:val="single" w:sz="4" w:space="0" w:color="auto"/>
              <w:bottom w:val="single" w:sz="6" w:space="0" w:color="auto"/>
            </w:tcBorders>
            <w:shd w:val="clear" w:color="auto" w:fill="386294"/>
            <w:vAlign w:val="center"/>
          </w:tcPr>
          <w:p w:rsidR="0055603C" w:rsidRPr="00F465B7" w:rsidRDefault="0055603C" w:rsidP="00F46AFE">
            <w:pPr>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Duplicación de procedimientos y cosa juzgada internacional:</w:t>
            </w:r>
          </w:p>
        </w:tc>
        <w:tc>
          <w:tcPr>
            <w:tcW w:w="4680" w:type="dxa"/>
            <w:vAlign w:val="center"/>
          </w:tcPr>
          <w:p w:rsidR="0055603C" w:rsidRPr="00F465B7" w:rsidRDefault="0055603C" w:rsidP="00F46AFE">
            <w:pPr>
              <w:jc w:val="both"/>
              <w:rPr>
                <w:rFonts w:asciiTheme="majorHAnsi" w:hAnsiTheme="majorHAnsi"/>
                <w:bCs/>
                <w:sz w:val="20"/>
                <w:szCs w:val="20"/>
                <w:lang w:val="es-ES"/>
              </w:rPr>
            </w:pPr>
            <w:r w:rsidRPr="00F465B7">
              <w:rPr>
                <w:rFonts w:asciiTheme="majorHAnsi" w:hAnsiTheme="majorHAnsi"/>
                <w:bCs/>
                <w:sz w:val="20"/>
                <w:szCs w:val="20"/>
                <w:lang w:val="es-ES"/>
              </w:rPr>
              <w:t>No</w:t>
            </w:r>
          </w:p>
        </w:tc>
      </w:tr>
      <w:tr w:rsidR="0055603C" w:rsidRPr="00F6153C" w:rsidTr="00F46AFE">
        <w:trPr>
          <w:cantSplit/>
        </w:trPr>
        <w:tc>
          <w:tcPr>
            <w:tcW w:w="4680" w:type="dxa"/>
            <w:tcBorders>
              <w:top w:val="single" w:sz="4" w:space="0" w:color="auto"/>
              <w:bottom w:val="single" w:sz="6" w:space="0" w:color="auto"/>
            </w:tcBorders>
            <w:shd w:val="clear" w:color="auto" w:fill="386294"/>
            <w:vAlign w:val="center"/>
          </w:tcPr>
          <w:p w:rsidR="0055603C" w:rsidRPr="00F465B7" w:rsidRDefault="0055603C" w:rsidP="00F46AFE">
            <w:pPr>
              <w:jc w:val="center"/>
              <w:rPr>
                <w:rFonts w:asciiTheme="majorHAnsi" w:hAnsiTheme="majorHAnsi"/>
                <w:b/>
                <w:bCs/>
                <w:i/>
                <w:color w:val="FFFFFF" w:themeColor="background1"/>
                <w:sz w:val="20"/>
                <w:szCs w:val="20"/>
                <w:lang w:val="es-ES"/>
              </w:rPr>
            </w:pPr>
            <w:r w:rsidRPr="00F465B7">
              <w:rPr>
                <w:rFonts w:asciiTheme="majorHAnsi" w:hAnsiTheme="majorHAnsi"/>
                <w:b/>
                <w:bCs/>
                <w:color w:val="FFFFFF" w:themeColor="background1"/>
                <w:sz w:val="20"/>
                <w:szCs w:val="20"/>
                <w:lang w:val="es-ES"/>
              </w:rPr>
              <w:t>Derechos declarados admisibles</w:t>
            </w:r>
            <w:r w:rsidRPr="00F465B7">
              <w:rPr>
                <w:rFonts w:asciiTheme="majorHAnsi" w:hAnsiTheme="majorHAnsi"/>
                <w:b/>
                <w:bCs/>
                <w:i/>
                <w:color w:val="FFFFFF" w:themeColor="background1"/>
                <w:sz w:val="20"/>
                <w:szCs w:val="20"/>
                <w:lang w:val="es-ES"/>
              </w:rPr>
              <w:t>:</w:t>
            </w:r>
          </w:p>
        </w:tc>
        <w:tc>
          <w:tcPr>
            <w:tcW w:w="4680" w:type="dxa"/>
            <w:vAlign w:val="center"/>
          </w:tcPr>
          <w:p w:rsidR="0055603C" w:rsidRPr="00F465B7" w:rsidRDefault="00A4537B" w:rsidP="000A5367">
            <w:pPr>
              <w:jc w:val="both"/>
              <w:rPr>
                <w:rFonts w:asciiTheme="majorHAnsi" w:hAnsiTheme="majorHAnsi"/>
                <w:bCs/>
                <w:sz w:val="20"/>
                <w:szCs w:val="20"/>
                <w:lang w:val="es-ES"/>
              </w:rPr>
            </w:pPr>
            <w:r w:rsidRPr="00F465B7">
              <w:rPr>
                <w:rFonts w:asciiTheme="majorHAnsi" w:hAnsiTheme="majorHAnsi"/>
                <w:bCs/>
                <w:sz w:val="20"/>
                <w:szCs w:val="20"/>
                <w:lang w:val="es-ES"/>
              </w:rPr>
              <w:t>A</w:t>
            </w:r>
            <w:r w:rsidR="00387385" w:rsidRPr="00F465B7">
              <w:rPr>
                <w:rFonts w:asciiTheme="majorHAnsi" w:hAnsiTheme="majorHAnsi"/>
                <w:bCs/>
                <w:sz w:val="20"/>
                <w:szCs w:val="20"/>
                <w:lang w:val="es-ES"/>
              </w:rPr>
              <w:t xml:space="preserve">rtículos </w:t>
            </w:r>
            <w:r w:rsidR="00002933" w:rsidRPr="00F465B7">
              <w:rPr>
                <w:rFonts w:asciiTheme="majorHAnsi" w:hAnsiTheme="majorHAnsi"/>
                <w:bCs/>
                <w:sz w:val="20"/>
                <w:szCs w:val="20"/>
                <w:lang w:val="es-ES"/>
              </w:rPr>
              <w:t>4</w:t>
            </w:r>
            <w:r w:rsidR="007F3F37" w:rsidRPr="00F465B7">
              <w:rPr>
                <w:rFonts w:asciiTheme="majorHAnsi" w:hAnsiTheme="majorHAnsi"/>
                <w:bCs/>
                <w:sz w:val="20"/>
                <w:szCs w:val="20"/>
                <w:lang w:val="es-ES"/>
              </w:rPr>
              <w:t xml:space="preserve"> (</w:t>
            </w:r>
            <w:r w:rsidRPr="00F465B7">
              <w:rPr>
                <w:rFonts w:asciiTheme="majorHAnsi" w:hAnsiTheme="majorHAnsi"/>
                <w:bCs/>
                <w:sz w:val="20"/>
                <w:szCs w:val="20"/>
                <w:lang w:val="es-ES"/>
              </w:rPr>
              <w:t>v</w:t>
            </w:r>
            <w:r w:rsidR="00530DA6" w:rsidRPr="00F465B7">
              <w:rPr>
                <w:rFonts w:asciiTheme="majorHAnsi" w:hAnsiTheme="majorHAnsi"/>
                <w:bCs/>
                <w:sz w:val="20"/>
                <w:szCs w:val="20"/>
                <w:lang w:val="es-ES"/>
              </w:rPr>
              <w:t>ida)</w:t>
            </w:r>
            <w:r w:rsidR="00002933" w:rsidRPr="00F465B7">
              <w:rPr>
                <w:rFonts w:asciiTheme="majorHAnsi" w:hAnsiTheme="majorHAnsi"/>
                <w:bCs/>
                <w:sz w:val="20"/>
                <w:szCs w:val="20"/>
                <w:lang w:val="es-ES"/>
              </w:rPr>
              <w:t xml:space="preserve">, </w:t>
            </w:r>
            <w:r w:rsidR="00387385" w:rsidRPr="00F465B7">
              <w:rPr>
                <w:rFonts w:asciiTheme="majorHAnsi" w:hAnsiTheme="majorHAnsi"/>
                <w:bCs/>
                <w:sz w:val="20"/>
                <w:szCs w:val="20"/>
                <w:lang w:val="es-ES"/>
              </w:rPr>
              <w:t xml:space="preserve">8 </w:t>
            </w:r>
            <w:r w:rsidR="007F3F37" w:rsidRPr="00F465B7">
              <w:rPr>
                <w:rFonts w:asciiTheme="majorHAnsi" w:hAnsiTheme="majorHAnsi"/>
                <w:bCs/>
                <w:sz w:val="20"/>
                <w:szCs w:val="20"/>
                <w:lang w:val="es-ES"/>
              </w:rPr>
              <w:t>(</w:t>
            </w:r>
            <w:r w:rsidRPr="00F465B7">
              <w:rPr>
                <w:rFonts w:asciiTheme="majorHAnsi" w:hAnsiTheme="majorHAnsi"/>
                <w:bCs/>
                <w:sz w:val="20"/>
                <w:szCs w:val="20"/>
                <w:lang w:val="es-ES"/>
              </w:rPr>
              <w:t>g</w:t>
            </w:r>
            <w:r w:rsidR="007F3F37" w:rsidRPr="00F465B7">
              <w:rPr>
                <w:rFonts w:asciiTheme="majorHAnsi" w:hAnsiTheme="majorHAnsi"/>
                <w:bCs/>
                <w:sz w:val="20"/>
                <w:szCs w:val="20"/>
                <w:lang w:val="es-ES"/>
              </w:rPr>
              <w:t xml:space="preserve">arantías </w:t>
            </w:r>
            <w:r w:rsidRPr="00F465B7">
              <w:rPr>
                <w:rFonts w:asciiTheme="majorHAnsi" w:hAnsiTheme="majorHAnsi"/>
                <w:bCs/>
                <w:sz w:val="20"/>
                <w:szCs w:val="20"/>
                <w:lang w:val="es-ES"/>
              </w:rPr>
              <w:t>j</w:t>
            </w:r>
            <w:r w:rsidR="007F3F37" w:rsidRPr="00F465B7">
              <w:rPr>
                <w:rFonts w:asciiTheme="majorHAnsi" w:hAnsiTheme="majorHAnsi"/>
                <w:bCs/>
                <w:sz w:val="20"/>
                <w:szCs w:val="20"/>
                <w:lang w:val="es-ES"/>
              </w:rPr>
              <w:t>udiciales),</w:t>
            </w:r>
            <w:r w:rsidR="00387385" w:rsidRPr="00F465B7">
              <w:rPr>
                <w:rFonts w:asciiTheme="majorHAnsi" w:hAnsiTheme="majorHAnsi"/>
                <w:bCs/>
                <w:sz w:val="20"/>
                <w:szCs w:val="20"/>
                <w:lang w:val="es-ES"/>
              </w:rPr>
              <w:t xml:space="preserve"> 25 </w:t>
            </w:r>
            <w:r w:rsidR="007F3F37" w:rsidRPr="00F465B7">
              <w:rPr>
                <w:rFonts w:asciiTheme="majorHAnsi" w:hAnsiTheme="majorHAnsi"/>
                <w:bCs/>
                <w:sz w:val="20"/>
                <w:szCs w:val="20"/>
                <w:lang w:val="es-ES"/>
              </w:rPr>
              <w:t>(</w:t>
            </w:r>
            <w:r w:rsidRPr="00F465B7">
              <w:rPr>
                <w:rFonts w:asciiTheme="majorHAnsi" w:hAnsiTheme="majorHAnsi"/>
                <w:bCs/>
                <w:sz w:val="20"/>
                <w:szCs w:val="20"/>
                <w:lang w:val="es-ES"/>
              </w:rPr>
              <w:t>p</w:t>
            </w:r>
            <w:r w:rsidR="007F3F37" w:rsidRPr="00F465B7">
              <w:rPr>
                <w:rFonts w:asciiTheme="majorHAnsi" w:hAnsiTheme="majorHAnsi"/>
                <w:bCs/>
                <w:sz w:val="20"/>
                <w:szCs w:val="20"/>
                <w:lang w:val="es-ES"/>
              </w:rPr>
              <w:t xml:space="preserve">rotección </w:t>
            </w:r>
            <w:r w:rsidRPr="00F465B7">
              <w:rPr>
                <w:rFonts w:asciiTheme="majorHAnsi" w:hAnsiTheme="majorHAnsi"/>
                <w:bCs/>
                <w:sz w:val="20"/>
                <w:szCs w:val="20"/>
                <w:lang w:val="es-ES"/>
              </w:rPr>
              <w:t>j</w:t>
            </w:r>
            <w:r w:rsidR="007F3F37" w:rsidRPr="00F465B7">
              <w:rPr>
                <w:rFonts w:asciiTheme="majorHAnsi" w:hAnsiTheme="majorHAnsi"/>
                <w:bCs/>
                <w:sz w:val="20"/>
                <w:szCs w:val="20"/>
                <w:lang w:val="es-ES"/>
              </w:rPr>
              <w:t>udicial) y 26 (</w:t>
            </w:r>
            <w:r w:rsidRPr="00F465B7">
              <w:rPr>
                <w:rFonts w:asciiTheme="majorHAnsi" w:hAnsiTheme="majorHAnsi"/>
                <w:bCs/>
                <w:sz w:val="20"/>
                <w:szCs w:val="20"/>
                <w:lang w:val="es-ES"/>
              </w:rPr>
              <w:t>d</w:t>
            </w:r>
            <w:r w:rsidR="007F3F37" w:rsidRPr="00F465B7">
              <w:rPr>
                <w:rFonts w:asciiTheme="majorHAnsi" w:hAnsiTheme="majorHAnsi"/>
                <w:bCs/>
                <w:sz w:val="20"/>
                <w:szCs w:val="20"/>
                <w:lang w:val="es-ES"/>
              </w:rPr>
              <w:t xml:space="preserve">esarrollo </w:t>
            </w:r>
            <w:r w:rsidRPr="00F465B7">
              <w:rPr>
                <w:rFonts w:asciiTheme="majorHAnsi" w:hAnsiTheme="majorHAnsi"/>
                <w:bCs/>
                <w:sz w:val="20"/>
                <w:szCs w:val="20"/>
                <w:lang w:val="es-ES"/>
              </w:rPr>
              <w:t>p</w:t>
            </w:r>
            <w:r w:rsidR="007F3F37" w:rsidRPr="00F465B7">
              <w:rPr>
                <w:rFonts w:asciiTheme="majorHAnsi" w:hAnsiTheme="majorHAnsi"/>
                <w:bCs/>
                <w:sz w:val="20"/>
                <w:szCs w:val="20"/>
                <w:lang w:val="es-ES"/>
              </w:rPr>
              <w:t xml:space="preserve">rogresivo) </w:t>
            </w:r>
            <w:r w:rsidR="00387385" w:rsidRPr="00F465B7">
              <w:rPr>
                <w:rFonts w:asciiTheme="majorHAnsi" w:hAnsiTheme="majorHAnsi"/>
                <w:bCs/>
                <w:sz w:val="20"/>
                <w:szCs w:val="20"/>
                <w:lang w:val="es-ES"/>
              </w:rPr>
              <w:t>de la Convención Americana</w:t>
            </w:r>
            <w:r w:rsidRPr="00F465B7">
              <w:rPr>
                <w:rFonts w:asciiTheme="majorHAnsi" w:hAnsiTheme="majorHAnsi"/>
                <w:bCs/>
                <w:sz w:val="20"/>
                <w:szCs w:val="20"/>
                <w:lang w:val="es-ES"/>
              </w:rPr>
              <w:t xml:space="preserve">, </w:t>
            </w:r>
            <w:r w:rsidRPr="00F465B7">
              <w:rPr>
                <w:rFonts w:asciiTheme="majorHAnsi" w:hAnsiTheme="majorHAnsi"/>
                <w:sz w:val="20"/>
                <w:szCs w:val="20"/>
                <w:lang w:val="es-ES"/>
              </w:rPr>
              <w:t>en conexión con su</w:t>
            </w:r>
            <w:r w:rsidR="000A5367">
              <w:rPr>
                <w:rFonts w:asciiTheme="majorHAnsi" w:hAnsiTheme="majorHAnsi"/>
                <w:sz w:val="20"/>
                <w:szCs w:val="20"/>
                <w:lang w:val="es-ES"/>
              </w:rPr>
              <w:t>s</w:t>
            </w:r>
            <w:r w:rsidRPr="00F465B7">
              <w:rPr>
                <w:rFonts w:asciiTheme="majorHAnsi" w:hAnsiTheme="majorHAnsi"/>
                <w:sz w:val="20"/>
                <w:szCs w:val="20"/>
                <w:lang w:val="es-ES"/>
              </w:rPr>
              <w:t xml:space="preserve"> artículo</w:t>
            </w:r>
            <w:r w:rsidR="000A5367">
              <w:rPr>
                <w:rFonts w:asciiTheme="majorHAnsi" w:hAnsiTheme="majorHAnsi"/>
                <w:sz w:val="20"/>
                <w:szCs w:val="20"/>
                <w:lang w:val="es-ES"/>
              </w:rPr>
              <w:t>s</w:t>
            </w:r>
            <w:r w:rsidRPr="00F465B7">
              <w:rPr>
                <w:rFonts w:asciiTheme="majorHAnsi" w:hAnsiTheme="majorHAnsi"/>
                <w:sz w:val="20"/>
                <w:szCs w:val="20"/>
                <w:lang w:val="es-ES"/>
              </w:rPr>
              <w:t xml:space="preserve"> 1.1 </w:t>
            </w:r>
            <w:r w:rsidR="000A5367">
              <w:rPr>
                <w:rFonts w:asciiTheme="majorHAnsi" w:hAnsiTheme="majorHAnsi"/>
                <w:sz w:val="20"/>
                <w:szCs w:val="20"/>
                <w:lang w:val="es-ES"/>
              </w:rPr>
              <w:t xml:space="preserve">y 2; </w:t>
            </w:r>
            <w:r w:rsidR="007F3F37" w:rsidRPr="00F465B7">
              <w:rPr>
                <w:rFonts w:asciiTheme="majorHAnsi" w:hAnsiTheme="majorHAnsi"/>
                <w:bCs/>
                <w:sz w:val="20"/>
                <w:szCs w:val="20"/>
                <w:lang w:val="es-ES"/>
              </w:rPr>
              <w:t>y artículo XI (salud) de la Declaración Americana</w:t>
            </w:r>
          </w:p>
        </w:tc>
      </w:tr>
      <w:tr w:rsidR="0055603C" w:rsidRPr="00F465B7" w:rsidTr="00F46AFE">
        <w:trPr>
          <w:cantSplit/>
        </w:trPr>
        <w:tc>
          <w:tcPr>
            <w:tcW w:w="4680" w:type="dxa"/>
            <w:tcBorders>
              <w:top w:val="single" w:sz="6" w:space="0" w:color="auto"/>
              <w:bottom w:val="single" w:sz="6" w:space="0" w:color="auto"/>
            </w:tcBorders>
            <w:shd w:val="clear" w:color="auto" w:fill="386294"/>
            <w:vAlign w:val="center"/>
          </w:tcPr>
          <w:p w:rsidR="0055603C" w:rsidRPr="00F465B7" w:rsidRDefault="0055603C" w:rsidP="00F46AFE">
            <w:pPr>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lastRenderedPageBreak/>
              <w:t>Agotamiento de recursos internos o procedencia de una excepción:</w:t>
            </w:r>
          </w:p>
        </w:tc>
        <w:tc>
          <w:tcPr>
            <w:tcW w:w="4680" w:type="dxa"/>
            <w:vAlign w:val="center"/>
          </w:tcPr>
          <w:p w:rsidR="0055603C" w:rsidRPr="00F465B7" w:rsidRDefault="0055603C" w:rsidP="00F46AFE">
            <w:pPr>
              <w:rPr>
                <w:rFonts w:asciiTheme="majorHAnsi" w:hAnsiTheme="majorHAnsi"/>
                <w:bCs/>
                <w:sz w:val="20"/>
                <w:szCs w:val="20"/>
                <w:lang w:val="es-ES"/>
              </w:rPr>
            </w:pPr>
            <w:r w:rsidRPr="00F465B7">
              <w:rPr>
                <w:rFonts w:asciiTheme="majorHAnsi" w:hAnsiTheme="majorHAnsi"/>
                <w:bCs/>
                <w:sz w:val="20"/>
                <w:szCs w:val="20"/>
                <w:lang w:val="es-ES"/>
              </w:rPr>
              <w:t>Sí</w:t>
            </w:r>
            <w:r w:rsidR="00387385" w:rsidRPr="00F465B7">
              <w:rPr>
                <w:rFonts w:asciiTheme="majorHAnsi" w:hAnsiTheme="majorHAnsi"/>
                <w:bCs/>
                <w:sz w:val="20"/>
                <w:szCs w:val="20"/>
                <w:lang w:val="es-ES"/>
              </w:rPr>
              <w:t>, 14 de febrero de 2008</w:t>
            </w:r>
          </w:p>
        </w:tc>
      </w:tr>
      <w:tr w:rsidR="0055603C" w:rsidRPr="00F465B7" w:rsidTr="00F46AFE">
        <w:trPr>
          <w:cantSplit/>
        </w:trPr>
        <w:tc>
          <w:tcPr>
            <w:tcW w:w="4680" w:type="dxa"/>
            <w:tcBorders>
              <w:top w:val="single" w:sz="6" w:space="0" w:color="auto"/>
              <w:bottom w:val="single" w:sz="6" w:space="0" w:color="auto"/>
            </w:tcBorders>
            <w:shd w:val="clear" w:color="auto" w:fill="386294"/>
            <w:vAlign w:val="center"/>
          </w:tcPr>
          <w:p w:rsidR="0055603C" w:rsidRPr="00F465B7" w:rsidRDefault="0055603C" w:rsidP="00F46AFE">
            <w:pPr>
              <w:jc w:val="center"/>
              <w:rPr>
                <w:rFonts w:asciiTheme="majorHAnsi" w:hAnsiTheme="majorHAnsi"/>
                <w:b/>
                <w:bCs/>
                <w:color w:val="FFFFFF" w:themeColor="background1"/>
                <w:sz w:val="20"/>
                <w:szCs w:val="20"/>
                <w:lang w:val="es-ES"/>
              </w:rPr>
            </w:pPr>
            <w:r w:rsidRPr="00F465B7">
              <w:rPr>
                <w:rFonts w:asciiTheme="majorHAnsi" w:hAnsiTheme="majorHAnsi"/>
                <w:b/>
                <w:bCs/>
                <w:color w:val="FFFFFF" w:themeColor="background1"/>
                <w:sz w:val="20"/>
                <w:szCs w:val="20"/>
                <w:lang w:val="es-ES"/>
              </w:rPr>
              <w:t>Presentación dentro de plazo:</w:t>
            </w:r>
          </w:p>
        </w:tc>
        <w:tc>
          <w:tcPr>
            <w:tcW w:w="4680" w:type="dxa"/>
            <w:vAlign w:val="center"/>
          </w:tcPr>
          <w:p w:rsidR="0055603C" w:rsidRPr="00F465B7" w:rsidRDefault="0055603C" w:rsidP="00F46AFE">
            <w:pPr>
              <w:rPr>
                <w:rFonts w:asciiTheme="majorHAnsi" w:hAnsiTheme="majorHAnsi"/>
                <w:bCs/>
                <w:sz w:val="20"/>
                <w:szCs w:val="20"/>
                <w:lang w:val="es-ES"/>
              </w:rPr>
            </w:pPr>
            <w:r w:rsidRPr="00F465B7">
              <w:rPr>
                <w:rFonts w:asciiTheme="majorHAnsi" w:hAnsiTheme="majorHAnsi"/>
                <w:bCs/>
                <w:sz w:val="20"/>
                <w:szCs w:val="20"/>
                <w:lang w:val="es-ES"/>
              </w:rPr>
              <w:t>Sí</w:t>
            </w:r>
            <w:r w:rsidR="00387385" w:rsidRPr="00F465B7">
              <w:rPr>
                <w:rFonts w:asciiTheme="majorHAnsi" w:hAnsiTheme="majorHAnsi"/>
                <w:bCs/>
                <w:sz w:val="20"/>
                <w:szCs w:val="20"/>
                <w:lang w:val="es-ES"/>
              </w:rPr>
              <w:t>, 6 de junio de 2008</w:t>
            </w:r>
          </w:p>
        </w:tc>
      </w:tr>
    </w:tbl>
    <w:p w:rsidR="003239B8" w:rsidRPr="00F465B7" w:rsidRDefault="003239B8" w:rsidP="003239B8">
      <w:pPr>
        <w:spacing w:before="240" w:after="240"/>
        <w:ind w:firstLine="720"/>
        <w:jc w:val="both"/>
        <w:rPr>
          <w:rFonts w:asciiTheme="majorHAnsi" w:hAnsiTheme="majorHAnsi"/>
          <w:b/>
          <w:sz w:val="20"/>
          <w:szCs w:val="20"/>
          <w:lang w:val="es-UY"/>
        </w:rPr>
      </w:pPr>
      <w:r w:rsidRPr="00F465B7">
        <w:rPr>
          <w:rFonts w:asciiTheme="majorHAnsi" w:hAnsiTheme="majorHAnsi"/>
          <w:b/>
          <w:sz w:val="20"/>
          <w:szCs w:val="20"/>
          <w:lang w:val="es-UY"/>
        </w:rPr>
        <w:t xml:space="preserve">V. </w:t>
      </w:r>
      <w:r w:rsidRPr="00F465B7">
        <w:rPr>
          <w:rFonts w:asciiTheme="majorHAnsi" w:hAnsiTheme="majorHAnsi"/>
          <w:b/>
          <w:sz w:val="20"/>
          <w:szCs w:val="20"/>
          <w:lang w:val="es-UY"/>
        </w:rPr>
        <w:tab/>
        <w:t xml:space="preserve">HECHOS ALEGADOS </w:t>
      </w:r>
    </w:p>
    <w:p w:rsidR="00B52D5F" w:rsidRPr="00F465B7" w:rsidRDefault="00FB2D6D" w:rsidP="0038738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465B7">
        <w:rPr>
          <w:sz w:val="20"/>
          <w:szCs w:val="20"/>
          <w:lang w:val="es-ES"/>
        </w:rPr>
        <w:t xml:space="preserve">El peticionario indica que </w:t>
      </w:r>
      <w:r w:rsidR="00BB6C53" w:rsidRPr="00F465B7">
        <w:rPr>
          <w:sz w:val="20"/>
          <w:szCs w:val="20"/>
          <w:lang w:val="es-ES"/>
        </w:rPr>
        <w:t>Fabián Pérez Owen (en adelante “</w:t>
      </w:r>
      <w:r w:rsidRPr="00F465B7">
        <w:rPr>
          <w:sz w:val="20"/>
          <w:szCs w:val="20"/>
          <w:lang w:val="es-ES"/>
        </w:rPr>
        <w:t>la presunta víctima</w:t>
      </w:r>
      <w:r w:rsidR="00BB6C53" w:rsidRPr="00F465B7">
        <w:rPr>
          <w:sz w:val="20"/>
          <w:szCs w:val="20"/>
          <w:lang w:val="es-ES"/>
        </w:rPr>
        <w:t>”)</w:t>
      </w:r>
      <w:r w:rsidRPr="00F465B7">
        <w:rPr>
          <w:sz w:val="20"/>
          <w:szCs w:val="20"/>
          <w:lang w:val="es-ES"/>
        </w:rPr>
        <w:t xml:space="preserve"> padecía de dolencias cardíacas desde 1994. Manifiesta que el 1 de mayo de 19</w:t>
      </w:r>
      <w:r w:rsidR="00CF5A5C" w:rsidRPr="00F465B7">
        <w:rPr>
          <w:sz w:val="20"/>
          <w:szCs w:val="20"/>
          <w:lang w:val="es-ES"/>
        </w:rPr>
        <w:t xml:space="preserve">95 </w:t>
      </w:r>
      <w:r w:rsidR="00BB6C53" w:rsidRPr="00F465B7">
        <w:rPr>
          <w:sz w:val="20"/>
          <w:szCs w:val="20"/>
          <w:lang w:val="es-ES"/>
        </w:rPr>
        <w:t xml:space="preserve">la presunta víctima </w:t>
      </w:r>
      <w:r w:rsidR="00CF5A5C" w:rsidRPr="00F465B7">
        <w:rPr>
          <w:sz w:val="20"/>
          <w:szCs w:val="20"/>
          <w:lang w:val="es-ES"/>
        </w:rPr>
        <w:t xml:space="preserve">se afilió a </w:t>
      </w:r>
      <w:r w:rsidR="00A92105" w:rsidRPr="00F465B7">
        <w:rPr>
          <w:sz w:val="20"/>
          <w:szCs w:val="20"/>
          <w:lang w:val="es-ES"/>
        </w:rPr>
        <w:t xml:space="preserve">la </w:t>
      </w:r>
      <w:r w:rsidR="00CF5A5C" w:rsidRPr="00F465B7">
        <w:rPr>
          <w:sz w:val="20"/>
          <w:szCs w:val="20"/>
          <w:lang w:val="es-ES"/>
        </w:rPr>
        <w:t>Caja Nacional de Previsión Social</w:t>
      </w:r>
      <w:r w:rsidR="00A92105" w:rsidRPr="00F465B7">
        <w:rPr>
          <w:sz w:val="20"/>
          <w:szCs w:val="20"/>
          <w:lang w:val="es-ES"/>
        </w:rPr>
        <w:t xml:space="preserve"> (en adelante CAJANAL</w:t>
      </w:r>
      <w:r w:rsidR="00CF5A5C" w:rsidRPr="00F465B7">
        <w:rPr>
          <w:sz w:val="20"/>
          <w:szCs w:val="20"/>
          <w:lang w:val="es-ES"/>
        </w:rPr>
        <w:t xml:space="preserve">), una empresa estatal </w:t>
      </w:r>
      <w:r w:rsidRPr="00F465B7">
        <w:rPr>
          <w:sz w:val="20"/>
          <w:szCs w:val="20"/>
          <w:lang w:val="es-ES"/>
        </w:rPr>
        <w:t xml:space="preserve">que </w:t>
      </w:r>
      <w:r w:rsidR="00973FB3" w:rsidRPr="00F465B7">
        <w:rPr>
          <w:sz w:val="20"/>
          <w:szCs w:val="20"/>
          <w:lang w:val="es-ES"/>
        </w:rPr>
        <w:t>r</w:t>
      </w:r>
      <w:r w:rsidR="00CF5A5C" w:rsidRPr="00F465B7">
        <w:rPr>
          <w:sz w:val="20"/>
          <w:szCs w:val="20"/>
          <w:lang w:val="es-ES"/>
        </w:rPr>
        <w:t>ealiza contrataciones con Instituciones Prestad</w:t>
      </w:r>
      <w:r w:rsidRPr="00F465B7">
        <w:rPr>
          <w:sz w:val="20"/>
          <w:szCs w:val="20"/>
          <w:lang w:val="es-ES"/>
        </w:rPr>
        <w:t>oras de Servicios de Salud</w:t>
      </w:r>
      <w:r w:rsidR="00CF5A5C" w:rsidRPr="00F465B7">
        <w:rPr>
          <w:sz w:val="20"/>
          <w:szCs w:val="20"/>
          <w:lang w:val="es-ES"/>
        </w:rPr>
        <w:t xml:space="preserve"> y profesionales de la salud con el fin de </w:t>
      </w:r>
      <w:r w:rsidR="009E5C0B" w:rsidRPr="00F465B7">
        <w:rPr>
          <w:sz w:val="20"/>
          <w:szCs w:val="20"/>
          <w:lang w:val="es-ES"/>
        </w:rPr>
        <w:t>prestar</w:t>
      </w:r>
      <w:r w:rsidR="00CF5A5C" w:rsidRPr="00F465B7">
        <w:rPr>
          <w:sz w:val="20"/>
          <w:szCs w:val="20"/>
          <w:lang w:val="es-ES"/>
        </w:rPr>
        <w:t xml:space="preserve"> los servicios contemplados en el Plan Obligatorio de Salud.</w:t>
      </w:r>
      <w:r w:rsidRPr="00F465B7">
        <w:rPr>
          <w:sz w:val="20"/>
          <w:szCs w:val="20"/>
          <w:lang w:val="es-ES"/>
        </w:rPr>
        <w:t xml:space="preserve"> </w:t>
      </w:r>
      <w:r w:rsidR="00C3208A" w:rsidRPr="00F465B7">
        <w:rPr>
          <w:sz w:val="20"/>
          <w:szCs w:val="20"/>
          <w:lang w:val="es-ES"/>
        </w:rPr>
        <w:t>Indica que e</w:t>
      </w:r>
      <w:r w:rsidR="00C1006D" w:rsidRPr="00F465B7">
        <w:rPr>
          <w:sz w:val="20"/>
          <w:szCs w:val="20"/>
          <w:lang w:val="es-ES"/>
        </w:rPr>
        <w:t>l 11 de abril de 200</w:t>
      </w:r>
      <w:r w:rsidR="00CF5A5C" w:rsidRPr="00F465B7">
        <w:rPr>
          <w:sz w:val="20"/>
          <w:szCs w:val="20"/>
          <w:lang w:val="es-ES"/>
        </w:rPr>
        <w:t>2</w:t>
      </w:r>
      <w:r w:rsidR="00C3208A" w:rsidRPr="00F465B7">
        <w:rPr>
          <w:sz w:val="20"/>
          <w:szCs w:val="20"/>
          <w:lang w:val="es-ES"/>
        </w:rPr>
        <w:t>, el médico especialista</w:t>
      </w:r>
      <w:r w:rsidR="00973FB3" w:rsidRPr="00F465B7">
        <w:rPr>
          <w:sz w:val="20"/>
          <w:szCs w:val="20"/>
          <w:lang w:val="es-ES"/>
        </w:rPr>
        <w:t xml:space="preserve"> </w:t>
      </w:r>
      <w:r w:rsidR="007E293E" w:rsidRPr="00F465B7">
        <w:rPr>
          <w:sz w:val="20"/>
          <w:szCs w:val="20"/>
          <w:lang w:val="es-ES"/>
        </w:rPr>
        <w:t xml:space="preserve">derivó </w:t>
      </w:r>
      <w:r w:rsidR="00C3208A" w:rsidRPr="00F465B7">
        <w:rPr>
          <w:sz w:val="20"/>
          <w:szCs w:val="20"/>
          <w:lang w:val="es-ES"/>
        </w:rPr>
        <w:t xml:space="preserve">a la presunta víctima </w:t>
      </w:r>
      <w:r w:rsidR="00CF5A5C" w:rsidRPr="00F465B7">
        <w:rPr>
          <w:sz w:val="20"/>
          <w:szCs w:val="20"/>
          <w:lang w:val="es-ES"/>
        </w:rPr>
        <w:t>a una Institución Hospitalaria para que se le practicara una cirugía que comprendía reemplazo valvular articular y mitral así como bypass</w:t>
      </w:r>
      <w:r w:rsidR="004F2863" w:rsidRPr="00F465B7">
        <w:rPr>
          <w:sz w:val="20"/>
          <w:szCs w:val="20"/>
          <w:lang w:val="es-ES"/>
        </w:rPr>
        <w:t xml:space="preserve">, </w:t>
      </w:r>
      <w:r w:rsidR="00527D74" w:rsidRPr="00F465B7">
        <w:rPr>
          <w:sz w:val="20"/>
          <w:szCs w:val="20"/>
          <w:lang w:val="es-ES"/>
        </w:rPr>
        <w:t xml:space="preserve">señalando que debía realizarse de forma urgente </w:t>
      </w:r>
      <w:r w:rsidR="004F2863" w:rsidRPr="00F465B7">
        <w:rPr>
          <w:sz w:val="20"/>
          <w:szCs w:val="20"/>
          <w:lang w:val="es-ES"/>
        </w:rPr>
        <w:t xml:space="preserve">ya que </w:t>
      </w:r>
      <w:r w:rsidR="00527D74" w:rsidRPr="00F465B7">
        <w:rPr>
          <w:sz w:val="20"/>
          <w:szCs w:val="20"/>
          <w:lang w:val="es-ES"/>
        </w:rPr>
        <w:t>la</w:t>
      </w:r>
      <w:r w:rsidR="004F2863" w:rsidRPr="00F465B7">
        <w:rPr>
          <w:sz w:val="20"/>
          <w:szCs w:val="20"/>
          <w:lang w:val="es-ES"/>
        </w:rPr>
        <w:t xml:space="preserve"> vida </w:t>
      </w:r>
      <w:r w:rsidR="00527D74" w:rsidRPr="00F465B7">
        <w:rPr>
          <w:sz w:val="20"/>
          <w:szCs w:val="20"/>
          <w:lang w:val="es-ES"/>
        </w:rPr>
        <w:t xml:space="preserve">del paciente </w:t>
      </w:r>
      <w:r w:rsidR="004F2863" w:rsidRPr="00F465B7">
        <w:rPr>
          <w:sz w:val="20"/>
          <w:szCs w:val="20"/>
          <w:lang w:val="es-ES"/>
        </w:rPr>
        <w:t>estaba en peligro</w:t>
      </w:r>
      <w:r w:rsidR="00CF5A5C" w:rsidRPr="00F465B7">
        <w:rPr>
          <w:sz w:val="20"/>
          <w:szCs w:val="20"/>
          <w:lang w:val="es-ES"/>
        </w:rPr>
        <w:t xml:space="preserve">. La cirugía requerida por la presunta </w:t>
      </w:r>
      <w:r w:rsidR="00973FB3" w:rsidRPr="00F465B7">
        <w:rPr>
          <w:sz w:val="20"/>
          <w:szCs w:val="20"/>
          <w:lang w:val="es-ES"/>
        </w:rPr>
        <w:t>víctima</w:t>
      </w:r>
      <w:r w:rsidR="00002933" w:rsidRPr="00F465B7">
        <w:rPr>
          <w:sz w:val="20"/>
          <w:szCs w:val="20"/>
          <w:lang w:val="es-ES"/>
        </w:rPr>
        <w:t>,</w:t>
      </w:r>
      <w:r w:rsidR="00CF5A5C" w:rsidRPr="00F465B7">
        <w:rPr>
          <w:sz w:val="20"/>
          <w:szCs w:val="20"/>
          <w:lang w:val="es-ES"/>
        </w:rPr>
        <w:t xml:space="preserve"> </w:t>
      </w:r>
      <w:r w:rsidR="00973FB3" w:rsidRPr="00F465B7">
        <w:rPr>
          <w:sz w:val="20"/>
          <w:szCs w:val="20"/>
          <w:lang w:val="es-ES"/>
        </w:rPr>
        <w:t xml:space="preserve">siendo compleja, </w:t>
      </w:r>
      <w:r w:rsidR="00CF5A5C" w:rsidRPr="00F465B7">
        <w:rPr>
          <w:sz w:val="20"/>
          <w:szCs w:val="20"/>
          <w:lang w:val="es-ES"/>
        </w:rPr>
        <w:t xml:space="preserve">debía realizarse en </w:t>
      </w:r>
      <w:r w:rsidR="00002933" w:rsidRPr="00F465B7">
        <w:rPr>
          <w:sz w:val="20"/>
          <w:szCs w:val="20"/>
          <w:lang w:val="es-ES"/>
        </w:rPr>
        <w:t xml:space="preserve">una </w:t>
      </w:r>
      <w:r w:rsidR="00CF5A5C" w:rsidRPr="00F465B7">
        <w:rPr>
          <w:sz w:val="20"/>
          <w:szCs w:val="20"/>
          <w:lang w:val="es-ES"/>
        </w:rPr>
        <w:t xml:space="preserve">institución que contara con planta física para ello. </w:t>
      </w:r>
    </w:p>
    <w:p w:rsidR="0051258F" w:rsidRPr="00F465B7" w:rsidRDefault="00CF5A5C" w:rsidP="0038738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65B7">
        <w:rPr>
          <w:rFonts w:asciiTheme="majorHAnsi" w:hAnsiTheme="majorHAnsi"/>
          <w:sz w:val="20"/>
          <w:szCs w:val="20"/>
          <w:lang w:val="es-ES"/>
        </w:rPr>
        <w:t xml:space="preserve">El peticionario </w:t>
      </w:r>
      <w:r w:rsidR="00C3208A" w:rsidRPr="00F465B7">
        <w:rPr>
          <w:rFonts w:asciiTheme="majorHAnsi" w:hAnsiTheme="majorHAnsi"/>
          <w:sz w:val="20"/>
          <w:szCs w:val="20"/>
          <w:lang w:val="es-ES"/>
        </w:rPr>
        <w:t>alega</w:t>
      </w:r>
      <w:r w:rsidR="000300D2" w:rsidRPr="00F465B7">
        <w:rPr>
          <w:rFonts w:asciiTheme="majorHAnsi" w:hAnsiTheme="majorHAnsi"/>
          <w:sz w:val="20"/>
          <w:szCs w:val="20"/>
          <w:lang w:val="es-ES"/>
        </w:rPr>
        <w:t xml:space="preserve"> que</w:t>
      </w:r>
      <w:r w:rsidRPr="00F465B7">
        <w:rPr>
          <w:rFonts w:asciiTheme="majorHAnsi" w:hAnsiTheme="majorHAnsi"/>
          <w:sz w:val="20"/>
          <w:szCs w:val="20"/>
          <w:lang w:val="es-ES"/>
        </w:rPr>
        <w:t xml:space="preserve"> CA</w:t>
      </w:r>
      <w:r w:rsidR="00C1006D" w:rsidRPr="00F465B7">
        <w:rPr>
          <w:rFonts w:asciiTheme="majorHAnsi" w:hAnsiTheme="majorHAnsi"/>
          <w:sz w:val="20"/>
          <w:szCs w:val="20"/>
          <w:lang w:val="es-ES"/>
        </w:rPr>
        <w:t xml:space="preserve">JANAL </w:t>
      </w:r>
      <w:r w:rsidR="000300D2" w:rsidRPr="00F465B7">
        <w:rPr>
          <w:rFonts w:asciiTheme="majorHAnsi" w:hAnsiTheme="majorHAnsi"/>
          <w:sz w:val="20"/>
          <w:szCs w:val="20"/>
          <w:lang w:val="es-ES"/>
        </w:rPr>
        <w:t xml:space="preserve">desatendió las órdenes médicas </w:t>
      </w:r>
      <w:r w:rsidR="00C1006D" w:rsidRPr="00F465B7">
        <w:rPr>
          <w:rFonts w:asciiTheme="majorHAnsi" w:hAnsiTheme="majorHAnsi"/>
          <w:sz w:val="20"/>
          <w:szCs w:val="20"/>
          <w:lang w:val="es-ES"/>
        </w:rPr>
        <w:t>señal</w:t>
      </w:r>
      <w:r w:rsidR="000300D2" w:rsidRPr="00F465B7">
        <w:rPr>
          <w:rFonts w:asciiTheme="majorHAnsi" w:hAnsiTheme="majorHAnsi"/>
          <w:sz w:val="20"/>
          <w:szCs w:val="20"/>
          <w:lang w:val="es-ES"/>
        </w:rPr>
        <w:t>ando que</w:t>
      </w:r>
      <w:r w:rsidR="00C1006D" w:rsidRPr="00F465B7">
        <w:rPr>
          <w:rFonts w:asciiTheme="majorHAnsi" w:hAnsiTheme="majorHAnsi"/>
          <w:sz w:val="20"/>
          <w:szCs w:val="20"/>
          <w:lang w:val="es-ES"/>
        </w:rPr>
        <w:t xml:space="preserve"> no tenía</w:t>
      </w:r>
      <w:r w:rsidRPr="00F465B7">
        <w:rPr>
          <w:rFonts w:asciiTheme="majorHAnsi" w:hAnsiTheme="majorHAnsi"/>
          <w:sz w:val="20"/>
          <w:szCs w:val="20"/>
          <w:lang w:val="es-ES"/>
        </w:rPr>
        <w:t xml:space="preserve"> camas disponibles</w:t>
      </w:r>
      <w:r w:rsidR="00032603" w:rsidRPr="00F465B7">
        <w:rPr>
          <w:rFonts w:asciiTheme="majorHAnsi" w:hAnsiTheme="majorHAnsi"/>
          <w:sz w:val="20"/>
          <w:szCs w:val="20"/>
          <w:lang w:val="es-ES"/>
        </w:rPr>
        <w:t xml:space="preserve"> y</w:t>
      </w:r>
      <w:r w:rsidR="000300D2" w:rsidRPr="00F465B7">
        <w:rPr>
          <w:rFonts w:asciiTheme="majorHAnsi" w:hAnsiTheme="majorHAnsi"/>
          <w:sz w:val="20"/>
          <w:szCs w:val="20"/>
          <w:lang w:val="es-ES"/>
        </w:rPr>
        <w:t xml:space="preserve"> en otras oportunidades</w:t>
      </w:r>
      <w:r w:rsidRPr="00F465B7">
        <w:rPr>
          <w:rFonts w:asciiTheme="majorHAnsi" w:hAnsiTheme="majorHAnsi"/>
          <w:sz w:val="20"/>
          <w:szCs w:val="20"/>
          <w:lang w:val="es-ES"/>
        </w:rPr>
        <w:t xml:space="preserve"> que no tenía convenios con la Clínica San Rafael de Bogotá, institución que contaba con las facilidades para realizar la operación.</w:t>
      </w:r>
      <w:r w:rsidR="00973FB3" w:rsidRPr="00F465B7">
        <w:rPr>
          <w:rFonts w:asciiTheme="majorHAnsi" w:hAnsiTheme="majorHAnsi"/>
          <w:sz w:val="20"/>
          <w:szCs w:val="20"/>
          <w:lang w:val="es-ES"/>
        </w:rPr>
        <w:t xml:space="preserve"> </w:t>
      </w:r>
      <w:r w:rsidR="007E293E" w:rsidRPr="00F465B7">
        <w:rPr>
          <w:rFonts w:asciiTheme="majorHAnsi" w:hAnsiTheme="majorHAnsi"/>
          <w:sz w:val="20"/>
          <w:szCs w:val="20"/>
          <w:lang w:val="es-ES"/>
        </w:rPr>
        <w:t>Por lo tanto,</w:t>
      </w:r>
      <w:r w:rsidRPr="00F465B7">
        <w:rPr>
          <w:rFonts w:asciiTheme="majorHAnsi" w:hAnsiTheme="majorHAnsi"/>
          <w:sz w:val="20"/>
          <w:szCs w:val="20"/>
          <w:lang w:val="es-ES"/>
        </w:rPr>
        <w:t xml:space="preserve"> la presunta </w:t>
      </w:r>
      <w:r w:rsidR="00973FB3" w:rsidRPr="00F465B7">
        <w:rPr>
          <w:rFonts w:asciiTheme="majorHAnsi" w:hAnsiTheme="majorHAnsi"/>
          <w:sz w:val="20"/>
          <w:szCs w:val="20"/>
          <w:lang w:val="es-ES"/>
        </w:rPr>
        <w:t>víctima</w:t>
      </w:r>
      <w:r w:rsidRPr="00F465B7">
        <w:rPr>
          <w:rFonts w:asciiTheme="majorHAnsi" w:hAnsiTheme="majorHAnsi"/>
          <w:sz w:val="20"/>
          <w:szCs w:val="20"/>
          <w:lang w:val="es-ES"/>
        </w:rPr>
        <w:t xml:space="preserve"> fue internada en una clínica a cargo de la empresa COMSUSA</w:t>
      </w:r>
      <w:r w:rsidR="00A92105" w:rsidRPr="00F465B7">
        <w:rPr>
          <w:rFonts w:asciiTheme="majorHAnsi" w:hAnsiTheme="majorHAnsi"/>
          <w:sz w:val="20"/>
          <w:szCs w:val="20"/>
          <w:lang w:val="es-ES"/>
        </w:rPr>
        <w:t>LUD IPS (contratista de CAJANAL</w:t>
      </w:r>
      <w:r w:rsidRPr="00F465B7">
        <w:rPr>
          <w:rFonts w:asciiTheme="majorHAnsi" w:hAnsiTheme="majorHAnsi"/>
          <w:sz w:val="20"/>
          <w:szCs w:val="20"/>
          <w:lang w:val="es-ES"/>
        </w:rPr>
        <w:t xml:space="preserve">). El peticionario alega que dicha clínica se encontraba totalmente deficiente de servicios y que escasamente cumplía con los estándares de un centro de salud o centro de urgencias. Señala </w:t>
      </w:r>
      <w:r w:rsidR="005A6C35" w:rsidRPr="00F465B7">
        <w:rPr>
          <w:rFonts w:asciiTheme="majorHAnsi" w:hAnsiTheme="majorHAnsi"/>
          <w:sz w:val="20"/>
          <w:szCs w:val="20"/>
          <w:lang w:val="es-ES"/>
        </w:rPr>
        <w:t>que la presunta víctima permaneció tres semanas hospitalizada en dicha institución sin que se le practicara la intervención quirúrgica requerida</w:t>
      </w:r>
      <w:r w:rsidR="00C3208A" w:rsidRPr="00F465B7">
        <w:rPr>
          <w:rFonts w:asciiTheme="majorHAnsi" w:hAnsiTheme="majorHAnsi"/>
          <w:sz w:val="20"/>
          <w:szCs w:val="20"/>
          <w:lang w:val="es-ES"/>
        </w:rPr>
        <w:t xml:space="preserve"> con urgencia</w:t>
      </w:r>
      <w:r w:rsidR="005A6C35" w:rsidRPr="00F465B7">
        <w:rPr>
          <w:rFonts w:asciiTheme="majorHAnsi" w:hAnsiTheme="majorHAnsi"/>
          <w:sz w:val="20"/>
          <w:szCs w:val="20"/>
          <w:lang w:val="es-ES"/>
        </w:rPr>
        <w:t xml:space="preserve">, </w:t>
      </w:r>
      <w:r w:rsidR="0051258F" w:rsidRPr="00F465B7">
        <w:rPr>
          <w:rFonts w:asciiTheme="majorHAnsi" w:hAnsiTheme="majorHAnsi"/>
          <w:sz w:val="20"/>
          <w:szCs w:val="20"/>
          <w:lang w:val="es-ES"/>
        </w:rPr>
        <w:t>por lo que el</w:t>
      </w:r>
      <w:r w:rsidR="0051258F" w:rsidRPr="00F465B7">
        <w:rPr>
          <w:sz w:val="20"/>
          <w:szCs w:val="20"/>
          <w:lang w:val="es-ES"/>
        </w:rPr>
        <w:t xml:space="preserve"> 28 de mayo de 2002 interpuso acción de tutela para obtener la protección del derecho a la vida de la presunta víctima. Sin embargo, </w:t>
      </w:r>
      <w:r w:rsidR="005A6C35" w:rsidRPr="00F465B7">
        <w:rPr>
          <w:rFonts w:asciiTheme="majorHAnsi" w:hAnsiTheme="majorHAnsi"/>
          <w:sz w:val="20"/>
          <w:szCs w:val="20"/>
          <w:lang w:val="es-ES"/>
        </w:rPr>
        <w:t>el 30</w:t>
      </w:r>
      <w:r w:rsidR="00C1006D" w:rsidRPr="00F465B7">
        <w:rPr>
          <w:rFonts w:asciiTheme="majorHAnsi" w:hAnsiTheme="majorHAnsi"/>
          <w:sz w:val="20"/>
          <w:szCs w:val="20"/>
          <w:lang w:val="es-ES"/>
        </w:rPr>
        <w:t xml:space="preserve"> de mayo de 200</w:t>
      </w:r>
      <w:r w:rsidR="005A6C35" w:rsidRPr="00F465B7">
        <w:rPr>
          <w:rFonts w:asciiTheme="majorHAnsi" w:hAnsiTheme="majorHAnsi"/>
          <w:sz w:val="20"/>
          <w:szCs w:val="20"/>
          <w:lang w:val="es-ES"/>
        </w:rPr>
        <w:t xml:space="preserve">2 </w:t>
      </w:r>
      <w:r w:rsidR="0051258F" w:rsidRPr="00F465B7">
        <w:rPr>
          <w:rFonts w:asciiTheme="majorHAnsi" w:hAnsiTheme="majorHAnsi"/>
          <w:sz w:val="20"/>
          <w:szCs w:val="20"/>
          <w:lang w:val="es-ES"/>
        </w:rPr>
        <w:t xml:space="preserve">Fabián Pérez Owen </w:t>
      </w:r>
      <w:r w:rsidR="00C1006D" w:rsidRPr="00F465B7">
        <w:rPr>
          <w:rFonts w:asciiTheme="majorHAnsi" w:hAnsiTheme="majorHAnsi"/>
          <w:sz w:val="20"/>
          <w:szCs w:val="20"/>
          <w:lang w:val="es-ES"/>
        </w:rPr>
        <w:t>falleció</w:t>
      </w:r>
      <w:r w:rsidR="005A6C35" w:rsidRPr="00F465B7">
        <w:rPr>
          <w:rFonts w:asciiTheme="majorHAnsi" w:hAnsiTheme="majorHAnsi"/>
          <w:sz w:val="20"/>
          <w:szCs w:val="20"/>
          <w:lang w:val="es-ES"/>
        </w:rPr>
        <w:t xml:space="preserve"> a causa de una insuficiencia cardíaca global que se presentó como complicación de la enfermedad que padecía. </w:t>
      </w:r>
      <w:r w:rsidR="00D6648D" w:rsidRPr="00F465B7">
        <w:rPr>
          <w:sz w:val="20"/>
          <w:szCs w:val="20"/>
          <w:lang w:val="es-ES"/>
        </w:rPr>
        <w:t>El 12 de junio de 2002 el j</w:t>
      </w:r>
      <w:r w:rsidR="0051258F" w:rsidRPr="00F465B7">
        <w:rPr>
          <w:sz w:val="20"/>
          <w:szCs w:val="20"/>
          <w:lang w:val="es-ES"/>
        </w:rPr>
        <w:t>uez competente</w:t>
      </w:r>
      <w:r w:rsidR="0051258F" w:rsidRPr="00F465B7">
        <w:rPr>
          <w:lang w:val="es-ES"/>
        </w:rPr>
        <w:t xml:space="preserve"> </w:t>
      </w:r>
      <w:r w:rsidR="0051258F" w:rsidRPr="00F465B7">
        <w:rPr>
          <w:sz w:val="20"/>
          <w:szCs w:val="20"/>
          <w:lang w:val="es-ES"/>
        </w:rPr>
        <w:t>denegó la tutela por considerarla improcedente ya que el fallecimiento de Fabián Pérez Owen había ocurrido dos días después de la interposición de la acción.</w:t>
      </w:r>
    </w:p>
    <w:p w:rsidR="005A6C35" w:rsidRPr="00F465B7" w:rsidRDefault="005A6C35" w:rsidP="0038738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65B7">
        <w:rPr>
          <w:rFonts w:asciiTheme="majorHAnsi" w:hAnsiTheme="majorHAnsi"/>
          <w:sz w:val="20"/>
          <w:szCs w:val="20"/>
          <w:lang w:val="es-ES"/>
        </w:rPr>
        <w:t xml:space="preserve">Sostiene </w:t>
      </w:r>
      <w:r w:rsidR="00C1006D" w:rsidRPr="00F465B7">
        <w:rPr>
          <w:rFonts w:asciiTheme="majorHAnsi" w:hAnsiTheme="majorHAnsi"/>
          <w:sz w:val="20"/>
          <w:szCs w:val="20"/>
          <w:lang w:val="es-ES"/>
        </w:rPr>
        <w:t xml:space="preserve">el peticionario </w:t>
      </w:r>
      <w:r w:rsidRPr="00F465B7">
        <w:rPr>
          <w:rFonts w:asciiTheme="majorHAnsi" w:hAnsiTheme="majorHAnsi"/>
          <w:sz w:val="20"/>
          <w:szCs w:val="20"/>
          <w:lang w:val="es-ES"/>
        </w:rPr>
        <w:t xml:space="preserve">que </w:t>
      </w:r>
      <w:r w:rsidR="00CF5A5C" w:rsidRPr="00F465B7">
        <w:rPr>
          <w:rFonts w:asciiTheme="majorHAnsi" w:hAnsiTheme="majorHAnsi"/>
          <w:sz w:val="20"/>
          <w:szCs w:val="20"/>
          <w:lang w:val="es-ES"/>
        </w:rPr>
        <w:t>CAJANAL estaba al tanto de que COMSUSALUD IPS no contaba con las facilidades necesarias para practicar la operación por lo que solicitó un presupuesto al I</w:t>
      </w:r>
      <w:r w:rsidR="00C1006D" w:rsidRPr="00F465B7">
        <w:rPr>
          <w:rFonts w:asciiTheme="majorHAnsi" w:hAnsiTheme="majorHAnsi"/>
          <w:sz w:val="20"/>
          <w:szCs w:val="20"/>
          <w:lang w:val="es-ES"/>
        </w:rPr>
        <w:t>nstituto del Corazón de Ibagué</w:t>
      </w:r>
      <w:r w:rsidR="007E293E" w:rsidRPr="00F465B7">
        <w:rPr>
          <w:rFonts w:asciiTheme="majorHAnsi" w:hAnsiTheme="majorHAnsi"/>
          <w:sz w:val="20"/>
          <w:szCs w:val="20"/>
          <w:lang w:val="es-ES"/>
        </w:rPr>
        <w:t>, el cual</w:t>
      </w:r>
      <w:r w:rsidR="00CF5A5C" w:rsidRPr="00F465B7">
        <w:rPr>
          <w:rFonts w:asciiTheme="majorHAnsi" w:hAnsiTheme="majorHAnsi"/>
          <w:sz w:val="20"/>
          <w:szCs w:val="20"/>
          <w:lang w:val="es-ES"/>
        </w:rPr>
        <w:t xml:space="preserve"> fue recibido el 29</w:t>
      </w:r>
      <w:r w:rsidR="00C1006D" w:rsidRPr="00F465B7">
        <w:rPr>
          <w:rFonts w:asciiTheme="majorHAnsi" w:hAnsiTheme="majorHAnsi"/>
          <w:sz w:val="20"/>
          <w:szCs w:val="20"/>
          <w:lang w:val="es-ES"/>
        </w:rPr>
        <w:t xml:space="preserve"> de mayo de 20</w:t>
      </w:r>
      <w:r w:rsidR="00CF5A5C" w:rsidRPr="00F465B7">
        <w:rPr>
          <w:rFonts w:asciiTheme="majorHAnsi" w:hAnsiTheme="majorHAnsi"/>
          <w:sz w:val="20"/>
          <w:szCs w:val="20"/>
          <w:lang w:val="es-ES"/>
        </w:rPr>
        <w:t>02. El 13</w:t>
      </w:r>
      <w:r w:rsidR="00C1006D" w:rsidRPr="00F465B7">
        <w:rPr>
          <w:rFonts w:asciiTheme="majorHAnsi" w:hAnsiTheme="majorHAnsi"/>
          <w:sz w:val="20"/>
          <w:szCs w:val="20"/>
          <w:lang w:val="es-ES"/>
        </w:rPr>
        <w:t xml:space="preserve"> de agosto de 2002</w:t>
      </w:r>
      <w:r w:rsidR="00CF5A5C" w:rsidRPr="00F465B7">
        <w:rPr>
          <w:rFonts w:asciiTheme="majorHAnsi" w:hAnsiTheme="majorHAnsi"/>
          <w:sz w:val="20"/>
          <w:szCs w:val="20"/>
          <w:lang w:val="es-ES"/>
        </w:rPr>
        <w:t xml:space="preserve"> </w:t>
      </w:r>
      <w:r w:rsidR="00C1006D" w:rsidRPr="00F465B7">
        <w:rPr>
          <w:rFonts w:asciiTheme="majorHAnsi" w:hAnsiTheme="majorHAnsi"/>
          <w:sz w:val="20"/>
          <w:szCs w:val="20"/>
          <w:lang w:val="es-ES"/>
        </w:rPr>
        <w:t>-</w:t>
      </w:r>
      <w:r w:rsidR="000012F6" w:rsidRPr="00F465B7">
        <w:rPr>
          <w:rFonts w:asciiTheme="majorHAnsi" w:hAnsiTheme="majorHAnsi"/>
          <w:sz w:val="20"/>
          <w:szCs w:val="20"/>
          <w:lang w:val="es-ES"/>
        </w:rPr>
        <w:t>73 días</w:t>
      </w:r>
      <w:r w:rsidR="00CF5A5C" w:rsidRPr="00F465B7">
        <w:rPr>
          <w:rFonts w:asciiTheme="majorHAnsi" w:hAnsiTheme="majorHAnsi"/>
          <w:sz w:val="20"/>
          <w:szCs w:val="20"/>
          <w:lang w:val="es-ES"/>
        </w:rPr>
        <w:t xml:space="preserve"> después del fallecimiento de la presunta víctima</w:t>
      </w:r>
      <w:r w:rsidR="00C1006D" w:rsidRPr="00F465B7">
        <w:rPr>
          <w:rFonts w:asciiTheme="majorHAnsi" w:hAnsiTheme="majorHAnsi"/>
          <w:sz w:val="20"/>
          <w:szCs w:val="20"/>
          <w:lang w:val="es-ES"/>
        </w:rPr>
        <w:t>-</w:t>
      </w:r>
      <w:r w:rsidR="00CF5A5C" w:rsidRPr="00F465B7">
        <w:rPr>
          <w:rFonts w:asciiTheme="majorHAnsi" w:hAnsiTheme="majorHAnsi"/>
          <w:sz w:val="20"/>
          <w:szCs w:val="20"/>
          <w:lang w:val="es-ES"/>
        </w:rPr>
        <w:t xml:space="preserve"> CAJANAL consignó a favor de</w:t>
      </w:r>
      <w:r w:rsidR="00E87144" w:rsidRPr="00F465B7">
        <w:rPr>
          <w:rFonts w:asciiTheme="majorHAnsi" w:hAnsiTheme="majorHAnsi"/>
          <w:sz w:val="20"/>
          <w:szCs w:val="20"/>
          <w:lang w:val="es-ES"/>
        </w:rPr>
        <w:t>l Instituto del Corazón de Ibagué</w:t>
      </w:r>
      <w:r w:rsidR="00002933" w:rsidRPr="00F465B7">
        <w:rPr>
          <w:rFonts w:asciiTheme="majorHAnsi" w:hAnsiTheme="majorHAnsi"/>
          <w:sz w:val="20"/>
          <w:szCs w:val="20"/>
          <w:lang w:val="es-ES"/>
        </w:rPr>
        <w:t xml:space="preserve"> la suma de</w:t>
      </w:r>
      <w:r w:rsidR="00CF5A5C" w:rsidRPr="00F465B7">
        <w:rPr>
          <w:rFonts w:asciiTheme="majorHAnsi" w:hAnsiTheme="majorHAnsi"/>
          <w:sz w:val="20"/>
          <w:szCs w:val="20"/>
          <w:lang w:val="es-ES"/>
        </w:rPr>
        <w:t xml:space="preserve"> 17.361.612 </w:t>
      </w:r>
      <w:r w:rsidR="00DB6282" w:rsidRPr="00F465B7">
        <w:rPr>
          <w:rFonts w:asciiTheme="majorHAnsi" w:hAnsiTheme="majorHAnsi"/>
          <w:sz w:val="20"/>
          <w:szCs w:val="20"/>
          <w:lang w:val="es-ES"/>
        </w:rPr>
        <w:t>p</w:t>
      </w:r>
      <w:r w:rsidR="000012F6" w:rsidRPr="00F465B7">
        <w:rPr>
          <w:rFonts w:asciiTheme="majorHAnsi" w:hAnsiTheme="majorHAnsi"/>
          <w:sz w:val="20"/>
          <w:szCs w:val="20"/>
          <w:lang w:val="es-ES"/>
        </w:rPr>
        <w:t xml:space="preserve">esos colombianos </w:t>
      </w:r>
      <w:r w:rsidR="00CF5A5C" w:rsidRPr="00F465B7">
        <w:rPr>
          <w:rFonts w:asciiTheme="majorHAnsi" w:hAnsiTheme="majorHAnsi"/>
          <w:sz w:val="20"/>
          <w:szCs w:val="20"/>
          <w:lang w:val="es-ES"/>
        </w:rPr>
        <w:t>para pagar el procedimiento médico quirúrgico.</w:t>
      </w:r>
    </w:p>
    <w:p w:rsidR="00813FE2" w:rsidRPr="00F465B7" w:rsidRDefault="0051258F" w:rsidP="002C3F00">
      <w:pPr>
        <w:pStyle w:val="ListParagraph"/>
        <w:numPr>
          <w:ilvl w:val="0"/>
          <w:numId w:val="103"/>
        </w:numPr>
        <w:jc w:val="both"/>
        <w:rPr>
          <w:rFonts w:eastAsia="Arial Unicode MS" w:cs="Times New Roman"/>
          <w:color w:val="auto"/>
          <w:sz w:val="20"/>
          <w:szCs w:val="20"/>
          <w:lang w:val="es-ES" w:eastAsia="en-US"/>
        </w:rPr>
      </w:pPr>
      <w:r w:rsidRPr="00F465B7">
        <w:rPr>
          <w:sz w:val="20"/>
          <w:szCs w:val="20"/>
          <w:lang w:val="es-ES"/>
        </w:rPr>
        <w:t>El peticionario refiere que e</w:t>
      </w:r>
      <w:r w:rsidR="00FE0647" w:rsidRPr="00F465B7">
        <w:rPr>
          <w:sz w:val="20"/>
          <w:szCs w:val="20"/>
          <w:lang w:val="es-ES"/>
        </w:rPr>
        <w:t>l 31 de enero de 200</w:t>
      </w:r>
      <w:r w:rsidR="00CF5A5C" w:rsidRPr="00F465B7">
        <w:rPr>
          <w:sz w:val="20"/>
          <w:szCs w:val="20"/>
          <w:lang w:val="es-ES"/>
        </w:rPr>
        <w:t xml:space="preserve">3 se </w:t>
      </w:r>
      <w:r w:rsidR="00B52D5F" w:rsidRPr="00F465B7">
        <w:rPr>
          <w:sz w:val="20"/>
          <w:szCs w:val="20"/>
          <w:lang w:val="es-ES"/>
        </w:rPr>
        <w:t xml:space="preserve">presentó una </w:t>
      </w:r>
      <w:r w:rsidR="00CF5A5C" w:rsidRPr="00F465B7">
        <w:rPr>
          <w:sz w:val="20"/>
          <w:szCs w:val="20"/>
          <w:lang w:val="es-ES"/>
        </w:rPr>
        <w:t>acción de reparación directa ante el Tribunal Administrativo de Tolima</w:t>
      </w:r>
      <w:r w:rsidR="00C178EC" w:rsidRPr="00F465B7">
        <w:rPr>
          <w:sz w:val="20"/>
          <w:szCs w:val="20"/>
          <w:lang w:val="es-ES"/>
        </w:rPr>
        <w:t xml:space="preserve">, la cual fue rechazada </w:t>
      </w:r>
      <w:r w:rsidR="00CF5A5C" w:rsidRPr="00F465B7">
        <w:rPr>
          <w:sz w:val="20"/>
          <w:szCs w:val="20"/>
          <w:lang w:val="es-ES"/>
        </w:rPr>
        <w:t>el 14</w:t>
      </w:r>
      <w:r w:rsidR="00FE0647" w:rsidRPr="00F465B7">
        <w:rPr>
          <w:sz w:val="20"/>
          <w:szCs w:val="20"/>
          <w:lang w:val="es-ES"/>
        </w:rPr>
        <w:t xml:space="preserve"> de septiembre de 20</w:t>
      </w:r>
      <w:r w:rsidR="00CF5A5C" w:rsidRPr="00F465B7">
        <w:rPr>
          <w:sz w:val="20"/>
          <w:szCs w:val="20"/>
          <w:lang w:val="es-ES"/>
        </w:rPr>
        <w:t xml:space="preserve">07 </w:t>
      </w:r>
      <w:r w:rsidR="00C178EC" w:rsidRPr="00F465B7">
        <w:rPr>
          <w:sz w:val="20"/>
          <w:szCs w:val="20"/>
          <w:lang w:val="es-ES"/>
        </w:rPr>
        <w:t>por</w:t>
      </w:r>
      <w:r w:rsidR="004668FA" w:rsidRPr="00F465B7">
        <w:rPr>
          <w:sz w:val="20"/>
          <w:szCs w:val="20"/>
          <w:lang w:val="es-ES"/>
        </w:rPr>
        <w:t xml:space="preserve"> </w:t>
      </w:r>
      <w:r w:rsidR="00CF5A5C" w:rsidRPr="00F465B7">
        <w:rPr>
          <w:sz w:val="20"/>
          <w:szCs w:val="20"/>
          <w:lang w:val="es-ES"/>
        </w:rPr>
        <w:t>consider</w:t>
      </w:r>
      <w:r w:rsidR="00FE0647" w:rsidRPr="00F465B7">
        <w:rPr>
          <w:sz w:val="20"/>
          <w:szCs w:val="20"/>
          <w:lang w:val="es-ES"/>
        </w:rPr>
        <w:t>a</w:t>
      </w:r>
      <w:r w:rsidR="00C178EC" w:rsidRPr="00F465B7">
        <w:rPr>
          <w:sz w:val="20"/>
          <w:szCs w:val="20"/>
          <w:lang w:val="es-ES"/>
        </w:rPr>
        <w:t>r</w:t>
      </w:r>
      <w:r w:rsidR="00CF5A5C" w:rsidRPr="00F465B7">
        <w:rPr>
          <w:sz w:val="20"/>
          <w:szCs w:val="20"/>
          <w:lang w:val="es-ES"/>
        </w:rPr>
        <w:t xml:space="preserve"> que el servicio prestado a la presunta víctima fue</w:t>
      </w:r>
      <w:r w:rsidR="005F3E13" w:rsidRPr="00F465B7">
        <w:rPr>
          <w:sz w:val="20"/>
          <w:szCs w:val="20"/>
          <w:lang w:val="es-ES"/>
        </w:rPr>
        <w:t xml:space="preserve"> el adecuado. </w:t>
      </w:r>
      <w:r w:rsidR="00CE7DC9" w:rsidRPr="00F465B7">
        <w:rPr>
          <w:sz w:val="20"/>
          <w:szCs w:val="20"/>
          <w:lang w:val="es-ES"/>
        </w:rPr>
        <w:t>En particular</w:t>
      </w:r>
      <w:r w:rsidR="002C3F00" w:rsidRPr="00F465B7">
        <w:rPr>
          <w:sz w:val="20"/>
          <w:szCs w:val="20"/>
          <w:lang w:val="es-ES"/>
        </w:rPr>
        <w:t>,</w:t>
      </w:r>
      <w:r w:rsidR="00CE7DC9" w:rsidRPr="00F465B7">
        <w:rPr>
          <w:sz w:val="20"/>
          <w:szCs w:val="20"/>
          <w:lang w:val="es-ES"/>
        </w:rPr>
        <w:t xml:space="preserve"> </w:t>
      </w:r>
      <w:r w:rsidR="002C3F00" w:rsidRPr="00F465B7">
        <w:rPr>
          <w:sz w:val="20"/>
          <w:szCs w:val="20"/>
          <w:lang w:val="es-ES"/>
        </w:rPr>
        <w:t xml:space="preserve">el Tribunal </w:t>
      </w:r>
      <w:r w:rsidR="00CE7DC9" w:rsidRPr="00F465B7">
        <w:rPr>
          <w:sz w:val="20"/>
          <w:szCs w:val="20"/>
          <w:lang w:val="es-ES"/>
        </w:rPr>
        <w:t>señal</w:t>
      </w:r>
      <w:r w:rsidR="00C178EC" w:rsidRPr="00F465B7">
        <w:rPr>
          <w:sz w:val="20"/>
          <w:szCs w:val="20"/>
          <w:lang w:val="es-ES"/>
        </w:rPr>
        <w:t>ó</w:t>
      </w:r>
      <w:r w:rsidR="00CE7DC9" w:rsidRPr="00F465B7">
        <w:rPr>
          <w:sz w:val="20"/>
          <w:szCs w:val="20"/>
          <w:lang w:val="es-ES"/>
        </w:rPr>
        <w:t xml:space="preserve"> que</w:t>
      </w:r>
      <w:r w:rsidR="004D163E" w:rsidRPr="00F465B7">
        <w:rPr>
          <w:sz w:val="20"/>
          <w:szCs w:val="20"/>
          <w:lang w:val="es-ES"/>
        </w:rPr>
        <w:t xml:space="preserve"> </w:t>
      </w:r>
      <w:r w:rsidR="00C178EC" w:rsidRPr="00F465B7">
        <w:rPr>
          <w:sz w:val="20"/>
          <w:szCs w:val="20"/>
          <w:lang w:val="es-ES"/>
        </w:rPr>
        <w:t>la presunta víctima falleció al día siguiente en que</w:t>
      </w:r>
      <w:r w:rsidR="004D163E" w:rsidRPr="00F465B7">
        <w:rPr>
          <w:sz w:val="20"/>
          <w:szCs w:val="20"/>
          <w:lang w:val="es-ES"/>
        </w:rPr>
        <w:t xml:space="preserve"> CAJANAL </w:t>
      </w:r>
      <w:r w:rsidR="00C178EC" w:rsidRPr="00F465B7">
        <w:rPr>
          <w:sz w:val="20"/>
          <w:szCs w:val="20"/>
          <w:lang w:val="es-ES"/>
        </w:rPr>
        <w:t>recibió</w:t>
      </w:r>
      <w:r w:rsidR="004D163E" w:rsidRPr="00F465B7">
        <w:rPr>
          <w:sz w:val="20"/>
          <w:szCs w:val="20"/>
          <w:lang w:val="es-ES"/>
        </w:rPr>
        <w:t xml:space="preserve"> la cotización</w:t>
      </w:r>
      <w:r w:rsidR="00C178EC" w:rsidRPr="00F465B7">
        <w:rPr>
          <w:sz w:val="20"/>
          <w:szCs w:val="20"/>
          <w:lang w:val="es-ES"/>
        </w:rPr>
        <w:t xml:space="preserve"> y que el hecho que </w:t>
      </w:r>
      <w:r w:rsidR="002C3F00" w:rsidRPr="00F465B7">
        <w:rPr>
          <w:sz w:val="20"/>
          <w:szCs w:val="20"/>
          <w:lang w:val="es-ES"/>
        </w:rPr>
        <w:t>C</w:t>
      </w:r>
      <w:r w:rsidR="00CE7DC9" w:rsidRPr="00F465B7">
        <w:rPr>
          <w:sz w:val="20"/>
          <w:szCs w:val="20"/>
          <w:lang w:val="es-ES"/>
        </w:rPr>
        <w:t xml:space="preserve">AJANAL </w:t>
      </w:r>
      <w:r w:rsidR="00C178EC" w:rsidRPr="00F465B7">
        <w:rPr>
          <w:sz w:val="20"/>
          <w:szCs w:val="20"/>
          <w:lang w:val="es-ES"/>
        </w:rPr>
        <w:t xml:space="preserve">haya </w:t>
      </w:r>
      <w:r w:rsidR="004D163E" w:rsidRPr="00F465B7">
        <w:rPr>
          <w:sz w:val="20"/>
          <w:szCs w:val="20"/>
          <w:lang w:val="es-ES"/>
        </w:rPr>
        <w:t>cancel</w:t>
      </w:r>
      <w:r w:rsidR="00C178EC" w:rsidRPr="00F465B7">
        <w:rPr>
          <w:sz w:val="20"/>
          <w:szCs w:val="20"/>
          <w:lang w:val="es-ES"/>
        </w:rPr>
        <w:t>ado</w:t>
      </w:r>
      <w:r w:rsidR="004D163E" w:rsidRPr="00F465B7">
        <w:rPr>
          <w:sz w:val="20"/>
          <w:szCs w:val="20"/>
          <w:lang w:val="es-ES"/>
        </w:rPr>
        <w:t xml:space="preserve"> </w:t>
      </w:r>
      <w:r w:rsidR="00C178EC" w:rsidRPr="00F465B7">
        <w:rPr>
          <w:sz w:val="20"/>
          <w:szCs w:val="20"/>
          <w:lang w:val="es-ES"/>
        </w:rPr>
        <w:t>el</w:t>
      </w:r>
      <w:r w:rsidR="004D163E" w:rsidRPr="00F465B7">
        <w:rPr>
          <w:sz w:val="20"/>
          <w:szCs w:val="20"/>
          <w:lang w:val="es-ES"/>
        </w:rPr>
        <w:t xml:space="preserve"> valo</w:t>
      </w:r>
      <w:r w:rsidR="00C178EC" w:rsidRPr="00F465B7">
        <w:rPr>
          <w:sz w:val="20"/>
          <w:szCs w:val="20"/>
          <w:lang w:val="es-ES"/>
        </w:rPr>
        <w:t>r para pagar el procedimiento mé</w:t>
      </w:r>
      <w:r w:rsidR="004D163E" w:rsidRPr="00F465B7">
        <w:rPr>
          <w:sz w:val="20"/>
          <w:szCs w:val="20"/>
          <w:lang w:val="es-ES"/>
        </w:rPr>
        <w:t xml:space="preserve">dico acredita que </w:t>
      </w:r>
      <w:r w:rsidR="00C178EC" w:rsidRPr="00F465B7">
        <w:rPr>
          <w:sz w:val="20"/>
          <w:szCs w:val="20"/>
          <w:lang w:val="es-ES"/>
        </w:rPr>
        <w:t xml:space="preserve">la entidad no se sustrajo </w:t>
      </w:r>
      <w:r w:rsidR="004D163E" w:rsidRPr="00F465B7">
        <w:rPr>
          <w:sz w:val="20"/>
          <w:szCs w:val="20"/>
          <w:lang w:val="es-ES"/>
        </w:rPr>
        <w:t xml:space="preserve">a su deber legal de </w:t>
      </w:r>
      <w:r w:rsidR="002C3F00" w:rsidRPr="00F465B7">
        <w:rPr>
          <w:sz w:val="20"/>
          <w:szCs w:val="20"/>
          <w:lang w:val="es-ES"/>
        </w:rPr>
        <w:t>brindar servicio asistencial</w:t>
      </w:r>
      <w:r w:rsidR="00CF5A5C" w:rsidRPr="00F465B7">
        <w:rPr>
          <w:sz w:val="20"/>
          <w:szCs w:val="20"/>
          <w:lang w:val="es-ES"/>
        </w:rPr>
        <w:t>.</w:t>
      </w:r>
      <w:r w:rsidR="0000496A" w:rsidRPr="00F465B7">
        <w:rPr>
          <w:sz w:val="20"/>
          <w:szCs w:val="20"/>
          <w:lang w:val="es-ES"/>
        </w:rPr>
        <w:t xml:space="preserve"> </w:t>
      </w:r>
      <w:r w:rsidR="00FA0944" w:rsidRPr="00F465B7">
        <w:rPr>
          <w:sz w:val="20"/>
          <w:szCs w:val="20"/>
          <w:lang w:val="es-ES"/>
        </w:rPr>
        <w:t>Los peticionarios</w:t>
      </w:r>
      <w:r w:rsidR="00210759" w:rsidRPr="00F465B7">
        <w:rPr>
          <w:sz w:val="20"/>
          <w:szCs w:val="20"/>
          <w:lang w:val="es-ES"/>
        </w:rPr>
        <w:t xml:space="preserve"> señalan que</w:t>
      </w:r>
      <w:r w:rsidR="00FA0944" w:rsidRPr="00F465B7">
        <w:rPr>
          <w:sz w:val="20"/>
          <w:szCs w:val="20"/>
          <w:lang w:val="es-ES"/>
        </w:rPr>
        <w:t>, dado que por motivos de cuantía no podían apelar dicha decisión, e</w:t>
      </w:r>
      <w:r w:rsidR="0000496A" w:rsidRPr="00F465B7">
        <w:rPr>
          <w:sz w:val="20"/>
          <w:szCs w:val="20"/>
          <w:lang w:val="es-ES"/>
        </w:rPr>
        <w:t>l 10 de octubre de 20</w:t>
      </w:r>
      <w:r w:rsidR="00CF5A5C" w:rsidRPr="00F465B7">
        <w:rPr>
          <w:sz w:val="20"/>
          <w:szCs w:val="20"/>
          <w:lang w:val="es-ES"/>
        </w:rPr>
        <w:t xml:space="preserve">07 </w:t>
      </w:r>
      <w:r w:rsidR="000300D2" w:rsidRPr="00F465B7">
        <w:rPr>
          <w:sz w:val="20"/>
          <w:szCs w:val="20"/>
          <w:lang w:val="es-ES"/>
        </w:rPr>
        <w:t>presentaron</w:t>
      </w:r>
      <w:r w:rsidR="00CF5A5C" w:rsidRPr="00F465B7">
        <w:rPr>
          <w:sz w:val="20"/>
          <w:szCs w:val="20"/>
          <w:lang w:val="es-ES"/>
        </w:rPr>
        <w:t xml:space="preserve"> ante el Consejo de Estado una acción de tutela contra la sentencia del Tribunal Administrativo de To</w:t>
      </w:r>
      <w:r w:rsidR="0000496A" w:rsidRPr="00F465B7">
        <w:rPr>
          <w:sz w:val="20"/>
          <w:szCs w:val="20"/>
          <w:lang w:val="es-ES"/>
        </w:rPr>
        <w:t>lima. El Consejo de Estado el 1 de noviembre de 20</w:t>
      </w:r>
      <w:r w:rsidR="00CF5A5C" w:rsidRPr="00F465B7">
        <w:rPr>
          <w:sz w:val="20"/>
          <w:szCs w:val="20"/>
          <w:lang w:val="es-ES"/>
        </w:rPr>
        <w:t>07 declaró improcedente la</w:t>
      </w:r>
      <w:r w:rsidR="0000496A" w:rsidRPr="00F465B7">
        <w:rPr>
          <w:sz w:val="20"/>
          <w:szCs w:val="20"/>
          <w:lang w:val="es-ES"/>
        </w:rPr>
        <w:t xml:space="preserve"> acción señalando que no procedía</w:t>
      </w:r>
      <w:r w:rsidR="00CF5A5C" w:rsidRPr="00F465B7">
        <w:rPr>
          <w:sz w:val="20"/>
          <w:szCs w:val="20"/>
          <w:lang w:val="es-ES"/>
        </w:rPr>
        <w:t xml:space="preserve"> contra sentencias judiciales. Finalmente</w:t>
      </w:r>
      <w:r w:rsidR="004668FA" w:rsidRPr="00F465B7">
        <w:rPr>
          <w:sz w:val="20"/>
          <w:szCs w:val="20"/>
          <w:lang w:val="es-ES"/>
        </w:rPr>
        <w:t>,</w:t>
      </w:r>
      <w:r w:rsidR="00CF5A5C" w:rsidRPr="00F465B7">
        <w:rPr>
          <w:sz w:val="20"/>
          <w:szCs w:val="20"/>
          <w:lang w:val="es-ES"/>
        </w:rPr>
        <w:t xml:space="preserve"> el </w:t>
      </w:r>
      <w:r w:rsidR="00C62B49" w:rsidRPr="00F465B7">
        <w:rPr>
          <w:sz w:val="20"/>
          <w:szCs w:val="20"/>
          <w:lang w:val="es-ES"/>
        </w:rPr>
        <w:t>13 de febrero de 2008</w:t>
      </w:r>
      <w:r w:rsidR="00CF5A5C" w:rsidRPr="00F465B7">
        <w:rPr>
          <w:sz w:val="20"/>
          <w:szCs w:val="20"/>
          <w:lang w:val="es-ES"/>
        </w:rPr>
        <w:t xml:space="preserve"> se </w:t>
      </w:r>
      <w:r w:rsidR="000B3A2F" w:rsidRPr="00F465B7">
        <w:rPr>
          <w:sz w:val="20"/>
          <w:szCs w:val="20"/>
          <w:lang w:val="es-ES"/>
        </w:rPr>
        <w:t>presentó</w:t>
      </w:r>
      <w:r w:rsidR="006A0EED" w:rsidRPr="00F465B7">
        <w:rPr>
          <w:lang w:val="es-ES"/>
        </w:rPr>
        <w:t xml:space="preserve"> </w:t>
      </w:r>
      <w:r w:rsidR="000B3A2F" w:rsidRPr="00F465B7">
        <w:rPr>
          <w:sz w:val="20"/>
          <w:szCs w:val="20"/>
          <w:lang w:val="es-ES"/>
        </w:rPr>
        <w:t>solicitud de insistencia ante la Procuraduría General de la Nación para que ésta interviniera ante la Corte Constitucional con el fin de lograr la revisión del caso. La</w:t>
      </w:r>
      <w:r w:rsidR="000B3A2F" w:rsidRPr="00F465B7">
        <w:rPr>
          <w:lang w:val="es-ES"/>
        </w:rPr>
        <w:t xml:space="preserve"> </w:t>
      </w:r>
      <w:r w:rsidR="000B3A2F" w:rsidRPr="00F465B7">
        <w:rPr>
          <w:sz w:val="20"/>
          <w:szCs w:val="20"/>
          <w:lang w:val="es-ES"/>
        </w:rPr>
        <w:t>Procuraduría General de la Nación, con base en sus facultades discrecionales</w:t>
      </w:r>
      <w:r w:rsidR="00E14901" w:rsidRPr="00F465B7">
        <w:rPr>
          <w:sz w:val="20"/>
          <w:szCs w:val="20"/>
          <w:lang w:val="es-ES"/>
        </w:rPr>
        <w:t>,</w:t>
      </w:r>
      <w:r w:rsidR="000B3A2F" w:rsidRPr="00F465B7">
        <w:rPr>
          <w:sz w:val="20"/>
          <w:szCs w:val="20"/>
          <w:lang w:val="es-ES"/>
        </w:rPr>
        <w:t xml:space="preserve"> negó dicha solicitud</w:t>
      </w:r>
      <w:r w:rsidR="00C62B49" w:rsidRPr="00F465B7">
        <w:rPr>
          <w:sz w:val="20"/>
          <w:szCs w:val="20"/>
          <w:lang w:val="es-ES"/>
        </w:rPr>
        <w:t xml:space="preserve"> el 14 de febrero </w:t>
      </w:r>
      <w:r w:rsidR="00C62B49" w:rsidRPr="00F465B7">
        <w:rPr>
          <w:color w:val="auto"/>
          <w:sz w:val="20"/>
          <w:szCs w:val="20"/>
          <w:lang w:val="es-ES"/>
        </w:rPr>
        <w:t>de 2008</w:t>
      </w:r>
      <w:r w:rsidR="000B3A2F" w:rsidRPr="00F465B7">
        <w:rPr>
          <w:color w:val="auto"/>
          <w:sz w:val="20"/>
          <w:szCs w:val="20"/>
          <w:lang w:val="es-ES"/>
        </w:rPr>
        <w:t>.</w:t>
      </w:r>
      <w:r w:rsidR="00F02571" w:rsidRPr="00F465B7">
        <w:rPr>
          <w:color w:val="auto"/>
          <w:sz w:val="20"/>
          <w:szCs w:val="20"/>
          <w:lang w:val="es-ES"/>
        </w:rPr>
        <w:t xml:space="preserve"> </w:t>
      </w:r>
    </w:p>
    <w:p w:rsidR="00AB4C43" w:rsidRPr="00F465B7" w:rsidRDefault="00FB2D6D" w:rsidP="003873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F465B7">
        <w:rPr>
          <w:rFonts w:ascii="Cambria" w:hAnsi="Cambria"/>
          <w:sz w:val="20"/>
          <w:szCs w:val="20"/>
          <w:lang w:val="es-ES"/>
        </w:rPr>
        <w:t xml:space="preserve">El Estado </w:t>
      </w:r>
      <w:r w:rsidR="00F56DB6" w:rsidRPr="00F465B7">
        <w:rPr>
          <w:rFonts w:ascii="Cambria" w:hAnsi="Cambria"/>
          <w:sz w:val="20"/>
          <w:szCs w:val="20"/>
          <w:lang w:val="es-ES"/>
        </w:rPr>
        <w:t xml:space="preserve">sostiene que la petición es inadmisible. Refiere que </w:t>
      </w:r>
      <w:r w:rsidR="00D10B24" w:rsidRPr="00F465B7">
        <w:rPr>
          <w:rFonts w:ascii="Cambria" w:hAnsi="Cambria"/>
          <w:sz w:val="20"/>
          <w:szCs w:val="20"/>
          <w:lang w:val="es-ES"/>
        </w:rPr>
        <w:t>t</w:t>
      </w:r>
      <w:r w:rsidR="00813FE2" w:rsidRPr="00F465B7">
        <w:rPr>
          <w:rFonts w:ascii="Cambria" w:hAnsi="Cambria"/>
          <w:sz w:val="20"/>
          <w:szCs w:val="20"/>
          <w:lang w:val="es-ES"/>
        </w:rPr>
        <w:t xml:space="preserve">odos los trámites surtidos a nivel interno y las decisiones proferidas por las autoridades competentes </w:t>
      </w:r>
      <w:r w:rsidR="004668FA" w:rsidRPr="00F465B7">
        <w:rPr>
          <w:rFonts w:ascii="Cambria" w:hAnsi="Cambria"/>
          <w:sz w:val="20"/>
          <w:szCs w:val="20"/>
          <w:lang w:val="es-ES"/>
        </w:rPr>
        <w:t xml:space="preserve">fueron desarrollados respetando el debido proceso </w:t>
      </w:r>
      <w:r w:rsidR="00D10B24" w:rsidRPr="00F465B7">
        <w:rPr>
          <w:rFonts w:ascii="Cambria" w:hAnsi="Cambria"/>
          <w:sz w:val="20"/>
          <w:szCs w:val="20"/>
          <w:lang w:val="es-ES"/>
        </w:rPr>
        <w:t>y las garantías judiciales</w:t>
      </w:r>
      <w:r w:rsidR="00AB4C43" w:rsidRPr="00F465B7">
        <w:rPr>
          <w:rFonts w:ascii="Cambria" w:hAnsi="Cambria"/>
          <w:sz w:val="20"/>
          <w:szCs w:val="20"/>
          <w:lang w:val="es-ES"/>
        </w:rPr>
        <w:t xml:space="preserve"> y que</w:t>
      </w:r>
      <w:r w:rsidR="00813FE2" w:rsidRPr="00F465B7">
        <w:rPr>
          <w:rFonts w:ascii="Cambria" w:hAnsi="Cambria"/>
          <w:sz w:val="20"/>
          <w:szCs w:val="20"/>
          <w:lang w:val="es-ES"/>
        </w:rPr>
        <w:t xml:space="preserve"> el hecho que se hayan desestimado </w:t>
      </w:r>
      <w:r w:rsidR="00D10B24" w:rsidRPr="00F465B7">
        <w:rPr>
          <w:rFonts w:ascii="Cambria" w:hAnsi="Cambria"/>
          <w:sz w:val="20"/>
          <w:szCs w:val="20"/>
          <w:lang w:val="es-ES"/>
        </w:rPr>
        <w:t>las</w:t>
      </w:r>
      <w:r w:rsidR="00813FE2" w:rsidRPr="00F465B7">
        <w:rPr>
          <w:rFonts w:ascii="Cambria" w:hAnsi="Cambria"/>
          <w:sz w:val="20"/>
          <w:szCs w:val="20"/>
          <w:lang w:val="es-ES"/>
        </w:rPr>
        <w:t xml:space="preserve"> pretensiones </w:t>
      </w:r>
      <w:r w:rsidR="00D10B24" w:rsidRPr="00F465B7">
        <w:rPr>
          <w:rFonts w:ascii="Cambria" w:hAnsi="Cambria"/>
          <w:sz w:val="20"/>
          <w:szCs w:val="20"/>
          <w:lang w:val="es-ES"/>
        </w:rPr>
        <w:t xml:space="preserve">del peticionario </w:t>
      </w:r>
      <w:r w:rsidR="00813FE2" w:rsidRPr="00F465B7">
        <w:rPr>
          <w:rFonts w:ascii="Cambria" w:hAnsi="Cambria"/>
          <w:sz w:val="20"/>
          <w:szCs w:val="20"/>
          <w:lang w:val="es-ES"/>
        </w:rPr>
        <w:t>no implica la vulneración de sus derech</w:t>
      </w:r>
      <w:r w:rsidR="001C6A95" w:rsidRPr="00F465B7">
        <w:rPr>
          <w:rFonts w:ascii="Cambria" w:hAnsi="Cambria"/>
          <w:sz w:val="20"/>
          <w:szCs w:val="20"/>
          <w:lang w:val="es-ES"/>
        </w:rPr>
        <w:t>os fundamentales</w:t>
      </w:r>
      <w:r w:rsidR="00AB4C43" w:rsidRPr="00F465B7">
        <w:rPr>
          <w:rFonts w:ascii="Cambria" w:hAnsi="Cambria"/>
          <w:sz w:val="20"/>
          <w:szCs w:val="20"/>
          <w:lang w:val="es-ES"/>
        </w:rPr>
        <w:t>. En este sentido</w:t>
      </w:r>
      <w:r w:rsidR="00FA0944" w:rsidRPr="00F465B7">
        <w:rPr>
          <w:rFonts w:ascii="Cambria" w:hAnsi="Cambria"/>
          <w:sz w:val="20"/>
          <w:szCs w:val="20"/>
          <w:lang w:val="es-ES"/>
        </w:rPr>
        <w:t>,</w:t>
      </w:r>
      <w:r w:rsidR="00AB4C43" w:rsidRPr="00F465B7">
        <w:rPr>
          <w:rFonts w:ascii="Cambria" w:hAnsi="Cambria"/>
          <w:sz w:val="20"/>
          <w:szCs w:val="20"/>
          <w:lang w:val="es-ES"/>
        </w:rPr>
        <w:t xml:space="preserve"> alega </w:t>
      </w:r>
      <w:r w:rsidR="00813FE2" w:rsidRPr="00F465B7">
        <w:rPr>
          <w:rFonts w:ascii="Cambria" w:hAnsi="Cambria"/>
          <w:sz w:val="20"/>
          <w:szCs w:val="20"/>
          <w:lang w:val="es-ES"/>
        </w:rPr>
        <w:t>que una declaratoria de admisi</w:t>
      </w:r>
      <w:r w:rsidR="00AB4C43" w:rsidRPr="00F465B7">
        <w:rPr>
          <w:rFonts w:ascii="Cambria" w:hAnsi="Cambria"/>
          <w:sz w:val="20"/>
          <w:szCs w:val="20"/>
          <w:lang w:val="es-ES"/>
        </w:rPr>
        <w:t>bilidad de la presente petición</w:t>
      </w:r>
      <w:r w:rsidR="00813FE2" w:rsidRPr="00F465B7">
        <w:rPr>
          <w:rFonts w:ascii="Cambria" w:hAnsi="Cambria"/>
          <w:sz w:val="20"/>
          <w:szCs w:val="20"/>
          <w:lang w:val="es-ES"/>
        </w:rPr>
        <w:t xml:space="preserve"> convertiría a la </w:t>
      </w:r>
      <w:r w:rsidR="001C6A95" w:rsidRPr="00F465B7">
        <w:rPr>
          <w:rFonts w:ascii="Cambria" w:hAnsi="Cambria"/>
          <w:sz w:val="20"/>
          <w:szCs w:val="20"/>
          <w:lang w:val="es-ES"/>
        </w:rPr>
        <w:t>Comisión</w:t>
      </w:r>
      <w:r w:rsidR="00813FE2" w:rsidRPr="00F465B7">
        <w:rPr>
          <w:rFonts w:ascii="Cambria" w:hAnsi="Cambria"/>
          <w:sz w:val="20"/>
          <w:szCs w:val="20"/>
          <w:lang w:val="es-ES"/>
        </w:rPr>
        <w:t xml:space="preserve"> en un tribunal de alzada. </w:t>
      </w:r>
      <w:r w:rsidR="001C6A95" w:rsidRPr="00F465B7">
        <w:rPr>
          <w:rFonts w:ascii="Cambria" w:hAnsi="Cambria"/>
          <w:sz w:val="20"/>
          <w:szCs w:val="20"/>
          <w:lang w:val="es-ES"/>
        </w:rPr>
        <w:lastRenderedPageBreak/>
        <w:t xml:space="preserve">Finalmente, el Estado considera que </w:t>
      </w:r>
      <w:r w:rsidR="00AB4C43" w:rsidRPr="00F465B7">
        <w:rPr>
          <w:rFonts w:ascii="Cambria" w:hAnsi="Cambria"/>
          <w:sz w:val="20"/>
          <w:szCs w:val="20"/>
          <w:lang w:val="es-ES"/>
        </w:rPr>
        <w:t xml:space="preserve">los hechos denunciados por el peticionario no caracterizan ni siquiera </w:t>
      </w:r>
      <w:r w:rsidR="00AB4C43" w:rsidRPr="00F465B7">
        <w:rPr>
          <w:rFonts w:ascii="Cambria" w:hAnsi="Cambria"/>
          <w:i/>
          <w:sz w:val="20"/>
          <w:szCs w:val="20"/>
          <w:lang w:val="es-ES"/>
        </w:rPr>
        <w:t>prima facie</w:t>
      </w:r>
      <w:r w:rsidR="00AB4C43" w:rsidRPr="00F465B7">
        <w:rPr>
          <w:rFonts w:ascii="Cambria" w:hAnsi="Cambria"/>
          <w:sz w:val="20"/>
          <w:szCs w:val="20"/>
          <w:lang w:val="es-ES"/>
        </w:rPr>
        <w:t xml:space="preserve"> violaciones a los derechos garantizados en la Convención Americana.</w:t>
      </w:r>
    </w:p>
    <w:p w:rsidR="003239B8" w:rsidRPr="00F465B7" w:rsidRDefault="003239B8" w:rsidP="00B319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F465B7">
        <w:rPr>
          <w:rFonts w:asciiTheme="majorHAnsi" w:eastAsia="Cambria" w:hAnsiTheme="majorHAnsi" w:cs="Cambria"/>
          <w:b/>
          <w:bCs/>
          <w:color w:val="000000"/>
          <w:sz w:val="20"/>
          <w:szCs w:val="20"/>
          <w:u w:color="000000"/>
          <w:lang w:val="es-ES" w:eastAsia="es-ES"/>
        </w:rPr>
        <w:t>VI.</w:t>
      </w:r>
      <w:r w:rsidRPr="00F465B7">
        <w:rPr>
          <w:rFonts w:asciiTheme="majorHAnsi" w:eastAsia="Cambria" w:hAnsiTheme="majorHAnsi" w:cs="Cambria"/>
          <w:b/>
          <w:bCs/>
          <w:color w:val="000000"/>
          <w:sz w:val="20"/>
          <w:szCs w:val="20"/>
          <w:u w:color="000000"/>
          <w:lang w:val="es-ES" w:eastAsia="es-ES"/>
        </w:rPr>
        <w:tab/>
      </w:r>
      <w:r w:rsidR="00C21FEF" w:rsidRPr="00F465B7">
        <w:rPr>
          <w:rFonts w:asciiTheme="majorHAnsi" w:hAnsiTheme="majorHAnsi"/>
          <w:b/>
          <w:sz w:val="20"/>
          <w:szCs w:val="20"/>
          <w:lang w:val="es-ES"/>
        </w:rPr>
        <w:t>AGOTAMIENTO DE LOS RECURSOS INTERNOS Y PLAZO DE PRESENTACIÓN</w:t>
      </w:r>
      <w:r w:rsidR="00C21FEF" w:rsidRPr="00F465B7">
        <w:rPr>
          <w:rFonts w:asciiTheme="majorHAnsi" w:eastAsia="Cambria" w:hAnsiTheme="majorHAnsi" w:cs="Cambria"/>
          <w:b/>
          <w:bCs/>
          <w:color w:val="000000"/>
          <w:sz w:val="20"/>
          <w:szCs w:val="20"/>
          <w:u w:color="000000"/>
          <w:lang w:val="es-ES" w:eastAsia="es-ES"/>
        </w:rPr>
        <w:t xml:space="preserve"> </w:t>
      </w:r>
    </w:p>
    <w:p w:rsidR="001E46CC" w:rsidRPr="00F465B7" w:rsidRDefault="00FE306F" w:rsidP="0038738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465B7">
        <w:rPr>
          <w:sz w:val="20"/>
          <w:szCs w:val="20"/>
          <w:lang w:val="es-ES"/>
        </w:rPr>
        <w:t xml:space="preserve">El peticionario afirma que </w:t>
      </w:r>
      <w:r w:rsidR="001E46CC" w:rsidRPr="00F465B7">
        <w:rPr>
          <w:sz w:val="20"/>
          <w:szCs w:val="20"/>
          <w:lang w:val="es-ES"/>
        </w:rPr>
        <w:t>el 28 de mayo de 2002 adelantó</w:t>
      </w:r>
      <w:r w:rsidRPr="00F465B7">
        <w:rPr>
          <w:sz w:val="20"/>
          <w:szCs w:val="20"/>
          <w:lang w:val="es-ES"/>
        </w:rPr>
        <w:t xml:space="preserve"> acción de tutela solicitando la protección de</w:t>
      </w:r>
      <w:r w:rsidR="00D10B24" w:rsidRPr="00F465B7">
        <w:rPr>
          <w:sz w:val="20"/>
          <w:szCs w:val="20"/>
          <w:lang w:val="es-ES"/>
        </w:rPr>
        <w:t>l</w:t>
      </w:r>
      <w:r w:rsidRPr="00F465B7">
        <w:rPr>
          <w:sz w:val="20"/>
          <w:szCs w:val="20"/>
          <w:lang w:val="es-ES"/>
        </w:rPr>
        <w:t xml:space="preserve"> derecho a la vida de Fabián Pérez Owen</w:t>
      </w:r>
      <w:r w:rsidR="0059173F" w:rsidRPr="00F465B7">
        <w:rPr>
          <w:sz w:val="20"/>
          <w:szCs w:val="20"/>
          <w:lang w:val="es-ES"/>
        </w:rPr>
        <w:t>. Indica que</w:t>
      </w:r>
      <w:r w:rsidR="00A70274" w:rsidRPr="00F465B7">
        <w:rPr>
          <w:sz w:val="20"/>
          <w:szCs w:val="20"/>
          <w:lang w:val="es-ES"/>
        </w:rPr>
        <w:t>,</w:t>
      </w:r>
      <w:r w:rsidR="0059173F" w:rsidRPr="00F465B7">
        <w:rPr>
          <w:sz w:val="20"/>
          <w:szCs w:val="20"/>
          <w:lang w:val="es-ES"/>
        </w:rPr>
        <w:t xml:space="preserve"> luego del fallecimiento de la presunta víctima</w:t>
      </w:r>
      <w:r w:rsidR="00A70274" w:rsidRPr="00F465B7">
        <w:rPr>
          <w:sz w:val="20"/>
          <w:szCs w:val="20"/>
          <w:lang w:val="es-ES"/>
        </w:rPr>
        <w:t>,</w:t>
      </w:r>
      <w:r w:rsidR="0059173F" w:rsidRPr="00F465B7">
        <w:rPr>
          <w:sz w:val="20"/>
          <w:szCs w:val="20"/>
          <w:lang w:val="es-ES"/>
        </w:rPr>
        <w:t xml:space="preserve"> presentó una</w:t>
      </w:r>
      <w:r w:rsidR="001E46CC" w:rsidRPr="00F465B7">
        <w:rPr>
          <w:sz w:val="20"/>
          <w:szCs w:val="20"/>
          <w:lang w:val="es-ES"/>
        </w:rPr>
        <w:t xml:space="preserve"> </w:t>
      </w:r>
      <w:r w:rsidRPr="00F465B7">
        <w:rPr>
          <w:sz w:val="20"/>
          <w:szCs w:val="20"/>
          <w:lang w:val="es-ES"/>
        </w:rPr>
        <w:t>acción de reparación directa ante el Tribunal Administrativo de Tolima</w:t>
      </w:r>
      <w:r w:rsidR="00A70274" w:rsidRPr="00F465B7">
        <w:rPr>
          <w:sz w:val="20"/>
          <w:szCs w:val="20"/>
          <w:lang w:val="es-ES"/>
        </w:rPr>
        <w:t xml:space="preserve">, la cual fue rechazada. Ante la imposibilidad de </w:t>
      </w:r>
      <w:r w:rsidR="008D3C46" w:rsidRPr="00F465B7">
        <w:rPr>
          <w:sz w:val="20"/>
          <w:szCs w:val="20"/>
          <w:lang w:val="es-ES"/>
        </w:rPr>
        <w:t>apelar</w:t>
      </w:r>
      <w:r w:rsidR="00A70274" w:rsidRPr="00F465B7">
        <w:rPr>
          <w:sz w:val="20"/>
          <w:szCs w:val="20"/>
          <w:lang w:val="es-ES"/>
        </w:rPr>
        <w:t xml:space="preserve"> dicha decisión</w:t>
      </w:r>
      <w:r w:rsidR="00CF44DC" w:rsidRPr="00F465B7">
        <w:rPr>
          <w:sz w:val="20"/>
          <w:szCs w:val="20"/>
          <w:lang w:val="es-ES"/>
        </w:rPr>
        <w:t xml:space="preserve"> por razones de cuantía</w:t>
      </w:r>
      <w:r w:rsidR="00A70274" w:rsidRPr="00F465B7">
        <w:rPr>
          <w:sz w:val="20"/>
          <w:szCs w:val="20"/>
          <w:lang w:val="es-ES"/>
        </w:rPr>
        <w:t xml:space="preserve">, presentó una </w:t>
      </w:r>
      <w:r w:rsidR="001E46CC" w:rsidRPr="00F465B7">
        <w:rPr>
          <w:sz w:val="20"/>
          <w:szCs w:val="20"/>
          <w:lang w:val="es-ES"/>
        </w:rPr>
        <w:t xml:space="preserve">tutela ante el Consejo de Estado </w:t>
      </w:r>
      <w:r w:rsidR="00987215" w:rsidRPr="00F465B7">
        <w:rPr>
          <w:sz w:val="20"/>
          <w:szCs w:val="20"/>
          <w:lang w:val="es-ES"/>
        </w:rPr>
        <w:t>y</w:t>
      </w:r>
      <w:r w:rsidR="00A70274" w:rsidRPr="00F465B7">
        <w:rPr>
          <w:sz w:val="20"/>
          <w:szCs w:val="20"/>
          <w:lang w:val="es-ES"/>
        </w:rPr>
        <w:t xml:space="preserve"> contra el rechazo de ésta una</w:t>
      </w:r>
      <w:r w:rsidR="00987215" w:rsidRPr="00F465B7">
        <w:rPr>
          <w:sz w:val="20"/>
          <w:szCs w:val="20"/>
          <w:lang w:val="es-ES"/>
        </w:rPr>
        <w:t xml:space="preserve"> </w:t>
      </w:r>
      <w:r w:rsidR="00A70274" w:rsidRPr="00F465B7">
        <w:rPr>
          <w:sz w:val="20"/>
          <w:szCs w:val="20"/>
          <w:lang w:val="es-ES"/>
        </w:rPr>
        <w:t>s</w:t>
      </w:r>
      <w:r w:rsidR="00987215" w:rsidRPr="00F465B7">
        <w:rPr>
          <w:sz w:val="20"/>
          <w:szCs w:val="20"/>
          <w:lang w:val="es-ES"/>
        </w:rPr>
        <w:t xml:space="preserve">olicitud de </w:t>
      </w:r>
      <w:r w:rsidR="00A70274" w:rsidRPr="00F465B7">
        <w:rPr>
          <w:sz w:val="20"/>
          <w:szCs w:val="20"/>
          <w:lang w:val="es-ES"/>
        </w:rPr>
        <w:t>i</w:t>
      </w:r>
      <w:r w:rsidRPr="00F465B7">
        <w:rPr>
          <w:sz w:val="20"/>
          <w:szCs w:val="20"/>
          <w:lang w:val="es-ES"/>
        </w:rPr>
        <w:t>nsistencia ante la Procuraduría General</w:t>
      </w:r>
      <w:r w:rsidR="00A70274" w:rsidRPr="00F465B7">
        <w:rPr>
          <w:sz w:val="20"/>
          <w:szCs w:val="20"/>
          <w:lang w:val="es-ES"/>
        </w:rPr>
        <w:t xml:space="preserve">, la cual también fue denegada el </w:t>
      </w:r>
      <w:r w:rsidRPr="00F465B7">
        <w:rPr>
          <w:sz w:val="20"/>
          <w:szCs w:val="20"/>
          <w:lang w:val="es-ES"/>
        </w:rPr>
        <w:t>14 de febrero de 2008</w:t>
      </w:r>
      <w:r w:rsidR="001E46CC" w:rsidRPr="00F465B7">
        <w:rPr>
          <w:sz w:val="20"/>
          <w:szCs w:val="20"/>
          <w:lang w:val="es-ES"/>
        </w:rPr>
        <w:t>.</w:t>
      </w:r>
      <w:r w:rsidR="001E46CC" w:rsidRPr="00F465B7">
        <w:rPr>
          <w:lang w:val="es-ES"/>
        </w:rPr>
        <w:t xml:space="preserve"> </w:t>
      </w:r>
      <w:r w:rsidR="006E0D73" w:rsidRPr="00F465B7">
        <w:rPr>
          <w:sz w:val="20"/>
          <w:szCs w:val="20"/>
          <w:lang w:val="es-ES"/>
        </w:rPr>
        <w:t xml:space="preserve">Por su parte, el Estado no </w:t>
      </w:r>
      <w:r w:rsidR="00A70274" w:rsidRPr="00F465B7">
        <w:rPr>
          <w:sz w:val="20"/>
          <w:szCs w:val="20"/>
          <w:lang w:val="es-ES"/>
        </w:rPr>
        <w:t>presenta alegatos</w:t>
      </w:r>
      <w:r w:rsidR="006E0D73" w:rsidRPr="00F465B7">
        <w:rPr>
          <w:sz w:val="20"/>
          <w:szCs w:val="20"/>
          <w:lang w:val="es-ES"/>
        </w:rPr>
        <w:t xml:space="preserve"> respecto al agotamiento de recursos internos, ni controvierte lo indicado por el peticionario al respecto. Atendido lo anterior, la Comisión concluye </w:t>
      </w:r>
      <w:r w:rsidR="001E46CC" w:rsidRPr="00F465B7">
        <w:rPr>
          <w:sz w:val="20"/>
          <w:szCs w:val="20"/>
          <w:lang w:val="es-ES"/>
        </w:rPr>
        <w:t xml:space="preserve">que la presunta víctima agotó los recursos internos </w:t>
      </w:r>
      <w:r w:rsidR="008D3C46" w:rsidRPr="00F465B7">
        <w:rPr>
          <w:sz w:val="20"/>
          <w:szCs w:val="20"/>
          <w:lang w:val="es-ES"/>
        </w:rPr>
        <w:t xml:space="preserve">disponibles </w:t>
      </w:r>
      <w:r w:rsidR="001E46CC" w:rsidRPr="00F465B7">
        <w:rPr>
          <w:sz w:val="20"/>
          <w:szCs w:val="20"/>
          <w:lang w:val="es-ES"/>
        </w:rPr>
        <w:t xml:space="preserve">mediante la sentencia </w:t>
      </w:r>
      <w:r w:rsidR="00DB3EF3" w:rsidRPr="00F465B7">
        <w:rPr>
          <w:sz w:val="20"/>
          <w:szCs w:val="20"/>
          <w:lang w:val="es-ES"/>
        </w:rPr>
        <w:t>de</w:t>
      </w:r>
      <w:r w:rsidR="001E46CC" w:rsidRPr="00F465B7">
        <w:rPr>
          <w:sz w:val="20"/>
          <w:szCs w:val="20"/>
          <w:lang w:val="es-ES"/>
        </w:rPr>
        <w:t xml:space="preserve"> </w:t>
      </w:r>
      <w:r w:rsidR="000372BB" w:rsidRPr="00F465B7">
        <w:rPr>
          <w:sz w:val="20"/>
          <w:szCs w:val="20"/>
          <w:lang w:val="es-ES"/>
        </w:rPr>
        <w:t xml:space="preserve">fecha </w:t>
      </w:r>
      <w:r w:rsidR="001E46CC" w:rsidRPr="00F465B7">
        <w:rPr>
          <w:sz w:val="20"/>
          <w:szCs w:val="20"/>
          <w:lang w:val="es-ES"/>
        </w:rPr>
        <w:t>14 de febrero de 2008, en cumplimiento de</w:t>
      </w:r>
      <w:r w:rsidR="000372BB" w:rsidRPr="00F465B7">
        <w:rPr>
          <w:sz w:val="20"/>
          <w:szCs w:val="20"/>
          <w:lang w:val="es-ES"/>
        </w:rPr>
        <w:t>l</w:t>
      </w:r>
      <w:r w:rsidR="001E46CC" w:rsidRPr="00F465B7">
        <w:rPr>
          <w:sz w:val="20"/>
          <w:szCs w:val="20"/>
          <w:lang w:val="es-ES"/>
        </w:rPr>
        <w:t xml:space="preserve"> artículo 46.1.a de la Convención</w:t>
      </w:r>
      <w:r w:rsidR="001B28B1" w:rsidRPr="00F465B7">
        <w:rPr>
          <w:sz w:val="20"/>
          <w:szCs w:val="20"/>
          <w:lang w:val="es-ES"/>
        </w:rPr>
        <w:t>. E</w:t>
      </w:r>
      <w:r w:rsidR="001E46CC" w:rsidRPr="00F465B7">
        <w:rPr>
          <w:sz w:val="20"/>
          <w:szCs w:val="20"/>
          <w:lang w:val="es-ES"/>
        </w:rPr>
        <w:t xml:space="preserve">n vista de que la petición fue presentada el 6 de junio de 2008, </w:t>
      </w:r>
      <w:r w:rsidR="001B28B1" w:rsidRPr="00F465B7">
        <w:rPr>
          <w:sz w:val="20"/>
          <w:szCs w:val="20"/>
          <w:lang w:val="es-ES"/>
        </w:rPr>
        <w:t xml:space="preserve">la Comisión concluye que </w:t>
      </w:r>
      <w:r w:rsidR="001E46CC" w:rsidRPr="00F465B7">
        <w:rPr>
          <w:sz w:val="20"/>
          <w:szCs w:val="20"/>
          <w:lang w:val="es-ES"/>
        </w:rPr>
        <w:t xml:space="preserve">la petición cumple </w:t>
      </w:r>
      <w:r w:rsidR="001B28B1" w:rsidRPr="00F465B7">
        <w:rPr>
          <w:sz w:val="20"/>
          <w:szCs w:val="20"/>
          <w:lang w:val="es-ES"/>
        </w:rPr>
        <w:t xml:space="preserve">con </w:t>
      </w:r>
      <w:r w:rsidR="001E46CC" w:rsidRPr="00F465B7">
        <w:rPr>
          <w:sz w:val="20"/>
          <w:szCs w:val="20"/>
          <w:lang w:val="es-ES"/>
        </w:rPr>
        <w:t>el requisito establecido en el artículo 46.1.b de la Convención.</w:t>
      </w:r>
    </w:p>
    <w:p w:rsidR="003239B8" w:rsidRPr="00F465B7" w:rsidRDefault="003239B8" w:rsidP="003239B8">
      <w:pPr>
        <w:pStyle w:val="ListParagraph"/>
        <w:spacing w:before="240" w:after="240"/>
        <w:jc w:val="both"/>
        <w:rPr>
          <w:rFonts w:asciiTheme="majorHAnsi" w:hAnsiTheme="majorHAnsi"/>
          <w:b/>
          <w:sz w:val="20"/>
          <w:szCs w:val="20"/>
          <w:lang w:val="es-ES"/>
        </w:rPr>
      </w:pPr>
      <w:r w:rsidRPr="00F465B7">
        <w:rPr>
          <w:rFonts w:asciiTheme="majorHAnsi" w:hAnsiTheme="majorHAnsi"/>
          <w:b/>
          <w:bCs/>
          <w:sz w:val="20"/>
          <w:szCs w:val="20"/>
          <w:lang w:val="es-ES"/>
        </w:rPr>
        <w:t>VII.</w:t>
      </w:r>
      <w:r w:rsidRPr="00F465B7">
        <w:rPr>
          <w:rFonts w:asciiTheme="majorHAnsi" w:hAnsiTheme="majorHAnsi"/>
          <w:b/>
          <w:bCs/>
          <w:sz w:val="20"/>
          <w:szCs w:val="20"/>
          <w:lang w:val="es-ES"/>
        </w:rPr>
        <w:tab/>
      </w:r>
      <w:r w:rsidR="00C21FEF" w:rsidRPr="00F465B7">
        <w:rPr>
          <w:rFonts w:asciiTheme="majorHAnsi" w:hAnsiTheme="majorHAnsi"/>
          <w:b/>
          <w:bCs/>
          <w:sz w:val="20"/>
          <w:szCs w:val="20"/>
          <w:lang w:val="es-ES"/>
        </w:rPr>
        <w:t xml:space="preserve">CARACTERIZACIÓN </w:t>
      </w:r>
      <w:r w:rsidR="00C21FEF" w:rsidRPr="00F465B7">
        <w:rPr>
          <w:rFonts w:asciiTheme="majorHAnsi" w:hAnsiTheme="majorHAnsi"/>
          <w:b/>
          <w:bCs/>
          <w:sz w:val="20"/>
          <w:szCs w:val="20"/>
          <w:lang w:val="es-UY"/>
        </w:rPr>
        <w:t>DE LOS HECHOS ALEGADOS</w:t>
      </w:r>
    </w:p>
    <w:p w:rsidR="00BA1918" w:rsidRPr="00F465B7" w:rsidRDefault="00387385" w:rsidP="00561655">
      <w:pPr>
        <w:pStyle w:val="ListParagraph"/>
        <w:numPr>
          <w:ilvl w:val="0"/>
          <w:numId w:val="103"/>
        </w:numPr>
        <w:jc w:val="both"/>
        <w:rPr>
          <w:rFonts w:eastAsia="Arial Unicode MS" w:cs="Times New Roman"/>
          <w:color w:val="auto"/>
          <w:sz w:val="20"/>
          <w:szCs w:val="20"/>
          <w:lang w:val="es-ES" w:eastAsia="en-US"/>
        </w:rPr>
      </w:pPr>
      <w:r w:rsidRPr="00F465B7">
        <w:rPr>
          <w:rFonts w:eastAsia="Arial Unicode MS" w:cs="Times New Roman"/>
          <w:color w:val="auto"/>
          <w:sz w:val="20"/>
          <w:szCs w:val="20"/>
          <w:lang w:val="es-ES" w:eastAsia="en-US"/>
        </w:rPr>
        <w:t>En vista de los elementos de hecho y de derecho expuestos por las partes y la naturaleza del asunto puesto bajo su conocimiento, la Comisión considera que, de ser probada</w:t>
      </w:r>
      <w:r w:rsidR="00E1254F" w:rsidRPr="00F465B7">
        <w:rPr>
          <w:rFonts w:eastAsia="Arial Unicode MS" w:cs="Times New Roman"/>
          <w:color w:val="auto"/>
          <w:sz w:val="20"/>
          <w:szCs w:val="20"/>
          <w:lang w:val="es-ES" w:eastAsia="en-US"/>
        </w:rPr>
        <w:t>s</w:t>
      </w:r>
      <w:r w:rsidRPr="00F465B7">
        <w:rPr>
          <w:rFonts w:eastAsia="Arial Unicode MS" w:cs="Times New Roman"/>
          <w:color w:val="auto"/>
          <w:sz w:val="20"/>
          <w:szCs w:val="20"/>
          <w:lang w:val="es-ES" w:eastAsia="en-US"/>
        </w:rPr>
        <w:t xml:space="preserve"> </w:t>
      </w:r>
      <w:r w:rsidR="00C62D21" w:rsidRPr="00F465B7">
        <w:rPr>
          <w:rFonts w:eastAsia="Arial Unicode MS" w:cs="Times New Roman"/>
          <w:color w:val="auto"/>
          <w:sz w:val="20"/>
          <w:szCs w:val="20"/>
          <w:lang w:val="es-ES" w:eastAsia="en-US"/>
        </w:rPr>
        <w:t xml:space="preserve">la </w:t>
      </w:r>
      <w:r w:rsidR="001B28B1" w:rsidRPr="00F465B7">
        <w:rPr>
          <w:rFonts w:eastAsia="Arial Unicode MS" w:cs="Times New Roman"/>
          <w:color w:val="auto"/>
          <w:sz w:val="20"/>
          <w:szCs w:val="20"/>
          <w:lang w:val="es-ES" w:eastAsia="en-US"/>
        </w:rPr>
        <w:t>falta de atención médica adecuada</w:t>
      </w:r>
      <w:r w:rsidR="00C62D21" w:rsidRPr="00F465B7">
        <w:rPr>
          <w:rFonts w:eastAsia="Arial Unicode MS" w:cs="Times New Roman"/>
          <w:color w:val="auto"/>
          <w:sz w:val="20"/>
          <w:szCs w:val="20"/>
          <w:lang w:val="es-ES" w:eastAsia="en-US"/>
        </w:rPr>
        <w:t xml:space="preserve"> ante el riesgo inminente a la salud de la presunta víctima</w:t>
      </w:r>
      <w:r w:rsidR="001B28B1" w:rsidRPr="00F465B7">
        <w:rPr>
          <w:rFonts w:eastAsia="Arial Unicode MS" w:cs="Times New Roman"/>
          <w:color w:val="auto"/>
          <w:sz w:val="20"/>
          <w:szCs w:val="20"/>
          <w:lang w:val="es-ES" w:eastAsia="en-US"/>
        </w:rPr>
        <w:t xml:space="preserve"> </w:t>
      </w:r>
      <w:r w:rsidR="00E1254F" w:rsidRPr="00F465B7">
        <w:rPr>
          <w:rFonts w:eastAsia="Arial Unicode MS" w:cs="Times New Roman"/>
          <w:color w:val="auto"/>
          <w:sz w:val="20"/>
          <w:szCs w:val="20"/>
          <w:lang w:val="es-ES" w:eastAsia="en-US"/>
        </w:rPr>
        <w:t xml:space="preserve">y </w:t>
      </w:r>
      <w:r w:rsidRPr="00F465B7">
        <w:rPr>
          <w:rFonts w:eastAsia="Arial Unicode MS" w:cs="Times New Roman"/>
          <w:color w:val="auto"/>
          <w:sz w:val="20"/>
          <w:szCs w:val="20"/>
          <w:lang w:val="es-ES" w:eastAsia="en-US"/>
        </w:rPr>
        <w:t xml:space="preserve">la </w:t>
      </w:r>
      <w:r w:rsidR="00E1254F" w:rsidRPr="00F465B7">
        <w:rPr>
          <w:rFonts w:eastAsia="Arial Unicode MS" w:cs="Times New Roman"/>
          <w:color w:val="auto"/>
          <w:sz w:val="20"/>
          <w:szCs w:val="20"/>
          <w:lang w:val="es-ES" w:eastAsia="en-US"/>
        </w:rPr>
        <w:t>ausencia</w:t>
      </w:r>
      <w:r w:rsidRPr="00F465B7">
        <w:rPr>
          <w:rFonts w:eastAsia="Arial Unicode MS" w:cs="Times New Roman"/>
          <w:color w:val="auto"/>
          <w:sz w:val="20"/>
          <w:szCs w:val="20"/>
          <w:lang w:val="es-ES" w:eastAsia="en-US"/>
        </w:rPr>
        <w:t xml:space="preserve"> de </w:t>
      </w:r>
      <w:r w:rsidR="00483286" w:rsidRPr="00F465B7">
        <w:rPr>
          <w:rFonts w:eastAsia="Arial Unicode MS" w:cs="Times New Roman"/>
          <w:color w:val="auto"/>
          <w:sz w:val="20"/>
          <w:szCs w:val="20"/>
          <w:lang w:val="es-ES" w:eastAsia="en-US"/>
        </w:rPr>
        <w:t>reparación</w:t>
      </w:r>
      <w:r w:rsidR="00E1254F" w:rsidRPr="00F465B7">
        <w:rPr>
          <w:rFonts w:eastAsia="Arial Unicode MS" w:cs="Times New Roman"/>
          <w:color w:val="auto"/>
          <w:sz w:val="20"/>
          <w:szCs w:val="20"/>
          <w:lang w:val="es-ES" w:eastAsia="en-US"/>
        </w:rPr>
        <w:t xml:space="preserve"> en un proceso judicial de única instancia</w:t>
      </w:r>
      <w:r w:rsidR="00AB00D9" w:rsidRPr="00F465B7">
        <w:rPr>
          <w:rStyle w:val="FootnoteReference"/>
          <w:rFonts w:eastAsia="Arial Unicode MS" w:cs="Times New Roman"/>
          <w:color w:val="auto"/>
          <w:sz w:val="20"/>
          <w:szCs w:val="20"/>
          <w:lang w:val="es-ES" w:eastAsia="en-US"/>
        </w:rPr>
        <w:footnoteReference w:id="6"/>
      </w:r>
      <w:r w:rsidR="00C62D21" w:rsidRPr="00F465B7">
        <w:rPr>
          <w:rFonts w:eastAsia="Arial Unicode MS" w:cs="Times New Roman"/>
          <w:color w:val="auto"/>
          <w:sz w:val="20"/>
          <w:szCs w:val="20"/>
          <w:lang w:val="es-ES" w:eastAsia="en-US"/>
        </w:rPr>
        <w:t>,</w:t>
      </w:r>
      <w:r w:rsidRPr="00F465B7">
        <w:rPr>
          <w:rFonts w:eastAsia="Arial Unicode MS" w:cs="Times New Roman"/>
          <w:color w:val="auto"/>
          <w:sz w:val="20"/>
          <w:szCs w:val="20"/>
          <w:lang w:val="es-ES" w:eastAsia="en-US"/>
        </w:rPr>
        <w:t xml:space="preserve"> podrían caracterizarse posibles violaciones a los derech</w:t>
      </w:r>
      <w:r w:rsidR="00561655" w:rsidRPr="00F465B7">
        <w:rPr>
          <w:rFonts w:eastAsia="Arial Unicode MS" w:cs="Times New Roman"/>
          <w:color w:val="auto"/>
          <w:sz w:val="20"/>
          <w:szCs w:val="20"/>
          <w:lang w:val="es-ES" w:eastAsia="en-US"/>
        </w:rPr>
        <w:t xml:space="preserve">os reconocidos en los artículos 4 (vida), 8 (garantías judiciales), 25 (protección judicial) y 26 (desarrollo progresivo) </w:t>
      </w:r>
      <w:r w:rsidRPr="00F465B7">
        <w:rPr>
          <w:rFonts w:eastAsia="Arial Unicode MS" w:cs="Times New Roman"/>
          <w:color w:val="auto"/>
          <w:sz w:val="20"/>
          <w:szCs w:val="20"/>
          <w:lang w:val="es-ES" w:eastAsia="en-US"/>
        </w:rPr>
        <w:t xml:space="preserve">de la Convención, en concordancia con </w:t>
      </w:r>
      <w:r w:rsidR="00E1254F" w:rsidRPr="00F465B7">
        <w:rPr>
          <w:rFonts w:eastAsia="Arial Unicode MS" w:cs="Times New Roman"/>
          <w:color w:val="auto"/>
          <w:sz w:val="20"/>
          <w:szCs w:val="20"/>
          <w:lang w:val="es-ES" w:eastAsia="en-US"/>
        </w:rPr>
        <w:t xml:space="preserve">los </w:t>
      </w:r>
      <w:r w:rsidRPr="00F465B7">
        <w:rPr>
          <w:rFonts w:eastAsia="Arial Unicode MS" w:cs="Times New Roman"/>
          <w:color w:val="auto"/>
          <w:sz w:val="20"/>
          <w:szCs w:val="20"/>
          <w:lang w:val="es-ES" w:eastAsia="en-US"/>
        </w:rPr>
        <w:t>artículo</w:t>
      </w:r>
      <w:r w:rsidR="00E1254F" w:rsidRPr="00F465B7">
        <w:rPr>
          <w:rFonts w:eastAsia="Arial Unicode MS" w:cs="Times New Roman"/>
          <w:color w:val="auto"/>
          <w:sz w:val="20"/>
          <w:szCs w:val="20"/>
          <w:lang w:val="es-ES" w:eastAsia="en-US"/>
        </w:rPr>
        <w:t>s</w:t>
      </w:r>
      <w:r w:rsidRPr="00F465B7">
        <w:rPr>
          <w:rFonts w:eastAsia="Arial Unicode MS" w:cs="Times New Roman"/>
          <w:color w:val="auto"/>
          <w:sz w:val="20"/>
          <w:szCs w:val="20"/>
          <w:lang w:val="es-ES" w:eastAsia="en-US"/>
        </w:rPr>
        <w:t xml:space="preserve"> 1.1 </w:t>
      </w:r>
      <w:r w:rsidR="00E1254F" w:rsidRPr="00F465B7">
        <w:rPr>
          <w:rFonts w:eastAsia="Arial Unicode MS" w:cs="Times New Roman"/>
          <w:color w:val="auto"/>
          <w:sz w:val="20"/>
          <w:szCs w:val="20"/>
          <w:lang w:val="es-ES" w:eastAsia="en-US"/>
        </w:rPr>
        <w:t xml:space="preserve">y 2 </w:t>
      </w:r>
      <w:r w:rsidRPr="00F465B7">
        <w:rPr>
          <w:rFonts w:eastAsia="Arial Unicode MS" w:cs="Times New Roman"/>
          <w:color w:val="auto"/>
          <w:sz w:val="20"/>
          <w:szCs w:val="20"/>
          <w:lang w:val="es-ES" w:eastAsia="en-US"/>
        </w:rPr>
        <w:t>de dicho tratado</w:t>
      </w:r>
      <w:r w:rsidR="009A5E5C" w:rsidRPr="00F465B7">
        <w:rPr>
          <w:rFonts w:eastAsia="Arial Unicode MS" w:cs="Times New Roman"/>
          <w:color w:val="auto"/>
          <w:sz w:val="20"/>
          <w:szCs w:val="20"/>
          <w:lang w:val="es-ES" w:eastAsia="en-US"/>
        </w:rPr>
        <w:t>.</w:t>
      </w:r>
    </w:p>
    <w:p w:rsidR="00BA1918" w:rsidRPr="00F465B7" w:rsidRDefault="00BA1918" w:rsidP="00886EC9">
      <w:pPr>
        <w:pStyle w:val="ListParagraph"/>
        <w:jc w:val="both"/>
        <w:rPr>
          <w:rFonts w:eastAsia="Arial Unicode MS" w:cs="Times New Roman"/>
          <w:color w:val="auto"/>
          <w:sz w:val="20"/>
          <w:szCs w:val="20"/>
          <w:lang w:val="es-ES" w:eastAsia="en-US"/>
        </w:rPr>
      </w:pPr>
    </w:p>
    <w:p w:rsidR="00B90125" w:rsidRPr="00F465B7" w:rsidRDefault="00E116AF" w:rsidP="0030128E">
      <w:pPr>
        <w:pStyle w:val="ListParagraph"/>
        <w:numPr>
          <w:ilvl w:val="0"/>
          <w:numId w:val="103"/>
        </w:numPr>
        <w:jc w:val="both"/>
        <w:rPr>
          <w:rFonts w:eastAsia="Arial Unicode MS" w:cs="Times New Roman"/>
          <w:color w:val="auto"/>
          <w:sz w:val="20"/>
          <w:szCs w:val="20"/>
          <w:lang w:val="es-ES" w:eastAsia="en-US"/>
        </w:rPr>
      </w:pPr>
      <w:r w:rsidRPr="00F465B7">
        <w:rPr>
          <w:rFonts w:eastAsia="Arial Unicode MS" w:cs="Times New Roman"/>
          <w:color w:val="auto"/>
          <w:sz w:val="20"/>
          <w:szCs w:val="20"/>
          <w:lang w:val="es-ES" w:eastAsia="en-US"/>
        </w:rPr>
        <w:t xml:space="preserve">Con respecto a los alegatos sobre violaciones de la Declaración Americana, en atención a lo dispuesto en los artículos  23 y 49 de su Reglamento, la Comisión goza, en principio, de competencia </w:t>
      </w:r>
      <w:r w:rsidRPr="00F465B7">
        <w:rPr>
          <w:rFonts w:eastAsia="Arial Unicode MS" w:cs="Times New Roman"/>
          <w:i/>
          <w:color w:val="auto"/>
          <w:sz w:val="20"/>
          <w:szCs w:val="20"/>
          <w:lang w:val="es-ES" w:eastAsia="en-US"/>
        </w:rPr>
        <w:t>ratione materiae</w:t>
      </w:r>
      <w:r w:rsidRPr="00F465B7">
        <w:rPr>
          <w:rFonts w:eastAsia="Arial Unicode MS" w:cs="Times New Roman"/>
          <w:color w:val="auto"/>
          <w:sz w:val="20"/>
          <w:szCs w:val="20"/>
          <w:lang w:val="es-ES" w:eastAsia="en-US"/>
        </w:rPr>
        <w:t xml:space="preserve"> para examinar violaciones de los derechos consagrados por dicha Declaración. Sin embargo, la CIDH ha establecido previamente que una vez que la Convención Americana entra en vigor en relación con un Estado, es dicho instrumento -no la Declaración- el que pasa a ser la fuente específica del derecho que aplicará la Comisión Interamericana, siempre que en la petición se aleguen violaciones de derechos sustancialmente idénticos consagrados en los dos instrumentos y que no medie una situación de continuidad.</w:t>
      </w:r>
      <w:r w:rsidR="00BA1918" w:rsidRPr="00F465B7">
        <w:rPr>
          <w:rFonts w:eastAsia="Arial Unicode MS" w:cs="Times New Roman"/>
          <w:color w:val="auto"/>
          <w:sz w:val="20"/>
          <w:szCs w:val="20"/>
          <w:lang w:val="es-ES" w:eastAsia="en-US"/>
        </w:rPr>
        <w:t xml:space="preserve"> </w:t>
      </w:r>
    </w:p>
    <w:p w:rsidR="00B90125" w:rsidRPr="00F465B7" w:rsidRDefault="00B90125" w:rsidP="00886EC9">
      <w:pPr>
        <w:pStyle w:val="ListParagraph"/>
        <w:rPr>
          <w:rFonts w:eastAsia="Arial Unicode MS" w:cs="Times New Roman"/>
          <w:color w:val="auto"/>
          <w:sz w:val="20"/>
          <w:szCs w:val="20"/>
          <w:lang w:val="es-ES" w:eastAsia="en-US"/>
        </w:rPr>
      </w:pPr>
    </w:p>
    <w:p w:rsidR="00E116AF" w:rsidRPr="00F465B7" w:rsidRDefault="00E116AF" w:rsidP="0030128E">
      <w:pPr>
        <w:pStyle w:val="ListParagraph"/>
        <w:numPr>
          <w:ilvl w:val="0"/>
          <w:numId w:val="103"/>
        </w:numPr>
        <w:jc w:val="both"/>
        <w:rPr>
          <w:rFonts w:eastAsia="Arial Unicode MS" w:cs="Times New Roman"/>
          <w:color w:val="auto"/>
          <w:sz w:val="20"/>
          <w:szCs w:val="20"/>
          <w:lang w:val="es-ES" w:eastAsia="en-US"/>
        </w:rPr>
      </w:pPr>
      <w:r w:rsidRPr="00F465B7">
        <w:rPr>
          <w:rFonts w:eastAsia="Arial Unicode MS" w:cs="Times New Roman"/>
          <w:color w:val="auto"/>
          <w:sz w:val="20"/>
          <w:szCs w:val="20"/>
          <w:lang w:val="es-ES" w:eastAsia="en-US"/>
        </w:rPr>
        <w:t xml:space="preserve">En el presente asunto, </w:t>
      </w:r>
      <w:r w:rsidR="00BA1918" w:rsidRPr="00F465B7">
        <w:rPr>
          <w:rFonts w:eastAsia="Arial Unicode MS" w:cs="Times New Roman"/>
          <w:color w:val="auto"/>
          <w:sz w:val="20"/>
          <w:szCs w:val="20"/>
          <w:lang w:val="es-ES" w:eastAsia="en-US"/>
        </w:rPr>
        <w:t>dado que no existe un</w:t>
      </w:r>
      <w:r w:rsidR="00AB00D9" w:rsidRPr="00F465B7">
        <w:rPr>
          <w:rFonts w:eastAsia="Arial Unicode MS" w:cs="Times New Roman"/>
          <w:color w:val="auto"/>
          <w:sz w:val="20"/>
          <w:szCs w:val="20"/>
          <w:lang w:val="es-ES" w:eastAsia="en-US"/>
        </w:rPr>
        <w:t xml:space="preserve"> </w:t>
      </w:r>
      <w:r w:rsidR="00BA1918" w:rsidRPr="00F465B7">
        <w:rPr>
          <w:rFonts w:eastAsia="Arial Unicode MS" w:cs="Times New Roman"/>
          <w:color w:val="auto"/>
          <w:sz w:val="20"/>
          <w:szCs w:val="20"/>
          <w:lang w:val="es-ES" w:eastAsia="en-US"/>
        </w:rPr>
        <w:t>artículo en la Convención Americana sustancialmente idéntico al artículo</w:t>
      </w:r>
      <w:r w:rsidR="003D430E" w:rsidRPr="00F465B7">
        <w:rPr>
          <w:rFonts w:eastAsia="Arial Unicode MS" w:cs="Times New Roman"/>
          <w:color w:val="auto"/>
          <w:sz w:val="20"/>
          <w:szCs w:val="20"/>
          <w:lang w:val="es-ES" w:eastAsia="en-US"/>
        </w:rPr>
        <w:t xml:space="preserve"> XI (</w:t>
      </w:r>
      <w:r w:rsidR="00AB00D9" w:rsidRPr="00F465B7">
        <w:rPr>
          <w:rFonts w:eastAsia="Arial Unicode MS" w:cs="Times New Roman"/>
          <w:color w:val="auto"/>
          <w:sz w:val="20"/>
          <w:szCs w:val="20"/>
          <w:lang w:val="es-ES" w:eastAsia="en-US"/>
        </w:rPr>
        <w:t>salud y al bienestar) de la Declaración, la Comisión analizará en etapa de fondo la posible aplicabilidad de dicha disposici</w:t>
      </w:r>
      <w:r w:rsidR="008848DD" w:rsidRPr="00F465B7">
        <w:rPr>
          <w:rFonts w:eastAsia="Arial Unicode MS" w:cs="Times New Roman"/>
          <w:color w:val="auto"/>
          <w:sz w:val="20"/>
          <w:szCs w:val="20"/>
          <w:lang w:val="es-ES" w:eastAsia="en-US"/>
        </w:rPr>
        <w:t>ón</w:t>
      </w:r>
      <w:r w:rsidR="00AB00D9" w:rsidRPr="00F465B7">
        <w:rPr>
          <w:rFonts w:eastAsia="Arial Unicode MS" w:cs="Times New Roman"/>
          <w:color w:val="auto"/>
          <w:sz w:val="20"/>
          <w:szCs w:val="20"/>
          <w:lang w:val="es-ES" w:eastAsia="en-US"/>
        </w:rPr>
        <w:t xml:space="preserve"> en la presente petición.</w:t>
      </w:r>
      <w:r w:rsidR="0030128E" w:rsidRPr="00F465B7">
        <w:rPr>
          <w:rFonts w:eastAsia="Arial Unicode MS" w:cs="Times New Roman"/>
          <w:color w:val="auto"/>
          <w:sz w:val="20"/>
          <w:szCs w:val="20"/>
          <w:lang w:val="es-ES" w:eastAsia="en-US"/>
        </w:rPr>
        <w:t xml:space="preserve"> </w:t>
      </w:r>
      <w:r w:rsidR="008848DD" w:rsidRPr="00F465B7">
        <w:rPr>
          <w:rFonts w:eastAsia="Arial Unicode MS" w:cs="Times New Roman"/>
          <w:color w:val="auto"/>
          <w:sz w:val="20"/>
          <w:szCs w:val="20"/>
          <w:lang w:val="es-ES" w:eastAsia="en-US"/>
        </w:rPr>
        <w:t xml:space="preserve">En relación con la alegada violación del artículo XVI (seguridad social), la Comisión observa que los peticionarios no presentan elementos suficientes para declararlo admisible. </w:t>
      </w:r>
      <w:r w:rsidR="0030128E" w:rsidRPr="00F465B7">
        <w:rPr>
          <w:rFonts w:eastAsia="Arial Unicode MS" w:cs="Times New Roman"/>
          <w:color w:val="auto"/>
          <w:sz w:val="20"/>
          <w:szCs w:val="20"/>
          <w:lang w:val="es-ES" w:eastAsia="en-US"/>
        </w:rPr>
        <w:t xml:space="preserve">Por otra parte, </w:t>
      </w:r>
      <w:r w:rsidRPr="00F465B7">
        <w:rPr>
          <w:rFonts w:eastAsia="Arial Unicode MS" w:cs="Times New Roman"/>
          <w:color w:val="auto"/>
          <w:sz w:val="20"/>
          <w:szCs w:val="20"/>
          <w:lang w:val="es-ES" w:eastAsia="en-US"/>
        </w:rPr>
        <w:t xml:space="preserve">la CIDH observa que existe una similitud de materia entre </w:t>
      </w:r>
      <w:r w:rsidR="00BA1918" w:rsidRPr="00F465B7">
        <w:rPr>
          <w:rFonts w:eastAsia="Arial Unicode MS" w:cs="Times New Roman"/>
          <w:color w:val="auto"/>
          <w:sz w:val="20"/>
          <w:szCs w:val="20"/>
          <w:lang w:val="es-ES" w:eastAsia="en-US"/>
        </w:rPr>
        <w:t xml:space="preserve">el artículo I </w:t>
      </w:r>
      <w:r w:rsidR="00B90125" w:rsidRPr="00F465B7">
        <w:rPr>
          <w:rFonts w:eastAsia="Arial Unicode MS" w:cs="Times New Roman"/>
          <w:color w:val="auto"/>
          <w:sz w:val="20"/>
          <w:szCs w:val="20"/>
          <w:lang w:val="es-ES" w:eastAsia="en-US"/>
        </w:rPr>
        <w:t xml:space="preserve">(derecho a la vida, a la libertad, a la seguridad e integridad de la persona) </w:t>
      </w:r>
      <w:r w:rsidR="00BA1918" w:rsidRPr="00F465B7">
        <w:rPr>
          <w:rFonts w:eastAsia="Arial Unicode MS" w:cs="Times New Roman"/>
          <w:color w:val="auto"/>
          <w:sz w:val="20"/>
          <w:szCs w:val="20"/>
          <w:lang w:val="es-ES" w:eastAsia="en-US"/>
        </w:rPr>
        <w:t xml:space="preserve">de la Declaración y </w:t>
      </w:r>
      <w:r w:rsidR="00B90125" w:rsidRPr="00F465B7">
        <w:rPr>
          <w:rFonts w:eastAsia="Arial Unicode MS" w:cs="Times New Roman"/>
          <w:color w:val="auto"/>
          <w:sz w:val="20"/>
          <w:szCs w:val="20"/>
          <w:lang w:val="es-ES" w:eastAsia="en-US"/>
        </w:rPr>
        <w:t>los</w:t>
      </w:r>
      <w:r w:rsidR="00BA1918" w:rsidRPr="00F465B7">
        <w:rPr>
          <w:rFonts w:eastAsia="Arial Unicode MS" w:cs="Times New Roman"/>
          <w:color w:val="auto"/>
          <w:sz w:val="20"/>
          <w:szCs w:val="20"/>
          <w:lang w:val="es-ES" w:eastAsia="en-US"/>
        </w:rPr>
        <w:t xml:space="preserve"> artículo</w:t>
      </w:r>
      <w:r w:rsidR="00B90125" w:rsidRPr="00F465B7">
        <w:rPr>
          <w:rFonts w:eastAsia="Arial Unicode MS" w:cs="Times New Roman"/>
          <w:color w:val="auto"/>
          <w:sz w:val="20"/>
          <w:szCs w:val="20"/>
          <w:lang w:val="es-ES" w:eastAsia="en-US"/>
        </w:rPr>
        <w:t>s</w:t>
      </w:r>
      <w:r w:rsidR="00BA1918" w:rsidRPr="00F465B7">
        <w:rPr>
          <w:rFonts w:eastAsia="Arial Unicode MS" w:cs="Times New Roman"/>
          <w:color w:val="auto"/>
          <w:sz w:val="20"/>
          <w:szCs w:val="20"/>
          <w:lang w:val="es-ES" w:eastAsia="en-US"/>
        </w:rPr>
        <w:t xml:space="preserve"> 4 </w:t>
      </w:r>
      <w:r w:rsidR="00B90125" w:rsidRPr="00F465B7">
        <w:rPr>
          <w:rFonts w:eastAsia="Arial Unicode MS" w:cs="Times New Roman"/>
          <w:color w:val="auto"/>
          <w:sz w:val="20"/>
          <w:szCs w:val="20"/>
          <w:lang w:val="es-ES" w:eastAsia="en-US"/>
        </w:rPr>
        <w:t xml:space="preserve">(vida) y 5 (integridad personal) </w:t>
      </w:r>
      <w:r w:rsidR="00BA1918" w:rsidRPr="00F465B7">
        <w:rPr>
          <w:rFonts w:eastAsia="Arial Unicode MS" w:cs="Times New Roman"/>
          <w:color w:val="auto"/>
          <w:sz w:val="20"/>
          <w:szCs w:val="20"/>
          <w:lang w:val="es-ES" w:eastAsia="en-US"/>
        </w:rPr>
        <w:t>de la Convención</w:t>
      </w:r>
      <w:r w:rsidR="0030128E" w:rsidRPr="00F465B7">
        <w:rPr>
          <w:rFonts w:eastAsia="Arial Unicode MS" w:cs="Times New Roman"/>
          <w:color w:val="auto"/>
          <w:sz w:val="20"/>
          <w:szCs w:val="20"/>
          <w:lang w:val="es-ES" w:eastAsia="en-US"/>
        </w:rPr>
        <w:t xml:space="preserve">, y que, respecto a la alegada violación del artículo </w:t>
      </w:r>
      <w:r w:rsidR="0030128E" w:rsidRPr="00F465B7">
        <w:rPr>
          <w:rFonts w:asciiTheme="majorHAnsi" w:eastAsia="Arial Unicode MS" w:hAnsiTheme="majorHAnsi" w:cs="Times New Roman"/>
          <w:bCs/>
          <w:color w:val="auto"/>
          <w:sz w:val="20"/>
          <w:szCs w:val="20"/>
          <w:lang w:val="es-ES" w:eastAsia="en-US"/>
        </w:rPr>
        <w:t>VI (familia)</w:t>
      </w:r>
      <w:r w:rsidR="00B90125" w:rsidRPr="00F465B7">
        <w:rPr>
          <w:rFonts w:asciiTheme="majorHAnsi" w:eastAsia="Arial Unicode MS" w:hAnsiTheme="majorHAnsi" w:cs="Times New Roman"/>
          <w:bCs/>
          <w:color w:val="auto"/>
          <w:sz w:val="20"/>
          <w:szCs w:val="20"/>
          <w:lang w:val="es-ES" w:eastAsia="en-US"/>
        </w:rPr>
        <w:t xml:space="preserve"> de la Declaración, la Comisión observa que el peticionario no ofrece alegatos o sustento para su presunta violación, por lo que no corresponde declarar dicha pretensión admisible.</w:t>
      </w:r>
    </w:p>
    <w:p w:rsidR="003239B8" w:rsidRPr="00F465B7" w:rsidRDefault="003239B8" w:rsidP="003239B8">
      <w:pPr>
        <w:pStyle w:val="ListParagraph"/>
        <w:spacing w:before="240" w:after="240"/>
        <w:jc w:val="both"/>
        <w:rPr>
          <w:rFonts w:asciiTheme="majorHAnsi" w:hAnsiTheme="majorHAnsi"/>
          <w:b/>
          <w:bCs/>
          <w:sz w:val="20"/>
          <w:szCs w:val="20"/>
          <w:lang w:val="es-ES"/>
        </w:rPr>
      </w:pPr>
      <w:r w:rsidRPr="00F465B7">
        <w:rPr>
          <w:rFonts w:asciiTheme="majorHAnsi" w:hAnsiTheme="majorHAnsi"/>
          <w:b/>
          <w:bCs/>
          <w:sz w:val="20"/>
          <w:szCs w:val="20"/>
          <w:lang w:val="es-ES"/>
        </w:rPr>
        <w:t xml:space="preserve">VIII. </w:t>
      </w:r>
      <w:r w:rsidRPr="00F465B7">
        <w:rPr>
          <w:rFonts w:asciiTheme="majorHAnsi" w:hAnsiTheme="majorHAnsi"/>
          <w:b/>
          <w:bCs/>
          <w:sz w:val="20"/>
          <w:szCs w:val="20"/>
          <w:lang w:val="es-ES"/>
        </w:rPr>
        <w:tab/>
        <w:t>DECISIÓN</w:t>
      </w:r>
    </w:p>
    <w:p w:rsidR="000419AD" w:rsidRPr="00F465B7"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65B7">
        <w:rPr>
          <w:rFonts w:asciiTheme="majorHAnsi" w:hAnsiTheme="majorHAnsi"/>
          <w:sz w:val="20"/>
          <w:szCs w:val="20"/>
          <w:lang w:val="es-ES"/>
        </w:rPr>
        <w:t xml:space="preserve">Declarar admisible la presente petición en relación con </w:t>
      </w:r>
      <w:r w:rsidR="00904FC8" w:rsidRPr="00F465B7">
        <w:rPr>
          <w:rFonts w:asciiTheme="majorHAnsi" w:hAnsiTheme="majorHAnsi"/>
          <w:sz w:val="20"/>
          <w:szCs w:val="20"/>
          <w:lang w:val="es-ES"/>
        </w:rPr>
        <w:t>los artículos 4, 8, 25 y 26 de la Convención Americana en conexión con l</w:t>
      </w:r>
      <w:r w:rsidR="00BA1918" w:rsidRPr="00F465B7">
        <w:rPr>
          <w:rFonts w:asciiTheme="majorHAnsi" w:hAnsiTheme="majorHAnsi"/>
          <w:sz w:val="20"/>
          <w:szCs w:val="20"/>
          <w:lang w:val="es-ES"/>
        </w:rPr>
        <w:t>os</w:t>
      </w:r>
      <w:r w:rsidR="00904FC8" w:rsidRPr="00F465B7">
        <w:rPr>
          <w:rFonts w:asciiTheme="majorHAnsi" w:hAnsiTheme="majorHAnsi"/>
          <w:sz w:val="20"/>
          <w:szCs w:val="20"/>
          <w:lang w:val="es-ES"/>
        </w:rPr>
        <w:t xml:space="preserve"> artículo</w:t>
      </w:r>
      <w:r w:rsidR="00BA1918" w:rsidRPr="00F465B7">
        <w:rPr>
          <w:rFonts w:asciiTheme="majorHAnsi" w:hAnsiTheme="majorHAnsi"/>
          <w:sz w:val="20"/>
          <w:szCs w:val="20"/>
          <w:lang w:val="es-ES"/>
        </w:rPr>
        <w:t>s</w:t>
      </w:r>
      <w:r w:rsidR="00904FC8" w:rsidRPr="00F465B7">
        <w:rPr>
          <w:rFonts w:asciiTheme="majorHAnsi" w:hAnsiTheme="majorHAnsi"/>
          <w:sz w:val="20"/>
          <w:szCs w:val="20"/>
          <w:lang w:val="es-ES"/>
        </w:rPr>
        <w:t xml:space="preserve"> 1.1</w:t>
      </w:r>
      <w:r w:rsidR="00BA1918" w:rsidRPr="00F465B7">
        <w:rPr>
          <w:rFonts w:asciiTheme="majorHAnsi" w:hAnsiTheme="majorHAnsi"/>
          <w:sz w:val="20"/>
          <w:szCs w:val="20"/>
          <w:lang w:val="es-ES"/>
        </w:rPr>
        <w:t xml:space="preserve"> y 2</w:t>
      </w:r>
      <w:r w:rsidR="00904FC8" w:rsidRPr="00F465B7">
        <w:rPr>
          <w:rFonts w:asciiTheme="majorHAnsi" w:hAnsiTheme="majorHAnsi"/>
          <w:sz w:val="20"/>
          <w:szCs w:val="20"/>
          <w:lang w:val="es-ES"/>
        </w:rPr>
        <w:t xml:space="preserve"> del mismo instrumento</w:t>
      </w:r>
      <w:r w:rsidR="00CE189A" w:rsidRPr="00F465B7">
        <w:rPr>
          <w:rFonts w:asciiTheme="majorHAnsi" w:hAnsiTheme="majorHAnsi"/>
          <w:sz w:val="20"/>
          <w:szCs w:val="20"/>
          <w:lang w:val="es-ES"/>
        </w:rPr>
        <w:t>,</w:t>
      </w:r>
      <w:r w:rsidR="00904FC8" w:rsidRPr="00F465B7">
        <w:rPr>
          <w:rFonts w:asciiTheme="majorHAnsi" w:hAnsiTheme="majorHAnsi"/>
          <w:sz w:val="20"/>
          <w:szCs w:val="20"/>
          <w:lang w:val="es-ES"/>
        </w:rPr>
        <w:t xml:space="preserve"> y </w:t>
      </w:r>
      <w:r w:rsidR="008848DD" w:rsidRPr="00F465B7">
        <w:rPr>
          <w:rFonts w:asciiTheme="majorHAnsi" w:hAnsiTheme="majorHAnsi"/>
          <w:sz w:val="20"/>
          <w:szCs w:val="20"/>
          <w:lang w:val="es-ES"/>
        </w:rPr>
        <w:t xml:space="preserve">el </w:t>
      </w:r>
      <w:r w:rsidR="007F3F37" w:rsidRPr="00F465B7">
        <w:rPr>
          <w:rFonts w:asciiTheme="majorHAnsi" w:hAnsiTheme="majorHAnsi"/>
          <w:sz w:val="20"/>
          <w:szCs w:val="20"/>
          <w:lang w:val="es-ES"/>
        </w:rPr>
        <w:t>artículo XI</w:t>
      </w:r>
      <w:r w:rsidR="00C62D21" w:rsidRPr="00F465B7">
        <w:rPr>
          <w:rFonts w:asciiTheme="majorHAnsi" w:hAnsiTheme="majorHAnsi"/>
          <w:sz w:val="20"/>
          <w:szCs w:val="20"/>
          <w:lang w:val="es-ES"/>
        </w:rPr>
        <w:t xml:space="preserve"> de la Declaración</w:t>
      </w:r>
      <w:r w:rsidR="007F3F37" w:rsidRPr="00F465B7">
        <w:rPr>
          <w:rFonts w:asciiTheme="majorHAnsi" w:hAnsiTheme="majorHAnsi"/>
          <w:sz w:val="20"/>
          <w:szCs w:val="20"/>
          <w:lang w:val="es-ES"/>
        </w:rPr>
        <w:t xml:space="preserve"> </w:t>
      </w:r>
      <w:r w:rsidR="008848DD" w:rsidRPr="00F465B7">
        <w:rPr>
          <w:rFonts w:asciiTheme="majorHAnsi" w:hAnsiTheme="majorHAnsi"/>
          <w:sz w:val="20"/>
          <w:szCs w:val="20"/>
          <w:lang w:val="es-ES"/>
        </w:rPr>
        <w:t>A</w:t>
      </w:r>
      <w:r w:rsidR="007F3F37" w:rsidRPr="00F465B7">
        <w:rPr>
          <w:rFonts w:asciiTheme="majorHAnsi" w:hAnsiTheme="majorHAnsi"/>
          <w:sz w:val="20"/>
          <w:szCs w:val="20"/>
          <w:lang w:val="es-ES"/>
        </w:rPr>
        <w:t>mericana</w:t>
      </w:r>
      <w:r w:rsidR="00BA1918" w:rsidRPr="00F465B7">
        <w:rPr>
          <w:rFonts w:asciiTheme="majorHAnsi" w:hAnsiTheme="majorHAnsi"/>
          <w:sz w:val="20"/>
          <w:szCs w:val="20"/>
          <w:lang w:val="es-ES"/>
        </w:rPr>
        <w:t>;</w:t>
      </w:r>
    </w:p>
    <w:p w:rsidR="008848DD" w:rsidRPr="00F465B7" w:rsidRDefault="008848DD"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465B7">
        <w:rPr>
          <w:rFonts w:asciiTheme="majorHAnsi" w:hAnsiTheme="majorHAnsi"/>
          <w:sz w:val="20"/>
          <w:szCs w:val="20"/>
          <w:lang w:val="es-ES"/>
        </w:rPr>
        <w:t>Declarar inadmisible el artículo XVI de la Declaración Americana;</w:t>
      </w:r>
    </w:p>
    <w:p w:rsidR="003239B8" w:rsidRPr="00F465B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65B7">
        <w:rPr>
          <w:rFonts w:asciiTheme="majorHAnsi" w:hAnsiTheme="majorHAnsi"/>
          <w:sz w:val="20"/>
          <w:szCs w:val="20"/>
          <w:lang w:val="es-ES"/>
        </w:rPr>
        <w:lastRenderedPageBreak/>
        <w:t>Notificar a las partes la presente decisión;</w:t>
      </w:r>
    </w:p>
    <w:p w:rsidR="003239B8" w:rsidRPr="00F465B7"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65B7">
        <w:rPr>
          <w:rFonts w:asciiTheme="majorHAnsi" w:hAnsiTheme="majorHAnsi"/>
          <w:sz w:val="20"/>
          <w:szCs w:val="20"/>
          <w:lang w:val="es-ES"/>
        </w:rPr>
        <w:t>Continuar con el análisis del fondo de la cuestión; y</w:t>
      </w:r>
    </w:p>
    <w:p w:rsidR="008D768D" w:rsidRDefault="003239B8" w:rsidP="00C3208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65B7">
        <w:rPr>
          <w:rFonts w:asciiTheme="majorHAnsi" w:hAnsiTheme="majorHAnsi"/>
          <w:sz w:val="20"/>
          <w:szCs w:val="20"/>
          <w:lang w:val="es-ES"/>
        </w:rPr>
        <w:t>Publicar esta decisión e incluirla en su Informe Anual a la Asamblea General de la Organización de los Estados Americanos.</w:t>
      </w:r>
    </w:p>
    <w:p w:rsidR="00BF41DF" w:rsidRPr="00BF41DF" w:rsidRDefault="00BF41DF" w:rsidP="00BF41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BF41DF">
        <w:rPr>
          <w:rFonts w:ascii="Cambria" w:hAnsi="Cambria"/>
          <w:sz w:val="20"/>
          <w:szCs w:val="20"/>
          <w:lang w:val="es-ES"/>
        </w:rPr>
        <w:t>Aprobado por la Comisión Interamericana de Derechos Humanos en la ciudad de Montevideo, Uruguay, a los 26 días del mes de octubre de 2017. (Firmado): Francisco José Eguiguren, Presidente; Margarette May Macaulay, Primera Vicepresidenta; Esmeralda E. Arosemena Bernal de Troitiño, Segunda Vicepresidenta; José de Jesús Orozco Henríquez, Paulo Vannuchi,</w:t>
      </w:r>
      <w:r w:rsidR="00A3455A" w:rsidRPr="00A3455A">
        <w:rPr>
          <w:rFonts w:ascii="Cambria" w:hAnsi="Cambria"/>
          <w:sz w:val="20"/>
          <w:szCs w:val="20"/>
          <w:lang w:val="es-ES"/>
        </w:rPr>
        <w:t xml:space="preserve"> y</w:t>
      </w:r>
      <w:r w:rsidRPr="00BF41DF">
        <w:rPr>
          <w:rFonts w:ascii="Cambria" w:hAnsi="Cambria"/>
          <w:sz w:val="20"/>
          <w:szCs w:val="20"/>
          <w:lang w:val="es-ES"/>
        </w:rPr>
        <w:t xml:space="preserve"> James L. Cavallaro, Miembros de la Comisión. </w:t>
      </w:r>
    </w:p>
    <w:sectPr w:rsidR="00BF41DF" w:rsidRPr="00BF41D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3B" w:rsidRDefault="0007793B">
      <w:r>
        <w:separator/>
      </w:r>
    </w:p>
  </w:endnote>
  <w:endnote w:type="continuationSeparator" w:id="0">
    <w:p w:rsidR="0007793B" w:rsidRDefault="0007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3C" w:rsidRDefault="00F61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6153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3B" w:rsidRPr="000F35ED" w:rsidRDefault="0007793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7793B" w:rsidRPr="000F35ED" w:rsidRDefault="0007793B" w:rsidP="000F35ED">
      <w:pPr>
        <w:rPr>
          <w:rFonts w:asciiTheme="majorHAnsi" w:hAnsiTheme="majorHAnsi"/>
          <w:sz w:val="16"/>
          <w:szCs w:val="16"/>
        </w:rPr>
      </w:pPr>
      <w:r w:rsidRPr="000F35ED">
        <w:rPr>
          <w:rFonts w:asciiTheme="majorHAnsi" w:hAnsiTheme="majorHAnsi"/>
          <w:sz w:val="16"/>
          <w:szCs w:val="16"/>
        </w:rPr>
        <w:separator/>
      </w:r>
    </w:p>
    <w:p w:rsidR="0007793B" w:rsidRPr="000F35ED" w:rsidRDefault="0007793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7793B" w:rsidRPr="000F35ED" w:rsidRDefault="0007793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6771AF" w:rsidRPr="0096035E" w:rsidRDefault="006771AF" w:rsidP="009E5C0B">
      <w:pPr>
        <w:pStyle w:val="FootnoteText"/>
        <w:ind w:firstLine="720"/>
        <w:jc w:val="both"/>
        <w:rPr>
          <w:rFonts w:asciiTheme="majorHAnsi" w:hAnsiTheme="majorHAnsi"/>
          <w:color w:val="auto"/>
          <w:sz w:val="16"/>
          <w:szCs w:val="16"/>
          <w:lang w:val="es-ES"/>
        </w:rPr>
      </w:pPr>
      <w:r w:rsidRPr="0096035E">
        <w:rPr>
          <w:rStyle w:val="FootnoteReference"/>
          <w:rFonts w:asciiTheme="majorHAnsi" w:hAnsiTheme="majorHAnsi"/>
          <w:color w:val="auto"/>
          <w:sz w:val="16"/>
          <w:szCs w:val="16"/>
        </w:rPr>
        <w:footnoteRef/>
      </w:r>
      <w:r w:rsidRPr="0096035E">
        <w:rPr>
          <w:rFonts w:asciiTheme="majorHAnsi" w:hAnsiTheme="majorHAnsi"/>
          <w:color w:val="auto"/>
          <w:sz w:val="16"/>
          <w:szCs w:val="16"/>
          <w:lang w:val="es-ES"/>
        </w:rPr>
        <w:t xml:space="preserve"> </w:t>
      </w:r>
      <w:r w:rsidRPr="0096035E">
        <w:rPr>
          <w:rFonts w:asciiTheme="majorHAnsi" w:hAnsiTheme="majorHAnsi"/>
          <w:color w:val="auto"/>
          <w:sz w:val="16"/>
          <w:szCs w:val="16"/>
          <w:lang w:val="es-MX"/>
        </w:rPr>
        <w:t xml:space="preserve">Conforme </w:t>
      </w:r>
      <w:r w:rsidRPr="0096035E">
        <w:rPr>
          <w:rFonts w:asciiTheme="majorHAnsi" w:hAnsiTheme="majorHAnsi" w:cs="Arial"/>
          <w:color w:val="auto"/>
          <w:sz w:val="16"/>
          <w:szCs w:val="16"/>
          <w:lang w:val="es-ES"/>
        </w:rPr>
        <w:t>a lo dispuesto en el artículo 17.2.a del Reglamento de la Comisión, el Comisionado Luis Ernesto Vargas Silva, de nacionalidad colombiana, no participó en el debate ni en la decisión del presente asunto.</w:t>
      </w:r>
    </w:p>
  </w:footnote>
  <w:footnote w:id="3">
    <w:p w:rsidR="00FA0944" w:rsidRPr="0096035E" w:rsidRDefault="00FA0944" w:rsidP="009E5C0B">
      <w:pPr>
        <w:pStyle w:val="FootnoteText"/>
        <w:ind w:firstLine="720"/>
        <w:jc w:val="both"/>
        <w:rPr>
          <w:rFonts w:asciiTheme="majorHAnsi" w:hAnsiTheme="majorHAnsi"/>
          <w:color w:val="auto"/>
          <w:sz w:val="16"/>
          <w:szCs w:val="16"/>
          <w:lang w:val="es-ES"/>
        </w:rPr>
      </w:pPr>
      <w:r w:rsidRPr="0096035E">
        <w:rPr>
          <w:rStyle w:val="FootnoteReference"/>
          <w:rFonts w:asciiTheme="majorHAnsi" w:hAnsiTheme="majorHAnsi"/>
          <w:color w:val="auto"/>
          <w:sz w:val="16"/>
          <w:szCs w:val="16"/>
        </w:rPr>
        <w:footnoteRef/>
      </w:r>
      <w:r w:rsidRPr="0096035E">
        <w:rPr>
          <w:rFonts w:asciiTheme="majorHAnsi" w:hAnsiTheme="majorHAnsi"/>
          <w:color w:val="auto"/>
          <w:sz w:val="16"/>
          <w:szCs w:val="16"/>
          <w:lang w:val="es-ES"/>
        </w:rPr>
        <w:t xml:space="preserve"> En adelante “Convención” o “Convención Americana”.</w:t>
      </w:r>
    </w:p>
  </w:footnote>
  <w:footnote w:id="4">
    <w:p w:rsidR="00FA0944" w:rsidRPr="0096035E" w:rsidRDefault="00FA0944" w:rsidP="009E5C0B">
      <w:pPr>
        <w:pStyle w:val="FootnoteText"/>
        <w:ind w:firstLine="720"/>
        <w:rPr>
          <w:rFonts w:asciiTheme="majorHAnsi" w:hAnsiTheme="majorHAnsi"/>
          <w:color w:val="auto"/>
          <w:sz w:val="16"/>
          <w:szCs w:val="16"/>
          <w:lang w:val="es-ES"/>
        </w:rPr>
      </w:pPr>
      <w:r w:rsidRPr="0096035E">
        <w:rPr>
          <w:rStyle w:val="FootnoteReference"/>
          <w:rFonts w:asciiTheme="majorHAnsi" w:hAnsiTheme="majorHAnsi"/>
          <w:color w:val="auto"/>
          <w:sz w:val="16"/>
          <w:szCs w:val="16"/>
        </w:rPr>
        <w:footnoteRef/>
      </w:r>
      <w:r w:rsidRPr="0096035E">
        <w:rPr>
          <w:rFonts w:asciiTheme="majorHAnsi" w:hAnsiTheme="majorHAnsi"/>
          <w:color w:val="auto"/>
          <w:sz w:val="16"/>
          <w:szCs w:val="16"/>
          <w:lang w:val="es-ES"/>
        </w:rPr>
        <w:t xml:space="preserve"> En adelante “Declaración” o “Declaración Americana”.</w:t>
      </w:r>
    </w:p>
  </w:footnote>
  <w:footnote w:id="5">
    <w:p w:rsidR="0087074F" w:rsidRPr="00982BF0" w:rsidRDefault="0087074F" w:rsidP="009E5C0B">
      <w:pPr>
        <w:pStyle w:val="FootnoteText"/>
        <w:ind w:firstLine="720"/>
        <w:jc w:val="both"/>
        <w:rPr>
          <w:rFonts w:asciiTheme="majorHAnsi" w:hAnsiTheme="majorHAnsi"/>
          <w:sz w:val="16"/>
          <w:szCs w:val="16"/>
          <w:lang w:val="es-ES"/>
        </w:rPr>
      </w:pPr>
      <w:r w:rsidRPr="0096035E">
        <w:rPr>
          <w:rStyle w:val="FootnoteReference"/>
          <w:rFonts w:asciiTheme="majorHAnsi" w:hAnsiTheme="majorHAnsi"/>
          <w:color w:val="auto"/>
          <w:sz w:val="16"/>
          <w:szCs w:val="16"/>
        </w:rPr>
        <w:footnoteRef/>
      </w:r>
      <w:r w:rsidRPr="0096035E">
        <w:rPr>
          <w:rFonts w:asciiTheme="majorHAnsi" w:hAnsiTheme="majorHAnsi"/>
          <w:color w:val="auto"/>
          <w:sz w:val="16"/>
          <w:szCs w:val="16"/>
          <w:lang w:val="es-ES"/>
        </w:rPr>
        <w:t xml:space="preserve"> Todas las observaciones fueron debidamente trasladadas a la parte contraria.</w:t>
      </w:r>
    </w:p>
  </w:footnote>
  <w:footnote w:id="6">
    <w:p w:rsidR="00B90125" w:rsidRPr="00886EC9" w:rsidRDefault="00AB00D9" w:rsidP="009E5C0B">
      <w:pPr>
        <w:pStyle w:val="FootnoteText"/>
        <w:spacing w:after="120"/>
        <w:ind w:firstLine="720"/>
        <w:rPr>
          <w:rFonts w:asciiTheme="majorHAnsi" w:hAnsiTheme="majorHAnsi"/>
          <w:sz w:val="16"/>
          <w:szCs w:val="16"/>
          <w:lang w:val="es-ES"/>
        </w:rPr>
      </w:pPr>
      <w:r w:rsidRPr="00886EC9">
        <w:rPr>
          <w:rStyle w:val="FootnoteReference"/>
          <w:rFonts w:asciiTheme="majorHAnsi" w:hAnsiTheme="majorHAnsi"/>
          <w:sz w:val="16"/>
          <w:szCs w:val="16"/>
        </w:rPr>
        <w:footnoteRef/>
      </w:r>
      <w:r w:rsidRPr="00886EC9">
        <w:rPr>
          <w:rFonts w:asciiTheme="majorHAnsi" w:hAnsiTheme="majorHAnsi"/>
          <w:sz w:val="16"/>
          <w:szCs w:val="16"/>
          <w:lang w:val="es-ES"/>
        </w:rPr>
        <w:t xml:space="preserve"> </w:t>
      </w:r>
      <w:r w:rsidR="0014261A" w:rsidRPr="0014261A">
        <w:rPr>
          <w:rFonts w:asciiTheme="majorHAnsi" w:hAnsiTheme="majorHAnsi"/>
          <w:sz w:val="16"/>
          <w:szCs w:val="16"/>
          <w:lang w:val="es-ES"/>
        </w:rPr>
        <w:t xml:space="preserve">  </w:t>
      </w:r>
      <w:r w:rsidR="00855068" w:rsidRPr="00855068">
        <w:rPr>
          <w:rFonts w:asciiTheme="majorHAnsi" w:hAnsiTheme="majorHAnsi"/>
          <w:sz w:val="16"/>
          <w:szCs w:val="16"/>
          <w:lang w:val="es-ES"/>
        </w:rPr>
        <w:t>CIDH, Informe Nº 108/17, Petición 562-08, Pedro Herber Rodríguez Cárdenas, Colombia, 7 de septiembre de 2017, párr.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667CBE5" wp14:editId="3705FB1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7793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3C" w:rsidRDefault="00F61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0D64464"/>
    <w:lvl w:ilvl="0" w:tplc="23225B86">
      <w:start w:val="1"/>
      <w:numFmt w:val="decimal"/>
      <w:lvlText w:val="%1."/>
      <w:lvlJc w:val="left"/>
      <w:pPr>
        <w:tabs>
          <w:tab w:val="num" w:pos="720"/>
        </w:tabs>
        <w:ind w:left="0" w:firstLine="720"/>
      </w:pPr>
      <w:rPr>
        <w:rFonts w:ascii="Cambria" w:eastAsia="Arial Unicode MS" w:hAnsi="Cambria"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5C087D"/>
    <w:multiLevelType w:val="hybridMultilevel"/>
    <w:tmpl w:val="AC88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9342CC0"/>
    <w:multiLevelType w:val="hybridMultilevel"/>
    <w:tmpl w:val="FE80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7"/>
  </w:num>
  <w:num w:numId="111">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2F6"/>
    <w:rsid w:val="00002933"/>
    <w:rsid w:val="0000496A"/>
    <w:rsid w:val="00006E1F"/>
    <w:rsid w:val="000070D7"/>
    <w:rsid w:val="0001788C"/>
    <w:rsid w:val="000300D2"/>
    <w:rsid w:val="00030AE0"/>
    <w:rsid w:val="00032603"/>
    <w:rsid w:val="000372BB"/>
    <w:rsid w:val="00040C3A"/>
    <w:rsid w:val="000419AD"/>
    <w:rsid w:val="0004609D"/>
    <w:rsid w:val="00046BEC"/>
    <w:rsid w:val="000716C5"/>
    <w:rsid w:val="00075E23"/>
    <w:rsid w:val="0007793B"/>
    <w:rsid w:val="00083E99"/>
    <w:rsid w:val="0009344A"/>
    <w:rsid w:val="000A392E"/>
    <w:rsid w:val="000A5367"/>
    <w:rsid w:val="000A575F"/>
    <w:rsid w:val="000B3A2F"/>
    <w:rsid w:val="000B6B4F"/>
    <w:rsid w:val="000C31D1"/>
    <w:rsid w:val="000D10DB"/>
    <w:rsid w:val="000D12A5"/>
    <w:rsid w:val="000E5EB5"/>
    <w:rsid w:val="000F35ED"/>
    <w:rsid w:val="00102630"/>
    <w:rsid w:val="00107131"/>
    <w:rsid w:val="0010736F"/>
    <w:rsid w:val="00113F73"/>
    <w:rsid w:val="00121CC2"/>
    <w:rsid w:val="00122149"/>
    <w:rsid w:val="00133EE5"/>
    <w:rsid w:val="0014261A"/>
    <w:rsid w:val="00167A34"/>
    <w:rsid w:val="00197F15"/>
    <w:rsid w:val="001A7870"/>
    <w:rsid w:val="001B28B1"/>
    <w:rsid w:val="001C1B41"/>
    <w:rsid w:val="001C6A95"/>
    <w:rsid w:val="001D65EF"/>
    <w:rsid w:val="001E46CC"/>
    <w:rsid w:val="001F52EB"/>
    <w:rsid w:val="001F7201"/>
    <w:rsid w:val="00210759"/>
    <w:rsid w:val="002250A3"/>
    <w:rsid w:val="00235217"/>
    <w:rsid w:val="00246D1F"/>
    <w:rsid w:val="00247403"/>
    <w:rsid w:val="00247542"/>
    <w:rsid w:val="002627C9"/>
    <w:rsid w:val="00266B61"/>
    <w:rsid w:val="0026712A"/>
    <w:rsid w:val="002704DB"/>
    <w:rsid w:val="0027093F"/>
    <w:rsid w:val="002A0AAE"/>
    <w:rsid w:val="002A5820"/>
    <w:rsid w:val="002B63E4"/>
    <w:rsid w:val="002C3F00"/>
    <w:rsid w:val="002D2B26"/>
    <w:rsid w:val="002D7EA2"/>
    <w:rsid w:val="002E187C"/>
    <w:rsid w:val="002F2900"/>
    <w:rsid w:val="0030128E"/>
    <w:rsid w:val="00302733"/>
    <w:rsid w:val="00311E8F"/>
    <w:rsid w:val="00314078"/>
    <w:rsid w:val="0031535D"/>
    <w:rsid w:val="003239B8"/>
    <w:rsid w:val="0033169F"/>
    <w:rsid w:val="00336C6B"/>
    <w:rsid w:val="00346C95"/>
    <w:rsid w:val="003522D6"/>
    <w:rsid w:val="00356185"/>
    <w:rsid w:val="00360380"/>
    <w:rsid w:val="0037519E"/>
    <w:rsid w:val="003846D1"/>
    <w:rsid w:val="00386CF0"/>
    <w:rsid w:val="00387385"/>
    <w:rsid w:val="003A7F7F"/>
    <w:rsid w:val="003B48BB"/>
    <w:rsid w:val="003B70FB"/>
    <w:rsid w:val="003C676B"/>
    <w:rsid w:val="003D3BC2"/>
    <w:rsid w:val="003D430E"/>
    <w:rsid w:val="003E6CA1"/>
    <w:rsid w:val="004165C2"/>
    <w:rsid w:val="00441ECB"/>
    <w:rsid w:val="004423A3"/>
    <w:rsid w:val="00445193"/>
    <w:rsid w:val="004513E6"/>
    <w:rsid w:val="00462C1B"/>
    <w:rsid w:val="004668FA"/>
    <w:rsid w:val="00467B7E"/>
    <w:rsid w:val="00473BB4"/>
    <w:rsid w:val="00477592"/>
    <w:rsid w:val="00483286"/>
    <w:rsid w:val="00486F1C"/>
    <w:rsid w:val="0049419D"/>
    <w:rsid w:val="004C20D2"/>
    <w:rsid w:val="004C4B62"/>
    <w:rsid w:val="004C54C9"/>
    <w:rsid w:val="004D163E"/>
    <w:rsid w:val="004D4738"/>
    <w:rsid w:val="004D4ABA"/>
    <w:rsid w:val="004D6025"/>
    <w:rsid w:val="004E2649"/>
    <w:rsid w:val="004F2863"/>
    <w:rsid w:val="00501399"/>
    <w:rsid w:val="0050633D"/>
    <w:rsid w:val="00507BC4"/>
    <w:rsid w:val="0051241B"/>
    <w:rsid w:val="0051258F"/>
    <w:rsid w:val="005128E4"/>
    <w:rsid w:val="005133DB"/>
    <w:rsid w:val="00524A6B"/>
    <w:rsid w:val="00525560"/>
    <w:rsid w:val="00527D74"/>
    <w:rsid w:val="00530DA6"/>
    <w:rsid w:val="00544C49"/>
    <w:rsid w:val="005516A1"/>
    <w:rsid w:val="0055603C"/>
    <w:rsid w:val="005570F6"/>
    <w:rsid w:val="00561655"/>
    <w:rsid w:val="00563557"/>
    <w:rsid w:val="0057402A"/>
    <w:rsid w:val="005771D0"/>
    <w:rsid w:val="00580FB8"/>
    <w:rsid w:val="0059173F"/>
    <w:rsid w:val="0059191A"/>
    <w:rsid w:val="005921FF"/>
    <w:rsid w:val="005A24ED"/>
    <w:rsid w:val="005A5101"/>
    <w:rsid w:val="005A6C35"/>
    <w:rsid w:val="005A6D0E"/>
    <w:rsid w:val="005B52B0"/>
    <w:rsid w:val="005B6806"/>
    <w:rsid w:val="005C4225"/>
    <w:rsid w:val="005F0DAD"/>
    <w:rsid w:val="005F0F33"/>
    <w:rsid w:val="005F3E13"/>
    <w:rsid w:val="00600DEB"/>
    <w:rsid w:val="00605288"/>
    <w:rsid w:val="00627C9F"/>
    <w:rsid w:val="006311E9"/>
    <w:rsid w:val="00632354"/>
    <w:rsid w:val="00636BBF"/>
    <w:rsid w:val="00642810"/>
    <w:rsid w:val="00652333"/>
    <w:rsid w:val="006771AF"/>
    <w:rsid w:val="0068009E"/>
    <w:rsid w:val="00692219"/>
    <w:rsid w:val="00692B23"/>
    <w:rsid w:val="006A0EED"/>
    <w:rsid w:val="006A17D2"/>
    <w:rsid w:val="006A73E6"/>
    <w:rsid w:val="006B2D5C"/>
    <w:rsid w:val="006C4EB1"/>
    <w:rsid w:val="006C514E"/>
    <w:rsid w:val="006E0166"/>
    <w:rsid w:val="006E0D73"/>
    <w:rsid w:val="006E7B34"/>
    <w:rsid w:val="006F1B8A"/>
    <w:rsid w:val="00705572"/>
    <w:rsid w:val="0070697F"/>
    <w:rsid w:val="0072199C"/>
    <w:rsid w:val="00722C9F"/>
    <w:rsid w:val="007253B8"/>
    <w:rsid w:val="0073741F"/>
    <w:rsid w:val="0076643F"/>
    <w:rsid w:val="00777F63"/>
    <w:rsid w:val="007A5817"/>
    <w:rsid w:val="007A5EFC"/>
    <w:rsid w:val="007B05C4"/>
    <w:rsid w:val="007B60E9"/>
    <w:rsid w:val="007B6CC3"/>
    <w:rsid w:val="007C3334"/>
    <w:rsid w:val="007D2B98"/>
    <w:rsid w:val="007E21BC"/>
    <w:rsid w:val="007E293E"/>
    <w:rsid w:val="007E61EE"/>
    <w:rsid w:val="007F3F37"/>
    <w:rsid w:val="00803F1C"/>
    <w:rsid w:val="0080600E"/>
    <w:rsid w:val="00813FE2"/>
    <w:rsid w:val="00817612"/>
    <w:rsid w:val="00824364"/>
    <w:rsid w:val="00826417"/>
    <w:rsid w:val="008338A4"/>
    <w:rsid w:val="00837C45"/>
    <w:rsid w:val="00844268"/>
    <w:rsid w:val="00844730"/>
    <w:rsid w:val="008457C2"/>
    <w:rsid w:val="00855068"/>
    <w:rsid w:val="00857A82"/>
    <w:rsid w:val="0087074F"/>
    <w:rsid w:val="00873836"/>
    <w:rsid w:val="008848DD"/>
    <w:rsid w:val="00884B99"/>
    <w:rsid w:val="00885737"/>
    <w:rsid w:val="00886EC9"/>
    <w:rsid w:val="00890650"/>
    <w:rsid w:val="00897E12"/>
    <w:rsid w:val="008A7E0F"/>
    <w:rsid w:val="008B12F5"/>
    <w:rsid w:val="008B58FD"/>
    <w:rsid w:val="008D3C46"/>
    <w:rsid w:val="008D768D"/>
    <w:rsid w:val="008D7C6C"/>
    <w:rsid w:val="008E3759"/>
    <w:rsid w:val="008F1912"/>
    <w:rsid w:val="0090270B"/>
    <w:rsid w:val="009041DC"/>
    <w:rsid w:val="00904FC8"/>
    <w:rsid w:val="00917B5A"/>
    <w:rsid w:val="00920A58"/>
    <w:rsid w:val="00920A8C"/>
    <w:rsid w:val="00927F4E"/>
    <w:rsid w:val="0093189A"/>
    <w:rsid w:val="00934A2C"/>
    <w:rsid w:val="0096035E"/>
    <w:rsid w:val="0096706E"/>
    <w:rsid w:val="00973FB3"/>
    <w:rsid w:val="00974491"/>
    <w:rsid w:val="00975C4E"/>
    <w:rsid w:val="00976FBB"/>
    <w:rsid w:val="009770BD"/>
    <w:rsid w:val="00981FBA"/>
    <w:rsid w:val="00982BF0"/>
    <w:rsid w:val="00987215"/>
    <w:rsid w:val="009901DB"/>
    <w:rsid w:val="00993215"/>
    <w:rsid w:val="00997BC5"/>
    <w:rsid w:val="009A4F41"/>
    <w:rsid w:val="009A5E5C"/>
    <w:rsid w:val="009B381B"/>
    <w:rsid w:val="009C19DB"/>
    <w:rsid w:val="009D1753"/>
    <w:rsid w:val="009D7611"/>
    <w:rsid w:val="009E0B61"/>
    <w:rsid w:val="009E53DE"/>
    <w:rsid w:val="009E5C0B"/>
    <w:rsid w:val="00A11E44"/>
    <w:rsid w:val="00A328B3"/>
    <w:rsid w:val="00A3455A"/>
    <w:rsid w:val="00A43B92"/>
    <w:rsid w:val="00A4537B"/>
    <w:rsid w:val="00A50FCF"/>
    <w:rsid w:val="00A528D1"/>
    <w:rsid w:val="00A5636F"/>
    <w:rsid w:val="00A610CD"/>
    <w:rsid w:val="00A63508"/>
    <w:rsid w:val="00A641AF"/>
    <w:rsid w:val="00A70274"/>
    <w:rsid w:val="00A758AA"/>
    <w:rsid w:val="00A92105"/>
    <w:rsid w:val="00AA09A2"/>
    <w:rsid w:val="00AA3180"/>
    <w:rsid w:val="00AA7996"/>
    <w:rsid w:val="00AB00D9"/>
    <w:rsid w:val="00AB4C43"/>
    <w:rsid w:val="00AC19CB"/>
    <w:rsid w:val="00AE5488"/>
    <w:rsid w:val="00AE6F91"/>
    <w:rsid w:val="00AF5571"/>
    <w:rsid w:val="00B07341"/>
    <w:rsid w:val="00B30539"/>
    <w:rsid w:val="00B314DB"/>
    <w:rsid w:val="00B319B1"/>
    <w:rsid w:val="00B319FC"/>
    <w:rsid w:val="00B361F2"/>
    <w:rsid w:val="00B3718B"/>
    <w:rsid w:val="00B41FBF"/>
    <w:rsid w:val="00B45BEB"/>
    <w:rsid w:val="00B4632A"/>
    <w:rsid w:val="00B52D5F"/>
    <w:rsid w:val="00B530F1"/>
    <w:rsid w:val="00B61C5E"/>
    <w:rsid w:val="00B90125"/>
    <w:rsid w:val="00BA1918"/>
    <w:rsid w:val="00BA276C"/>
    <w:rsid w:val="00BB306F"/>
    <w:rsid w:val="00BB6C53"/>
    <w:rsid w:val="00BC18EA"/>
    <w:rsid w:val="00BD4B89"/>
    <w:rsid w:val="00BE08A2"/>
    <w:rsid w:val="00BF02CB"/>
    <w:rsid w:val="00BF41DF"/>
    <w:rsid w:val="00BF6FD8"/>
    <w:rsid w:val="00C03680"/>
    <w:rsid w:val="00C054DF"/>
    <w:rsid w:val="00C1006D"/>
    <w:rsid w:val="00C178EC"/>
    <w:rsid w:val="00C21762"/>
    <w:rsid w:val="00C21FEF"/>
    <w:rsid w:val="00C24543"/>
    <w:rsid w:val="00C256A2"/>
    <w:rsid w:val="00C31171"/>
    <w:rsid w:val="00C3208A"/>
    <w:rsid w:val="00C51515"/>
    <w:rsid w:val="00C5660B"/>
    <w:rsid w:val="00C62B49"/>
    <w:rsid w:val="00C62D21"/>
    <w:rsid w:val="00C66B72"/>
    <w:rsid w:val="00C9567A"/>
    <w:rsid w:val="00CB212D"/>
    <w:rsid w:val="00CB2660"/>
    <w:rsid w:val="00CC3CB7"/>
    <w:rsid w:val="00CC5A8F"/>
    <w:rsid w:val="00CC5E90"/>
    <w:rsid w:val="00CD046C"/>
    <w:rsid w:val="00CD193C"/>
    <w:rsid w:val="00CE076C"/>
    <w:rsid w:val="00CE189A"/>
    <w:rsid w:val="00CE5199"/>
    <w:rsid w:val="00CE66D5"/>
    <w:rsid w:val="00CE7526"/>
    <w:rsid w:val="00CE7DC9"/>
    <w:rsid w:val="00CF44DC"/>
    <w:rsid w:val="00CF5A5C"/>
    <w:rsid w:val="00CF637A"/>
    <w:rsid w:val="00D00893"/>
    <w:rsid w:val="00D059DE"/>
    <w:rsid w:val="00D10B24"/>
    <w:rsid w:val="00D13FCE"/>
    <w:rsid w:val="00D17F25"/>
    <w:rsid w:val="00D306D1"/>
    <w:rsid w:val="00D30800"/>
    <w:rsid w:val="00D34786"/>
    <w:rsid w:val="00D37BFC"/>
    <w:rsid w:val="00D47A8E"/>
    <w:rsid w:val="00D52D14"/>
    <w:rsid w:val="00D55620"/>
    <w:rsid w:val="00D623BA"/>
    <w:rsid w:val="00D6648D"/>
    <w:rsid w:val="00D67E6F"/>
    <w:rsid w:val="00D712D3"/>
    <w:rsid w:val="00D71422"/>
    <w:rsid w:val="00D72DC6"/>
    <w:rsid w:val="00D7348B"/>
    <w:rsid w:val="00D7558D"/>
    <w:rsid w:val="00D81D92"/>
    <w:rsid w:val="00DA7B5F"/>
    <w:rsid w:val="00DB3EF3"/>
    <w:rsid w:val="00DB6282"/>
    <w:rsid w:val="00DC11E7"/>
    <w:rsid w:val="00DC7023"/>
    <w:rsid w:val="00DC769A"/>
    <w:rsid w:val="00DD3D86"/>
    <w:rsid w:val="00DD702B"/>
    <w:rsid w:val="00DF1EC4"/>
    <w:rsid w:val="00E02A23"/>
    <w:rsid w:val="00E0340B"/>
    <w:rsid w:val="00E04A90"/>
    <w:rsid w:val="00E0551F"/>
    <w:rsid w:val="00E116AF"/>
    <w:rsid w:val="00E1254F"/>
    <w:rsid w:val="00E14901"/>
    <w:rsid w:val="00E219C7"/>
    <w:rsid w:val="00E43157"/>
    <w:rsid w:val="00E461CE"/>
    <w:rsid w:val="00E52906"/>
    <w:rsid w:val="00E56BAC"/>
    <w:rsid w:val="00E67A5D"/>
    <w:rsid w:val="00E720CA"/>
    <w:rsid w:val="00E84EB5"/>
    <w:rsid w:val="00E85662"/>
    <w:rsid w:val="00E87144"/>
    <w:rsid w:val="00E8772E"/>
    <w:rsid w:val="00E8789F"/>
    <w:rsid w:val="00E97B71"/>
    <w:rsid w:val="00EA3D34"/>
    <w:rsid w:val="00EB454D"/>
    <w:rsid w:val="00ED549D"/>
    <w:rsid w:val="00ED76BE"/>
    <w:rsid w:val="00EF619B"/>
    <w:rsid w:val="00F00B55"/>
    <w:rsid w:val="00F02571"/>
    <w:rsid w:val="00F02AD1"/>
    <w:rsid w:val="00F2125E"/>
    <w:rsid w:val="00F253CC"/>
    <w:rsid w:val="00F37106"/>
    <w:rsid w:val="00F465B7"/>
    <w:rsid w:val="00F519CF"/>
    <w:rsid w:val="00F56BA5"/>
    <w:rsid w:val="00F56DB6"/>
    <w:rsid w:val="00F57768"/>
    <w:rsid w:val="00F60E22"/>
    <w:rsid w:val="00F6153C"/>
    <w:rsid w:val="00F81395"/>
    <w:rsid w:val="00F81BB8"/>
    <w:rsid w:val="00F84698"/>
    <w:rsid w:val="00F917D1"/>
    <w:rsid w:val="00F9653B"/>
    <w:rsid w:val="00FA0944"/>
    <w:rsid w:val="00FB2D6D"/>
    <w:rsid w:val="00FB62CF"/>
    <w:rsid w:val="00FD3C3B"/>
    <w:rsid w:val="00FE0647"/>
    <w:rsid w:val="00FE07DD"/>
    <w:rsid w:val="00FE306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74F"/>
    <w:rPr>
      <w:sz w:val="16"/>
      <w:szCs w:val="16"/>
    </w:rPr>
  </w:style>
  <w:style w:type="paragraph" w:styleId="CommentText">
    <w:name w:val="annotation text"/>
    <w:basedOn w:val="Normal"/>
    <w:link w:val="CommentTextChar"/>
    <w:uiPriority w:val="99"/>
    <w:semiHidden/>
    <w:unhideWhenUsed/>
    <w:rsid w:val="0087074F"/>
    <w:rPr>
      <w:sz w:val="20"/>
      <w:szCs w:val="20"/>
    </w:rPr>
  </w:style>
  <w:style w:type="character" w:customStyle="1" w:styleId="CommentTextChar">
    <w:name w:val="Comment Text Char"/>
    <w:basedOn w:val="DefaultParagraphFont"/>
    <w:link w:val="CommentText"/>
    <w:uiPriority w:val="99"/>
    <w:semiHidden/>
    <w:rsid w:val="0087074F"/>
    <w:rPr>
      <w:lang w:val="en-US" w:eastAsia="en-US"/>
    </w:rPr>
  </w:style>
  <w:style w:type="paragraph" w:styleId="CommentSubject">
    <w:name w:val="annotation subject"/>
    <w:basedOn w:val="CommentText"/>
    <w:next w:val="CommentText"/>
    <w:link w:val="CommentSubjectChar"/>
    <w:uiPriority w:val="99"/>
    <w:semiHidden/>
    <w:unhideWhenUsed/>
    <w:rsid w:val="0087074F"/>
    <w:rPr>
      <w:b/>
      <w:bCs/>
    </w:rPr>
  </w:style>
  <w:style w:type="character" w:customStyle="1" w:styleId="CommentSubjectChar">
    <w:name w:val="Comment Subject Char"/>
    <w:basedOn w:val="CommentTextChar"/>
    <w:link w:val="CommentSubject"/>
    <w:uiPriority w:val="99"/>
    <w:semiHidden/>
    <w:rsid w:val="0087074F"/>
    <w:rPr>
      <w:b/>
      <w:bCs/>
      <w:lang w:val="en-US" w:eastAsia="en-US"/>
    </w:rPr>
  </w:style>
  <w:style w:type="paragraph" w:styleId="Revision">
    <w:name w:val="Revision"/>
    <w:hidden/>
    <w:uiPriority w:val="99"/>
    <w:semiHidden/>
    <w:rsid w:val="008707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74F"/>
    <w:rPr>
      <w:sz w:val="16"/>
      <w:szCs w:val="16"/>
    </w:rPr>
  </w:style>
  <w:style w:type="paragraph" w:styleId="CommentText">
    <w:name w:val="annotation text"/>
    <w:basedOn w:val="Normal"/>
    <w:link w:val="CommentTextChar"/>
    <w:uiPriority w:val="99"/>
    <w:semiHidden/>
    <w:unhideWhenUsed/>
    <w:rsid w:val="0087074F"/>
    <w:rPr>
      <w:sz w:val="20"/>
      <w:szCs w:val="20"/>
    </w:rPr>
  </w:style>
  <w:style w:type="character" w:customStyle="1" w:styleId="CommentTextChar">
    <w:name w:val="Comment Text Char"/>
    <w:basedOn w:val="DefaultParagraphFont"/>
    <w:link w:val="CommentText"/>
    <w:uiPriority w:val="99"/>
    <w:semiHidden/>
    <w:rsid w:val="0087074F"/>
    <w:rPr>
      <w:lang w:val="en-US" w:eastAsia="en-US"/>
    </w:rPr>
  </w:style>
  <w:style w:type="paragraph" w:styleId="CommentSubject">
    <w:name w:val="annotation subject"/>
    <w:basedOn w:val="CommentText"/>
    <w:next w:val="CommentText"/>
    <w:link w:val="CommentSubjectChar"/>
    <w:uiPriority w:val="99"/>
    <w:semiHidden/>
    <w:unhideWhenUsed/>
    <w:rsid w:val="0087074F"/>
    <w:rPr>
      <w:b/>
      <w:bCs/>
    </w:rPr>
  </w:style>
  <w:style w:type="character" w:customStyle="1" w:styleId="CommentSubjectChar">
    <w:name w:val="Comment Subject Char"/>
    <w:basedOn w:val="CommentTextChar"/>
    <w:link w:val="CommentSubject"/>
    <w:uiPriority w:val="99"/>
    <w:semiHidden/>
    <w:rsid w:val="0087074F"/>
    <w:rPr>
      <w:b/>
      <w:bCs/>
      <w:lang w:val="en-US" w:eastAsia="en-US"/>
    </w:rPr>
  </w:style>
  <w:style w:type="paragraph" w:styleId="Revision">
    <w:name w:val="Revision"/>
    <w:hidden/>
    <w:uiPriority w:val="99"/>
    <w:semiHidden/>
    <w:rsid w:val="008707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F0E85"/>
    <w:rsid w:val="00394049"/>
    <w:rsid w:val="0045549F"/>
    <w:rsid w:val="004A0241"/>
    <w:rsid w:val="004D7089"/>
    <w:rsid w:val="004F2DF8"/>
    <w:rsid w:val="0056455E"/>
    <w:rsid w:val="00601341"/>
    <w:rsid w:val="00773D0C"/>
    <w:rsid w:val="007D107D"/>
    <w:rsid w:val="008D2CC8"/>
    <w:rsid w:val="009A261B"/>
    <w:rsid w:val="00AC15A4"/>
    <w:rsid w:val="00AE1DB8"/>
    <w:rsid w:val="00AE7207"/>
    <w:rsid w:val="00B05993"/>
    <w:rsid w:val="00BF2762"/>
    <w:rsid w:val="00C33BCD"/>
    <w:rsid w:val="00C83390"/>
    <w:rsid w:val="00C85BD7"/>
    <w:rsid w:val="00CA0509"/>
    <w:rsid w:val="00CC7AF4"/>
    <w:rsid w:val="00D15733"/>
    <w:rsid w:val="00EB7546"/>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49"/>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EAED-4C12-4C89-89B8-F248B8CD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9195</Characters>
  <Application>Microsoft Office Word</Application>
  <DocSecurity>0</DocSecurity>
  <Lines>176</Lines>
  <Paragraphs>52</Paragraphs>
  <ScaleCrop>false</ScaleCrop>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140/17</dc:title>
  <dc:creator/>
  <cp:lastModifiedBy/>
  <cp:revision>1</cp:revision>
  <dcterms:created xsi:type="dcterms:W3CDTF">2018-03-15T18:32:00Z</dcterms:created>
  <dcterms:modified xsi:type="dcterms:W3CDTF">2018-03-15T18:33:00Z</dcterms:modified>
</cp:coreProperties>
</file>