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211539D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34222">
                              <w:rPr>
                                <w:rFonts w:asciiTheme="majorHAnsi" w:hAnsiTheme="majorHAnsi" w:cs="Arial"/>
                                <w:b/>
                                <w:bCs/>
                                <w:color w:val="0D0D0D" w:themeColor="text1" w:themeTint="F2"/>
                                <w:sz w:val="36"/>
                                <w:szCs w:val="22"/>
                                <w:lang w:val="es-ES_tradnl"/>
                              </w:rPr>
                              <w:t xml:space="preserve"> 12</w:t>
                            </w:r>
                            <w:r w:rsidR="007B05C4">
                              <w:rPr>
                                <w:rFonts w:asciiTheme="majorHAnsi" w:hAnsiTheme="majorHAnsi" w:cs="Arial"/>
                                <w:b/>
                                <w:bCs/>
                                <w:color w:val="0D0D0D" w:themeColor="text1" w:themeTint="F2"/>
                                <w:sz w:val="36"/>
                                <w:szCs w:val="22"/>
                                <w:lang w:val="es-ES_tradnl"/>
                              </w:rPr>
                              <w:t>/1</w:t>
                            </w:r>
                            <w:r w:rsidR="003472BF">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10EAC">
                              <w:rPr>
                                <w:rFonts w:asciiTheme="majorHAnsi" w:hAnsiTheme="majorHAnsi" w:cs="Arial"/>
                                <w:b/>
                                <w:color w:val="0D0D0D" w:themeColor="text1" w:themeTint="F2"/>
                                <w:sz w:val="36"/>
                                <w:szCs w:val="22"/>
                                <w:lang w:val="es-ES_tradnl"/>
                              </w:rPr>
                              <w:t>972</w:t>
                            </w:r>
                            <w:r w:rsidR="00246D1F" w:rsidRPr="004E2649">
                              <w:rPr>
                                <w:rFonts w:asciiTheme="majorHAnsi" w:hAnsiTheme="majorHAnsi" w:cs="Arial"/>
                                <w:b/>
                                <w:color w:val="0D0D0D" w:themeColor="text1" w:themeTint="F2"/>
                                <w:sz w:val="36"/>
                                <w:szCs w:val="22"/>
                                <w:lang w:val="es-ES_tradnl"/>
                              </w:rPr>
                              <w:t>-</w:t>
                            </w:r>
                            <w:r w:rsidR="00210EAC">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10EA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FERNANDO CANO MARTÍNEZ Y F</w:t>
                            </w:r>
                            <w:r w:rsidR="002C0D95">
                              <w:rPr>
                                <w:rFonts w:asciiTheme="majorHAnsi" w:hAnsiTheme="majorHAnsi" w:cs="Arial"/>
                                <w:color w:val="0D0D0D" w:themeColor="text1" w:themeTint="F2"/>
                                <w:szCs w:val="22"/>
                                <w:lang w:val="es-ES_tradnl"/>
                              </w:rPr>
                              <w:t>AMILIA</w:t>
                            </w:r>
                            <w:r>
                              <w:rPr>
                                <w:rFonts w:asciiTheme="majorHAnsi" w:hAnsiTheme="majorHAnsi" w:cs="Arial"/>
                                <w:color w:val="0D0D0D" w:themeColor="text1" w:themeTint="F2"/>
                                <w:szCs w:val="22"/>
                                <w:lang w:val="es-ES_tradnl"/>
                              </w:rPr>
                              <w:t xml:space="preserve"> </w:t>
                            </w:r>
                          </w:p>
                          <w:bookmarkEnd w:id="1"/>
                          <w:p w:rsidR="005B52B0" w:rsidRPr="0010736F" w:rsidRDefault="00210EA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34222">
                        <w:rPr>
                          <w:rFonts w:asciiTheme="majorHAnsi" w:hAnsiTheme="majorHAnsi" w:cs="Arial"/>
                          <w:b/>
                          <w:bCs/>
                          <w:color w:val="0D0D0D" w:themeColor="text1" w:themeTint="F2"/>
                          <w:sz w:val="36"/>
                          <w:szCs w:val="22"/>
                          <w:lang w:val="es-ES_tradnl"/>
                        </w:rPr>
                        <w:t xml:space="preserve"> 12</w:t>
                      </w:r>
                      <w:r w:rsidR="007B05C4">
                        <w:rPr>
                          <w:rFonts w:asciiTheme="majorHAnsi" w:hAnsiTheme="majorHAnsi" w:cs="Arial"/>
                          <w:b/>
                          <w:bCs/>
                          <w:color w:val="0D0D0D" w:themeColor="text1" w:themeTint="F2"/>
                          <w:sz w:val="36"/>
                          <w:szCs w:val="22"/>
                          <w:lang w:val="es-ES_tradnl"/>
                        </w:rPr>
                        <w:t>/1</w:t>
                      </w:r>
                      <w:r w:rsidR="003472BF">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10EAC">
                        <w:rPr>
                          <w:rFonts w:asciiTheme="majorHAnsi" w:hAnsiTheme="majorHAnsi" w:cs="Arial"/>
                          <w:b/>
                          <w:color w:val="0D0D0D" w:themeColor="text1" w:themeTint="F2"/>
                          <w:sz w:val="36"/>
                          <w:szCs w:val="22"/>
                          <w:lang w:val="es-ES_tradnl"/>
                        </w:rPr>
                        <w:t>972</w:t>
                      </w:r>
                      <w:r w:rsidR="00246D1F" w:rsidRPr="004E2649">
                        <w:rPr>
                          <w:rFonts w:asciiTheme="majorHAnsi" w:hAnsiTheme="majorHAnsi" w:cs="Arial"/>
                          <w:b/>
                          <w:color w:val="0D0D0D" w:themeColor="text1" w:themeTint="F2"/>
                          <w:sz w:val="36"/>
                          <w:szCs w:val="22"/>
                          <w:lang w:val="es-ES_tradnl"/>
                        </w:rPr>
                        <w:t>-</w:t>
                      </w:r>
                      <w:r w:rsidR="00210EAC">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210EA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FERNANDO CANO MARTÍNEZ Y F</w:t>
                      </w:r>
                      <w:r w:rsidR="002C0D95">
                        <w:rPr>
                          <w:rFonts w:asciiTheme="majorHAnsi" w:hAnsiTheme="majorHAnsi" w:cs="Arial"/>
                          <w:color w:val="0D0D0D" w:themeColor="text1" w:themeTint="F2"/>
                          <w:szCs w:val="22"/>
                          <w:lang w:val="es-ES_tradnl"/>
                        </w:rPr>
                        <w:t>AMILIA</w:t>
                      </w:r>
                      <w:r>
                        <w:rPr>
                          <w:rFonts w:asciiTheme="majorHAnsi" w:hAnsiTheme="majorHAnsi" w:cs="Arial"/>
                          <w:color w:val="0D0D0D" w:themeColor="text1" w:themeTint="F2"/>
                          <w:szCs w:val="22"/>
                          <w:lang w:val="es-ES_tradnl"/>
                        </w:rPr>
                        <w:t xml:space="preserve"> </w:t>
                      </w:r>
                    </w:p>
                    <w:bookmarkEnd w:id="2"/>
                    <w:p w:rsidR="005B52B0" w:rsidRPr="0010736F" w:rsidRDefault="00210EA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742511" w:rsidRDefault="0043422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742511" w:rsidRDefault="0043422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w:t>
                            </w:r>
                          </w:p>
                          <w:p w:rsidR="00627C9F" w:rsidRPr="00742511" w:rsidRDefault="0043422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27 enero</w:t>
                            </w:r>
                            <w:r w:rsidR="00627C9F" w:rsidRPr="00742511">
                              <w:rPr>
                                <w:rFonts w:asciiTheme="minorHAnsi" w:hAnsiTheme="minorHAnsi"/>
                                <w:color w:val="FFFFFF" w:themeColor="background1"/>
                                <w:sz w:val="22"/>
                                <w:lang w:val="es-ES"/>
                              </w:rPr>
                              <w:t xml:space="preserve"> 201</w:t>
                            </w:r>
                            <w:r w:rsidR="003472BF">
                              <w:rPr>
                                <w:rFonts w:asciiTheme="minorHAnsi" w:hAnsiTheme="minorHAnsi"/>
                                <w:color w:val="FFFFFF" w:themeColor="background1"/>
                                <w:sz w:val="22"/>
                                <w:lang w:val="es-ES"/>
                              </w:rPr>
                              <w:t>7</w:t>
                            </w:r>
                          </w:p>
                          <w:p w:rsidR="00627C9F" w:rsidRPr="00742511" w:rsidRDefault="00E0340B" w:rsidP="007A5817">
                            <w:pPr>
                              <w:spacing w:line="276" w:lineRule="auto"/>
                              <w:jc w:val="right"/>
                              <w:rPr>
                                <w:rFonts w:asciiTheme="minorHAnsi" w:hAnsiTheme="minorHAnsi"/>
                                <w:color w:val="FFFFFF" w:themeColor="background1"/>
                                <w:sz w:val="22"/>
                                <w:lang w:val="es-ES"/>
                              </w:rPr>
                            </w:pPr>
                            <w:r w:rsidRPr="00742511">
                              <w:rPr>
                                <w:rFonts w:asciiTheme="minorHAnsi" w:hAnsiTheme="minorHAnsi"/>
                                <w:color w:val="FFFFFF" w:themeColor="background1"/>
                                <w:sz w:val="22"/>
                                <w:lang w:val="es-ES"/>
                              </w:rPr>
                              <w:t xml:space="preserve">Original: </w:t>
                            </w:r>
                            <w:r w:rsidR="008B12F5" w:rsidRPr="00742511">
                              <w:rPr>
                                <w:rFonts w:asciiTheme="minorHAnsi" w:hAnsiTheme="minorHAnsi"/>
                                <w:color w:val="FFFFFF" w:themeColor="background1"/>
                                <w:sz w:val="22"/>
                                <w:lang w:val="es-ES"/>
                              </w:rPr>
                              <w:t>e</w:t>
                            </w:r>
                            <w:r w:rsidR="00627C9F" w:rsidRPr="00742511">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742511" w:rsidRDefault="0043422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742511" w:rsidRDefault="0043422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w:t>
                      </w:r>
                    </w:p>
                    <w:p w:rsidR="00627C9F" w:rsidRPr="00742511" w:rsidRDefault="0043422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27 enero</w:t>
                      </w:r>
                      <w:r w:rsidR="00627C9F" w:rsidRPr="00742511">
                        <w:rPr>
                          <w:rFonts w:asciiTheme="minorHAnsi" w:hAnsiTheme="minorHAnsi"/>
                          <w:color w:val="FFFFFF" w:themeColor="background1"/>
                          <w:sz w:val="22"/>
                          <w:lang w:val="es-ES"/>
                        </w:rPr>
                        <w:t xml:space="preserve"> 201</w:t>
                      </w:r>
                      <w:r w:rsidR="003472BF">
                        <w:rPr>
                          <w:rFonts w:asciiTheme="minorHAnsi" w:hAnsiTheme="minorHAnsi"/>
                          <w:color w:val="FFFFFF" w:themeColor="background1"/>
                          <w:sz w:val="22"/>
                          <w:lang w:val="es-ES"/>
                        </w:rPr>
                        <w:t>7</w:t>
                      </w:r>
                    </w:p>
                    <w:p w:rsidR="00627C9F" w:rsidRPr="00742511" w:rsidRDefault="00E0340B" w:rsidP="007A5817">
                      <w:pPr>
                        <w:spacing w:line="276" w:lineRule="auto"/>
                        <w:jc w:val="right"/>
                        <w:rPr>
                          <w:rFonts w:asciiTheme="minorHAnsi" w:hAnsiTheme="minorHAnsi"/>
                          <w:color w:val="FFFFFF" w:themeColor="background1"/>
                          <w:sz w:val="22"/>
                          <w:lang w:val="es-ES"/>
                        </w:rPr>
                      </w:pPr>
                      <w:r w:rsidRPr="00742511">
                        <w:rPr>
                          <w:rFonts w:asciiTheme="minorHAnsi" w:hAnsiTheme="minorHAnsi"/>
                          <w:color w:val="FFFFFF" w:themeColor="background1"/>
                          <w:sz w:val="22"/>
                          <w:lang w:val="es-ES"/>
                        </w:rPr>
                        <w:t xml:space="preserve">Original: </w:t>
                      </w:r>
                      <w:r w:rsidR="008B12F5" w:rsidRPr="00742511">
                        <w:rPr>
                          <w:rFonts w:asciiTheme="minorHAnsi" w:hAnsiTheme="minorHAnsi"/>
                          <w:color w:val="FFFFFF" w:themeColor="background1"/>
                          <w:sz w:val="22"/>
                          <w:lang w:val="es-ES"/>
                        </w:rPr>
                        <w:t>e</w:t>
                      </w:r>
                      <w:r w:rsidR="00627C9F" w:rsidRPr="00742511">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434222">
                              <w:rPr>
                                <w:rFonts w:asciiTheme="majorHAnsi" w:hAnsiTheme="majorHAnsi"/>
                                <w:color w:val="0D0D0D" w:themeColor="text1" w:themeTint="F2"/>
                                <w:sz w:val="18"/>
                                <w:szCs w:val="22"/>
                                <w:lang w:val="es-ES"/>
                              </w:rPr>
                              <w:t xml:space="preserve">por la Comisión el 27 de enero </w:t>
                            </w:r>
                            <w:r w:rsidRPr="00890650">
                              <w:rPr>
                                <w:rFonts w:asciiTheme="majorHAnsi" w:hAnsiTheme="majorHAnsi"/>
                                <w:color w:val="0D0D0D" w:themeColor="text1" w:themeTint="F2"/>
                                <w:sz w:val="18"/>
                                <w:szCs w:val="22"/>
                                <w:lang w:val="es-ES"/>
                              </w:rPr>
                              <w:t>de 201</w:t>
                            </w:r>
                            <w:r w:rsidR="003472BF">
                              <w:rPr>
                                <w:rFonts w:asciiTheme="majorHAnsi" w:hAnsiTheme="majorHAnsi"/>
                                <w:color w:val="0D0D0D" w:themeColor="text1" w:themeTint="F2"/>
                                <w:sz w:val="18"/>
                                <w:szCs w:val="22"/>
                                <w:lang w:val="es-ES"/>
                              </w:rPr>
                              <w:t>7</w:t>
                            </w:r>
                            <w:r w:rsidR="00F538E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434222">
                        <w:rPr>
                          <w:rFonts w:asciiTheme="majorHAnsi" w:hAnsiTheme="majorHAnsi"/>
                          <w:color w:val="0D0D0D" w:themeColor="text1" w:themeTint="F2"/>
                          <w:sz w:val="18"/>
                          <w:szCs w:val="22"/>
                          <w:lang w:val="es-ES"/>
                        </w:rPr>
                        <w:t xml:space="preserve">por la Comisión el 27 de enero </w:t>
                      </w:r>
                      <w:r w:rsidRPr="00890650">
                        <w:rPr>
                          <w:rFonts w:asciiTheme="majorHAnsi" w:hAnsiTheme="majorHAnsi"/>
                          <w:color w:val="0D0D0D" w:themeColor="text1" w:themeTint="F2"/>
                          <w:sz w:val="18"/>
                          <w:szCs w:val="22"/>
                          <w:lang w:val="es-ES"/>
                        </w:rPr>
                        <w:t>de 201</w:t>
                      </w:r>
                      <w:r w:rsidR="003472BF">
                        <w:rPr>
                          <w:rFonts w:asciiTheme="majorHAnsi" w:hAnsiTheme="majorHAnsi"/>
                          <w:color w:val="0D0D0D" w:themeColor="text1" w:themeTint="F2"/>
                          <w:sz w:val="18"/>
                          <w:szCs w:val="22"/>
                          <w:lang w:val="es-ES"/>
                        </w:rPr>
                        <w:t>7</w:t>
                      </w:r>
                      <w:r w:rsidR="00F538E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4222">
                              <w:rPr>
                                <w:rFonts w:asciiTheme="majorHAnsi" w:hAnsiTheme="majorHAnsi"/>
                                <w:color w:val="595959" w:themeColor="text1" w:themeTint="A6"/>
                                <w:sz w:val="18"/>
                                <w:szCs w:val="18"/>
                                <w:lang w:val="pt-BR"/>
                              </w:rPr>
                              <w:t>12/17</w:t>
                            </w:r>
                            <w:r w:rsidRPr="00434222">
                              <w:rPr>
                                <w:rFonts w:asciiTheme="majorHAnsi" w:hAnsiTheme="majorHAnsi"/>
                                <w:color w:val="595959" w:themeColor="text1" w:themeTint="A6"/>
                                <w:sz w:val="18"/>
                                <w:szCs w:val="18"/>
                                <w:lang w:val="pt-BR"/>
                              </w:rPr>
                              <w:t xml:space="preserve">. </w:t>
                            </w:r>
                            <w:r w:rsidR="00434222">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434222">
                              <w:rPr>
                                <w:rFonts w:asciiTheme="majorHAnsi" w:hAnsiTheme="majorHAnsi"/>
                                <w:color w:val="595959" w:themeColor="text1" w:themeTint="A6"/>
                                <w:sz w:val="18"/>
                                <w:szCs w:val="18"/>
                                <w:lang w:val="es-ES_tradnl"/>
                              </w:rPr>
                              <w:t>Luis Fernando Cano Martínez y Familia. Colombia. 27 de enero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4222">
                        <w:rPr>
                          <w:rFonts w:asciiTheme="majorHAnsi" w:hAnsiTheme="majorHAnsi"/>
                          <w:color w:val="595959" w:themeColor="text1" w:themeTint="A6"/>
                          <w:sz w:val="18"/>
                          <w:szCs w:val="18"/>
                          <w:lang w:val="pt-BR"/>
                        </w:rPr>
                        <w:t>12/17</w:t>
                      </w:r>
                      <w:r w:rsidRPr="00434222">
                        <w:rPr>
                          <w:rFonts w:asciiTheme="majorHAnsi" w:hAnsiTheme="majorHAnsi"/>
                          <w:color w:val="595959" w:themeColor="text1" w:themeTint="A6"/>
                          <w:sz w:val="18"/>
                          <w:szCs w:val="18"/>
                          <w:lang w:val="pt-BR"/>
                        </w:rPr>
                        <w:t xml:space="preserve">. </w:t>
                      </w:r>
                      <w:r w:rsidR="00434222">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434222">
                        <w:rPr>
                          <w:rFonts w:asciiTheme="majorHAnsi" w:hAnsiTheme="majorHAnsi"/>
                          <w:color w:val="595959" w:themeColor="text1" w:themeTint="A6"/>
                          <w:sz w:val="18"/>
                          <w:szCs w:val="18"/>
                          <w:lang w:val="es-ES_tradnl"/>
                        </w:rPr>
                        <w:t>Luis Fernando Cano Martínez y Familia. Colombia. 27 de enero de 2017.</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794EF1" w:rsidP="00F538EF">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12</w:t>
      </w:r>
      <w:r w:rsidR="00722C9F" w:rsidRPr="00722C9F">
        <w:rPr>
          <w:rFonts w:asciiTheme="majorHAnsi" w:hAnsiTheme="majorHAnsi"/>
          <w:b/>
          <w:sz w:val="18"/>
          <w:szCs w:val="20"/>
          <w:lang w:val="es-ES_tradnl"/>
        </w:rPr>
        <w:t>/1</w:t>
      </w:r>
      <w:r w:rsidR="003472BF">
        <w:rPr>
          <w:rFonts w:asciiTheme="majorHAnsi" w:hAnsiTheme="majorHAnsi"/>
          <w:b/>
          <w:sz w:val="18"/>
          <w:szCs w:val="20"/>
          <w:lang w:val="es-ES_tradnl"/>
        </w:rPr>
        <w:t>7</w:t>
      </w:r>
      <w:r w:rsidR="00F67A8F">
        <w:rPr>
          <w:rStyle w:val="FootnoteReference"/>
          <w:rFonts w:asciiTheme="majorHAnsi" w:hAnsiTheme="majorHAnsi"/>
          <w:b/>
          <w:sz w:val="18"/>
          <w:szCs w:val="20"/>
          <w:lang w:val="es-ES_tradnl"/>
        </w:rPr>
        <w:footnoteReference w:id="2"/>
      </w:r>
    </w:p>
    <w:p w:rsidR="00722C9F" w:rsidRPr="00722C9F" w:rsidRDefault="00210EAC" w:rsidP="00F538EF">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t>PETICIÓN 972</w:t>
      </w:r>
      <w:r w:rsidR="00722C9F" w:rsidRPr="00722C9F">
        <w:rPr>
          <w:rFonts w:asciiTheme="majorHAnsi" w:hAnsiTheme="majorHAnsi"/>
          <w:b/>
          <w:sz w:val="18"/>
          <w:szCs w:val="20"/>
          <w:lang w:val="es-ES_tradnl"/>
        </w:rPr>
        <w:t>-</w:t>
      </w:r>
      <w:r>
        <w:rPr>
          <w:rFonts w:asciiTheme="majorHAnsi" w:hAnsiTheme="majorHAnsi"/>
          <w:b/>
          <w:sz w:val="18"/>
          <w:szCs w:val="20"/>
          <w:lang w:val="es-ES_tradnl"/>
        </w:rPr>
        <w:t>08</w:t>
      </w:r>
      <w:r w:rsidR="00722C9F" w:rsidRPr="00722C9F">
        <w:rPr>
          <w:rFonts w:asciiTheme="majorHAnsi" w:hAnsiTheme="majorHAnsi"/>
          <w:b/>
          <w:sz w:val="18"/>
          <w:szCs w:val="20"/>
          <w:lang w:val="es-ES_tradnl"/>
        </w:rPr>
        <w:t xml:space="preserve"> </w:t>
      </w:r>
    </w:p>
    <w:p w:rsidR="00210EAC" w:rsidRDefault="00722C9F" w:rsidP="00F538EF">
      <w:pPr>
        <w:tabs>
          <w:tab w:val="center" w:pos="5400"/>
        </w:tabs>
        <w:suppressAutoHyphens/>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rsidR="00722C9F" w:rsidRPr="00722C9F" w:rsidRDefault="00210EAC" w:rsidP="00F538EF">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LUIS FERNANDO CANO MARTINEZ Y FAMILIA</w:t>
      </w:r>
    </w:p>
    <w:p w:rsidR="0070697F" w:rsidRDefault="00210EAC" w:rsidP="00F538EF">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COLOMBIA</w:t>
      </w:r>
    </w:p>
    <w:p w:rsidR="00722C9F" w:rsidRDefault="00794EF1" w:rsidP="00F538EF">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27 DE ENERO DE 2017</w:t>
      </w:r>
    </w:p>
    <w:p w:rsidR="00F538EF" w:rsidRDefault="00F538EF" w:rsidP="00F538EF">
      <w:pPr>
        <w:tabs>
          <w:tab w:val="center" w:pos="5400"/>
        </w:tabs>
        <w:suppressAutoHyphens/>
        <w:jc w:val="center"/>
        <w:rPr>
          <w:rFonts w:asciiTheme="majorHAnsi" w:hAnsiTheme="majorHAnsi"/>
          <w:sz w:val="18"/>
          <w:szCs w:val="20"/>
          <w:lang w:val="es-ES_tradnl"/>
        </w:rPr>
      </w:pPr>
    </w:p>
    <w:p w:rsidR="009D0608" w:rsidRDefault="009D0608" w:rsidP="00F538EF">
      <w:pPr>
        <w:tabs>
          <w:tab w:val="center" w:pos="5400"/>
        </w:tabs>
        <w:suppressAutoHyphens/>
        <w:rPr>
          <w:rFonts w:asciiTheme="majorHAnsi" w:hAnsiTheme="majorHAnsi"/>
          <w:sz w:val="20"/>
          <w:szCs w:val="20"/>
          <w:lang w:val="es-ES_tradnl"/>
        </w:rPr>
      </w:pPr>
    </w:p>
    <w:p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Tr="008D2290">
        <w:tc>
          <w:tcPr>
            <w:tcW w:w="4680" w:type="dxa"/>
            <w:tcBorders>
              <w:top w:val="single" w:sz="4"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94EF1">
              <w:rPr>
                <w:rFonts w:ascii="Cambria" w:hAnsi="Cambria"/>
                <w:b/>
                <w:bCs/>
                <w:color w:val="FFFFFF" w:themeColor="background1"/>
                <w:sz w:val="20"/>
                <w:szCs w:val="20"/>
                <w:lang w:val="es-ES"/>
              </w:rPr>
              <w:t xml:space="preserve">Parte </w:t>
            </w:r>
            <w:r w:rsidRPr="00706824">
              <w:rPr>
                <w:rFonts w:ascii="Cambria" w:hAnsi="Cambria"/>
                <w:b/>
                <w:bCs/>
                <w:color w:val="FFFFFF" w:themeColor="background1"/>
                <w:sz w:val="20"/>
                <w:szCs w:val="20"/>
              </w:rPr>
              <w:t>peticionaria:</w:t>
            </w:r>
          </w:p>
        </w:tc>
        <w:tc>
          <w:tcPr>
            <w:tcW w:w="4680" w:type="dxa"/>
            <w:vAlign w:val="center"/>
          </w:tcPr>
          <w:p w:rsidR="003239B8" w:rsidRPr="004B3C14" w:rsidRDefault="00757934" w:rsidP="008D2290">
            <w:pPr>
              <w:jc w:val="both"/>
              <w:rPr>
                <w:rFonts w:ascii="Cambria" w:hAnsi="Cambria"/>
                <w:bCs/>
                <w:sz w:val="20"/>
                <w:szCs w:val="20"/>
              </w:rPr>
            </w:pPr>
            <w:r>
              <w:rPr>
                <w:rFonts w:ascii="Cambria" w:hAnsi="Cambria"/>
                <w:bCs/>
                <w:sz w:val="20"/>
                <w:szCs w:val="20"/>
              </w:rPr>
              <w:t>Gustavo Adolfo Cano Martínez</w:t>
            </w:r>
          </w:p>
        </w:tc>
      </w:tr>
      <w:tr w:rsidR="003239B8" w:rsidRPr="00F538EF" w:rsidTr="008D2290">
        <w:tc>
          <w:tcPr>
            <w:tcW w:w="4680" w:type="dxa"/>
            <w:tcBorders>
              <w:top w:val="single" w:sz="6" w:space="0" w:color="auto"/>
              <w:bottom w:val="single" w:sz="6" w:space="0" w:color="auto"/>
            </w:tcBorders>
            <w:shd w:val="clear" w:color="auto" w:fill="386294"/>
            <w:vAlign w:val="center"/>
          </w:tcPr>
          <w:p w:rsidR="003239B8" w:rsidRPr="00706824" w:rsidRDefault="0042684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rsidR="003239B8" w:rsidRPr="00D6398E" w:rsidRDefault="00757934" w:rsidP="008D2290">
            <w:pPr>
              <w:jc w:val="both"/>
              <w:rPr>
                <w:rFonts w:ascii="Cambria" w:hAnsi="Cambria"/>
                <w:bCs/>
                <w:sz w:val="20"/>
                <w:szCs w:val="20"/>
                <w:lang w:val="es-BO"/>
              </w:rPr>
            </w:pPr>
            <w:r w:rsidRPr="00D6398E">
              <w:rPr>
                <w:rFonts w:ascii="Cambria" w:hAnsi="Cambria"/>
                <w:bCs/>
                <w:sz w:val="20"/>
                <w:szCs w:val="20"/>
                <w:lang w:val="es-BO"/>
              </w:rPr>
              <w:t xml:space="preserve">Luis Fernando Cano Martínez </w:t>
            </w:r>
            <w:r w:rsidR="00D6398E" w:rsidRPr="00D6398E">
              <w:rPr>
                <w:rFonts w:ascii="Cambria" w:hAnsi="Cambria"/>
                <w:bCs/>
                <w:sz w:val="20"/>
                <w:szCs w:val="20"/>
                <w:lang w:val="es-BO"/>
              </w:rPr>
              <w:t>y familia</w:t>
            </w:r>
            <w:r w:rsidR="00D6398E">
              <w:rPr>
                <w:rStyle w:val="FootnoteReference"/>
                <w:rFonts w:ascii="Cambria" w:hAnsi="Cambria"/>
                <w:bCs/>
                <w:sz w:val="20"/>
                <w:szCs w:val="20"/>
                <w:lang w:val="es-BO"/>
              </w:rPr>
              <w:footnoteReference w:id="3"/>
            </w:r>
          </w:p>
        </w:tc>
      </w:tr>
      <w:tr w:rsidR="003239B8" w:rsidTr="008D2290">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rsidR="003239B8" w:rsidRPr="004B3C14" w:rsidRDefault="00757934" w:rsidP="008D2290">
            <w:pPr>
              <w:jc w:val="both"/>
              <w:rPr>
                <w:rFonts w:ascii="Cambria" w:hAnsi="Cambria"/>
                <w:bCs/>
                <w:sz w:val="20"/>
                <w:szCs w:val="20"/>
              </w:rPr>
            </w:pPr>
            <w:r>
              <w:rPr>
                <w:rFonts w:ascii="Cambria" w:hAnsi="Cambria"/>
                <w:bCs/>
                <w:sz w:val="20"/>
                <w:szCs w:val="20"/>
              </w:rPr>
              <w:t>Colombia</w:t>
            </w:r>
          </w:p>
        </w:tc>
      </w:tr>
      <w:tr w:rsidR="00FD45B7" w:rsidRPr="00F538EF" w:rsidTr="008D2290">
        <w:tc>
          <w:tcPr>
            <w:tcW w:w="4680" w:type="dxa"/>
            <w:tcBorders>
              <w:top w:val="single" w:sz="6" w:space="0" w:color="auto"/>
              <w:bottom w:val="single" w:sz="6" w:space="0" w:color="auto"/>
            </w:tcBorders>
            <w:shd w:val="clear" w:color="auto" w:fill="386294"/>
            <w:vAlign w:val="center"/>
          </w:tcPr>
          <w:p w:rsidR="00FD45B7" w:rsidRPr="00706824" w:rsidRDefault="00FD45B7"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4680" w:type="dxa"/>
            <w:vAlign w:val="center"/>
          </w:tcPr>
          <w:p w:rsidR="00FD45B7" w:rsidRPr="005B698A" w:rsidRDefault="00FD45B7" w:rsidP="00FD45B7">
            <w:pPr>
              <w:jc w:val="both"/>
              <w:rPr>
                <w:rFonts w:ascii="Cambria" w:hAnsi="Cambria"/>
                <w:bCs/>
                <w:sz w:val="20"/>
                <w:szCs w:val="20"/>
                <w:lang w:val="es-ES"/>
              </w:rPr>
            </w:pPr>
            <w:r>
              <w:rPr>
                <w:rFonts w:ascii="Cambria" w:hAnsi="Cambria"/>
                <w:sz w:val="20"/>
                <w:szCs w:val="20"/>
                <w:bdr w:val="none" w:sz="0" w:space="0" w:color="auto" w:frame="1"/>
                <w:lang w:val="es-UY"/>
              </w:rPr>
              <w:t>Artículos 4</w:t>
            </w:r>
            <w:r w:rsidR="00742511">
              <w:rPr>
                <w:rFonts w:ascii="Cambria" w:hAnsi="Cambria"/>
                <w:sz w:val="20"/>
                <w:szCs w:val="20"/>
                <w:bdr w:val="none" w:sz="0" w:space="0" w:color="auto" w:frame="1"/>
                <w:lang w:val="es-UY"/>
              </w:rPr>
              <w:t xml:space="preserve"> (derecho a la vida)</w:t>
            </w:r>
            <w:r>
              <w:rPr>
                <w:rFonts w:ascii="Cambria" w:hAnsi="Cambria"/>
                <w:sz w:val="20"/>
                <w:szCs w:val="20"/>
                <w:bdr w:val="none" w:sz="0" w:space="0" w:color="auto" w:frame="1"/>
                <w:lang w:val="es-UY"/>
              </w:rPr>
              <w:t>, 5</w:t>
            </w:r>
            <w:r w:rsidR="00742511">
              <w:rPr>
                <w:rFonts w:ascii="Cambria" w:hAnsi="Cambria"/>
                <w:sz w:val="20"/>
                <w:szCs w:val="20"/>
                <w:bdr w:val="none" w:sz="0" w:space="0" w:color="auto" w:frame="1"/>
                <w:lang w:val="es-UY"/>
              </w:rPr>
              <w:t xml:space="preserve"> (derecho a la integridad personal)</w:t>
            </w:r>
            <w:r>
              <w:rPr>
                <w:rFonts w:ascii="Cambria" w:hAnsi="Cambria"/>
                <w:sz w:val="20"/>
                <w:szCs w:val="20"/>
                <w:bdr w:val="none" w:sz="0" w:space="0" w:color="auto" w:frame="1"/>
                <w:lang w:val="es-UY"/>
              </w:rPr>
              <w:t>, 8</w:t>
            </w:r>
            <w:r w:rsidR="00742511">
              <w:rPr>
                <w:rFonts w:ascii="Cambria" w:hAnsi="Cambria"/>
                <w:sz w:val="20"/>
                <w:szCs w:val="20"/>
                <w:bdr w:val="none" w:sz="0" w:space="0" w:color="auto" w:frame="1"/>
                <w:lang w:val="es-UY"/>
              </w:rPr>
              <w:t xml:space="preserve"> (garantías judiciales)</w:t>
            </w:r>
            <w:r>
              <w:rPr>
                <w:rFonts w:ascii="Cambria" w:hAnsi="Cambria"/>
                <w:sz w:val="20"/>
                <w:szCs w:val="20"/>
                <w:bdr w:val="none" w:sz="0" w:space="0" w:color="auto" w:frame="1"/>
                <w:lang w:val="es-UY"/>
              </w:rPr>
              <w:t>, 11</w:t>
            </w:r>
            <w:r w:rsidR="005B698A">
              <w:rPr>
                <w:rFonts w:ascii="Cambria" w:hAnsi="Cambria"/>
                <w:sz w:val="20"/>
                <w:szCs w:val="20"/>
                <w:bdr w:val="none" w:sz="0" w:space="0" w:color="auto" w:frame="1"/>
                <w:lang w:val="es-UY"/>
              </w:rPr>
              <w:t xml:space="preserve"> </w:t>
            </w:r>
            <w:r w:rsidR="00742511">
              <w:rPr>
                <w:rFonts w:ascii="Cambria" w:hAnsi="Cambria"/>
                <w:sz w:val="20"/>
                <w:szCs w:val="20"/>
                <w:bdr w:val="none" w:sz="0" w:space="0" w:color="auto" w:frame="1"/>
                <w:lang w:val="es-UY"/>
              </w:rPr>
              <w:t>(protección de la honra y de la dignidad)</w:t>
            </w:r>
            <w:r>
              <w:rPr>
                <w:rFonts w:ascii="Cambria" w:hAnsi="Cambria"/>
                <w:sz w:val="20"/>
                <w:szCs w:val="20"/>
                <w:bdr w:val="none" w:sz="0" w:space="0" w:color="auto" w:frame="1"/>
                <w:lang w:val="es-UY"/>
              </w:rPr>
              <w:t>, 17</w:t>
            </w:r>
            <w:r w:rsidR="005B698A">
              <w:rPr>
                <w:rFonts w:ascii="Cambria" w:hAnsi="Cambria"/>
                <w:sz w:val="20"/>
                <w:szCs w:val="20"/>
                <w:bdr w:val="none" w:sz="0" w:space="0" w:color="auto" w:frame="1"/>
                <w:lang w:val="es-UY"/>
              </w:rPr>
              <w:t xml:space="preserve"> </w:t>
            </w:r>
            <w:r w:rsidR="00742511">
              <w:rPr>
                <w:rFonts w:ascii="Cambria" w:hAnsi="Cambria"/>
                <w:sz w:val="20"/>
                <w:szCs w:val="20"/>
                <w:bdr w:val="none" w:sz="0" w:space="0" w:color="auto" w:frame="1"/>
                <w:lang w:val="es-UY"/>
              </w:rPr>
              <w:t>(</w:t>
            </w:r>
            <w:r w:rsidR="005B698A">
              <w:rPr>
                <w:rFonts w:ascii="Cambria" w:hAnsi="Cambria"/>
                <w:sz w:val="20"/>
                <w:szCs w:val="20"/>
                <w:bdr w:val="none" w:sz="0" w:space="0" w:color="auto" w:frame="1"/>
                <w:lang w:val="es-UY"/>
              </w:rPr>
              <w:t>protección a la familia)</w:t>
            </w:r>
            <w:r>
              <w:rPr>
                <w:rFonts w:ascii="Cambria" w:hAnsi="Cambria"/>
                <w:sz w:val="20"/>
                <w:szCs w:val="20"/>
                <w:bdr w:val="none" w:sz="0" w:space="0" w:color="auto" w:frame="1"/>
                <w:lang w:val="es-UY"/>
              </w:rPr>
              <w:t>, 19</w:t>
            </w:r>
            <w:r w:rsidR="005B698A">
              <w:rPr>
                <w:rFonts w:ascii="Cambria" w:hAnsi="Cambria"/>
                <w:sz w:val="20"/>
                <w:szCs w:val="20"/>
                <w:bdr w:val="none" w:sz="0" w:space="0" w:color="auto" w:frame="1"/>
                <w:lang w:val="es-UY"/>
              </w:rPr>
              <w:t xml:space="preserve"> (derechos del niño)</w:t>
            </w:r>
            <w:r>
              <w:rPr>
                <w:rFonts w:ascii="Cambria" w:hAnsi="Cambria"/>
                <w:sz w:val="20"/>
                <w:szCs w:val="20"/>
                <w:bdr w:val="none" w:sz="0" w:space="0" w:color="auto" w:frame="1"/>
                <w:lang w:val="es-UY"/>
              </w:rPr>
              <w:t>, 21</w:t>
            </w:r>
            <w:r w:rsidR="005B698A">
              <w:rPr>
                <w:rFonts w:ascii="Cambria" w:hAnsi="Cambria"/>
                <w:sz w:val="20"/>
                <w:szCs w:val="20"/>
                <w:bdr w:val="none" w:sz="0" w:space="0" w:color="auto" w:frame="1"/>
                <w:lang w:val="es-UY"/>
              </w:rPr>
              <w:t xml:space="preserve"> (derecho a la propiedad privada)</w:t>
            </w:r>
            <w:r>
              <w:rPr>
                <w:rFonts w:ascii="Cambria" w:hAnsi="Cambria"/>
                <w:sz w:val="20"/>
                <w:szCs w:val="20"/>
                <w:bdr w:val="none" w:sz="0" w:space="0" w:color="auto" w:frame="1"/>
                <w:lang w:val="es-UY"/>
              </w:rPr>
              <w:t>, 22</w:t>
            </w:r>
            <w:r w:rsidR="005B698A">
              <w:rPr>
                <w:rFonts w:ascii="Cambria" w:hAnsi="Cambria"/>
                <w:sz w:val="20"/>
                <w:szCs w:val="20"/>
                <w:bdr w:val="none" w:sz="0" w:space="0" w:color="auto" w:frame="1"/>
                <w:lang w:val="es-UY"/>
              </w:rPr>
              <w:t xml:space="preserve"> (derecho de circulación y de residencia)</w:t>
            </w:r>
            <w:r>
              <w:rPr>
                <w:rFonts w:ascii="Cambria" w:hAnsi="Cambria"/>
                <w:sz w:val="20"/>
                <w:szCs w:val="20"/>
                <w:bdr w:val="none" w:sz="0" w:space="0" w:color="auto" w:frame="1"/>
                <w:lang w:val="es-UY"/>
              </w:rPr>
              <w:t>, 24</w:t>
            </w:r>
            <w:r w:rsidR="005B698A">
              <w:rPr>
                <w:rFonts w:ascii="Cambria" w:hAnsi="Cambria"/>
                <w:sz w:val="20"/>
                <w:szCs w:val="20"/>
                <w:bdr w:val="none" w:sz="0" w:space="0" w:color="auto" w:frame="1"/>
                <w:lang w:val="es-UY"/>
              </w:rPr>
              <w:t xml:space="preserve"> (igualdad ante la ley)</w:t>
            </w:r>
            <w:r>
              <w:rPr>
                <w:rFonts w:ascii="Cambria" w:hAnsi="Cambria"/>
                <w:sz w:val="20"/>
                <w:szCs w:val="20"/>
                <w:bdr w:val="none" w:sz="0" w:space="0" w:color="auto" w:frame="1"/>
                <w:lang w:val="es-UY"/>
              </w:rPr>
              <w:t xml:space="preserve"> y 25</w:t>
            </w:r>
            <w:r w:rsidR="005B698A">
              <w:rPr>
                <w:rFonts w:ascii="Cambria" w:hAnsi="Cambria"/>
                <w:sz w:val="20"/>
                <w:szCs w:val="20"/>
                <w:bdr w:val="none" w:sz="0" w:space="0" w:color="auto" w:frame="1"/>
                <w:lang w:val="es-UY"/>
              </w:rPr>
              <w:t xml:space="preserve"> (protección judicial)</w:t>
            </w:r>
            <w:r>
              <w:rPr>
                <w:rFonts w:ascii="Cambria" w:hAnsi="Cambria"/>
                <w:sz w:val="20"/>
                <w:szCs w:val="20"/>
                <w:bdr w:val="none" w:sz="0" w:space="0" w:color="auto" w:frame="1"/>
                <w:lang w:val="es-UY"/>
              </w:rPr>
              <w:t xml:space="preserve"> de la Convención Americana sobre Derechos Humanos</w:t>
            </w:r>
            <w:r w:rsidR="005B698A">
              <w:rPr>
                <w:rStyle w:val="FootnoteReference"/>
                <w:rFonts w:ascii="Cambria" w:hAnsi="Cambria"/>
                <w:sz w:val="20"/>
                <w:szCs w:val="20"/>
                <w:bdr w:val="none" w:sz="0" w:space="0" w:color="auto" w:frame="1"/>
                <w:lang w:val="es-UY"/>
              </w:rPr>
              <w:footnoteReference w:id="4"/>
            </w:r>
          </w:p>
        </w:tc>
      </w:tr>
    </w:tbl>
    <w:p w:rsidR="003239B8" w:rsidRPr="005B698A" w:rsidRDefault="003239B8" w:rsidP="003239B8">
      <w:pPr>
        <w:spacing w:before="240" w:after="240"/>
        <w:ind w:firstLine="720"/>
        <w:jc w:val="both"/>
        <w:rPr>
          <w:rFonts w:asciiTheme="majorHAnsi" w:hAnsiTheme="majorHAnsi"/>
          <w:b/>
          <w:bCs/>
          <w:sz w:val="20"/>
          <w:szCs w:val="20"/>
          <w:lang w:val="es-BO"/>
        </w:rPr>
      </w:pPr>
      <w:r w:rsidRPr="009D0608">
        <w:rPr>
          <w:rFonts w:asciiTheme="majorHAnsi" w:hAnsiTheme="majorHAnsi"/>
          <w:b/>
          <w:bCs/>
          <w:sz w:val="20"/>
          <w:szCs w:val="20"/>
          <w:lang w:val="es-BO"/>
        </w:rPr>
        <w:t>II.</w:t>
      </w:r>
      <w:r w:rsidRPr="009D0608">
        <w:rPr>
          <w:rFonts w:asciiTheme="majorHAnsi" w:hAnsiTheme="majorHAnsi"/>
          <w:b/>
          <w:bCs/>
          <w:sz w:val="20"/>
          <w:szCs w:val="20"/>
          <w:lang w:val="es-BO"/>
        </w:rPr>
        <w:tab/>
        <w:t>TRÁMITE ANTE LA CIDH</w:t>
      </w:r>
      <w:r w:rsidR="002366E3" w:rsidRPr="00742511">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210EAC" w:rsidTr="008D2290">
        <w:tc>
          <w:tcPr>
            <w:tcW w:w="4680" w:type="dxa"/>
            <w:tcBorders>
              <w:top w:val="single" w:sz="6" w:space="0" w:color="auto"/>
              <w:bottom w:val="single" w:sz="6" w:space="0" w:color="auto"/>
            </w:tcBorders>
            <w:shd w:val="clear" w:color="auto" w:fill="386294"/>
            <w:vAlign w:val="center"/>
          </w:tcPr>
          <w:p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rsidR="003239B8" w:rsidRPr="003239B8" w:rsidRDefault="00757934" w:rsidP="008D2290">
            <w:pPr>
              <w:jc w:val="both"/>
              <w:rPr>
                <w:rFonts w:ascii="Cambria" w:hAnsi="Cambria"/>
                <w:bCs/>
                <w:sz w:val="20"/>
                <w:szCs w:val="20"/>
                <w:lang w:val="es-ES"/>
              </w:rPr>
            </w:pPr>
            <w:r>
              <w:rPr>
                <w:rFonts w:ascii="Cambria" w:hAnsi="Cambria"/>
                <w:bCs/>
                <w:sz w:val="20"/>
                <w:szCs w:val="20"/>
                <w:lang w:val="es-ES"/>
              </w:rPr>
              <w:t>20 de agosto de 2008</w:t>
            </w:r>
            <w:r w:rsidR="00DD2F56">
              <w:rPr>
                <w:rFonts w:ascii="Cambria" w:hAnsi="Cambria"/>
                <w:bCs/>
                <w:sz w:val="20"/>
                <w:szCs w:val="20"/>
                <w:lang w:val="es-ES"/>
              </w:rPr>
              <w:t xml:space="preserve"> </w:t>
            </w:r>
          </w:p>
        </w:tc>
      </w:tr>
      <w:tr w:rsidR="003239B8" w:rsidRPr="00F538EF" w:rsidTr="008D2290">
        <w:tc>
          <w:tcPr>
            <w:tcW w:w="4680" w:type="dxa"/>
            <w:tcBorders>
              <w:top w:val="single" w:sz="6" w:space="0" w:color="auto"/>
              <w:bottom w:val="single" w:sz="6" w:space="0" w:color="auto"/>
            </w:tcBorders>
            <w:shd w:val="clear" w:color="auto" w:fill="386294"/>
            <w:vAlign w:val="center"/>
          </w:tcPr>
          <w:p w:rsidR="003239B8" w:rsidRPr="003239B8" w:rsidRDefault="003239B8" w:rsidP="008D2290">
            <w:pPr>
              <w:jc w:val="center"/>
              <w:rPr>
                <w:rFonts w:ascii="Cambria" w:hAnsi="Cambria"/>
                <w:b/>
                <w:color w:val="FFFFFF" w:themeColor="background1"/>
                <w:sz w:val="20"/>
                <w:szCs w:val="20"/>
                <w:lang w:val="es-ES"/>
              </w:rPr>
            </w:pPr>
            <w:r w:rsidRPr="003239B8">
              <w:rPr>
                <w:rFonts w:ascii="Cambria" w:hAnsi="Cambria"/>
                <w:b/>
                <w:color w:val="FFFFFF" w:themeColor="background1"/>
                <w:sz w:val="20"/>
                <w:szCs w:val="20"/>
                <w:lang w:val="es-ES"/>
              </w:rPr>
              <w:t>Información adicional recibida durante la etapa de estudio:</w:t>
            </w:r>
          </w:p>
        </w:tc>
        <w:tc>
          <w:tcPr>
            <w:tcW w:w="4680" w:type="dxa"/>
            <w:vAlign w:val="center"/>
          </w:tcPr>
          <w:p w:rsidR="003239B8" w:rsidRPr="003239B8" w:rsidRDefault="00426108" w:rsidP="00F92E1F">
            <w:pPr>
              <w:jc w:val="both"/>
              <w:rPr>
                <w:rFonts w:ascii="Cambria" w:hAnsi="Cambria"/>
                <w:bCs/>
                <w:sz w:val="20"/>
                <w:szCs w:val="20"/>
                <w:lang w:val="es-ES"/>
              </w:rPr>
            </w:pPr>
            <w:r>
              <w:rPr>
                <w:rFonts w:ascii="Cambria" w:hAnsi="Cambria"/>
                <w:bCs/>
                <w:sz w:val="20"/>
                <w:szCs w:val="20"/>
                <w:lang w:val="es-ES"/>
              </w:rPr>
              <w:t>1 de septiembre de</w:t>
            </w:r>
            <w:r w:rsidR="00F92E1F">
              <w:rPr>
                <w:rFonts w:ascii="Cambria" w:hAnsi="Cambria"/>
                <w:bCs/>
                <w:sz w:val="20"/>
                <w:szCs w:val="20"/>
                <w:lang w:val="es-ES"/>
              </w:rPr>
              <w:t xml:space="preserve"> 2009 y 16 de diciembre de 2013</w:t>
            </w:r>
          </w:p>
        </w:tc>
      </w:tr>
      <w:tr w:rsidR="003239B8" w:rsidRPr="00210EAC" w:rsidTr="008D2290">
        <w:tc>
          <w:tcPr>
            <w:tcW w:w="4680" w:type="dxa"/>
            <w:tcBorders>
              <w:top w:val="single" w:sz="6" w:space="0" w:color="auto"/>
              <w:bottom w:val="single" w:sz="6" w:space="0" w:color="auto"/>
            </w:tcBorders>
            <w:shd w:val="clear" w:color="auto" w:fill="386294"/>
            <w:vAlign w:val="center"/>
          </w:tcPr>
          <w:p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rsidR="003239B8" w:rsidRPr="003239B8" w:rsidRDefault="00426108" w:rsidP="008D2290">
            <w:pPr>
              <w:jc w:val="both"/>
              <w:rPr>
                <w:rFonts w:ascii="Cambria" w:hAnsi="Cambria"/>
                <w:bCs/>
                <w:sz w:val="20"/>
                <w:szCs w:val="20"/>
                <w:lang w:val="es-ES"/>
              </w:rPr>
            </w:pPr>
            <w:r>
              <w:rPr>
                <w:rFonts w:ascii="Cambria" w:hAnsi="Cambria"/>
                <w:bCs/>
                <w:sz w:val="20"/>
                <w:szCs w:val="20"/>
                <w:lang w:val="es-ES"/>
              </w:rPr>
              <w:t>14 de enero de 2014</w:t>
            </w:r>
          </w:p>
        </w:tc>
      </w:tr>
      <w:tr w:rsidR="003239B8" w:rsidRPr="00210EAC" w:rsidTr="008D2290">
        <w:tc>
          <w:tcPr>
            <w:tcW w:w="4680" w:type="dxa"/>
            <w:tcBorders>
              <w:top w:val="single" w:sz="6" w:space="0" w:color="auto"/>
              <w:bottom w:val="single" w:sz="6" w:space="0" w:color="auto"/>
            </w:tcBorders>
            <w:shd w:val="clear" w:color="auto" w:fill="386294"/>
            <w:vAlign w:val="center"/>
          </w:tcPr>
          <w:p w:rsidR="003239B8" w:rsidRPr="003239B8" w:rsidRDefault="003239B8"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rsidR="003239B8" w:rsidRPr="003239B8" w:rsidRDefault="00DE0223" w:rsidP="008D2290">
            <w:pPr>
              <w:jc w:val="both"/>
              <w:rPr>
                <w:rFonts w:ascii="Cambria" w:hAnsi="Cambria"/>
                <w:bCs/>
                <w:sz w:val="20"/>
                <w:szCs w:val="20"/>
                <w:lang w:val="es-ES"/>
              </w:rPr>
            </w:pPr>
            <w:r>
              <w:rPr>
                <w:rFonts w:ascii="Cambria" w:hAnsi="Cambria"/>
                <w:bCs/>
                <w:sz w:val="20"/>
                <w:szCs w:val="20"/>
                <w:lang w:val="es-ES"/>
              </w:rPr>
              <w:t>22 de mayo de 2014</w:t>
            </w:r>
          </w:p>
        </w:tc>
      </w:tr>
      <w:tr w:rsidR="003239B8" w:rsidRPr="00F538EF" w:rsidTr="008D2290">
        <w:tc>
          <w:tcPr>
            <w:tcW w:w="4680" w:type="dxa"/>
            <w:tcBorders>
              <w:top w:val="single" w:sz="6" w:space="0" w:color="auto"/>
              <w:bottom w:val="single" w:sz="6" w:space="0" w:color="auto"/>
            </w:tcBorders>
            <w:shd w:val="clear" w:color="auto" w:fill="386294"/>
            <w:vAlign w:val="center"/>
          </w:tcPr>
          <w:p w:rsidR="002366E3" w:rsidRDefault="003239B8" w:rsidP="002366E3">
            <w:pPr>
              <w:ind w:left="-288"/>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 xml:space="preserve">Observaciones adicionales </w:t>
            </w:r>
          </w:p>
          <w:p w:rsidR="003239B8" w:rsidRPr="003239B8" w:rsidRDefault="003239B8" w:rsidP="002366E3">
            <w:pPr>
              <w:ind w:left="-288"/>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de la parte peticionaria:</w:t>
            </w:r>
          </w:p>
        </w:tc>
        <w:tc>
          <w:tcPr>
            <w:tcW w:w="4680" w:type="dxa"/>
            <w:vAlign w:val="center"/>
          </w:tcPr>
          <w:p w:rsidR="003239B8" w:rsidRPr="003239B8" w:rsidRDefault="00547AB1" w:rsidP="008D2290">
            <w:pPr>
              <w:jc w:val="both"/>
              <w:rPr>
                <w:rFonts w:ascii="Cambria" w:hAnsi="Cambria"/>
                <w:bCs/>
                <w:sz w:val="20"/>
                <w:szCs w:val="20"/>
                <w:lang w:val="es-ES"/>
              </w:rPr>
            </w:pPr>
            <w:r>
              <w:rPr>
                <w:rFonts w:ascii="Cambria" w:hAnsi="Cambria"/>
                <w:bCs/>
                <w:sz w:val="20"/>
                <w:szCs w:val="20"/>
                <w:lang w:val="es-ES"/>
              </w:rPr>
              <w:t xml:space="preserve">7 de julio, </w:t>
            </w:r>
            <w:r>
              <w:rPr>
                <w:rFonts w:ascii="Cambria" w:hAnsi="Cambria"/>
                <w:bCs/>
                <w:sz w:val="20"/>
                <w:szCs w:val="20"/>
                <w:lang w:val="es-BO"/>
              </w:rPr>
              <w:t xml:space="preserve">21 de noviembre y </w:t>
            </w:r>
            <w:r w:rsidRPr="00225B95">
              <w:rPr>
                <w:rFonts w:ascii="Cambria" w:hAnsi="Cambria"/>
                <w:bCs/>
                <w:sz w:val="20"/>
                <w:szCs w:val="20"/>
                <w:lang w:val="es-BO"/>
              </w:rPr>
              <w:t xml:space="preserve">16 de diciembre de 2014, 5 </w:t>
            </w:r>
            <w:r>
              <w:rPr>
                <w:rFonts w:ascii="Cambria" w:hAnsi="Cambria"/>
                <w:bCs/>
                <w:sz w:val="20"/>
                <w:szCs w:val="20"/>
                <w:lang w:val="es-BO"/>
              </w:rPr>
              <w:t xml:space="preserve">y 6 </w:t>
            </w:r>
            <w:r w:rsidRPr="00225B95">
              <w:rPr>
                <w:rFonts w:ascii="Cambria" w:hAnsi="Cambria"/>
                <w:bCs/>
                <w:sz w:val="20"/>
                <w:szCs w:val="20"/>
                <w:lang w:val="es-BO"/>
              </w:rPr>
              <w:t>de febrero de 2015</w:t>
            </w:r>
            <w:r w:rsidR="002366E3">
              <w:rPr>
                <w:rFonts w:ascii="Cambria" w:hAnsi="Cambria"/>
                <w:bCs/>
                <w:sz w:val="20"/>
                <w:szCs w:val="20"/>
                <w:lang w:val="es-BO"/>
              </w:rPr>
              <w:t xml:space="preserve"> y</w:t>
            </w:r>
            <w:r>
              <w:rPr>
                <w:rFonts w:ascii="Cambria" w:hAnsi="Cambria"/>
                <w:bCs/>
                <w:sz w:val="20"/>
                <w:szCs w:val="20"/>
                <w:lang w:val="es-BO"/>
              </w:rPr>
              <w:t xml:space="preserve"> 19 de abril de 2016</w:t>
            </w:r>
          </w:p>
        </w:tc>
      </w:tr>
      <w:tr w:rsidR="003239B8" w:rsidRPr="00225B95" w:rsidTr="008D2290">
        <w:tc>
          <w:tcPr>
            <w:tcW w:w="4680" w:type="dxa"/>
            <w:tcBorders>
              <w:top w:val="single" w:sz="6" w:space="0" w:color="auto"/>
              <w:bottom w:val="single" w:sz="6" w:space="0" w:color="auto"/>
            </w:tcBorders>
            <w:shd w:val="clear" w:color="auto" w:fill="386294"/>
            <w:vAlign w:val="center"/>
          </w:tcPr>
          <w:p w:rsidR="003239B8" w:rsidRPr="00706824" w:rsidRDefault="003239B8" w:rsidP="002366E3">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w:t>
            </w:r>
            <w:r w:rsidR="002366E3">
              <w:rPr>
                <w:rFonts w:ascii="Cambria" w:hAnsi="Cambria"/>
                <w:b/>
                <w:bCs/>
                <w:color w:val="FFFFFF" w:themeColor="background1"/>
                <w:sz w:val="20"/>
                <w:szCs w:val="20"/>
              </w:rPr>
              <w:t>o</w:t>
            </w:r>
            <w:r w:rsidRPr="00706824">
              <w:rPr>
                <w:rFonts w:ascii="Cambria" w:hAnsi="Cambria"/>
                <w:b/>
                <w:bCs/>
                <w:color w:val="FFFFFF" w:themeColor="background1"/>
                <w:sz w:val="20"/>
                <w:szCs w:val="20"/>
              </w:rPr>
              <w:t>:</w:t>
            </w:r>
          </w:p>
        </w:tc>
        <w:tc>
          <w:tcPr>
            <w:tcW w:w="4680" w:type="dxa"/>
            <w:vAlign w:val="center"/>
          </w:tcPr>
          <w:p w:rsidR="003239B8" w:rsidRPr="00225B95" w:rsidRDefault="00DE0223" w:rsidP="00547AB1">
            <w:pPr>
              <w:jc w:val="both"/>
              <w:rPr>
                <w:rFonts w:ascii="Cambria" w:hAnsi="Cambria"/>
                <w:bCs/>
                <w:sz w:val="20"/>
                <w:szCs w:val="20"/>
                <w:lang w:val="es-BO"/>
              </w:rPr>
            </w:pPr>
            <w:r w:rsidRPr="00225B95">
              <w:rPr>
                <w:rFonts w:ascii="Cambria" w:hAnsi="Cambria"/>
                <w:bCs/>
                <w:sz w:val="20"/>
                <w:szCs w:val="20"/>
                <w:lang w:val="es-BO"/>
              </w:rPr>
              <w:t>16 de octubre de</w:t>
            </w:r>
            <w:r w:rsidR="00547AB1">
              <w:rPr>
                <w:rFonts w:ascii="Cambria" w:hAnsi="Cambria"/>
                <w:bCs/>
                <w:sz w:val="20"/>
                <w:szCs w:val="20"/>
                <w:lang w:val="es-BO"/>
              </w:rPr>
              <w:t xml:space="preserve"> 2014</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rsidTr="008D2290">
        <w:trPr>
          <w:cantSplit/>
        </w:trPr>
        <w:tc>
          <w:tcPr>
            <w:tcW w:w="468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rsidR="003239B8" w:rsidRPr="004B3C14" w:rsidRDefault="00547AB1" w:rsidP="008D2290">
            <w:pPr>
              <w:rPr>
                <w:rFonts w:ascii="Cambria" w:hAnsi="Cambria"/>
                <w:bCs/>
                <w:sz w:val="20"/>
                <w:szCs w:val="20"/>
              </w:rPr>
            </w:pPr>
            <w:r>
              <w:rPr>
                <w:rFonts w:ascii="Cambria" w:hAnsi="Cambria"/>
                <w:bCs/>
                <w:sz w:val="20"/>
                <w:szCs w:val="20"/>
              </w:rPr>
              <w:t>Sí</w:t>
            </w:r>
          </w:p>
        </w:tc>
      </w:tr>
      <w:tr w:rsidR="003239B8" w:rsidRPr="00540F17"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rsidR="003239B8" w:rsidRPr="004B3C14" w:rsidRDefault="00547AB1" w:rsidP="008D2290">
            <w:pPr>
              <w:rPr>
                <w:rFonts w:ascii="Cambria" w:hAnsi="Cambria"/>
                <w:bCs/>
                <w:sz w:val="20"/>
                <w:szCs w:val="20"/>
              </w:rPr>
            </w:pPr>
            <w:r>
              <w:rPr>
                <w:rFonts w:ascii="Cambria" w:hAnsi="Cambria"/>
                <w:bCs/>
                <w:sz w:val="20"/>
                <w:szCs w:val="20"/>
              </w:rPr>
              <w:t>Sí</w:t>
            </w:r>
          </w:p>
        </w:tc>
      </w:tr>
      <w:tr w:rsidR="003239B8" w:rsidRPr="00540F17"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rsidR="003239B8" w:rsidRPr="00742511" w:rsidRDefault="00547AB1" w:rsidP="008D2290">
            <w:pPr>
              <w:rPr>
                <w:rFonts w:asciiTheme="majorHAnsi" w:hAnsiTheme="majorHAnsi"/>
                <w:bCs/>
                <w:sz w:val="20"/>
                <w:szCs w:val="20"/>
              </w:rPr>
            </w:pPr>
            <w:r w:rsidRPr="00742511">
              <w:rPr>
                <w:rFonts w:asciiTheme="majorHAnsi" w:hAnsiTheme="majorHAnsi"/>
                <w:bCs/>
                <w:sz w:val="20"/>
                <w:szCs w:val="20"/>
              </w:rPr>
              <w:t>Sí</w:t>
            </w:r>
          </w:p>
        </w:tc>
      </w:tr>
      <w:tr w:rsidR="003239B8" w:rsidRPr="00F538EF"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2366E3">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rsidR="003239B8" w:rsidRPr="00D6398E" w:rsidRDefault="00547AB1" w:rsidP="00FD45B7">
            <w:pPr>
              <w:jc w:val="both"/>
              <w:rPr>
                <w:rFonts w:ascii="Cambria" w:hAnsi="Cambria"/>
                <w:bCs/>
                <w:sz w:val="20"/>
                <w:szCs w:val="20"/>
                <w:lang w:val="es-BO"/>
              </w:rPr>
            </w:pPr>
            <w:r w:rsidRPr="00547AB1">
              <w:rPr>
                <w:rFonts w:ascii="Cambria" w:hAnsi="Cambria"/>
                <w:bCs/>
                <w:sz w:val="20"/>
                <w:szCs w:val="20"/>
                <w:lang w:val="es-BO"/>
              </w:rPr>
              <w:t xml:space="preserve">Sí, </w:t>
            </w:r>
            <w:r>
              <w:rPr>
                <w:rFonts w:ascii="Cambria" w:hAnsi="Cambria"/>
                <w:bCs/>
                <w:sz w:val="20"/>
                <w:szCs w:val="20"/>
                <w:bdr w:val="none" w:sz="0" w:space="0" w:color="auto" w:frame="1"/>
                <w:lang w:val="es-ES"/>
              </w:rPr>
              <w:t>Convención Americana (</w:t>
            </w:r>
            <w:r w:rsidR="00D6398E">
              <w:rPr>
                <w:rFonts w:ascii="Cambria" w:hAnsi="Cambria"/>
                <w:bCs/>
                <w:sz w:val="20"/>
                <w:szCs w:val="20"/>
                <w:bdr w:val="none" w:sz="0" w:space="0" w:color="auto" w:frame="1"/>
                <w:lang w:val="es-ES"/>
              </w:rPr>
              <w:t xml:space="preserve">depósito de instrumento realizado el </w:t>
            </w:r>
            <w:r w:rsidR="00D6398E" w:rsidRPr="00D6398E">
              <w:rPr>
                <w:rFonts w:ascii="Cambria" w:hAnsi="Cambria"/>
                <w:sz w:val="20"/>
                <w:szCs w:val="20"/>
                <w:lang w:val="es-BO"/>
              </w:rPr>
              <w:t>31 de julio de 1973</w:t>
            </w:r>
            <w:r w:rsidR="00D6398E">
              <w:rPr>
                <w:rFonts w:ascii="Cambria" w:hAnsi="Cambria"/>
                <w:sz w:val="20"/>
                <w:szCs w:val="20"/>
                <w:lang w:val="es-BO"/>
              </w:rPr>
              <w:t>)</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B657E1" w:rsidRPr="003239B8">
        <w:rPr>
          <w:rFonts w:asciiTheme="majorHAnsi" w:hAnsiTheme="majorHAnsi"/>
          <w:b/>
          <w:bCs/>
          <w:sz w:val="20"/>
          <w:szCs w:val="20"/>
          <w:lang w:val="es-ES"/>
        </w:rPr>
        <w:t xml:space="preserve">ANÁLISIS </w:t>
      </w:r>
      <w:r w:rsidR="00B657E1">
        <w:rPr>
          <w:rFonts w:asciiTheme="majorHAnsi" w:hAnsiTheme="majorHAnsi"/>
          <w:b/>
          <w:bCs/>
          <w:sz w:val="20"/>
          <w:szCs w:val="20"/>
          <w:lang w:val="es-ES"/>
        </w:rPr>
        <w:t xml:space="preserve">DE, </w:t>
      </w:r>
      <w:r w:rsidR="002366E3" w:rsidRPr="003239B8">
        <w:rPr>
          <w:rFonts w:asciiTheme="majorHAnsi" w:hAnsiTheme="majorHAnsi"/>
          <w:b/>
          <w:bCs/>
          <w:sz w:val="20"/>
          <w:szCs w:val="20"/>
          <w:lang w:val="es-ES"/>
        </w:rPr>
        <w:t>DUPLICACIÓN</w:t>
      </w:r>
      <w:r w:rsidR="002366E3" w:rsidRPr="003239B8">
        <w:rPr>
          <w:rFonts w:asciiTheme="majorHAnsi" w:hAnsiTheme="majorHAnsi"/>
          <w:b/>
          <w:bCs/>
          <w:color w:val="FFFFFF" w:themeColor="background1"/>
          <w:sz w:val="20"/>
          <w:szCs w:val="20"/>
          <w:lang w:val="es-ES"/>
        </w:rPr>
        <w:t xml:space="preserve"> </w:t>
      </w:r>
      <w:r w:rsidR="002366E3" w:rsidRPr="003239B8">
        <w:rPr>
          <w:rFonts w:asciiTheme="majorHAnsi" w:hAnsiTheme="majorHAnsi"/>
          <w:b/>
          <w:bCs/>
          <w:sz w:val="20"/>
          <w:szCs w:val="20"/>
          <w:lang w:val="es-ES"/>
        </w:rPr>
        <w:t>DE PROCEDIMIENTOS Y COSA JUZGADA</w:t>
      </w:r>
      <w:r w:rsidR="002366E3" w:rsidRPr="003239B8">
        <w:rPr>
          <w:rFonts w:asciiTheme="majorHAnsi" w:hAnsiTheme="majorHAnsi"/>
          <w:b/>
          <w:bCs/>
          <w:i/>
          <w:sz w:val="20"/>
          <w:szCs w:val="20"/>
          <w:lang w:val="es-ES"/>
        </w:rPr>
        <w:t xml:space="preserve"> </w:t>
      </w:r>
      <w:r w:rsidR="002366E3" w:rsidRPr="003239B8">
        <w:rPr>
          <w:rFonts w:asciiTheme="majorHAnsi" w:hAnsiTheme="majorHAnsi"/>
          <w:b/>
          <w:bCs/>
          <w:sz w:val="20"/>
          <w:szCs w:val="20"/>
          <w:lang w:val="es-ES"/>
        </w:rPr>
        <w:t>INTERNACIONAL</w:t>
      </w:r>
      <w:r w:rsidR="00B657E1">
        <w:rPr>
          <w:rFonts w:asciiTheme="majorHAnsi" w:hAnsiTheme="majorHAnsi"/>
          <w:b/>
          <w:bCs/>
          <w:sz w:val="20"/>
          <w:szCs w:val="20"/>
          <w:lang w:val="es-ES"/>
        </w:rPr>
        <w:t>,</w:t>
      </w:r>
      <w:r w:rsidR="002366E3" w:rsidRPr="003239B8">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366E3" w:rsidRPr="00210EAC" w:rsidTr="00CB156E">
        <w:trPr>
          <w:cantSplit/>
        </w:trPr>
        <w:tc>
          <w:tcPr>
            <w:tcW w:w="4680" w:type="dxa"/>
            <w:tcBorders>
              <w:top w:val="single" w:sz="6" w:space="0" w:color="auto"/>
              <w:bottom w:val="single" w:sz="6" w:space="0" w:color="auto"/>
            </w:tcBorders>
            <w:shd w:val="clear" w:color="auto" w:fill="386294"/>
            <w:vAlign w:val="center"/>
          </w:tcPr>
          <w:p w:rsidR="002366E3" w:rsidRPr="003239B8" w:rsidRDefault="002366E3" w:rsidP="00CB156E">
            <w:pPr>
              <w:jc w:val="center"/>
              <w:rPr>
                <w:rFonts w:ascii="Cambria" w:hAnsi="Cambria"/>
                <w:b/>
                <w:bCs/>
                <w:i/>
                <w:color w:val="FFFFFF" w:themeColor="background1"/>
                <w:sz w:val="20"/>
                <w:szCs w:val="20"/>
                <w:lang w:val="es-ES"/>
              </w:rPr>
            </w:pPr>
            <w:r w:rsidRPr="003239B8">
              <w:rPr>
                <w:rFonts w:asciiTheme="majorHAnsi" w:hAnsiTheme="majorHAnsi"/>
                <w:b/>
                <w:bCs/>
                <w:color w:val="FFFFFF" w:themeColor="background1"/>
                <w:sz w:val="20"/>
                <w:szCs w:val="20"/>
                <w:lang w:val="es-ES"/>
              </w:rPr>
              <w:t>Duplicación de procedimientos y cosa juzgada</w:t>
            </w:r>
            <w:r w:rsidRPr="003239B8">
              <w:rPr>
                <w:rFonts w:asciiTheme="majorHAnsi" w:hAnsiTheme="majorHAnsi"/>
                <w:b/>
                <w:bCs/>
                <w:i/>
                <w:color w:val="FFFFFF" w:themeColor="background1"/>
                <w:sz w:val="20"/>
                <w:szCs w:val="20"/>
                <w:lang w:val="es-ES"/>
              </w:rPr>
              <w:t xml:space="preserve"> </w:t>
            </w:r>
            <w:r w:rsidRPr="003239B8">
              <w:rPr>
                <w:rFonts w:asciiTheme="majorHAnsi" w:hAnsiTheme="majorHAnsi"/>
                <w:b/>
                <w:bCs/>
                <w:color w:val="FFFFFF" w:themeColor="background1"/>
                <w:sz w:val="20"/>
                <w:szCs w:val="20"/>
                <w:lang w:val="es-ES"/>
              </w:rPr>
              <w:t>internacional</w:t>
            </w:r>
          </w:p>
        </w:tc>
        <w:tc>
          <w:tcPr>
            <w:tcW w:w="4680" w:type="dxa"/>
            <w:vAlign w:val="center"/>
          </w:tcPr>
          <w:p w:rsidR="002366E3" w:rsidRPr="003239B8" w:rsidRDefault="002366E3" w:rsidP="00CB156E">
            <w:pPr>
              <w:rPr>
                <w:rFonts w:ascii="Cambria" w:hAnsi="Cambria"/>
                <w:bCs/>
                <w:sz w:val="20"/>
                <w:szCs w:val="20"/>
                <w:bdr w:val="none" w:sz="0" w:space="0" w:color="auto" w:frame="1"/>
                <w:lang w:val="es-ES"/>
              </w:rPr>
            </w:pPr>
            <w:r>
              <w:rPr>
                <w:rFonts w:ascii="Cambria" w:hAnsi="Cambria"/>
                <w:bCs/>
                <w:sz w:val="20"/>
                <w:szCs w:val="20"/>
                <w:bdr w:val="none" w:sz="0" w:space="0" w:color="auto" w:frame="1"/>
                <w:lang w:val="es-ES"/>
              </w:rPr>
              <w:t>No</w:t>
            </w:r>
          </w:p>
        </w:tc>
      </w:tr>
      <w:tr w:rsidR="003239B8" w:rsidRPr="00F538EF" w:rsidTr="008D2290">
        <w:trPr>
          <w:cantSplit/>
        </w:trPr>
        <w:tc>
          <w:tcPr>
            <w:tcW w:w="468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Derechos declarados admisibles</w:t>
            </w:r>
            <w:r>
              <w:rPr>
                <w:rFonts w:ascii="Cambria" w:hAnsi="Cambria"/>
                <w:b/>
                <w:bCs/>
                <w:i/>
                <w:color w:val="FFFFFF" w:themeColor="background1"/>
                <w:sz w:val="20"/>
                <w:szCs w:val="20"/>
              </w:rPr>
              <w:t>:</w:t>
            </w:r>
          </w:p>
        </w:tc>
        <w:tc>
          <w:tcPr>
            <w:tcW w:w="4680" w:type="dxa"/>
            <w:vAlign w:val="center"/>
          </w:tcPr>
          <w:p w:rsidR="003239B8" w:rsidRPr="00D60D00" w:rsidRDefault="002366E3" w:rsidP="00C32C83">
            <w:pPr>
              <w:jc w:val="both"/>
              <w:rPr>
                <w:rFonts w:ascii="Cambria" w:hAnsi="Cambria"/>
                <w:bCs/>
                <w:sz w:val="20"/>
                <w:szCs w:val="20"/>
                <w:bdr w:val="none" w:sz="0" w:space="0" w:color="auto" w:frame="1"/>
                <w:lang w:val="es-ES"/>
              </w:rPr>
            </w:pPr>
            <w:r>
              <w:rPr>
                <w:rFonts w:ascii="Cambria" w:hAnsi="Cambria"/>
                <w:bCs/>
                <w:sz w:val="20"/>
                <w:szCs w:val="20"/>
                <w:bdr w:val="none" w:sz="0" w:space="0" w:color="auto" w:frame="1"/>
                <w:lang w:val="es-BO"/>
              </w:rPr>
              <w:t>A</w:t>
            </w:r>
            <w:r w:rsidR="00224EB5">
              <w:rPr>
                <w:rFonts w:ascii="Cambria" w:hAnsi="Cambria"/>
                <w:bCs/>
                <w:sz w:val="20"/>
                <w:szCs w:val="20"/>
                <w:bdr w:val="none" w:sz="0" w:space="0" w:color="auto" w:frame="1"/>
                <w:lang w:val="es-ES"/>
              </w:rPr>
              <w:t>rtículos</w:t>
            </w:r>
            <w:r w:rsidR="00582114">
              <w:rPr>
                <w:rFonts w:ascii="Cambria" w:hAnsi="Cambria"/>
                <w:bCs/>
                <w:sz w:val="20"/>
                <w:szCs w:val="20"/>
                <w:bdr w:val="none" w:sz="0" w:space="0" w:color="auto" w:frame="1"/>
                <w:lang w:val="es-ES"/>
              </w:rPr>
              <w:t xml:space="preserve"> </w:t>
            </w:r>
            <w:r w:rsidR="00582114">
              <w:rPr>
                <w:rFonts w:ascii="Cambria" w:hAnsi="Cambria"/>
                <w:sz w:val="20"/>
                <w:szCs w:val="20"/>
                <w:bdr w:val="none" w:sz="0" w:space="0" w:color="auto" w:frame="1"/>
                <w:lang w:val="es-UY"/>
              </w:rPr>
              <w:t xml:space="preserve">4 (derecho a la vida), 5 (derecho a la integridad personal), 8 (garantías judiciales), 17 (protección a la familia), 19 (derechos del niño), 21 (derecho a la propiedad privada), 22 (derecho </w:t>
            </w:r>
            <w:r w:rsidR="006020BC">
              <w:rPr>
                <w:rFonts w:ascii="Cambria" w:hAnsi="Cambria"/>
                <w:sz w:val="20"/>
                <w:szCs w:val="20"/>
                <w:bdr w:val="none" w:sz="0" w:space="0" w:color="auto" w:frame="1"/>
                <w:lang w:val="es-UY"/>
              </w:rPr>
              <w:t>de circulación y de residencia)</w:t>
            </w:r>
            <w:r w:rsidR="00582114">
              <w:rPr>
                <w:rFonts w:ascii="Cambria" w:hAnsi="Cambria"/>
                <w:sz w:val="20"/>
                <w:szCs w:val="20"/>
                <w:bdr w:val="none" w:sz="0" w:space="0" w:color="auto" w:frame="1"/>
                <w:lang w:val="es-UY"/>
              </w:rPr>
              <w:t xml:space="preserve"> y 25 (p</w:t>
            </w:r>
            <w:r w:rsidR="00CF1D5F">
              <w:rPr>
                <w:rFonts w:ascii="Cambria" w:hAnsi="Cambria"/>
                <w:sz w:val="20"/>
                <w:szCs w:val="20"/>
                <w:bdr w:val="none" w:sz="0" w:space="0" w:color="auto" w:frame="1"/>
                <w:lang w:val="es-UY"/>
              </w:rPr>
              <w:t>rotección judicial)</w:t>
            </w:r>
            <w:r w:rsidR="00D60D00">
              <w:rPr>
                <w:rFonts w:ascii="Cambria" w:hAnsi="Cambria"/>
                <w:bCs/>
                <w:sz w:val="20"/>
                <w:szCs w:val="20"/>
                <w:bdr w:val="none" w:sz="0" w:space="0" w:color="auto" w:frame="1"/>
                <w:lang w:val="es-ES"/>
              </w:rPr>
              <w:t xml:space="preserve"> </w:t>
            </w:r>
            <w:r w:rsidR="00224EB5">
              <w:rPr>
                <w:rFonts w:ascii="Cambria" w:hAnsi="Cambria"/>
                <w:bCs/>
                <w:sz w:val="20"/>
                <w:szCs w:val="20"/>
                <w:bdr w:val="none" w:sz="0" w:space="0" w:color="auto" w:frame="1"/>
                <w:lang w:val="es-ES"/>
              </w:rPr>
              <w:t>de la Convención Americana</w:t>
            </w:r>
          </w:p>
        </w:tc>
      </w:tr>
      <w:tr w:rsidR="003239B8" w:rsidRPr="00F538EF" w:rsidTr="008D2290">
        <w:trPr>
          <w:cantSplit/>
        </w:trPr>
        <w:tc>
          <w:tcPr>
            <w:tcW w:w="4680" w:type="dxa"/>
            <w:tcBorders>
              <w:top w:val="single" w:sz="6" w:space="0" w:color="auto"/>
              <w:bottom w:val="single" w:sz="6" w:space="0" w:color="auto"/>
            </w:tcBorders>
            <w:shd w:val="clear" w:color="auto" w:fill="386294"/>
            <w:vAlign w:val="center"/>
          </w:tcPr>
          <w:p w:rsidR="003239B8" w:rsidRPr="00742511" w:rsidRDefault="003239B8" w:rsidP="008D2290">
            <w:pPr>
              <w:jc w:val="center"/>
              <w:rPr>
                <w:rFonts w:ascii="Cambria" w:hAnsi="Cambria"/>
                <w:b/>
                <w:bCs/>
                <w:color w:val="FFFFFF" w:themeColor="background1"/>
                <w:sz w:val="20"/>
                <w:szCs w:val="20"/>
                <w:lang w:val="es-ES"/>
              </w:rPr>
            </w:pPr>
            <w:r w:rsidRPr="00742511">
              <w:rPr>
                <w:rFonts w:ascii="Cambria" w:hAnsi="Cambria"/>
                <w:b/>
                <w:bCs/>
                <w:color w:val="FFFFFF" w:themeColor="background1"/>
                <w:sz w:val="20"/>
                <w:szCs w:val="20"/>
                <w:lang w:val="es-ES"/>
              </w:rPr>
              <w:t>Agotamiento de recursos internos</w:t>
            </w:r>
            <w:r w:rsidR="00212730" w:rsidRPr="00742511">
              <w:rPr>
                <w:rFonts w:ascii="Cambria" w:hAnsi="Cambria"/>
                <w:b/>
                <w:bCs/>
                <w:color w:val="FFFFFF" w:themeColor="background1"/>
                <w:sz w:val="20"/>
                <w:szCs w:val="20"/>
                <w:lang w:val="es-ES"/>
              </w:rPr>
              <w:t xml:space="preserve"> o procedencia de una excepción</w:t>
            </w:r>
            <w:r w:rsidRPr="00742511">
              <w:rPr>
                <w:rFonts w:ascii="Cambria" w:hAnsi="Cambria"/>
                <w:b/>
                <w:bCs/>
                <w:color w:val="FFFFFF" w:themeColor="background1"/>
                <w:sz w:val="20"/>
                <w:szCs w:val="20"/>
                <w:lang w:val="es-ES"/>
              </w:rPr>
              <w:t>:</w:t>
            </w:r>
          </w:p>
        </w:tc>
        <w:tc>
          <w:tcPr>
            <w:tcW w:w="4680" w:type="dxa"/>
            <w:vAlign w:val="center"/>
          </w:tcPr>
          <w:p w:rsidR="00D60D00" w:rsidRPr="00D60D00" w:rsidRDefault="00212730" w:rsidP="00212730">
            <w:pPr>
              <w:rPr>
                <w:rFonts w:ascii="Cambria" w:hAnsi="Cambria"/>
                <w:bCs/>
                <w:sz w:val="20"/>
                <w:szCs w:val="20"/>
                <w:lang w:val="es-BO"/>
              </w:rPr>
            </w:pPr>
            <w:r>
              <w:rPr>
                <w:rFonts w:ascii="Cambria" w:hAnsi="Cambria"/>
                <w:bCs/>
                <w:sz w:val="20"/>
                <w:szCs w:val="20"/>
                <w:lang w:val="es-BO"/>
              </w:rPr>
              <w:t>Sí, aplica</w:t>
            </w:r>
            <w:r w:rsidR="00D60D00" w:rsidRPr="00D60D00">
              <w:rPr>
                <w:rFonts w:ascii="Cambria" w:hAnsi="Cambria"/>
                <w:bCs/>
                <w:sz w:val="20"/>
                <w:szCs w:val="20"/>
                <w:lang w:val="es-BO"/>
              </w:rPr>
              <w:t xml:space="preserve"> excepción art</w:t>
            </w:r>
            <w:r w:rsidR="00D60D00">
              <w:rPr>
                <w:rFonts w:ascii="Cambria" w:hAnsi="Cambria"/>
                <w:bCs/>
                <w:sz w:val="20"/>
                <w:szCs w:val="20"/>
                <w:lang w:val="es-BO"/>
              </w:rPr>
              <w:t>ículo 46.2.c de la C</w:t>
            </w:r>
            <w:r>
              <w:rPr>
                <w:rFonts w:ascii="Cambria" w:hAnsi="Cambria"/>
                <w:bCs/>
                <w:sz w:val="20"/>
                <w:szCs w:val="20"/>
                <w:lang w:val="es-BO"/>
              </w:rPr>
              <w:t>ADH</w:t>
            </w:r>
          </w:p>
        </w:tc>
      </w:tr>
      <w:tr w:rsidR="003239B8" w:rsidRPr="00F538EF"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rsidR="003239B8" w:rsidRPr="00742511" w:rsidRDefault="00D60D00" w:rsidP="008D2290">
            <w:pPr>
              <w:rPr>
                <w:rFonts w:asciiTheme="majorHAnsi" w:hAnsiTheme="majorHAnsi"/>
                <w:bCs/>
                <w:sz w:val="20"/>
                <w:szCs w:val="20"/>
                <w:lang w:val="es-BO"/>
              </w:rPr>
            </w:pPr>
            <w:r w:rsidRPr="00742511">
              <w:rPr>
                <w:rFonts w:asciiTheme="majorHAnsi" w:hAnsiTheme="majorHAnsi"/>
                <w:bCs/>
                <w:sz w:val="20"/>
                <w:szCs w:val="20"/>
                <w:lang w:val="es-BO"/>
              </w:rPr>
              <w:t>Sí, en los términos de la sección VI</w:t>
            </w:r>
          </w:p>
        </w:tc>
      </w:tr>
    </w:tbl>
    <w:p w:rsidR="003239B8" w:rsidRDefault="003239B8"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t xml:space="preserve">HECHOS ALEGADOS </w:t>
      </w:r>
    </w:p>
    <w:p w:rsidR="00B726D8" w:rsidRDefault="009F581C" w:rsidP="00E2464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BO"/>
        </w:rPr>
      </w:pPr>
      <w:r w:rsidRPr="00582114">
        <w:rPr>
          <w:sz w:val="20"/>
          <w:szCs w:val="20"/>
          <w:lang w:val="es-BO"/>
        </w:rPr>
        <w:t xml:space="preserve">El peticionario señala que </w:t>
      </w:r>
      <w:r w:rsidR="00782880" w:rsidRPr="00582114">
        <w:rPr>
          <w:sz w:val="20"/>
          <w:szCs w:val="20"/>
          <w:lang w:val="es-BO"/>
        </w:rPr>
        <w:t>los hechos del presente caso</w:t>
      </w:r>
      <w:r w:rsidR="002653E0" w:rsidRPr="00582114">
        <w:rPr>
          <w:sz w:val="20"/>
          <w:szCs w:val="20"/>
          <w:lang w:val="es-BO"/>
        </w:rPr>
        <w:t xml:space="preserve">, </w:t>
      </w:r>
      <w:r w:rsidR="00EC4FDD" w:rsidRPr="00582114">
        <w:rPr>
          <w:sz w:val="20"/>
          <w:szCs w:val="20"/>
          <w:lang w:val="es-BO"/>
        </w:rPr>
        <w:t xml:space="preserve">ocurridos </w:t>
      </w:r>
      <w:r w:rsidR="002F794A" w:rsidRPr="00582114">
        <w:rPr>
          <w:sz w:val="20"/>
          <w:szCs w:val="20"/>
          <w:lang w:val="es-BO"/>
        </w:rPr>
        <w:t xml:space="preserve">en </w:t>
      </w:r>
      <w:r w:rsidR="00EC4FDD" w:rsidRPr="00582114">
        <w:rPr>
          <w:sz w:val="20"/>
          <w:szCs w:val="20"/>
          <w:lang w:val="es-BO"/>
        </w:rPr>
        <w:t xml:space="preserve">el año 2003, </w:t>
      </w:r>
      <w:r w:rsidR="00782880" w:rsidRPr="00582114">
        <w:rPr>
          <w:sz w:val="20"/>
          <w:szCs w:val="20"/>
          <w:lang w:val="es-BO"/>
        </w:rPr>
        <w:t xml:space="preserve">se enmarcan en el </w:t>
      </w:r>
      <w:r w:rsidR="002653E0" w:rsidRPr="00582114">
        <w:rPr>
          <w:sz w:val="20"/>
          <w:szCs w:val="20"/>
          <w:lang w:val="es-BO"/>
        </w:rPr>
        <w:t xml:space="preserve">contexto de las violaciones de derechos humanos cometidas por grupos paramilitares en algunas regiones de Colombia. </w:t>
      </w:r>
      <w:r w:rsidR="002F794A" w:rsidRPr="00582114">
        <w:rPr>
          <w:sz w:val="20"/>
          <w:szCs w:val="20"/>
          <w:lang w:val="es-BO"/>
        </w:rPr>
        <w:t>M</w:t>
      </w:r>
      <w:r w:rsidR="00D04EB8" w:rsidRPr="00582114">
        <w:rPr>
          <w:sz w:val="20"/>
          <w:szCs w:val="20"/>
          <w:lang w:val="es-BO"/>
        </w:rPr>
        <w:t>anifiesta</w:t>
      </w:r>
      <w:r w:rsidR="002653E0" w:rsidRPr="00582114">
        <w:rPr>
          <w:sz w:val="20"/>
          <w:szCs w:val="20"/>
          <w:lang w:val="es-BO"/>
        </w:rPr>
        <w:t xml:space="preserve"> que </w:t>
      </w:r>
      <w:r w:rsidR="00D04EB8" w:rsidRPr="00582114">
        <w:rPr>
          <w:sz w:val="20"/>
          <w:szCs w:val="20"/>
          <w:lang w:val="es-BO"/>
        </w:rPr>
        <w:t xml:space="preserve">en el Municipio de San Roque, ubicado al noreste del Departamento de Antioquia, </w:t>
      </w:r>
      <w:r w:rsidR="00625EB6" w:rsidRPr="00582114">
        <w:rPr>
          <w:sz w:val="20"/>
          <w:szCs w:val="20"/>
          <w:lang w:val="es-BO"/>
        </w:rPr>
        <w:t>el Bloque Cacique Nutibara, liderado por Diego Fernando Murillo Bejarano (al</w:t>
      </w:r>
      <w:r w:rsidR="002F794A" w:rsidRPr="00582114">
        <w:rPr>
          <w:sz w:val="20"/>
          <w:szCs w:val="20"/>
          <w:lang w:val="es-BO"/>
        </w:rPr>
        <w:t>i</w:t>
      </w:r>
      <w:r w:rsidR="00625EB6" w:rsidRPr="00582114">
        <w:rPr>
          <w:sz w:val="20"/>
          <w:szCs w:val="20"/>
          <w:lang w:val="es-BO"/>
        </w:rPr>
        <w:t>as Don Berna)</w:t>
      </w:r>
      <w:r w:rsidR="00026312" w:rsidRPr="00582114">
        <w:rPr>
          <w:sz w:val="20"/>
          <w:szCs w:val="20"/>
          <w:lang w:val="es-BO"/>
        </w:rPr>
        <w:t>,</w:t>
      </w:r>
      <w:r w:rsidR="00625EB6" w:rsidRPr="00582114">
        <w:rPr>
          <w:sz w:val="20"/>
          <w:szCs w:val="20"/>
          <w:lang w:val="es-BO"/>
        </w:rPr>
        <w:t xml:space="preserve"> desarrollaba sus actividades irregulares con anuencia de las autoridades estatales. </w:t>
      </w:r>
      <w:r w:rsidR="009A72D6" w:rsidRPr="00582114">
        <w:rPr>
          <w:sz w:val="20"/>
          <w:szCs w:val="20"/>
          <w:lang w:val="es-BO"/>
        </w:rPr>
        <w:t xml:space="preserve">Indica que </w:t>
      </w:r>
      <w:r w:rsidR="0082507C" w:rsidRPr="00582114">
        <w:rPr>
          <w:sz w:val="20"/>
          <w:szCs w:val="20"/>
          <w:lang w:val="es-BO"/>
        </w:rPr>
        <w:t>Luis Fernando Cano Martínez</w:t>
      </w:r>
      <w:r w:rsidR="009A72D6" w:rsidRPr="00582114">
        <w:rPr>
          <w:sz w:val="20"/>
          <w:szCs w:val="20"/>
          <w:lang w:val="es-BO"/>
        </w:rPr>
        <w:t xml:space="preserve">, </w:t>
      </w:r>
      <w:r w:rsidR="00296B4A" w:rsidRPr="00582114">
        <w:rPr>
          <w:sz w:val="20"/>
          <w:szCs w:val="20"/>
          <w:lang w:val="es-BO"/>
        </w:rPr>
        <w:t>en su condición de líder comunitario gozaba de la estima de los pobladores de San Roque, por lo que entre otros cargos, fue</w:t>
      </w:r>
      <w:r w:rsidR="00282CBF" w:rsidRPr="00582114">
        <w:rPr>
          <w:sz w:val="20"/>
          <w:szCs w:val="20"/>
          <w:lang w:val="es-BO"/>
        </w:rPr>
        <w:t xml:space="preserve"> elegido </w:t>
      </w:r>
      <w:r w:rsidR="00296B4A" w:rsidRPr="00582114">
        <w:rPr>
          <w:sz w:val="20"/>
          <w:szCs w:val="20"/>
          <w:lang w:val="es-BO"/>
        </w:rPr>
        <w:t xml:space="preserve">Alcalde Municipal </w:t>
      </w:r>
      <w:r w:rsidR="002F794A" w:rsidRPr="00582114">
        <w:rPr>
          <w:sz w:val="20"/>
          <w:szCs w:val="20"/>
          <w:lang w:val="es-BO"/>
        </w:rPr>
        <w:t xml:space="preserve">en </w:t>
      </w:r>
      <w:r w:rsidR="00296B4A" w:rsidRPr="00582114">
        <w:rPr>
          <w:sz w:val="20"/>
          <w:szCs w:val="20"/>
          <w:lang w:val="es-BO"/>
        </w:rPr>
        <w:t>el año 1998 y 2000</w:t>
      </w:r>
      <w:r w:rsidR="00282CBF" w:rsidRPr="00582114">
        <w:rPr>
          <w:sz w:val="20"/>
          <w:szCs w:val="20"/>
          <w:lang w:val="es-BO"/>
        </w:rPr>
        <w:t xml:space="preserve">. </w:t>
      </w:r>
      <w:r w:rsidR="001B1981" w:rsidRPr="00582114">
        <w:rPr>
          <w:sz w:val="20"/>
          <w:szCs w:val="20"/>
          <w:lang w:val="es-BO"/>
        </w:rPr>
        <w:t>No obsta</w:t>
      </w:r>
      <w:r w:rsidR="007D7AD1" w:rsidRPr="00582114">
        <w:rPr>
          <w:sz w:val="20"/>
          <w:szCs w:val="20"/>
          <w:lang w:val="es-BO"/>
        </w:rPr>
        <w:t xml:space="preserve">nte, en el mes de mayo de 2003 </w:t>
      </w:r>
      <w:r w:rsidR="001B1981" w:rsidRPr="00582114">
        <w:rPr>
          <w:sz w:val="20"/>
          <w:szCs w:val="20"/>
          <w:lang w:val="es-BO"/>
        </w:rPr>
        <w:t>comenzó a recibir amenazas constantes</w:t>
      </w:r>
      <w:r w:rsidR="00C6790F" w:rsidRPr="00582114">
        <w:rPr>
          <w:sz w:val="20"/>
          <w:szCs w:val="20"/>
          <w:lang w:val="es-BO"/>
        </w:rPr>
        <w:t xml:space="preserve"> de </w:t>
      </w:r>
      <w:r w:rsidR="002F794A" w:rsidRPr="00582114">
        <w:rPr>
          <w:sz w:val="20"/>
          <w:szCs w:val="20"/>
          <w:lang w:val="es-BO"/>
        </w:rPr>
        <w:t xml:space="preserve">parte de </w:t>
      </w:r>
      <w:r w:rsidR="00C6790F" w:rsidRPr="00582114">
        <w:rPr>
          <w:sz w:val="20"/>
          <w:szCs w:val="20"/>
          <w:lang w:val="es-BO"/>
        </w:rPr>
        <w:t>integrantes del mencionado bloque paramilitar</w:t>
      </w:r>
      <w:r w:rsidR="001B1981" w:rsidRPr="00582114">
        <w:rPr>
          <w:sz w:val="20"/>
          <w:szCs w:val="20"/>
          <w:lang w:val="es-BO"/>
        </w:rPr>
        <w:t xml:space="preserve"> </w:t>
      </w:r>
      <w:r w:rsidR="00E860AA" w:rsidRPr="00582114">
        <w:rPr>
          <w:sz w:val="20"/>
          <w:szCs w:val="20"/>
          <w:lang w:val="es-BO"/>
        </w:rPr>
        <w:t xml:space="preserve">y en agosto </w:t>
      </w:r>
      <w:r w:rsidR="007D7AD1" w:rsidRPr="00582114">
        <w:rPr>
          <w:sz w:val="20"/>
          <w:szCs w:val="20"/>
          <w:lang w:val="es-BO"/>
        </w:rPr>
        <w:t xml:space="preserve">del mismo año, </w:t>
      </w:r>
      <w:r w:rsidR="00E860AA" w:rsidRPr="00582114">
        <w:rPr>
          <w:sz w:val="20"/>
          <w:szCs w:val="20"/>
          <w:lang w:val="es-BO"/>
        </w:rPr>
        <w:t xml:space="preserve">un grupo de hombres armados ingresó a </w:t>
      </w:r>
      <w:r w:rsidR="0082507C" w:rsidRPr="00582114">
        <w:rPr>
          <w:sz w:val="20"/>
          <w:szCs w:val="20"/>
          <w:lang w:val="es-BO"/>
        </w:rPr>
        <w:t>su</w:t>
      </w:r>
      <w:r w:rsidR="00E860AA" w:rsidRPr="00582114">
        <w:rPr>
          <w:sz w:val="20"/>
          <w:szCs w:val="20"/>
          <w:lang w:val="es-BO"/>
        </w:rPr>
        <w:t xml:space="preserve"> finca </w:t>
      </w:r>
      <w:r w:rsidR="0082507C" w:rsidRPr="00582114">
        <w:rPr>
          <w:sz w:val="20"/>
          <w:szCs w:val="20"/>
          <w:lang w:val="es-BO"/>
        </w:rPr>
        <w:t>familiar</w:t>
      </w:r>
      <w:r w:rsidR="00E860AA" w:rsidRPr="00582114">
        <w:rPr>
          <w:sz w:val="20"/>
          <w:szCs w:val="20"/>
          <w:lang w:val="es-BO"/>
        </w:rPr>
        <w:t>, destrozándo</w:t>
      </w:r>
      <w:r w:rsidR="0082507C" w:rsidRPr="00582114">
        <w:rPr>
          <w:sz w:val="20"/>
          <w:szCs w:val="20"/>
          <w:lang w:val="es-BO"/>
        </w:rPr>
        <w:t>la con el objetivo de amedrentarlo</w:t>
      </w:r>
      <w:r w:rsidR="00E860AA" w:rsidRPr="00582114">
        <w:rPr>
          <w:sz w:val="20"/>
          <w:szCs w:val="20"/>
          <w:lang w:val="es-BO"/>
        </w:rPr>
        <w:t>. Señala el peticionario que todas estas acciones fueron denunciada</w:t>
      </w:r>
      <w:r w:rsidR="00980915" w:rsidRPr="00582114">
        <w:rPr>
          <w:sz w:val="20"/>
          <w:szCs w:val="20"/>
          <w:lang w:val="es-BO"/>
        </w:rPr>
        <w:t>s a las autoridades municipales, sin obtener</w:t>
      </w:r>
      <w:r w:rsidR="00652EFD" w:rsidRPr="00582114">
        <w:rPr>
          <w:sz w:val="20"/>
          <w:szCs w:val="20"/>
          <w:lang w:val="es-BO"/>
        </w:rPr>
        <w:t xml:space="preserve"> ninguna medida de</w:t>
      </w:r>
      <w:r w:rsidR="00980915" w:rsidRPr="00582114">
        <w:rPr>
          <w:sz w:val="20"/>
          <w:szCs w:val="20"/>
          <w:lang w:val="es-BO"/>
        </w:rPr>
        <w:t xml:space="preserve"> </w:t>
      </w:r>
      <w:r w:rsidR="00652EFD" w:rsidRPr="00582114">
        <w:rPr>
          <w:sz w:val="20"/>
          <w:szCs w:val="20"/>
          <w:lang w:val="es-BO"/>
        </w:rPr>
        <w:t>protección</w:t>
      </w:r>
      <w:r w:rsidR="00980915" w:rsidRPr="00582114">
        <w:rPr>
          <w:sz w:val="20"/>
          <w:szCs w:val="20"/>
          <w:lang w:val="es-BO"/>
        </w:rPr>
        <w:t xml:space="preserve">. </w:t>
      </w:r>
    </w:p>
    <w:p w:rsidR="00E860AA" w:rsidRPr="00582114" w:rsidRDefault="007D7AD1" w:rsidP="00E2464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BO"/>
        </w:rPr>
      </w:pPr>
      <w:r w:rsidRPr="00582114">
        <w:rPr>
          <w:sz w:val="20"/>
          <w:szCs w:val="20"/>
          <w:lang w:val="es-BO"/>
        </w:rPr>
        <w:t>Refiere que el 5 de noviembre de 2003</w:t>
      </w:r>
      <w:r w:rsidR="00980915" w:rsidRPr="00582114">
        <w:rPr>
          <w:sz w:val="20"/>
          <w:szCs w:val="20"/>
          <w:lang w:val="es-BO"/>
        </w:rPr>
        <w:t xml:space="preserve"> </w:t>
      </w:r>
      <w:r w:rsidR="001F4C12" w:rsidRPr="00582114">
        <w:rPr>
          <w:sz w:val="20"/>
          <w:szCs w:val="20"/>
          <w:lang w:val="es-BO"/>
        </w:rPr>
        <w:t xml:space="preserve">varios hombres armados secuestraron a </w:t>
      </w:r>
      <w:r w:rsidR="0082507C" w:rsidRPr="00582114">
        <w:rPr>
          <w:sz w:val="20"/>
          <w:szCs w:val="20"/>
          <w:lang w:val="es-BO"/>
        </w:rPr>
        <w:t>Luis Fernando Cano Martínez</w:t>
      </w:r>
      <w:r w:rsidR="001F4C12" w:rsidRPr="00582114">
        <w:rPr>
          <w:sz w:val="20"/>
          <w:szCs w:val="20"/>
          <w:lang w:val="es-BO"/>
        </w:rPr>
        <w:t xml:space="preserve">, para </w:t>
      </w:r>
      <w:r w:rsidRPr="00582114">
        <w:rPr>
          <w:sz w:val="20"/>
          <w:szCs w:val="20"/>
          <w:lang w:val="es-BO"/>
        </w:rPr>
        <w:t xml:space="preserve">posteriormente </w:t>
      </w:r>
      <w:r w:rsidR="00F2735D" w:rsidRPr="00582114">
        <w:rPr>
          <w:sz w:val="20"/>
          <w:szCs w:val="20"/>
          <w:lang w:val="es-BO"/>
        </w:rPr>
        <w:t xml:space="preserve">asesinarlo con tres impactos de bala y abandonar su cuerpo sin vida </w:t>
      </w:r>
      <w:r w:rsidR="006565E5" w:rsidRPr="00582114">
        <w:rPr>
          <w:sz w:val="20"/>
          <w:szCs w:val="20"/>
          <w:lang w:val="es-BO"/>
        </w:rPr>
        <w:t>en un paraje rural, donde fue encontrado al día siguiente.</w:t>
      </w:r>
      <w:r w:rsidR="00652EFD" w:rsidRPr="00582114">
        <w:rPr>
          <w:sz w:val="20"/>
          <w:szCs w:val="20"/>
          <w:lang w:val="es-BO"/>
        </w:rPr>
        <w:t xml:space="preserve"> </w:t>
      </w:r>
      <w:r w:rsidR="00D93300" w:rsidRPr="00582114">
        <w:rPr>
          <w:sz w:val="20"/>
          <w:szCs w:val="20"/>
          <w:lang w:val="es-BO"/>
        </w:rPr>
        <w:t>Refiere que</w:t>
      </w:r>
      <w:r w:rsidR="002F794A" w:rsidRPr="00582114">
        <w:rPr>
          <w:sz w:val="20"/>
          <w:szCs w:val="20"/>
          <w:lang w:val="es-BO"/>
        </w:rPr>
        <w:t>,</w:t>
      </w:r>
      <w:r w:rsidR="00D93300" w:rsidRPr="00582114">
        <w:rPr>
          <w:sz w:val="20"/>
          <w:szCs w:val="20"/>
          <w:lang w:val="es-BO"/>
        </w:rPr>
        <w:t xml:space="preserve"> </w:t>
      </w:r>
      <w:r w:rsidR="00F336CC" w:rsidRPr="00582114">
        <w:rPr>
          <w:sz w:val="20"/>
          <w:szCs w:val="20"/>
          <w:lang w:val="es-BO"/>
        </w:rPr>
        <w:t>a más de 13 años</w:t>
      </w:r>
      <w:r w:rsidR="002F794A" w:rsidRPr="00582114">
        <w:rPr>
          <w:sz w:val="20"/>
          <w:szCs w:val="20"/>
          <w:lang w:val="es-BO"/>
        </w:rPr>
        <w:t xml:space="preserve"> de los hechos,</w:t>
      </w:r>
      <w:r w:rsidR="00F336CC" w:rsidRPr="00582114">
        <w:rPr>
          <w:sz w:val="20"/>
          <w:szCs w:val="20"/>
          <w:lang w:val="es-BO"/>
        </w:rPr>
        <w:t xml:space="preserve"> su muerte no ha sido esclarecida, pues </w:t>
      </w:r>
      <w:r w:rsidR="00652EFD" w:rsidRPr="00582114">
        <w:rPr>
          <w:sz w:val="20"/>
          <w:szCs w:val="20"/>
          <w:lang w:val="es-BO"/>
        </w:rPr>
        <w:t>la investigación</w:t>
      </w:r>
      <w:r w:rsidR="00D93300" w:rsidRPr="00582114">
        <w:rPr>
          <w:sz w:val="20"/>
          <w:szCs w:val="20"/>
          <w:lang w:val="es-BO"/>
        </w:rPr>
        <w:t xml:space="preserve"> penal</w:t>
      </w:r>
      <w:r w:rsidR="00652EFD" w:rsidRPr="00582114">
        <w:rPr>
          <w:sz w:val="20"/>
          <w:szCs w:val="20"/>
          <w:lang w:val="es-BO"/>
        </w:rPr>
        <w:t xml:space="preserve"> </w:t>
      </w:r>
      <w:r w:rsidR="00D93300" w:rsidRPr="00582114">
        <w:rPr>
          <w:sz w:val="20"/>
          <w:szCs w:val="20"/>
          <w:lang w:val="es-BO"/>
        </w:rPr>
        <w:t xml:space="preserve">fue archivada </w:t>
      </w:r>
      <w:r w:rsidR="00566338" w:rsidRPr="00582114">
        <w:rPr>
          <w:sz w:val="20"/>
          <w:szCs w:val="20"/>
          <w:lang w:val="es-BO"/>
        </w:rPr>
        <w:t xml:space="preserve">por la Fiscalía mediante </w:t>
      </w:r>
      <w:r w:rsidR="00DB7582" w:rsidRPr="00582114">
        <w:rPr>
          <w:sz w:val="20"/>
          <w:szCs w:val="20"/>
          <w:lang w:val="es-BO"/>
        </w:rPr>
        <w:t xml:space="preserve">una </w:t>
      </w:r>
      <w:r w:rsidR="00D93300" w:rsidRPr="00582114">
        <w:rPr>
          <w:sz w:val="20"/>
          <w:szCs w:val="20"/>
          <w:lang w:val="es-BO"/>
        </w:rPr>
        <w:t xml:space="preserve">resolución </w:t>
      </w:r>
      <w:r w:rsidR="00566338" w:rsidRPr="00582114">
        <w:rPr>
          <w:sz w:val="20"/>
          <w:szCs w:val="20"/>
          <w:lang w:val="es-BO"/>
        </w:rPr>
        <w:t>inhibitoria de 10 de junio de 2004</w:t>
      </w:r>
      <w:r w:rsidR="007640A3">
        <w:rPr>
          <w:sz w:val="20"/>
          <w:szCs w:val="20"/>
          <w:lang w:val="es-BO"/>
        </w:rPr>
        <w:t xml:space="preserve">, argumentando que la </w:t>
      </w:r>
      <w:r w:rsidR="00B96503">
        <w:rPr>
          <w:sz w:val="20"/>
          <w:szCs w:val="20"/>
          <w:lang w:val="es-BO"/>
        </w:rPr>
        <w:t xml:space="preserve">etapa de </w:t>
      </w:r>
      <w:r w:rsidR="007640A3">
        <w:rPr>
          <w:sz w:val="20"/>
          <w:szCs w:val="20"/>
          <w:lang w:val="es-BO"/>
        </w:rPr>
        <w:t>investigación previa había superado el término de seis meses</w:t>
      </w:r>
      <w:r w:rsidR="00566338" w:rsidRPr="00582114">
        <w:rPr>
          <w:sz w:val="20"/>
          <w:szCs w:val="20"/>
          <w:lang w:val="es-BO"/>
        </w:rPr>
        <w:t xml:space="preserve">.  </w:t>
      </w:r>
    </w:p>
    <w:p w:rsidR="00107194" w:rsidRPr="00582114" w:rsidRDefault="006565E5" w:rsidP="00E2464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BO"/>
        </w:rPr>
      </w:pPr>
      <w:r w:rsidRPr="00582114">
        <w:rPr>
          <w:sz w:val="20"/>
          <w:szCs w:val="20"/>
          <w:lang w:val="es-BO"/>
        </w:rPr>
        <w:t>Mani</w:t>
      </w:r>
      <w:r w:rsidR="00B36136" w:rsidRPr="00582114">
        <w:rPr>
          <w:sz w:val="20"/>
          <w:szCs w:val="20"/>
          <w:lang w:val="es-BO"/>
        </w:rPr>
        <w:t xml:space="preserve">fiesta que el 8 de noviembre </w:t>
      </w:r>
      <w:r w:rsidR="000D22E3" w:rsidRPr="00582114">
        <w:rPr>
          <w:sz w:val="20"/>
          <w:szCs w:val="20"/>
          <w:lang w:val="es-BO"/>
        </w:rPr>
        <w:t xml:space="preserve">de 2003 </w:t>
      </w:r>
      <w:r w:rsidR="00B36136" w:rsidRPr="00582114">
        <w:rPr>
          <w:sz w:val="20"/>
          <w:szCs w:val="20"/>
          <w:lang w:val="es-BO"/>
        </w:rPr>
        <w:t xml:space="preserve">los </w:t>
      </w:r>
      <w:r w:rsidRPr="00582114">
        <w:rPr>
          <w:sz w:val="20"/>
          <w:szCs w:val="20"/>
          <w:lang w:val="es-BO"/>
        </w:rPr>
        <w:t>familia</w:t>
      </w:r>
      <w:r w:rsidR="00B36136" w:rsidRPr="00582114">
        <w:rPr>
          <w:sz w:val="20"/>
          <w:szCs w:val="20"/>
          <w:lang w:val="es-BO"/>
        </w:rPr>
        <w:t>res</w:t>
      </w:r>
      <w:r w:rsidRPr="00582114">
        <w:rPr>
          <w:sz w:val="20"/>
          <w:szCs w:val="20"/>
          <w:lang w:val="es-BO"/>
        </w:rPr>
        <w:t xml:space="preserve"> de la presunta víctima </w:t>
      </w:r>
      <w:r w:rsidR="00B36136" w:rsidRPr="00582114">
        <w:rPr>
          <w:sz w:val="20"/>
          <w:szCs w:val="20"/>
          <w:lang w:val="es-BO"/>
        </w:rPr>
        <w:t>recibieron amenazas</w:t>
      </w:r>
      <w:r w:rsidR="005F1760" w:rsidRPr="00582114">
        <w:rPr>
          <w:sz w:val="20"/>
          <w:szCs w:val="20"/>
          <w:lang w:val="es-BO"/>
        </w:rPr>
        <w:t xml:space="preserve"> contra sus vidas</w:t>
      </w:r>
      <w:r w:rsidR="00B36136" w:rsidRPr="00582114">
        <w:rPr>
          <w:sz w:val="20"/>
          <w:szCs w:val="20"/>
          <w:lang w:val="es-BO"/>
        </w:rPr>
        <w:t xml:space="preserve">, </w:t>
      </w:r>
      <w:r w:rsidR="005C44E8" w:rsidRPr="00582114">
        <w:rPr>
          <w:sz w:val="20"/>
          <w:szCs w:val="20"/>
          <w:lang w:val="es-BO"/>
        </w:rPr>
        <w:t xml:space="preserve">provenientes del referido grupo paramilitar, </w:t>
      </w:r>
      <w:r w:rsidR="00B36136" w:rsidRPr="00582114">
        <w:rPr>
          <w:sz w:val="20"/>
          <w:szCs w:val="20"/>
          <w:lang w:val="es-BO"/>
        </w:rPr>
        <w:t xml:space="preserve">motivo por el cual tuvieron que abandonar sus hogares en el Departamento de Antioquia y </w:t>
      </w:r>
      <w:r w:rsidR="009A3AAE" w:rsidRPr="00582114">
        <w:rPr>
          <w:sz w:val="20"/>
          <w:szCs w:val="20"/>
          <w:lang w:val="es-BO"/>
        </w:rPr>
        <w:t xml:space="preserve">trasladarse a </w:t>
      </w:r>
      <w:r w:rsidR="00B36136" w:rsidRPr="00582114">
        <w:rPr>
          <w:sz w:val="20"/>
          <w:szCs w:val="20"/>
          <w:lang w:val="es-BO"/>
        </w:rPr>
        <w:t xml:space="preserve">la ciudad de Bogotá. </w:t>
      </w:r>
      <w:r w:rsidR="009A3AAE" w:rsidRPr="00582114">
        <w:rPr>
          <w:sz w:val="20"/>
          <w:szCs w:val="20"/>
          <w:lang w:val="es-BO"/>
        </w:rPr>
        <w:t>A</w:t>
      </w:r>
      <w:r w:rsidR="00B96503">
        <w:rPr>
          <w:sz w:val="20"/>
          <w:szCs w:val="20"/>
          <w:lang w:val="es-BO"/>
        </w:rPr>
        <w:t>sí</w:t>
      </w:r>
      <w:r w:rsidR="00D93300" w:rsidRPr="00582114">
        <w:rPr>
          <w:sz w:val="20"/>
          <w:szCs w:val="20"/>
          <w:lang w:val="es-BO"/>
        </w:rPr>
        <w:t xml:space="preserve">, </w:t>
      </w:r>
      <w:r w:rsidR="009926BC" w:rsidRPr="00582114">
        <w:rPr>
          <w:sz w:val="20"/>
          <w:szCs w:val="20"/>
          <w:lang w:val="es-BO"/>
        </w:rPr>
        <w:t>el 26 de noviembre de 2003</w:t>
      </w:r>
      <w:r w:rsidR="005B6027" w:rsidRPr="00582114">
        <w:rPr>
          <w:sz w:val="20"/>
          <w:szCs w:val="20"/>
          <w:lang w:val="es-BO"/>
        </w:rPr>
        <w:t>,</w:t>
      </w:r>
      <w:r w:rsidR="009926BC" w:rsidRPr="00582114">
        <w:rPr>
          <w:sz w:val="20"/>
          <w:szCs w:val="20"/>
          <w:lang w:val="es-BO"/>
        </w:rPr>
        <w:t xml:space="preserve"> </w:t>
      </w:r>
      <w:r w:rsidR="00DB7582" w:rsidRPr="00582114">
        <w:rPr>
          <w:sz w:val="20"/>
          <w:szCs w:val="20"/>
          <w:lang w:val="es-BO"/>
        </w:rPr>
        <w:t>presentaron una denuncia</w:t>
      </w:r>
      <w:r w:rsidR="00D93300" w:rsidRPr="00582114">
        <w:rPr>
          <w:sz w:val="20"/>
          <w:szCs w:val="20"/>
          <w:lang w:val="es-BO"/>
        </w:rPr>
        <w:t xml:space="preserve"> </w:t>
      </w:r>
      <w:r w:rsidR="00DB7582" w:rsidRPr="00582114">
        <w:rPr>
          <w:sz w:val="20"/>
          <w:szCs w:val="20"/>
          <w:lang w:val="es-BO"/>
        </w:rPr>
        <w:t>por</w:t>
      </w:r>
      <w:r w:rsidR="00D93300" w:rsidRPr="00582114">
        <w:rPr>
          <w:sz w:val="20"/>
          <w:szCs w:val="20"/>
          <w:lang w:val="es-BO"/>
        </w:rPr>
        <w:t xml:space="preserve"> las amenazas </w:t>
      </w:r>
      <w:r w:rsidR="00DB7582" w:rsidRPr="00582114">
        <w:rPr>
          <w:sz w:val="20"/>
          <w:szCs w:val="20"/>
          <w:lang w:val="es-BO"/>
        </w:rPr>
        <w:t xml:space="preserve">y el desplazamiento forzado </w:t>
      </w:r>
      <w:r w:rsidR="009926BC" w:rsidRPr="00582114">
        <w:rPr>
          <w:sz w:val="20"/>
          <w:szCs w:val="20"/>
          <w:lang w:val="es-BO"/>
        </w:rPr>
        <w:t>ante la Fiscalía General</w:t>
      </w:r>
      <w:r w:rsidR="00B850A1" w:rsidRPr="00582114">
        <w:rPr>
          <w:sz w:val="20"/>
          <w:szCs w:val="20"/>
          <w:lang w:val="es-BO"/>
        </w:rPr>
        <w:t xml:space="preserve">; </w:t>
      </w:r>
      <w:r w:rsidR="005C44E8" w:rsidRPr="00582114">
        <w:rPr>
          <w:sz w:val="20"/>
          <w:szCs w:val="20"/>
          <w:lang w:val="es-BO"/>
        </w:rPr>
        <w:t>no obstante</w:t>
      </w:r>
      <w:r w:rsidR="00B850A1" w:rsidRPr="00582114">
        <w:rPr>
          <w:sz w:val="20"/>
          <w:szCs w:val="20"/>
          <w:lang w:val="es-BO"/>
        </w:rPr>
        <w:t>, la</w:t>
      </w:r>
      <w:r w:rsidR="00550610">
        <w:rPr>
          <w:sz w:val="20"/>
          <w:szCs w:val="20"/>
          <w:lang w:val="es-BO"/>
        </w:rPr>
        <w:t>s investigaciones iniciadas en Medellín fueron suspendidas</w:t>
      </w:r>
      <w:r w:rsidR="009B3D00">
        <w:rPr>
          <w:sz w:val="20"/>
          <w:szCs w:val="20"/>
          <w:lang w:val="es-BO"/>
        </w:rPr>
        <w:t xml:space="preserve"> y archivadas. P</w:t>
      </w:r>
      <w:r w:rsidR="00E2464C">
        <w:rPr>
          <w:sz w:val="20"/>
          <w:szCs w:val="20"/>
          <w:lang w:val="es-BO"/>
        </w:rPr>
        <w:t>osteriormente,</w:t>
      </w:r>
      <w:r w:rsidR="009B3D00">
        <w:rPr>
          <w:sz w:val="20"/>
          <w:szCs w:val="20"/>
          <w:lang w:val="es-BO"/>
        </w:rPr>
        <w:t xml:space="preserve"> recién el 13 de marzo de 2014 </w:t>
      </w:r>
      <w:r w:rsidR="00E2464C">
        <w:rPr>
          <w:sz w:val="20"/>
          <w:szCs w:val="20"/>
          <w:lang w:val="es-BO"/>
        </w:rPr>
        <w:t>un Comité Técn</w:t>
      </w:r>
      <w:r w:rsidR="00E8539F">
        <w:rPr>
          <w:sz w:val="20"/>
          <w:szCs w:val="20"/>
          <w:lang w:val="es-BO"/>
        </w:rPr>
        <w:t>ic</w:t>
      </w:r>
      <w:r w:rsidR="00E2464C">
        <w:rPr>
          <w:sz w:val="20"/>
          <w:szCs w:val="20"/>
          <w:lang w:val="es-BO"/>
        </w:rPr>
        <w:t xml:space="preserve">o Jurídico de la Fiscalía dispuso el </w:t>
      </w:r>
      <w:r w:rsidR="009B3D00">
        <w:rPr>
          <w:sz w:val="20"/>
          <w:szCs w:val="20"/>
          <w:lang w:val="es-BO"/>
        </w:rPr>
        <w:t>desarchiv</w:t>
      </w:r>
      <w:r w:rsidR="00E2464C">
        <w:rPr>
          <w:sz w:val="20"/>
          <w:szCs w:val="20"/>
          <w:lang w:val="es-BO"/>
        </w:rPr>
        <w:t>o del caso</w:t>
      </w:r>
      <w:r w:rsidR="005F0E70" w:rsidRPr="00582114">
        <w:rPr>
          <w:sz w:val="20"/>
          <w:szCs w:val="20"/>
          <w:lang w:val="es-BO"/>
        </w:rPr>
        <w:t xml:space="preserve">. </w:t>
      </w:r>
      <w:r w:rsidR="00DB7582" w:rsidRPr="00582114">
        <w:rPr>
          <w:sz w:val="20"/>
          <w:szCs w:val="20"/>
          <w:lang w:val="es-BO"/>
        </w:rPr>
        <w:t>Asimismo,</w:t>
      </w:r>
      <w:r w:rsidR="00B35F63" w:rsidRPr="00582114">
        <w:rPr>
          <w:sz w:val="20"/>
          <w:szCs w:val="20"/>
          <w:lang w:val="es-BO"/>
        </w:rPr>
        <w:t xml:space="preserve"> acudieron </w:t>
      </w:r>
      <w:r w:rsidR="00E00F3E">
        <w:rPr>
          <w:sz w:val="20"/>
          <w:szCs w:val="20"/>
          <w:lang w:val="es-BO"/>
        </w:rPr>
        <w:t xml:space="preserve">a la Presidencia de la República, </w:t>
      </w:r>
      <w:r w:rsidR="00B35F63" w:rsidRPr="00582114">
        <w:rPr>
          <w:sz w:val="20"/>
          <w:szCs w:val="20"/>
          <w:lang w:val="es-BO"/>
        </w:rPr>
        <w:t>al</w:t>
      </w:r>
      <w:r w:rsidR="00DB7582" w:rsidRPr="00582114">
        <w:rPr>
          <w:sz w:val="20"/>
          <w:szCs w:val="20"/>
          <w:lang w:val="es-BO"/>
        </w:rPr>
        <w:t xml:space="preserve"> </w:t>
      </w:r>
      <w:r w:rsidR="009A3AAE" w:rsidRPr="00582114">
        <w:rPr>
          <w:sz w:val="20"/>
          <w:szCs w:val="20"/>
          <w:lang w:val="es-BO"/>
        </w:rPr>
        <w:t>Ministerio del Interior y de Justicia</w:t>
      </w:r>
      <w:r w:rsidR="00B726D8">
        <w:rPr>
          <w:sz w:val="20"/>
          <w:szCs w:val="20"/>
          <w:lang w:val="es-BO"/>
        </w:rPr>
        <w:t>,</w:t>
      </w:r>
      <w:r w:rsidR="009A3AAE" w:rsidRPr="00582114">
        <w:rPr>
          <w:sz w:val="20"/>
          <w:szCs w:val="20"/>
          <w:lang w:val="es-BO"/>
        </w:rPr>
        <w:t xml:space="preserve"> </w:t>
      </w:r>
      <w:r w:rsidR="00E00F3E">
        <w:rPr>
          <w:sz w:val="20"/>
          <w:szCs w:val="20"/>
          <w:lang w:val="es-BO"/>
        </w:rPr>
        <w:t>a</w:t>
      </w:r>
      <w:r w:rsidR="009A3AAE" w:rsidRPr="00582114">
        <w:rPr>
          <w:sz w:val="20"/>
          <w:szCs w:val="20"/>
          <w:lang w:val="es-BO"/>
        </w:rPr>
        <w:t xml:space="preserve">l Congreso de la República, obteniendo </w:t>
      </w:r>
      <w:r w:rsidR="00E8539F">
        <w:rPr>
          <w:sz w:val="20"/>
          <w:szCs w:val="20"/>
          <w:lang w:val="es-BO"/>
        </w:rPr>
        <w:t>de estas dos últimas entidades</w:t>
      </w:r>
      <w:r w:rsidR="009A3AAE" w:rsidRPr="00582114">
        <w:rPr>
          <w:sz w:val="20"/>
          <w:szCs w:val="20"/>
          <w:lang w:val="es-BO"/>
        </w:rPr>
        <w:t xml:space="preserve"> únicamente</w:t>
      </w:r>
      <w:r w:rsidR="000A2EF1" w:rsidRPr="00582114">
        <w:rPr>
          <w:sz w:val="20"/>
          <w:szCs w:val="20"/>
          <w:lang w:val="es-BO"/>
        </w:rPr>
        <w:t xml:space="preserve"> cartas o notas por s</w:t>
      </w:r>
      <w:r w:rsidR="00E216F9" w:rsidRPr="00582114">
        <w:rPr>
          <w:sz w:val="20"/>
          <w:szCs w:val="20"/>
          <w:lang w:val="es-BO"/>
        </w:rPr>
        <w:t>i</w:t>
      </w:r>
      <w:r w:rsidR="005F1760" w:rsidRPr="00582114">
        <w:rPr>
          <w:sz w:val="20"/>
          <w:szCs w:val="20"/>
          <w:lang w:val="es-BO"/>
        </w:rPr>
        <w:t xml:space="preserve"> eventualmente solicitaban asilo en otro país.</w:t>
      </w:r>
      <w:r w:rsidR="00D93300" w:rsidRPr="00582114">
        <w:rPr>
          <w:sz w:val="20"/>
          <w:szCs w:val="20"/>
          <w:lang w:val="es-BO"/>
        </w:rPr>
        <w:t xml:space="preserve"> </w:t>
      </w:r>
      <w:r w:rsidR="005366C0" w:rsidRPr="00582114">
        <w:rPr>
          <w:sz w:val="20"/>
          <w:szCs w:val="20"/>
          <w:lang w:val="es-BO"/>
        </w:rPr>
        <w:t>Adicionalmente, el peticionario señala que solicitaron ser incluidos en el Registro Único de Población Desplazada de Acción Social, pero sus solicitudes fueron rechazadas</w:t>
      </w:r>
      <w:r w:rsidR="00DA3CC1" w:rsidRPr="00582114">
        <w:rPr>
          <w:sz w:val="20"/>
          <w:szCs w:val="20"/>
          <w:lang w:val="es-BO"/>
        </w:rPr>
        <w:t>, sin una fundamentación debida</w:t>
      </w:r>
      <w:r w:rsidR="005366C0" w:rsidRPr="00582114">
        <w:rPr>
          <w:sz w:val="20"/>
          <w:szCs w:val="20"/>
          <w:lang w:val="es-BO"/>
        </w:rPr>
        <w:t xml:space="preserve">. </w:t>
      </w:r>
      <w:r w:rsidR="00652EFD" w:rsidRPr="00582114">
        <w:rPr>
          <w:sz w:val="20"/>
          <w:szCs w:val="20"/>
          <w:lang w:val="es-BO"/>
        </w:rPr>
        <w:t>Finalmente refiere que</w:t>
      </w:r>
      <w:r w:rsidR="001B2517" w:rsidRPr="00582114">
        <w:rPr>
          <w:sz w:val="20"/>
          <w:szCs w:val="20"/>
          <w:lang w:val="es-BO"/>
        </w:rPr>
        <w:t>,</w:t>
      </w:r>
      <w:r w:rsidR="00652EFD" w:rsidRPr="00582114">
        <w:rPr>
          <w:sz w:val="20"/>
          <w:szCs w:val="20"/>
          <w:lang w:val="es-BO"/>
        </w:rPr>
        <w:t xml:space="preserve"> t</w:t>
      </w:r>
      <w:r w:rsidR="002D61EA" w:rsidRPr="00582114">
        <w:rPr>
          <w:sz w:val="20"/>
          <w:szCs w:val="20"/>
          <w:lang w:val="es-BO"/>
        </w:rPr>
        <w:t>ranscurrido más de un año,</w:t>
      </w:r>
      <w:r w:rsidR="00D50C68" w:rsidRPr="00582114">
        <w:rPr>
          <w:sz w:val="20"/>
          <w:szCs w:val="20"/>
          <w:lang w:val="es-BO"/>
        </w:rPr>
        <w:t xml:space="preserve"> </w:t>
      </w:r>
      <w:r w:rsidR="001B2517" w:rsidRPr="00582114">
        <w:rPr>
          <w:sz w:val="20"/>
          <w:szCs w:val="20"/>
          <w:lang w:val="es-BO"/>
        </w:rPr>
        <w:t xml:space="preserve">tras noticias </w:t>
      </w:r>
      <w:r w:rsidR="00D50C68" w:rsidRPr="00582114">
        <w:rPr>
          <w:sz w:val="20"/>
          <w:szCs w:val="20"/>
          <w:lang w:val="es-BO"/>
        </w:rPr>
        <w:t>de una posible desmovilización de los grupos paramilitares y principalmente</w:t>
      </w:r>
      <w:r w:rsidR="002D61EA" w:rsidRPr="00582114">
        <w:rPr>
          <w:sz w:val="20"/>
          <w:szCs w:val="20"/>
          <w:lang w:val="es-BO"/>
        </w:rPr>
        <w:t xml:space="preserve"> debido a la pérdida de empleos</w:t>
      </w:r>
      <w:r w:rsidR="00D50C68" w:rsidRPr="00582114">
        <w:rPr>
          <w:sz w:val="20"/>
          <w:szCs w:val="20"/>
          <w:lang w:val="es-BO"/>
        </w:rPr>
        <w:t xml:space="preserve"> y la dura situación económica que atravesaban</w:t>
      </w:r>
      <w:r w:rsidR="002D61EA" w:rsidRPr="00582114">
        <w:rPr>
          <w:sz w:val="20"/>
          <w:szCs w:val="20"/>
          <w:lang w:val="es-BO"/>
        </w:rPr>
        <w:t xml:space="preserve">, algunas de </w:t>
      </w:r>
      <w:r w:rsidR="0082507C" w:rsidRPr="00582114">
        <w:rPr>
          <w:sz w:val="20"/>
          <w:szCs w:val="20"/>
          <w:lang w:val="es-BO"/>
        </w:rPr>
        <w:t xml:space="preserve">las </w:t>
      </w:r>
      <w:r w:rsidR="007C3A00" w:rsidRPr="00582114">
        <w:rPr>
          <w:sz w:val="20"/>
          <w:szCs w:val="20"/>
          <w:lang w:val="es-BO"/>
        </w:rPr>
        <w:t xml:space="preserve">presuntas víctimas </w:t>
      </w:r>
      <w:r w:rsidR="002D61EA" w:rsidRPr="00582114">
        <w:rPr>
          <w:sz w:val="20"/>
          <w:szCs w:val="20"/>
          <w:lang w:val="es-BO"/>
        </w:rPr>
        <w:t>volvieron a la ciudad de Medellín</w:t>
      </w:r>
      <w:r w:rsidR="00D50C68" w:rsidRPr="00582114">
        <w:rPr>
          <w:sz w:val="20"/>
          <w:szCs w:val="20"/>
          <w:lang w:val="es-BO"/>
        </w:rPr>
        <w:t xml:space="preserve">, pese a la persistente situación de violencia. </w:t>
      </w:r>
      <w:r w:rsidR="0049626A" w:rsidRPr="00582114">
        <w:rPr>
          <w:sz w:val="20"/>
          <w:szCs w:val="20"/>
          <w:lang w:val="es-BO"/>
        </w:rPr>
        <w:t>En ese sentido,</w:t>
      </w:r>
      <w:r w:rsidR="00ED3806" w:rsidRPr="00582114">
        <w:rPr>
          <w:sz w:val="20"/>
          <w:szCs w:val="20"/>
          <w:lang w:val="es-BO"/>
        </w:rPr>
        <w:t xml:space="preserve"> </w:t>
      </w:r>
      <w:r w:rsidR="0049626A" w:rsidRPr="00582114">
        <w:rPr>
          <w:sz w:val="20"/>
          <w:szCs w:val="20"/>
          <w:lang w:val="es-BO"/>
        </w:rPr>
        <w:t>el peticionario señala que en el año 2006</w:t>
      </w:r>
      <w:r w:rsidR="00E86707" w:rsidRPr="00582114">
        <w:rPr>
          <w:sz w:val="20"/>
          <w:szCs w:val="20"/>
          <w:lang w:val="es-BO"/>
        </w:rPr>
        <w:t xml:space="preserve"> un grupo de hombres</w:t>
      </w:r>
      <w:r w:rsidR="001B2517" w:rsidRPr="00582114">
        <w:rPr>
          <w:sz w:val="20"/>
          <w:szCs w:val="20"/>
          <w:lang w:val="es-BO"/>
        </w:rPr>
        <w:t>,</w:t>
      </w:r>
      <w:r w:rsidR="005C44E8" w:rsidRPr="00582114">
        <w:rPr>
          <w:sz w:val="20"/>
          <w:szCs w:val="20"/>
          <w:lang w:val="es-BO"/>
        </w:rPr>
        <w:t xml:space="preserve"> ligados presumiblemente al bloque paramilitar,</w:t>
      </w:r>
      <w:r w:rsidR="00E86707" w:rsidRPr="00582114">
        <w:rPr>
          <w:sz w:val="20"/>
          <w:szCs w:val="20"/>
          <w:lang w:val="es-BO"/>
        </w:rPr>
        <w:t xml:space="preserve"> amenazaron con armas de fuego a </w:t>
      </w:r>
      <w:r w:rsidR="0049626A" w:rsidRPr="00582114">
        <w:rPr>
          <w:sz w:val="20"/>
          <w:szCs w:val="20"/>
          <w:lang w:val="es-BO"/>
        </w:rPr>
        <w:t xml:space="preserve">Martín Cano Martínez </w:t>
      </w:r>
      <w:r w:rsidR="0045370C" w:rsidRPr="00582114">
        <w:rPr>
          <w:sz w:val="20"/>
          <w:szCs w:val="20"/>
          <w:lang w:val="es-BO"/>
        </w:rPr>
        <w:t>coac</w:t>
      </w:r>
      <w:r w:rsidR="00E86707" w:rsidRPr="00582114">
        <w:rPr>
          <w:sz w:val="20"/>
          <w:szCs w:val="20"/>
          <w:lang w:val="es-BO"/>
        </w:rPr>
        <w:t>cionándolo</w:t>
      </w:r>
      <w:r w:rsidR="0045370C" w:rsidRPr="00582114">
        <w:rPr>
          <w:sz w:val="20"/>
          <w:szCs w:val="20"/>
          <w:lang w:val="es-BO"/>
        </w:rPr>
        <w:t xml:space="preserve"> a firmar escrituras de enajenación de una finca familiar. </w:t>
      </w:r>
      <w:r w:rsidR="001B1C55" w:rsidRPr="00582114">
        <w:rPr>
          <w:sz w:val="20"/>
          <w:szCs w:val="20"/>
          <w:lang w:val="es-BO"/>
        </w:rPr>
        <w:t xml:space="preserve">Este hecho </w:t>
      </w:r>
      <w:r w:rsidR="000A2EF1" w:rsidRPr="00582114">
        <w:rPr>
          <w:sz w:val="20"/>
          <w:szCs w:val="20"/>
          <w:lang w:val="es-BO"/>
        </w:rPr>
        <w:t>fue denunciado</w:t>
      </w:r>
      <w:r w:rsidR="007B4F9E" w:rsidRPr="00582114">
        <w:rPr>
          <w:sz w:val="20"/>
          <w:szCs w:val="20"/>
          <w:lang w:val="es-BO"/>
        </w:rPr>
        <w:t xml:space="preserve"> por las presuntas víctimas</w:t>
      </w:r>
      <w:r w:rsidR="000A2EF1" w:rsidRPr="00582114">
        <w:rPr>
          <w:sz w:val="20"/>
          <w:szCs w:val="20"/>
          <w:lang w:val="es-BO"/>
        </w:rPr>
        <w:t xml:space="preserve"> ante la Fiscalía</w:t>
      </w:r>
      <w:r w:rsidR="00E974DF" w:rsidRPr="00582114">
        <w:rPr>
          <w:sz w:val="20"/>
          <w:szCs w:val="20"/>
          <w:lang w:val="es-BO"/>
        </w:rPr>
        <w:t>;</w:t>
      </w:r>
      <w:r w:rsidR="007B4F9E" w:rsidRPr="00582114">
        <w:rPr>
          <w:sz w:val="20"/>
          <w:szCs w:val="20"/>
          <w:lang w:val="es-BO"/>
        </w:rPr>
        <w:t xml:space="preserve"> </w:t>
      </w:r>
      <w:r w:rsidR="005C44E8" w:rsidRPr="00582114">
        <w:rPr>
          <w:sz w:val="20"/>
          <w:szCs w:val="20"/>
          <w:lang w:val="es-BO"/>
        </w:rPr>
        <w:t>sin embargo</w:t>
      </w:r>
      <w:r w:rsidR="007B4F9E" w:rsidRPr="00582114">
        <w:rPr>
          <w:sz w:val="20"/>
          <w:szCs w:val="20"/>
          <w:lang w:val="es-BO"/>
        </w:rPr>
        <w:t>,</w:t>
      </w:r>
      <w:r w:rsidR="00E974DF" w:rsidRPr="00582114">
        <w:rPr>
          <w:sz w:val="20"/>
          <w:szCs w:val="20"/>
          <w:lang w:val="es-BO"/>
        </w:rPr>
        <w:t xml:space="preserve"> las investigaciones no avanzaron ni esclarecieron los hechos.</w:t>
      </w:r>
      <w:r w:rsidR="005366C0" w:rsidRPr="00582114">
        <w:rPr>
          <w:sz w:val="20"/>
          <w:szCs w:val="20"/>
          <w:lang w:val="es-BO"/>
        </w:rPr>
        <w:t xml:space="preserve"> </w:t>
      </w:r>
    </w:p>
    <w:p w:rsidR="00107194" w:rsidRPr="00B657E1" w:rsidRDefault="005F0E70" w:rsidP="00E2464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bdr w:val="none" w:sz="0" w:space="0" w:color="auto" w:frame="1"/>
          <w:lang w:val="es-UY"/>
        </w:rPr>
      </w:pPr>
      <w:r w:rsidRPr="00582114">
        <w:rPr>
          <w:sz w:val="20"/>
          <w:szCs w:val="20"/>
          <w:bdr w:val="none" w:sz="0" w:space="0" w:color="auto" w:frame="1"/>
          <w:lang w:val="es-UY"/>
        </w:rPr>
        <w:t>El Estado sostiene que la petici</w:t>
      </w:r>
      <w:r w:rsidR="005B18EE" w:rsidRPr="00582114">
        <w:rPr>
          <w:sz w:val="20"/>
          <w:szCs w:val="20"/>
          <w:bdr w:val="none" w:sz="0" w:space="0" w:color="auto" w:frame="1"/>
          <w:lang w:val="es-UY"/>
        </w:rPr>
        <w:t>ón es</w:t>
      </w:r>
      <w:r w:rsidRPr="00582114">
        <w:rPr>
          <w:sz w:val="20"/>
          <w:szCs w:val="20"/>
          <w:bdr w:val="none" w:sz="0" w:space="0" w:color="auto" w:frame="1"/>
          <w:lang w:val="es-UY"/>
        </w:rPr>
        <w:t xml:space="preserve"> manifiestamente infundada pues los hechos denunciados por el peticionario fueron cometidos por particulares, ajenos al ámbito de la competencia estatal. En este sentido</w:t>
      </w:r>
      <w:r w:rsidR="004664D3" w:rsidRPr="00582114">
        <w:rPr>
          <w:sz w:val="20"/>
          <w:szCs w:val="20"/>
          <w:bdr w:val="none" w:sz="0" w:space="0" w:color="auto" w:frame="1"/>
          <w:lang w:val="es-UY"/>
        </w:rPr>
        <w:t>,</w:t>
      </w:r>
      <w:r w:rsidRPr="00582114">
        <w:rPr>
          <w:sz w:val="20"/>
          <w:szCs w:val="20"/>
          <w:bdr w:val="none" w:sz="0" w:space="0" w:color="auto" w:frame="1"/>
          <w:lang w:val="es-UY"/>
        </w:rPr>
        <w:t xml:space="preserve"> </w:t>
      </w:r>
      <w:r w:rsidR="005B18EE" w:rsidRPr="00582114">
        <w:rPr>
          <w:sz w:val="20"/>
          <w:szCs w:val="20"/>
          <w:bdr w:val="none" w:sz="0" w:space="0" w:color="auto" w:frame="1"/>
          <w:lang w:val="es-UY"/>
        </w:rPr>
        <w:t>manifiesta</w:t>
      </w:r>
      <w:r w:rsidRPr="00582114">
        <w:rPr>
          <w:sz w:val="20"/>
          <w:szCs w:val="20"/>
          <w:bdr w:val="none" w:sz="0" w:space="0" w:color="auto" w:frame="1"/>
          <w:lang w:val="es-UY"/>
        </w:rPr>
        <w:t xml:space="preserve"> que </w:t>
      </w:r>
      <w:r w:rsidR="004664D3" w:rsidRPr="00582114">
        <w:rPr>
          <w:sz w:val="20"/>
          <w:szCs w:val="20"/>
          <w:bdr w:val="none" w:sz="0" w:space="0" w:color="auto" w:frame="1"/>
          <w:lang w:val="es-UY"/>
        </w:rPr>
        <w:t>la existencia de campañas militares</w:t>
      </w:r>
      <w:r w:rsidR="005C44E8" w:rsidRPr="00582114">
        <w:rPr>
          <w:sz w:val="20"/>
          <w:szCs w:val="20"/>
          <w:bdr w:val="none" w:sz="0" w:space="0" w:color="auto" w:frame="1"/>
          <w:lang w:val="es-UY"/>
        </w:rPr>
        <w:t xml:space="preserve"> contra los grupos irregulares denominados autodefensas,</w:t>
      </w:r>
      <w:r w:rsidR="004664D3" w:rsidRPr="00582114">
        <w:rPr>
          <w:sz w:val="20"/>
          <w:szCs w:val="20"/>
          <w:bdr w:val="none" w:sz="0" w:space="0" w:color="auto" w:frame="1"/>
          <w:lang w:val="es-UY"/>
        </w:rPr>
        <w:t xml:space="preserve"> demuestra que no existía una complicidad o tolerancia hac</w:t>
      </w:r>
      <w:r w:rsidR="001B2517" w:rsidRPr="00582114">
        <w:rPr>
          <w:sz w:val="20"/>
          <w:szCs w:val="20"/>
          <w:bdr w:val="none" w:sz="0" w:space="0" w:color="auto" w:frame="1"/>
          <w:lang w:val="es-UY"/>
        </w:rPr>
        <w:t>i</w:t>
      </w:r>
      <w:r w:rsidR="004664D3" w:rsidRPr="00582114">
        <w:rPr>
          <w:sz w:val="20"/>
          <w:szCs w:val="20"/>
          <w:bdr w:val="none" w:sz="0" w:space="0" w:color="auto" w:frame="1"/>
          <w:lang w:val="es-UY"/>
        </w:rPr>
        <w:t xml:space="preserve">a </w:t>
      </w:r>
      <w:r w:rsidR="00144C07" w:rsidRPr="00582114">
        <w:rPr>
          <w:sz w:val="20"/>
          <w:szCs w:val="20"/>
          <w:bdr w:val="none" w:sz="0" w:space="0" w:color="auto" w:frame="1"/>
          <w:lang w:val="es-UY"/>
        </w:rPr>
        <w:t>aquellos</w:t>
      </w:r>
      <w:r w:rsidR="004664D3" w:rsidRPr="00582114">
        <w:rPr>
          <w:sz w:val="20"/>
          <w:szCs w:val="20"/>
          <w:bdr w:val="none" w:sz="0" w:space="0" w:color="auto" w:frame="1"/>
          <w:lang w:val="es-UY"/>
        </w:rPr>
        <w:t xml:space="preserve">. Señala </w:t>
      </w:r>
      <w:r w:rsidR="004664D3" w:rsidRPr="00582114">
        <w:rPr>
          <w:sz w:val="20"/>
          <w:szCs w:val="20"/>
          <w:bdr w:val="none" w:sz="0" w:space="0" w:color="auto" w:frame="1"/>
          <w:lang w:val="es-UY"/>
        </w:rPr>
        <w:lastRenderedPageBreak/>
        <w:t>además que el Estado no tuvo conocimiento oportuno de las amenazas que recibió Luis Fernando Cano Martínez y su familia</w:t>
      </w:r>
      <w:r w:rsidR="007A3BE2" w:rsidRPr="00582114">
        <w:rPr>
          <w:sz w:val="20"/>
          <w:szCs w:val="20"/>
          <w:bdr w:val="none" w:sz="0" w:space="0" w:color="auto" w:frame="1"/>
          <w:lang w:val="es-UY"/>
        </w:rPr>
        <w:t xml:space="preserve"> antes del homicidio y desplazamiento forzado</w:t>
      </w:r>
      <w:r w:rsidR="004664D3" w:rsidRPr="00582114">
        <w:rPr>
          <w:sz w:val="20"/>
          <w:szCs w:val="20"/>
          <w:bdr w:val="none" w:sz="0" w:space="0" w:color="auto" w:frame="1"/>
          <w:lang w:val="es-UY"/>
        </w:rPr>
        <w:t xml:space="preserve">. Por otra parte, argumenta que </w:t>
      </w:r>
      <w:r w:rsidR="00B850A1" w:rsidRPr="00582114">
        <w:rPr>
          <w:sz w:val="20"/>
          <w:szCs w:val="20"/>
          <w:bdr w:val="none" w:sz="0" w:space="0" w:color="auto" w:frame="1"/>
          <w:lang w:val="es-UY"/>
        </w:rPr>
        <w:t xml:space="preserve">los </w:t>
      </w:r>
      <w:r w:rsidR="005B18EE" w:rsidRPr="00582114">
        <w:rPr>
          <w:sz w:val="20"/>
          <w:szCs w:val="20"/>
          <w:bdr w:val="none" w:sz="0" w:space="0" w:color="auto" w:frame="1"/>
          <w:lang w:val="es-UY"/>
        </w:rPr>
        <w:t>recursos internos continúan pendientes de resolución, toda vez que con el propósito de materializar los preceptos de la Ley Nº 975 de 2005</w:t>
      </w:r>
      <w:r w:rsidR="00726193" w:rsidRPr="00582114">
        <w:rPr>
          <w:sz w:val="20"/>
          <w:szCs w:val="20"/>
          <w:bdr w:val="none" w:sz="0" w:space="0" w:color="auto" w:frame="1"/>
          <w:lang w:val="es-UY"/>
        </w:rPr>
        <w:t>, la Fiscalía dispuso</w:t>
      </w:r>
      <w:r w:rsidR="005B18EE" w:rsidRPr="00582114">
        <w:rPr>
          <w:sz w:val="20"/>
          <w:szCs w:val="20"/>
          <w:bdr w:val="none" w:sz="0" w:space="0" w:color="auto" w:frame="1"/>
          <w:lang w:val="es-UY"/>
        </w:rPr>
        <w:t xml:space="preserve"> la investigaci</w:t>
      </w:r>
      <w:r w:rsidR="00726193" w:rsidRPr="00582114">
        <w:rPr>
          <w:sz w:val="20"/>
          <w:szCs w:val="20"/>
          <w:bdr w:val="none" w:sz="0" w:space="0" w:color="auto" w:frame="1"/>
          <w:lang w:val="es-UY"/>
        </w:rPr>
        <w:t xml:space="preserve">ón de los hechos relacionados a la muerte de una de las presuntas </w:t>
      </w:r>
      <w:r w:rsidR="00726193" w:rsidRPr="00B657E1">
        <w:rPr>
          <w:sz w:val="20"/>
          <w:szCs w:val="20"/>
          <w:bdr w:val="none" w:sz="0" w:space="0" w:color="auto" w:frame="1"/>
          <w:lang w:val="es-UY"/>
        </w:rPr>
        <w:t>víctimas y el desplazamiento forzado de sus familiares, bajo un mismo registro de caso. En este sentido, el Estado refiere que por la com</w:t>
      </w:r>
      <w:r w:rsidR="007A3BE2" w:rsidRPr="00B657E1">
        <w:rPr>
          <w:sz w:val="20"/>
          <w:szCs w:val="20"/>
          <w:bdr w:val="none" w:sz="0" w:space="0" w:color="auto" w:frame="1"/>
          <w:lang w:val="es-UY"/>
        </w:rPr>
        <w:t xml:space="preserve">plejidad del caso, no se puede considerar que exista un retardo injustificado o una violación al plazo razonable en la investigación, pues los hechos </w:t>
      </w:r>
      <w:r w:rsidR="00714836" w:rsidRPr="00B657E1">
        <w:rPr>
          <w:sz w:val="20"/>
          <w:szCs w:val="20"/>
          <w:bdr w:val="none" w:sz="0" w:space="0" w:color="auto" w:frame="1"/>
          <w:lang w:val="es-UY"/>
        </w:rPr>
        <w:t xml:space="preserve">denunciados </w:t>
      </w:r>
      <w:r w:rsidR="007A3BE2" w:rsidRPr="00B657E1">
        <w:rPr>
          <w:sz w:val="20"/>
          <w:szCs w:val="20"/>
          <w:bdr w:val="none" w:sz="0" w:space="0" w:color="auto" w:frame="1"/>
          <w:lang w:val="es-UY"/>
        </w:rPr>
        <w:t>están referidos</w:t>
      </w:r>
      <w:r w:rsidR="001B2517" w:rsidRPr="00B657E1">
        <w:rPr>
          <w:sz w:val="20"/>
          <w:szCs w:val="20"/>
          <w:bdr w:val="none" w:sz="0" w:space="0" w:color="auto" w:frame="1"/>
          <w:lang w:val="es-UY"/>
        </w:rPr>
        <w:t xml:space="preserve"> a</w:t>
      </w:r>
      <w:r w:rsidR="007A3BE2" w:rsidRPr="00B657E1">
        <w:rPr>
          <w:sz w:val="20"/>
          <w:szCs w:val="20"/>
          <w:bdr w:val="none" w:sz="0" w:space="0" w:color="auto" w:frame="1"/>
          <w:lang w:val="es-UY"/>
        </w:rPr>
        <w:t xml:space="preserve"> </w:t>
      </w:r>
      <w:r w:rsidR="003156D4" w:rsidRPr="00B657E1">
        <w:rPr>
          <w:sz w:val="20"/>
          <w:szCs w:val="20"/>
          <w:bdr w:val="none" w:sz="0" w:space="0" w:color="auto" w:frame="1"/>
          <w:lang w:val="es-UY"/>
        </w:rPr>
        <w:t>tres momentos, es decir</w:t>
      </w:r>
      <w:r w:rsidR="001B2517" w:rsidRPr="00B657E1">
        <w:rPr>
          <w:sz w:val="20"/>
          <w:szCs w:val="20"/>
          <w:bdr w:val="none" w:sz="0" w:space="0" w:color="auto" w:frame="1"/>
          <w:lang w:val="es-UY"/>
        </w:rPr>
        <w:t>,</w:t>
      </w:r>
      <w:r w:rsidR="003156D4" w:rsidRPr="00B657E1">
        <w:rPr>
          <w:sz w:val="20"/>
          <w:szCs w:val="20"/>
          <w:bdr w:val="none" w:sz="0" w:space="0" w:color="auto" w:frame="1"/>
          <w:lang w:val="es-UY"/>
        </w:rPr>
        <w:t xml:space="preserve"> e</w:t>
      </w:r>
      <w:r w:rsidR="007A3BE2" w:rsidRPr="00B657E1">
        <w:rPr>
          <w:sz w:val="20"/>
          <w:szCs w:val="20"/>
          <w:bdr w:val="none" w:sz="0" w:space="0" w:color="auto" w:frame="1"/>
          <w:lang w:val="es-UY"/>
        </w:rPr>
        <w:t xml:space="preserve">l homicidio de Luis Fernando Cano Martínez, el desplazamiento forzado de la familia y el constreñimiento ilegal a Martín Cano Martínez. </w:t>
      </w:r>
    </w:p>
    <w:p w:rsidR="003239B8" w:rsidRPr="00B657E1" w:rsidRDefault="003239B8" w:rsidP="003239B8">
      <w:pPr>
        <w:spacing w:before="240" w:after="240"/>
        <w:ind w:firstLine="720"/>
        <w:jc w:val="both"/>
        <w:rPr>
          <w:rFonts w:ascii="Cambria" w:hAnsi="Cambria"/>
          <w:sz w:val="20"/>
          <w:szCs w:val="20"/>
          <w:lang w:val="es-UY"/>
        </w:rPr>
      </w:pPr>
      <w:r w:rsidRPr="00B657E1">
        <w:rPr>
          <w:rFonts w:asciiTheme="majorHAnsi" w:eastAsia="Cambria" w:hAnsiTheme="majorHAnsi" w:cs="Cambria"/>
          <w:b/>
          <w:bCs/>
          <w:color w:val="000000"/>
          <w:sz w:val="20"/>
          <w:szCs w:val="20"/>
          <w:u w:color="000000"/>
          <w:lang w:val="es-ES" w:eastAsia="es-ES"/>
        </w:rPr>
        <w:t>VI.</w:t>
      </w:r>
      <w:r w:rsidRPr="00B657E1">
        <w:rPr>
          <w:rFonts w:asciiTheme="majorHAnsi" w:eastAsia="Cambria" w:hAnsiTheme="majorHAnsi" w:cs="Cambria"/>
          <w:b/>
          <w:bCs/>
          <w:color w:val="000000"/>
          <w:sz w:val="20"/>
          <w:szCs w:val="20"/>
          <w:u w:color="000000"/>
          <w:lang w:val="es-ES" w:eastAsia="es-ES"/>
        </w:rPr>
        <w:tab/>
      </w:r>
      <w:r w:rsidR="00C21FEF" w:rsidRPr="00B657E1">
        <w:rPr>
          <w:rFonts w:asciiTheme="majorHAnsi" w:hAnsiTheme="majorHAnsi"/>
          <w:b/>
          <w:sz w:val="20"/>
          <w:szCs w:val="20"/>
          <w:lang w:val="es-ES"/>
        </w:rPr>
        <w:t>AGOTAMIENTO DE LOS RECURSOS INTERNOS Y PLAZO DE PRESENTACIÓN</w:t>
      </w:r>
      <w:r w:rsidR="00C21FEF" w:rsidRPr="00B657E1">
        <w:rPr>
          <w:rFonts w:asciiTheme="majorHAnsi" w:eastAsia="Cambria" w:hAnsiTheme="majorHAnsi" w:cs="Cambria"/>
          <w:b/>
          <w:bCs/>
          <w:color w:val="000000"/>
          <w:sz w:val="20"/>
          <w:szCs w:val="20"/>
          <w:u w:color="000000"/>
          <w:lang w:val="es-ES" w:eastAsia="es-ES"/>
        </w:rPr>
        <w:t xml:space="preserve"> </w:t>
      </w:r>
    </w:p>
    <w:p w:rsidR="003C5BFE" w:rsidRPr="00B657E1" w:rsidRDefault="003156D4" w:rsidP="00E2464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BO"/>
        </w:rPr>
      </w:pPr>
      <w:r w:rsidRPr="00B657E1">
        <w:rPr>
          <w:sz w:val="20"/>
          <w:szCs w:val="20"/>
          <w:lang w:val="es-ES"/>
        </w:rPr>
        <w:t>El peticionario afirma</w:t>
      </w:r>
      <w:r w:rsidRPr="00B657E1">
        <w:rPr>
          <w:sz w:val="20"/>
          <w:szCs w:val="20"/>
          <w:lang w:val="es-BO"/>
        </w:rPr>
        <w:t xml:space="preserve"> que</w:t>
      </w:r>
      <w:r w:rsidR="004E5633" w:rsidRPr="00B657E1">
        <w:rPr>
          <w:sz w:val="20"/>
          <w:szCs w:val="20"/>
          <w:lang w:val="es-BO"/>
        </w:rPr>
        <w:t xml:space="preserve"> tras más de una década</w:t>
      </w:r>
      <w:r w:rsidRPr="00B657E1">
        <w:rPr>
          <w:sz w:val="20"/>
          <w:szCs w:val="20"/>
          <w:lang w:val="es-BO"/>
        </w:rPr>
        <w:t xml:space="preserve"> los hechos denunciados permanecen en </w:t>
      </w:r>
      <w:r w:rsidR="001B2517" w:rsidRPr="00B657E1">
        <w:rPr>
          <w:sz w:val="20"/>
          <w:szCs w:val="20"/>
          <w:lang w:val="es-BO"/>
        </w:rPr>
        <w:t xml:space="preserve">la </w:t>
      </w:r>
      <w:r w:rsidRPr="00B657E1">
        <w:rPr>
          <w:sz w:val="20"/>
          <w:szCs w:val="20"/>
          <w:lang w:val="es-BO"/>
        </w:rPr>
        <w:t>impunidad</w:t>
      </w:r>
      <w:r w:rsidR="00527EC4" w:rsidRPr="00B657E1">
        <w:rPr>
          <w:sz w:val="20"/>
          <w:szCs w:val="20"/>
          <w:lang w:val="es-BO"/>
        </w:rPr>
        <w:t>,</w:t>
      </w:r>
      <w:r w:rsidR="004E5633" w:rsidRPr="00B657E1">
        <w:rPr>
          <w:sz w:val="20"/>
          <w:szCs w:val="20"/>
          <w:lang w:val="es-BO"/>
        </w:rPr>
        <w:t xml:space="preserve"> pues</w:t>
      </w:r>
      <w:r w:rsidR="00527EC4" w:rsidRPr="00B657E1">
        <w:rPr>
          <w:sz w:val="20"/>
          <w:szCs w:val="20"/>
          <w:lang w:val="es-BO"/>
        </w:rPr>
        <w:t xml:space="preserve"> la</w:t>
      </w:r>
      <w:r w:rsidR="00C32C83" w:rsidRPr="00B657E1">
        <w:rPr>
          <w:sz w:val="20"/>
          <w:szCs w:val="20"/>
          <w:lang w:val="es-BO"/>
        </w:rPr>
        <w:t>s</w:t>
      </w:r>
      <w:r w:rsidR="00527EC4" w:rsidRPr="00B657E1">
        <w:rPr>
          <w:sz w:val="20"/>
          <w:szCs w:val="20"/>
          <w:lang w:val="es-BO"/>
        </w:rPr>
        <w:t xml:space="preserve"> investigaci</w:t>
      </w:r>
      <w:r w:rsidR="00C32C83" w:rsidRPr="00B657E1">
        <w:rPr>
          <w:sz w:val="20"/>
          <w:szCs w:val="20"/>
          <w:lang w:val="es-BO"/>
        </w:rPr>
        <w:t>o</w:t>
      </w:r>
      <w:r w:rsidR="00527EC4" w:rsidRPr="00B657E1">
        <w:rPr>
          <w:sz w:val="20"/>
          <w:szCs w:val="20"/>
          <w:lang w:val="es-BO"/>
        </w:rPr>
        <w:t>n</w:t>
      </w:r>
      <w:r w:rsidR="00C32C83" w:rsidRPr="00B657E1">
        <w:rPr>
          <w:sz w:val="20"/>
          <w:szCs w:val="20"/>
          <w:lang w:val="es-BO"/>
        </w:rPr>
        <w:t>es</w:t>
      </w:r>
      <w:r w:rsidR="00527EC4" w:rsidRPr="00B657E1">
        <w:rPr>
          <w:sz w:val="20"/>
          <w:szCs w:val="20"/>
          <w:lang w:val="es-BO"/>
        </w:rPr>
        <w:t xml:space="preserve"> penal</w:t>
      </w:r>
      <w:r w:rsidR="00C32C83" w:rsidRPr="00B657E1">
        <w:rPr>
          <w:sz w:val="20"/>
          <w:szCs w:val="20"/>
          <w:lang w:val="es-BO"/>
        </w:rPr>
        <w:t>es</w:t>
      </w:r>
      <w:r w:rsidR="00527EC4" w:rsidRPr="00B657E1">
        <w:rPr>
          <w:sz w:val="20"/>
          <w:szCs w:val="20"/>
          <w:lang w:val="es-BO"/>
        </w:rPr>
        <w:t xml:space="preserve"> </w:t>
      </w:r>
      <w:r w:rsidR="00F812B4" w:rsidRPr="00B657E1">
        <w:rPr>
          <w:sz w:val="20"/>
          <w:szCs w:val="20"/>
          <w:lang w:val="es-BO"/>
        </w:rPr>
        <w:t xml:space="preserve">fueron suspendidas y reactivadas </w:t>
      </w:r>
      <w:r w:rsidR="00C32C83" w:rsidRPr="00B657E1">
        <w:rPr>
          <w:sz w:val="20"/>
          <w:szCs w:val="20"/>
          <w:lang w:val="es-BO"/>
        </w:rPr>
        <w:t>años después</w:t>
      </w:r>
      <w:r w:rsidR="00F812B4" w:rsidRPr="00B657E1">
        <w:rPr>
          <w:sz w:val="20"/>
          <w:szCs w:val="20"/>
          <w:lang w:val="es-BO"/>
        </w:rPr>
        <w:t>,  imp</w:t>
      </w:r>
      <w:r w:rsidR="00FA4FDC" w:rsidRPr="00B657E1">
        <w:rPr>
          <w:sz w:val="20"/>
          <w:szCs w:val="20"/>
          <w:lang w:val="es-BO"/>
        </w:rPr>
        <w:t>idiendo</w:t>
      </w:r>
      <w:r w:rsidR="00C9784D" w:rsidRPr="00B657E1">
        <w:rPr>
          <w:sz w:val="20"/>
          <w:szCs w:val="20"/>
          <w:lang w:val="es-BO"/>
        </w:rPr>
        <w:t xml:space="preserve"> el esclarecimiento del caso</w:t>
      </w:r>
      <w:r w:rsidR="00527EC4" w:rsidRPr="00B657E1">
        <w:rPr>
          <w:sz w:val="20"/>
          <w:szCs w:val="20"/>
          <w:lang w:val="es-BO"/>
        </w:rPr>
        <w:t xml:space="preserve"> y </w:t>
      </w:r>
      <w:r w:rsidR="00F812B4" w:rsidRPr="00B657E1">
        <w:rPr>
          <w:sz w:val="20"/>
          <w:szCs w:val="20"/>
          <w:lang w:val="es-BO"/>
        </w:rPr>
        <w:t xml:space="preserve">que </w:t>
      </w:r>
      <w:r w:rsidR="00527EC4" w:rsidRPr="00B657E1">
        <w:rPr>
          <w:sz w:val="20"/>
          <w:szCs w:val="20"/>
          <w:lang w:val="es-BO"/>
        </w:rPr>
        <w:t xml:space="preserve">los responsables </w:t>
      </w:r>
      <w:r w:rsidR="00F812B4" w:rsidRPr="00B657E1">
        <w:rPr>
          <w:sz w:val="20"/>
          <w:szCs w:val="20"/>
          <w:lang w:val="es-BO"/>
        </w:rPr>
        <w:t xml:space="preserve">sean </w:t>
      </w:r>
      <w:r w:rsidR="00527EC4" w:rsidRPr="00B657E1">
        <w:rPr>
          <w:sz w:val="20"/>
          <w:szCs w:val="20"/>
          <w:lang w:val="es-BO"/>
        </w:rPr>
        <w:t xml:space="preserve"> sancionados, </w:t>
      </w:r>
      <w:r w:rsidR="003C5BFE" w:rsidRPr="00B657E1">
        <w:rPr>
          <w:sz w:val="20"/>
          <w:szCs w:val="20"/>
          <w:lang w:val="es-BO"/>
        </w:rPr>
        <w:t xml:space="preserve">motivo por el cual considera aplicable </w:t>
      </w:r>
      <w:r w:rsidRPr="00B657E1">
        <w:rPr>
          <w:sz w:val="20"/>
          <w:szCs w:val="20"/>
          <w:lang w:val="es-BO"/>
        </w:rPr>
        <w:t xml:space="preserve">la excepción </w:t>
      </w:r>
      <w:r w:rsidR="003C5BFE" w:rsidRPr="00B657E1">
        <w:rPr>
          <w:sz w:val="20"/>
          <w:szCs w:val="20"/>
          <w:lang w:val="es-BO"/>
        </w:rPr>
        <w:t xml:space="preserve">al </w:t>
      </w:r>
      <w:r w:rsidR="00155B0B" w:rsidRPr="00B657E1">
        <w:rPr>
          <w:sz w:val="20"/>
          <w:szCs w:val="20"/>
          <w:lang w:val="es-BO"/>
        </w:rPr>
        <w:t xml:space="preserve">agotamiento de </w:t>
      </w:r>
      <w:r w:rsidR="003C5BFE" w:rsidRPr="00B657E1">
        <w:rPr>
          <w:sz w:val="20"/>
          <w:szCs w:val="20"/>
          <w:lang w:val="es-BO"/>
        </w:rPr>
        <w:t xml:space="preserve">los </w:t>
      </w:r>
      <w:r w:rsidR="00155B0B" w:rsidRPr="00B657E1">
        <w:rPr>
          <w:sz w:val="20"/>
          <w:szCs w:val="20"/>
          <w:lang w:val="es-BO"/>
        </w:rPr>
        <w:t>recursos internos</w:t>
      </w:r>
      <w:r w:rsidR="00654E94" w:rsidRPr="00B657E1">
        <w:rPr>
          <w:sz w:val="20"/>
          <w:szCs w:val="20"/>
          <w:lang w:val="es-BO"/>
        </w:rPr>
        <w:t xml:space="preserve"> por retardo injustificado</w:t>
      </w:r>
      <w:r w:rsidRPr="00B657E1">
        <w:rPr>
          <w:sz w:val="20"/>
          <w:szCs w:val="20"/>
          <w:lang w:val="es-BO"/>
        </w:rPr>
        <w:t>.</w:t>
      </w:r>
      <w:r w:rsidR="00155B0B" w:rsidRPr="00B657E1">
        <w:rPr>
          <w:sz w:val="20"/>
          <w:szCs w:val="20"/>
          <w:lang w:val="es-BO"/>
        </w:rPr>
        <w:t xml:space="preserve"> El Estado </w:t>
      </w:r>
      <w:r w:rsidR="003C5BFE" w:rsidRPr="00B657E1">
        <w:rPr>
          <w:sz w:val="20"/>
          <w:szCs w:val="20"/>
          <w:lang w:val="es-BO"/>
        </w:rPr>
        <w:t xml:space="preserve">por su parte </w:t>
      </w:r>
      <w:r w:rsidR="00155B0B" w:rsidRPr="00B657E1">
        <w:rPr>
          <w:sz w:val="20"/>
          <w:szCs w:val="20"/>
          <w:lang w:val="es-BO"/>
        </w:rPr>
        <w:t>sostiene que</w:t>
      </w:r>
      <w:r w:rsidR="003C5BFE" w:rsidRPr="00B657E1">
        <w:rPr>
          <w:sz w:val="20"/>
          <w:szCs w:val="20"/>
          <w:lang w:val="es-BO"/>
        </w:rPr>
        <w:t>,</w:t>
      </w:r>
      <w:r w:rsidR="00155B0B" w:rsidRPr="00B657E1">
        <w:rPr>
          <w:sz w:val="20"/>
          <w:szCs w:val="20"/>
          <w:lang w:val="es-BO"/>
        </w:rPr>
        <w:t xml:space="preserve"> dada la naturaleza compleja </w:t>
      </w:r>
      <w:r w:rsidR="003C5BFE" w:rsidRPr="00B657E1">
        <w:rPr>
          <w:sz w:val="20"/>
          <w:szCs w:val="20"/>
          <w:lang w:val="es-BO"/>
        </w:rPr>
        <w:t>de los hechos denunciados</w:t>
      </w:r>
      <w:r w:rsidR="00155B0B" w:rsidRPr="00B657E1">
        <w:rPr>
          <w:sz w:val="20"/>
          <w:szCs w:val="20"/>
          <w:lang w:val="es-BO"/>
        </w:rPr>
        <w:t xml:space="preserve">, no se configura </w:t>
      </w:r>
      <w:r w:rsidR="00A94BA1" w:rsidRPr="00B657E1">
        <w:rPr>
          <w:sz w:val="20"/>
          <w:szCs w:val="20"/>
          <w:lang w:val="es-BO"/>
        </w:rPr>
        <w:t xml:space="preserve">dicha </w:t>
      </w:r>
      <w:r w:rsidR="00155B0B" w:rsidRPr="00B657E1">
        <w:rPr>
          <w:sz w:val="20"/>
          <w:szCs w:val="20"/>
          <w:lang w:val="es-BO"/>
        </w:rPr>
        <w:t>excepción.</w:t>
      </w:r>
      <w:r w:rsidR="00654E94" w:rsidRPr="00B657E1">
        <w:rPr>
          <w:sz w:val="20"/>
          <w:szCs w:val="20"/>
          <w:lang w:val="es-BO"/>
        </w:rPr>
        <w:t xml:space="preserve"> </w:t>
      </w:r>
    </w:p>
    <w:p w:rsidR="00160986" w:rsidRPr="00B657E1" w:rsidRDefault="00654E94" w:rsidP="00E2464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B657E1">
        <w:rPr>
          <w:sz w:val="20"/>
          <w:szCs w:val="20"/>
          <w:lang w:val="es-BO"/>
        </w:rPr>
        <w:t xml:space="preserve">La Comisión observa que las investigaciones por las </w:t>
      </w:r>
      <w:r w:rsidR="00BB2871" w:rsidRPr="00B657E1">
        <w:rPr>
          <w:sz w:val="20"/>
          <w:szCs w:val="20"/>
          <w:lang w:val="es-BO"/>
        </w:rPr>
        <w:t xml:space="preserve">alegadas </w:t>
      </w:r>
      <w:r w:rsidRPr="00B657E1">
        <w:rPr>
          <w:sz w:val="20"/>
          <w:szCs w:val="20"/>
          <w:lang w:val="es-BO"/>
        </w:rPr>
        <w:t xml:space="preserve">violaciones a los derechos humanos de las presuntas víctimas </w:t>
      </w:r>
      <w:r w:rsidR="00ED3806" w:rsidRPr="00B657E1">
        <w:rPr>
          <w:sz w:val="20"/>
          <w:szCs w:val="20"/>
          <w:lang w:val="es-BO"/>
        </w:rPr>
        <w:t>ocurridas entre los años 2003 y 2006</w:t>
      </w:r>
      <w:r w:rsidR="00B6008B" w:rsidRPr="00B657E1">
        <w:rPr>
          <w:sz w:val="20"/>
          <w:szCs w:val="20"/>
          <w:lang w:val="es-BO"/>
        </w:rPr>
        <w:t xml:space="preserve"> ha</w:t>
      </w:r>
      <w:r w:rsidR="00714836" w:rsidRPr="00B657E1">
        <w:rPr>
          <w:sz w:val="20"/>
          <w:szCs w:val="20"/>
          <w:lang w:val="es-BO"/>
        </w:rPr>
        <w:t>bía</w:t>
      </w:r>
      <w:r w:rsidR="00B6008B" w:rsidRPr="00B657E1">
        <w:rPr>
          <w:sz w:val="20"/>
          <w:szCs w:val="20"/>
          <w:lang w:val="es-BO"/>
        </w:rPr>
        <w:t xml:space="preserve">n sido archivadas </w:t>
      </w:r>
      <w:r w:rsidR="00714836" w:rsidRPr="00B657E1">
        <w:rPr>
          <w:sz w:val="20"/>
          <w:szCs w:val="20"/>
          <w:lang w:val="es-BO"/>
        </w:rPr>
        <w:t xml:space="preserve">sin avances y </w:t>
      </w:r>
      <w:r w:rsidR="007B7CFB" w:rsidRPr="00B657E1">
        <w:rPr>
          <w:sz w:val="20"/>
          <w:szCs w:val="20"/>
          <w:lang w:val="es-BO"/>
        </w:rPr>
        <w:t>posteriormente desarchivadas</w:t>
      </w:r>
      <w:r w:rsidR="00714836" w:rsidRPr="00B657E1">
        <w:rPr>
          <w:sz w:val="20"/>
          <w:szCs w:val="20"/>
          <w:lang w:val="es-BO"/>
        </w:rPr>
        <w:t xml:space="preserve"> en 2014</w:t>
      </w:r>
      <w:r w:rsidR="00B6008B" w:rsidRPr="00B657E1">
        <w:rPr>
          <w:sz w:val="20"/>
          <w:szCs w:val="20"/>
          <w:lang w:val="es-BO"/>
        </w:rPr>
        <w:t xml:space="preserve">. </w:t>
      </w:r>
      <w:r w:rsidR="009768B6" w:rsidRPr="00B657E1">
        <w:rPr>
          <w:sz w:val="20"/>
          <w:szCs w:val="20"/>
          <w:lang w:val="es-BO"/>
        </w:rPr>
        <w:t>La información presentada en esta etapa no señala avances sustantivos. En este sentido, la CIDH</w:t>
      </w:r>
      <w:r w:rsidR="00B6008B" w:rsidRPr="00B657E1">
        <w:rPr>
          <w:sz w:val="20"/>
          <w:szCs w:val="20"/>
          <w:lang w:val="es-BO"/>
        </w:rPr>
        <w:t xml:space="preserve"> nota que</w:t>
      </w:r>
      <w:r w:rsidR="003D3D91" w:rsidRPr="00B657E1">
        <w:rPr>
          <w:sz w:val="20"/>
          <w:szCs w:val="20"/>
          <w:lang w:val="es-BO"/>
        </w:rPr>
        <w:t xml:space="preserve"> la muerte del señor Cano Martínez</w:t>
      </w:r>
      <w:r w:rsidR="00B6008B" w:rsidRPr="00B657E1">
        <w:rPr>
          <w:sz w:val="20"/>
          <w:szCs w:val="20"/>
          <w:lang w:val="es-BO"/>
        </w:rPr>
        <w:t>, a más de 13 años de</w:t>
      </w:r>
      <w:r w:rsidR="003D3D91" w:rsidRPr="00B657E1">
        <w:rPr>
          <w:sz w:val="20"/>
          <w:szCs w:val="20"/>
          <w:lang w:val="es-BO"/>
        </w:rPr>
        <w:t xml:space="preserve"> ocurrida, aún no ha sido esclarecida ni sus responsables</w:t>
      </w:r>
      <w:r w:rsidR="00ED3806" w:rsidRPr="00B657E1">
        <w:rPr>
          <w:sz w:val="20"/>
          <w:szCs w:val="20"/>
          <w:lang w:val="es-BO"/>
        </w:rPr>
        <w:t xml:space="preserve"> </w:t>
      </w:r>
      <w:r w:rsidR="003D3D91" w:rsidRPr="00B657E1">
        <w:rPr>
          <w:sz w:val="20"/>
          <w:szCs w:val="20"/>
          <w:lang w:val="es-BO"/>
        </w:rPr>
        <w:t xml:space="preserve">enjuiciados. </w:t>
      </w:r>
      <w:r w:rsidR="00155B0B" w:rsidRPr="00B657E1">
        <w:rPr>
          <w:sz w:val="20"/>
          <w:szCs w:val="20"/>
          <w:bdr w:val="none" w:sz="0" w:space="0" w:color="auto" w:frame="1"/>
          <w:lang w:val="es-UY"/>
        </w:rPr>
        <w:t xml:space="preserve">Atendido lo anterior, la </w:t>
      </w:r>
      <w:r w:rsidRPr="00B657E1">
        <w:rPr>
          <w:sz w:val="20"/>
          <w:szCs w:val="20"/>
          <w:bdr w:val="none" w:sz="0" w:space="0" w:color="auto" w:frame="1"/>
          <w:lang w:val="es-UY"/>
        </w:rPr>
        <w:t>CIDH</w:t>
      </w:r>
      <w:r w:rsidR="00155B0B" w:rsidRPr="00B657E1">
        <w:rPr>
          <w:sz w:val="20"/>
          <w:szCs w:val="20"/>
          <w:bdr w:val="none" w:sz="0" w:space="0" w:color="auto" w:frame="1"/>
          <w:lang w:val="es-UY"/>
        </w:rPr>
        <w:t xml:space="preserve"> concluye que </w:t>
      </w:r>
      <w:r w:rsidRPr="00B657E1">
        <w:rPr>
          <w:sz w:val="20"/>
          <w:szCs w:val="20"/>
          <w:bdr w:val="none" w:sz="0" w:space="0" w:color="auto" w:frame="1"/>
          <w:lang w:val="es-UY"/>
        </w:rPr>
        <w:t>en el presente caso aplica la excepción al agotamiento de los recursos internos prevista en el artículo 46.2.c de la Convención Americana</w:t>
      </w:r>
      <w:r w:rsidR="00A56D10" w:rsidRPr="00B657E1">
        <w:rPr>
          <w:sz w:val="20"/>
          <w:szCs w:val="20"/>
          <w:bdr w:val="none" w:sz="0" w:space="0" w:color="auto" w:frame="1"/>
          <w:lang w:val="es-UY"/>
        </w:rPr>
        <w:t>,</w:t>
      </w:r>
      <w:r w:rsidR="00A94BA1" w:rsidRPr="00B657E1">
        <w:rPr>
          <w:sz w:val="20"/>
          <w:szCs w:val="20"/>
          <w:bdr w:val="none" w:sz="0" w:space="0" w:color="auto" w:frame="1"/>
          <w:lang w:val="es-UY"/>
        </w:rPr>
        <w:t xml:space="preserve"> </w:t>
      </w:r>
      <w:r w:rsidR="00160986" w:rsidRPr="00B657E1">
        <w:rPr>
          <w:sz w:val="20"/>
          <w:szCs w:val="20"/>
          <w:lang w:val="es-ES"/>
        </w:rPr>
        <w:t xml:space="preserve">bajo la salvedad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 </w:t>
      </w:r>
    </w:p>
    <w:p w:rsidR="00A94BA1" w:rsidRPr="00B657E1" w:rsidRDefault="00A94BA1" w:rsidP="00E2464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bdr w:val="none" w:sz="0" w:space="0" w:color="auto" w:frame="1"/>
          <w:lang w:val="es-UY"/>
        </w:rPr>
      </w:pPr>
      <w:r w:rsidRPr="00B657E1">
        <w:rPr>
          <w:sz w:val="20"/>
          <w:szCs w:val="20"/>
          <w:bdr w:val="none" w:sz="0" w:space="0" w:color="auto" w:frame="1"/>
          <w:lang w:val="es-UY"/>
        </w:rPr>
        <w:t xml:space="preserve">Por otra parte, la petición fue presentada ante la Comisión el 20 de agosto de 2008 y los presuntos hechos materia del reclamo tuvieron lugar desde el </w:t>
      </w:r>
      <w:r w:rsidR="006E0250" w:rsidRPr="00B657E1">
        <w:rPr>
          <w:sz w:val="20"/>
          <w:szCs w:val="20"/>
          <w:bdr w:val="none" w:sz="0" w:space="0" w:color="auto" w:frame="1"/>
          <w:lang w:val="es-UY"/>
        </w:rPr>
        <w:t>5</w:t>
      </w:r>
      <w:r w:rsidRPr="00B657E1">
        <w:rPr>
          <w:sz w:val="20"/>
          <w:szCs w:val="20"/>
          <w:bdr w:val="none" w:sz="0" w:space="0" w:color="auto" w:frame="1"/>
          <w:lang w:val="es-UY"/>
        </w:rPr>
        <w:t xml:space="preserve"> de</w:t>
      </w:r>
      <w:r w:rsidR="006E0250" w:rsidRPr="00B657E1">
        <w:rPr>
          <w:sz w:val="20"/>
          <w:szCs w:val="20"/>
          <w:bdr w:val="none" w:sz="0" w:space="0" w:color="auto" w:frame="1"/>
          <w:lang w:val="es-UY"/>
        </w:rPr>
        <w:t xml:space="preserve"> noviembre de 2003 </w:t>
      </w:r>
      <w:r w:rsidRPr="00B657E1">
        <w:rPr>
          <w:sz w:val="20"/>
          <w:szCs w:val="20"/>
          <w:bdr w:val="none" w:sz="0" w:space="0" w:color="auto" w:frame="1"/>
          <w:lang w:val="es-UY"/>
        </w:rPr>
        <w:t xml:space="preserve">y sus efectos </w:t>
      </w:r>
      <w:r w:rsidR="009F4FCA" w:rsidRPr="00B657E1">
        <w:rPr>
          <w:sz w:val="20"/>
          <w:szCs w:val="20"/>
          <w:bdr w:val="none" w:sz="0" w:space="0" w:color="auto" w:frame="1"/>
          <w:lang w:val="es-UY"/>
        </w:rPr>
        <w:t xml:space="preserve">en cuanto a la alegada denegación de justicia y el desplazamiento forzado y otras presuntas consecuencias, </w:t>
      </w:r>
      <w:r w:rsidRPr="00B657E1">
        <w:rPr>
          <w:sz w:val="20"/>
          <w:szCs w:val="20"/>
          <w:bdr w:val="none" w:sz="0" w:space="0" w:color="auto" w:frame="1"/>
          <w:lang w:val="es-UY"/>
        </w:rPr>
        <w:t>se extenderían hasta el presente. Por lo tanto, en vista del contexto y las</w:t>
      </w:r>
      <w:r w:rsidR="006E0250" w:rsidRPr="00B657E1">
        <w:rPr>
          <w:sz w:val="20"/>
          <w:szCs w:val="20"/>
          <w:bdr w:val="none" w:sz="0" w:space="0" w:color="auto" w:frame="1"/>
          <w:lang w:val="es-UY"/>
        </w:rPr>
        <w:t xml:space="preserve"> </w:t>
      </w:r>
      <w:r w:rsidRPr="00B657E1">
        <w:rPr>
          <w:sz w:val="20"/>
          <w:szCs w:val="20"/>
          <w:bdr w:val="none" w:sz="0" w:space="0" w:color="auto" w:frame="1"/>
          <w:lang w:val="es-UY"/>
        </w:rPr>
        <w:t>características del presente caso, la Comisión considera que la petición fue presentada dentro de un plazo</w:t>
      </w:r>
      <w:r w:rsidR="006E0250" w:rsidRPr="00B657E1">
        <w:rPr>
          <w:sz w:val="20"/>
          <w:szCs w:val="20"/>
          <w:bdr w:val="none" w:sz="0" w:space="0" w:color="auto" w:frame="1"/>
          <w:lang w:val="es-UY"/>
        </w:rPr>
        <w:t xml:space="preserve"> </w:t>
      </w:r>
      <w:r w:rsidRPr="00B657E1">
        <w:rPr>
          <w:sz w:val="20"/>
          <w:szCs w:val="20"/>
          <w:bdr w:val="none" w:sz="0" w:space="0" w:color="auto" w:frame="1"/>
          <w:lang w:val="es-UY"/>
        </w:rPr>
        <w:t xml:space="preserve">razonable y que debe darse por satisfecho el requisito de admisibilidad referente al plazo de presentación. </w:t>
      </w:r>
    </w:p>
    <w:p w:rsidR="003239B8" w:rsidRPr="00B657E1" w:rsidRDefault="003239B8" w:rsidP="003239B8">
      <w:pPr>
        <w:pStyle w:val="ListParagraph"/>
        <w:spacing w:before="240" w:after="240"/>
        <w:jc w:val="both"/>
        <w:rPr>
          <w:rFonts w:asciiTheme="majorHAnsi" w:hAnsiTheme="majorHAnsi"/>
          <w:b/>
          <w:sz w:val="20"/>
          <w:szCs w:val="20"/>
          <w:lang w:val="es-ES"/>
        </w:rPr>
      </w:pPr>
      <w:r w:rsidRPr="00B657E1">
        <w:rPr>
          <w:rFonts w:asciiTheme="majorHAnsi" w:hAnsiTheme="majorHAnsi"/>
          <w:b/>
          <w:bCs/>
          <w:sz w:val="20"/>
          <w:szCs w:val="20"/>
          <w:lang w:val="es-ES"/>
        </w:rPr>
        <w:t>VII.</w:t>
      </w:r>
      <w:r w:rsidRPr="00B657E1">
        <w:rPr>
          <w:rFonts w:asciiTheme="majorHAnsi" w:hAnsiTheme="majorHAnsi"/>
          <w:b/>
          <w:bCs/>
          <w:sz w:val="20"/>
          <w:szCs w:val="20"/>
          <w:lang w:val="es-ES"/>
        </w:rPr>
        <w:tab/>
      </w:r>
      <w:r w:rsidR="00C21FEF" w:rsidRPr="00B657E1">
        <w:rPr>
          <w:rFonts w:asciiTheme="majorHAnsi" w:hAnsiTheme="majorHAnsi"/>
          <w:b/>
          <w:bCs/>
          <w:sz w:val="20"/>
          <w:szCs w:val="20"/>
          <w:lang w:val="es-ES"/>
        </w:rPr>
        <w:t xml:space="preserve">CARACTERIZACIÓN </w:t>
      </w:r>
      <w:r w:rsidR="00C21FEF" w:rsidRPr="00B657E1">
        <w:rPr>
          <w:rFonts w:asciiTheme="majorHAnsi" w:hAnsiTheme="majorHAnsi"/>
          <w:b/>
          <w:bCs/>
          <w:sz w:val="20"/>
          <w:szCs w:val="20"/>
          <w:lang w:val="es-UY"/>
        </w:rPr>
        <w:t>DE LOS HECHOS ALEGADOS</w:t>
      </w:r>
    </w:p>
    <w:p w:rsidR="0066435E" w:rsidRDefault="006E0250" w:rsidP="00E2464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bdr w:val="none" w:sz="0" w:space="0" w:color="auto" w:frame="1"/>
          <w:lang w:val="es-BO"/>
        </w:rPr>
      </w:pPr>
      <w:r w:rsidRPr="00B657E1">
        <w:rPr>
          <w:sz w:val="20"/>
          <w:szCs w:val="20"/>
          <w:lang w:val="es-ES"/>
        </w:rPr>
        <w:t>En vista de los elementos de hecho y de derecho expuestos por las partes y la naturaleza del asunto puesto bajo su conocimiento, la Comisión considera que los hechos alegados</w:t>
      </w:r>
      <w:r w:rsidR="006E51A7" w:rsidRPr="00B657E1">
        <w:rPr>
          <w:sz w:val="20"/>
          <w:szCs w:val="20"/>
          <w:lang w:val="es-ES"/>
        </w:rPr>
        <w:t xml:space="preserve"> relacionados a</w:t>
      </w:r>
      <w:r w:rsidR="00583A55" w:rsidRPr="00B657E1">
        <w:rPr>
          <w:sz w:val="20"/>
          <w:szCs w:val="20"/>
          <w:lang w:val="es-ES"/>
        </w:rPr>
        <w:t xml:space="preserve"> </w:t>
      </w:r>
      <w:r w:rsidR="002E67B3" w:rsidRPr="00B657E1">
        <w:rPr>
          <w:sz w:val="20"/>
          <w:szCs w:val="20"/>
          <w:lang w:val="es-ES"/>
        </w:rPr>
        <w:t xml:space="preserve">la </w:t>
      </w:r>
      <w:r w:rsidR="00583A55" w:rsidRPr="00B657E1">
        <w:rPr>
          <w:sz w:val="20"/>
          <w:szCs w:val="20"/>
          <w:lang w:val="es-ES"/>
        </w:rPr>
        <w:t xml:space="preserve">presunta </w:t>
      </w:r>
      <w:r w:rsidR="004F1DB0" w:rsidRPr="00B657E1">
        <w:rPr>
          <w:sz w:val="20"/>
          <w:szCs w:val="20"/>
          <w:lang w:val="es-ES"/>
        </w:rPr>
        <w:t xml:space="preserve">violación del </w:t>
      </w:r>
      <w:r w:rsidR="001E1AB1" w:rsidRPr="00B657E1">
        <w:rPr>
          <w:sz w:val="20"/>
          <w:szCs w:val="20"/>
          <w:lang w:val="es-ES"/>
        </w:rPr>
        <w:t>derecho a la vida</w:t>
      </w:r>
      <w:r w:rsidR="006E51A7" w:rsidRPr="00B657E1">
        <w:rPr>
          <w:sz w:val="20"/>
          <w:szCs w:val="20"/>
          <w:lang w:val="es-ES"/>
        </w:rPr>
        <w:t xml:space="preserve"> de </w:t>
      </w:r>
      <w:r w:rsidR="006E51A7" w:rsidRPr="00B657E1">
        <w:rPr>
          <w:sz w:val="20"/>
          <w:szCs w:val="20"/>
          <w:lang w:val="es-BO"/>
        </w:rPr>
        <w:t xml:space="preserve">Luis Fernando Cano Martínez, </w:t>
      </w:r>
      <w:r w:rsidR="004F1DB0" w:rsidRPr="00B657E1">
        <w:rPr>
          <w:sz w:val="20"/>
          <w:szCs w:val="20"/>
          <w:lang w:val="es-BO"/>
        </w:rPr>
        <w:t xml:space="preserve">así como </w:t>
      </w:r>
      <w:r w:rsidR="006E51A7" w:rsidRPr="00B657E1">
        <w:rPr>
          <w:sz w:val="20"/>
          <w:szCs w:val="20"/>
          <w:lang w:val="es-BO"/>
        </w:rPr>
        <w:t xml:space="preserve">el posterior desplazamiento de su familia y la enajenación de la finca </w:t>
      </w:r>
      <w:r w:rsidR="001E1AB1" w:rsidRPr="00B657E1">
        <w:rPr>
          <w:sz w:val="20"/>
          <w:szCs w:val="20"/>
          <w:lang w:val="es-BO"/>
        </w:rPr>
        <w:t>familiar</w:t>
      </w:r>
      <w:r w:rsidR="006E51A7" w:rsidRPr="00B657E1">
        <w:rPr>
          <w:sz w:val="20"/>
          <w:szCs w:val="20"/>
          <w:lang w:val="es-BO"/>
        </w:rPr>
        <w:t xml:space="preserve">, </w:t>
      </w:r>
      <w:r w:rsidRPr="00B657E1">
        <w:rPr>
          <w:sz w:val="20"/>
          <w:szCs w:val="20"/>
          <w:lang w:val="es-ES"/>
        </w:rPr>
        <w:t>podrían caracterizar posibles violaciones de los artículos 4</w:t>
      </w:r>
      <w:r w:rsidR="00E339BC" w:rsidRPr="00B657E1">
        <w:rPr>
          <w:sz w:val="20"/>
          <w:szCs w:val="20"/>
          <w:lang w:val="es-ES"/>
        </w:rPr>
        <w:t xml:space="preserve"> (derecho a la vida)</w:t>
      </w:r>
      <w:r w:rsidRPr="00B657E1">
        <w:rPr>
          <w:sz w:val="20"/>
          <w:szCs w:val="20"/>
          <w:lang w:val="es-ES"/>
        </w:rPr>
        <w:t xml:space="preserve"> de la Convención respecto de Luis Fernando Cano Martínez, del artículo 5 </w:t>
      </w:r>
      <w:r w:rsidR="00E339BC" w:rsidRPr="00B657E1">
        <w:rPr>
          <w:sz w:val="20"/>
          <w:szCs w:val="20"/>
          <w:lang w:val="es-ES"/>
        </w:rPr>
        <w:t xml:space="preserve">(integridad personal), </w:t>
      </w:r>
      <w:r w:rsidR="0066435E" w:rsidRPr="00B657E1">
        <w:rPr>
          <w:sz w:val="20"/>
          <w:szCs w:val="20"/>
          <w:lang w:val="es-ES"/>
        </w:rPr>
        <w:t xml:space="preserve">17 (protección a la familia), </w:t>
      </w:r>
      <w:r w:rsidR="00E16810" w:rsidRPr="00B657E1">
        <w:rPr>
          <w:sz w:val="20"/>
          <w:szCs w:val="20"/>
          <w:lang w:val="es-ES"/>
        </w:rPr>
        <w:t>21 (propiedad privada) y</w:t>
      </w:r>
      <w:r w:rsidR="00E339BC" w:rsidRPr="00B657E1">
        <w:rPr>
          <w:sz w:val="20"/>
          <w:szCs w:val="20"/>
          <w:lang w:val="es-ES"/>
        </w:rPr>
        <w:t xml:space="preserve"> 22 (circulación y residencia)</w:t>
      </w:r>
      <w:r w:rsidR="00E16810" w:rsidRPr="00B657E1">
        <w:rPr>
          <w:sz w:val="20"/>
          <w:szCs w:val="20"/>
          <w:lang w:val="es-ES"/>
        </w:rPr>
        <w:t xml:space="preserve"> </w:t>
      </w:r>
      <w:r w:rsidR="0066435E" w:rsidRPr="00B657E1">
        <w:rPr>
          <w:sz w:val="20"/>
          <w:szCs w:val="20"/>
          <w:lang w:val="es-ES"/>
        </w:rPr>
        <w:t xml:space="preserve">de la Convención, </w:t>
      </w:r>
      <w:r w:rsidR="00E339BC" w:rsidRPr="00B657E1">
        <w:rPr>
          <w:sz w:val="20"/>
          <w:szCs w:val="20"/>
          <w:lang w:val="es-ES"/>
        </w:rPr>
        <w:t>respecto de los miembros de la familia Cano Mart</w:t>
      </w:r>
      <w:r w:rsidR="0066435E" w:rsidRPr="00B657E1">
        <w:rPr>
          <w:sz w:val="20"/>
          <w:szCs w:val="20"/>
          <w:lang w:val="es-ES"/>
        </w:rPr>
        <w:t xml:space="preserve">ínez; todos en relación con los artículos 1.1 </w:t>
      </w:r>
      <w:r w:rsidR="00022A21" w:rsidRPr="00B657E1">
        <w:rPr>
          <w:sz w:val="20"/>
          <w:szCs w:val="20"/>
          <w:lang w:val="es-ES"/>
        </w:rPr>
        <w:t xml:space="preserve">(obligación de respetar los derechos) </w:t>
      </w:r>
      <w:r w:rsidR="0066435E" w:rsidRPr="00B657E1">
        <w:rPr>
          <w:sz w:val="20"/>
          <w:szCs w:val="20"/>
          <w:lang w:val="es-ES"/>
        </w:rPr>
        <w:t>y 2</w:t>
      </w:r>
      <w:r w:rsidR="00022A21" w:rsidRPr="00B657E1">
        <w:rPr>
          <w:sz w:val="20"/>
          <w:szCs w:val="20"/>
          <w:lang w:val="es-ES"/>
        </w:rPr>
        <w:t xml:space="preserve"> (deber de adoptar disposiciones de derecho interno)</w:t>
      </w:r>
      <w:r w:rsidR="0066435E" w:rsidRPr="00B657E1">
        <w:rPr>
          <w:sz w:val="20"/>
          <w:szCs w:val="20"/>
          <w:lang w:val="es-ES"/>
        </w:rPr>
        <w:t>. Asimismo, respecto a las presuntas víctimas que al momento del desplazamiento forzado eran</w:t>
      </w:r>
      <w:r w:rsidR="0066435E" w:rsidRPr="007C5E41">
        <w:rPr>
          <w:sz w:val="20"/>
          <w:szCs w:val="20"/>
          <w:lang w:val="es-ES"/>
        </w:rPr>
        <w:t xml:space="preserve"> </w:t>
      </w:r>
      <w:r w:rsidR="00DA3CC1" w:rsidRPr="007C5E41">
        <w:rPr>
          <w:sz w:val="20"/>
          <w:szCs w:val="20"/>
          <w:lang w:val="es-ES"/>
        </w:rPr>
        <w:t>niños</w:t>
      </w:r>
      <w:r w:rsidR="0066435E" w:rsidRPr="007C5E41">
        <w:rPr>
          <w:sz w:val="20"/>
          <w:szCs w:val="20"/>
          <w:lang w:val="es-ES"/>
        </w:rPr>
        <w:t>,</w:t>
      </w:r>
      <w:r w:rsidR="00DF1508" w:rsidRPr="007C5E41">
        <w:rPr>
          <w:sz w:val="20"/>
          <w:szCs w:val="20"/>
          <w:lang w:val="es-ES"/>
        </w:rPr>
        <w:t xml:space="preserve"> niñas o adolescentes,</w:t>
      </w:r>
      <w:r w:rsidR="0066435E" w:rsidRPr="007C5E41">
        <w:rPr>
          <w:sz w:val="20"/>
          <w:szCs w:val="20"/>
          <w:lang w:val="es-ES"/>
        </w:rPr>
        <w:t xml:space="preserve"> de ser probados estos hechos constituirían además una posible violación del artículo 19</w:t>
      </w:r>
      <w:r w:rsidR="007C5E41">
        <w:rPr>
          <w:sz w:val="20"/>
          <w:szCs w:val="20"/>
          <w:lang w:val="es-ES"/>
        </w:rPr>
        <w:t xml:space="preserve"> (derechos del niño)</w:t>
      </w:r>
      <w:r w:rsidR="0066435E" w:rsidRPr="007C5E41">
        <w:rPr>
          <w:sz w:val="20"/>
          <w:szCs w:val="20"/>
          <w:lang w:val="es-ES"/>
        </w:rPr>
        <w:t xml:space="preserve"> de la Convención. </w:t>
      </w:r>
      <w:r w:rsidR="0066435E" w:rsidRPr="007C5E41">
        <w:rPr>
          <w:sz w:val="20"/>
          <w:szCs w:val="20"/>
          <w:bdr w:val="none" w:sz="0" w:space="0" w:color="auto" w:frame="1"/>
          <w:lang w:val="es-BO"/>
        </w:rPr>
        <w:t>Adicionalmente, respecto a todas las presuntas víctimas, la CIDH considera que, de probarse los alegatos sobre las violaciones a las garantías judiciales y protección judicial por la falta de diligencia para determinar la verdad y por el retraso injustificado de la misma, se podrían caracterizar posibles violaciones a los derechos consagrados en los artículos 8</w:t>
      </w:r>
      <w:r w:rsidR="00022A21">
        <w:rPr>
          <w:sz w:val="20"/>
          <w:szCs w:val="20"/>
          <w:bdr w:val="none" w:sz="0" w:space="0" w:color="auto" w:frame="1"/>
          <w:lang w:val="es-BO"/>
        </w:rPr>
        <w:t xml:space="preserve"> (garantías judiciales)</w:t>
      </w:r>
      <w:r w:rsidR="0066435E" w:rsidRPr="007C5E41">
        <w:rPr>
          <w:sz w:val="20"/>
          <w:szCs w:val="20"/>
          <w:bdr w:val="none" w:sz="0" w:space="0" w:color="auto" w:frame="1"/>
          <w:lang w:val="es-BO"/>
        </w:rPr>
        <w:t xml:space="preserve"> y 25</w:t>
      </w:r>
      <w:r w:rsidR="00022A21">
        <w:rPr>
          <w:sz w:val="20"/>
          <w:szCs w:val="20"/>
          <w:bdr w:val="none" w:sz="0" w:space="0" w:color="auto" w:frame="1"/>
          <w:lang w:val="es-BO"/>
        </w:rPr>
        <w:t xml:space="preserve"> (protección judicial)</w:t>
      </w:r>
      <w:r w:rsidR="0066435E" w:rsidRPr="007C5E41">
        <w:rPr>
          <w:sz w:val="20"/>
          <w:szCs w:val="20"/>
          <w:bdr w:val="none" w:sz="0" w:space="0" w:color="auto" w:frame="1"/>
          <w:lang w:val="es-BO"/>
        </w:rPr>
        <w:t xml:space="preserve"> de la Convención en relación con los artículos 1.1 y 2 del mismo instrumento.</w:t>
      </w:r>
    </w:p>
    <w:p w:rsidR="00FA4FDC" w:rsidRPr="00B657E1" w:rsidRDefault="00C9784D" w:rsidP="00E2464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bdr w:val="none" w:sz="0" w:space="0" w:color="auto" w:frame="1"/>
          <w:lang w:val="es-BO"/>
        </w:rPr>
      </w:pPr>
      <w:r w:rsidRPr="003472BF">
        <w:rPr>
          <w:rFonts w:asciiTheme="majorHAnsi" w:hAnsiTheme="majorHAnsi"/>
          <w:sz w:val="20"/>
          <w:szCs w:val="20"/>
          <w:lang w:val="es-UY"/>
        </w:rPr>
        <w:lastRenderedPageBreak/>
        <w:t xml:space="preserve">En cuanto al reclamo sobre la </w:t>
      </w:r>
      <w:r w:rsidRPr="00B657E1">
        <w:rPr>
          <w:rFonts w:asciiTheme="majorHAnsi" w:hAnsiTheme="majorHAnsi"/>
          <w:sz w:val="20"/>
          <w:szCs w:val="20"/>
          <w:lang w:val="es-UY"/>
        </w:rPr>
        <w:t>presunta violación de</w:t>
      </w:r>
      <w:r w:rsidR="00E16810" w:rsidRPr="00B657E1">
        <w:rPr>
          <w:rFonts w:asciiTheme="majorHAnsi" w:hAnsiTheme="majorHAnsi"/>
          <w:sz w:val="20"/>
          <w:szCs w:val="20"/>
          <w:lang w:val="es-UY"/>
        </w:rPr>
        <w:t xml:space="preserve"> </w:t>
      </w:r>
      <w:r w:rsidRPr="00B657E1">
        <w:rPr>
          <w:rFonts w:asciiTheme="majorHAnsi" w:hAnsiTheme="majorHAnsi"/>
          <w:sz w:val="20"/>
          <w:szCs w:val="20"/>
          <w:lang w:val="es-UY"/>
        </w:rPr>
        <w:t>l</w:t>
      </w:r>
      <w:r w:rsidR="00E16810" w:rsidRPr="00B657E1">
        <w:rPr>
          <w:rFonts w:asciiTheme="majorHAnsi" w:hAnsiTheme="majorHAnsi"/>
          <w:sz w:val="20"/>
          <w:szCs w:val="20"/>
          <w:lang w:val="es-UY"/>
        </w:rPr>
        <w:t>os</w:t>
      </w:r>
      <w:r w:rsidRPr="00B657E1">
        <w:rPr>
          <w:rFonts w:asciiTheme="majorHAnsi" w:hAnsiTheme="majorHAnsi"/>
          <w:sz w:val="20"/>
          <w:szCs w:val="20"/>
          <w:lang w:val="es-UY"/>
        </w:rPr>
        <w:t xml:space="preserve"> derecho</w:t>
      </w:r>
      <w:r w:rsidR="00E16810" w:rsidRPr="00B657E1">
        <w:rPr>
          <w:rFonts w:asciiTheme="majorHAnsi" w:hAnsiTheme="majorHAnsi"/>
          <w:sz w:val="20"/>
          <w:szCs w:val="20"/>
          <w:lang w:val="es-UY"/>
        </w:rPr>
        <w:t>s</w:t>
      </w:r>
      <w:r w:rsidRPr="00B657E1">
        <w:rPr>
          <w:rFonts w:asciiTheme="majorHAnsi" w:hAnsiTheme="majorHAnsi"/>
          <w:sz w:val="20"/>
          <w:szCs w:val="20"/>
          <w:lang w:val="es-UY"/>
        </w:rPr>
        <w:t xml:space="preserve"> contenido</w:t>
      </w:r>
      <w:r w:rsidR="00E16810" w:rsidRPr="00B657E1">
        <w:rPr>
          <w:rFonts w:asciiTheme="majorHAnsi" w:hAnsiTheme="majorHAnsi"/>
          <w:sz w:val="20"/>
          <w:szCs w:val="20"/>
          <w:lang w:val="es-UY"/>
        </w:rPr>
        <w:t>s</w:t>
      </w:r>
      <w:r w:rsidRPr="00B657E1">
        <w:rPr>
          <w:rFonts w:asciiTheme="majorHAnsi" w:hAnsiTheme="majorHAnsi"/>
          <w:sz w:val="20"/>
          <w:szCs w:val="20"/>
          <w:lang w:val="es-UY"/>
        </w:rPr>
        <w:t xml:space="preserve"> en </w:t>
      </w:r>
      <w:r w:rsidR="00E16810" w:rsidRPr="00B657E1">
        <w:rPr>
          <w:rFonts w:asciiTheme="majorHAnsi" w:hAnsiTheme="majorHAnsi"/>
          <w:sz w:val="20"/>
          <w:szCs w:val="20"/>
          <w:lang w:val="es-UY"/>
        </w:rPr>
        <w:t>los</w:t>
      </w:r>
      <w:r w:rsidRPr="00B657E1">
        <w:rPr>
          <w:rFonts w:asciiTheme="majorHAnsi" w:hAnsiTheme="majorHAnsi"/>
          <w:sz w:val="20"/>
          <w:szCs w:val="20"/>
          <w:lang w:val="es-UY"/>
        </w:rPr>
        <w:t xml:space="preserve"> artículo</w:t>
      </w:r>
      <w:r w:rsidR="00E16810" w:rsidRPr="00B657E1">
        <w:rPr>
          <w:rFonts w:asciiTheme="majorHAnsi" w:hAnsiTheme="majorHAnsi"/>
          <w:sz w:val="20"/>
          <w:szCs w:val="20"/>
          <w:lang w:val="es-UY"/>
        </w:rPr>
        <w:t>s</w:t>
      </w:r>
      <w:r w:rsidRPr="00B657E1">
        <w:rPr>
          <w:rFonts w:asciiTheme="majorHAnsi" w:hAnsiTheme="majorHAnsi"/>
          <w:sz w:val="20"/>
          <w:szCs w:val="20"/>
          <w:lang w:val="es-UY"/>
        </w:rPr>
        <w:t xml:space="preserve"> 11 (protección de la honra y la dignidad) </w:t>
      </w:r>
      <w:r w:rsidR="00E16810" w:rsidRPr="00B657E1">
        <w:rPr>
          <w:rFonts w:asciiTheme="majorHAnsi" w:hAnsiTheme="majorHAnsi"/>
          <w:sz w:val="20"/>
          <w:szCs w:val="20"/>
          <w:lang w:val="es-UY"/>
        </w:rPr>
        <w:t xml:space="preserve">y 24 </w:t>
      </w:r>
      <w:r w:rsidR="00E16810" w:rsidRPr="00B657E1">
        <w:rPr>
          <w:sz w:val="20"/>
          <w:szCs w:val="20"/>
          <w:lang w:val="es-ES"/>
        </w:rPr>
        <w:t xml:space="preserve">(igualdad ante la ley) </w:t>
      </w:r>
      <w:r w:rsidRPr="00B657E1">
        <w:rPr>
          <w:rFonts w:asciiTheme="majorHAnsi" w:hAnsiTheme="majorHAnsi"/>
          <w:sz w:val="20"/>
          <w:szCs w:val="20"/>
          <w:lang w:val="es-UY"/>
        </w:rPr>
        <w:t>de la Convención, la Comisión observa que el peticionario no ofrece alegatos o sustento para su presunta violación, por lo que no corresponde declarar dicha pretensión admisible.</w:t>
      </w:r>
    </w:p>
    <w:p w:rsidR="003239B8" w:rsidRPr="00B657E1" w:rsidRDefault="003239B8" w:rsidP="003239B8">
      <w:pPr>
        <w:pStyle w:val="ListParagraph"/>
        <w:spacing w:before="240" w:after="240"/>
        <w:jc w:val="both"/>
        <w:rPr>
          <w:rFonts w:asciiTheme="majorHAnsi" w:hAnsiTheme="majorHAnsi"/>
          <w:b/>
          <w:bCs/>
          <w:sz w:val="20"/>
          <w:szCs w:val="20"/>
          <w:lang w:val="es-ES"/>
        </w:rPr>
      </w:pPr>
      <w:r w:rsidRPr="00B657E1">
        <w:rPr>
          <w:rFonts w:asciiTheme="majorHAnsi" w:hAnsiTheme="majorHAnsi"/>
          <w:b/>
          <w:bCs/>
          <w:sz w:val="20"/>
          <w:szCs w:val="20"/>
          <w:lang w:val="es-ES"/>
        </w:rPr>
        <w:t xml:space="preserve">VIII. </w:t>
      </w:r>
      <w:r w:rsidRPr="00B657E1">
        <w:rPr>
          <w:rFonts w:asciiTheme="majorHAnsi" w:hAnsiTheme="majorHAnsi"/>
          <w:b/>
          <w:bCs/>
          <w:sz w:val="20"/>
          <w:szCs w:val="20"/>
          <w:lang w:val="es-ES"/>
        </w:rPr>
        <w:tab/>
        <w:t>DECISIÓN</w:t>
      </w:r>
    </w:p>
    <w:p w:rsidR="00C6790F" w:rsidRPr="00B657E1" w:rsidRDefault="003239B8" w:rsidP="00E2464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sz w:val="20"/>
          <w:szCs w:val="20"/>
          <w:lang w:val="es-ES"/>
        </w:rPr>
      </w:pPr>
      <w:r w:rsidRPr="00B657E1">
        <w:rPr>
          <w:rFonts w:asciiTheme="majorHAnsi" w:hAnsiTheme="majorHAnsi"/>
          <w:sz w:val="20"/>
          <w:szCs w:val="20"/>
          <w:lang w:val="es-ES"/>
        </w:rPr>
        <w:t xml:space="preserve">Declarar admisible la presente petición en relación </w:t>
      </w:r>
      <w:r w:rsidR="00224EB5" w:rsidRPr="00B657E1">
        <w:rPr>
          <w:rFonts w:asciiTheme="majorHAnsi" w:hAnsiTheme="majorHAnsi"/>
          <w:sz w:val="20"/>
          <w:szCs w:val="20"/>
          <w:lang w:val="es-ES"/>
        </w:rPr>
        <w:t xml:space="preserve">con los artículos 4, 5, 8, 17, 19, 21, </w:t>
      </w:r>
      <w:r w:rsidR="00C6790F" w:rsidRPr="00B657E1">
        <w:rPr>
          <w:rFonts w:asciiTheme="majorHAnsi" w:hAnsiTheme="majorHAnsi"/>
          <w:sz w:val="20"/>
          <w:szCs w:val="20"/>
          <w:lang w:val="es-ES"/>
        </w:rPr>
        <w:t xml:space="preserve">22 y </w:t>
      </w:r>
      <w:r w:rsidR="00224EB5" w:rsidRPr="00B657E1">
        <w:rPr>
          <w:rFonts w:asciiTheme="majorHAnsi" w:hAnsiTheme="majorHAnsi"/>
          <w:sz w:val="20"/>
          <w:szCs w:val="20"/>
          <w:lang w:val="es-ES"/>
        </w:rPr>
        <w:t>25 de la Convención Americana, en concordancia con los artículos 1.1 y 2 de dicho tratado</w:t>
      </w:r>
      <w:r w:rsidR="00A758AA" w:rsidRPr="00B657E1">
        <w:rPr>
          <w:rFonts w:asciiTheme="majorHAnsi" w:hAnsiTheme="majorHAnsi"/>
          <w:sz w:val="20"/>
          <w:szCs w:val="20"/>
          <w:lang w:val="es-ES"/>
        </w:rPr>
        <w:t>;</w:t>
      </w:r>
    </w:p>
    <w:p w:rsidR="00C9784D" w:rsidRPr="00B657E1" w:rsidRDefault="00C9784D" w:rsidP="00E2464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sz w:val="20"/>
          <w:szCs w:val="20"/>
          <w:lang w:val="es-ES"/>
        </w:rPr>
      </w:pPr>
      <w:r w:rsidRPr="00B657E1">
        <w:rPr>
          <w:rFonts w:asciiTheme="majorHAnsi" w:hAnsiTheme="majorHAnsi"/>
          <w:sz w:val="20"/>
          <w:szCs w:val="20"/>
          <w:lang w:val="es-UY"/>
        </w:rPr>
        <w:t xml:space="preserve">Declarar inadmisible la presente petición en relación con </w:t>
      </w:r>
      <w:r w:rsidR="00543DCD" w:rsidRPr="00B657E1">
        <w:rPr>
          <w:rFonts w:asciiTheme="majorHAnsi" w:hAnsiTheme="majorHAnsi"/>
          <w:sz w:val="20"/>
          <w:szCs w:val="20"/>
          <w:lang w:val="es-UY"/>
        </w:rPr>
        <w:t>los</w:t>
      </w:r>
      <w:r w:rsidRPr="00B657E1">
        <w:rPr>
          <w:rFonts w:asciiTheme="majorHAnsi" w:hAnsiTheme="majorHAnsi"/>
          <w:sz w:val="20"/>
          <w:szCs w:val="20"/>
          <w:lang w:val="es-UY"/>
        </w:rPr>
        <w:t xml:space="preserve"> artículo</w:t>
      </w:r>
      <w:r w:rsidR="00543DCD" w:rsidRPr="00B657E1">
        <w:rPr>
          <w:rFonts w:asciiTheme="majorHAnsi" w:hAnsiTheme="majorHAnsi"/>
          <w:sz w:val="20"/>
          <w:szCs w:val="20"/>
          <w:lang w:val="es-UY"/>
        </w:rPr>
        <w:t>s</w:t>
      </w:r>
      <w:r w:rsidRPr="00B657E1">
        <w:rPr>
          <w:rFonts w:asciiTheme="majorHAnsi" w:hAnsiTheme="majorHAnsi"/>
          <w:sz w:val="20"/>
          <w:szCs w:val="20"/>
          <w:lang w:val="es-UY"/>
        </w:rPr>
        <w:t xml:space="preserve"> </w:t>
      </w:r>
      <w:r w:rsidR="00DB76F6" w:rsidRPr="00B657E1">
        <w:rPr>
          <w:rFonts w:asciiTheme="majorHAnsi" w:hAnsiTheme="majorHAnsi"/>
          <w:sz w:val="20"/>
          <w:szCs w:val="20"/>
          <w:lang w:val="es-UY"/>
        </w:rPr>
        <w:t>11</w:t>
      </w:r>
      <w:r w:rsidRPr="00B657E1">
        <w:rPr>
          <w:rFonts w:asciiTheme="majorHAnsi" w:hAnsiTheme="majorHAnsi"/>
          <w:sz w:val="20"/>
          <w:szCs w:val="20"/>
          <w:lang w:val="es-UY"/>
        </w:rPr>
        <w:t xml:space="preserve"> </w:t>
      </w:r>
      <w:r w:rsidR="00543DCD" w:rsidRPr="00B657E1">
        <w:rPr>
          <w:rFonts w:asciiTheme="majorHAnsi" w:hAnsiTheme="majorHAnsi"/>
          <w:sz w:val="20"/>
          <w:szCs w:val="20"/>
          <w:lang w:val="es-UY"/>
        </w:rPr>
        <w:t xml:space="preserve">y 24 </w:t>
      </w:r>
      <w:r w:rsidRPr="00B657E1">
        <w:rPr>
          <w:rFonts w:asciiTheme="majorHAnsi" w:hAnsiTheme="majorHAnsi"/>
          <w:sz w:val="20"/>
          <w:szCs w:val="20"/>
          <w:lang w:val="es-UY"/>
        </w:rPr>
        <w:t>de la Convención Americana;</w:t>
      </w:r>
    </w:p>
    <w:p w:rsidR="00C6790F" w:rsidRPr="00B657E1" w:rsidRDefault="003239B8" w:rsidP="00E2464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0"/>
        <w:jc w:val="both"/>
        <w:rPr>
          <w:sz w:val="20"/>
          <w:szCs w:val="20"/>
          <w:lang w:val="es-ES"/>
        </w:rPr>
      </w:pPr>
      <w:r w:rsidRPr="00B657E1">
        <w:rPr>
          <w:rFonts w:asciiTheme="majorHAnsi" w:hAnsiTheme="majorHAnsi"/>
          <w:sz w:val="20"/>
          <w:szCs w:val="20"/>
          <w:lang w:val="es-ES"/>
        </w:rPr>
        <w:t>Notificar a las partes la presente decisión;</w:t>
      </w:r>
    </w:p>
    <w:p w:rsidR="00C6790F" w:rsidRPr="00B657E1" w:rsidRDefault="003239B8" w:rsidP="00E2464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0"/>
        <w:jc w:val="both"/>
        <w:rPr>
          <w:sz w:val="20"/>
          <w:szCs w:val="20"/>
          <w:lang w:val="es-ES"/>
        </w:rPr>
      </w:pPr>
      <w:r w:rsidRPr="00B657E1">
        <w:rPr>
          <w:rFonts w:asciiTheme="majorHAnsi" w:hAnsiTheme="majorHAnsi"/>
          <w:sz w:val="20"/>
          <w:szCs w:val="20"/>
          <w:lang w:val="es-ES"/>
        </w:rPr>
        <w:t>Continuar con el análisis del fondo de la cuestión; y</w:t>
      </w:r>
    </w:p>
    <w:p w:rsidR="003239B8" w:rsidRPr="00C6790F" w:rsidRDefault="003239B8" w:rsidP="00E2464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sz w:val="20"/>
          <w:szCs w:val="20"/>
          <w:lang w:val="es-ES"/>
        </w:rPr>
      </w:pPr>
      <w:r w:rsidRPr="00C6790F">
        <w:rPr>
          <w:rFonts w:asciiTheme="majorHAnsi" w:hAnsiTheme="majorHAnsi"/>
          <w:sz w:val="20"/>
          <w:szCs w:val="20"/>
          <w:lang w:val="es-ES"/>
        </w:rPr>
        <w:t>Publicar esta decisión e incluirla en su Informe Anual a la Asamblea General de la Organización de los Estados Americanos.</w:t>
      </w:r>
    </w:p>
    <w:p w:rsidR="00794EF1" w:rsidRPr="00CB41EF" w:rsidRDefault="00794EF1" w:rsidP="00794EF1">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t>
      </w:r>
      <w:r w:rsidRPr="005E41FD">
        <w:rPr>
          <w:rFonts w:asciiTheme="majorHAnsi" w:hAnsiTheme="majorHAnsi" w:cs="Arial"/>
          <w:noProof/>
          <w:spacing w:val="-2"/>
          <w:sz w:val="20"/>
          <w:szCs w:val="20"/>
          <w:lang w:val="es-CL"/>
        </w:rPr>
        <w:t>San Francisco, California, a los 27 días del mes de enero de 2017</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y</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F538EF">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794EF1" w:rsidRDefault="00794EF1" w:rsidP="00794EF1">
      <w:pPr>
        <w:ind w:firstLine="720"/>
        <w:jc w:val="both"/>
        <w:rPr>
          <w:rFonts w:asciiTheme="majorHAnsi" w:hAnsiTheme="majorHAnsi" w:cs="Arial"/>
          <w:noProof/>
          <w:sz w:val="20"/>
          <w:szCs w:val="20"/>
          <w:lang w:val="es-CL"/>
        </w:rPr>
      </w:pPr>
    </w:p>
    <w:p w:rsidR="00722C9F" w:rsidRDefault="00722C9F" w:rsidP="00974491">
      <w:pPr>
        <w:rPr>
          <w:rFonts w:ascii="Cambria" w:hAnsi="Cambria" w:cs="Calibri"/>
          <w:sz w:val="20"/>
          <w:szCs w:val="20"/>
          <w:lang w:val="es-ES"/>
        </w:rPr>
      </w:pPr>
    </w:p>
    <w:p w:rsidR="00D60D00" w:rsidRDefault="00D60D00" w:rsidP="00974491">
      <w:pPr>
        <w:rPr>
          <w:rFonts w:ascii="Cambria" w:hAnsi="Cambria" w:cs="Calibri"/>
          <w:sz w:val="20"/>
          <w:szCs w:val="20"/>
          <w:lang w:val="es-ES"/>
        </w:rPr>
      </w:pPr>
    </w:p>
    <w:p w:rsidR="00D60D00" w:rsidRDefault="00D60D00" w:rsidP="00974491">
      <w:pPr>
        <w:rPr>
          <w:rFonts w:ascii="Cambria" w:hAnsi="Cambria" w:cs="Calibri"/>
          <w:sz w:val="20"/>
          <w:szCs w:val="20"/>
          <w:lang w:val="es-ES"/>
        </w:rPr>
      </w:pPr>
    </w:p>
    <w:p w:rsidR="00D60D00" w:rsidRDefault="00D60D00" w:rsidP="00974491">
      <w:pPr>
        <w:rPr>
          <w:rFonts w:ascii="Cambria" w:hAnsi="Cambria" w:cs="Calibri"/>
          <w:sz w:val="20"/>
          <w:szCs w:val="20"/>
          <w:lang w:val="es-ES"/>
        </w:rPr>
      </w:pPr>
    </w:p>
    <w:p w:rsidR="00D60D00" w:rsidRDefault="00D60D00" w:rsidP="00974491">
      <w:pPr>
        <w:rPr>
          <w:rFonts w:ascii="Cambria" w:hAnsi="Cambria" w:cs="Calibri"/>
          <w:sz w:val="20"/>
          <w:szCs w:val="20"/>
          <w:lang w:val="es-ES"/>
        </w:rPr>
      </w:pPr>
    </w:p>
    <w:p w:rsidR="00160986" w:rsidRDefault="00160986">
      <w:pPr>
        <w:rPr>
          <w:rFonts w:ascii="Cambria" w:hAnsi="Cambria" w:cs="Calibri"/>
          <w:sz w:val="20"/>
          <w:szCs w:val="20"/>
          <w:lang w:val="es-ES"/>
        </w:rPr>
      </w:pPr>
      <w:r>
        <w:rPr>
          <w:rFonts w:ascii="Cambria" w:hAnsi="Cambria" w:cs="Calibri"/>
          <w:sz w:val="20"/>
          <w:szCs w:val="20"/>
          <w:lang w:val="es-ES"/>
        </w:rPr>
        <w:br w:type="page"/>
      </w:r>
    </w:p>
    <w:p w:rsidR="00B657E1" w:rsidRPr="009D0608" w:rsidRDefault="00B657E1" w:rsidP="00B657E1">
      <w:pPr>
        <w:jc w:val="center"/>
        <w:rPr>
          <w:rFonts w:ascii="Cambria" w:hAnsi="Cambria" w:cs="Calibri"/>
          <w:b/>
          <w:sz w:val="20"/>
          <w:szCs w:val="20"/>
          <w:lang w:val="pt-BR"/>
        </w:rPr>
      </w:pPr>
      <w:r>
        <w:rPr>
          <w:rFonts w:ascii="Cambria" w:hAnsi="Cambria" w:cs="Calibri"/>
          <w:b/>
          <w:sz w:val="20"/>
          <w:szCs w:val="20"/>
          <w:lang w:val="pt-BR"/>
        </w:rPr>
        <w:lastRenderedPageBreak/>
        <w:t>ANEXO</w:t>
      </w:r>
    </w:p>
    <w:p w:rsidR="00D60D00" w:rsidRPr="009D0608" w:rsidRDefault="00D60D00" w:rsidP="00D60D00">
      <w:pPr>
        <w:jc w:val="center"/>
        <w:rPr>
          <w:rFonts w:ascii="Cambria" w:hAnsi="Cambria" w:cs="Calibri"/>
          <w:b/>
          <w:sz w:val="20"/>
          <w:szCs w:val="20"/>
          <w:lang w:val="pt-BR"/>
        </w:rPr>
      </w:pPr>
      <w:r w:rsidRPr="009D0608">
        <w:rPr>
          <w:rFonts w:ascii="Cambria" w:hAnsi="Cambria" w:cs="Calibri"/>
          <w:b/>
          <w:sz w:val="20"/>
          <w:szCs w:val="20"/>
          <w:lang w:val="pt-BR"/>
        </w:rPr>
        <w:t>LISTADO DE PRESUNTAS VÍCTIMAS</w:t>
      </w:r>
    </w:p>
    <w:p w:rsidR="00D60D00" w:rsidRDefault="00D60D00" w:rsidP="00D60D00">
      <w:pPr>
        <w:jc w:val="center"/>
        <w:rPr>
          <w:rFonts w:ascii="Cambria" w:hAnsi="Cambria" w:cs="Calibri"/>
          <w:sz w:val="20"/>
          <w:szCs w:val="20"/>
          <w:lang w:val="pt-BR"/>
        </w:rPr>
      </w:pPr>
    </w:p>
    <w:p w:rsidR="00C6790F" w:rsidRDefault="00C6790F" w:rsidP="00D60D00">
      <w:pPr>
        <w:rPr>
          <w:rFonts w:ascii="Cambria" w:hAnsi="Cambria" w:cs="Calibri"/>
          <w:sz w:val="20"/>
          <w:szCs w:val="20"/>
          <w:lang w:val="pt-BR"/>
        </w:rPr>
      </w:pPr>
    </w:p>
    <w:p w:rsidR="002232D5" w:rsidRDefault="002232D5" w:rsidP="00E2464C">
      <w:pPr>
        <w:pStyle w:val="ListParagraph"/>
        <w:numPr>
          <w:ilvl w:val="0"/>
          <w:numId w:val="56"/>
        </w:numPr>
        <w:jc w:val="both"/>
        <w:rPr>
          <w:rFonts w:cs="Calibri"/>
          <w:sz w:val="20"/>
          <w:szCs w:val="20"/>
          <w:lang w:val="pt-BR"/>
        </w:rPr>
      </w:pPr>
      <w:r>
        <w:rPr>
          <w:rFonts w:cs="Calibri"/>
          <w:sz w:val="20"/>
          <w:szCs w:val="20"/>
          <w:lang w:val="pt-BR"/>
        </w:rPr>
        <w:t>Luis Fernando Cano Martínez</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 xml:space="preserve">Reinaldo Alfonso Cano Gutiérrez </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Delia de Jesús Martínez Santamaría</w:t>
      </w:r>
    </w:p>
    <w:p w:rsidR="00DA3CC1" w:rsidRDefault="00DA3CC1" w:rsidP="00E2464C">
      <w:pPr>
        <w:pStyle w:val="ListParagraph"/>
        <w:numPr>
          <w:ilvl w:val="0"/>
          <w:numId w:val="56"/>
        </w:numPr>
        <w:jc w:val="both"/>
        <w:rPr>
          <w:rFonts w:cs="Calibri"/>
          <w:sz w:val="20"/>
          <w:szCs w:val="20"/>
          <w:lang w:val="pt-BR"/>
        </w:rPr>
      </w:pPr>
      <w:r>
        <w:rPr>
          <w:rFonts w:cs="Calibri"/>
          <w:sz w:val="20"/>
          <w:szCs w:val="20"/>
          <w:lang w:val="pt-BR"/>
        </w:rPr>
        <w:t>Gustavo Adolfo Cano Martínez</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Jorge Ariel Cano Martínez</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Diana María Cano Martínez</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Omar de Jesús Cano Martínez</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Jaime Alonso Cano Martínez</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María Mercedes Hoyos Rojas</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Juan Fernando Cano Hoyos</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Martín Eliecer Cano Martínez</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Marta Cecilia Gutiérrez Higuita</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Julio Aparicio Cano Martínez</w:t>
      </w:r>
    </w:p>
    <w:p w:rsidR="00AA31BA" w:rsidRDefault="00AA31BA" w:rsidP="00E2464C">
      <w:pPr>
        <w:pStyle w:val="ListParagraph"/>
        <w:numPr>
          <w:ilvl w:val="0"/>
          <w:numId w:val="56"/>
        </w:numPr>
        <w:jc w:val="both"/>
        <w:rPr>
          <w:rFonts w:cs="Calibri"/>
          <w:sz w:val="20"/>
          <w:szCs w:val="20"/>
          <w:lang w:val="pt-BR"/>
        </w:rPr>
      </w:pPr>
      <w:r>
        <w:rPr>
          <w:rFonts w:cs="Calibri"/>
          <w:sz w:val="20"/>
          <w:szCs w:val="20"/>
          <w:lang w:val="pt-BR"/>
        </w:rPr>
        <w:t>Hilda Patricia Vargas García</w:t>
      </w:r>
    </w:p>
    <w:p w:rsidR="00AA31BA" w:rsidRDefault="00DA3CC1" w:rsidP="00E2464C">
      <w:pPr>
        <w:pStyle w:val="ListParagraph"/>
        <w:numPr>
          <w:ilvl w:val="0"/>
          <w:numId w:val="56"/>
        </w:numPr>
        <w:jc w:val="both"/>
        <w:rPr>
          <w:rFonts w:cs="Calibri"/>
          <w:sz w:val="20"/>
          <w:szCs w:val="20"/>
          <w:lang w:val="pt-BR"/>
        </w:rPr>
      </w:pPr>
      <w:r>
        <w:rPr>
          <w:rFonts w:cs="Calibri"/>
          <w:sz w:val="20"/>
          <w:szCs w:val="20"/>
          <w:lang w:val="pt-BR"/>
        </w:rPr>
        <w:t>Fredy Alexander Cano Martínez</w:t>
      </w:r>
    </w:p>
    <w:p w:rsidR="00DA3CC1" w:rsidRDefault="00DA3CC1" w:rsidP="00E2464C">
      <w:pPr>
        <w:pStyle w:val="ListParagraph"/>
        <w:numPr>
          <w:ilvl w:val="0"/>
          <w:numId w:val="56"/>
        </w:numPr>
        <w:jc w:val="both"/>
        <w:rPr>
          <w:rFonts w:cs="Calibri"/>
          <w:sz w:val="20"/>
          <w:szCs w:val="20"/>
          <w:lang w:val="pt-BR"/>
        </w:rPr>
      </w:pPr>
      <w:r>
        <w:rPr>
          <w:rFonts w:cs="Calibri"/>
          <w:sz w:val="20"/>
          <w:szCs w:val="20"/>
          <w:lang w:val="pt-BR"/>
        </w:rPr>
        <w:t>María Eugenia Márquez Betancur</w:t>
      </w:r>
    </w:p>
    <w:p w:rsidR="00DA3CC1" w:rsidRDefault="00DA3CC1" w:rsidP="00E2464C">
      <w:pPr>
        <w:pStyle w:val="ListParagraph"/>
        <w:numPr>
          <w:ilvl w:val="0"/>
          <w:numId w:val="56"/>
        </w:numPr>
        <w:jc w:val="both"/>
        <w:rPr>
          <w:rFonts w:cs="Calibri"/>
          <w:sz w:val="20"/>
          <w:szCs w:val="20"/>
          <w:lang w:val="pt-BR"/>
        </w:rPr>
      </w:pPr>
      <w:r>
        <w:rPr>
          <w:rFonts w:cs="Calibri"/>
          <w:sz w:val="20"/>
          <w:szCs w:val="20"/>
          <w:lang w:val="pt-BR"/>
        </w:rPr>
        <w:t>Milena Cano Márquez</w:t>
      </w:r>
    </w:p>
    <w:p w:rsidR="00DA3CC1" w:rsidRDefault="00DA3CC1" w:rsidP="00E2464C">
      <w:pPr>
        <w:pStyle w:val="ListParagraph"/>
        <w:numPr>
          <w:ilvl w:val="0"/>
          <w:numId w:val="56"/>
        </w:numPr>
        <w:jc w:val="both"/>
        <w:rPr>
          <w:rFonts w:cs="Calibri"/>
          <w:sz w:val="20"/>
          <w:szCs w:val="20"/>
          <w:lang w:val="pt-BR"/>
        </w:rPr>
      </w:pPr>
      <w:r>
        <w:rPr>
          <w:rFonts w:cs="Calibri"/>
          <w:sz w:val="20"/>
          <w:szCs w:val="20"/>
          <w:lang w:val="pt-BR"/>
        </w:rPr>
        <w:t>Jhon Mario Cano Márquez</w:t>
      </w:r>
    </w:p>
    <w:p w:rsidR="00DA3CC1" w:rsidRDefault="00DA3CC1" w:rsidP="002232D5">
      <w:pPr>
        <w:ind w:left="360"/>
        <w:jc w:val="both"/>
        <w:rPr>
          <w:rFonts w:cs="Calibri"/>
          <w:sz w:val="20"/>
          <w:szCs w:val="20"/>
          <w:lang w:val="pt-BR"/>
        </w:rPr>
      </w:pPr>
    </w:p>
    <w:p w:rsidR="00DA3CC1" w:rsidRPr="00742511" w:rsidRDefault="007C41AE" w:rsidP="002232D5">
      <w:pPr>
        <w:ind w:left="360"/>
        <w:jc w:val="both"/>
        <w:rPr>
          <w:rFonts w:asciiTheme="majorHAnsi" w:hAnsiTheme="majorHAnsi" w:cs="Calibri"/>
          <w:b/>
          <w:sz w:val="20"/>
          <w:szCs w:val="20"/>
          <w:lang w:val="es-BO"/>
        </w:rPr>
      </w:pPr>
      <w:r>
        <w:rPr>
          <w:rFonts w:asciiTheme="majorHAnsi" w:hAnsiTheme="majorHAnsi" w:cs="Calibri"/>
          <w:b/>
          <w:sz w:val="20"/>
          <w:szCs w:val="20"/>
          <w:lang w:val="es-BO"/>
        </w:rPr>
        <w:t>Niños, niñas y adolescentes al momento de los hechos:</w:t>
      </w:r>
    </w:p>
    <w:p w:rsidR="00DA3CC1" w:rsidRPr="00DA3CC1" w:rsidRDefault="00DA3CC1" w:rsidP="002232D5">
      <w:pPr>
        <w:ind w:left="360"/>
        <w:jc w:val="both"/>
        <w:rPr>
          <w:rFonts w:cs="Calibri"/>
          <w:sz w:val="20"/>
          <w:szCs w:val="20"/>
          <w:lang w:val="es-BO"/>
        </w:rPr>
      </w:pPr>
    </w:p>
    <w:p w:rsidR="00D60D00" w:rsidRDefault="00A22015" w:rsidP="00E2464C">
      <w:pPr>
        <w:pStyle w:val="ListParagraph"/>
        <w:numPr>
          <w:ilvl w:val="0"/>
          <w:numId w:val="56"/>
        </w:numPr>
        <w:jc w:val="both"/>
        <w:rPr>
          <w:rFonts w:cs="Calibri"/>
          <w:sz w:val="20"/>
          <w:szCs w:val="20"/>
          <w:lang w:val="pt-BR"/>
        </w:rPr>
      </w:pPr>
      <w:r>
        <w:rPr>
          <w:rFonts w:cs="Calibri"/>
          <w:sz w:val="20"/>
          <w:szCs w:val="20"/>
          <w:lang w:val="pt-BR"/>
        </w:rPr>
        <w:t>Lina Marcela Cano Hoyos</w:t>
      </w:r>
    </w:p>
    <w:p w:rsidR="00A22015" w:rsidRDefault="00A22015" w:rsidP="00E2464C">
      <w:pPr>
        <w:pStyle w:val="ListParagraph"/>
        <w:numPr>
          <w:ilvl w:val="0"/>
          <w:numId w:val="56"/>
        </w:numPr>
        <w:jc w:val="both"/>
        <w:rPr>
          <w:rFonts w:cs="Calibri"/>
          <w:sz w:val="20"/>
          <w:szCs w:val="20"/>
          <w:lang w:val="pt-BR"/>
        </w:rPr>
      </w:pPr>
      <w:r>
        <w:rPr>
          <w:rFonts w:cs="Calibri"/>
          <w:sz w:val="20"/>
          <w:szCs w:val="20"/>
          <w:lang w:val="pt-BR"/>
        </w:rPr>
        <w:t xml:space="preserve">Santiago Cano Gutiérrez </w:t>
      </w:r>
    </w:p>
    <w:p w:rsidR="00A22015" w:rsidRDefault="00A22015" w:rsidP="00E2464C">
      <w:pPr>
        <w:pStyle w:val="ListParagraph"/>
        <w:numPr>
          <w:ilvl w:val="0"/>
          <w:numId w:val="56"/>
        </w:numPr>
        <w:jc w:val="both"/>
        <w:rPr>
          <w:rFonts w:cs="Calibri"/>
          <w:sz w:val="20"/>
          <w:szCs w:val="20"/>
          <w:lang w:val="pt-BR"/>
        </w:rPr>
      </w:pPr>
      <w:r>
        <w:rPr>
          <w:rFonts w:cs="Calibri"/>
          <w:sz w:val="20"/>
          <w:szCs w:val="20"/>
          <w:lang w:val="pt-BR"/>
        </w:rPr>
        <w:t>María Fernanda Cano Gutiérrez</w:t>
      </w:r>
    </w:p>
    <w:p w:rsidR="00A22015" w:rsidRDefault="00A22015" w:rsidP="00E2464C">
      <w:pPr>
        <w:pStyle w:val="ListParagraph"/>
        <w:numPr>
          <w:ilvl w:val="0"/>
          <w:numId w:val="56"/>
        </w:numPr>
        <w:jc w:val="both"/>
        <w:rPr>
          <w:rFonts w:cs="Calibri"/>
          <w:sz w:val="20"/>
          <w:szCs w:val="20"/>
          <w:lang w:val="pt-BR"/>
        </w:rPr>
      </w:pPr>
      <w:r>
        <w:rPr>
          <w:rFonts w:cs="Calibri"/>
          <w:sz w:val="20"/>
          <w:szCs w:val="20"/>
          <w:lang w:val="pt-BR"/>
        </w:rPr>
        <w:t>Estefanía Cano Vargas</w:t>
      </w:r>
    </w:p>
    <w:p w:rsidR="00A22015" w:rsidRDefault="00A22015" w:rsidP="00E2464C">
      <w:pPr>
        <w:pStyle w:val="ListParagraph"/>
        <w:numPr>
          <w:ilvl w:val="0"/>
          <w:numId w:val="56"/>
        </w:numPr>
        <w:jc w:val="both"/>
        <w:rPr>
          <w:rFonts w:cs="Calibri"/>
          <w:sz w:val="20"/>
          <w:szCs w:val="20"/>
          <w:lang w:val="pt-BR"/>
        </w:rPr>
      </w:pPr>
      <w:r>
        <w:rPr>
          <w:rFonts w:cs="Calibri"/>
          <w:sz w:val="20"/>
          <w:szCs w:val="20"/>
          <w:lang w:val="pt-BR"/>
        </w:rPr>
        <w:t>Juliana Cano Vargas</w:t>
      </w:r>
    </w:p>
    <w:p w:rsidR="00A22015" w:rsidRDefault="00A22015" w:rsidP="00E2464C">
      <w:pPr>
        <w:pStyle w:val="ListParagraph"/>
        <w:numPr>
          <w:ilvl w:val="0"/>
          <w:numId w:val="56"/>
        </w:numPr>
        <w:jc w:val="both"/>
        <w:rPr>
          <w:rFonts w:cs="Calibri"/>
          <w:sz w:val="20"/>
          <w:szCs w:val="20"/>
          <w:lang w:val="pt-BR"/>
        </w:rPr>
      </w:pPr>
      <w:r>
        <w:rPr>
          <w:rFonts w:cs="Calibri"/>
          <w:sz w:val="20"/>
          <w:szCs w:val="20"/>
          <w:lang w:val="pt-BR"/>
        </w:rPr>
        <w:t>Valentina Cano Cano</w:t>
      </w:r>
    </w:p>
    <w:p w:rsidR="00A22015" w:rsidRDefault="00A22015" w:rsidP="00E2464C">
      <w:pPr>
        <w:pStyle w:val="ListParagraph"/>
        <w:numPr>
          <w:ilvl w:val="0"/>
          <w:numId w:val="56"/>
        </w:numPr>
        <w:jc w:val="both"/>
        <w:rPr>
          <w:rFonts w:cs="Calibri"/>
          <w:sz w:val="20"/>
          <w:szCs w:val="20"/>
          <w:lang w:val="pt-BR"/>
        </w:rPr>
      </w:pPr>
      <w:r>
        <w:rPr>
          <w:rFonts w:cs="Calibri"/>
          <w:sz w:val="20"/>
          <w:szCs w:val="20"/>
          <w:lang w:val="pt-BR"/>
        </w:rPr>
        <w:t>Christian Fernando Cano Márquez</w:t>
      </w:r>
    </w:p>
    <w:p w:rsidR="00A22015" w:rsidRDefault="00A22015" w:rsidP="00E2464C">
      <w:pPr>
        <w:pStyle w:val="ListParagraph"/>
        <w:numPr>
          <w:ilvl w:val="0"/>
          <w:numId w:val="56"/>
        </w:numPr>
        <w:jc w:val="both"/>
        <w:rPr>
          <w:rFonts w:cs="Calibri"/>
          <w:sz w:val="20"/>
          <w:szCs w:val="20"/>
          <w:lang w:val="pt-BR"/>
        </w:rPr>
      </w:pPr>
      <w:r>
        <w:rPr>
          <w:rFonts w:cs="Calibri"/>
          <w:sz w:val="20"/>
          <w:szCs w:val="20"/>
          <w:lang w:val="pt-BR"/>
        </w:rPr>
        <w:t>Juan Sebastián Cano Márquez</w:t>
      </w:r>
    </w:p>
    <w:p w:rsidR="00A22015" w:rsidRDefault="00A22015" w:rsidP="00E2464C">
      <w:pPr>
        <w:pStyle w:val="ListParagraph"/>
        <w:numPr>
          <w:ilvl w:val="0"/>
          <w:numId w:val="56"/>
        </w:numPr>
        <w:jc w:val="both"/>
        <w:rPr>
          <w:rFonts w:cs="Calibri"/>
          <w:sz w:val="20"/>
          <w:szCs w:val="20"/>
          <w:lang w:val="pt-BR"/>
        </w:rPr>
      </w:pPr>
      <w:r>
        <w:rPr>
          <w:rFonts w:cs="Calibri"/>
          <w:sz w:val="20"/>
          <w:szCs w:val="20"/>
          <w:lang w:val="pt-BR"/>
        </w:rPr>
        <w:t xml:space="preserve">Jennifer Cano Márquez </w:t>
      </w:r>
    </w:p>
    <w:p w:rsidR="00AA31BA" w:rsidRPr="00A22015" w:rsidRDefault="00AA31BA" w:rsidP="00A22015">
      <w:pPr>
        <w:pStyle w:val="ListParagraph"/>
        <w:rPr>
          <w:rFonts w:cs="Calibri"/>
          <w:sz w:val="20"/>
          <w:szCs w:val="20"/>
          <w:lang w:val="pt-BR"/>
        </w:rPr>
      </w:pPr>
    </w:p>
    <w:sectPr w:rsidR="00AA31BA" w:rsidRPr="00A2201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845" w:rsidRDefault="00426845">
      <w:r>
        <w:separator/>
      </w:r>
    </w:p>
  </w:endnote>
  <w:endnote w:type="continuationSeparator" w:id="0">
    <w:p w:rsidR="00426845" w:rsidRDefault="0042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53" w:rsidRDefault="00020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20753">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845" w:rsidRPr="000F35ED" w:rsidRDefault="0042684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26845" w:rsidRPr="000F35ED" w:rsidRDefault="00426845" w:rsidP="000F35ED">
      <w:pPr>
        <w:rPr>
          <w:rFonts w:asciiTheme="majorHAnsi" w:hAnsiTheme="majorHAnsi"/>
          <w:sz w:val="16"/>
          <w:szCs w:val="16"/>
        </w:rPr>
      </w:pPr>
      <w:r w:rsidRPr="000F35ED">
        <w:rPr>
          <w:rFonts w:asciiTheme="majorHAnsi" w:hAnsiTheme="majorHAnsi"/>
          <w:sz w:val="16"/>
          <w:szCs w:val="16"/>
        </w:rPr>
        <w:separator/>
      </w:r>
    </w:p>
    <w:p w:rsidR="00426845" w:rsidRPr="000F35ED" w:rsidRDefault="0042684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426845" w:rsidRPr="000F35ED" w:rsidRDefault="0042684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F67A8F" w:rsidRPr="00742511" w:rsidRDefault="00F67A8F" w:rsidP="00742511">
      <w:pPr>
        <w:pStyle w:val="FootnoteText"/>
        <w:spacing w:before="120"/>
        <w:ind w:firstLine="720"/>
        <w:jc w:val="both"/>
        <w:rPr>
          <w:rFonts w:asciiTheme="majorHAnsi" w:hAnsiTheme="majorHAnsi"/>
          <w:sz w:val="16"/>
          <w:szCs w:val="16"/>
          <w:lang w:val="es-BO"/>
        </w:rPr>
      </w:pPr>
      <w:r w:rsidRPr="00742511">
        <w:rPr>
          <w:rStyle w:val="FootnoteReference"/>
          <w:rFonts w:asciiTheme="majorHAnsi" w:hAnsiTheme="majorHAnsi"/>
          <w:sz w:val="16"/>
          <w:szCs w:val="16"/>
        </w:rPr>
        <w:footnoteRef/>
      </w:r>
      <w:r w:rsidRPr="00742511">
        <w:rPr>
          <w:rFonts w:asciiTheme="majorHAnsi" w:hAnsiTheme="majorHAnsi"/>
          <w:sz w:val="16"/>
          <w:szCs w:val="16"/>
          <w:lang w:val="es-BO"/>
        </w:rPr>
        <w:t xml:space="preserve"> </w:t>
      </w:r>
      <w:r w:rsidRPr="00742511">
        <w:rPr>
          <w:rFonts w:asciiTheme="majorHAnsi" w:hAnsiTheme="majorHAnsi"/>
          <w:sz w:val="16"/>
          <w:szCs w:val="16"/>
          <w:lang w:val="es-MX"/>
        </w:rPr>
        <w:t xml:space="preserve">Conforme </w:t>
      </w:r>
      <w:r w:rsidRPr="00742511">
        <w:rPr>
          <w:rFonts w:asciiTheme="majorHAnsi" w:hAnsiTheme="majorHAnsi" w:cs="Arial"/>
          <w:sz w:val="16"/>
          <w:szCs w:val="16"/>
          <w:lang w:val="es-ES"/>
        </w:rPr>
        <w:t>a lo dispuesto en el artículo 17.2.a del Reglamento de la Comisión, el Comisionado Enrique Gil Botero, de nacionalidad colombiana, no participó en el debate ni en la decisión del presente asunto.</w:t>
      </w:r>
    </w:p>
  </w:footnote>
  <w:footnote w:id="3">
    <w:p w:rsidR="00D6398E" w:rsidRPr="00742511" w:rsidRDefault="00D6398E" w:rsidP="00742511">
      <w:pPr>
        <w:pStyle w:val="FootnoteText"/>
        <w:spacing w:before="120"/>
        <w:ind w:firstLine="720"/>
        <w:jc w:val="both"/>
        <w:rPr>
          <w:rFonts w:asciiTheme="majorHAnsi" w:hAnsiTheme="majorHAnsi"/>
          <w:sz w:val="16"/>
          <w:szCs w:val="16"/>
          <w:lang w:val="es-BO"/>
        </w:rPr>
      </w:pPr>
      <w:r w:rsidRPr="00742511">
        <w:rPr>
          <w:rStyle w:val="FootnoteReference"/>
          <w:rFonts w:asciiTheme="majorHAnsi" w:hAnsiTheme="majorHAnsi"/>
          <w:sz w:val="16"/>
          <w:szCs w:val="16"/>
        </w:rPr>
        <w:footnoteRef/>
      </w:r>
      <w:r w:rsidRPr="00742511">
        <w:rPr>
          <w:rFonts w:asciiTheme="majorHAnsi" w:hAnsiTheme="majorHAnsi"/>
          <w:sz w:val="16"/>
          <w:szCs w:val="16"/>
          <w:lang w:val="es-BO"/>
        </w:rPr>
        <w:t xml:space="preserve"> </w:t>
      </w:r>
      <w:r w:rsidR="00D259E4" w:rsidRPr="00742511">
        <w:rPr>
          <w:rFonts w:asciiTheme="majorHAnsi" w:hAnsiTheme="majorHAnsi"/>
          <w:sz w:val="16"/>
          <w:szCs w:val="16"/>
          <w:lang w:val="es-BO"/>
        </w:rPr>
        <w:t xml:space="preserve">La </w:t>
      </w:r>
      <w:r w:rsidR="002232D5" w:rsidRPr="00742511">
        <w:rPr>
          <w:rFonts w:asciiTheme="majorHAnsi" w:hAnsiTheme="majorHAnsi"/>
          <w:sz w:val="16"/>
          <w:szCs w:val="16"/>
          <w:lang w:val="es-BO"/>
        </w:rPr>
        <w:t>petición refiere a 27</w:t>
      </w:r>
      <w:r w:rsidRPr="00742511">
        <w:rPr>
          <w:rFonts w:asciiTheme="majorHAnsi" w:hAnsiTheme="majorHAnsi"/>
          <w:sz w:val="16"/>
          <w:szCs w:val="16"/>
          <w:lang w:val="es-BO"/>
        </w:rPr>
        <w:t xml:space="preserve"> presuntas víctimas, las que se individualizan mediante documento anexo</w:t>
      </w:r>
      <w:r w:rsidR="00E603AE" w:rsidRPr="00742511">
        <w:rPr>
          <w:rFonts w:asciiTheme="majorHAnsi" w:hAnsiTheme="majorHAnsi"/>
          <w:sz w:val="16"/>
          <w:szCs w:val="16"/>
          <w:lang w:val="es-BO"/>
        </w:rPr>
        <w:t>.</w:t>
      </w:r>
    </w:p>
  </w:footnote>
  <w:footnote w:id="4">
    <w:p w:rsidR="005B698A" w:rsidRPr="005B698A" w:rsidRDefault="005B698A" w:rsidP="005B698A">
      <w:pPr>
        <w:pStyle w:val="FootnoteText"/>
        <w:spacing w:before="120"/>
        <w:ind w:firstLine="720"/>
        <w:jc w:val="both"/>
        <w:rPr>
          <w:rFonts w:asciiTheme="majorHAnsi" w:hAnsiTheme="majorHAnsi"/>
          <w:sz w:val="16"/>
          <w:szCs w:val="16"/>
          <w:lang w:val="es-BO"/>
        </w:rPr>
      </w:pPr>
      <w:r w:rsidRPr="005B698A">
        <w:rPr>
          <w:rStyle w:val="FootnoteReference"/>
          <w:rFonts w:asciiTheme="majorHAnsi" w:hAnsiTheme="majorHAnsi"/>
          <w:sz w:val="16"/>
          <w:szCs w:val="16"/>
        </w:rPr>
        <w:footnoteRef/>
      </w:r>
      <w:r w:rsidRPr="005B698A">
        <w:rPr>
          <w:rFonts w:asciiTheme="majorHAnsi" w:hAnsiTheme="majorHAnsi"/>
          <w:sz w:val="16"/>
          <w:szCs w:val="16"/>
          <w:lang w:val="es-BO"/>
        </w:rPr>
        <w:t xml:space="preserve"> En adelante "la Convención" o "la Convención Americana".</w:t>
      </w:r>
    </w:p>
  </w:footnote>
  <w:footnote w:id="5">
    <w:p w:rsidR="002366E3" w:rsidRPr="00CB156E" w:rsidRDefault="002366E3" w:rsidP="002366E3">
      <w:pPr>
        <w:pStyle w:val="FootnoteText"/>
        <w:spacing w:before="120"/>
        <w:ind w:firstLine="720"/>
        <w:jc w:val="both"/>
        <w:rPr>
          <w:rFonts w:asciiTheme="majorHAnsi" w:hAnsiTheme="majorHAnsi"/>
          <w:sz w:val="16"/>
          <w:szCs w:val="16"/>
          <w:lang w:val="es-ES"/>
        </w:rPr>
      </w:pPr>
      <w:r w:rsidRPr="00CB156E">
        <w:rPr>
          <w:rStyle w:val="FootnoteReference"/>
          <w:rFonts w:asciiTheme="majorHAnsi" w:hAnsiTheme="majorHAnsi"/>
          <w:sz w:val="16"/>
          <w:szCs w:val="16"/>
        </w:rPr>
        <w:footnoteRef/>
      </w:r>
      <w:r w:rsidRPr="00CB156E">
        <w:rPr>
          <w:rFonts w:asciiTheme="majorHAnsi" w:hAnsiTheme="majorHAnsi"/>
          <w:sz w:val="16"/>
          <w:szCs w:val="16"/>
          <w:lang w:val="es-ES"/>
        </w:rPr>
        <w:t xml:space="preserve"> </w:t>
      </w:r>
      <w:r>
        <w:rPr>
          <w:rFonts w:asciiTheme="majorHAnsi" w:hAnsiTheme="majorHAnsi"/>
          <w:sz w:val="16"/>
          <w:szCs w:val="16"/>
          <w:lang w:val="es-ES"/>
        </w:rPr>
        <w:t xml:space="preserve">Todas las </w:t>
      </w:r>
      <w:r w:rsidRPr="00CB156E">
        <w:rPr>
          <w:rFonts w:asciiTheme="majorHAnsi" w:hAnsiTheme="majorHAnsi"/>
          <w:sz w:val="16"/>
          <w:szCs w:val="16"/>
          <w:lang w:val="es-ES"/>
        </w:rPr>
        <w:t>observaciones fueron debidamente trasladadas a</w:t>
      </w:r>
      <w:r>
        <w:rPr>
          <w:rFonts w:asciiTheme="majorHAnsi" w:hAnsiTheme="majorHAnsi"/>
          <w:sz w:val="16"/>
          <w:szCs w:val="16"/>
          <w:lang w:val="es-ES"/>
        </w:rPr>
        <w:t xml:space="preserve"> la parte contraria</w:t>
      </w:r>
      <w:r w:rsidRPr="00CB156E">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426845"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53" w:rsidRDefault="00020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B7B2C66"/>
    <w:multiLevelType w:val="hybridMultilevel"/>
    <w:tmpl w:val="6410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60E281B"/>
    <w:multiLevelType w:val="hybridMultilevel"/>
    <w:tmpl w:val="3FD899F0"/>
    <w:lvl w:ilvl="0" w:tplc="0F3EFB8C">
      <w:start w:val="1"/>
      <w:numFmt w:val="decimal"/>
      <w:lvlText w:val="%1."/>
      <w:lvlJc w:val="left"/>
      <w:pPr>
        <w:tabs>
          <w:tab w:val="num" w:pos="1440"/>
        </w:tabs>
        <w:ind w:left="720" w:firstLine="720"/>
      </w:pPr>
      <w:rPr>
        <w:rFonts w:asciiTheme="majorHAnsi" w:eastAsia="Arial Unicode MS" w:hAnsiTheme="majorHAnsi" w:cs="Times New Roman"/>
        <w:i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8843F4"/>
    <w:multiLevelType w:val="hybridMultilevel"/>
    <w:tmpl w:val="B0D42464"/>
    <w:lvl w:ilvl="0" w:tplc="EFE835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25B18EA"/>
    <w:multiLevelType w:val="multilevel"/>
    <w:tmpl w:val="10FCE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2"/>
  </w:num>
  <w:num w:numId="4">
    <w:abstractNumId w:val="20"/>
  </w:num>
  <w:num w:numId="5">
    <w:abstractNumId w:val="46"/>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4"/>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8"/>
  </w:num>
  <w:num w:numId="53">
    <w:abstractNumId w:val="49"/>
  </w:num>
  <w:num w:numId="54">
    <w:abstractNumId w:val="43"/>
  </w:num>
  <w:num w:numId="55">
    <w:abstractNumId w:val="40"/>
  </w:num>
  <w:num w:numId="56">
    <w:abstractNumId w:val="3"/>
  </w:num>
  <w:num w:numId="57">
    <w:abstractNumId w:val="42"/>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0753"/>
    <w:rsid w:val="00022A21"/>
    <w:rsid w:val="00026312"/>
    <w:rsid w:val="00032631"/>
    <w:rsid w:val="00040C3A"/>
    <w:rsid w:val="000419AD"/>
    <w:rsid w:val="00041F4E"/>
    <w:rsid w:val="000716C5"/>
    <w:rsid w:val="00075E23"/>
    <w:rsid w:val="000830F2"/>
    <w:rsid w:val="0009344A"/>
    <w:rsid w:val="000A2EF1"/>
    <w:rsid w:val="000A392E"/>
    <w:rsid w:val="000A575F"/>
    <w:rsid w:val="000D10DB"/>
    <w:rsid w:val="000D22E3"/>
    <w:rsid w:val="000E5EB5"/>
    <w:rsid w:val="000F35ED"/>
    <w:rsid w:val="00107131"/>
    <w:rsid w:val="00107194"/>
    <w:rsid w:val="0010736F"/>
    <w:rsid w:val="00107D4E"/>
    <w:rsid w:val="00113F73"/>
    <w:rsid w:val="00121CC2"/>
    <w:rsid w:val="00133EE5"/>
    <w:rsid w:val="00144C07"/>
    <w:rsid w:val="00155B0B"/>
    <w:rsid w:val="00160986"/>
    <w:rsid w:val="00167A34"/>
    <w:rsid w:val="001A7870"/>
    <w:rsid w:val="001B1981"/>
    <w:rsid w:val="001B1C55"/>
    <w:rsid w:val="001B2517"/>
    <w:rsid w:val="001B2A21"/>
    <w:rsid w:val="001C1B41"/>
    <w:rsid w:val="001D544A"/>
    <w:rsid w:val="001D65EF"/>
    <w:rsid w:val="001E1AB1"/>
    <w:rsid w:val="001F4C12"/>
    <w:rsid w:val="001F7201"/>
    <w:rsid w:val="00210EAC"/>
    <w:rsid w:val="00212730"/>
    <w:rsid w:val="002232D5"/>
    <w:rsid w:val="00224EB5"/>
    <w:rsid w:val="002250A3"/>
    <w:rsid w:val="00225B95"/>
    <w:rsid w:val="00226F58"/>
    <w:rsid w:val="00235217"/>
    <w:rsid w:val="002366E3"/>
    <w:rsid w:val="00246D1F"/>
    <w:rsid w:val="00247403"/>
    <w:rsid w:val="00247542"/>
    <w:rsid w:val="0025149F"/>
    <w:rsid w:val="00252DD4"/>
    <w:rsid w:val="002653E0"/>
    <w:rsid w:val="00266B61"/>
    <w:rsid w:val="0026712A"/>
    <w:rsid w:val="002704DB"/>
    <w:rsid w:val="00282CBF"/>
    <w:rsid w:val="00287F72"/>
    <w:rsid w:val="00291984"/>
    <w:rsid w:val="00296B4A"/>
    <w:rsid w:val="002A0AAE"/>
    <w:rsid w:val="002A5820"/>
    <w:rsid w:val="002C0D95"/>
    <w:rsid w:val="002D2B26"/>
    <w:rsid w:val="002D4C31"/>
    <w:rsid w:val="002D61EA"/>
    <w:rsid w:val="002D7EA2"/>
    <w:rsid w:val="002E187C"/>
    <w:rsid w:val="002E67B3"/>
    <w:rsid w:val="002F794A"/>
    <w:rsid w:val="00302733"/>
    <w:rsid w:val="00314078"/>
    <w:rsid w:val="0031535D"/>
    <w:rsid w:val="003156D4"/>
    <w:rsid w:val="003239B8"/>
    <w:rsid w:val="00324568"/>
    <w:rsid w:val="0033169F"/>
    <w:rsid w:val="00346C95"/>
    <w:rsid w:val="003472BF"/>
    <w:rsid w:val="00356185"/>
    <w:rsid w:val="00360380"/>
    <w:rsid w:val="0036443B"/>
    <w:rsid w:val="0037519E"/>
    <w:rsid w:val="003843DB"/>
    <w:rsid w:val="0038628D"/>
    <w:rsid w:val="00386CF0"/>
    <w:rsid w:val="003A7DB5"/>
    <w:rsid w:val="003B70FB"/>
    <w:rsid w:val="003C5BFE"/>
    <w:rsid w:val="003C676B"/>
    <w:rsid w:val="003D3BC2"/>
    <w:rsid w:val="003D3D91"/>
    <w:rsid w:val="003E6CA1"/>
    <w:rsid w:val="0040515E"/>
    <w:rsid w:val="0041384E"/>
    <w:rsid w:val="004165C2"/>
    <w:rsid w:val="00422E4D"/>
    <w:rsid w:val="00426108"/>
    <w:rsid w:val="00426845"/>
    <w:rsid w:val="00434222"/>
    <w:rsid w:val="004347B7"/>
    <w:rsid w:val="00441ECB"/>
    <w:rsid w:val="00445193"/>
    <w:rsid w:val="004528AA"/>
    <w:rsid w:val="0045370C"/>
    <w:rsid w:val="00462C1B"/>
    <w:rsid w:val="004664D3"/>
    <w:rsid w:val="00467B7E"/>
    <w:rsid w:val="00473BB4"/>
    <w:rsid w:val="00477592"/>
    <w:rsid w:val="00486F1C"/>
    <w:rsid w:val="0049419D"/>
    <w:rsid w:val="0049626A"/>
    <w:rsid w:val="004C20D2"/>
    <w:rsid w:val="004C4B62"/>
    <w:rsid w:val="004C54C9"/>
    <w:rsid w:val="004D12B7"/>
    <w:rsid w:val="004D4ABA"/>
    <w:rsid w:val="004D6025"/>
    <w:rsid w:val="004D6D44"/>
    <w:rsid w:val="004E2649"/>
    <w:rsid w:val="004E5633"/>
    <w:rsid w:val="004E5F7A"/>
    <w:rsid w:val="004F1DB0"/>
    <w:rsid w:val="004F4B74"/>
    <w:rsid w:val="00501399"/>
    <w:rsid w:val="005040ED"/>
    <w:rsid w:val="0050633D"/>
    <w:rsid w:val="00507BC4"/>
    <w:rsid w:val="005128E4"/>
    <w:rsid w:val="005133DB"/>
    <w:rsid w:val="00525560"/>
    <w:rsid w:val="00527EC4"/>
    <w:rsid w:val="005366C0"/>
    <w:rsid w:val="00541E1F"/>
    <w:rsid w:val="00543DCD"/>
    <w:rsid w:val="00544C49"/>
    <w:rsid w:val="00547AB1"/>
    <w:rsid w:val="00550610"/>
    <w:rsid w:val="005516A1"/>
    <w:rsid w:val="00563557"/>
    <w:rsid w:val="00566338"/>
    <w:rsid w:val="00572C6D"/>
    <w:rsid w:val="0057402A"/>
    <w:rsid w:val="005771D0"/>
    <w:rsid w:val="00582114"/>
    <w:rsid w:val="00583A55"/>
    <w:rsid w:val="0059191A"/>
    <w:rsid w:val="005921FF"/>
    <w:rsid w:val="005A24ED"/>
    <w:rsid w:val="005A6D0E"/>
    <w:rsid w:val="005A7669"/>
    <w:rsid w:val="005B18EE"/>
    <w:rsid w:val="005B52B0"/>
    <w:rsid w:val="005B6027"/>
    <w:rsid w:val="005B6806"/>
    <w:rsid w:val="005B698A"/>
    <w:rsid w:val="005C4225"/>
    <w:rsid w:val="005C44E8"/>
    <w:rsid w:val="005F0DAD"/>
    <w:rsid w:val="005F0E70"/>
    <w:rsid w:val="005F0F33"/>
    <w:rsid w:val="005F1760"/>
    <w:rsid w:val="00600DEB"/>
    <w:rsid w:val="006020BC"/>
    <w:rsid w:val="00625EB6"/>
    <w:rsid w:val="00627C9F"/>
    <w:rsid w:val="006311E9"/>
    <w:rsid w:val="00632354"/>
    <w:rsid w:val="00642810"/>
    <w:rsid w:val="00652333"/>
    <w:rsid w:val="00652EFD"/>
    <w:rsid w:val="00654E94"/>
    <w:rsid w:val="006565E5"/>
    <w:rsid w:val="0066435E"/>
    <w:rsid w:val="006737DE"/>
    <w:rsid w:val="0068009E"/>
    <w:rsid w:val="00692219"/>
    <w:rsid w:val="006A17D2"/>
    <w:rsid w:val="006A73E6"/>
    <w:rsid w:val="006B2D5C"/>
    <w:rsid w:val="006C3A7E"/>
    <w:rsid w:val="006C4EB1"/>
    <w:rsid w:val="006D485C"/>
    <w:rsid w:val="006D6A29"/>
    <w:rsid w:val="006E0166"/>
    <w:rsid w:val="006E0250"/>
    <w:rsid w:val="006E51A7"/>
    <w:rsid w:val="006E7B34"/>
    <w:rsid w:val="006F58FC"/>
    <w:rsid w:val="0070697F"/>
    <w:rsid w:val="00714836"/>
    <w:rsid w:val="0072199C"/>
    <w:rsid w:val="00722C9F"/>
    <w:rsid w:val="007253B8"/>
    <w:rsid w:val="00726193"/>
    <w:rsid w:val="00733FD3"/>
    <w:rsid w:val="0073741F"/>
    <w:rsid w:val="00742511"/>
    <w:rsid w:val="00757934"/>
    <w:rsid w:val="007640A3"/>
    <w:rsid w:val="007646C1"/>
    <w:rsid w:val="0076643F"/>
    <w:rsid w:val="007666F9"/>
    <w:rsid w:val="00777F63"/>
    <w:rsid w:val="00782880"/>
    <w:rsid w:val="00784BAA"/>
    <w:rsid w:val="00794EF1"/>
    <w:rsid w:val="007A3BE2"/>
    <w:rsid w:val="007A5817"/>
    <w:rsid w:val="007B05C4"/>
    <w:rsid w:val="007B4F9E"/>
    <w:rsid w:val="007B60E9"/>
    <w:rsid w:val="007B6CC3"/>
    <w:rsid w:val="007B7CFB"/>
    <w:rsid w:val="007C3334"/>
    <w:rsid w:val="007C3A00"/>
    <w:rsid w:val="007C41AE"/>
    <w:rsid w:val="007C5E41"/>
    <w:rsid w:val="007C7258"/>
    <w:rsid w:val="007D2B98"/>
    <w:rsid w:val="007D2C12"/>
    <w:rsid w:val="007D52EF"/>
    <w:rsid w:val="007D7AD1"/>
    <w:rsid w:val="007E21BC"/>
    <w:rsid w:val="00803F1C"/>
    <w:rsid w:val="0080600E"/>
    <w:rsid w:val="00817612"/>
    <w:rsid w:val="00820E82"/>
    <w:rsid w:val="0082507C"/>
    <w:rsid w:val="008338A4"/>
    <w:rsid w:val="00837C45"/>
    <w:rsid w:val="008418E1"/>
    <w:rsid w:val="00844730"/>
    <w:rsid w:val="008457C2"/>
    <w:rsid w:val="00847E3A"/>
    <w:rsid w:val="00857A82"/>
    <w:rsid w:val="00873836"/>
    <w:rsid w:val="00885737"/>
    <w:rsid w:val="00890650"/>
    <w:rsid w:val="00897E12"/>
    <w:rsid w:val="008A7E0F"/>
    <w:rsid w:val="008B12F5"/>
    <w:rsid w:val="008D768D"/>
    <w:rsid w:val="008E3759"/>
    <w:rsid w:val="008F1912"/>
    <w:rsid w:val="008F49FF"/>
    <w:rsid w:val="008F7391"/>
    <w:rsid w:val="008F7631"/>
    <w:rsid w:val="0090270B"/>
    <w:rsid w:val="0090275B"/>
    <w:rsid w:val="009041DC"/>
    <w:rsid w:val="00917B5A"/>
    <w:rsid w:val="00920A58"/>
    <w:rsid w:val="00920A8C"/>
    <w:rsid w:val="00934A2C"/>
    <w:rsid w:val="0096706E"/>
    <w:rsid w:val="00974491"/>
    <w:rsid w:val="00975C4E"/>
    <w:rsid w:val="009768B6"/>
    <w:rsid w:val="00980915"/>
    <w:rsid w:val="00981FBA"/>
    <w:rsid w:val="00990E8F"/>
    <w:rsid w:val="009926BC"/>
    <w:rsid w:val="00997BC5"/>
    <w:rsid w:val="009A3AAE"/>
    <w:rsid w:val="009A4F41"/>
    <w:rsid w:val="009A72D6"/>
    <w:rsid w:val="009B381B"/>
    <w:rsid w:val="009B3D00"/>
    <w:rsid w:val="009D0608"/>
    <w:rsid w:val="009D1753"/>
    <w:rsid w:val="009D7611"/>
    <w:rsid w:val="009E0B61"/>
    <w:rsid w:val="009E53DE"/>
    <w:rsid w:val="009F4FCA"/>
    <w:rsid w:val="009F581C"/>
    <w:rsid w:val="00A11E44"/>
    <w:rsid w:val="00A22015"/>
    <w:rsid w:val="00A30FC3"/>
    <w:rsid w:val="00A328B3"/>
    <w:rsid w:val="00A50FCF"/>
    <w:rsid w:val="00A528D1"/>
    <w:rsid w:val="00A56D10"/>
    <w:rsid w:val="00A610CD"/>
    <w:rsid w:val="00A758AA"/>
    <w:rsid w:val="00A945BE"/>
    <w:rsid w:val="00A94BA1"/>
    <w:rsid w:val="00AA09A2"/>
    <w:rsid w:val="00AA31BA"/>
    <w:rsid w:val="00AA7996"/>
    <w:rsid w:val="00AC19CB"/>
    <w:rsid w:val="00AE5488"/>
    <w:rsid w:val="00AE6F91"/>
    <w:rsid w:val="00AF5571"/>
    <w:rsid w:val="00B07341"/>
    <w:rsid w:val="00B30539"/>
    <w:rsid w:val="00B314DB"/>
    <w:rsid w:val="00B35F63"/>
    <w:rsid w:val="00B36136"/>
    <w:rsid w:val="00B361F2"/>
    <w:rsid w:val="00B3718B"/>
    <w:rsid w:val="00B44166"/>
    <w:rsid w:val="00B4632A"/>
    <w:rsid w:val="00B530F1"/>
    <w:rsid w:val="00B6008B"/>
    <w:rsid w:val="00B6369B"/>
    <w:rsid w:val="00B657E1"/>
    <w:rsid w:val="00B726D8"/>
    <w:rsid w:val="00B76818"/>
    <w:rsid w:val="00B850A1"/>
    <w:rsid w:val="00B96503"/>
    <w:rsid w:val="00BA276C"/>
    <w:rsid w:val="00BB2871"/>
    <w:rsid w:val="00BB306F"/>
    <w:rsid w:val="00BD04D5"/>
    <w:rsid w:val="00BD4B89"/>
    <w:rsid w:val="00BF02CB"/>
    <w:rsid w:val="00BF560B"/>
    <w:rsid w:val="00BF6FD8"/>
    <w:rsid w:val="00C03680"/>
    <w:rsid w:val="00C054DF"/>
    <w:rsid w:val="00C05D59"/>
    <w:rsid w:val="00C21762"/>
    <w:rsid w:val="00C21FEF"/>
    <w:rsid w:val="00C24543"/>
    <w:rsid w:val="00C25244"/>
    <w:rsid w:val="00C256A2"/>
    <w:rsid w:val="00C32219"/>
    <w:rsid w:val="00C32C83"/>
    <w:rsid w:val="00C51515"/>
    <w:rsid w:val="00C5660B"/>
    <w:rsid w:val="00C66B72"/>
    <w:rsid w:val="00C67903"/>
    <w:rsid w:val="00C6790F"/>
    <w:rsid w:val="00C93038"/>
    <w:rsid w:val="00C9567A"/>
    <w:rsid w:val="00C9784D"/>
    <w:rsid w:val="00CB212D"/>
    <w:rsid w:val="00CB2660"/>
    <w:rsid w:val="00CC5E90"/>
    <w:rsid w:val="00CD046C"/>
    <w:rsid w:val="00CE076C"/>
    <w:rsid w:val="00CE5199"/>
    <w:rsid w:val="00CE66D5"/>
    <w:rsid w:val="00CF1D5F"/>
    <w:rsid w:val="00CF637A"/>
    <w:rsid w:val="00CF6718"/>
    <w:rsid w:val="00D04EB8"/>
    <w:rsid w:val="00D059DE"/>
    <w:rsid w:val="00D13FCE"/>
    <w:rsid w:val="00D259E4"/>
    <w:rsid w:val="00D306D1"/>
    <w:rsid w:val="00D30800"/>
    <w:rsid w:val="00D34786"/>
    <w:rsid w:val="00D37BFC"/>
    <w:rsid w:val="00D46CA4"/>
    <w:rsid w:val="00D47A8E"/>
    <w:rsid w:val="00D50C68"/>
    <w:rsid w:val="00D52D14"/>
    <w:rsid w:val="00D60D00"/>
    <w:rsid w:val="00D6398E"/>
    <w:rsid w:val="00D712D3"/>
    <w:rsid w:val="00D71422"/>
    <w:rsid w:val="00D72DC6"/>
    <w:rsid w:val="00D7558D"/>
    <w:rsid w:val="00D81D92"/>
    <w:rsid w:val="00D93300"/>
    <w:rsid w:val="00DA3CC1"/>
    <w:rsid w:val="00DA7B5F"/>
    <w:rsid w:val="00DB7582"/>
    <w:rsid w:val="00DB76F6"/>
    <w:rsid w:val="00DC11E7"/>
    <w:rsid w:val="00DC7023"/>
    <w:rsid w:val="00DC769A"/>
    <w:rsid w:val="00DD2F56"/>
    <w:rsid w:val="00DD3D86"/>
    <w:rsid w:val="00DD59D7"/>
    <w:rsid w:val="00DE0223"/>
    <w:rsid w:val="00DF1508"/>
    <w:rsid w:val="00DF1EC4"/>
    <w:rsid w:val="00DF5AF7"/>
    <w:rsid w:val="00E00F3E"/>
    <w:rsid w:val="00E0340B"/>
    <w:rsid w:val="00E04A90"/>
    <w:rsid w:val="00E0536C"/>
    <w:rsid w:val="00E0551F"/>
    <w:rsid w:val="00E16810"/>
    <w:rsid w:val="00E216F9"/>
    <w:rsid w:val="00E219C7"/>
    <w:rsid w:val="00E2464C"/>
    <w:rsid w:val="00E339BC"/>
    <w:rsid w:val="00E43157"/>
    <w:rsid w:val="00E461CE"/>
    <w:rsid w:val="00E603AE"/>
    <w:rsid w:val="00E720CA"/>
    <w:rsid w:val="00E84EB5"/>
    <w:rsid w:val="00E8539F"/>
    <w:rsid w:val="00E85662"/>
    <w:rsid w:val="00E860AA"/>
    <w:rsid w:val="00E86707"/>
    <w:rsid w:val="00E8789F"/>
    <w:rsid w:val="00E974DF"/>
    <w:rsid w:val="00E97B71"/>
    <w:rsid w:val="00EA3D34"/>
    <w:rsid w:val="00EB454D"/>
    <w:rsid w:val="00EC12C8"/>
    <w:rsid w:val="00EC2E53"/>
    <w:rsid w:val="00EC4FDD"/>
    <w:rsid w:val="00ED3806"/>
    <w:rsid w:val="00ED549D"/>
    <w:rsid w:val="00ED76BE"/>
    <w:rsid w:val="00EF619B"/>
    <w:rsid w:val="00F00B55"/>
    <w:rsid w:val="00F02AD1"/>
    <w:rsid w:val="00F253CC"/>
    <w:rsid w:val="00F2735D"/>
    <w:rsid w:val="00F336CC"/>
    <w:rsid w:val="00F37106"/>
    <w:rsid w:val="00F46D15"/>
    <w:rsid w:val="00F519CF"/>
    <w:rsid w:val="00F52898"/>
    <w:rsid w:val="00F538EF"/>
    <w:rsid w:val="00F56BA5"/>
    <w:rsid w:val="00F60E22"/>
    <w:rsid w:val="00F67A8F"/>
    <w:rsid w:val="00F812B4"/>
    <w:rsid w:val="00F81395"/>
    <w:rsid w:val="00F81BB8"/>
    <w:rsid w:val="00F917D1"/>
    <w:rsid w:val="00F92E1F"/>
    <w:rsid w:val="00F9653B"/>
    <w:rsid w:val="00FA4FDC"/>
    <w:rsid w:val="00FB01DB"/>
    <w:rsid w:val="00FB62CF"/>
    <w:rsid w:val="00FD3C3B"/>
    <w:rsid w:val="00FD45B7"/>
    <w:rsid w:val="00FD48DF"/>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5B7"/>
    <w:rPr>
      <w:sz w:val="16"/>
      <w:szCs w:val="16"/>
    </w:rPr>
  </w:style>
  <w:style w:type="paragraph" w:styleId="CommentText">
    <w:name w:val="annotation text"/>
    <w:basedOn w:val="Normal"/>
    <w:link w:val="CommentTextChar"/>
    <w:uiPriority w:val="99"/>
    <w:semiHidden/>
    <w:unhideWhenUsed/>
    <w:rsid w:val="00FD45B7"/>
    <w:rPr>
      <w:sz w:val="20"/>
      <w:szCs w:val="20"/>
    </w:rPr>
  </w:style>
  <w:style w:type="character" w:customStyle="1" w:styleId="CommentTextChar">
    <w:name w:val="Comment Text Char"/>
    <w:basedOn w:val="DefaultParagraphFont"/>
    <w:link w:val="CommentText"/>
    <w:uiPriority w:val="99"/>
    <w:semiHidden/>
    <w:rsid w:val="00FD45B7"/>
    <w:rPr>
      <w:lang w:val="en-US" w:eastAsia="en-US"/>
    </w:rPr>
  </w:style>
  <w:style w:type="paragraph" w:styleId="CommentSubject">
    <w:name w:val="annotation subject"/>
    <w:basedOn w:val="CommentText"/>
    <w:next w:val="CommentText"/>
    <w:link w:val="CommentSubjectChar"/>
    <w:uiPriority w:val="99"/>
    <w:semiHidden/>
    <w:unhideWhenUsed/>
    <w:rsid w:val="00FD45B7"/>
    <w:rPr>
      <w:b/>
      <w:bCs/>
    </w:rPr>
  </w:style>
  <w:style w:type="character" w:customStyle="1" w:styleId="CommentSubjectChar">
    <w:name w:val="Comment Subject Char"/>
    <w:basedOn w:val="CommentTextChar"/>
    <w:link w:val="CommentSubject"/>
    <w:uiPriority w:val="99"/>
    <w:semiHidden/>
    <w:rsid w:val="00FD45B7"/>
    <w:rPr>
      <w:b/>
      <w:bCs/>
      <w:lang w:val="en-US" w:eastAsia="en-US"/>
    </w:rPr>
  </w:style>
  <w:style w:type="paragraph" w:styleId="Revision">
    <w:name w:val="Revision"/>
    <w:hidden/>
    <w:uiPriority w:val="99"/>
    <w:semiHidden/>
    <w:rsid w:val="00FD45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5B7"/>
    <w:rPr>
      <w:sz w:val="16"/>
      <w:szCs w:val="16"/>
    </w:rPr>
  </w:style>
  <w:style w:type="paragraph" w:styleId="CommentText">
    <w:name w:val="annotation text"/>
    <w:basedOn w:val="Normal"/>
    <w:link w:val="CommentTextChar"/>
    <w:uiPriority w:val="99"/>
    <w:semiHidden/>
    <w:unhideWhenUsed/>
    <w:rsid w:val="00FD45B7"/>
    <w:rPr>
      <w:sz w:val="20"/>
      <w:szCs w:val="20"/>
    </w:rPr>
  </w:style>
  <w:style w:type="character" w:customStyle="1" w:styleId="CommentTextChar">
    <w:name w:val="Comment Text Char"/>
    <w:basedOn w:val="DefaultParagraphFont"/>
    <w:link w:val="CommentText"/>
    <w:uiPriority w:val="99"/>
    <w:semiHidden/>
    <w:rsid w:val="00FD45B7"/>
    <w:rPr>
      <w:lang w:val="en-US" w:eastAsia="en-US"/>
    </w:rPr>
  </w:style>
  <w:style w:type="paragraph" w:styleId="CommentSubject">
    <w:name w:val="annotation subject"/>
    <w:basedOn w:val="CommentText"/>
    <w:next w:val="CommentText"/>
    <w:link w:val="CommentSubjectChar"/>
    <w:uiPriority w:val="99"/>
    <w:semiHidden/>
    <w:unhideWhenUsed/>
    <w:rsid w:val="00FD45B7"/>
    <w:rPr>
      <w:b/>
      <w:bCs/>
    </w:rPr>
  </w:style>
  <w:style w:type="character" w:customStyle="1" w:styleId="CommentSubjectChar">
    <w:name w:val="Comment Subject Char"/>
    <w:basedOn w:val="CommentTextChar"/>
    <w:link w:val="CommentSubject"/>
    <w:uiPriority w:val="99"/>
    <w:semiHidden/>
    <w:rsid w:val="00FD45B7"/>
    <w:rPr>
      <w:b/>
      <w:bCs/>
      <w:lang w:val="en-US" w:eastAsia="en-US"/>
    </w:rPr>
  </w:style>
  <w:style w:type="paragraph" w:styleId="Revision">
    <w:name w:val="Revision"/>
    <w:hidden/>
    <w:uiPriority w:val="99"/>
    <w:semiHidden/>
    <w:rsid w:val="00FD45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21413">
      <w:bodyDiv w:val="1"/>
      <w:marLeft w:val="0"/>
      <w:marRight w:val="0"/>
      <w:marTop w:val="0"/>
      <w:marBottom w:val="0"/>
      <w:divBdr>
        <w:top w:val="none" w:sz="0" w:space="0" w:color="auto"/>
        <w:left w:val="none" w:sz="0" w:space="0" w:color="auto"/>
        <w:bottom w:val="none" w:sz="0" w:space="0" w:color="auto"/>
        <w:right w:val="none" w:sz="0" w:space="0" w:color="auto"/>
      </w:divBdr>
    </w:div>
    <w:div w:id="967664887">
      <w:bodyDiv w:val="1"/>
      <w:marLeft w:val="0"/>
      <w:marRight w:val="0"/>
      <w:marTop w:val="0"/>
      <w:marBottom w:val="0"/>
      <w:divBdr>
        <w:top w:val="none" w:sz="0" w:space="0" w:color="auto"/>
        <w:left w:val="none" w:sz="0" w:space="0" w:color="auto"/>
        <w:bottom w:val="none" w:sz="0" w:space="0" w:color="auto"/>
        <w:right w:val="none" w:sz="0" w:space="0" w:color="auto"/>
      </w:divBdr>
    </w:div>
    <w:div w:id="1002512640">
      <w:bodyDiv w:val="1"/>
      <w:marLeft w:val="0"/>
      <w:marRight w:val="0"/>
      <w:marTop w:val="0"/>
      <w:marBottom w:val="0"/>
      <w:divBdr>
        <w:top w:val="none" w:sz="0" w:space="0" w:color="auto"/>
        <w:left w:val="none" w:sz="0" w:space="0" w:color="auto"/>
        <w:bottom w:val="none" w:sz="0" w:space="0" w:color="auto"/>
        <w:right w:val="none" w:sz="0" w:space="0" w:color="auto"/>
      </w:divBdr>
    </w:div>
    <w:div w:id="13417413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772DA"/>
    <w:rsid w:val="002337DD"/>
    <w:rsid w:val="00394049"/>
    <w:rsid w:val="003A26F1"/>
    <w:rsid w:val="00490A0C"/>
    <w:rsid w:val="004E67F1"/>
    <w:rsid w:val="004F2DF8"/>
    <w:rsid w:val="006B36AD"/>
    <w:rsid w:val="0073368F"/>
    <w:rsid w:val="007F6134"/>
    <w:rsid w:val="00882C4C"/>
    <w:rsid w:val="008B6E65"/>
    <w:rsid w:val="009A261B"/>
    <w:rsid w:val="00AC15A4"/>
    <w:rsid w:val="00AE342E"/>
    <w:rsid w:val="00B232BE"/>
    <w:rsid w:val="00C82BD1"/>
    <w:rsid w:val="00E218B2"/>
    <w:rsid w:val="00E9623B"/>
    <w:rsid w:val="00EE1457"/>
    <w:rsid w:val="00F00D2F"/>
    <w:rsid w:val="00F24E5D"/>
    <w:rsid w:val="00FA42D3"/>
    <w:rsid w:val="00FB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BDD7-881A-4F03-9B25-D48BF296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2014</Words>
  <Characters>10799</Characters>
  <Application>Microsoft Office Word</Application>
  <DocSecurity>0</DocSecurity>
  <Lines>257</Lines>
  <Paragraphs>86</Paragraphs>
  <ScaleCrop>false</ScaleCrop>
  <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12/17</dc:title>
  <dc:creator/>
  <cp:lastModifiedBy/>
  <cp:revision>1</cp:revision>
  <dcterms:created xsi:type="dcterms:W3CDTF">2017-04-03T12:49:00Z</dcterms:created>
  <dcterms:modified xsi:type="dcterms:W3CDTF">2017-04-03T12:49:00Z</dcterms:modified>
</cp:coreProperties>
</file>