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3EED" w:rsidRPr="00834D90" w:rsidRDefault="0096664C" w:rsidP="00C93EED">
      <w:pPr>
        <w:jc w:val="both"/>
        <w:rPr>
          <w:rFonts w:ascii="Cambria" w:hAnsi="Cambria" w:cs="Univers"/>
          <w:b/>
          <w:bCs/>
          <w:lang w:val="es-ES_tradnl"/>
        </w:rPr>
      </w:pPr>
      <w:r>
        <w:rPr>
          <w:noProof/>
        </w:rPr>
        <w:pict>
          <v:rect id="Rectangle 1" o:spid="_x0000_s1033" style="position:absolute;left:0;text-align:left;margin-left:-32.75pt;margin-top:-34.6pt;width:121.5pt;height:716.25pt;z-index:1;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YVSXAIAALIEAAAOAAAAZHJzL2Uyb0RvYy54bWysVE1v2zAMvQ/YfxB0X+2kTrsYdYqgRYcB&#10;RRusHXpmZMk2IIuapMTpfv0o2Wm7bqdhF5kUKX48Pvri8tBrtpfOd2gqPjvJOZNGYN2ZpuLfH28+&#10;febMBzA1aDSy4s/S88vVxw8Xgy3lHFvUtXSMghhfDrbibQi2zDIvWtmDP0ErDRkVuh4Cqa7JagcD&#10;Re91Ns/zs2xAV1uHQnpPt9ejka9SfKWkCPdKeRmYrjjVFtLp0rmNZ7a6gLJxYNtOTGXAP1TRQ2co&#10;6UuoawjAdq77I1TfCYceVTgR2GeoVCdk6oG6meXvunlowcrUC4Hj7QtM/v+FFXf7jWNdTbPjzEBP&#10;I/pGoIFptGSzCM9gfUleD3bjJs2TGHs9KNfHL3XBDgnS5xdI5SEwQZezRXGaLwh5QbZlvjw7PV/E&#10;qNnrc+t8+CKxZ1GouKP0CUrY3/owuh5dYjaPuqtvOq2T4prtlXZsDzTfYn0+WxZT9N/ctGFDxeeL&#10;Io+VAPFMaQgk9pY696bhDHRDBBbBpdwGYwZKDmXMfQ2+HXOksFMKbaJdJpZNpUawRniitMX6mdB1&#10;ONLOW3HTUbRb8GEDjnhG1dDuhHs6lEYqESeJsxbdz7/dR38aP1k5G4i3VP6PHTjJmf5qiBjLWVFE&#10;oielWJzPSXFvLdu3FrPrr5Cgo+FTdUmM/kEfReWwf6IVW8esZAIjKPcI1KRchXGfaEmFXK+TG5Hb&#10;Qrg1D1bE4EccHw9P4Ow06EAcucMjx6F8N+/RN740uN4FVF0iwyuuRKKo0GIkOk1LHDfvrZ68Xn81&#10;q18AAAD//wMAUEsDBBQABgAIAAAAIQAJZmVl4wAAAAwBAAAPAAAAZHJzL2Rvd25yZXYueG1sTI9L&#10;T8MwEITvSPwHa5G4tQ4NTUuIU/EQohLiVRASt228TSJiO4rdJvz7bk5wm90ZzX6brQbTiAN1vnZW&#10;wcU0AkG2cLq2pYLPj4fJEoQPaDU2zpKCX/Kwyk9PMky16+07HTahFFxifYoKqhDaVEpfVGTQT11L&#10;lr2d6wwGHrtS6g57LjeNnEVRIg3Wli9U2NJdRcXPZm8U3Pr6q3dPl4+4fL5fl+vv3Uv59qrU+dlw&#10;cw0i0BD+wjDiMzrkzLR1e6u9aBRMkvmco6O4moEYE4sFb7Ys4iSOQeaZ/P9EfgQAAP//AwBQSwEC&#10;LQAUAAYACAAAACEAtoM4kv4AAADhAQAAEwAAAAAAAAAAAAAAAAAAAAAAW0NvbnRlbnRfVHlwZXNd&#10;LnhtbFBLAQItABQABgAIAAAAIQA4/SH/1gAAAJQBAAALAAAAAAAAAAAAAAAAAC8BAABfcmVscy8u&#10;cmVsc1BLAQItABQABgAIAAAAIQDQvYVSXAIAALIEAAAOAAAAAAAAAAAAAAAAAC4CAABkcnMvZTJv&#10;RG9jLnhtbFBLAQItABQABgAIAAAAIQAJZmVl4wAAAAwBAAAPAAAAAAAAAAAAAAAAALYEAABkcnMv&#10;ZG93bnJldi54bWxQSwUGAAAAAAQABADzAAAAxgUAAAAA&#10;" fillcolor="#4a7194" stroked="f" strokeweight="2pt"/>
        </w:pict>
      </w:r>
      <w:r>
        <w:rPr>
          <w:noProof/>
        </w:rPr>
        <w:pict>
          <v:shapetype id="_x0000_t202" coordsize="21600,21600" o:spt="202" path="m,l,21600r21600,l21600,xe">
            <v:stroke joinstyle="miter"/>
            <v:path gradientshapeok="t" o:connecttype="rect"/>
          </v:shapetype>
          <v:shape id="Text Box 11" o:spid="_x0000_s1032" type="#_x0000_t202" style="position:absolute;left:0;text-align:left;margin-left:100.95pt;margin-top:-33.4pt;width:413.25pt;height:71.05pt;z-index:5;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xOPMwIAAGEEAAAOAAAAZHJzL2Uyb0RvYy54bWysVE2P2jAQvVfqf7B8LwkB9iMirOiuqCqh&#10;3ZWg2rNxbBLJ8bi2IaG/vmMnsGjbU9WLma88z8x7Zv7QNYochXU16IKORyklQnMoa70v6I/t6ssd&#10;Jc4zXTIFWhT0JBx9WHz+NG9NLjKoQJXCEgTRLm9NQSvvTZ4kjleiYW4ERmhMSrAN8+jafVJa1iJ6&#10;o5IsTW+SFmxpLHDhHEaf+iRdRHwpBfcvUjrhiSoo9ubjaeO5C2eymLN8b5mpaj60wf6hi4bVGi+9&#10;QD0xz8jB1n9ANTW34ED6EYcmASlrLuIMOM04/TDNpmJGxFlwOc5c1uT+Hyx/Pr5aUpfI3ZgSzRrk&#10;aCs6T75CRzCE+2mNy7FsY7DQdxjH2nPcYTCM3UnbhF8ciGAeN326bDegcQzOsulddjujhGPuPs0m&#10;k1mASd6/Ntb5bwIaEoyCWmQvLpUd1873peeScJmGVa1UZFBp0hb0ZjJL4weXDIIrHWpF1MIAEybq&#10;Ow+W73bdMOYOyhNOaaHXiTN8VWMra+b8K7MoDBwMxe5f8JAK8EoYLEoqsL/+Fg/1yBdmKWlRaAV1&#10;Pw/MCkrUd41M3o+n06DM6Exntxk69jqzu87oQ/MIqGUkC7uLZqj36mxKC80bvolluBVTTHO8u6D+&#10;bD76Xv74prhYLmMRatEwv9YbwwN0WFhY9LZ7Y9YMbHjk8RnOkmT5B1L62p6W5cGDrCNjYcH9VpHp&#10;4KCOI+fDmwsP5dqPVe//DIvfAAAA//8DAFBLAwQUAAYACAAAACEAN1wogOIAAAALAQAADwAAAGRy&#10;cy9kb3ducmV2LnhtbEyPy07DMBBF90j8gzVI7Fq7gYYQMqmqSBUSgkVLN+yceJpE+BFitw18Pe4K&#10;lqM5uvfcYjUZzU40+t5ZhMVcACPbONXbFmH/vpllwHyQVkntLCF8k4dVeX1VyFy5s93SaRdaFkOs&#10;zyVCF8KQc+6bjoz0czeQjb+DG40M8RxbrkZ5juFG80SIlBvZ29jQyYGqjprP3dEgvFSbN7mtE5P9&#10;6Or59bAevvYfS8Tbm2n9BCzQFP5guOhHdSijU+2OVnmmERKxeIwowixN44YLIZLsHliN8LC8A14W&#10;/P+G8hcAAP//AwBQSwECLQAUAAYACAAAACEAtoM4kv4AAADhAQAAEwAAAAAAAAAAAAAAAAAAAAAA&#10;W0NvbnRlbnRfVHlwZXNdLnhtbFBLAQItABQABgAIAAAAIQA4/SH/1gAAAJQBAAALAAAAAAAAAAAA&#10;AAAAAC8BAABfcmVscy8ucmVsc1BLAQItABQABgAIAAAAIQDhrxOPMwIAAGEEAAAOAAAAAAAAAAAA&#10;AAAAAC4CAABkcnMvZTJvRG9jLnhtbFBLAQItABQABgAIAAAAIQA3XCiA4gAAAAsBAAAPAAAAAAAA&#10;AAAAAAAAAI0EAABkcnMvZG93bnJldi54bWxQSwUGAAAAAAQABADzAAAAnAUAAAAA&#10;" filled="f" stroked="f" strokeweight=".5pt">
            <v:textbox>
              <w:txbxContent>
                <w:p w:rsidR="002B188F" w:rsidRDefault="0096664C" w:rsidP="00C93EED">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i1025" type="#_x0000_t75" style="width:208.55pt;height:39.4pt;visibility:visible">
                        <v:imagedata r:id="rId9" o:title="cidh-es"/>
                      </v:shape>
                    </w:pict>
                  </w:r>
                  <w:r w:rsidR="002B188F">
                    <w:tab/>
                    <w:t xml:space="preserve">                              </w:t>
                  </w:r>
                </w:p>
              </w:txbxContent>
            </v:textbox>
          </v:shape>
        </w:pict>
      </w:r>
    </w:p>
    <w:p w:rsidR="00C93EED" w:rsidRPr="00834D90" w:rsidRDefault="00C93EED" w:rsidP="00C93EED">
      <w:pPr>
        <w:tabs>
          <w:tab w:val="center" w:pos="5400"/>
        </w:tabs>
        <w:suppressAutoHyphens/>
        <w:jc w:val="both"/>
        <w:rPr>
          <w:rFonts w:ascii="Cambria" w:hAnsi="Cambria"/>
          <w:lang w:val="es-ES"/>
        </w:rPr>
      </w:pPr>
    </w:p>
    <w:p w:rsidR="00C93EED" w:rsidRPr="00834D90" w:rsidRDefault="00C93EED" w:rsidP="00C93EED">
      <w:pPr>
        <w:tabs>
          <w:tab w:val="center" w:pos="5400"/>
        </w:tabs>
        <w:suppressAutoHyphens/>
        <w:jc w:val="both"/>
        <w:rPr>
          <w:rFonts w:ascii="Cambria" w:hAnsi="Cambria"/>
          <w:lang w:val="es-ES"/>
        </w:rPr>
      </w:pPr>
    </w:p>
    <w:p w:rsidR="00C93EED" w:rsidRPr="00834D90" w:rsidRDefault="00C93EED" w:rsidP="00C93EED">
      <w:pPr>
        <w:tabs>
          <w:tab w:val="center" w:pos="5400"/>
        </w:tabs>
        <w:suppressAutoHyphens/>
        <w:rPr>
          <w:rFonts w:ascii="Cambria" w:hAnsi="Cambria"/>
          <w:lang w:val="es-ES_tradnl"/>
        </w:rPr>
      </w:pPr>
    </w:p>
    <w:p w:rsidR="00C93EED" w:rsidRPr="00834D90" w:rsidRDefault="00C93EED" w:rsidP="00C93EED">
      <w:pPr>
        <w:tabs>
          <w:tab w:val="center" w:pos="5400"/>
        </w:tabs>
        <w:suppressAutoHyphens/>
        <w:rPr>
          <w:rFonts w:ascii="Cambria" w:hAnsi="Cambria"/>
          <w:lang w:val="es-ES_tradnl"/>
        </w:rPr>
      </w:pPr>
    </w:p>
    <w:p w:rsidR="00C93EED" w:rsidRPr="00834D90" w:rsidRDefault="00C93EED" w:rsidP="00C93EED">
      <w:pPr>
        <w:tabs>
          <w:tab w:val="center" w:pos="5400"/>
        </w:tabs>
        <w:suppressAutoHyphens/>
        <w:rPr>
          <w:rFonts w:ascii="Cambria" w:hAnsi="Cambria"/>
          <w:lang w:val="es-ES_tradnl"/>
        </w:rPr>
      </w:pPr>
    </w:p>
    <w:p w:rsidR="00C93EED" w:rsidRPr="00834D90" w:rsidRDefault="00C93EED" w:rsidP="00C93EED">
      <w:pPr>
        <w:tabs>
          <w:tab w:val="center" w:pos="5400"/>
        </w:tabs>
        <w:suppressAutoHyphens/>
        <w:jc w:val="center"/>
        <w:rPr>
          <w:rFonts w:ascii="Cambria" w:hAnsi="Cambria"/>
          <w:lang w:val="es-ES_tradnl"/>
        </w:rPr>
      </w:pPr>
    </w:p>
    <w:p w:rsidR="00C93EED" w:rsidRPr="00834D90" w:rsidRDefault="00C93EED" w:rsidP="00C93EED">
      <w:pPr>
        <w:tabs>
          <w:tab w:val="center" w:pos="5400"/>
        </w:tabs>
        <w:suppressAutoHyphens/>
        <w:rPr>
          <w:rFonts w:ascii="Cambria" w:hAnsi="Cambria"/>
          <w:lang w:val="es-ES_tradnl"/>
        </w:rPr>
      </w:pPr>
    </w:p>
    <w:p w:rsidR="00C93EED" w:rsidRPr="00834D90" w:rsidRDefault="00C93EED" w:rsidP="00C93EED">
      <w:pPr>
        <w:tabs>
          <w:tab w:val="center" w:pos="5400"/>
        </w:tabs>
        <w:suppressAutoHyphens/>
        <w:jc w:val="center"/>
        <w:rPr>
          <w:rFonts w:ascii="Cambria" w:hAnsi="Cambria"/>
          <w:lang w:val="es-ES_tradnl"/>
        </w:rPr>
      </w:pPr>
      <w:bookmarkStart w:id="0" w:name="_GoBack"/>
      <w:bookmarkEnd w:id="0"/>
    </w:p>
    <w:p w:rsidR="00C93EED" w:rsidRPr="00834D90" w:rsidRDefault="0096664C" w:rsidP="00C93EED">
      <w:pPr>
        <w:tabs>
          <w:tab w:val="center" w:pos="5400"/>
        </w:tabs>
        <w:suppressAutoHyphens/>
        <w:jc w:val="center"/>
        <w:rPr>
          <w:rFonts w:ascii="Cambria" w:hAnsi="Cambria"/>
          <w:lang w:val="es-ES_tradnl"/>
        </w:rPr>
      </w:pPr>
      <w:r>
        <w:rPr>
          <w:noProof/>
        </w:rPr>
        <w:pict>
          <v:shape id="Text Box 5" o:spid="_x0000_s1031" type="#_x0000_t202" style="position:absolute;left:0;text-align:left;margin-left:105.95pt;margin-top:10.6pt;width:349.7pt;height:171.75pt;z-index: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OPpNgIAAGcEAAAOAAAAZHJzL2Uyb0RvYy54bWysVN9v2jAQfp+0/8Hy+wjJQtciQsVaMU1C&#10;bSWY+mwcm0SyfZ5tSNhfv7MDFHV7mvbi3C+f777vLrP7XityEM63YCqaj8aUCMOhbs2uoj82y0+3&#10;lPjATM0UGFHRo/D0fv7xw6yzU1FAA6oWjmAS46edrWgTgp1mmeeN0MyPwAqDTglOs4Cq22W1Yx1m&#10;1yorxuObrANXWwdceI/Wx8FJ5ym/lIKHZym9CERVFGsL6XTp3MYzm8/YdOeYbVp+KoP9QxWatQYf&#10;vaR6ZIGRvWv/SKVb7sCDDCMOOgMpWy5SD9hNPn7XzbphVqReEBxvLzD5/5eWPx1eHGnrik4oMUwj&#10;RRvRB/IVejKJ6HTWTzFobTEs9GhGls92j8bYdC+djl9sh6AfcT5esI3JOBrLsszzO3Rx9BX5bV4U&#10;KX/2dt06H74J0CQKFXVIXsKUHVY+YCkYeg6JrxlYtkolApUhXUVvPk/G6cLFgzeUibEijcIpTWxp&#10;KD1Kod/2CYBLW1uoj9itg2FavOXLFitaMR9emMPxwC5w5MMzHlIBvgwniZIG3K+/2WM8soZeSjoc&#10;t4r6n3vmBCXqu0E+7/KyjPOZlHLypUDFXXu21x6z1w+AE53jclmexBgf1FmUDvQrbsYivoouZji+&#10;XdFwFh/CsAS4WVwsFikIJ9KysDJry2PqiFvEe9O/MmdPpATk8wnOg8mm77gZYgd2FvsAsk3ERZwH&#10;VJHFqOA0Jz5PmxfX5VpPUW//h/lvAAAA//8DAFBLAwQUAAYACAAAACEAS0JCeOIAAAAKAQAADwAA&#10;AGRycy9kb3ducmV2LnhtbEyPwU7DMAyG70i8Q2QkbixNB2MrTaep0oSE4LCxC7e08dqKxClNtpU9&#10;/bIT3Gz50+/vz5ejNeyIg+8cSRCTBBhS7XRHjYTd5/phDswHRVoZRyjhFz0si9ubXGXanWiDx21o&#10;WAwhnykJbQh9xrmvW7TKT1yPFG97N1gV4jo0XA/qFMOt4WmSzLhVHcUPreqxbLH+3h6shLdy/aE2&#10;VWrnZ1O+vu9X/c/u60nK+7tx9QIs4Bj+YLjqR3UoolPlDqQ9MxJSIRYRvQ4psAgshJgCqyRMZ4/P&#10;wIuc/69QXAAAAP//AwBQSwECLQAUAAYACAAAACEAtoM4kv4AAADhAQAAEwAAAAAAAAAAAAAAAAAA&#10;AAAAW0NvbnRlbnRfVHlwZXNdLnhtbFBLAQItABQABgAIAAAAIQA4/SH/1gAAAJQBAAALAAAAAAAA&#10;AAAAAAAAAC8BAABfcmVscy8ucmVsc1BLAQItABQABgAIAAAAIQDXhOPpNgIAAGcEAAAOAAAAAAAA&#10;AAAAAAAAAC4CAABkcnMvZTJvRG9jLnhtbFBLAQItABQABgAIAAAAIQBLQkJ44gAAAAoBAAAPAAAA&#10;AAAAAAAAAAAAAJAEAABkcnMvZG93bnJldi54bWxQSwUGAAAAAAQABADzAAAAnwUAAAAA&#10;" filled="f" stroked="f" strokeweight=".5pt">
            <v:textbox>
              <w:txbxContent>
                <w:p w:rsidR="002B188F" w:rsidRPr="00C93EED" w:rsidRDefault="002B188F" w:rsidP="00ED284A">
                  <w:pPr>
                    <w:spacing w:after="0" w:line="240" w:lineRule="auto"/>
                    <w:rPr>
                      <w:rFonts w:ascii="Cambria" w:hAnsi="Cambria" w:cs="Arial"/>
                      <w:b/>
                      <w:bCs/>
                      <w:color w:val="0D0D0D"/>
                      <w:sz w:val="36"/>
                      <w:lang w:val="es-ES_tradnl"/>
                    </w:rPr>
                  </w:pPr>
                  <w:r w:rsidRPr="00C93EED">
                    <w:rPr>
                      <w:rFonts w:ascii="Cambria" w:hAnsi="Cambria" w:cs="Arial"/>
                      <w:b/>
                      <w:bCs/>
                      <w:color w:val="0D0D0D"/>
                      <w:sz w:val="36"/>
                      <w:lang w:val="es-ES_tradnl"/>
                    </w:rPr>
                    <w:t xml:space="preserve">INFORME </w:t>
                  </w:r>
                  <w:r w:rsidRPr="00C93EED">
                    <w:rPr>
                      <w:rFonts w:ascii="Cambria" w:hAnsi="Cambria" w:cs="Arial"/>
                      <w:b/>
                      <w:bCs/>
                      <w:color w:val="0D0D0D"/>
                      <w:sz w:val="36"/>
                      <w:szCs w:val="40"/>
                      <w:lang w:val="es-ES_tradnl"/>
                    </w:rPr>
                    <w:t>No.</w:t>
                  </w:r>
                  <w:r w:rsidRPr="00C93EED">
                    <w:rPr>
                      <w:rFonts w:ascii="Cambria" w:hAnsi="Cambria" w:cs="Arial"/>
                      <w:b/>
                      <w:bCs/>
                      <w:color w:val="0D0D0D"/>
                      <w:sz w:val="36"/>
                      <w:lang w:val="es-ES_tradnl"/>
                    </w:rPr>
                    <w:t xml:space="preserve"> </w:t>
                  </w:r>
                  <w:r w:rsidR="00C51056">
                    <w:rPr>
                      <w:rFonts w:ascii="Cambria" w:hAnsi="Cambria" w:cs="Arial"/>
                      <w:b/>
                      <w:bCs/>
                      <w:color w:val="0D0D0D"/>
                      <w:sz w:val="36"/>
                      <w:lang w:val="es-ES_tradnl"/>
                    </w:rPr>
                    <w:t>168</w:t>
                  </w:r>
                  <w:r w:rsidRPr="00C93EED">
                    <w:rPr>
                      <w:rFonts w:ascii="Cambria" w:hAnsi="Cambria" w:cs="Arial"/>
                      <w:b/>
                      <w:bCs/>
                      <w:color w:val="0D0D0D"/>
                      <w:sz w:val="36"/>
                      <w:lang w:val="es-ES_tradnl"/>
                    </w:rPr>
                    <w:t>/17</w:t>
                  </w:r>
                </w:p>
                <w:p w:rsidR="002B188F" w:rsidRPr="00C93EED" w:rsidRDefault="002B188F" w:rsidP="00ED284A">
                  <w:pPr>
                    <w:spacing w:after="0" w:line="240" w:lineRule="auto"/>
                    <w:rPr>
                      <w:rFonts w:ascii="Cambria" w:hAnsi="Cambria" w:cs="Arial"/>
                      <w:b/>
                      <w:color w:val="0D0D0D"/>
                      <w:sz w:val="36"/>
                      <w:lang w:val="es-ES_tradnl"/>
                    </w:rPr>
                  </w:pPr>
                  <w:r w:rsidRPr="00C93EED">
                    <w:rPr>
                      <w:rFonts w:ascii="Cambria" w:hAnsi="Cambria" w:cs="Arial"/>
                      <w:b/>
                      <w:color w:val="0D0D0D"/>
                      <w:sz w:val="36"/>
                      <w:lang w:val="es-ES_tradnl"/>
                    </w:rPr>
                    <w:t xml:space="preserve">PETICIÓN </w:t>
                  </w:r>
                  <w:r>
                    <w:rPr>
                      <w:rFonts w:ascii="Cambria" w:hAnsi="Cambria" w:cs="Arial"/>
                      <w:b/>
                      <w:color w:val="0D0D0D"/>
                      <w:sz w:val="36"/>
                      <w:lang w:val="es-ES_tradnl"/>
                    </w:rPr>
                    <w:t>1502-07</w:t>
                  </w:r>
                  <w:r w:rsidRPr="00C93EED">
                    <w:rPr>
                      <w:rFonts w:ascii="Cambria" w:hAnsi="Cambria" w:cs="Arial"/>
                      <w:b/>
                      <w:color w:val="0D0D0D"/>
                      <w:sz w:val="36"/>
                      <w:lang w:val="es-ES_tradnl"/>
                    </w:rPr>
                    <w:t xml:space="preserve"> </w:t>
                  </w:r>
                </w:p>
                <w:p w:rsidR="002B188F" w:rsidRPr="00C93EED" w:rsidRDefault="002B188F" w:rsidP="00ED284A">
                  <w:pPr>
                    <w:spacing w:after="0" w:line="240" w:lineRule="auto"/>
                    <w:rPr>
                      <w:rFonts w:ascii="Cambria" w:hAnsi="Cambria" w:cs="Arial"/>
                      <w:color w:val="0D0D0D"/>
                      <w:lang w:val="es-ES_tradnl"/>
                    </w:rPr>
                  </w:pPr>
                  <w:r w:rsidRPr="00C93EED">
                    <w:rPr>
                      <w:rFonts w:ascii="Cambria" w:hAnsi="Cambria" w:cs="Arial"/>
                      <w:color w:val="0D0D0D"/>
                      <w:lang w:val="es-ES_tradnl"/>
                    </w:rPr>
                    <w:t xml:space="preserve">INFORME DE ADMISIBILIDAD </w:t>
                  </w:r>
                </w:p>
                <w:p w:rsidR="008F7301" w:rsidRDefault="008F7301" w:rsidP="00ED284A">
                  <w:pPr>
                    <w:spacing w:after="0" w:line="240" w:lineRule="auto"/>
                    <w:rPr>
                      <w:rFonts w:ascii="Cambria" w:hAnsi="Cambria" w:cs="Arial"/>
                      <w:color w:val="0D0D0D"/>
                      <w:lang w:val="es-ES_tradnl"/>
                    </w:rPr>
                  </w:pPr>
                </w:p>
                <w:p w:rsidR="002B188F" w:rsidRDefault="002B188F" w:rsidP="00ED284A">
                  <w:pPr>
                    <w:spacing w:after="0" w:line="240" w:lineRule="auto"/>
                    <w:rPr>
                      <w:rFonts w:ascii="Cambria" w:hAnsi="Cambria" w:cs="Arial"/>
                      <w:color w:val="0D0D0D"/>
                      <w:lang w:val="es-ES_tradnl"/>
                    </w:rPr>
                  </w:pPr>
                  <w:r>
                    <w:rPr>
                      <w:rFonts w:ascii="Cambria" w:hAnsi="Cambria" w:cs="Arial"/>
                      <w:color w:val="0D0D0D"/>
                      <w:lang w:val="es-ES_tradnl"/>
                    </w:rPr>
                    <w:t>MIGUEL ÁNGEL MORALES MORALES</w:t>
                  </w:r>
                </w:p>
                <w:p w:rsidR="002B188F" w:rsidRPr="00C93EED" w:rsidRDefault="002B188F" w:rsidP="00ED284A">
                  <w:pPr>
                    <w:spacing w:after="0" w:line="240" w:lineRule="auto"/>
                    <w:rPr>
                      <w:rFonts w:ascii="Cambria" w:hAnsi="Cambria" w:cs="Arial"/>
                      <w:color w:val="0D0D0D"/>
                      <w:lang w:val="es-ES"/>
                    </w:rPr>
                  </w:pPr>
                  <w:r>
                    <w:rPr>
                      <w:rFonts w:ascii="Cambria" w:hAnsi="Cambria" w:cs="Arial"/>
                      <w:color w:val="0D0D0D"/>
                      <w:lang w:val="es-ES_tradnl"/>
                    </w:rPr>
                    <w:t>PERÚ</w:t>
                  </w:r>
                </w:p>
                <w:p w:rsidR="002B188F" w:rsidRPr="00C93EED" w:rsidRDefault="002B188F" w:rsidP="00C93EED">
                  <w:pPr>
                    <w:rPr>
                      <w:color w:val="0D0D0D"/>
                      <w:lang w:val="es-ES_tradnl"/>
                    </w:rPr>
                  </w:pPr>
                </w:p>
              </w:txbxContent>
            </v:textbox>
          </v:shape>
        </w:pict>
      </w:r>
      <w:r>
        <w:rPr>
          <w:noProof/>
        </w:rPr>
        <w:pict>
          <v:shape id="Text Box 8" o:spid="_x0000_s1030" type="#_x0000_t202" style="position:absolute;left:0;text-align:left;margin-left:-27pt;margin-top:12.95pt;width:109.5pt;height:108.45pt;z-index: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8nHNAIAAGcEAAAOAAAAZHJzL2Uyb0RvYy54bWysVF1v2jAUfZ+0/2D5fYTw1TYiVKwV0yTU&#10;VoKpz8axSaTY17MNCfv1u3YIpd2epr2Y+5Vj33PuZX7fqpochXUV6JymgyElQnMoKr3P6Y/t6sst&#10;Jc4zXbAatMjpSTh6v/j8ad6YTIyghLoQliCIdlljclp6b7IkcbwUirkBGKExKcEq5tG1+6SwrEF0&#10;VSej4XCWNGALY4EL5zD62CXpIuJLKbh/ltIJT+qc4tt8PG08d+FMFnOW7S0zZcXPz2D/8ArFKo2X&#10;XqAemWfkYKs/oFTFLTiQfsBBJSBlxUXsAbtJhx+62ZTMiNgLkuPMhSb3/2D50/HFkqrIKQqlmUKJ&#10;tqL15Cu05Daw0xiXYdHGYJlvMYwq93GHwdB0K60Kv9gOwTzyfLpwG8B4+Gh8N5xNMcUxl45vbsbp&#10;NOAkb58b6/w3AYoEI6cWxYucsuPa+a60Lwm3aVhVdR0FrDVpcjobI/67DILXOkREHIUzTGipe3qw&#10;fLtrIwGjvq0dFCfs1kI3Lc7wVYUvWjPnX5jF8cAucOT9Mx6yBrwZzhYlJdhff4uHelQNs5Q0OG45&#10;dT8PzApK6u8a9bxLJ5Mwn9GZTG9G6NjrzO46ow/qAXCiU1wuw6MZ6n3dm9KCesXNWIZbMcU0x7tz&#10;6nvzwXdLgJvFxXIZi3AiDfNrvTE8QAfeAt/b9pVZcxbFo55P0A8myz5o09V2GiwPHmQVhQs8d6yi&#10;4MHBaY7SnzcvrMu1H6ve/h8WvwEAAP//AwBQSwMEFAAGAAgAAAAhAKlPpHfhAAAACgEAAA8AAABk&#10;cnMvZG93bnJldi54bWxMj8FOwzAQRO9I/IO1SNxah6ipQhqnqiJVSAgOLb1wc+JtEjVeh9htA1/P&#10;9gTHnR3NvMnXk+3FBUffOVLwNI9AINXOdNQoOHxsZykIHzQZ3TtCBd/oYV3c3+U6M+5KO7zsQyM4&#10;hHymFbQhDJmUvm7Raj93AxL/jm60OvA5NtKM+srhtpdxFC2l1R1xQ6sHLFusT/uzVfBabt/1ropt&#10;+tOXL2/HzfB1+EyUenyYNisQAafwZ4YbPqNDwUyVO5PxolcwSxa8JSiIk2cQN8MyYaFiYRGnIItc&#10;/p9Q/AIAAP//AwBQSwECLQAUAAYACAAAACEAtoM4kv4AAADhAQAAEwAAAAAAAAAAAAAAAAAAAAAA&#10;W0NvbnRlbnRfVHlwZXNdLnhtbFBLAQItABQABgAIAAAAIQA4/SH/1gAAAJQBAAALAAAAAAAAAAAA&#10;AAAAAC8BAABfcmVscy8ucmVsc1BLAQItABQABgAIAAAAIQCEV8nHNAIAAGcEAAAOAAAAAAAAAAAA&#10;AAAAAC4CAABkcnMvZTJvRG9jLnhtbFBLAQItABQABgAIAAAAIQCpT6R34QAAAAoBAAAPAAAAAAAA&#10;AAAAAAAAAI4EAABkcnMvZG93bnJldi54bWxQSwUGAAAAAAQABADzAAAAnAUAAAAA&#10;" filled="f" stroked="f" strokeweight=".5pt">
            <v:textbox>
              <w:txbxContent>
                <w:p w:rsidR="002B188F" w:rsidRPr="00C93EED" w:rsidRDefault="002B188F" w:rsidP="00555313">
                  <w:pPr>
                    <w:spacing w:after="0" w:line="240" w:lineRule="auto"/>
                    <w:jc w:val="right"/>
                    <w:rPr>
                      <w:color w:val="FFFFFF"/>
                      <w:lang w:val="pt-BR"/>
                    </w:rPr>
                  </w:pPr>
                  <w:r w:rsidRPr="00C93EED">
                    <w:rPr>
                      <w:color w:val="FFFFFF"/>
                      <w:lang w:val="pt-BR"/>
                    </w:rPr>
                    <w:t>OEA/Ser.L/V/II.1</w:t>
                  </w:r>
                  <w:r w:rsidR="00555313">
                    <w:rPr>
                      <w:color w:val="FFFFFF"/>
                      <w:lang w:val="pt-BR"/>
                    </w:rPr>
                    <w:t>6</w:t>
                  </w:r>
                  <w:r w:rsidR="00C51056">
                    <w:rPr>
                      <w:color w:val="FFFFFF"/>
                      <w:lang w:val="pt-BR"/>
                    </w:rPr>
                    <w:t>6</w:t>
                  </w:r>
                </w:p>
                <w:p w:rsidR="002B188F" w:rsidRPr="00C93EED" w:rsidRDefault="002B188F" w:rsidP="00555313">
                  <w:pPr>
                    <w:spacing w:after="0" w:line="240" w:lineRule="auto"/>
                    <w:jc w:val="right"/>
                    <w:rPr>
                      <w:color w:val="FFFFFF"/>
                      <w:lang w:val="pt-BR"/>
                    </w:rPr>
                  </w:pPr>
                  <w:r w:rsidRPr="00C93EED">
                    <w:rPr>
                      <w:color w:val="FFFFFF"/>
                      <w:lang w:val="pt-BR"/>
                    </w:rPr>
                    <w:t xml:space="preserve">Doc. </w:t>
                  </w:r>
                  <w:r w:rsidR="00C51056">
                    <w:rPr>
                      <w:color w:val="FFFFFF"/>
                      <w:lang w:val="pt-BR"/>
                    </w:rPr>
                    <w:t>199</w:t>
                  </w:r>
                </w:p>
                <w:p w:rsidR="002B188F" w:rsidRPr="00C93EED" w:rsidRDefault="009A2A9C" w:rsidP="00555313">
                  <w:pPr>
                    <w:spacing w:after="0" w:line="240" w:lineRule="auto"/>
                    <w:jc w:val="right"/>
                    <w:rPr>
                      <w:color w:val="FFFFFF"/>
                    </w:rPr>
                  </w:pPr>
                  <w:r>
                    <w:rPr>
                      <w:color w:val="FFFFFF"/>
                    </w:rPr>
                    <w:t>1</w:t>
                  </w:r>
                  <w:r w:rsidR="00C51056">
                    <w:rPr>
                      <w:color w:val="FFFFFF"/>
                    </w:rPr>
                    <w:t xml:space="preserve"> diciembre</w:t>
                  </w:r>
                  <w:r w:rsidR="002B188F">
                    <w:rPr>
                      <w:color w:val="FFFFFF"/>
                    </w:rPr>
                    <w:t xml:space="preserve"> 2017 </w:t>
                  </w:r>
                  <w:r w:rsidR="002B188F" w:rsidRPr="00C93EED">
                    <w:rPr>
                      <w:color w:val="FFFFFF"/>
                    </w:rPr>
                    <w:t>Original: español</w:t>
                  </w:r>
                </w:p>
              </w:txbxContent>
            </v:textbox>
          </v:shape>
        </w:pict>
      </w:r>
    </w:p>
    <w:p w:rsidR="00C93EED" w:rsidRPr="00834D90" w:rsidRDefault="00C93EED" w:rsidP="00C93EED">
      <w:pPr>
        <w:tabs>
          <w:tab w:val="center" w:pos="5400"/>
        </w:tabs>
        <w:suppressAutoHyphens/>
        <w:jc w:val="center"/>
        <w:rPr>
          <w:rFonts w:ascii="Cambria" w:hAnsi="Cambria"/>
          <w:lang w:val="es-ES_tradnl"/>
        </w:rPr>
      </w:pPr>
    </w:p>
    <w:p w:rsidR="00C93EED" w:rsidRPr="00834D90" w:rsidRDefault="00C93EED" w:rsidP="00C93EED">
      <w:pPr>
        <w:tabs>
          <w:tab w:val="center" w:pos="5400"/>
        </w:tabs>
        <w:suppressAutoHyphens/>
        <w:jc w:val="center"/>
        <w:rPr>
          <w:rFonts w:ascii="Cambria" w:hAnsi="Cambria"/>
          <w:lang w:val="es-ES_tradnl"/>
        </w:rPr>
      </w:pPr>
    </w:p>
    <w:p w:rsidR="00C93EED" w:rsidRPr="00834D90" w:rsidRDefault="00C93EED" w:rsidP="00C93EED">
      <w:pPr>
        <w:tabs>
          <w:tab w:val="center" w:pos="5400"/>
        </w:tabs>
        <w:suppressAutoHyphens/>
        <w:jc w:val="center"/>
        <w:rPr>
          <w:rFonts w:ascii="Cambria" w:hAnsi="Cambria" w:cs="Arial"/>
          <w:lang w:val="es-ES_tradnl"/>
        </w:rPr>
      </w:pPr>
    </w:p>
    <w:p w:rsidR="00C93EED" w:rsidRPr="00834D90" w:rsidRDefault="00C93EED" w:rsidP="00C93EED">
      <w:pPr>
        <w:tabs>
          <w:tab w:val="center" w:pos="5400"/>
        </w:tabs>
        <w:suppressAutoHyphens/>
        <w:jc w:val="center"/>
        <w:rPr>
          <w:rFonts w:ascii="Cambria" w:hAnsi="Cambria"/>
          <w:lang w:val="es-ES_tradnl"/>
        </w:rPr>
      </w:pPr>
    </w:p>
    <w:p w:rsidR="00C93EED" w:rsidRPr="00834D90" w:rsidRDefault="00C93EED" w:rsidP="00C93EED">
      <w:pPr>
        <w:tabs>
          <w:tab w:val="center" w:pos="5400"/>
        </w:tabs>
        <w:suppressAutoHyphens/>
        <w:rPr>
          <w:rFonts w:ascii="Cambria" w:hAnsi="Cambria"/>
          <w:sz w:val="18"/>
          <w:lang w:val="es-ES_tradnl"/>
        </w:rPr>
      </w:pPr>
    </w:p>
    <w:p w:rsidR="00C93EED" w:rsidRPr="00834D90" w:rsidRDefault="00C93EED" w:rsidP="00C93EED">
      <w:pPr>
        <w:tabs>
          <w:tab w:val="center" w:pos="5400"/>
        </w:tabs>
        <w:suppressAutoHyphens/>
        <w:jc w:val="center"/>
        <w:rPr>
          <w:rFonts w:ascii="Cambria" w:hAnsi="Cambria"/>
          <w:sz w:val="18"/>
          <w:lang w:val="es-ES_tradnl"/>
        </w:rPr>
      </w:pPr>
    </w:p>
    <w:p w:rsidR="00C93EED" w:rsidRPr="00834D90" w:rsidRDefault="00C93EED" w:rsidP="00C93EED">
      <w:pPr>
        <w:tabs>
          <w:tab w:val="center" w:pos="5400"/>
        </w:tabs>
        <w:suppressAutoHyphens/>
        <w:jc w:val="center"/>
        <w:rPr>
          <w:rFonts w:ascii="Cambria" w:hAnsi="Cambria"/>
          <w:sz w:val="18"/>
          <w:lang w:val="es-ES_tradnl"/>
        </w:rPr>
      </w:pPr>
    </w:p>
    <w:p w:rsidR="00C93EED" w:rsidRPr="00834D90" w:rsidRDefault="00C93EED" w:rsidP="00C93EED">
      <w:pPr>
        <w:tabs>
          <w:tab w:val="center" w:pos="5400"/>
        </w:tabs>
        <w:suppressAutoHyphens/>
        <w:jc w:val="center"/>
        <w:rPr>
          <w:rFonts w:ascii="Cambria" w:hAnsi="Cambria"/>
          <w:sz w:val="18"/>
          <w:lang w:val="es-ES_tradnl"/>
        </w:rPr>
      </w:pPr>
    </w:p>
    <w:p w:rsidR="00C93EED" w:rsidRPr="00834D90" w:rsidRDefault="0096664C" w:rsidP="00C93EED">
      <w:pPr>
        <w:tabs>
          <w:tab w:val="center" w:pos="5400"/>
        </w:tabs>
        <w:suppressAutoHyphens/>
        <w:jc w:val="center"/>
        <w:rPr>
          <w:rFonts w:ascii="Cambria" w:hAnsi="Cambria"/>
          <w:sz w:val="18"/>
          <w:lang w:val="es-ES_tradnl"/>
        </w:rPr>
      </w:pPr>
      <w:r>
        <w:rPr>
          <w:noProof/>
        </w:rPr>
        <w:pict>
          <v:shape id="Text Box 7" o:spid="_x0000_s1029" type="#_x0000_t202" style="position:absolute;left:0;text-align:left;margin-left:105.95pt;margin-top:9.25pt;width:388.5pt;height:72.25pt;z-index:3;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gQ5MgIAAGYEAAAOAAAAZHJzL2Uyb0RvYy54bWysVE2P2jAQvVfqf7B8L+GbJSKs6K6oKqHd&#10;laDas3FsEin2uLYhob++Y4ew7LanqhczXzz7zZvJ4r5RFTkJ60rQGR30+pQIzSEv9SGjP3brL3eU&#10;OM90zirQIqNn4ej98vOnRW1SMYQCqlxYgiDapbXJaOG9SZPE8UIo5npghMakBKuYR9cektyyGtFV&#10;lQz7/WlSg82NBS6cw+hjm6TLiC+l4P5ZSic8qTKKb/PxtPHchzNZLlh6sMwUJb88g/3DKxQrNV56&#10;hXpknpGjLf+AUiW34ED6HgeVgJQlF5EDshn0P7DZFsyIyAWb48y1Te7/wfKn04slZZ7RGSWaKZRo&#10;JxpPvkJDZqE7tXEpFm0NlvkGw6hyF3cYDKQbaVX4RToE89jn87W3AYxjcDwfjeYTTHHMTafju/Ek&#10;wCRv/zbW+W8CFAlGRi1qF1vKThvn29KuJFymYV1WVdSv0qRG0BHCv8sgeKVDRMRJuMAERu3Lg+Wb&#10;fRP5jzpWe8jPSNZCOyzO8HWJL9ow51+YxelAEjjx/hkPWQHeDBeLkgLsr7/FQz2KhllKapy2jLqf&#10;R2YFJdV3jXLOB+NxGM/ojCezITr2NrO/zeijegAc6AHuluHRDPW+6kxpQb3iYqzCrZhimuPdGfWd&#10;+eDbHcDF4mK1ikU4kIb5jd4aHqBD30K/d80rs+Yiikc5n6CbS5Z+0KatbTVYHT3IMgoX+tx2FQUP&#10;Dg5zlP6yeGFbbv1Y9fZ5WP4GAAD//wMAUEsDBBQABgAIAAAAIQA0X0UM3wAAAAkBAAAPAAAAZHJz&#10;L2Rvd25yZXYueG1sTI/BTsMwEETvSPyDtUjcqJNUVCHEqapIFRKCQ0sv3Daxm0TY6xC7beDrWU5w&#10;29E8zc6U69lZcTZTGDwpSBcJCEOt1wN1Cg5v27scRIhIGq0no+DLBFhX11clFtpfaGfO+9gJDqFQ&#10;oII+xrGQMrS9cRgWfjTE3tFPDiPLqZN6wguHOyuzJFlJhwPxhx5HU/em/difnILnevuKuyZz+bet&#10;n16Om/Hz8H6v1O3NvHkEEc0c/2D4rc/VoeJOjT+RDsIqyNJ0yaiC5QoE+w95zrphMOFDVqX8v6D6&#10;AQAA//8DAFBLAQItABQABgAIAAAAIQC2gziS/gAAAOEBAAATAAAAAAAAAAAAAAAAAAAAAABbQ29u&#10;dGVudF9UeXBlc10ueG1sUEsBAi0AFAAGAAgAAAAhADj9If/WAAAAlAEAAAsAAAAAAAAAAAAAAAAA&#10;LwEAAF9yZWxzLy5yZWxzUEsBAi0AFAAGAAgAAAAhADNKBDkyAgAAZgQAAA4AAAAAAAAAAAAAAAAA&#10;LgIAAGRycy9lMm9Eb2MueG1sUEsBAi0AFAAGAAgAAAAhADRfRQzfAAAACQEAAA8AAAAAAAAAAAAA&#10;AAAAjAQAAGRycy9kb3ducmV2LnhtbFBLBQYAAAAABAAEAPMAAACYBQAAAAA=&#10;" filled="f" stroked="f" strokeweight=".5pt">
            <v:textbox>
              <w:txbxContent>
                <w:p w:rsidR="002B188F" w:rsidRPr="00C93EED" w:rsidRDefault="002B188F" w:rsidP="00C93EED">
                  <w:pPr>
                    <w:tabs>
                      <w:tab w:val="center" w:pos="5400"/>
                    </w:tabs>
                    <w:suppressAutoHyphens/>
                    <w:spacing w:before="60"/>
                    <w:rPr>
                      <w:rFonts w:ascii="Cambria" w:hAnsi="Cambria" w:cs="Univers"/>
                      <w:color w:val="0D0D0D"/>
                      <w:sz w:val="18"/>
                      <w:szCs w:val="20"/>
                      <w:lang w:val="es-ES_tradnl"/>
                    </w:rPr>
                  </w:pPr>
                  <w:r w:rsidRPr="00C93EED">
                    <w:rPr>
                      <w:rFonts w:ascii="Cambria" w:hAnsi="Cambria"/>
                      <w:color w:val="0D0D0D"/>
                      <w:sz w:val="18"/>
                      <w:szCs w:val="20"/>
                      <w:lang w:val="es-ES"/>
                    </w:rPr>
                    <w:t xml:space="preserve">Aprobado por la Comisión en su sesión No. </w:t>
                  </w:r>
                  <w:r w:rsidR="00C51056">
                    <w:rPr>
                      <w:rFonts w:ascii="Cambria" w:hAnsi="Cambria"/>
                      <w:color w:val="0D0D0D"/>
                      <w:sz w:val="18"/>
                      <w:szCs w:val="20"/>
                      <w:lang w:val="es-ES"/>
                    </w:rPr>
                    <w:t>2111</w:t>
                  </w:r>
                  <w:r w:rsidRPr="00C93EED">
                    <w:rPr>
                      <w:rFonts w:ascii="Cambria" w:hAnsi="Cambria"/>
                      <w:color w:val="0D0D0D"/>
                      <w:sz w:val="18"/>
                      <w:szCs w:val="20"/>
                      <w:lang w:val="es-ES"/>
                    </w:rPr>
                    <w:t xml:space="preserve"> celebrada el</w:t>
                  </w:r>
                  <w:r w:rsidR="00956D17">
                    <w:rPr>
                      <w:rFonts w:ascii="Cambria" w:hAnsi="Cambria"/>
                      <w:color w:val="0D0D0D"/>
                      <w:sz w:val="18"/>
                      <w:szCs w:val="20"/>
                      <w:lang w:val="es-ES"/>
                    </w:rPr>
                    <w:t xml:space="preserve"> </w:t>
                  </w:r>
                  <w:r w:rsidR="00C51056">
                    <w:rPr>
                      <w:rFonts w:ascii="Cambria" w:hAnsi="Cambria"/>
                      <w:color w:val="0D0D0D"/>
                      <w:sz w:val="18"/>
                      <w:szCs w:val="20"/>
                      <w:lang w:val="es-ES"/>
                    </w:rPr>
                    <w:t>1 de diciembre</w:t>
                  </w:r>
                  <w:r w:rsidR="00956D17">
                    <w:rPr>
                      <w:rFonts w:ascii="Cambria" w:hAnsi="Cambria"/>
                      <w:color w:val="0D0D0D"/>
                      <w:sz w:val="18"/>
                      <w:szCs w:val="20"/>
                      <w:lang w:val="es-ES"/>
                    </w:rPr>
                    <w:t xml:space="preserve"> de 2017</w:t>
                  </w:r>
                  <w:r w:rsidR="00AA4D54">
                    <w:rPr>
                      <w:rFonts w:ascii="Cambria" w:hAnsi="Cambria"/>
                      <w:color w:val="0D0D0D"/>
                      <w:sz w:val="18"/>
                      <w:szCs w:val="20"/>
                      <w:lang w:val="es-ES"/>
                    </w:rPr>
                    <w:t>.</w:t>
                  </w:r>
                  <w:r w:rsidRPr="00C93EED">
                    <w:rPr>
                      <w:rFonts w:ascii="Cambria" w:hAnsi="Cambria"/>
                      <w:color w:val="0D0D0D"/>
                      <w:sz w:val="18"/>
                      <w:szCs w:val="20"/>
                      <w:lang w:val="es-ES"/>
                    </w:rPr>
                    <w:br/>
                  </w:r>
                  <w:r w:rsidR="00C51056">
                    <w:rPr>
                      <w:rFonts w:ascii="Cambria" w:hAnsi="Cambria" w:cs="Univers"/>
                      <w:color w:val="0D0D0D"/>
                      <w:sz w:val="18"/>
                      <w:szCs w:val="20"/>
                      <w:lang w:val="es-ES_tradnl"/>
                    </w:rPr>
                    <w:t>166</w:t>
                  </w:r>
                  <w:r w:rsidRPr="00C93EED">
                    <w:rPr>
                      <w:rFonts w:ascii="Cambria" w:hAnsi="Cambria" w:cs="Univers"/>
                      <w:color w:val="0D0D0D"/>
                      <w:sz w:val="18"/>
                      <w:szCs w:val="20"/>
                      <w:lang w:val="es-ES_tradnl"/>
                    </w:rPr>
                    <w:t xml:space="preserve"> período </w:t>
                  </w:r>
                  <w:r w:rsidR="00AA4D54">
                    <w:rPr>
                      <w:rFonts w:ascii="Cambria" w:hAnsi="Cambria" w:cs="Univers"/>
                      <w:color w:val="0D0D0D"/>
                      <w:sz w:val="18"/>
                      <w:szCs w:val="20"/>
                      <w:lang w:val="es-ES_tradnl"/>
                    </w:rPr>
                    <w:t>extra</w:t>
                  </w:r>
                  <w:r w:rsidRPr="00C93EED">
                    <w:rPr>
                      <w:rFonts w:ascii="Cambria" w:hAnsi="Cambria" w:cs="Univers"/>
                      <w:color w:val="0D0D0D"/>
                      <w:sz w:val="18"/>
                      <w:szCs w:val="20"/>
                      <w:lang w:val="es-ES_tradnl"/>
                    </w:rPr>
                    <w:t>ordinario de sesiones</w:t>
                  </w:r>
                  <w:r w:rsidR="00AA4D54">
                    <w:rPr>
                      <w:rFonts w:ascii="Cambria" w:hAnsi="Cambria" w:cs="Univers"/>
                      <w:color w:val="0D0D0D"/>
                      <w:sz w:val="18"/>
                      <w:szCs w:val="20"/>
                      <w:lang w:val="es-ES_tradnl"/>
                    </w:rPr>
                    <w:t>.</w:t>
                  </w:r>
                </w:p>
                <w:p w:rsidR="002B188F" w:rsidRPr="00C93EED" w:rsidRDefault="002B188F" w:rsidP="00C93EED">
                  <w:pPr>
                    <w:tabs>
                      <w:tab w:val="center" w:pos="5400"/>
                    </w:tabs>
                    <w:suppressAutoHyphens/>
                    <w:spacing w:before="60"/>
                    <w:rPr>
                      <w:rFonts w:cs="Univers"/>
                      <w:color w:val="0D0D0D"/>
                      <w:sz w:val="20"/>
                      <w:szCs w:val="20"/>
                      <w:lang w:val="es-ES"/>
                    </w:rPr>
                  </w:pPr>
                </w:p>
                <w:p w:rsidR="002B188F" w:rsidRPr="00C93EED" w:rsidRDefault="002B188F" w:rsidP="00C93EED">
                  <w:pPr>
                    <w:tabs>
                      <w:tab w:val="center" w:pos="5400"/>
                    </w:tabs>
                    <w:suppressAutoHyphens/>
                    <w:spacing w:before="60"/>
                    <w:rPr>
                      <w:color w:val="FFFFFF"/>
                      <w:spacing w:val="-2"/>
                      <w:sz w:val="16"/>
                      <w:lang w:val="es-ES"/>
                    </w:rPr>
                  </w:pPr>
                </w:p>
              </w:txbxContent>
            </v:textbox>
          </v:shape>
        </w:pict>
      </w:r>
    </w:p>
    <w:p w:rsidR="00C93EED" w:rsidRPr="00834D90" w:rsidRDefault="00C93EED" w:rsidP="00C93EED">
      <w:pPr>
        <w:tabs>
          <w:tab w:val="center" w:pos="5400"/>
        </w:tabs>
        <w:suppressAutoHyphens/>
        <w:jc w:val="center"/>
        <w:rPr>
          <w:rFonts w:ascii="Cambria" w:hAnsi="Cambria"/>
          <w:sz w:val="18"/>
          <w:lang w:val="es-ES_tradnl"/>
        </w:rPr>
      </w:pPr>
    </w:p>
    <w:p w:rsidR="00C93EED" w:rsidRPr="00834D90" w:rsidRDefault="00C93EED" w:rsidP="00C93EED">
      <w:pPr>
        <w:tabs>
          <w:tab w:val="center" w:pos="5400"/>
        </w:tabs>
        <w:suppressAutoHyphens/>
        <w:jc w:val="center"/>
        <w:rPr>
          <w:rFonts w:ascii="Cambria" w:hAnsi="Cambria"/>
          <w:sz w:val="18"/>
          <w:lang w:val="es-ES_tradnl"/>
        </w:rPr>
      </w:pPr>
    </w:p>
    <w:p w:rsidR="00C93EED" w:rsidRPr="00834D90" w:rsidRDefault="00C93EED" w:rsidP="00C93EED">
      <w:pPr>
        <w:tabs>
          <w:tab w:val="center" w:pos="5400"/>
        </w:tabs>
        <w:suppressAutoHyphens/>
        <w:jc w:val="center"/>
        <w:rPr>
          <w:rFonts w:ascii="Cambria" w:hAnsi="Cambria"/>
          <w:sz w:val="18"/>
          <w:lang w:val="es-ES_tradnl"/>
        </w:rPr>
      </w:pPr>
    </w:p>
    <w:p w:rsidR="00C93EED" w:rsidRPr="00834D90" w:rsidRDefault="0096664C" w:rsidP="00C93EED">
      <w:pPr>
        <w:tabs>
          <w:tab w:val="center" w:pos="5400"/>
        </w:tabs>
        <w:suppressAutoHyphens/>
        <w:jc w:val="center"/>
        <w:rPr>
          <w:rFonts w:ascii="Cambria" w:hAnsi="Cambria"/>
          <w:sz w:val="18"/>
          <w:lang w:val="es-ES_tradnl"/>
        </w:rPr>
      </w:pPr>
      <w:r>
        <w:rPr>
          <w:noProof/>
        </w:rPr>
        <w:pict>
          <v:shape id="Text Box 10" o:spid="_x0000_s1028" type="#_x0000_t202" style="position:absolute;left:0;text-align:left;margin-left:105pt;margin-top:.45pt;width:389.25pt;height:51.75pt;z-index: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UxNAIAAGgEAAAOAAAAZHJzL2Uyb0RvYy54bWysVF1v2jAUfZ+0/2D5fQRo6AciVKwV06Sq&#10;rQRTn43jkEiJr2cbEvbrd+wARd2epr2Y+5Vj33PuZXbfNTXbK+sq0hkfDYacKS0pr/Q24z/Wyy+3&#10;nDkvdC5q0irjB+X4/fzzp1lrpmpMJdW5sgwg2k1bk/HSezNNEidL1Qg3IKM0kgXZRni4dpvkVrRA&#10;b+pkPBxeJy3Z3FiSyjlEH/skn0f8olDSvxSFU57VGcfbfDxtPDfhTOYzMd1aYcpKHp8h/uEVjag0&#10;Lj1DPQov2M5Wf0A1lbTkqPADSU1CRVFJFXtAN6Phh25WpTAq9gJynDnT5P4frHzev1pW5dAO9GjR&#10;QKO16jz7Sh1DCPy0xk1RtjIo9B3iqD3FHYKh7a6wTfhFQwx5QB3O7AY0iWB6l16lNxPOJHLXk5vx&#10;eBJgkvevjXX+m6KGBSPjFupFUsX+yfm+9FQSLtO0rOo6Klhr1gL0ajKMH5wzAK91qFVxFo4woaP+&#10;5cHy3aaLDKSnrjaUH9CspX5cnJHLCi96Es6/Cov5QH+Yef+Co6gJN9PR4qwk++tv8VAP2ZDlrMW8&#10;Zdz93AmrOKu/awh6N0rTMKDRScEOHHuZ2Vxm9K55IIz0CNtlZDRDva9PZmGpecNqLMKtSAktcXfG&#10;/cl88P0WYLWkWixiEUbSCP+kV0YG6MBb4HvdvQlrjqJ4yPlMp8kU0w/a9LW9Ooudp6KKwgWee1Yh&#10;eHAwzlH64+qFfbn0Y9X7H8T8NwAAAP//AwBQSwMEFAAGAAgAAAAhALKP2NbgAAAACAEAAA8AAABk&#10;cnMvZG93bnJldi54bWxMj0FLw0AUhO+C/2F5gje729BKGrMpJVAE0UNrL95esq9JMLsbs9s2+ut9&#10;nuxxmGHmm3w92V6caQyddxrmMwWCXO1N5xoNh/ftQwoiRHQGe+9IwzcFWBe3Nzlmxl/cjs772Agu&#10;cSFDDW2MQyZlqFuyGGZ+IMfe0Y8WI8uxkWbEC5fbXiZKPUqLneOFFgcqW6o/9yer4aXcvuGuSmz6&#10;05fPr8fN8HX4WGp9fzdtnkBEmuJ/GP7wGR0KZqr8yZkgeg3JXPGXqGEFgu1Vmi5BVJxTiwXIIpfX&#10;B4pfAAAA//8DAFBLAQItABQABgAIAAAAIQC2gziS/gAAAOEBAAATAAAAAAAAAAAAAAAAAAAAAABb&#10;Q29udGVudF9UeXBlc10ueG1sUEsBAi0AFAAGAAgAAAAhADj9If/WAAAAlAEAAAsAAAAAAAAAAAAA&#10;AAAALwEAAF9yZWxzLy5yZWxzUEsBAi0AFAAGAAgAAAAhAPr8VTE0AgAAaAQAAA4AAAAAAAAAAAAA&#10;AAAALgIAAGRycy9lMm9Eb2MueG1sUEsBAi0AFAAGAAgAAAAhALKP2NbgAAAACAEAAA8AAAAAAAAA&#10;AAAAAAAAjgQAAGRycy9kb3ducmV2LnhtbFBLBQYAAAAABAAEAPMAAACbBQAAAAA=&#10;" filled="f" stroked="f" strokeweight=".5pt">
            <v:textbox>
              <w:txbxContent>
                <w:p w:rsidR="00C51056" w:rsidRDefault="002B188F" w:rsidP="00C51056">
                  <w:pPr>
                    <w:spacing w:after="0" w:line="240" w:lineRule="auto"/>
                    <w:rPr>
                      <w:rFonts w:ascii="Cambria" w:hAnsi="Cambria"/>
                      <w:color w:val="595959"/>
                      <w:sz w:val="18"/>
                      <w:szCs w:val="18"/>
                      <w:lang w:val="es-ES"/>
                    </w:rPr>
                  </w:pPr>
                  <w:r w:rsidRPr="00C93EED">
                    <w:rPr>
                      <w:rFonts w:ascii="Cambria" w:hAnsi="Cambria"/>
                      <w:b/>
                      <w:color w:val="595959"/>
                      <w:sz w:val="18"/>
                      <w:szCs w:val="18"/>
                      <w:lang w:val="pt-BR"/>
                    </w:rPr>
                    <w:t>Citar como:</w:t>
                  </w:r>
                  <w:r w:rsidRPr="00C93EED">
                    <w:rPr>
                      <w:rFonts w:ascii="Cambria" w:hAnsi="Cambria"/>
                      <w:color w:val="595959"/>
                      <w:sz w:val="18"/>
                      <w:szCs w:val="18"/>
                      <w:lang w:val="pt-BR"/>
                    </w:rPr>
                    <w:t xml:space="preserve"> CIDH, Informe No. </w:t>
                  </w:r>
                  <w:r w:rsidR="00C51056" w:rsidRPr="00C51056">
                    <w:rPr>
                      <w:rFonts w:ascii="Cambria" w:hAnsi="Cambria"/>
                      <w:color w:val="595959"/>
                      <w:sz w:val="18"/>
                      <w:szCs w:val="18"/>
                      <w:lang w:val="pt-BR"/>
                    </w:rPr>
                    <w:t>168</w:t>
                  </w:r>
                  <w:r w:rsidRPr="00C51056">
                    <w:rPr>
                      <w:rFonts w:ascii="Cambria" w:hAnsi="Cambria"/>
                      <w:color w:val="595959"/>
                      <w:sz w:val="18"/>
                      <w:szCs w:val="18"/>
                      <w:lang w:val="pt-BR"/>
                    </w:rPr>
                    <w:t>/</w:t>
                  </w:r>
                  <w:r w:rsidR="00C51056" w:rsidRPr="00C51056">
                    <w:rPr>
                      <w:rFonts w:ascii="Cambria" w:hAnsi="Cambria"/>
                      <w:color w:val="595959"/>
                      <w:sz w:val="18"/>
                      <w:szCs w:val="18"/>
                      <w:lang w:val="pt-BR"/>
                    </w:rPr>
                    <w:t>17</w:t>
                  </w:r>
                  <w:r w:rsidRPr="00C51056">
                    <w:rPr>
                      <w:rFonts w:ascii="Cambria" w:hAnsi="Cambria"/>
                      <w:color w:val="595959"/>
                      <w:sz w:val="18"/>
                      <w:szCs w:val="18"/>
                      <w:lang w:val="pt-BR"/>
                    </w:rPr>
                    <w:t xml:space="preserve">. </w:t>
                  </w:r>
                  <w:r>
                    <w:rPr>
                      <w:rFonts w:ascii="Cambria" w:hAnsi="Cambria"/>
                      <w:color w:val="595959"/>
                      <w:sz w:val="18"/>
                      <w:szCs w:val="18"/>
                      <w:lang w:val="es-ES_tradnl"/>
                    </w:rPr>
                    <w:t xml:space="preserve">Admisibilidad.  Miguel Ángel Morales Morales. Perú. </w:t>
                  </w:r>
                  <w:r w:rsidRPr="00C93EED">
                    <w:rPr>
                      <w:rFonts w:ascii="Cambria" w:hAnsi="Cambria"/>
                      <w:color w:val="595959"/>
                      <w:sz w:val="18"/>
                      <w:szCs w:val="18"/>
                      <w:lang w:val="es-ES_tradnl"/>
                    </w:rPr>
                    <w:t xml:space="preserve"> </w:t>
                  </w:r>
                </w:p>
                <w:p w:rsidR="002B188F" w:rsidRPr="00C51056" w:rsidRDefault="00C51056" w:rsidP="00C51056">
                  <w:pPr>
                    <w:spacing w:after="0" w:line="240" w:lineRule="auto"/>
                    <w:rPr>
                      <w:rFonts w:ascii="Cambria" w:hAnsi="Cambria"/>
                      <w:color w:val="595959"/>
                      <w:sz w:val="18"/>
                      <w:szCs w:val="18"/>
                    </w:rPr>
                  </w:pPr>
                  <w:r>
                    <w:rPr>
                      <w:rFonts w:ascii="Cambria" w:hAnsi="Cambria"/>
                      <w:color w:val="595959"/>
                      <w:sz w:val="18"/>
                      <w:szCs w:val="18"/>
                      <w:lang w:val="es-ES"/>
                    </w:rPr>
                    <w:t>1 de diciembre de 2017</w:t>
                  </w:r>
                  <w:r w:rsidR="002B188F" w:rsidRPr="00C93EED">
                    <w:rPr>
                      <w:rFonts w:ascii="Cambria" w:hAnsi="Cambria"/>
                      <w:color w:val="595959"/>
                      <w:sz w:val="18"/>
                      <w:szCs w:val="18"/>
                      <w:lang w:val="es-ES"/>
                    </w:rPr>
                    <w:t>.</w:t>
                  </w:r>
                </w:p>
              </w:txbxContent>
            </v:textbox>
          </v:shape>
        </w:pict>
      </w:r>
    </w:p>
    <w:p w:rsidR="00C93EED" w:rsidRPr="00834D90" w:rsidRDefault="00C93EED" w:rsidP="00C93EED">
      <w:pPr>
        <w:tabs>
          <w:tab w:val="center" w:pos="5400"/>
        </w:tabs>
        <w:suppressAutoHyphens/>
        <w:jc w:val="center"/>
        <w:rPr>
          <w:rFonts w:ascii="Cambria" w:hAnsi="Cambria"/>
          <w:sz w:val="18"/>
          <w:lang w:val="es-ES_tradnl"/>
        </w:rPr>
      </w:pPr>
    </w:p>
    <w:p w:rsidR="00C93EED" w:rsidRPr="00834D90" w:rsidRDefault="0096664C" w:rsidP="00C93EED">
      <w:pPr>
        <w:tabs>
          <w:tab w:val="center" w:pos="5400"/>
        </w:tabs>
        <w:suppressAutoHyphens/>
        <w:jc w:val="center"/>
        <w:rPr>
          <w:rFonts w:ascii="Cambria" w:hAnsi="Cambria"/>
          <w:b/>
          <w:sz w:val="20"/>
          <w:lang w:val="es-ES_tradnl"/>
        </w:rPr>
      </w:pPr>
      <w:r>
        <w:rPr>
          <w:noProof/>
        </w:rPr>
        <w:pict>
          <v:shape id="Text Box 9" o:spid="_x0000_s1027" type="#_x0000_t202" style="position:absolute;left:0;text-align:left;margin-left:104.7pt;margin-top:50.3pt;width:322.55pt;height:44.65pt;z-index:7;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fG4UwIAAJ8EAAAOAAAAZHJzL2Uyb0RvYy54bWysVEuP2jAQvlfqf7B8LwksYZeIsKKsqCqh&#10;3ZWg2rNxHBLJ8bi2IaG/vmMnPHbbU1UOZl6e8XzzTWaPbS3JURhbgcrocBBTIhSHvFL7jP7Yrr48&#10;UGIdUzmToERGT8LSx/nnT7NGp2IEJchcGIJJlE0bndHSOZ1GkeWlqJkdgBYKnQWYmjlUzT7KDWsw&#10;ey2jURxPogZMrg1wYS1anzonnYf8RSG4eykKKxyRGcW3uXCacO78Gc1nLN0bpsuK989g//CKmlUK&#10;i15SPTHHyMFUf6SqK27AQuEGHOoIiqLiIvSA3QzjD91sSqZF6AXBsfoCk/1/afnz8dWQKs/olBLF&#10;ahzRVrSOfIWWTD06jbYpBm00hrkWzTjls92i0TfdFqb2/9gOQT/ifLpg65NxNI7j6eTuIaGEoy+Z&#10;3MdJ4tNE19vaWPdNQE28kFGDswuQsuPaui70HOKLWZBVvqqkDMrJLqUhR4ZjRnbk0FAimXVozOgq&#10;/Ppq765JRZqMTu6SOFRS4PN1paTyeUWgUF/fQ9G17CXX7toAXOjDW3aQnxAlAx3LrOarCltZ4zte&#10;mUFaITC4Ku4Fj0ICVoZeoqQE8+tvdh+P00YvJQ3SNKP254EZge19V8iD6XA89rwOyji5H6Fibj27&#10;W4861EtAiIa4lJoH0cc7eRYLA/UbbtTCV0UXUxxrZ9SdxaXrlgc3kovFIgQhkzVza7XR3Kf2uPlB&#10;bds3ZnQ/TYc8eIYzoVn6YahdrL+pYHFwUFRh4ldUkSlewS0InOk31q/ZrR6irt+V+W8AAAD//wMA&#10;UEsDBBQABgAIAAAAIQApjZYk3AAAAAsBAAAPAAAAZHJzL2Rvd25yZXYueG1sTI/LTsMwEEX3SPyD&#10;NZXYUadVipIQp0JIbJHoa+3GQxzVHkex26b9eoYVLGfu0X3U68k7ccEx9oEULOYZCKQ2mJ46Bbvt&#10;x3MBIiZNRrtAqOCGEdbN40OtKxOu9IWXTeoEm1CstAKb0lBJGVuLXsd5GJBY+w6j14nPsZNm1Fc2&#10;904us+xFet0TJ1g94LvF9rQ5ewWHzt8P+8UwWuNdTp/323YXeqWeZtPbK4iEU/qD4bc+V4eGOx3D&#10;mUwUTsEyK3NGWeAYEEwUq3wF4sifoixBNrX8v6H5AQAA//8DAFBLAQItABQABgAIAAAAIQC2gziS&#10;/gAAAOEBAAATAAAAAAAAAAAAAAAAAAAAAABbQ29udGVudF9UeXBlc10ueG1sUEsBAi0AFAAGAAgA&#10;AAAhADj9If/WAAAAlAEAAAsAAAAAAAAAAAAAAAAALwEAAF9yZWxzLy5yZWxzUEsBAi0AFAAGAAgA&#10;AAAhAMQ58bhTAgAAnwQAAA4AAAAAAAAAAAAAAAAALgIAAGRycy9lMm9Eb2MueG1sUEsBAi0AFAAG&#10;AAgAAAAhACmNliTcAAAACwEAAA8AAAAAAAAAAAAAAAAArQQAAGRycy9kb3ducmV2LnhtbFBLBQYA&#10;AAAABAAEAPMAAAC2BQAAAAA=&#10;" stroked="f" strokeweight=".5pt">
            <v:textbox>
              <w:txbxContent>
                <w:p w:rsidR="002B188F" w:rsidRPr="00C93EED" w:rsidRDefault="0096664C" w:rsidP="00C93EED">
                  <w:pPr>
                    <w:rPr>
                      <w:color w:val="FFFFFF"/>
                    </w:rPr>
                  </w:pPr>
                  <w:r>
                    <w:rPr>
                      <w:noProof/>
                      <w:color w:val="FFFFFF"/>
                    </w:rPr>
                    <w:pict>
                      <v:shape id="Picture 15" o:spid="_x0000_i1026" type="#_x0000_t75" style="width:105.3pt;height:30.55pt;visibility:visible">
                        <v:imagedata r:id="rId10" o:title="oea-es"/>
                      </v:shape>
                    </w:pict>
                  </w:r>
                </w:p>
              </w:txbxContent>
            </v:textbox>
          </v:shape>
        </w:pict>
      </w:r>
      <w:r>
        <w:rPr>
          <w:noProof/>
        </w:rPr>
        <w:pict>
          <v:shape id="Text Box 4" o:spid="_x0000_s1026" type="#_x0000_t202" style="position:absolute;left:0;text-align:left;margin-left:-21.45pt;margin-top:72.05pt;width:93pt;height:26.2pt;z-index: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O96NgIAAGYEAAAOAAAAZHJzL2Uyb0RvYy54bWysVFFv2jAQfp+0/2D5fSQBStuIULFWTJNQ&#10;WwmmPhvHJpFin2cbEvbrd3YIRd2epr04Z9/5fN/33WX+0KmGHIV1NeiCZqOUEqE5lLXeF/THdvXl&#10;jhLnmS5ZA1oU9CQcfVh8/jRvTS7GUEFTCkswiXZ5awpaeW/yJHG8Eoq5ERih0SnBKuZxa/dJaVmL&#10;2VWTjNN0lrRgS2OBC+fw9Kl30kXML6Xg/kVKJzxpCoq1+bjauO7CmizmLN9bZqqan8tg/1CFYrXG&#10;Ry+pnphn5GDrP1KpmltwIP2Ig0pAypqLiAHRZOkHNJuKGRGxIDnOXGhy/y8tfz6+WlKXBZ1SoplC&#10;ibai8+QrdGQa2GmNyzFoYzDMd3iMKg/nDg8D6E5aFb4Ih6AfeT5duA3JeLiU3WVZii6OvslkfDuN&#10;5Cfvt411/psARYJRUIvaRUrZce08VoKhQ0h4TMOqbpqoX6NJW9DZ5CaNFy4evNHoECtiJ5zTBER9&#10;5cHy3a6L+GcDqh2UJwRroW8WZ/iqxorWzPlXZrE7EAR2vH/BRTaAL8PZoqQC++tv5yEeRUMvJS12&#10;W0HdzwOzgpLmu0Y577Mp8kF83Exvbse4sdee3bVHH9QjYENnOFuGRzPE+2YwpQX1hoOxDK+ii2mO&#10;bxfUD+aj72cAB4uL5TIGYUMa5td6Y3hIHXgLfG+7N2bNWRSPcj7D0Jcs/6BNH9urszx4kHUULvDc&#10;s4oqhg02c9TzPHhhWq73Mer997D4DQAA//8DAFBLAwQUAAYACAAAACEAXS0wT+IAAAALAQAADwAA&#10;AGRycy9kb3ducmV2LnhtbEyPQU/CQBCF7yb+h82YeIMttRCo3RLShJgYPYBcvE27S9vYna3dBaq/&#10;3uGEtzd5X968l61H24mzGXzrSMFsGoEwVDndUq3g8LGdLEH4gKSxc2QU/BgP6/z+LsNUuwvtzHkf&#10;asEh5FNU0ITQp1L6qjEW/dT1htg7usFi4HOopR7wwuG2k3EULaTFlvhDg70pGlN97U9WwWuxfcdd&#10;Gdvlb1e8vB03/ffhc67U48O4eQYRzBhuMFzrc3XIuVPpTqS96BRMknjFKBtJMgNxJZInFiWL1WIO&#10;Ms/k/w35HwAAAP//AwBQSwECLQAUAAYACAAAACEAtoM4kv4AAADhAQAAEwAAAAAAAAAAAAAAAAAA&#10;AAAAW0NvbnRlbnRfVHlwZXNdLnhtbFBLAQItABQABgAIAAAAIQA4/SH/1gAAAJQBAAALAAAAAAAA&#10;AAAAAAAAAC8BAABfcmVscy8ucmVsc1BLAQItABQABgAIAAAAIQBLeO96NgIAAGYEAAAOAAAAAAAA&#10;AAAAAAAAAC4CAABkcnMvZTJvRG9jLnhtbFBLAQItABQABgAIAAAAIQBdLTBP4gAAAAsBAAAPAAAA&#10;AAAAAAAAAAAAAJAEAABkcnMvZG93bnJldi54bWxQSwUGAAAAAAQABADzAAAAnwUAAAAA&#10;" filled="f" stroked="f" strokeweight=".5pt">
            <v:textbox>
              <w:txbxContent>
                <w:p w:rsidR="002B188F" w:rsidRPr="00C93EED" w:rsidRDefault="002B188F" w:rsidP="00C93EED">
                  <w:pPr>
                    <w:jc w:val="center"/>
                    <w:rPr>
                      <w:b/>
                      <w:color w:val="FFFFFF"/>
                    </w:rPr>
                  </w:pPr>
                  <w:r w:rsidRPr="00C93EED">
                    <w:rPr>
                      <w:b/>
                      <w:color w:val="FFFFFF"/>
                      <w:lang w:val="pt-BR"/>
                    </w:rPr>
                    <w:t>www.cidh.org</w:t>
                  </w:r>
                </w:p>
              </w:txbxContent>
            </v:textbox>
          </v:shape>
        </w:pict>
      </w:r>
    </w:p>
    <w:p w:rsidR="00C93EED" w:rsidRPr="00834D90" w:rsidRDefault="00C93EED" w:rsidP="00C93EED">
      <w:pPr>
        <w:tabs>
          <w:tab w:val="center" w:pos="5400"/>
        </w:tabs>
        <w:suppressAutoHyphens/>
        <w:jc w:val="center"/>
        <w:rPr>
          <w:rFonts w:ascii="Cambria" w:hAnsi="Cambria"/>
          <w:b/>
          <w:sz w:val="20"/>
          <w:lang w:val="es-ES_tradnl"/>
        </w:rPr>
        <w:sectPr w:rsidR="00C93EED" w:rsidRPr="00834D90" w:rsidSect="00C93EED">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pgNumType w:start="0"/>
          <w:cols w:space="720"/>
          <w:titlePg/>
          <w:docGrid w:linePitch="326"/>
        </w:sectPr>
      </w:pPr>
    </w:p>
    <w:p w:rsidR="00C93EED" w:rsidRPr="00834D90" w:rsidRDefault="00C93EED" w:rsidP="006D2FC3">
      <w:pPr>
        <w:pBdr>
          <w:top w:val="nil"/>
          <w:left w:val="nil"/>
          <w:bottom w:val="nil"/>
          <w:right w:val="nil"/>
          <w:between w:val="nil"/>
          <w:bar w:val="nil"/>
        </w:pBdr>
        <w:tabs>
          <w:tab w:val="center" w:pos="5400"/>
        </w:tabs>
        <w:suppressAutoHyphens/>
        <w:spacing w:after="0"/>
        <w:jc w:val="center"/>
        <w:rPr>
          <w:rFonts w:ascii="Cambria" w:eastAsia="Arial Unicode MS" w:hAnsi="Cambria"/>
          <w:b/>
          <w:sz w:val="18"/>
          <w:szCs w:val="18"/>
          <w:bdr w:val="nil"/>
          <w:lang w:val="es-ES_tradnl"/>
        </w:rPr>
      </w:pPr>
      <w:r w:rsidRPr="00834D90">
        <w:rPr>
          <w:rFonts w:ascii="Cambria" w:eastAsia="Arial Unicode MS" w:hAnsi="Cambria"/>
          <w:b/>
          <w:sz w:val="18"/>
          <w:szCs w:val="18"/>
          <w:bdr w:val="nil"/>
          <w:lang w:val="es-ES_tradnl"/>
        </w:rPr>
        <w:lastRenderedPageBreak/>
        <w:t xml:space="preserve">INFORME No. </w:t>
      </w:r>
      <w:r w:rsidR="00C51056">
        <w:rPr>
          <w:rFonts w:ascii="Cambria" w:eastAsia="Arial Unicode MS" w:hAnsi="Cambria"/>
          <w:b/>
          <w:sz w:val="18"/>
          <w:szCs w:val="18"/>
          <w:bdr w:val="nil"/>
          <w:lang w:val="es-ES_tradnl"/>
        </w:rPr>
        <w:t>168</w:t>
      </w:r>
      <w:r w:rsidRPr="00834D90">
        <w:rPr>
          <w:rFonts w:ascii="Cambria" w:eastAsia="Arial Unicode MS" w:hAnsi="Cambria"/>
          <w:b/>
          <w:sz w:val="18"/>
          <w:szCs w:val="18"/>
          <w:bdr w:val="nil"/>
          <w:lang w:val="es-ES_tradnl"/>
        </w:rPr>
        <w:t>/17</w:t>
      </w:r>
      <w:r w:rsidRPr="00834D90">
        <w:rPr>
          <w:rFonts w:ascii="Cambria" w:eastAsia="Arial Unicode MS" w:hAnsi="Cambria"/>
          <w:sz w:val="18"/>
          <w:szCs w:val="18"/>
          <w:bdr w:val="nil"/>
          <w:vertAlign w:val="superscript"/>
        </w:rPr>
        <w:footnoteReference w:id="1"/>
      </w:r>
    </w:p>
    <w:p w:rsidR="00C93EED" w:rsidRPr="00834D90" w:rsidRDefault="00C93EED" w:rsidP="006D2FC3">
      <w:pPr>
        <w:pBdr>
          <w:top w:val="nil"/>
          <w:left w:val="nil"/>
          <w:bottom w:val="nil"/>
          <w:right w:val="nil"/>
          <w:between w:val="nil"/>
          <w:bar w:val="nil"/>
        </w:pBdr>
        <w:tabs>
          <w:tab w:val="center" w:pos="5400"/>
        </w:tabs>
        <w:suppressAutoHyphens/>
        <w:spacing w:after="0"/>
        <w:jc w:val="center"/>
        <w:rPr>
          <w:rFonts w:ascii="Cambria" w:eastAsia="Arial Unicode MS" w:hAnsi="Cambria"/>
          <w:b/>
          <w:sz w:val="18"/>
          <w:szCs w:val="18"/>
          <w:bdr w:val="nil"/>
          <w:lang w:val="es-ES_tradnl"/>
        </w:rPr>
      </w:pPr>
      <w:r w:rsidRPr="00834D90">
        <w:rPr>
          <w:rFonts w:ascii="Cambria" w:eastAsia="Arial Unicode MS" w:hAnsi="Cambria"/>
          <w:b/>
          <w:sz w:val="18"/>
          <w:szCs w:val="18"/>
          <w:bdr w:val="nil"/>
          <w:lang w:val="es-ES_tradnl"/>
        </w:rPr>
        <w:t xml:space="preserve">PETICIÓN 1502-07 </w:t>
      </w:r>
    </w:p>
    <w:p w:rsidR="00C93EED" w:rsidRPr="00834D90" w:rsidRDefault="00C93EED" w:rsidP="006D2FC3">
      <w:pPr>
        <w:pBdr>
          <w:top w:val="nil"/>
          <w:left w:val="nil"/>
          <w:bottom w:val="nil"/>
          <w:right w:val="nil"/>
          <w:between w:val="nil"/>
          <w:bar w:val="nil"/>
        </w:pBdr>
        <w:tabs>
          <w:tab w:val="center" w:pos="5400"/>
        </w:tabs>
        <w:suppressAutoHyphens/>
        <w:spacing w:after="0"/>
        <w:jc w:val="center"/>
        <w:rPr>
          <w:rFonts w:ascii="Cambria" w:eastAsia="Arial Unicode MS" w:hAnsi="Cambria"/>
          <w:sz w:val="18"/>
          <w:szCs w:val="18"/>
          <w:bdr w:val="nil"/>
          <w:lang w:val="es-ES_tradnl"/>
        </w:rPr>
      </w:pPr>
      <w:r w:rsidRPr="00834D90">
        <w:rPr>
          <w:rFonts w:ascii="Cambria" w:eastAsia="Arial Unicode MS" w:hAnsi="Cambria"/>
          <w:sz w:val="18"/>
          <w:szCs w:val="18"/>
          <w:bdr w:val="nil"/>
          <w:lang w:val="es-ES_tradnl"/>
        </w:rPr>
        <w:t xml:space="preserve">INFORME DE ADMISIBILIDAD </w:t>
      </w:r>
    </w:p>
    <w:p w:rsidR="00C93EED" w:rsidRPr="00834D90" w:rsidRDefault="00C93EED" w:rsidP="006D2FC3">
      <w:pPr>
        <w:pBdr>
          <w:top w:val="nil"/>
          <w:left w:val="nil"/>
          <w:bottom w:val="nil"/>
          <w:right w:val="nil"/>
          <w:between w:val="nil"/>
          <w:bar w:val="nil"/>
        </w:pBdr>
        <w:tabs>
          <w:tab w:val="center" w:pos="5400"/>
        </w:tabs>
        <w:suppressAutoHyphens/>
        <w:spacing w:after="0"/>
        <w:jc w:val="center"/>
        <w:rPr>
          <w:rFonts w:ascii="Cambria" w:eastAsia="Arial Unicode MS" w:hAnsi="Cambria"/>
          <w:sz w:val="18"/>
          <w:szCs w:val="18"/>
          <w:bdr w:val="nil"/>
          <w:lang w:val="es-ES_tradnl"/>
        </w:rPr>
      </w:pPr>
      <w:r w:rsidRPr="00834D90">
        <w:rPr>
          <w:rFonts w:ascii="Cambria" w:eastAsia="Arial Unicode MS" w:hAnsi="Cambria"/>
          <w:sz w:val="18"/>
          <w:szCs w:val="18"/>
          <w:bdr w:val="nil"/>
          <w:lang w:val="es-ES_tradnl"/>
        </w:rPr>
        <w:t xml:space="preserve">MIGUEL ÁNGEL MORALES MORALES </w:t>
      </w:r>
    </w:p>
    <w:p w:rsidR="007276EE" w:rsidRPr="00834D90" w:rsidRDefault="00C93EED" w:rsidP="006D2FC3">
      <w:pPr>
        <w:pBdr>
          <w:top w:val="nil"/>
          <w:left w:val="nil"/>
          <w:bottom w:val="nil"/>
          <w:right w:val="nil"/>
          <w:between w:val="nil"/>
          <w:bar w:val="nil"/>
        </w:pBdr>
        <w:tabs>
          <w:tab w:val="center" w:pos="5400"/>
        </w:tabs>
        <w:suppressAutoHyphens/>
        <w:spacing w:after="0"/>
        <w:jc w:val="center"/>
        <w:rPr>
          <w:rFonts w:ascii="Cambria" w:eastAsia="Arial Unicode MS" w:hAnsi="Cambria"/>
          <w:sz w:val="18"/>
          <w:szCs w:val="18"/>
          <w:bdr w:val="nil"/>
          <w:lang w:val="es-ES_tradnl"/>
        </w:rPr>
      </w:pPr>
      <w:r w:rsidRPr="00834D90">
        <w:rPr>
          <w:rFonts w:ascii="Cambria" w:eastAsia="Arial Unicode MS" w:hAnsi="Cambria"/>
          <w:sz w:val="18"/>
          <w:szCs w:val="18"/>
          <w:bdr w:val="nil"/>
          <w:lang w:val="es-ES_tradnl"/>
        </w:rPr>
        <w:t>PERÚ</w:t>
      </w:r>
    </w:p>
    <w:p w:rsidR="007276EE" w:rsidRPr="00834D90" w:rsidRDefault="00C51056" w:rsidP="006D2FC3">
      <w:pPr>
        <w:pBdr>
          <w:top w:val="nil"/>
          <w:left w:val="nil"/>
          <w:bottom w:val="nil"/>
          <w:right w:val="nil"/>
          <w:between w:val="nil"/>
          <w:bar w:val="nil"/>
        </w:pBdr>
        <w:tabs>
          <w:tab w:val="center" w:pos="5400"/>
        </w:tabs>
        <w:suppressAutoHyphens/>
        <w:spacing w:after="0"/>
        <w:jc w:val="center"/>
        <w:rPr>
          <w:rFonts w:ascii="Cambria" w:eastAsia="Arial Unicode MS" w:hAnsi="Cambria"/>
          <w:sz w:val="18"/>
          <w:szCs w:val="18"/>
          <w:bdr w:val="nil"/>
          <w:lang w:val="es-ES_tradnl"/>
        </w:rPr>
      </w:pPr>
      <w:r>
        <w:rPr>
          <w:rFonts w:ascii="Cambria" w:eastAsia="Arial Unicode MS" w:hAnsi="Cambria"/>
          <w:sz w:val="18"/>
          <w:szCs w:val="18"/>
          <w:bdr w:val="nil"/>
          <w:lang w:val="es-ES_tradnl"/>
        </w:rPr>
        <w:t>1 DE DICIEMBRE DE 2017</w:t>
      </w:r>
    </w:p>
    <w:p w:rsidR="00C527A8" w:rsidRPr="00834D90" w:rsidRDefault="00C527A8" w:rsidP="00466E43">
      <w:pPr>
        <w:tabs>
          <w:tab w:val="center" w:pos="5400"/>
        </w:tabs>
        <w:suppressAutoHyphens/>
        <w:spacing w:after="0" w:line="240" w:lineRule="auto"/>
        <w:jc w:val="center"/>
        <w:rPr>
          <w:rFonts w:ascii="Cambria" w:hAnsi="Cambria"/>
          <w:sz w:val="18"/>
          <w:szCs w:val="18"/>
          <w:lang w:val="es-ES_tradnl"/>
        </w:rPr>
      </w:pPr>
    </w:p>
    <w:p w:rsidR="00C93EED" w:rsidRPr="00834D90" w:rsidRDefault="00C93EED" w:rsidP="00C93EED">
      <w:pPr>
        <w:pBdr>
          <w:top w:val="nil"/>
          <w:left w:val="nil"/>
          <w:bottom w:val="nil"/>
          <w:right w:val="nil"/>
          <w:between w:val="nil"/>
          <w:bar w:val="nil"/>
        </w:pBdr>
        <w:spacing w:after="240" w:line="240" w:lineRule="auto"/>
        <w:ind w:firstLine="720"/>
        <w:jc w:val="both"/>
        <w:rPr>
          <w:rFonts w:ascii="Cambria" w:eastAsia="Arial Unicode MS" w:hAnsi="Cambria"/>
          <w:b/>
          <w:bCs/>
          <w:sz w:val="18"/>
          <w:szCs w:val="18"/>
          <w:bdr w:val="nil"/>
          <w:lang w:val="es-ES"/>
        </w:rPr>
      </w:pPr>
      <w:r w:rsidRPr="00834D90">
        <w:rPr>
          <w:rFonts w:ascii="Cambria" w:eastAsia="Arial Unicode MS" w:hAnsi="Cambria"/>
          <w:b/>
          <w:bCs/>
          <w:sz w:val="18"/>
          <w:szCs w:val="18"/>
          <w:bdr w:val="nil"/>
          <w:lang w:val="es-ES"/>
        </w:rPr>
        <w:t>I.</w:t>
      </w:r>
      <w:r w:rsidRPr="00834D90">
        <w:rPr>
          <w:rFonts w:ascii="Cambria" w:eastAsia="Arial Unicode MS" w:hAnsi="Cambria"/>
          <w:b/>
          <w:bCs/>
          <w:sz w:val="18"/>
          <w:szCs w:val="18"/>
          <w:bdr w:val="nil"/>
          <w:lang w:val="es-ES"/>
        </w:rPr>
        <w:tab/>
        <w:t xml:space="preserve">DATOS DE LA PETICIÓN </w:t>
      </w:r>
    </w:p>
    <w:tbl>
      <w:tblPr>
        <w:tblW w:w="9360"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4680"/>
        <w:gridCol w:w="4680"/>
      </w:tblGrid>
      <w:tr w:rsidR="00C93EED" w:rsidRPr="00834D90" w:rsidTr="00BC5B03">
        <w:tc>
          <w:tcPr>
            <w:tcW w:w="4680" w:type="dxa"/>
            <w:tcBorders>
              <w:top w:val="single" w:sz="4" w:space="0" w:color="auto"/>
              <w:bottom w:val="single" w:sz="6" w:space="0" w:color="auto"/>
            </w:tcBorders>
            <w:shd w:val="clear" w:color="auto" w:fill="386294"/>
            <w:vAlign w:val="center"/>
          </w:tcPr>
          <w:p w:rsidR="00C93EED" w:rsidRPr="00834D90" w:rsidRDefault="00C93EED" w:rsidP="00BC5B03">
            <w:pPr>
              <w:pBdr>
                <w:top w:val="nil"/>
                <w:left w:val="nil"/>
                <w:bottom w:val="nil"/>
                <w:right w:val="nil"/>
                <w:between w:val="nil"/>
                <w:bar w:val="nil"/>
              </w:pBdr>
              <w:spacing w:after="0" w:line="240" w:lineRule="auto"/>
              <w:jc w:val="center"/>
              <w:rPr>
                <w:rFonts w:ascii="Cambria" w:eastAsia="Arial Unicode MS" w:hAnsi="Cambria"/>
                <w:b/>
                <w:bCs/>
                <w:color w:val="FFFFFF"/>
                <w:sz w:val="18"/>
                <w:szCs w:val="18"/>
                <w:bdr w:val="nil"/>
              </w:rPr>
            </w:pPr>
            <w:r w:rsidRPr="00834D90">
              <w:rPr>
                <w:rFonts w:ascii="Cambria" w:eastAsia="Arial Unicode MS" w:hAnsi="Cambria"/>
                <w:b/>
                <w:bCs/>
                <w:color w:val="FFFFFF"/>
                <w:sz w:val="18"/>
                <w:szCs w:val="18"/>
                <w:bdr w:val="nil"/>
              </w:rPr>
              <w:t>Parte peticionaria:</w:t>
            </w:r>
          </w:p>
        </w:tc>
        <w:tc>
          <w:tcPr>
            <w:tcW w:w="4680" w:type="dxa"/>
            <w:shd w:val="clear" w:color="auto" w:fill="auto"/>
            <w:vAlign w:val="center"/>
          </w:tcPr>
          <w:p w:rsidR="00C93EED" w:rsidRPr="00834D90" w:rsidRDefault="00C93EED" w:rsidP="00B429FF">
            <w:pPr>
              <w:pBdr>
                <w:top w:val="nil"/>
                <w:left w:val="nil"/>
                <w:bottom w:val="nil"/>
                <w:right w:val="nil"/>
                <w:between w:val="nil"/>
                <w:bar w:val="nil"/>
              </w:pBdr>
              <w:spacing w:after="0" w:line="240" w:lineRule="auto"/>
              <w:jc w:val="both"/>
              <w:rPr>
                <w:rFonts w:ascii="Cambria" w:eastAsia="Arial Unicode MS" w:hAnsi="Cambria"/>
                <w:bCs/>
                <w:sz w:val="18"/>
                <w:szCs w:val="18"/>
                <w:bdr w:val="nil"/>
              </w:rPr>
            </w:pPr>
            <w:r w:rsidRPr="00834D90">
              <w:rPr>
                <w:rFonts w:ascii="Cambria" w:eastAsia="Arial Unicode MS" w:hAnsi="Cambria"/>
                <w:bCs/>
                <w:sz w:val="18"/>
                <w:szCs w:val="18"/>
                <w:bdr w:val="nil"/>
              </w:rPr>
              <w:t>Enrique Ediberto Morales Cañahua</w:t>
            </w:r>
          </w:p>
        </w:tc>
      </w:tr>
      <w:tr w:rsidR="00C93EED" w:rsidRPr="00834D90" w:rsidTr="00BC5B03">
        <w:tc>
          <w:tcPr>
            <w:tcW w:w="4680" w:type="dxa"/>
            <w:tcBorders>
              <w:top w:val="single" w:sz="6" w:space="0" w:color="auto"/>
              <w:bottom w:val="single" w:sz="6" w:space="0" w:color="auto"/>
            </w:tcBorders>
            <w:shd w:val="clear" w:color="auto" w:fill="386294"/>
            <w:vAlign w:val="center"/>
          </w:tcPr>
          <w:p w:rsidR="00C93EED" w:rsidRPr="00834D90" w:rsidRDefault="00C93EED" w:rsidP="00BC5B03">
            <w:pPr>
              <w:pBdr>
                <w:top w:val="nil"/>
                <w:left w:val="nil"/>
                <w:bottom w:val="nil"/>
                <w:right w:val="nil"/>
                <w:between w:val="nil"/>
                <w:bar w:val="nil"/>
              </w:pBdr>
              <w:spacing w:after="0" w:line="240" w:lineRule="auto"/>
              <w:jc w:val="center"/>
              <w:rPr>
                <w:rFonts w:ascii="Cambria" w:eastAsia="Arial Unicode MS" w:hAnsi="Cambria"/>
                <w:b/>
                <w:bCs/>
                <w:color w:val="FFFFFF"/>
                <w:sz w:val="18"/>
                <w:szCs w:val="18"/>
                <w:bdr w:val="nil"/>
              </w:rPr>
            </w:pPr>
            <w:r w:rsidRPr="00834D90">
              <w:rPr>
                <w:rFonts w:ascii="Cambria" w:eastAsia="Arial Unicode MS" w:hAnsi="Cambria"/>
                <w:b/>
                <w:bCs/>
                <w:color w:val="FFFFFF"/>
                <w:sz w:val="18"/>
                <w:szCs w:val="18"/>
                <w:bdr w:val="nil"/>
              </w:rPr>
              <w:t>Presunta víctima:</w:t>
            </w:r>
          </w:p>
        </w:tc>
        <w:tc>
          <w:tcPr>
            <w:tcW w:w="4680" w:type="dxa"/>
            <w:shd w:val="clear" w:color="auto" w:fill="auto"/>
            <w:vAlign w:val="center"/>
          </w:tcPr>
          <w:p w:rsidR="00C93EED" w:rsidRPr="00834D90" w:rsidRDefault="00C93EED" w:rsidP="00BC5B03">
            <w:pPr>
              <w:pBdr>
                <w:top w:val="nil"/>
                <w:left w:val="nil"/>
                <w:bottom w:val="nil"/>
                <w:right w:val="nil"/>
                <w:between w:val="nil"/>
                <w:bar w:val="nil"/>
              </w:pBdr>
              <w:spacing w:after="0" w:line="240" w:lineRule="auto"/>
              <w:jc w:val="both"/>
              <w:rPr>
                <w:rFonts w:ascii="Cambria" w:eastAsia="Arial Unicode MS" w:hAnsi="Cambria"/>
                <w:bCs/>
                <w:sz w:val="18"/>
                <w:szCs w:val="18"/>
                <w:bdr w:val="nil"/>
                <w:lang w:val="es-ES"/>
              </w:rPr>
            </w:pPr>
            <w:r w:rsidRPr="00834D90">
              <w:rPr>
                <w:rFonts w:ascii="Cambria" w:eastAsia="Arial Unicode MS" w:hAnsi="Cambria"/>
                <w:bCs/>
                <w:sz w:val="18"/>
                <w:szCs w:val="18"/>
                <w:bdr w:val="nil"/>
                <w:lang w:val="es-ES"/>
              </w:rPr>
              <w:t xml:space="preserve">Miguel </w:t>
            </w:r>
            <w:r w:rsidR="00686B3B" w:rsidRPr="00834D90">
              <w:rPr>
                <w:rFonts w:ascii="Cambria" w:eastAsia="Arial Unicode MS" w:hAnsi="Cambria"/>
                <w:bCs/>
                <w:sz w:val="18"/>
                <w:szCs w:val="18"/>
                <w:bdr w:val="nil"/>
                <w:lang w:val="es-ES"/>
              </w:rPr>
              <w:t>Ángel</w:t>
            </w:r>
            <w:r w:rsidRPr="00834D90">
              <w:rPr>
                <w:rFonts w:ascii="Cambria" w:eastAsia="Arial Unicode MS" w:hAnsi="Cambria"/>
                <w:bCs/>
                <w:sz w:val="18"/>
                <w:szCs w:val="18"/>
                <w:bdr w:val="nil"/>
                <w:lang w:val="es-ES"/>
              </w:rPr>
              <w:t xml:space="preserve"> Morales Morales</w:t>
            </w:r>
          </w:p>
        </w:tc>
      </w:tr>
      <w:tr w:rsidR="00C93EED" w:rsidRPr="00834D90" w:rsidTr="00BC5B03">
        <w:tc>
          <w:tcPr>
            <w:tcW w:w="4680" w:type="dxa"/>
            <w:tcBorders>
              <w:top w:val="single" w:sz="6" w:space="0" w:color="auto"/>
              <w:bottom w:val="single" w:sz="6" w:space="0" w:color="auto"/>
            </w:tcBorders>
            <w:shd w:val="clear" w:color="auto" w:fill="386294"/>
            <w:vAlign w:val="center"/>
          </w:tcPr>
          <w:p w:rsidR="00C93EED" w:rsidRPr="00834D90" w:rsidRDefault="00C93EED" w:rsidP="00BC5B03">
            <w:pPr>
              <w:pBdr>
                <w:top w:val="nil"/>
                <w:left w:val="nil"/>
                <w:bottom w:val="nil"/>
                <w:right w:val="nil"/>
                <w:between w:val="nil"/>
                <w:bar w:val="nil"/>
              </w:pBdr>
              <w:spacing w:after="0" w:line="240" w:lineRule="auto"/>
              <w:jc w:val="center"/>
              <w:rPr>
                <w:rFonts w:ascii="Cambria" w:eastAsia="Arial Unicode MS" w:hAnsi="Cambria"/>
                <w:b/>
                <w:bCs/>
                <w:color w:val="FFFFFF"/>
                <w:sz w:val="18"/>
                <w:szCs w:val="18"/>
                <w:bdr w:val="nil"/>
              </w:rPr>
            </w:pPr>
            <w:r w:rsidRPr="00834D90">
              <w:rPr>
                <w:rFonts w:ascii="Cambria" w:eastAsia="Arial Unicode MS" w:hAnsi="Cambria"/>
                <w:b/>
                <w:bCs/>
                <w:color w:val="FFFFFF"/>
                <w:sz w:val="18"/>
                <w:szCs w:val="18"/>
                <w:bdr w:val="nil"/>
              </w:rPr>
              <w:t>Estado denunciado:</w:t>
            </w:r>
          </w:p>
        </w:tc>
        <w:tc>
          <w:tcPr>
            <w:tcW w:w="4680" w:type="dxa"/>
            <w:shd w:val="clear" w:color="auto" w:fill="auto"/>
            <w:vAlign w:val="center"/>
          </w:tcPr>
          <w:p w:rsidR="00C93EED" w:rsidRPr="00834D90" w:rsidRDefault="00C93EED" w:rsidP="00BC5B03">
            <w:pPr>
              <w:pBdr>
                <w:top w:val="nil"/>
                <w:left w:val="nil"/>
                <w:bottom w:val="nil"/>
                <w:right w:val="nil"/>
                <w:between w:val="nil"/>
                <w:bar w:val="nil"/>
              </w:pBdr>
              <w:spacing w:after="0" w:line="240" w:lineRule="auto"/>
              <w:jc w:val="both"/>
              <w:rPr>
                <w:rFonts w:ascii="Cambria" w:eastAsia="Arial Unicode MS" w:hAnsi="Cambria"/>
                <w:bCs/>
                <w:sz w:val="18"/>
                <w:szCs w:val="18"/>
                <w:bdr w:val="nil"/>
              </w:rPr>
            </w:pPr>
            <w:r w:rsidRPr="00834D90">
              <w:rPr>
                <w:rFonts w:ascii="Cambria" w:eastAsia="Arial Unicode MS" w:hAnsi="Cambria"/>
                <w:bCs/>
                <w:sz w:val="18"/>
                <w:szCs w:val="18"/>
                <w:bdr w:val="nil"/>
              </w:rPr>
              <w:t>Perú</w:t>
            </w:r>
          </w:p>
        </w:tc>
      </w:tr>
      <w:tr w:rsidR="00C93EED" w:rsidRPr="00B63874" w:rsidTr="00BC5B03">
        <w:tc>
          <w:tcPr>
            <w:tcW w:w="4680" w:type="dxa"/>
            <w:tcBorders>
              <w:top w:val="single" w:sz="6" w:space="0" w:color="auto"/>
              <w:bottom w:val="single" w:sz="6" w:space="0" w:color="auto"/>
            </w:tcBorders>
            <w:shd w:val="clear" w:color="auto" w:fill="386294"/>
            <w:vAlign w:val="center"/>
          </w:tcPr>
          <w:p w:rsidR="00C93EED" w:rsidRPr="00834D90" w:rsidRDefault="00C93EED" w:rsidP="00BC5B03">
            <w:pPr>
              <w:pBdr>
                <w:top w:val="nil"/>
                <w:left w:val="nil"/>
                <w:bottom w:val="nil"/>
                <w:right w:val="nil"/>
                <w:between w:val="nil"/>
                <w:bar w:val="nil"/>
              </w:pBdr>
              <w:spacing w:after="0" w:line="240" w:lineRule="auto"/>
              <w:jc w:val="center"/>
              <w:rPr>
                <w:rFonts w:ascii="Cambria" w:eastAsia="Arial Unicode MS" w:hAnsi="Cambria"/>
                <w:b/>
                <w:bCs/>
                <w:color w:val="FFFFFF"/>
                <w:sz w:val="18"/>
                <w:szCs w:val="18"/>
                <w:bdr w:val="nil"/>
              </w:rPr>
            </w:pPr>
            <w:r w:rsidRPr="00834D90">
              <w:rPr>
                <w:rFonts w:ascii="Cambria" w:eastAsia="Arial Unicode MS" w:hAnsi="Cambria"/>
                <w:b/>
                <w:bCs/>
                <w:color w:val="FFFFFF"/>
                <w:sz w:val="18"/>
                <w:szCs w:val="18"/>
                <w:bdr w:val="nil"/>
              </w:rPr>
              <w:t>Derechos invocados:</w:t>
            </w:r>
          </w:p>
        </w:tc>
        <w:tc>
          <w:tcPr>
            <w:tcW w:w="4680" w:type="dxa"/>
            <w:shd w:val="clear" w:color="auto" w:fill="auto"/>
            <w:vAlign w:val="center"/>
          </w:tcPr>
          <w:p w:rsidR="00C93EED" w:rsidRPr="00834D90" w:rsidRDefault="00C93EED" w:rsidP="00555313">
            <w:pPr>
              <w:pBdr>
                <w:top w:val="nil"/>
                <w:left w:val="nil"/>
                <w:bottom w:val="nil"/>
                <w:right w:val="nil"/>
                <w:between w:val="nil"/>
                <w:bar w:val="nil"/>
              </w:pBdr>
              <w:spacing w:after="0" w:line="240" w:lineRule="auto"/>
              <w:jc w:val="both"/>
              <w:rPr>
                <w:rFonts w:ascii="Cambria" w:eastAsia="Arial Unicode MS" w:hAnsi="Cambria"/>
                <w:bCs/>
                <w:sz w:val="18"/>
                <w:szCs w:val="18"/>
                <w:bdr w:val="nil"/>
                <w:lang w:val="es-AR"/>
              </w:rPr>
            </w:pPr>
            <w:r w:rsidRPr="00834D90">
              <w:rPr>
                <w:rFonts w:ascii="Cambria" w:eastAsia="Arial Unicode MS" w:hAnsi="Cambria"/>
                <w:bCs/>
                <w:sz w:val="18"/>
                <w:szCs w:val="18"/>
                <w:bdr w:val="nil"/>
                <w:lang w:val="es-AR"/>
              </w:rPr>
              <w:t>Artículos 1 (obligación de respetar los derechos), 2 (adoptar medidas de derecho interno), 5</w:t>
            </w:r>
            <w:r w:rsidR="0013211C" w:rsidRPr="00834D90">
              <w:rPr>
                <w:rFonts w:ascii="Cambria" w:eastAsia="Arial Unicode MS" w:hAnsi="Cambria"/>
                <w:bCs/>
                <w:sz w:val="18"/>
                <w:szCs w:val="18"/>
                <w:bdr w:val="nil"/>
                <w:lang w:val="es-AR"/>
              </w:rPr>
              <w:t xml:space="preserve"> </w:t>
            </w:r>
            <w:r w:rsidRPr="00834D90">
              <w:rPr>
                <w:rFonts w:ascii="Cambria" w:eastAsia="Arial Unicode MS" w:hAnsi="Cambria"/>
                <w:bCs/>
                <w:sz w:val="18"/>
                <w:szCs w:val="18"/>
                <w:bdr w:val="nil"/>
                <w:lang w:val="es-AR"/>
              </w:rPr>
              <w:t>(integr</w:t>
            </w:r>
            <w:r w:rsidR="0013211C" w:rsidRPr="00834D90">
              <w:rPr>
                <w:rFonts w:ascii="Cambria" w:eastAsia="Arial Unicode MS" w:hAnsi="Cambria"/>
                <w:bCs/>
                <w:sz w:val="18"/>
                <w:szCs w:val="18"/>
                <w:bdr w:val="nil"/>
                <w:lang w:val="es-AR"/>
              </w:rPr>
              <w:t>idad personal), 7 (</w:t>
            </w:r>
            <w:r w:rsidR="00FC5DD8" w:rsidRPr="00834D90">
              <w:rPr>
                <w:rFonts w:ascii="Cambria" w:eastAsia="Arial Unicode MS" w:hAnsi="Cambria"/>
                <w:bCs/>
                <w:sz w:val="18"/>
                <w:szCs w:val="18"/>
                <w:bdr w:val="nil"/>
                <w:lang w:val="es-AR"/>
              </w:rPr>
              <w:t>libertad individual)</w:t>
            </w:r>
            <w:r w:rsidR="00505AE8" w:rsidRPr="00834D90">
              <w:rPr>
                <w:rFonts w:ascii="Cambria" w:eastAsia="Arial Unicode MS" w:hAnsi="Cambria"/>
                <w:bCs/>
                <w:sz w:val="18"/>
                <w:szCs w:val="18"/>
                <w:bdr w:val="nil"/>
                <w:lang w:val="es-AR"/>
              </w:rPr>
              <w:t>,</w:t>
            </w:r>
            <w:r w:rsidRPr="00834D90">
              <w:rPr>
                <w:rFonts w:ascii="Cambria" w:eastAsia="Arial Unicode MS" w:hAnsi="Cambria"/>
                <w:bCs/>
                <w:sz w:val="18"/>
                <w:szCs w:val="18"/>
                <w:bdr w:val="nil"/>
                <w:lang w:val="es-AR"/>
              </w:rPr>
              <w:t xml:space="preserve"> 8 (garantías judiciales)</w:t>
            </w:r>
            <w:r w:rsidR="00505AE8" w:rsidRPr="00834D90">
              <w:rPr>
                <w:rFonts w:ascii="Cambria" w:eastAsia="Arial Unicode MS" w:hAnsi="Cambria"/>
                <w:bCs/>
                <w:sz w:val="18"/>
                <w:szCs w:val="18"/>
                <w:bdr w:val="nil"/>
                <w:lang w:val="es-AR"/>
              </w:rPr>
              <w:t xml:space="preserve"> y 25 (protección judicial)</w:t>
            </w:r>
            <w:r w:rsidR="0013211C" w:rsidRPr="00834D90">
              <w:rPr>
                <w:rFonts w:ascii="Cambria" w:eastAsia="Arial Unicode MS" w:hAnsi="Cambria"/>
                <w:bCs/>
                <w:sz w:val="18"/>
                <w:szCs w:val="18"/>
                <w:bdr w:val="nil"/>
                <w:lang w:val="es-AR"/>
              </w:rPr>
              <w:t xml:space="preserve"> de la </w:t>
            </w:r>
            <w:r w:rsidRPr="00834D90">
              <w:rPr>
                <w:rFonts w:ascii="Cambria" w:eastAsia="Arial Unicode MS" w:hAnsi="Cambria"/>
                <w:bCs/>
                <w:sz w:val="18"/>
                <w:szCs w:val="18"/>
                <w:bdr w:val="nil"/>
                <w:lang w:val="es-AR"/>
              </w:rPr>
              <w:t>Convención Americana sob</w:t>
            </w:r>
            <w:r w:rsidR="00505AE8" w:rsidRPr="00834D90">
              <w:rPr>
                <w:rFonts w:ascii="Cambria" w:eastAsia="Arial Unicode MS" w:hAnsi="Cambria"/>
                <w:bCs/>
                <w:sz w:val="18"/>
                <w:szCs w:val="18"/>
                <w:bdr w:val="nil"/>
                <w:lang w:val="es-AR"/>
              </w:rPr>
              <w:t>re Derechos Humanos</w:t>
            </w:r>
            <w:r w:rsidR="00505AE8" w:rsidRPr="00834D90">
              <w:rPr>
                <w:rStyle w:val="FootnoteReference"/>
                <w:rFonts w:ascii="Cambria" w:eastAsia="Arial Unicode MS" w:hAnsi="Cambria"/>
                <w:bCs/>
                <w:sz w:val="18"/>
                <w:szCs w:val="18"/>
                <w:bdr w:val="nil"/>
                <w:lang w:val="es-AR"/>
              </w:rPr>
              <w:footnoteReference w:id="2"/>
            </w:r>
          </w:p>
        </w:tc>
      </w:tr>
    </w:tbl>
    <w:p w:rsidR="00C93EED" w:rsidRPr="00834D90" w:rsidRDefault="00C93EED" w:rsidP="00C93EED">
      <w:pPr>
        <w:pBdr>
          <w:top w:val="nil"/>
          <w:left w:val="nil"/>
          <w:bottom w:val="nil"/>
          <w:right w:val="nil"/>
          <w:between w:val="nil"/>
          <w:bar w:val="nil"/>
        </w:pBdr>
        <w:spacing w:before="240" w:after="240" w:line="240" w:lineRule="auto"/>
        <w:ind w:firstLine="720"/>
        <w:jc w:val="both"/>
        <w:rPr>
          <w:rFonts w:ascii="Cambria" w:eastAsia="Arial Unicode MS" w:hAnsi="Cambria"/>
          <w:b/>
          <w:bCs/>
          <w:sz w:val="18"/>
          <w:szCs w:val="18"/>
          <w:bdr w:val="nil"/>
          <w:lang w:val="es-ES"/>
        </w:rPr>
      </w:pPr>
      <w:r w:rsidRPr="00834D90">
        <w:rPr>
          <w:rFonts w:ascii="Cambria" w:eastAsia="Arial Unicode MS" w:hAnsi="Cambria"/>
          <w:b/>
          <w:bCs/>
          <w:sz w:val="18"/>
          <w:szCs w:val="18"/>
          <w:bdr w:val="nil"/>
          <w:lang w:val="es-ES"/>
        </w:rPr>
        <w:t>II.</w:t>
      </w:r>
      <w:r w:rsidRPr="00834D90">
        <w:rPr>
          <w:rFonts w:ascii="Cambria" w:eastAsia="Arial Unicode MS" w:hAnsi="Cambria"/>
          <w:b/>
          <w:bCs/>
          <w:sz w:val="18"/>
          <w:szCs w:val="18"/>
          <w:bdr w:val="nil"/>
          <w:lang w:val="es-ES"/>
        </w:rPr>
        <w:tab/>
        <w:t>TRÁMITE ANTE LA CIDH</w:t>
      </w:r>
      <w:r w:rsidRPr="00834D90">
        <w:rPr>
          <w:rFonts w:ascii="Cambria" w:eastAsia="Arial Unicode MS" w:hAnsi="Cambria"/>
          <w:b/>
          <w:sz w:val="18"/>
          <w:szCs w:val="18"/>
          <w:bdr w:val="nil"/>
          <w:vertAlign w:val="superscript"/>
        </w:rPr>
        <w:footnoteReference w:id="3"/>
      </w:r>
    </w:p>
    <w:tbl>
      <w:tblPr>
        <w:tblW w:w="9360"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4680"/>
        <w:gridCol w:w="4680"/>
      </w:tblGrid>
      <w:tr w:rsidR="00C93EED" w:rsidRPr="00834D90" w:rsidTr="00BC5B03">
        <w:tc>
          <w:tcPr>
            <w:tcW w:w="4680" w:type="dxa"/>
            <w:tcBorders>
              <w:top w:val="single" w:sz="6" w:space="0" w:color="auto"/>
              <w:bottom w:val="single" w:sz="6" w:space="0" w:color="auto"/>
            </w:tcBorders>
            <w:shd w:val="clear" w:color="auto" w:fill="386294"/>
            <w:vAlign w:val="center"/>
          </w:tcPr>
          <w:p w:rsidR="00C93EED" w:rsidRPr="00834D90" w:rsidRDefault="00C93EED" w:rsidP="00BC5B03">
            <w:pPr>
              <w:pBdr>
                <w:top w:val="nil"/>
                <w:left w:val="nil"/>
                <w:bottom w:val="nil"/>
                <w:right w:val="nil"/>
                <w:between w:val="nil"/>
                <w:bar w:val="nil"/>
              </w:pBdr>
              <w:spacing w:after="0" w:line="240" w:lineRule="auto"/>
              <w:jc w:val="center"/>
              <w:rPr>
                <w:rFonts w:ascii="Cambria" w:eastAsia="Arial Unicode MS" w:hAnsi="Cambria"/>
                <w:b/>
                <w:bCs/>
                <w:color w:val="FFFFFF"/>
                <w:sz w:val="18"/>
                <w:szCs w:val="18"/>
                <w:bdr w:val="nil"/>
                <w:lang w:val="es-ES"/>
              </w:rPr>
            </w:pPr>
            <w:r w:rsidRPr="00834D90">
              <w:rPr>
                <w:rFonts w:ascii="Cambria" w:eastAsia="Arial Unicode MS" w:hAnsi="Cambria"/>
                <w:b/>
                <w:bCs/>
                <w:color w:val="FFFFFF"/>
                <w:sz w:val="18"/>
                <w:szCs w:val="18"/>
                <w:bdr w:val="nil"/>
                <w:lang w:val="es-ES"/>
              </w:rPr>
              <w:t>Fecha de presentación de la petición:</w:t>
            </w:r>
          </w:p>
        </w:tc>
        <w:tc>
          <w:tcPr>
            <w:tcW w:w="4680" w:type="dxa"/>
            <w:shd w:val="clear" w:color="auto" w:fill="auto"/>
            <w:vAlign w:val="center"/>
          </w:tcPr>
          <w:p w:rsidR="00C93EED" w:rsidRPr="00834D90" w:rsidRDefault="00505AE8" w:rsidP="00BC5B03">
            <w:pPr>
              <w:pBdr>
                <w:top w:val="nil"/>
                <w:left w:val="nil"/>
                <w:bottom w:val="nil"/>
                <w:right w:val="nil"/>
                <w:between w:val="nil"/>
                <w:bar w:val="nil"/>
              </w:pBdr>
              <w:spacing w:after="0" w:line="240" w:lineRule="auto"/>
              <w:jc w:val="both"/>
              <w:rPr>
                <w:rFonts w:ascii="Cambria" w:eastAsia="Arial Unicode MS" w:hAnsi="Cambria"/>
                <w:bCs/>
                <w:sz w:val="18"/>
                <w:szCs w:val="18"/>
                <w:bdr w:val="nil"/>
                <w:lang w:val="es-ES"/>
              </w:rPr>
            </w:pPr>
            <w:r w:rsidRPr="00834D90">
              <w:rPr>
                <w:rFonts w:ascii="Cambria" w:eastAsia="Arial Unicode MS" w:hAnsi="Cambria"/>
                <w:bCs/>
                <w:sz w:val="18"/>
                <w:szCs w:val="18"/>
                <w:bdr w:val="nil"/>
                <w:lang w:val="es-ES"/>
              </w:rPr>
              <w:t>2</w:t>
            </w:r>
            <w:r w:rsidR="00067264" w:rsidRPr="00834D90">
              <w:rPr>
                <w:rFonts w:ascii="Cambria" w:eastAsia="Arial Unicode MS" w:hAnsi="Cambria"/>
                <w:bCs/>
                <w:sz w:val="18"/>
                <w:szCs w:val="18"/>
                <w:bdr w:val="nil"/>
                <w:lang w:val="es-ES"/>
              </w:rPr>
              <w:t>2</w:t>
            </w:r>
            <w:r w:rsidRPr="00834D90">
              <w:rPr>
                <w:rFonts w:ascii="Cambria" w:eastAsia="Arial Unicode MS" w:hAnsi="Cambria"/>
                <w:bCs/>
                <w:sz w:val="18"/>
                <w:szCs w:val="18"/>
                <w:bdr w:val="nil"/>
                <w:lang w:val="es-ES"/>
              </w:rPr>
              <w:t xml:space="preserve"> de noviembre de 2007</w:t>
            </w:r>
          </w:p>
        </w:tc>
      </w:tr>
      <w:tr w:rsidR="00C93EED" w:rsidRPr="00834D90" w:rsidTr="00BC5B03">
        <w:tc>
          <w:tcPr>
            <w:tcW w:w="4680" w:type="dxa"/>
            <w:tcBorders>
              <w:top w:val="single" w:sz="6" w:space="0" w:color="auto"/>
              <w:bottom w:val="single" w:sz="6" w:space="0" w:color="auto"/>
            </w:tcBorders>
            <w:shd w:val="clear" w:color="auto" w:fill="386294"/>
            <w:vAlign w:val="center"/>
          </w:tcPr>
          <w:p w:rsidR="00C93EED" w:rsidRPr="00834D90" w:rsidRDefault="00C93EED" w:rsidP="00BC5B03">
            <w:pPr>
              <w:pBdr>
                <w:top w:val="nil"/>
                <w:left w:val="nil"/>
                <w:bottom w:val="nil"/>
                <w:right w:val="nil"/>
                <w:between w:val="nil"/>
                <w:bar w:val="nil"/>
              </w:pBdr>
              <w:spacing w:after="0" w:line="240" w:lineRule="auto"/>
              <w:jc w:val="center"/>
              <w:rPr>
                <w:rFonts w:ascii="Cambria" w:eastAsia="Arial Unicode MS" w:hAnsi="Cambria"/>
                <w:b/>
                <w:bCs/>
                <w:color w:val="FFFFFF"/>
                <w:sz w:val="18"/>
                <w:szCs w:val="18"/>
                <w:bdr w:val="nil"/>
                <w:lang w:val="es-ES"/>
              </w:rPr>
            </w:pPr>
            <w:r w:rsidRPr="00834D90">
              <w:rPr>
                <w:rFonts w:ascii="Cambria" w:eastAsia="Arial Unicode MS" w:hAnsi="Cambria"/>
                <w:b/>
                <w:bCs/>
                <w:color w:val="FFFFFF"/>
                <w:sz w:val="18"/>
                <w:szCs w:val="18"/>
                <w:bdr w:val="nil"/>
                <w:lang w:val="es-ES"/>
              </w:rPr>
              <w:t>Información adicional recibida durante la etapa de estudio:</w:t>
            </w:r>
          </w:p>
        </w:tc>
        <w:tc>
          <w:tcPr>
            <w:tcW w:w="4680" w:type="dxa"/>
            <w:shd w:val="clear" w:color="auto" w:fill="auto"/>
            <w:vAlign w:val="center"/>
          </w:tcPr>
          <w:p w:rsidR="00C93EED" w:rsidRPr="00834D90" w:rsidRDefault="00B45F7C" w:rsidP="00BC5B03">
            <w:pPr>
              <w:pBdr>
                <w:top w:val="nil"/>
                <w:left w:val="nil"/>
                <w:bottom w:val="nil"/>
                <w:right w:val="nil"/>
                <w:between w:val="nil"/>
                <w:bar w:val="nil"/>
              </w:pBdr>
              <w:spacing w:after="0" w:line="240" w:lineRule="auto"/>
              <w:jc w:val="both"/>
              <w:rPr>
                <w:rFonts w:ascii="Cambria" w:eastAsia="Arial Unicode MS" w:hAnsi="Cambria"/>
                <w:bCs/>
                <w:sz w:val="18"/>
                <w:szCs w:val="18"/>
                <w:bdr w:val="nil"/>
                <w:lang w:val="es-AR"/>
              </w:rPr>
            </w:pPr>
            <w:r w:rsidRPr="00834D90">
              <w:rPr>
                <w:rFonts w:ascii="Cambria" w:eastAsia="Arial Unicode MS" w:hAnsi="Cambria"/>
                <w:bCs/>
                <w:sz w:val="18"/>
                <w:szCs w:val="18"/>
                <w:bdr w:val="nil"/>
                <w:lang w:val="es-AR"/>
              </w:rPr>
              <w:t>15 de diciembre de 2009</w:t>
            </w:r>
          </w:p>
        </w:tc>
      </w:tr>
      <w:tr w:rsidR="00C93EED" w:rsidRPr="00834D90" w:rsidTr="00BC5B03">
        <w:tc>
          <w:tcPr>
            <w:tcW w:w="4680" w:type="dxa"/>
            <w:tcBorders>
              <w:top w:val="single" w:sz="6" w:space="0" w:color="auto"/>
              <w:bottom w:val="single" w:sz="6" w:space="0" w:color="auto"/>
            </w:tcBorders>
            <w:shd w:val="clear" w:color="auto" w:fill="386294"/>
            <w:vAlign w:val="center"/>
          </w:tcPr>
          <w:p w:rsidR="00C93EED" w:rsidRPr="00834D90" w:rsidRDefault="00C93EED" w:rsidP="00BC5B03">
            <w:pPr>
              <w:pBdr>
                <w:top w:val="nil"/>
                <w:left w:val="nil"/>
                <w:bottom w:val="nil"/>
                <w:right w:val="nil"/>
                <w:between w:val="nil"/>
                <w:bar w:val="nil"/>
              </w:pBdr>
              <w:spacing w:after="0" w:line="240" w:lineRule="auto"/>
              <w:jc w:val="center"/>
              <w:rPr>
                <w:rFonts w:ascii="Cambria" w:eastAsia="Arial Unicode MS" w:hAnsi="Cambria"/>
                <w:b/>
                <w:bCs/>
                <w:color w:val="FFFFFF"/>
                <w:sz w:val="18"/>
                <w:szCs w:val="18"/>
                <w:bdr w:val="nil"/>
                <w:lang w:val="es-ES"/>
              </w:rPr>
            </w:pPr>
            <w:r w:rsidRPr="00834D90">
              <w:rPr>
                <w:rFonts w:ascii="Cambria" w:eastAsia="Arial Unicode MS" w:hAnsi="Cambria"/>
                <w:b/>
                <w:color w:val="FFFFFF"/>
                <w:sz w:val="18"/>
                <w:szCs w:val="18"/>
                <w:bdr w:val="nil"/>
                <w:lang w:val="es-ES"/>
              </w:rPr>
              <w:t>Fecha de notificación de la petición al Estado:</w:t>
            </w:r>
          </w:p>
        </w:tc>
        <w:tc>
          <w:tcPr>
            <w:tcW w:w="4680" w:type="dxa"/>
            <w:shd w:val="clear" w:color="auto" w:fill="auto"/>
            <w:vAlign w:val="center"/>
          </w:tcPr>
          <w:p w:rsidR="00C93EED" w:rsidRPr="00834D90" w:rsidRDefault="00B45F7C" w:rsidP="00BC5B03">
            <w:pPr>
              <w:pBdr>
                <w:top w:val="nil"/>
                <w:left w:val="nil"/>
                <w:bottom w:val="nil"/>
                <w:right w:val="nil"/>
                <w:between w:val="nil"/>
                <w:bar w:val="nil"/>
              </w:pBdr>
              <w:spacing w:after="0" w:line="240" w:lineRule="auto"/>
              <w:jc w:val="both"/>
              <w:rPr>
                <w:rFonts w:ascii="Cambria" w:eastAsia="Arial Unicode MS" w:hAnsi="Cambria"/>
                <w:bCs/>
                <w:sz w:val="18"/>
                <w:szCs w:val="18"/>
                <w:bdr w:val="nil"/>
                <w:lang w:val="es-ES"/>
              </w:rPr>
            </w:pPr>
            <w:r w:rsidRPr="00834D90">
              <w:rPr>
                <w:rFonts w:ascii="Cambria" w:eastAsia="Arial Unicode MS" w:hAnsi="Cambria"/>
                <w:bCs/>
                <w:sz w:val="18"/>
                <w:szCs w:val="18"/>
                <w:bdr w:val="nil"/>
                <w:lang w:val="es-ES"/>
              </w:rPr>
              <w:t>10 de enero de 2011</w:t>
            </w:r>
          </w:p>
        </w:tc>
      </w:tr>
      <w:tr w:rsidR="00C93EED" w:rsidRPr="00834D90" w:rsidTr="00BC5B03">
        <w:tc>
          <w:tcPr>
            <w:tcW w:w="4680" w:type="dxa"/>
            <w:tcBorders>
              <w:top w:val="single" w:sz="6" w:space="0" w:color="auto"/>
              <w:bottom w:val="single" w:sz="6" w:space="0" w:color="auto"/>
            </w:tcBorders>
            <w:shd w:val="clear" w:color="auto" w:fill="386294"/>
            <w:vAlign w:val="center"/>
          </w:tcPr>
          <w:p w:rsidR="00C93EED" w:rsidRPr="00834D90" w:rsidRDefault="00C93EED" w:rsidP="00BC5B03">
            <w:pPr>
              <w:pBdr>
                <w:top w:val="nil"/>
                <w:left w:val="nil"/>
                <w:bottom w:val="nil"/>
                <w:right w:val="nil"/>
                <w:between w:val="nil"/>
                <w:bar w:val="nil"/>
              </w:pBdr>
              <w:spacing w:after="0" w:line="240" w:lineRule="auto"/>
              <w:jc w:val="center"/>
              <w:rPr>
                <w:rFonts w:ascii="Cambria" w:eastAsia="Arial Unicode MS" w:hAnsi="Cambria"/>
                <w:b/>
                <w:bCs/>
                <w:color w:val="FFFFFF"/>
                <w:sz w:val="18"/>
                <w:szCs w:val="18"/>
                <w:bdr w:val="nil"/>
                <w:lang w:val="es-ES"/>
              </w:rPr>
            </w:pPr>
            <w:r w:rsidRPr="00834D90">
              <w:rPr>
                <w:rFonts w:ascii="Cambria" w:eastAsia="Arial Unicode MS" w:hAnsi="Cambria"/>
                <w:b/>
                <w:color w:val="FFFFFF"/>
                <w:sz w:val="18"/>
                <w:szCs w:val="18"/>
                <w:bdr w:val="nil"/>
                <w:lang w:val="es-ES"/>
              </w:rPr>
              <w:t>Fecha de primera respuesta del Estado:</w:t>
            </w:r>
          </w:p>
        </w:tc>
        <w:tc>
          <w:tcPr>
            <w:tcW w:w="4680" w:type="dxa"/>
            <w:shd w:val="clear" w:color="auto" w:fill="auto"/>
            <w:vAlign w:val="center"/>
          </w:tcPr>
          <w:p w:rsidR="00C93EED" w:rsidRPr="00834D90" w:rsidRDefault="00893EFE" w:rsidP="00BC5B03">
            <w:pPr>
              <w:pBdr>
                <w:top w:val="nil"/>
                <w:left w:val="nil"/>
                <w:bottom w:val="nil"/>
                <w:right w:val="nil"/>
                <w:between w:val="nil"/>
                <w:bar w:val="nil"/>
              </w:pBdr>
              <w:spacing w:after="0" w:line="240" w:lineRule="auto"/>
              <w:jc w:val="both"/>
              <w:rPr>
                <w:rFonts w:ascii="Cambria" w:eastAsia="Arial Unicode MS" w:hAnsi="Cambria"/>
                <w:bCs/>
                <w:sz w:val="18"/>
                <w:szCs w:val="18"/>
                <w:bdr w:val="nil"/>
                <w:lang w:val="es-ES"/>
              </w:rPr>
            </w:pPr>
            <w:r w:rsidRPr="00834D90">
              <w:rPr>
                <w:rFonts w:ascii="Cambria" w:eastAsia="Arial Unicode MS" w:hAnsi="Cambria"/>
                <w:bCs/>
                <w:sz w:val="18"/>
                <w:szCs w:val="18"/>
                <w:bdr w:val="nil"/>
                <w:lang w:val="es-ES"/>
              </w:rPr>
              <w:t>1</w:t>
            </w:r>
            <w:r w:rsidR="00B45F7C" w:rsidRPr="00834D90">
              <w:rPr>
                <w:rFonts w:ascii="Cambria" w:eastAsia="Arial Unicode MS" w:hAnsi="Cambria"/>
                <w:bCs/>
                <w:sz w:val="18"/>
                <w:szCs w:val="18"/>
                <w:bdr w:val="nil"/>
                <w:lang w:val="es-ES"/>
              </w:rPr>
              <w:t>5 de marzo de 2011</w:t>
            </w:r>
          </w:p>
        </w:tc>
      </w:tr>
      <w:tr w:rsidR="00C93EED" w:rsidRPr="00B63874" w:rsidTr="00BC5B03">
        <w:tc>
          <w:tcPr>
            <w:tcW w:w="4680" w:type="dxa"/>
            <w:tcBorders>
              <w:top w:val="single" w:sz="6" w:space="0" w:color="auto"/>
              <w:bottom w:val="single" w:sz="6" w:space="0" w:color="auto"/>
            </w:tcBorders>
            <w:shd w:val="clear" w:color="auto" w:fill="386294"/>
            <w:vAlign w:val="center"/>
          </w:tcPr>
          <w:p w:rsidR="00C93EED" w:rsidRPr="00834D90" w:rsidRDefault="00C93EED" w:rsidP="00BC5B03">
            <w:pPr>
              <w:pBdr>
                <w:top w:val="nil"/>
                <w:left w:val="nil"/>
                <w:bottom w:val="nil"/>
                <w:right w:val="nil"/>
                <w:between w:val="nil"/>
                <w:bar w:val="nil"/>
              </w:pBdr>
              <w:spacing w:after="0" w:line="240" w:lineRule="auto"/>
              <w:jc w:val="center"/>
              <w:rPr>
                <w:rFonts w:ascii="Cambria" w:eastAsia="Arial Unicode MS" w:hAnsi="Cambria"/>
                <w:b/>
                <w:bCs/>
                <w:color w:val="FFFFFF"/>
                <w:sz w:val="18"/>
                <w:szCs w:val="18"/>
                <w:bdr w:val="nil"/>
                <w:lang w:val="es-ES"/>
              </w:rPr>
            </w:pPr>
            <w:r w:rsidRPr="00834D90">
              <w:rPr>
                <w:rFonts w:ascii="Cambria" w:eastAsia="Arial Unicode MS" w:hAnsi="Cambria"/>
                <w:b/>
                <w:bCs/>
                <w:color w:val="FFFFFF"/>
                <w:sz w:val="18"/>
                <w:szCs w:val="18"/>
                <w:bdr w:val="nil"/>
                <w:lang w:val="es-ES"/>
              </w:rPr>
              <w:t>Observaciones adicionales de la parte peticionaria:</w:t>
            </w:r>
          </w:p>
        </w:tc>
        <w:tc>
          <w:tcPr>
            <w:tcW w:w="4680" w:type="dxa"/>
            <w:shd w:val="clear" w:color="auto" w:fill="auto"/>
            <w:vAlign w:val="center"/>
          </w:tcPr>
          <w:p w:rsidR="00C93EED" w:rsidRPr="00834D90" w:rsidRDefault="00893EFE" w:rsidP="00893EFE">
            <w:pPr>
              <w:pBdr>
                <w:top w:val="nil"/>
                <w:left w:val="nil"/>
                <w:bottom w:val="nil"/>
                <w:right w:val="nil"/>
                <w:between w:val="nil"/>
                <w:bar w:val="nil"/>
              </w:pBdr>
              <w:spacing w:after="0" w:line="240" w:lineRule="auto"/>
              <w:jc w:val="both"/>
              <w:rPr>
                <w:rFonts w:ascii="Cambria" w:eastAsia="Arial Unicode MS" w:hAnsi="Cambria"/>
                <w:bCs/>
                <w:sz w:val="18"/>
                <w:szCs w:val="18"/>
                <w:bdr w:val="nil"/>
                <w:lang w:val="es-ES"/>
              </w:rPr>
            </w:pPr>
            <w:r w:rsidRPr="00834D90">
              <w:rPr>
                <w:rFonts w:ascii="Cambria" w:eastAsia="Arial Unicode MS" w:hAnsi="Cambria"/>
                <w:bCs/>
                <w:sz w:val="18"/>
                <w:szCs w:val="18"/>
                <w:bdr w:val="nil"/>
                <w:lang w:val="es-ES"/>
              </w:rPr>
              <w:t xml:space="preserve">26 de junio </w:t>
            </w:r>
            <w:r w:rsidR="00222F99" w:rsidRPr="00834D90">
              <w:rPr>
                <w:rFonts w:ascii="Cambria" w:eastAsia="Arial Unicode MS" w:hAnsi="Cambria"/>
                <w:bCs/>
                <w:sz w:val="18"/>
                <w:szCs w:val="18"/>
                <w:bdr w:val="nil"/>
                <w:lang w:val="es-ES"/>
              </w:rPr>
              <w:t>de 2011</w:t>
            </w:r>
            <w:r w:rsidR="00DC6AB1" w:rsidRPr="00834D90">
              <w:rPr>
                <w:rFonts w:ascii="Cambria" w:eastAsia="Arial Unicode MS" w:hAnsi="Cambria"/>
                <w:bCs/>
                <w:sz w:val="18"/>
                <w:szCs w:val="18"/>
                <w:bdr w:val="nil"/>
                <w:lang w:val="es-ES"/>
              </w:rPr>
              <w:t>;</w:t>
            </w:r>
            <w:r w:rsidR="00222F99" w:rsidRPr="00834D90">
              <w:rPr>
                <w:rFonts w:ascii="Cambria" w:eastAsia="Arial Unicode MS" w:hAnsi="Cambria"/>
                <w:bCs/>
                <w:sz w:val="18"/>
                <w:szCs w:val="18"/>
                <w:bdr w:val="nil"/>
                <w:lang w:val="es-ES"/>
              </w:rPr>
              <w:t xml:space="preserve"> 12 de marzo</w:t>
            </w:r>
            <w:r w:rsidRPr="00834D90">
              <w:rPr>
                <w:rFonts w:ascii="Cambria" w:eastAsia="Arial Unicode MS" w:hAnsi="Cambria"/>
                <w:bCs/>
                <w:sz w:val="18"/>
                <w:szCs w:val="18"/>
                <w:bdr w:val="nil"/>
                <w:lang w:val="es-ES"/>
              </w:rPr>
              <w:t>, 24 de marzo</w:t>
            </w:r>
            <w:r w:rsidR="00222F99" w:rsidRPr="00834D90">
              <w:rPr>
                <w:rFonts w:ascii="Cambria" w:eastAsia="Arial Unicode MS" w:hAnsi="Cambria"/>
                <w:bCs/>
                <w:sz w:val="18"/>
                <w:szCs w:val="18"/>
                <w:bdr w:val="nil"/>
                <w:lang w:val="es-ES"/>
              </w:rPr>
              <w:t xml:space="preserve"> </w:t>
            </w:r>
            <w:r w:rsidR="00555313" w:rsidRPr="00834D90">
              <w:rPr>
                <w:rFonts w:ascii="Cambria" w:eastAsia="Arial Unicode MS" w:hAnsi="Cambria"/>
                <w:bCs/>
                <w:sz w:val="18"/>
                <w:szCs w:val="18"/>
                <w:bdr w:val="nil"/>
                <w:lang w:val="es-ES"/>
              </w:rPr>
              <w:t>y</w:t>
            </w:r>
            <w:r w:rsidR="00222F99" w:rsidRPr="00834D90">
              <w:rPr>
                <w:rFonts w:ascii="Cambria" w:eastAsia="Arial Unicode MS" w:hAnsi="Cambria"/>
                <w:bCs/>
                <w:sz w:val="18"/>
                <w:szCs w:val="18"/>
                <w:bdr w:val="nil"/>
                <w:lang w:val="es-ES"/>
              </w:rPr>
              <w:t xml:space="preserve"> 22 de mayo de 2014</w:t>
            </w:r>
            <w:r w:rsidR="00A82B92" w:rsidRPr="00834D90">
              <w:rPr>
                <w:rFonts w:ascii="Cambria" w:eastAsia="Arial Unicode MS" w:hAnsi="Cambria"/>
                <w:bCs/>
                <w:sz w:val="18"/>
                <w:szCs w:val="18"/>
                <w:bdr w:val="nil"/>
                <w:lang w:val="es-ES"/>
              </w:rPr>
              <w:t>; 4 de enero de 2017</w:t>
            </w:r>
          </w:p>
        </w:tc>
      </w:tr>
      <w:tr w:rsidR="00C93EED" w:rsidRPr="00B63874" w:rsidTr="00BC5B03">
        <w:tc>
          <w:tcPr>
            <w:tcW w:w="4680" w:type="dxa"/>
            <w:tcBorders>
              <w:top w:val="single" w:sz="6" w:space="0" w:color="auto"/>
              <w:bottom w:val="single" w:sz="6" w:space="0" w:color="auto"/>
            </w:tcBorders>
            <w:shd w:val="clear" w:color="auto" w:fill="386294"/>
            <w:vAlign w:val="center"/>
          </w:tcPr>
          <w:p w:rsidR="00C93EED" w:rsidRPr="00834D90" w:rsidRDefault="00C93EED" w:rsidP="00BC5B03">
            <w:pPr>
              <w:pBdr>
                <w:top w:val="nil"/>
                <w:left w:val="nil"/>
                <w:bottom w:val="nil"/>
                <w:right w:val="nil"/>
                <w:between w:val="nil"/>
                <w:bar w:val="nil"/>
              </w:pBdr>
              <w:spacing w:after="0" w:line="240" w:lineRule="auto"/>
              <w:jc w:val="center"/>
              <w:rPr>
                <w:rFonts w:ascii="Cambria" w:eastAsia="Arial Unicode MS" w:hAnsi="Cambria"/>
                <w:b/>
                <w:bCs/>
                <w:color w:val="FFFFFF"/>
                <w:sz w:val="18"/>
                <w:szCs w:val="18"/>
                <w:bdr w:val="nil"/>
              </w:rPr>
            </w:pPr>
            <w:r w:rsidRPr="00834D90">
              <w:rPr>
                <w:rFonts w:ascii="Cambria" w:eastAsia="Arial Unicode MS" w:hAnsi="Cambria"/>
                <w:b/>
                <w:bCs/>
                <w:color w:val="FFFFFF"/>
                <w:sz w:val="18"/>
                <w:szCs w:val="18"/>
                <w:bdr w:val="nil"/>
              </w:rPr>
              <w:t>Observaciones adicionales del Estado:</w:t>
            </w:r>
          </w:p>
        </w:tc>
        <w:tc>
          <w:tcPr>
            <w:tcW w:w="4680" w:type="dxa"/>
            <w:shd w:val="clear" w:color="auto" w:fill="auto"/>
            <w:vAlign w:val="center"/>
          </w:tcPr>
          <w:p w:rsidR="00C93EED" w:rsidRPr="00834D90" w:rsidRDefault="00893EFE" w:rsidP="00187118">
            <w:pPr>
              <w:pBdr>
                <w:top w:val="nil"/>
                <w:left w:val="nil"/>
                <w:bottom w:val="nil"/>
                <w:right w:val="nil"/>
                <w:between w:val="nil"/>
                <w:bar w:val="nil"/>
              </w:pBdr>
              <w:spacing w:after="0" w:line="240" w:lineRule="auto"/>
              <w:jc w:val="both"/>
              <w:rPr>
                <w:rFonts w:ascii="Cambria" w:eastAsia="Arial Unicode MS" w:hAnsi="Cambria"/>
                <w:bCs/>
                <w:sz w:val="18"/>
                <w:szCs w:val="18"/>
                <w:bdr w:val="nil"/>
                <w:lang w:val="es-AR"/>
              </w:rPr>
            </w:pPr>
            <w:r w:rsidRPr="00834D90">
              <w:rPr>
                <w:rFonts w:ascii="Cambria" w:eastAsia="Arial Unicode MS" w:hAnsi="Cambria"/>
                <w:bCs/>
                <w:sz w:val="18"/>
                <w:szCs w:val="18"/>
                <w:bdr w:val="nil"/>
                <w:lang w:val="es-AR"/>
              </w:rPr>
              <w:t>25 de marzo</w:t>
            </w:r>
            <w:r w:rsidR="00222F99" w:rsidRPr="00834D90">
              <w:rPr>
                <w:rFonts w:ascii="Cambria" w:eastAsia="Arial Unicode MS" w:hAnsi="Cambria"/>
                <w:bCs/>
                <w:sz w:val="18"/>
                <w:szCs w:val="18"/>
                <w:bdr w:val="nil"/>
                <w:lang w:val="es-AR"/>
              </w:rPr>
              <w:t xml:space="preserve"> de 2011</w:t>
            </w:r>
            <w:r w:rsidR="00DC6AB1" w:rsidRPr="00834D90">
              <w:rPr>
                <w:rFonts w:ascii="Cambria" w:eastAsia="Arial Unicode MS" w:hAnsi="Cambria"/>
                <w:bCs/>
                <w:sz w:val="18"/>
                <w:szCs w:val="18"/>
                <w:bdr w:val="nil"/>
                <w:lang w:val="es-AR"/>
              </w:rPr>
              <w:t>;</w:t>
            </w:r>
            <w:r w:rsidR="00222F99" w:rsidRPr="00834D90">
              <w:rPr>
                <w:rFonts w:ascii="Cambria" w:eastAsia="Arial Unicode MS" w:hAnsi="Cambria"/>
                <w:bCs/>
                <w:sz w:val="18"/>
                <w:szCs w:val="18"/>
                <w:bdr w:val="nil"/>
                <w:lang w:val="es-AR"/>
              </w:rPr>
              <w:t xml:space="preserve"> </w:t>
            </w:r>
            <w:r w:rsidR="00A42007" w:rsidRPr="00834D90">
              <w:rPr>
                <w:rFonts w:ascii="Cambria" w:eastAsia="Arial Unicode MS" w:hAnsi="Cambria"/>
                <w:bCs/>
                <w:sz w:val="18"/>
                <w:szCs w:val="18"/>
                <w:bdr w:val="nil"/>
                <w:lang w:val="es-AR"/>
              </w:rPr>
              <w:t>1</w:t>
            </w:r>
            <w:r w:rsidR="00187118" w:rsidRPr="00834D90">
              <w:rPr>
                <w:rFonts w:ascii="Cambria" w:eastAsia="Arial Unicode MS" w:hAnsi="Cambria"/>
                <w:bCs/>
                <w:sz w:val="18"/>
                <w:szCs w:val="18"/>
                <w:bdr w:val="nil"/>
                <w:lang w:val="es-AR"/>
              </w:rPr>
              <w:t xml:space="preserve">8 de junio de </w:t>
            </w:r>
            <w:r w:rsidR="00A42007" w:rsidRPr="00834D90">
              <w:rPr>
                <w:rFonts w:ascii="Cambria" w:eastAsia="Arial Unicode MS" w:hAnsi="Cambria"/>
                <w:bCs/>
                <w:sz w:val="18"/>
                <w:szCs w:val="18"/>
                <w:bdr w:val="nil"/>
                <w:lang w:val="es-AR"/>
              </w:rPr>
              <w:t>2014</w:t>
            </w:r>
            <w:r w:rsidR="00187118" w:rsidRPr="00834D90">
              <w:rPr>
                <w:rFonts w:ascii="Cambria" w:eastAsia="Arial Unicode MS" w:hAnsi="Cambria"/>
                <w:bCs/>
                <w:sz w:val="18"/>
                <w:szCs w:val="18"/>
                <w:bdr w:val="nil"/>
                <w:lang w:val="es-AR"/>
              </w:rPr>
              <w:t>; 4 de enero de 2017</w:t>
            </w:r>
          </w:p>
        </w:tc>
      </w:tr>
    </w:tbl>
    <w:p w:rsidR="00C93EED" w:rsidRPr="00834D90" w:rsidRDefault="00C93EED" w:rsidP="00C93EED">
      <w:pPr>
        <w:pBdr>
          <w:top w:val="nil"/>
          <w:left w:val="nil"/>
          <w:bottom w:val="nil"/>
          <w:right w:val="nil"/>
          <w:between w:val="nil"/>
          <w:bar w:val="nil"/>
        </w:pBdr>
        <w:spacing w:before="240" w:after="240" w:line="240" w:lineRule="auto"/>
        <w:ind w:firstLine="720"/>
        <w:jc w:val="both"/>
        <w:rPr>
          <w:rFonts w:ascii="Cambria" w:eastAsia="Arial Unicode MS" w:hAnsi="Cambria"/>
          <w:b/>
          <w:bCs/>
          <w:sz w:val="18"/>
          <w:szCs w:val="18"/>
          <w:bdr w:val="nil"/>
          <w:lang w:val="es-ES"/>
        </w:rPr>
      </w:pPr>
      <w:r w:rsidRPr="00834D90">
        <w:rPr>
          <w:rFonts w:ascii="Cambria" w:eastAsia="Arial Unicode MS" w:hAnsi="Cambria"/>
          <w:b/>
          <w:bCs/>
          <w:sz w:val="18"/>
          <w:szCs w:val="18"/>
          <w:bdr w:val="nil"/>
          <w:lang w:val="es-ES"/>
        </w:rPr>
        <w:t xml:space="preserve">III. </w:t>
      </w:r>
      <w:r w:rsidRPr="00834D90">
        <w:rPr>
          <w:rFonts w:ascii="Cambria" w:eastAsia="Arial Unicode MS" w:hAnsi="Cambria"/>
          <w:b/>
          <w:bCs/>
          <w:sz w:val="18"/>
          <w:szCs w:val="18"/>
          <w:bdr w:val="nil"/>
          <w:lang w:val="es-ES"/>
        </w:rPr>
        <w:tab/>
        <w:t xml:space="preserve">COMPETENCIA </w:t>
      </w: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4680"/>
        <w:gridCol w:w="4680"/>
      </w:tblGrid>
      <w:tr w:rsidR="00C93EED" w:rsidRPr="00834D90" w:rsidTr="00BC5B03">
        <w:trPr>
          <w:cantSplit/>
        </w:trPr>
        <w:tc>
          <w:tcPr>
            <w:tcW w:w="4680" w:type="dxa"/>
            <w:tcBorders>
              <w:top w:val="single" w:sz="4" w:space="0" w:color="auto"/>
              <w:bottom w:val="single" w:sz="6" w:space="0" w:color="auto"/>
            </w:tcBorders>
            <w:shd w:val="clear" w:color="auto" w:fill="386294"/>
            <w:vAlign w:val="center"/>
          </w:tcPr>
          <w:p w:rsidR="00C93EED" w:rsidRPr="00834D90" w:rsidRDefault="00C93EED" w:rsidP="00BC5B03">
            <w:pPr>
              <w:pBdr>
                <w:top w:val="nil"/>
                <w:left w:val="nil"/>
                <w:bottom w:val="nil"/>
                <w:right w:val="nil"/>
                <w:between w:val="nil"/>
                <w:bar w:val="nil"/>
              </w:pBdr>
              <w:spacing w:after="0" w:line="240" w:lineRule="auto"/>
              <w:jc w:val="center"/>
              <w:rPr>
                <w:rFonts w:ascii="Cambria" w:eastAsia="Arial Unicode MS" w:hAnsi="Cambria"/>
                <w:b/>
                <w:bCs/>
                <w:i/>
                <w:color w:val="FFFFFF"/>
                <w:sz w:val="18"/>
                <w:szCs w:val="18"/>
                <w:bdr w:val="nil"/>
              </w:rPr>
            </w:pPr>
            <w:r w:rsidRPr="00834D90">
              <w:rPr>
                <w:rFonts w:ascii="Cambria" w:eastAsia="Arial Unicode MS" w:hAnsi="Cambria"/>
                <w:b/>
                <w:bCs/>
                <w:color w:val="FFFFFF"/>
                <w:sz w:val="18"/>
                <w:szCs w:val="18"/>
                <w:bdr w:val="nil"/>
              </w:rPr>
              <w:t>Competencia</w:t>
            </w:r>
            <w:r w:rsidRPr="00834D90">
              <w:rPr>
                <w:rFonts w:ascii="Cambria" w:eastAsia="Arial Unicode MS" w:hAnsi="Cambria"/>
                <w:b/>
                <w:bCs/>
                <w:i/>
                <w:color w:val="FFFFFF"/>
                <w:sz w:val="18"/>
                <w:szCs w:val="18"/>
                <w:bdr w:val="nil"/>
              </w:rPr>
              <w:t xml:space="preserve"> Ratione personae:</w:t>
            </w:r>
          </w:p>
        </w:tc>
        <w:tc>
          <w:tcPr>
            <w:tcW w:w="4680" w:type="dxa"/>
            <w:shd w:val="clear" w:color="auto" w:fill="auto"/>
            <w:vAlign w:val="center"/>
          </w:tcPr>
          <w:p w:rsidR="00C93EED" w:rsidRPr="00834D90" w:rsidRDefault="00A42007" w:rsidP="00BC5B03">
            <w:pPr>
              <w:pBdr>
                <w:top w:val="nil"/>
                <w:left w:val="nil"/>
                <w:bottom w:val="nil"/>
                <w:right w:val="nil"/>
                <w:between w:val="nil"/>
                <w:bar w:val="nil"/>
              </w:pBdr>
              <w:spacing w:after="0" w:line="240" w:lineRule="auto"/>
              <w:jc w:val="both"/>
              <w:rPr>
                <w:rFonts w:ascii="Cambria" w:eastAsia="Arial Unicode MS" w:hAnsi="Cambria"/>
                <w:bCs/>
                <w:sz w:val="18"/>
                <w:szCs w:val="18"/>
                <w:bdr w:val="nil"/>
              </w:rPr>
            </w:pPr>
            <w:r w:rsidRPr="00834D90">
              <w:rPr>
                <w:rFonts w:ascii="Cambria" w:eastAsia="Arial Unicode MS" w:hAnsi="Cambria"/>
                <w:bCs/>
                <w:sz w:val="18"/>
                <w:szCs w:val="18"/>
                <w:bdr w:val="nil"/>
              </w:rPr>
              <w:t>Sí</w:t>
            </w:r>
          </w:p>
        </w:tc>
      </w:tr>
      <w:tr w:rsidR="00C93EED" w:rsidRPr="00834D90" w:rsidTr="00BC5B03">
        <w:trPr>
          <w:cantSplit/>
        </w:trPr>
        <w:tc>
          <w:tcPr>
            <w:tcW w:w="4680" w:type="dxa"/>
            <w:tcBorders>
              <w:top w:val="single" w:sz="6" w:space="0" w:color="auto"/>
              <w:bottom w:val="single" w:sz="6" w:space="0" w:color="auto"/>
            </w:tcBorders>
            <w:shd w:val="clear" w:color="auto" w:fill="386294"/>
            <w:vAlign w:val="center"/>
          </w:tcPr>
          <w:p w:rsidR="00C93EED" w:rsidRPr="00834D90" w:rsidRDefault="00C93EED" w:rsidP="00BC5B03">
            <w:pPr>
              <w:pBdr>
                <w:top w:val="nil"/>
                <w:left w:val="nil"/>
                <w:bottom w:val="nil"/>
                <w:right w:val="nil"/>
                <w:between w:val="nil"/>
                <w:bar w:val="nil"/>
              </w:pBdr>
              <w:spacing w:after="0" w:line="240" w:lineRule="auto"/>
              <w:jc w:val="center"/>
              <w:rPr>
                <w:rFonts w:ascii="Cambria" w:eastAsia="Arial Unicode MS" w:hAnsi="Cambria"/>
                <w:b/>
                <w:bCs/>
                <w:color w:val="FFFFFF"/>
                <w:sz w:val="18"/>
                <w:szCs w:val="18"/>
                <w:bdr w:val="nil"/>
              </w:rPr>
            </w:pPr>
            <w:r w:rsidRPr="00834D90">
              <w:rPr>
                <w:rFonts w:ascii="Cambria" w:eastAsia="Arial Unicode MS" w:hAnsi="Cambria"/>
                <w:b/>
                <w:bCs/>
                <w:color w:val="FFFFFF"/>
                <w:sz w:val="18"/>
                <w:szCs w:val="18"/>
                <w:bdr w:val="nil"/>
              </w:rPr>
              <w:t>Competencia</w:t>
            </w:r>
            <w:r w:rsidRPr="00834D90">
              <w:rPr>
                <w:rFonts w:ascii="Cambria" w:eastAsia="Arial Unicode MS" w:hAnsi="Cambria"/>
                <w:b/>
                <w:bCs/>
                <w:i/>
                <w:color w:val="FFFFFF"/>
                <w:sz w:val="18"/>
                <w:szCs w:val="18"/>
                <w:bdr w:val="nil"/>
              </w:rPr>
              <w:t xml:space="preserve"> Ratione loci</w:t>
            </w:r>
            <w:r w:rsidRPr="00834D90">
              <w:rPr>
                <w:rFonts w:ascii="Cambria" w:eastAsia="Arial Unicode MS" w:hAnsi="Cambria"/>
                <w:b/>
                <w:bCs/>
                <w:color w:val="FFFFFF"/>
                <w:sz w:val="18"/>
                <w:szCs w:val="18"/>
                <w:bdr w:val="nil"/>
              </w:rPr>
              <w:t>:</w:t>
            </w:r>
          </w:p>
        </w:tc>
        <w:tc>
          <w:tcPr>
            <w:tcW w:w="4680" w:type="dxa"/>
            <w:shd w:val="clear" w:color="auto" w:fill="auto"/>
            <w:vAlign w:val="center"/>
          </w:tcPr>
          <w:p w:rsidR="00C93EED" w:rsidRPr="00834D90" w:rsidRDefault="00A42007" w:rsidP="00BC5B03">
            <w:pPr>
              <w:pBdr>
                <w:top w:val="nil"/>
                <w:left w:val="nil"/>
                <w:bottom w:val="nil"/>
                <w:right w:val="nil"/>
                <w:between w:val="nil"/>
                <w:bar w:val="nil"/>
              </w:pBdr>
              <w:spacing w:after="0" w:line="240" w:lineRule="auto"/>
              <w:jc w:val="both"/>
              <w:rPr>
                <w:rFonts w:ascii="Cambria" w:eastAsia="Arial Unicode MS" w:hAnsi="Cambria"/>
                <w:bCs/>
                <w:sz w:val="18"/>
                <w:szCs w:val="18"/>
                <w:bdr w:val="nil"/>
              </w:rPr>
            </w:pPr>
            <w:r w:rsidRPr="00834D90">
              <w:rPr>
                <w:rFonts w:ascii="Cambria" w:eastAsia="Arial Unicode MS" w:hAnsi="Cambria"/>
                <w:bCs/>
                <w:sz w:val="18"/>
                <w:szCs w:val="18"/>
                <w:bdr w:val="nil"/>
              </w:rPr>
              <w:t>Sí</w:t>
            </w:r>
          </w:p>
        </w:tc>
      </w:tr>
      <w:tr w:rsidR="00C93EED" w:rsidRPr="00834D90" w:rsidTr="00BC5B03">
        <w:trPr>
          <w:cantSplit/>
        </w:trPr>
        <w:tc>
          <w:tcPr>
            <w:tcW w:w="4680" w:type="dxa"/>
            <w:tcBorders>
              <w:top w:val="single" w:sz="6" w:space="0" w:color="auto"/>
              <w:bottom w:val="single" w:sz="6" w:space="0" w:color="auto"/>
            </w:tcBorders>
            <w:shd w:val="clear" w:color="auto" w:fill="386294"/>
            <w:vAlign w:val="center"/>
          </w:tcPr>
          <w:p w:rsidR="00C93EED" w:rsidRPr="00834D90" w:rsidRDefault="00C93EED" w:rsidP="00BC5B03">
            <w:pPr>
              <w:pBdr>
                <w:top w:val="nil"/>
                <w:left w:val="nil"/>
                <w:bottom w:val="nil"/>
                <w:right w:val="nil"/>
                <w:between w:val="nil"/>
                <w:bar w:val="nil"/>
              </w:pBdr>
              <w:spacing w:after="0" w:line="240" w:lineRule="auto"/>
              <w:jc w:val="center"/>
              <w:rPr>
                <w:rFonts w:ascii="Cambria" w:eastAsia="Arial Unicode MS" w:hAnsi="Cambria"/>
                <w:b/>
                <w:bCs/>
                <w:color w:val="FFFFFF"/>
                <w:sz w:val="18"/>
                <w:szCs w:val="18"/>
                <w:bdr w:val="nil"/>
              </w:rPr>
            </w:pPr>
            <w:r w:rsidRPr="00834D90">
              <w:rPr>
                <w:rFonts w:ascii="Cambria" w:eastAsia="Arial Unicode MS" w:hAnsi="Cambria"/>
                <w:b/>
                <w:bCs/>
                <w:color w:val="FFFFFF"/>
                <w:sz w:val="18"/>
                <w:szCs w:val="18"/>
                <w:bdr w:val="nil"/>
              </w:rPr>
              <w:t>Competencia</w:t>
            </w:r>
            <w:r w:rsidRPr="00834D90">
              <w:rPr>
                <w:rFonts w:ascii="Cambria" w:eastAsia="Arial Unicode MS" w:hAnsi="Cambria"/>
                <w:b/>
                <w:bCs/>
                <w:i/>
                <w:color w:val="FFFFFF"/>
                <w:sz w:val="18"/>
                <w:szCs w:val="18"/>
                <w:bdr w:val="nil"/>
              </w:rPr>
              <w:t xml:space="preserve"> Ratione temporis</w:t>
            </w:r>
            <w:r w:rsidRPr="00834D90">
              <w:rPr>
                <w:rFonts w:ascii="Cambria" w:eastAsia="Arial Unicode MS" w:hAnsi="Cambria"/>
                <w:b/>
                <w:bCs/>
                <w:color w:val="FFFFFF"/>
                <w:sz w:val="18"/>
                <w:szCs w:val="18"/>
                <w:bdr w:val="nil"/>
              </w:rPr>
              <w:t>:</w:t>
            </w:r>
          </w:p>
        </w:tc>
        <w:tc>
          <w:tcPr>
            <w:tcW w:w="4680" w:type="dxa"/>
            <w:shd w:val="clear" w:color="auto" w:fill="auto"/>
            <w:vAlign w:val="center"/>
          </w:tcPr>
          <w:p w:rsidR="00C93EED" w:rsidRPr="00834D90" w:rsidRDefault="00A42007" w:rsidP="00BC5B03">
            <w:pPr>
              <w:pBdr>
                <w:top w:val="nil"/>
                <w:left w:val="nil"/>
                <w:bottom w:val="nil"/>
                <w:right w:val="nil"/>
                <w:between w:val="nil"/>
                <w:bar w:val="nil"/>
              </w:pBdr>
              <w:spacing w:after="0" w:line="240" w:lineRule="auto"/>
              <w:jc w:val="both"/>
              <w:rPr>
                <w:rFonts w:ascii="Cambria" w:eastAsia="Arial Unicode MS" w:hAnsi="Cambria"/>
                <w:bCs/>
                <w:sz w:val="18"/>
                <w:szCs w:val="18"/>
                <w:bdr w:val="nil"/>
              </w:rPr>
            </w:pPr>
            <w:r w:rsidRPr="00834D90">
              <w:rPr>
                <w:rFonts w:ascii="Cambria" w:eastAsia="Arial Unicode MS" w:hAnsi="Cambria"/>
                <w:bCs/>
                <w:sz w:val="18"/>
                <w:szCs w:val="18"/>
                <w:bdr w:val="nil"/>
              </w:rPr>
              <w:t>Sí</w:t>
            </w:r>
          </w:p>
        </w:tc>
      </w:tr>
      <w:tr w:rsidR="00C93EED" w:rsidRPr="00B63874" w:rsidTr="00BC5B03">
        <w:trPr>
          <w:cantSplit/>
        </w:trPr>
        <w:tc>
          <w:tcPr>
            <w:tcW w:w="4680" w:type="dxa"/>
            <w:tcBorders>
              <w:top w:val="single" w:sz="6" w:space="0" w:color="auto"/>
              <w:bottom w:val="single" w:sz="6" w:space="0" w:color="auto"/>
            </w:tcBorders>
            <w:shd w:val="clear" w:color="auto" w:fill="386294"/>
            <w:vAlign w:val="center"/>
          </w:tcPr>
          <w:p w:rsidR="00C93EED" w:rsidRPr="00834D90" w:rsidRDefault="00C93EED" w:rsidP="00BC5B03">
            <w:pPr>
              <w:pBdr>
                <w:top w:val="nil"/>
                <w:left w:val="nil"/>
                <w:bottom w:val="nil"/>
                <w:right w:val="nil"/>
                <w:between w:val="nil"/>
                <w:bar w:val="nil"/>
              </w:pBdr>
              <w:spacing w:after="0" w:line="240" w:lineRule="auto"/>
              <w:jc w:val="center"/>
              <w:rPr>
                <w:rFonts w:ascii="Cambria" w:eastAsia="Arial Unicode MS" w:hAnsi="Cambria"/>
                <w:b/>
                <w:bCs/>
                <w:color w:val="FFFFFF"/>
                <w:sz w:val="18"/>
                <w:szCs w:val="18"/>
                <w:bdr w:val="nil"/>
              </w:rPr>
            </w:pPr>
            <w:r w:rsidRPr="00834D90">
              <w:rPr>
                <w:rFonts w:ascii="Cambria" w:eastAsia="Arial Unicode MS" w:hAnsi="Cambria"/>
                <w:b/>
                <w:bCs/>
                <w:color w:val="FFFFFF"/>
                <w:sz w:val="18"/>
                <w:szCs w:val="18"/>
                <w:bdr w:val="nil"/>
              </w:rPr>
              <w:t>Competencia</w:t>
            </w:r>
            <w:r w:rsidRPr="00834D90">
              <w:rPr>
                <w:rFonts w:ascii="Cambria" w:eastAsia="Arial Unicode MS" w:hAnsi="Cambria"/>
                <w:b/>
                <w:bCs/>
                <w:i/>
                <w:color w:val="FFFFFF"/>
                <w:sz w:val="18"/>
                <w:szCs w:val="18"/>
                <w:bdr w:val="nil"/>
              </w:rPr>
              <w:t xml:space="preserve"> Ratione materiae</w:t>
            </w:r>
            <w:r w:rsidRPr="00834D90">
              <w:rPr>
                <w:rFonts w:ascii="Cambria" w:eastAsia="Arial Unicode MS" w:hAnsi="Cambria"/>
                <w:b/>
                <w:bCs/>
                <w:color w:val="FFFFFF"/>
                <w:sz w:val="18"/>
                <w:szCs w:val="18"/>
                <w:bdr w:val="nil"/>
              </w:rPr>
              <w:t>:</w:t>
            </w:r>
          </w:p>
        </w:tc>
        <w:tc>
          <w:tcPr>
            <w:tcW w:w="4680" w:type="dxa"/>
            <w:shd w:val="clear" w:color="auto" w:fill="auto"/>
            <w:vAlign w:val="center"/>
          </w:tcPr>
          <w:p w:rsidR="00C93EED" w:rsidRPr="00834D90" w:rsidRDefault="00A42007" w:rsidP="00BC5B03">
            <w:pPr>
              <w:pBdr>
                <w:top w:val="nil"/>
                <w:left w:val="nil"/>
                <w:bottom w:val="nil"/>
                <w:right w:val="nil"/>
                <w:between w:val="nil"/>
                <w:bar w:val="nil"/>
              </w:pBdr>
              <w:spacing w:after="0" w:line="240" w:lineRule="auto"/>
              <w:jc w:val="both"/>
              <w:rPr>
                <w:rFonts w:ascii="Cambria" w:eastAsia="Arial Unicode MS" w:hAnsi="Cambria"/>
                <w:bCs/>
                <w:sz w:val="18"/>
                <w:szCs w:val="18"/>
                <w:bdr w:val="nil"/>
                <w:lang w:val="es-ES"/>
              </w:rPr>
            </w:pPr>
            <w:r w:rsidRPr="00834D90">
              <w:rPr>
                <w:rFonts w:ascii="Cambria" w:eastAsia="Arial Unicode MS" w:hAnsi="Cambria"/>
                <w:bCs/>
                <w:sz w:val="18"/>
                <w:szCs w:val="18"/>
                <w:bdr w:val="nil"/>
                <w:lang w:val="es-ES"/>
              </w:rPr>
              <w:t>Sí, Convención Americana (depósito de instrumento realizado el 28 de julio de 1978)</w:t>
            </w:r>
          </w:p>
        </w:tc>
      </w:tr>
    </w:tbl>
    <w:p w:rsidR="00C93EED" w:rsidRPr="00834D90" w:rsidRDefault="00C93EED" w:rsidP="00C93EED">
      <w:pPr>
        <w:pBdr>
          <w:top w:val="nil"/>
          <w:left w:val="nil"/>
          <w:bottom w:val="nil"/>
          <w:right w:val="nil"/>
          <w:between w:val="nil"/>
          <w:bar w:val="nil"/>
        </w:pBdr>
        <w:spacing w:before="240" w:after="240" w:line="240" w:lineRule="auto"/>
        <w:ind w:firstLine="720"/>
        <w:jc w:val="both"/>
        <w:rPr>
          <w:rFonts w:ascii="Cambria" w:eastAsia="Arial Unicode MS" w:hAnsi="Cambria"/>
          <w:b/>
          <w:bCs/>
          <w:sz w:val="18"/>
          <w:szCs w:val="18"/>
          <w:bdr w:val="nil"/>
          <w:lang w:val="es-ES"/>
        </w:rPr>
      </w:pPr>
      <w:r w:rsidRPr="00834D90">
        <w:rPr>
          <w:rFonts w:ascii="Cambria" w:eastAsia="Arial Unicode MS" w:hAnsi="Cambria"/>
          <w:b/>
          <w:bCs/>
          <w:sz w:val="18"/>
          <w:szCs w:val="18"/>
          <w:bdr w:val="nil"/>
          <w:lang w:val="es-ES"/>
        </w:rPr>
        <w:t xml:space="preserve">IV. </w:t>
      </w:r>
      <w:r w:rsidRPr="00834D90">
        <w:rPr>
          <w:rFonts w:ascii="Cambria" w:eastAsia="Arial Unicode MS" w:hAnsi="Cambria"/>
          <w:b/>
          <w:bCs/>
          <w:sz w:val="18"/>
          <w:szCs w:val="18"/>
          <w:bdr w:val="nil"/>
          <w:lang w:val="es-ES"/>
        </w:rPr>
        <w:tab/>
        <w:t>ANÁLISIS DE DUPLICACIÓN</w:t>
      </w:r>
      <w:r w:rsidRPr="00834D90">
        <w:rPr>
          <w:rFonts w:ascii="Cambria" w:eastAsia="Arial Unicode MS" w:hAnsi="Cambria"/>
          <w:b/>
          <w:bCs/>
          <w:color w:val="FFFFFF"/>
          <w:sz w:val="18"/>
          <w:szCs w:val="18"/>
          <w:bdr w:val="nil"/>
          <w:lang w:val="es-ES"/>
        </w:rPr>
        <w:t xml:space="preserve"> </w:t>
      </w:r>
      <w:r w:rsidRPr="00834D90">
        <w:rPr>
          <w:rFonts w:ascii="Cambria" w:eastAsia="Arial Unicode MS" w:hAnsi="Cambria"/>
          <w:b/>
          <w:bCs/>
          <w:sz w:val="18"/>
          <w:szCs w:val="18"/>
          <w:bdr w:val="nil"/>
          <w:lang w:val="es-ES"/>
        </w:rPr>
        <w:t>DE PROCEDIMIENTOS Y COSA JUZGADA</w:t>
      </w:r>
      <w:r w:rsidRPr="00834D90">
        <w:rPr>
          <w:rFonts w:ascii="Cambria" w:eastAsia="Arial Unicode MS" w:hAnsi="Cambria"/>
          <w:b/>
          <w:bCs/>
          <w:i/>
          <w:sz w:val="18"/>
          <w:szCs w:val="18"/>
          <w:bdr w:val="nil"/>
          <w:lang w:val="es-ES"/>
        </w:rPr>
        <w:t xml:space="preserve"> </w:t>
      </w:r>
      <w:r w:rsidRPr="00834D90">
        <w:rPr>
          <w:rFonts w:ascii="Cambria" w:eastAsia="Arial Unicode MS" w:hAnsi="Cambria"/>
          <w:b/>
          <w:bCs/>
          <w:sz w:val="18"/>
          <w:szCs w:val="18"/>
          <w:bdr w:val="nil"/>
          <w:lang w:val="es-ES"/>
        </w:rPr>
        <w:t xml:space="preserve">INTERNACIONAL,  CARACTERIZACIÓN, </w:t>
      </w:r>
      <w:r w:rsidRPr="00834D90">
        <w:rPr>
          <w:rFonts w:ascii="Cambria" w:eastAsia="Arial Unicode MS" w:hAnsi="Cambria"/>
          <w:b/>
          <w:sz w:val="18"/>
          <w:szCs w:val="18"/>
          <w:bdr w:val="nil"/>
          <w:lang w:val="es-ES"/>
        </w:rPr>
        <w:t>AGOTAMIENTO DE LOS RECURSOS INTERNOS Y PLAZO DE PRESENTACIÓN</w:t>
      </w: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4680"/>
        <w:gridCol w:w="4680"/>
      </w:tblGrid>
      <w:tr w:rsidR="00C93EED" w:rsidRPr="00834D90" w:rsidTr="00BC5B03">
        <w:trPr>
          <w:cantSplit/>
        </w:trPr>
        <w:tc>
          <w:tcPr>
            <w:tcW w:w="4680" w:type="dxa"/>
            <w:tcBorders>
              <w:top w:val="single" w:sz="4" w:space="0" w:color="auto"/>
              <w:bottom w:val="single" w:sz="6" w:space="0" w:color="auto"/>
            </w:tcBorders>
            <w:shd w:val="clear" w:color="auto" w:fill="386294"/>
            <w:vAlign w:val="center"/>
          </w:tcPr>
          <w:p w:rsidR="00C93EED" w:rsidRPr="00834D90" w:rsidRDefault="00C93EED" w:rsidP="00BC5B03">
            <w:pPr>
              <w:pBdr>
                <w:top w:val="nil"/>
                <w:left w:val="nil"/>
                <w:bottom w:val="nil"/>
                <w:right w:val="nil"/>
                <w:between w:val="nil"/>
                <w:bar w:val="nil"/>
              </w:pBdr>
              <w:spacing w:after="0" w:line="240" w:lineRule="auto"/>
              <w:jc w:val="center"/>
              <w:rPr>
                <w:rFonts w:ascii="Cambria" w:eastAsia="Arial Unicode MS" w:hAnsi="Cambria"/>
                <w:b/>
                <w:bCs/>
                <w:color w:val="FFFFFF"/>
                <w:sz w:val="18"/>
                <w:szCs w:val="18"/>
                <w:bdr w:val="nil"/>
                <w:lang w:val="es-ES"/>
              </w:rPr>
            </w:pPr>
            <w:r w:rsidRPr="00834D90">
              <w:rPr>
                <w:rFonts w:ascii="Cambria" w:eastAsia="Arial Unicode MS" w:hAnsi="Cambria"/>
                <w:b/>
                <w:bCs/>
                <w:color w:val="FFFFFF"/>
                <w:sz w:val="18"/>
                <w:szCs w:val="18"/>
                <w:bdr w:val="nil"/>
                <w:lang w:val="es-ES"/>
              </w:rPr>
              <w:t>Duplicación de procedimientos y cosa juzgada internacional:</w:t>
            </w:r>
          </w:p>
        </w:tc>
        <w:tc>
          <w:tcPr>
            <w:tcW w:w="4680" w:type="dxa"/>
            <w:shd w:val="clear" w:color="auto" w:fill="auto"/>
            <w:vAlign w:val="center"/>
          </w:tcPr>
          <w:p w:rsidR="00C93EED" w:rsidRPr="00834D90" w:rsidRDefault="00A42007" w:rsidP="00BC5B03">
            <w:pPr>
              <w:pBdr>
                <w:top w:val="nil"/>
                <w:left w:val="nil"/>
                <w:bottom w:val="nil"/>
                <w:right w:val="nil"/>
                <w:between w:val="nil"/>
                <w:bar w:val="nil"/>
              </w:pBdr>
              <w:spacing w:after="0" w:line="240" w:lineRule="auto"/>
              <w:jc w:val="both"/>
              <w:rPr>
                <w:rFonts w:ascii="Cambria" w:eastAsia="Arial Unicode MS" w:hAnsi="Cambria"/>
                <w:bCs/>
                <w:sz w:val="18"/>
                <w:szCs w:val="18"/>
                <w:bdr w:val="nil"/>
                <w:lang w:val="es-ES"/>
              </w:rPr>
            </w:pPr>
            <w:r w:rsidRPr="00834D90">
              <w:rPr>
                <w:rFonts w:ascii="Cambria" w:eastAsia="Arial Unicode MS" w:hAnsi="Cambria"/>
                <w:bCs/>
                <w:sz w:val="18"/>
                <w:szCs w:val="18"/>
                <w:bdr w:val="nil"/>
                <w:lang w:val="es-ES"/>
              </w:rPr>
              <w:t>No</w:t>
            </w:r>
          </w:p>
        </w:tc>
      </w:tr>
      <w:tr w:rsidR="00C93EED" w:rsidRPr="00B63874" w:rsidTr="00BC5B03">
        <w:trPr>
          <w:cantSplit/>
        </w:trPr>
        <w:tc>
          <w:tcPr>
            <w:tcW w:w="4680" w:type="dxa"/>
            <w:tcBorders>
              <w:top w:val="single" w:sz="4" w:space="0" w:color="auto"/>
              <w:bottom w:val="single" w:sz="6" w:space="0" w:color="auto"/>
            </w:tcBorders>
            <w:shd w:val="clear" w:color="auto" w:fill="386294"/>
            <w:vAlign w:val="center"/>
          </w:tcPr>
          <w:p w:rsidR="00C93EED" w:rsidRPr="00834D90" w:rsidRDefault="00C93EED" w:rsidP="00BC5B03">
            <w:pPr>
              <w:pBdr>
                <w:top w:val="nil"/>
                <w:left w:val="nil"/>
                <w:bottom w:val="nil"/>
                <w:right w:val="nil"/>
                <w:between w:val="nil"/>
                <w:bar w:val="nil"/>
              </w:pBdr>
              <w:spacing w:after="0" w:line="240" w:lineRule="auto"/>
              <w:jc w:val="center"/>
              <w:rPr>
                <w:rFonts w:ascii="Cambria" w:eastAsia="Arial Unicode MS" w:hAnsi="Cambria"/>
                <w:b/>
                <w:bCs/>
                <w:i/>
                <w:color w:val="FFFFFF"/>
                <w:sz w:val="18"/>
                <w:szCs w:val="18"/>
                <w:bdr w:val="nil"/>
              </w:rPr>
            </w:pPr>
            <w:r w:rsidRPr="00834D90">
              <w:rPr>
                <w:rFonts w:ascii="Cambria" w:eastAsia="Arial Unicode MS" w:hAnsi="Cambria"/>
                <w:b/>
                <w:bCs/>
                <w:color w:val="FFFFFF"/>
                <w:sz w:val="18"/>
                <w:szCs w:val="18"/>
                <w:bdr w:val="nil"/>
              </w:rPr>
              <w:t>Derechos declarados admisibles</w:t>
            </w:r>
            <w:r w:rsidRPr="00834D90">
              <w:rPr>
                <w:rFonts w:ascii="Cambria" w:eastAsia="Arial Unicode MS" w:hAnsi="Cambria"/>
                <w:b/>
                <w:bCs/>
                <w:i/>
                <w:color w:val="FFFFFF"/>
                <w:sz w:val="18"/>
                <w:szCs w:val="18"/>
                <w:bdr w:val="nil"/>
              </w:rPr>
              <w:t>:</w:t>
            </w:r>
          </w:p>
        </w:tc>
        <w:tc>
          <w:tcPr>
            <w:tcW w:w="4680" w:type="dxa"/>
            <w:shd w:val="clear" w:color="auto" w:fill="auto"/>
            <w:vAlign w:val="center"/>
          </w:tcPr>
          <w:p w:rsidR="00C93EED" w:rsidRPr="00834D90" w:rsidRDefault="00E13451" w:rsidP="00E705E2">
            <w:pPr>
              <w:pBdr>
                <w:top w:val="nil"/>
                <w:left w:val="nil"/>
                <w:bottom w:val="nil"/>
                <w:right w:val="nil"/>
                <w:between w:val="nil"/>
                <w:bar w:val="nil"/>
              </w:pBdr>
              <w:spacing w:after="0" w:line="240" w:lineRule="auto"/>
              <w:jc w:val="both"/>
              <w:rPr>
                <w:rFonts w:ascii="Cambria" w:eastAsia="Arial Unicode MS" w:hAnsi="Cambria"/>
                <w:bCs/>
                <w:sz w:val="18"/>
                <w:szCs w:val="18"/>
                <w:bdr w:val="nil"/>
                <w:lang w:val="es-AR"/>
              </w:rPr>
            </w:pPr>
            <w:r w:rsidRPr="00834D90">
              <w:rPr>
                <w:rFonts w:ascii="Cambria" w:eastAsia="Arial Unicode MS" w:hAnsi="Cambria"/>
                <w:bCs/>
                <w:sz w:val="18"/>
                <w:szCs w:val="18"/>
                <w:bdr w:val="nil"/>
                <w:lang w:val="es-AR"/>
              </w:rPr>
              <w:t>Artículos 5 (integridad personal), 7 (libertad individual), 8 (garantías judiciales)</w:t>
            </w:r>
            <w:r w:rsidR="008850D0" w:rsidRPr="00834D90">
              <w:rPr>
                <w:rFonts w:ascii="Cambria" w:eastAsia="Arial Unicode MS" w:hAnsi="Cambria"/>
                <w:bCs/>
                <w:sz w:val="18"/>
                <w:szCs w:val="18"/>
                <w:bdr w:val="nil"/>
                <w:lang w:val="es-AR"/>
              </w:rPr>
              <w:t xml:space="preserve"> y</w:t>
            </w:r>
            <w:r w:rsidRPr="00834D90">
              <w:rPr>
                <w:rFonts w:ascii="Cambria" w:eastAsia="Arial Unicode MS" w:hAnsi="Cambria"/>
                <w:bCs/>
                <w:sz w:val="18"/>
                <w:szCs w:val="18"/>
                <w:bdr w:val="nil"/>
                <w:lang w:val="es-AR"/>
              </w:rPr>
              <w:t xml:space="preserve"> 25 (protección judicial)</w:t>
            </w:r>
            <w:r w:rsidR="008850D0" w:rsidRPr="00834D90">
              <w:rPr>
                <w:rFonts w:ascii="Cambria" w:eastAsia="Arial Unicode MS" w:hAnsi="Cambria"/>
                <w:bCs/>
                <w:sz w:val="18"/>
                <w:szCs w:val="18"/>
                <w:bdr w:val="nil"/>
                <w:lang w:val="es-AR"/>
              </w:rPr>
              <w:t xml:space="preserve"> </w:t>
            </w:r>
            <w:r w:rsidRPr="00834D90">
              <w:rPr>
                <w:rFonts w:ascii="Cambria" w:eastAsia="Arial Unicode MS" w:hAnsi="Cambria"/>
                <w:bCs/>
                <w:sz w:val="18"/>
                <w:szCs w:val="18"/>
                <w:bdr w:val="nil"/>
                <w:lang w:val="es-AR"/>
              </w:rPr>
              <w:t>de la Convención</w:t>
            </w:r>
            <w:r w:rsidR="00555313" w:rsidRPr="00834D90">
              <w:rPr>
                <w:rFonts w:ascii="Cambria" w:eastAsia="Arial Unicode MS" w:hAnsi="Cambria"/>
                <w:bCs/>
                <w:sz w:val="18"/>
                <w:szCs w:val="18"/>
                <w:bdr w:val="nil"/>
                <w:lang w:val="es-AR"/>
              </w:rPr>
              <w:t>,</w:t>
            </w:r>
            <w:r w:rsidRPr="00834D90">
              <w:rPr>
                <w:rFonts w:ascii="Cambria" w:eastAsia="Arial Unicode MS" w:hAnsi="Cambria"/>
                <w:bCs/>
                <w:sz w:val="18"/>
                <w:szCs w:val="18"/>
                <w:bdr w:val="nil"/>
                <w:lang w:val="es-AR"/>
              </w:rPr>
              <w:t xml:space="preserve"> </w:t>
            </w:r>
            <w:r w:rsidR="000949B3" w:rsidRPr="00834D90">
              <w:rPr>
                <w:rFonts w:ascii="Cambria" w:eastAsia="Arial Unicode MS" w:hAnsi="Cambria"/>
                <w:bCs/>
                <w:sz w:val="18"/>
                <w:szCs w:val="18"/>
                <w:bdr w:val="nil"/>
                <w:lang w:val="es-AR"/>
              </w:rPr>
              <w:t xml:space="preserve">en conexión con sus artículos 1 y 2 </w:t>
            </w:r>
          </w:p>
        </w:tc>
      </w:tr>
      <w:tr w:rsidR="00C93EED" w:rsidRPr="00834D90" w:rsidTr="00BC5B03">
        <w:trPr>
          <w:cantSplit/>
        </w:trPr>
        <w:tc>
          <w:tcPr>
            <w:tcW w:w="4680" w:type="dxa"/>
            <w:tcBorders>
              <w:top w:val="single" w:sz="6" w:space="0" w:color="auto"/>
              <w:bottom w:val="single" w:sz="6" w:space="0" w:color="auto"/>
            </w:tcBorders>
            <w:shd w:val="clear" w:color="auto" w:fill="386294"/>
            <w:vAlign w:val="center"/>
          </w:tcPr>
          <w:p w:rsidR="00C93EED" w:rsidRPr="00834D90" w:rsidRDefault="00C93EED" w:rsidP="00BC5B03">
            <w:pPr>
              <w:pBdr>
                <w:top w:val="nil"/>
                <w:left w:val="nil"/>
                <w:bottom w:val="nil"/>
                <w:right w:val="nil"/>
                <w:between w:val="nil"/>
                <w:bar w:val="nil"/>
              </w:pBdr>
              <w:spacing w:after="0" w:line="240" w:lineRule="auto"/>
              <w:jc w:val="center"/>
              <w:rPr>
                <w:rFonts w:ascii="Cambria" w:eastAsia="Arial Unicode MS" w:hAnsi="Cambria"/>
                <w:b/>
                <w:bCs/>
                <w:color w:val="FFFFFF"/>
                <w:sz w:val="18"/>
                <w:szCs w:val="18"/>
                <w:bdr w:val="nil"/>
                <w:lang w:val="es-ES"/>
              </w:rPr>
            </w:pPr>
            <w:r w:rsidRPr="00834D90">
              <w:rPr>
                <w:rFonts w:ascii="Cambria" w:eastAsia="Arial Unicode MS" w:hAnsi="Cambria"/>
                <w:b/>
                <w:bCs/>
                <w:color w:val="FFFFFF"/>
                <w:sz w:val="18"/>
                <w:szCs w:val="18"/>
                <w:bdr w:val="nil"/>
                <w:lang w:val="es-ES"/>
              </w:rPr>
              <w:t>Agotamiento de recursos internos o procedencia de una excepción:</w:t>
            </w:r>
          </w:p>
        </w:tc>
        <w:tc>
          <w:tcPr>
            <w:tcW w:w="4680" w:type="dxa"/>
            <w:shd w:val="clear" w:color="auto" w:fill="auto"/>
            <w:vAlign w:val="center"/>
          </w:tcPr>
          <w:p w:rsidR="00C93EED" w:rsidRPr="00834D90" w:rsidRDefault="00FA492A" w:rsidP="00BC5B03">
            <w:pPr>
              <w:pBdr>
                <w:top w:val="nil"/>
                <w:left w:val="nil"/>
                <w:bottom w:val="nil"/>
                <w:right w:val="nil"/>
                <w:between w:val="nil"/>
                <w:bar w:val="nil"/>
              </w:pBdr>
              <w:spacing w:after="0" w:line="240" w:lineRule="auto"/>
              <w:jc w:val="both"/>
              <w:rPr>
                <w:rFonts w:ascii="Cambria" w:eastAsia="Arial Unicode MS" w:hAnsi="Cambria"/>
                <w:bCs/>
                <w:sz w:val="18"/>
                <w:szCs w:val="18"/>
                <w:bdr w:val="nil"/>
                <w:lang w:val="es-ES"/>
              </w:rPr>
            </w:pPr>
            <w:r w:rsidRPr="00834D90">
              <w:rPr>
                <w:rFonts w:ascii="Cambria" w:eastAsia="Arial Unicode MS" w:hAnsi="Cambria"/>
                <w:bCs/>
                <w:sz w:val="18"/>
                <w:szCs w:val="18"/>
                <w:bdr w:val="nil"/>
                <w:lang w:val="es-ES"/>
              </w:rPr>
              <w:t xml:space="preserve">Sí, </w:t>
            </w:r>
            <w:r w:rsidR="0013211C" w:rsidRPr="00834D90">
              <w:rPr>
                <w:rFonts w:ascii="Cambria" w:eastAsia="Arial Unicode MS" w:hAnsi="Cambria"/>
                <w:bCs/>
                <w:sz w:val="18"/>
                <w:szCs w:val="18"/>
                <w:bdr w:val="nil"/>
                <w:lang w:val="es-ES"/>
              </w:rPr>
              <w:t>6 de julio de 2007</w:t>
            </w:r>
          </w:p>
        </w:tc>
      </w:tr>
      <w:tr w:rsidR="0013211C" w:rsidRPr="00834D90" w:rsidTr="00BC5B03">
        <w:trPr>
          <w:cantSplit/>
        </w:trPr>
        <w:tc>
          <w:tcPr>
            <w:tcW w:w="4680" w:type="dxa"/>
            <w:tcBorders>
              <w:top w:val="single" w:sz="6" w:space="0" w:color="auto"/>
              <w:bottom w:val="single" w:sz="6" w:space="0" w:color="auto"/>
            </w:tcBorders>
            <w:shd w:val="clear" w:color="auto" w:fill="386294"/>
            <w:vAlign w:val="center"/>
          </w:tcPr>
          <w:p w:rsidR="0013211C" w:rsidRPr="00834D90" w:rsidRDefault="0013211C" w:rsidP="00BC5B03">
            <w:pPr>
              <w:pBdr>
                <w:top w:val="nil"/>
                <w:left w:val="nil"/>
                <w:bottom w:val="nil"/>
                <w:right w:val="nil"/>
                <w:between w:val="nil"/>
                <w:bar w:val="nil"/>
              </w:pBdr>
              <w:spacing w:after="0" w:line="240" w:lineRule="auto"/>
              <w:jc w:val="center"/>
              <w:rPr>
                <w:rFonts w:ascii="Cambria" w:eastAsia="Arial Unicode MS" w:hAnsi="Cambria"/>
                <w:b/>
                <w:bCs/>
                <w:color w:val="FFFFFF"/>
                <w:sz w:val="18"/>
                <w:szCs w:val="18"/>
                <w:bdr w:val="nil"/>
              </w:rPr>
            </w:pPr>
            <w:r w:rsidRPr="00834D90">
              <w:rPr>
                <w:rFonts w:ascii="Cambria" w:eastAsia="Arial Unicode MS" w:hAnsi="Cambria"/>
                <w:b/>
                <w:bCs/>
                <w:color w:val="FFFFFF"/>
                <w:sz w:val="18"/>
                <w:szCs w:val="18"/>
                <w:bdr w:val="nil"/>
              </w:rPr>
              <w:t>Presentación dentro de plazo:</w:t>
            </w:r>
          </w:p>
        </w:tc>
        <w:tc>
          <w:tcPr>
            <w:tcW w:w="4680" w:type="dxa"/>
            <w:shd w:val="clear" w:color="auto" w:fill="auto"/>
            <w:vAlign w:val="center"/>
          </w:tcPr>
          <w:p w:rsidR="0013211C" w:rsidRPr="00834D90" w:rsidRDefault="00FA492A" w:rsidP="00BC5B03">
            <w:pPr>
              <w:pBdr>
                <w:top w:val="nil"/>
                <w:left w:val="nil"/>
                <w:bottom w:val="nil"/>
                <w:right w:val="nil"/>
                <w:between w:val="nil"/>
                <w:bar w:val="nil"/>
              </w:pBdr>
              <w:spacing w:after="0" w:line="240" w:lineRule="auto"/>
              <w:jc w:val="both"/>
              <w:rPr>
                <w:rFonts w:ascii="Cambria" w:eastAsia="Arial Unicode MS" w:hAnsi="Cambria"/>
                <w:bCs/>
                <w:sz w:val="18"/>
                <w:szCs w:val="18"/>
                <w:bdr w:val="nil"/>
                <w:lang w:val="es-ES"/>
              </w:rPr>
            </w:pPr>
            <w:r w:rsidRPr="00834D90">
              <w:rPr>
                <w:rFonts w:ascii="Cambria" w:eastAsia="Arial Unicode MS" w:hAnsi="Cambria"/>
                <w:bCs/>
                <w:sz w:val="18"/>
                <w:szCs w:val="18"/>
                <w:bdr w:val="nil"/>
                <w:lang w:val="es-ES"/>
              </w:rPr>
              <w:t xml:space="preserve">Sí, </w:t>
            </w:r>
            <w:r w:rsidR="0013211C" w:rsidRPr="00834D90">
              <w:rPr>
                <w:rFonts w:ascii="Cambria" w:eastAsia="Arial Unicode MS" w:hAnsi="Cambria"/>
                <w:bCs/>
                <w:sz w:val="18"/>
                <w:szCs w:val="18"/>
                <w:bdr w:val="nil"/>
                <w:lang w:val="es-ES"/>
              </w:rPr>
              <w:t>22 de noviembre de 2007</w:t>
            </w:r>
          </w:p>
        </w:tc>
      </w:tr>
    </w:tbl>
    <w:p w:rsidR="00555313" w:rsidRPr="00834D90" w:rsidRDefault="00555313" w:rsidP="00E314E2">
      <w:pPr>
        <w:pBdr>
          <w:top w:val="nil"/>
          <w:left w:val="nil"/>
          <w:bottom w:val="nil"/>
          <w:right w:val="nil"/>
          <w:between w:val="nil"/>
          <w:bar w:val="nil"/>
        </w:pBdr>
        <w:spacing w:before="240" w:after="240" w:line="240" w:lineRule="auto"/>
        <w:jc w:val="both"/>
        <w:rPr>
          <w:rFonts w:ascii="Cambria" w:eastAsia="Arial Unicode MS" w:hAnsi="Cambria"/>
          <w:b/>
          <w:sz w:val="18"/>
          <w:szCs w:val="18"/>
          <w:bdr w:val="nil"/>
          <w:lang w:val="es-UY"/>
        </w:rPr>
      </w:pPr>
    </w:p>
    <w:p w:rsidR="008D63D4" w:rsidRPr="00834D90" w:rsidRDefault="00C93EED" w:rsidP="00717F2F">
      <w:pPr>
        <w:pBdr>
          <w:top w:val="nil"/>
          <w:left w:val="nil"/>
          <w:bottom w:val="nil"/>
          <w:right w:val="nil"/>
          <w:between w:val="nil"/>
          <w:bar w:val="nil"/>
        </w:pBdr>
        <w:spacing w:before="240" w:after="240" w:line="240" w:lineRule="auto"/>
        <w:ind w:firstLine="720"/>
        <w:jc w:val="both"/>
        <w:rPr>
          <w:rFonts w:ascii="Cambria" w:eastAsia="Arial Unicode MS" w:hAnsi="Cambria"/>
          <w:sz w:val="18"/>
          <w:szCs w:val="18"/>
          <w:bdr w:val="nil"/>
          <w:lang w:val="es-ES"/>
        </w:rPr>
      </w:pPr>
      <w:r w:rsidRPr="00834D90">
        <w:rPr>
          <w:rFonts w:ascii="Cambria" w:eastAsia="Arial Unicode MS" w:hAnsi="Cambria"/>
          <w:b/>
          <w:sz w:val="18"/>
          <w:szCs w:val="18"/>
          <w:bdr w:val="nil"/>
          <w:lang w:val="es-UY"/>
        </w:rPr>
        <w:lastRenderedPageBreak/>
        <w:t xml:space="preserve">V. </w:t>
      </w:r>
      <w:r w:rsidRPr="00834D90">
        <w:rPr>
          <w:rFonts w:ascii="Cambria" w:eastAsia="Arial Unicode MS" w:hAnsi="Cambria"/>
          <w:b/>
          <w:sz w:val="18"/>
          <w:szCs w:val="18"/>
          <w:bdr w:val="nil"/>
          <w:lang w:val="es-UY"/>
        </w:rPr>
        <w:tab/>
        <w:t>HECHOS ALEGADOS</w:t>
      </w:r>
    </w:p>
    <w:p w:rsidR="00446B1F" w:rsidRPr="00834D90" w:rsidRDefault="00446B1F" w:rsidP="00E314E2">
      <w:pPr>
        <w:numPr>
          <w:ilvl w:val="0"/>
          <w:numId w:val="3"/>
        </w:numPr>
        <w:pBdr>
          <w:top w:val="nil"/>
          <w:left w:val="nil"/>
          <w:bottom w:val="nil"/>
          <w:right w:val="nil"/>
          <w:between w:val="nil"/>
          <w:bar w:val="nil"/>
        </w:pBdr>
        <w:suppressAutoHyphens/>
        <w:spacing w:after="240" w:line="240" w:lineRule="auto"/>
        <w:jc w:val="both"/>
        <w:rPr>
          <w:rFonts w:ascii="Cambria" w:eastAsia="Arial Unicode MS" w:hAnsi="Cambria"/>
          <w:sz w:val="20"/>
          <w:szCs w:val="18"/>
          <w:bdr w:val="nil"/>
          <w:lang w:val="es-ES"/>
        </w:rPr>
      </w:pPr>
      <w:r w:rsidRPr="00834D90">
        <w:rPr>
          <w:rFonts w:ascii="Cambria" w:eastAsia="Arial Unicode MS" w:hAnsi="Cambria"/>
          <w:sz w:val="20"/>
          <w:szCs w:val="18"/>
          <w:bdr w:val="nil"/>
          <w:lang w:val="es-ES"/>
        </w:rPr>
        <w:t>El peticionario manifiesta que Miguel Ángel Morales Morales (en adelante "la presunta víctima") vivía en Oaxaca, México</w:t>
      </w:r>
      <w:r w:rsidR="00555313" w:rsidRPr="00834D90">
        <w:rPr>
          <w:rFonts w:ascii="Cambria" w:eastAsia="Arial Unicode MS" w:hAnsi="Cambria"/>
          <w:sz w:val="20"/>
          <w:szCs w:val="18"/>
          <w:bdr w:val="nil"/>
          <w:lang w:val="es-ES"/>
        </w:rPr>
        <w:t>,</w:t>
      </w:r>
      <w:r w:rsidRPr="00834D90">
        <w:rPr>
          <w:rFonts w:ascii="Cambria" w:eastAsia="Arial Unicode MS" w:hAnsi="Cambria"/>
          <w:sz w:val="20"/>
          <w:szCs w:val="18"/>
          <w:bdr w:val="nil"/>
          <w:lang w:val="es-ES"/>
        </w:rPr>
        <w:t xml:space="preserve"> donde ejercía la profesión de mecánico. Señala que viajó a Lima, Perú</w:t>
      </w:r>
      <w:r w:rsidR="00555313" w:rsidRPr="00834D90">
        <w:rPr>
          <w:rFonts w:ascii="Cambria" w:eastAsia="Arial Unicode MS" w:hAnsi="Cambria"/>
          <w:sz w:val="20"/>
          <w:szCs w:val="18"/>
          <w:bdr w:val="nil"/>
          <w:lang w:val="es-ES"/>
        </w:rPr>
        <w:t>,</w:t>
      </w:r>
      <w:r w:rsidRPr="00834D90">
        <w:rPr>
          <w:rFonts w:ascii="Cambria" w:eastAsia="Arial Unicode MS" w:hAnsi="Cambria"/>
          <w:sz w:val="20"/>
          <w:szCs w:val="18"/>
          <w:bdr w:val="nil"/>
          <w:lang w:val="es-ES"/>
        </w:rPr>
        <w:t xml:space="preserve"> el 5 de mayo de 2002 para arreglar el motor de una embarcación</w:t>
      </w:r>
      <w:r w:rsidR="00723FA0" w:rsidRPr="00834D90">
        <w:rPr>
          <w:rFonts w:ascii="Cambria" w:eastAsia="Arial Unicode MS" w:hAnsi="Cambria"/>
          <w:sz w:val="20"/>
          <w:szCs w:val="18"/>
          <w:bdr w:val="nil"/>
          <w:lang w:val="es-ES"/>
        </w:rPr>
        <w:t>. Indica</w:t>
      </w:r>
      <w:r w:rsidR="00AF52E2" w:rsidRPr="00834D90">
        <w:rPr>
          <w:rFonts w:ascii="Cambria" w:eastAsia="Arial Unicode MS" w:hAnsi="Cambria"/>
          <w:sz w:val="20"/>
          <w:szCs w:val="18"/>
          <w:bdr w:val="nil"/>
          <w:lang w:val="es-ES"/>
        </w:rPr>
        <w:t xml:space="preserve"> que el</w:t>
      </w:r>
      <w:r w:rsidRPr="00834D90">
        <w:rPr>
          <w:rFonts w:ascii="Cambria" w:eastAsia="Arial Unicode MS" w:hAnsi="Cambria"/>
          <w:sz w:val="20"/>
          <w:szCs w:val="18"/>
          <w:bdr w:val="nil"/>
          <w:lang w:val="es-ES"/>
        </w:rPr>
        <w:t xml:space="preserve"> 7 de junio de 2002 fue detenido en </w:t>
      </w:r>
      <w:r w:rsidR="00555313" w:rsidRPr="00834D90">
        <w:rPr>
          <w:rFonts w:ascii="Cambria" w:eastAsia="Arial Unicode MS" w:hAnsi="Cambria"/>
          <w:sz w:val="20"/>
          <w:szCs w:val="18"/>
          <w:bdr w:val="nil"/>
          <w:lang w:val="es-ES"/>
        </w:rPr>
        <w:t>la</w:t>
      </w:r>
      <w:r w:rsidRPr="00834D90">
        <w:rPr>
          <w:rFonts w:ascii="Cambria" w:eastAsia="Arial Unicode MS" w:hAnsi="Cambria"/>
          <w:sz w:val="20"/>
          <w:szCs w:val="18"/>
          <w:bdr w:val="nil"/>
          <w:lang w:val="es-ES"/>
        </w:rPr>
        <w:t xml:space="preserve"> terminal de buses de Chimbote</w:t>
      </w:r>
      <w:r w:rsidR="00384509" w:rsidRPr="00834D90">
        <w:rPr>
          <w:rFonts w:ascii="Cambria" w:eastAsia="Arial Unicode MS" w:hAnsi="Cambria"/>
          <w:sz w:val="20"/>
          <w:szCs w:val="18"/>
          <w:bdr w:val="nil"/>
          <w:lang w:val="es-ES"/>
        </w:rPr>
        <w:t>, junto a otras dos personas</w:t>
      </w:r>
      <w:r w:rsidR="002B119D" w:rsidRPr="00834D90">
        <w:rPr>
          <w:rFonts w:ascii="Cambria" w:eastAsia="Arial Unicode MS" w:hAnsi="Cambria"/>
          <w:sz w:val="20"/>
          <w:szCs w:val="18"/>
          <w:bdr w:val="nil"/>
          <w:lang w:val="es-ES"/>
        </w:rPr>
        <w:t xml:space="preserve"> que viajaban con él</w:t>
      </w:r>
      <w:r w:rsidR="00384509" w:rsidRPr="00834D90">
        <w:rPr>
          <w:rFonts w:ascii="Cambria" w:eastAsia="Arial Unicode MS" w:hAnsi="Cambria"/>
          <w:sz w:val="20"/>
          <w:szCs w:val="18"/>
          <w:bdr w:val="nil"/>
          <w:lang w:val="es-ES"/>
        </w:rPr>
        <w:t>,</w:t>
      </w:r>
      <w:r w:rsidRPr="00834D90">
        <w:rPr>
          <w:rFonts w:ascii="Cambria" w:eastAsia="Arial Unicode MS" w:hAnsi="Cambria"/>
          <w:sz w:val="20"/>
          <w:szCs w:val="18"/>
          <w:bdr w:val="nil"/>
          <w:lang w:val="es-ES"/>
        </w:rPr>
        <w:t xml:space="preserve"> por miembros de la Dirección Nacional Antidrogas </w:t>
      </w:r>
      <w:r w:rsidR="00D673CF" w:rsidRPr="00834D90">
        <w:rPr>
          <w:rFonts w:ascii="Cambria" w:eastAsia="Arial Unicode MS" w:hAnsi="Cambria"/>
          <w:sz w:val="20"/>
          <w:szCs w:val="18"/>
          <w:bdr w:val="nil"/>
          <w:lang w:val="es-ES"/>
        </w:rPr>
        <w:t>bajo</w:t>
      </w:r>
      <w:r w:rsidR="00DC6AB1" w:rsidRPr="00834D90">
        <w:rPr>
          <w:rFonts w:ascii="Cambria" w:eastAsia="Arial Unicode MS" w:hAnsi="Cambria"/>
          <w:sz w:val="20"/>
          <w:szCs w:val="18"/>
          <w:bdr w:val="nil"/>
          <w:lang w:val="es-ES"/>
        </w:rPr>
        <w:t xml:space="preserve"> el cargo</w:t>
      </w:r>
      <w:r w:rsidRPr="00834D90">
        <w:rPr>
          <w:rFonts w:ascii="Cambria" w:eastAsia="Arial Unicode MS" w:hAnsi="Cambria"/>
          <w:sz w:val="20"/>
          <w:szCs w:val="18"/>
          <w:bdr w:val="nil"/>
          <w:lang w:val="es-ES"/>
        </w:rPr>
        <w:t xml:space="preserve"> de actividades relacionadas con el tráfico ilícito de drogas, siendo trasladado a las instalaciones de dicha institución policial</w:t>
      </w:r>
      <w:r w:rsidR="00606ABD" w:rsidRPr="00834D90">
        <w:rPr>
          <w:rFonts w:ascii="Cambria" w:eastAsia="Arial Unicode MS" w:hAnsi="Cambria"/>
          <w:sz w:val="20"/>
          <w:szCs w:val="18"/>
          <w:bdr w:val="nil"/>
          <w:lang w:val="es-ES"/>
        </w:rPr>
        <w:t>, donde permaneció detenido hasta el 21 de junio de 2002</w:t>
      </w:r>
      <w:r w:rsidR="00742BC4" w:rsidRPr="00834D90">
        <w:rPr>
          <w:rFonts w:ascii="Cambria" w:eastAsia="Arial Unicode MS" w:hAnsi="Cambria"/>
          <w:sz w:val="20"/>
          <w:szCs w:val="18"/>
          <w:bdr w:val="nil"/>
          <w:lang w:val="es-ES"/>
        </w:rPr>
        <w:t>.</w:t>
      </w:r>
    </w:p>
    <w:p w:rsidR="001F6D0F" w:rsidRPr="00834D90" w:rsidRDefault="00446B1F" w:rsidP="00E314E2">
      <w:pPr>
        <w:numPr>
          <w:ilvl w:val="0"/>
          <w:numId w:val="3"/>
        </w:numPr>
        <w:pBdr>
          <w:top w:val="nil"/>
          <w:left w:val="nil"/>
          <w:bottom w:val="nil"/>
          <w:right w:val="nil"/>
          <w:between w:val="nil"/>
          <w:bar w:val="nil"/>
        </w:pBdr>
        <w:suppressAutoHyphens/>
        <w:spacing w:after="240" w:line="240" w:lineRule="auto"/>
        <w:jc w:val="both"/>
        <w:rPr>
          <w:rFonts w:ascii="Cambria" w:eastAsia="Arial Unicode MS" w:hAnsi="Cambria"/>
          <w:sz w:val="20"/>
          <w:szCs w:val="18"/>
          <w:bdr w:val="nil"/>
          <w:lang w:val="es-AR"/>
        </w:rPr>
      </w:pPr>
      <w:r w:rsidRPr="00834D90">
        <w:rPr>
          <w:rFonts w:ascii="Cambria" w:eastAsia="Arial Unicode MS" w:hAnsi="Cambria"/>
          <w:sz w:val="20"/>
          <w:szCs w:val="18"/>
          <w:bdr w:val="nil"/>
          <w:lang w:val="es-ES"/>
        </w:rPr>
        <w:t xml:space="preserve">Refiere que </w:t>
      </w:r>
      <w:r w:rsidR="002024EB" w:rsidRPr="00834D90">
        <w:rPr>
          <w:rFonts w:ascii="Cambria" w:eastAsia="Arial Unicode MS" w:hAnsi="Cambria"/>
          <w:sz w:val="20"/>
          <w:szCs w:val="18"/>
          <w:bdr w:val="nil"/>
          <w:lang w:val="es-ES"/>
        </w:rPr>
        <w:t>durante la detención</w:t>
      </w:r>
      <w:r w:rsidR="00211808" w:rsidRPr="00834D90">
        <w:rPr>
          <w:rFonts w:ascii="Cambria" w:eastAsia="Arial Unicode MS" w:hAnsi="Cambria"/>
          <w:sz w:val="20"/>
          <w:szCs w:val="18"/>
          <w:bdr w:val="nil"/>
          <w:lang w:val="es-ES"/>
        </w:rPr>
        <w:t xml:space="preserve"> </w:t>
      </w:r>
      <w:r w:rsidR="00D673CF" w:rsidRPr="00834D90">
        <w:rPr>
          <w:rFonts w:ascii="Cambria" w:eastAsia="Arial Unicode MS" w:hAnsi="Cambria"/>
          <w:sz w:val="20"/>
          <w:szCs w:val="18"/>
          <w:bdr w:val="nil"/>
          <w:lang w:val="es-ES"/>
        </w:rPr>
        <w:t xml:space="preserve">él y sus compañeros </w:t>
      </w:r>
      <w:r w:rsidR="00606ABD" w:rsidRPr="00834D90">
        <w:rPr>
          <w:rFonts w:ascii="Cambria" w:eastAsia="Arial Unicode MS" w:hAnsi="Cambria"/>
          <w:sz w:val="20"/>
          <w:szCs w:val="18"/>
          <w:bdr w:val="nil"/>
          <w:lang w:val="es-ES"/>
        </w:rPr>
        <w:t>fue</w:t>
      </w:r>
      <w:r w:rsidR="001E53AA" w:rsidRPr="00834D90">
        <w:rPr>
          <w:rFonts w:ascii="Cambria" w:eastAsia="Arial Unicode MS" w:hAnsi="Cambria"/>
          <w:sz w:val="20"/>
          <w:szCs w:val="18"/>
          <w:bdr w:val="nil"/>
          <w:lang w:val="es-ES"/>
        </w:rPr>
        <w:t>ron</w:t>
      </w:r>
      <w:r w:rsidR="00606ABD" w:rsidRPr="00834D90">
        <w:rPr>
          <w:rFonts w:ascii="Cambria" w:eastAsia="Arial Unicode MS" w:hAnsi="Cambria"/>
          <w:sz w:val="20"/>
          <w:szCs w:val="18"/>
          <w:bdr w:val="nil"/>
          <w:lang w:val="es-ES"/>
        </w:rPr>
        <w:t xml:space="preserve"> víctima</w:t>
      </w:r>
      <w:r w:rsidR="001E53AA" w:rsidRPr="00834D90">
        <w:rPr>
          <w:rFonts w:ascii="Cambria" w:eastAsia="Arial Unicode MS" w:hAnsi="Cambria"/>
          <w:sz w:val="20"/>
          <w:szCs w:val="18"/>
          <w:bdr w:val="nil"/>
          <w:lang w:val="es-ES"/>
        </w:rPr>
        <w:t>s</w:t>
      </w:r>
      <w:r w:rsidR="00606ABD" w:rsidRPr="00834D90">
        <w:rPr>
          <w:rFonts w:ascii="Cambria" w:eastAsia="Arial Unicode MS" w:hAnsi="Cambria"/>
          <w:sz w:val="20"/>
          <w:szCs w:val="18"/>
          <w:bdr w:val="nil"/>
          <w:lang w:val="es-ES"/>
        </w:rPr>
        <w:t xml:space="preserve"> </w:t>
      </w:r>
      <w:r w:rsidR="00E705E2" w:rsidRPr="00834D90">
        <w:rPr>
          <w:rFonts w:ascii="Cambria" w:eastAsia="Arial Unicode MS" w:hAnsi="Cambria"/>
          <w:sz w:val="20"/>
          <w:szCs w:val="18"/>
          <w:bdr w:val="nil"/>
          <w:lang w:val="es-ES"/>
        </w:rPr>
        <w:t xml:space="preserve">de </w:t>
      </w:r>
      <w:r w:rsidR="00606ABD" w:rsidRPr="00834D90">
        <w:rPr>
          <w:rFonts w:ascii="Cambria" w:eastAsia="Arial Unicode MS" w:hAnsi="Cambria"/>
          <w:sz w:val="20"/>
          <w:szCs w:val="18"/>
          <w:bdr w:val="nil"/>
          <w:lang w:val="es-ES"/>
        </w:rPr>
        <w:t xml:space="preserve">maltratos físicos </w:t>
      </w:r>
      <w:r w:rsidR="000013E3" w:rsidRPr="00834D90">
        <w:rPr>
          <w:rFonts w:ascii="Cambria" w:eastAsia="Arial Unicode MS" w:hAnsi="Cambria"/>
          <w:sz w:val="20"/>
          <w:szCs w:val="18"/>
          <w:bdr w:val="nil"/>
          <w:lang w:val="es-ES"/>
        </w:rPr>
        <w:t xml:space="preserve">y verbales por parte del personal policial con la </w:t>
      </w:r>
      <w:r w:rsidR="000013E3" w:rsidRPr="00834D90">
        <w:rPr>
          <w:rFonts w:ascii="Cambria" w:eastAsia="Arial Unicode MS" w:hAnsi="Cambria"/>
          <w:sz w:val="20"/>
          <w:szCs w:val="20"/>
          <w:bdr w:val="nil"/>
          <w:lang w:val="es-ES"/>
        </w:rPr>
        <w:t>finalidad de que suscrib</w:t>
      </w:r>
      <w:r w:rsidR="00E705E2" w:rsidRPr="00834D90">
        <w:rPr>
          <w:rFonts w:ascii="Cambria" w:eastAsia="Arial Unicode MS" w:hAnsi="Cambria"/>
          <w:sz w:val="20"/>
          <w:szCs w:val="20"/>
          <w:bdr w:val="nil"/>
          <w:lang w:val="es-ES"/>
        </w:rPr>
        <w:t>ier</w:t>
      </w:r>
      <w:r w:rsidR="000013E3" w:rsidRPr="00834D90">
        <w:rPr>
          <w:rFonts w:ascii="Cambria" w:eastAsia="Arial Unicode MS" w:hAnsi="Cambria"/>
          <w:sz w:val="20"/>
          <w:szCs w:val="20"/>
          <w:bdr w:val="nil"/>
          <w:lang w:val="es-ES"/>
        </w:rPr>
        <w:t>an</w:t>
      </w:r>
      <w:r w:rsidR="00606ABD" w:rsidRPr="00834D90">
        <w:rPr>
          <w:rFonts w:ascii="Cambria" w:eastAsia="Arial Unicode MS" w:hAnsi="Cambria"/>
          <w:sz w:val="20"/>
          <w:szCs w:val="20"/>
          <w:bdr w:val="nil"/>
          <w:lang w:val="es-ES"/>
        </w:rPr>
        <w:t xml:space="preserve"> declaraciones </w:t>
      </w:r>
      <w:r w:rsidR="00D673CF" w:rsidRPr="00834D90">
        <w:rPr>
          <w:rFonts w:ascii="Cambria" w:eastAsia="Arial Unicode MS" w:hAnsi="Cambria"/>
          <w:sz w:val="20"/>
          <w:szCs w:val="20"/>
          <w:bdr w:val="nil"/>
          <w:lang w:val="es-ES"/>
        </w:rPr>
        <w:t>auto inculpatorias</w:t>
      </w:r>
      <w:r w:rsidR="00E705E2" w:rsidRPr="00834D90">
        <w:rPr>
          <w:rFonts w:ascii="Cambria" w:eastAsia="Arial Unicode MS" w:hAnsi="Cambria"/>
          <w:sz w:val="20"/>
          <w:szCs w:val="20"/>
          <w:bdr w:val="nil"/>
          <w:lang w:val="es-ES"/>
        </w:rPr>
        <w:t>,</w:t>
      </w:r>
      <w:r w:rsidR="00606ABD" w:rsidRPr="00834D90">
        <w:rPr>
          <w:rFonts w:ascii="Cambria" w:eastAsia="Arial Unicode MS" w:hAnsi="Cambria"/>
          <w:sz w:val="20"/>
          <w:szCs w:val="20"/>
          <w:bdr w:val="nil"/>
          <w:lang w:val="es-ES"/>
        </w:rPr>
        <w:t xml:space="preserve"> sin asistencia de</w:t>
      </w:r>
      <w:r w:rsidR="00DD2B1F" w:rsidRPr="00834D90">
        <w:rPr>
          <w:rFonts w:ascii="Cambria" w:eastAsia="Arial Unicode MS" w:hAnsi="Cambria"/>
          <w:sz w:val="20"/>
          <w:szCs w:val="20"/>
          <w:bdr w:val="nil"/>
          <w:lang w:val="es-ES"/>
        </w:rPr>
        <w:t xml:space="preserve"> un abogado</w:t>
      </w:r>
      <w:r w:rsidR="00211808" w:rsidRPr="00834D90">
        <w:rPr>
          <w:rFonts w:ascii="Cambria" w:eastAsia="Arial Unicode MS" w:hAnsi="Cambria"/>
          <w:sz w:val="20"/>
          <w:szCs w:val="20"/>
          <w:bdr w:val="nil"/>
          <w:lang w:val="es-ES"/>
        </w:rPr>
        <w:t xml:space="preserve"> ni presencia del Fiscal</w:t>
      </w:r>
      <w:r w:rsidR="00DD2B1F" w:rsidRPr="00834D90">
        <w:rPr>
          <w:rFonts w:ascii="Cambria" w:eastAsia="Arial Unicode MS" w:hAnsi="Cambria"/>
          <w:sz w:val="20"/>
          <w:szCs w:val="20"/>
          <w:bdr w:val="nil"/>
          <w:lang w:val="es-ES"/>
        </w:rPr>
        <w:t xml:space="preserve">. </w:t>
      </w:r>
      <w:r w:rsidR="00E705E2" w:rsidRPr="00834D90">
        <w:rPr>
          <w:rFonts w:ascii="Cambria" w:eastAsia="Arial Unicode MS" w:hAnsi="Cambria"/>
          <w:sz w:val="20"/>
          <w:szCs w:val="20"/>
          <w:bdr w:val="nil"/>
          <w:lang w:val="es-ES"/>
        </w:rPr>
        <w:t xml:space="preserve">Agrega que </w:t>
      </w:r>
      <w:r w:rsidR="00617C44" w:rsidRPr="00834D90">
        <w:rPr>
          <w:rFonts w:ascii="Cambria" w:eastAsia="Arial Unicode MS" w:hAnsi="Cambria"/>
          <w:sz w:val="20"/>
          <w:szCs w:val="20"/>
          <w:bdr w:val="nil"/>
          <w:lang w:val="es-ES"/>
        </w:rPr>
        <w:t xml:space="preserve">el Fiscal a cargo del caso no estuvo presente en todas las diligencias como </w:t>
      </w:r>
      <w:r w:rsidR="00532502" w:rsidRPr="00834D90">
        <w:rPr>
          <w:rFonts w:ascii="Cambria" w:eastAsia="Arial Unicode MS" w:hAnsi="Cambria"/>
          <w:sz w:val="20"/>
          <w:szCs w:val="20"/>
          <w:bdr w:val="nil"/>
          <w:lang w:val="es-ES"/>
        </w:rPr>
        <w:t>er</w:t>
      </w:r>
      <w:r w:rsidR="00617C44" w:rsidRPr="00834D90">
        <w:rPr>
          <w:rFonts w:ascii="Cambria" w:eastAsia="Arial Unicode MS" w:hAnsi="Cambria"/>
          <w:sz w:val="20"/>
          <w:szCs w:val="20"/>
          <w:bdr w:val="nil"/>
          <w:lang w:val="es-ES"/>
        </w:rPr>
        <w:t>a su obligación, no obstante suscribió todas las actas como si hubiese estado. En particular</w:t>
      </w:r>
      <w:r w:rsidR="00513B36" w:rsidRPr="00834D90">
        <w:rPr>
          <w:rFonts w:ascii="Cambria" w:eastAsia="Arial Unicode MS" w:hAnsi="Cambria"/>
          <w:sz w:val="20"/>
          <w:szCs w:val="20"/>
          <w:bdr w:val="nil"/>
          <w:lang w:val="es-ES"/>
        </w:rPr>
        <w:t>,</w:t>
      </w:r>
      <w:r w:rsidR="00617C44" w:rsidRPr="00834D90">
        <w:rPr>
          <w:rFonts w:ascii="Cambria" w:eastAsia="Arial Unicode MS" w:hAnsi="Cambria"/>
          <w:sz w:val="20"/>
          <w:szCs w:val="20"/>
          <w:bdr w:val="nil"/>
          <w:lang w:val="es-ES"/>
        </w:rPr>
        <w:t xml:space="preserve"> señala que el mismo día y hora resultan suscritas por el Fiscal dos actas de entrevista de co-procesados, el acta de</w:t>
      </w:r>
      <w:r w:rsidRPr="00834D90">
        <w:rPr>
          <w:rFonts w:ascii="Cambria" w:eastAsia="Arial Unicode MS" w:hAnsi="Cambria"/>
          <w:sz w:val="20"/>
          <w:szCs w:val="20"/>
          <w:bdr w:val="nil"/>
          <w:lang w:val="es-ES"/>
        </w:rPr>
        <w:t xml:space="preserve"> </w:t>
      </w:r>
      <w:r w:rsidR="00EA4CF8" w:rsidRPr="00834D90">
        <w:rPr>
          <w:rFonts w:ascii="Cambria" w:eastAsia="Arial Unicode MS" w:hAnsi="Cambria"/>
          <w:sz w:val="20"/>
          <w:szCs w:val="20"/>
          <w:bdr w:val="nil"/>
          <w:lang w:val="es-ES"/>
        </w:rPr>
        <w:t>r</w:t>
      </w:r>
      <w:r w:rsidRPr="00834D90">
        <w:rPr>
          <w:rFonts w:ascii="Cambria" w:eastAsia="Arial Unicode MS" w:hAnsi="Cambria"/>
          <w:sz w:val="20"/>
          <w:szCs w:val="20"/>
          <w:bdr w:val="nil"/>
          <w:lang w:val="es-ES"/>
        </w:rPr>
        <w:t xml:space="preserve">egistro </w:t>
      </w:r>
      <w:r w:rsidR="00EA4CF8" w:rsidRPr="00834D90">
        <w:rPr>
          <w:rFonts w:ascii="Cambria" w:eastAsia="Arial Unicode MS" w:hAnsi="Cambria"/>
          <w:sz w:val="20"/>
          <w:szCs w:val="20"/>
          <w:bdr w:val="nil"/>
          <w:lang w:val="es-ES"/>
        </w:rPr>
        <w:t>d</w:t>
      </w:r>
      <w:r w:rsidRPr="00834D90">
        <w:rPr>
          <w:rFonts w:ascii="Cambria" w:eastAsia="Arial Unicode MS" w:hAnsi="Cambria"/>
          <w:sz w:val="20"/>
          <w:szCs w:val="20"/>
          <w:bdr w:val="nil"/>
          <w:lang w:val="es-ES"/>
        </w:rPr>
        <w:t>omiciliarlo en el in</w:t>
      </w:r>
      <w:r w:rsidR="00617C44" w:rsidRPr="00834D90">
        <w:rPr>
          <w:rFonts w:ascii="Cambria" w:eastAsia="Arial Unicode MS" w:hAnsi="Cambria"/>
          <w:sz w:val="20"/>
          <w:szCs w:val="20"/>
          <w:bdr w:val="nil"/>
          <w:lang w:val="es-ES"/>
        </w:rPr>
        <w:t>mueble donde se halló la droga</w:t>
      </w:r>
      <w:r w:rsidR="00555313" w:rsidRPr="00834D90">
        <w:rPr>
          <w:rFonts w:ascii="Cambria" w:eastAsia="Arial Unicode MS" w:hAnsi="Cambria"/>
          <w:sz w:val="20"/>
          <w:szCs w:val="20"/>
          <w:bdr w:val="nil"/>
          <w:lang w:val="es-ES"/>
        </w:rPr>
        <w:t xml:space="preserve">, </w:t>
      </w:r>
      <w:r w:rsidR="00617C44" w:rsidRPr="00834D90">
        <w:rPr>
          <w:rFonts w:ascii="Cambria" w:eastAsia="Arial Unicode MS" w:hAnsi="Cambria"/>
          <w:sz w:val="20"/>
          <w:szCs w:val="20"/>
          <w:bdr w:val="nil"/>
          <w:lang w:val="es-ES"/>
        </w:rPr>
        <w:t>el pesaje de la</w:t>
      </w:r>
      <w:r w:rsidRPr="00834D90">
        <w:rPr>
          <w:rFonts w:ascii="Cambria" w:eastAsia="Arial Unicode MS" w:hAnsi="Cambria"/>
          <w:sz w:val="20"/>
          <w:szCs w:val="20"/>
          <w:bdr w:val="nil"/>
          <w:lang w:val="es-ES"/>
        </w:rPr>
        <w:t xml:space="preserve"> </w:t>
      </w:r>
      <w:r w:rsidR="00EA4CF8" w:rsidRPr="00834D90">
        <w:rPr>
          <w:rFonts w:ascii="Cambria" w:eastAsia="Arial Unicode MS" w:hAnsi="Cambria"/>
          <w:sz w:val="20"/>
          <w:szCs w:val="20"/>
          <w:bdr w:val="nil"/>
          <w:lang w:val="es-ES"/>
        </w:rPr>
        <w:t>droga incautada</w:t>
      </w:r>
      <w:r w:rsidR="00513B36" w:rsidRPr="00834D90">
        <w:rPr>
          <w:rFonts w:ascii="Cambria" w:eastAsia="Arial Unicode MS" w:hAnsi="Cambria"/>
          <w:sz w:val="20"/>
          <w:szCs w:val="20"/>
          <w:bdr w:val="nil"/>
          <w:lang w:val="es-ES"/>
        </w:rPr>
        <w:t xml:space="preserve"> y la inspección d</w:t>
      </w:r>
      <w:r w:rsidR="00555313" w:rsidRPr="00834D90">
        <w:rPr>
          <w:rFonts w:ascii="Cambria" w:eastAsia="Arial Unicode MS" w:hAnsi="Cambria"/>
          <w:sz w:val="20"/>
          <w:szCs w:val="20"/>
          <w:bdr w:val="nil"/>
          <w:lang w:val="es-ES"/>
        </w:rPr>
        <w:t>el</w:t>
      </w:r>
      <w:r w:rsidRPr="00834D90">
        <w:rPr>
          <w:rFonts w:ascii="Cambria" w:eastAsia="Arial Unicode MS" w:hAnsi="Cambria"/>
          <w:sz w:val="20"/>
          <w:szCs w:val="20"/>
          <w:bdr w:val="nil"/>
          <w:lang w:val="es-ES"/>
        </w:rPr>
        <w:t xml:space="preserve"> camión cisterna que la transportaba</w:t>
      </w:r>
      <w:r w:rsidR="00555313" w:rsidRPr="00834D90">
        <w:rPr>
          <w:rFonts w:ascii="Cambria" w:eastAsia="Arial Unicode MS" w:hAnsi="Cambria"/>
          <w:sz w:val="20"/>
          <w:szCs w:val="20"/>
          <w:bdr w:val="nil"/>
          <w:lang w:val="es-ES"/>
        </w:rPr>
        <w:t>.</w:t>
      </w:r>
      <w:r w:rsidR="00555313" w:rsidRPr="00834D90">
        <w:rPr>
          <w:rFonts w:ascii="Cambria" w:eastAsia="Arial Unicode MS" w:hAnsi="Cambria"/>
          <w:sz w:val="20"/>
          <w:szCs w:val="18"/>
          <w:bdr w:val="nil"/>
          <w:lang w:val="es-ES"/>
        </w:rPr>
        <w:t xml:space="preserve"> A</w:t>
      </w:r>
      <w:r w:rsidRPr="00834D90">
        <w:rPr>
          <w:rFonts w:ascii="Cambria" w:eastAsia="Arial Unicode MS" w:hAnsi="Cambria"/>
          <w:sz w:val="20"/>
          <w:szCs w:val="18"/>
          <w:bdr w:val="nil"/>
          <w:lang w:val="es-ES"/>
        </w:rPr>
        <w:t xml:space="preserve">rgumenta que no es posible que </w:t>
      </w:r>
      <w:r w:rsidR="00C93455" w:rsidRPr="00834D90">
        <w:rPr>
          <w:rFonts w:ascii="Cambria" w:eastAsia="Arial Unicode MS" w:hAnsi="Cambria"/>
          <w:sz w:val="20"/>
          <w:szCs w:val="18"/>
          <w:bdr w:val="nil"/>
          <w:lang w:val="es-ES"/>
        </w:rPr>
        <w:t xml:space="preserve">el Fiscal </w:t>
      </w:r>
      <w:r w:rsidRPr="00834D90">
        <w:rPr>
          <w:rFonts w:ascii="Cambria" w:eastAsia="Arial Unicode MS" w:hAnsi="Cambria"/>
          <w:sz w:val="20"/>
          <w:szCs w:val="18"/>
          <w:bdr w:val="nil"/>
          <w:lang w:val="es-ES"/>
        </w:rPr>
        <w:t xml:space="preserve">estuviera presente </w:t>
      </w:r>
      <w:r w:rsidR="00DD2B1F" w:rsidRPr="00834D90">
        <w:rPr>
          <w:rFonts w:ascii="Cambria" w:eastAsia="Arial Unicode MS" w:hAnsi="Cambria"/>
          <w:sz w:val="20"/>
          <w:szCs w:val="18"/>
          <w:bdr w:val="nil"/>
          <w:lang w:val="es-ES"/>
        </w:rPr>
        <w:t xml:space="preserve">al mismo tiempo </w:t>
      </w:r>
      <w:r w:rsidRPr="00834D90">
        <w:rPr>
          <w:rFonts w:ascii="Cambria" w:eastAsia="Arial Unicode MS" w:hAnsi="Cambria"/>
          <w:sz w:val="20"/>
          <w:szCs w:val="18"/>
          <w:bdr w:val="nil"/>
          <w:lang w:val="es-ES"/>
        </w:rPr>
        <w:t xml:space="preserve">en todas las diligencias referidas. </w:t>
      </w:r>
      <w:r w:rsidR="00CB734A" w:rsidRPr="00834D90">
        <w:rPr>
          <w:rFonts w:ascii="Cambria" w:eastAsia="Arial Unicode MS" w:hAnsi="Cambria"/>
          <w:sz w:val="20"/>
          <w:szCs w:val="18"/>
          <w:bdr w:val="nil"/>
          <w:lang w:val="es-ES"/>
        </w:rPr>
        <w:t>Señala que estos hechos fueron oportunamente denunciados a diferentes órganos jurisdiccionales en todas sus instancias (alegatos, pedidos de libertad, habeas corpus, quejas, denuncias) sin resultado.</w:t>
      </w:r>
      <w:r w:rsidR="002B119D" w:rsidRPr="00834D90">
        <w:rPr>
          <w:rFonts w:ascii="Cambria" w:eastAsia="Arial Unicode MS" w:hAnsi="Cambria"/>
          <w:sz w:val="20"/>
          <w:szCs w:val="18"/>
          <w:bdr w:val="nil"/>
          <w:lang w:val="es-ES"/>
        </w:rPr>
        <w:t xml:space="preserve"> </w:t>
      </w:r>
      <w:r w:rsidRPr="00834D90">
        <w:rPr>
          <w:rFonts w:ascii="Cambria" w:eastAsia="Arial Unicode MS" w:hAnsi="Cambria"/>
          <w:sz w:val="20"/>
          <w:szCs w:val="18"/>
          <w:bdr w:val="nil"/>
          <w:lang w:val="es-ES"/>
        </w:rPr>
        <w:t>Indica que</w:t>
      </w:r>
      <w:r w:rsidR="005665D3" w:rsidRPr="00834D90">
        <w:rPr>
          <w:rFonts w:ascii="Cambria" w:eastAsia="Arial Unicode MS" w:hAnsi="Cambria"/>
          <w:sz w:val="20"/>
          <w:szCs w:val="18"/>
          <w:bdr w:val="nil"/>
          <w:lang w:val="es-ES"/>
        </w:rPr>
        <w:t xml:space="preserve"> un coimputado presentó</w:t>
      </w:r>
      <w:r w:rsidR="001F6D0F" w:rsidRPr="00834D90">
        <w:rPr>
          <w:rFonts w:ascii="Cambria" w:eastAsia="Arial Unicode MS" w:hAnsi="Cambria"/>
          <w:sz w:val="20"/>
          <w:szCs w:val="18"/>
          <w:bdr w:val="nil"/>
          <w:lang w:val="es-ES"/>
        </w:rPr>
        <w:t xml:space="preserve"> T</w:t>
      </w:r>
      <w:r w:rsidR="005665D3" w:rsidRPr="00834D90">
        <w:rPr>
          <w:rFonts w:ascii="Cambria" w:eastAsia="Arial Unicode MS" w:hAnsi="Cambria"/>
          <w:sz w:val="20"/>
          <w:szCs w:val="18"/>
          <w:bdr w:val="nil"/>
          <w:lang w:val="es-ES"/>
        </w:rPr>
        <w:t xml:space="preserve">acha del Acta de </w:t>
      </w:r>
      <w:r w:rsidR="00CB734A" w:rsidRPr="00834D90">
        <w:rPr>
          <w:rFonts w:ascii="Cambria" w:eastAsia="Arial Unicode MS" w:hAnsi="Cambria"/>
          <w:sz w:val="20"/>
          <w:szCs w:val="18"/>
          <w:bdr w:val="nil"/>
          <w:lang w:val="es-ES"/>
        </w:rPr>
        <w:t>E</w:t>
      </w:r>
      <w:r w:rsidR="005665D3" w:rsidRPr="00834D90">
        <w:rPr>
          <w:rFonts w:ascii="Cambria" w:eastAsia="Arial Unicode MS" w:hAnsi="Cambria"/>
          <w:sz w:val="20"/>
          <w:szCs w:val="18"/>
          <w:bdr w:val="nil"/>
          <w:lang w:val="es-ES"/>
        </w:rPr>
        <w:t>ntrevista fiscal</w:t>
      </w:r>
      <w:r w:rsidRPr="00834D90">
        <w:rPr>
          <w:rFonts w:ascii="Cambria" w:eastAsia="Arial Unicode MS" w:hAnsi="Cambria"/>
          <w:sz w:val="20"/>
          <w:szCs w:val="18"/>
          <w:bdr w:val="nil"/>
          <w:lang w:val="es-ES"/>
        </w:rPr>
        <w:t xml:space="preserve"> </w:t>
      </w:r>
      <w:r w:rsidR="005665D3" w:rsidRPr="00834D90">
        <w:rPr>
          <w:rFonts w:ascii="Cambria" w:eastAsia="Arial Unicode MS" w:hAnsi="Cambria"/>
          <w:sz w:val="20"/>
          <w:szCs w:val="18"/>
          <w:bdr w:val="nil"/>
          <w:lang w:val="es-ES"/>
        </w:rPr>
        <w:t xml:space="preserve">por la ausencia del fiscal durante la diligencia, </w:t>
      </w:r>
      <w:r w:rsidR="001F6D0F" w:rsidRPr="00834D90">
        <w:rPr>
          <w:rFonts w:ascii="Cambria" w:eastAsia="Arial Unicode MS" w:hAnsi="Cambria"/>
          <w:sz w:val="20"/>
          <w:szCs w:val="18"/>
          <w:bdr w:val="nil"/>
          <w:lang w:val="es-ES"/>
        </w:rPr>
        <w:t>tacha a la cual la presunta víctima luego se adhirió. E</w:t>
      </w:r>
      <w:r w:rsidR="005665D3" w:rsidRPr="00834D90">
        <w:rPr>
          <w:rFonts w:ascii="Cambria" w:eastAsia="Arial Unicode MS" w:hAnsi="Cambria"/>
          <w:sz w:val="20"/>
          <w:szCs w:val="18"/>
          <w:bdr w:val="nil"/>
          <w:lang w:val="es-ES"/>
        </w:rPr>
        <w:t xml:space="preserve">l peticionario </w:t>
      </w:r>
      <w:r w:rsidR="002C3114" w:rsidRPr="00834D90">
        <w:rPr>
          <w:rFonts w:ascii="Cambria" w:eastAsia="Arial Unicode MS" w:hAnsi="Cambria"/>
          <w:sz w:val="20"/>
          <w:szCs w:val="18"/>
          <w:bdr w:val="nil"/>
          <w:lang w:val="es-ES"/>
        </w:rPr>
        <w:t xml:space="preserve">refiere </w:t>
      </w:r>
      <w:r w:rsidR="005665D3" w:rsidRPr="00834D90">
        <w:rPr>
          <w:rFonts w:ascii="Cambria" w:eastAsia="Arial Unicode MS" w:hAnsi="Cambria"/>
          <w:sz w:val="20"/>
          <w:szCs w:val="18"/>
          <w:bdr w:val="nil"/>
          <w:lang w:val="es-ES"/>
        </w:rPr>
        <w:t>que  e</w:t>
      </w:r>
      <w:r w:rsidR="0018362E" w:rsidRPr="00834D90">
        <w:rPr>
          <w:rFonts w:ascii="Cambria" w:eastAsia="Arial Unicode MS" w:hAnsi="Cambria"/>
          <w:sz w:val="20"/>
          <w:szCs w:val="18"/>
          <w:bdr w:val="nil"/>
          <w:lang w:val="es-ES"/>
        </w:rPr>
        <w:t>n virtud de dicha Acta de Entrevista, el</w:t>
      </w:r>
      <w:r w:rsidR="005665D3" w:rsidRPr="00834D90">
        <w:rPr>
          <w:rFonts w:ascii="Cambria" w:eastAsia="Arial Unicode MS" w:hAnsi="Cambria"/>
          <w:sz w:val="20"/>
          <w:szCs w:val="18"/>
          <w:bdr w:val="nil"/>
          <w:lang w:val="es-ES"/>
        </w:rPr>
        <w:t xml:space="preserve"> tribunal estructuró un argumento </w:t>
      </w:r>
      <w:r w:rsidR="0018362E" w:rsidRPr="00834D90">
        <w:rPr>
          <w:rFonts w:ascii="Cambria" w:eastAsia="Arial Unicode MS" w:hAnsi="Cambria"/>
          <w:sz w:val="20"/>
          <w:szCs w:val="18"/>
          <w:bdr w:val="nil"/>
          <w:lang w:val="es-ES"/>
        </w:rPr>
        <w:t>que</w:t>
      </w:r>
      <w:r w:rsidR="005665D3" w:rsidRPr="00834D90">
        <w:rPr>
          <w:rFonts w:ascii="Cambria" w:eastAsia="Arial Unicode MS" w:hAnsi="Cambria"/>
          <w:sz w:val="20"/>
          <w:szCs w:val="18"/>
          <w:bdr w:val="nil"/>
          <w:lang w:val="es-ES"/>
        </w:rPr>
        <w:t xml:space="preserve"> agrava la situación jurídica de la presunta </w:t>
      </w:r>
      <w:r w:rsidR="001F6D0F" w:rsidRPr="00834D90">
        <w:rPr>
          <w:rFonts w:ascii="Cambria" w:eastAsia="Arial Unicode MS" w:hAnsi="Cambria"/>
          <w:sz w:val="20"/>
          <w:szCs w:val="18"/>
          <w:bdr w:val="nil"/>
          <w:lang w:val="es-ES"/>
        </w:rPr>
        <w:t>víctima</w:t>
      </w:r>
      <w:r w:rsidR="0018362E" w:rsidRPr="00834D90">
        <w:rPr>
          <w:rFonts w:ascii="Cambria" w:eastAsia="Arial Unicode MS" w:hAnsi="Cambria"/>
          <w:sz w:val="20"/>
          <w:szCs w:val="18"/>
          <w:bdr w:val="nil"/>
          <w:lang w:val="es-ES"/>
        </w:rPr>
        <w:t>,</w:t>
      </w:r>
      <w:r w:rsidR="005665D3" w:rsidRPr="00834D90">
        <w:rPr>
          <w:rFonts w:ascii="Cambria" w:eastAsia="Arial Unicode MS" w:hAnsi="Cambria"/>
          <w:sz w:val="20"/>
          <w:szCs w:val="18"/>
          <w:bdr w:val="nil"/>
          <w:lang w:val="es-ES"/>
        </w:rPr>
        <w:t xml:space="preserve"> identificándolo como cabecilla del</w:t>
      </w:r>
      <w:r w:rsidR="001F6D0F" w:rsidRPr="00834D90">
        <w:rPr>
          <w:rFonts w:ascii="Cambria" w:eastAsia="Arial Unicode MS" w:hAnsi="Cambria"/>
          <w:sz w:val="20"/>
          <w:szCs w:val="18"/>
          <w:bdr w:val="nil"/>
          <w:lang w:val="es-ES"/>
        </w:rPr>
        <w:t xml:space="preserve"> grupo. </w:t>
      </w:r>
    </w:p>
    <w:p w:rsidR="002C7ABD" w:rsidRPr="00834D90" w:rsidRDefault="000D076E" w:rsidP="00E314E2">
      <w:pPr>
        <w:numPr>
          <w:ilvl w:val="0"/>
          <w:numId w:val="3"/>
        </w:numPr>
        <w:pBdr>
          <w:top w:val="nil"/>
          <w:left w:val="nil"/>
          <w:bottom w:val="nil"/>
          <w:right w:val="nil"/>
          <w:between w:val="nil"/>
          <w:bar w:val="nil"/>
        </w:pBdr>
        <w:suppressAutoHyphens/>
        <w:spacing w:after="240" w:line="240" w:lineRule="auto"/>
        <w:jc w:val="both"/>
        <w:rPr>
          <w:rFonts w:ascii="Cambria" w:eastAsia="Arial Unicode MS" w:hAnsi="Cambria"/>
          <w:sz w:val="20"/>
          <w:szCs w:val="18"/>
          <w:bdr w:val="nil"/>
          <w:lang w:val="es-AR"/>
        </w:rPr>
      </w:pPr>
      <w:r w:rsidRPr="00834D90">
        <w:rPr>
          <w:rFonts w:ascii="Cambria" w:eastAsia="Arial Unicode MS" w:hAnsi="Cambria"/>
          <w:sz w:val="20"/>
          <w:szCs w:val="18"/>
          <w:bdr w:val="nil"/>
          <w:lang w:val="es-ES"/>
        </w:rPr>
        <w:t>E</w:t>
      </w:r>
      <w:r w:rsidR="008D63D4" w:rsidRPr="00834D90">
        <w:rPr>
          <w:rFonts w:ascii="Cambria" w:eastAsia="Arial Unicode MS" w:hAnsi="Cambria"/>
          <w:sz w:val="20"/>
          <w:szCs w:val="18"/>
          <w:bdr w:val="nil"/>
          <w:lang w:val="es-ES"/>
        </w:rPr>
        <w:t>l peticiona</w:t>
      </w:r>
      <w:r w:rsidR="00C34CFE" w:rsidRPr="00834D90">
        <w:rPr>
          <w:rFonts w:ascii="Cambria" w:eastAsia="Arial Unicode MS" w:hAnsi="Cambria"/>
          <w:sz w:val="20"/>
          <w:szCs w:val="18"/>
          <w:bdr w:val="nil"/>
          <w:lang w:val="es-ES"/>
        </w:rPr>
        <w:t>ri</w:t>
      </w:r>
      <w:r w:rsidR="008D63D4" w:rsidRPr="00834D90">
        <w:rPr>
          <w:rFonts w:ascii="Cambria" w:eastAsia="Arial Unicode MS" w:hAnsi="Cambria"/>
          <w:sz w:val="20"/>
          <w:szCs w:val="18"/>
          <w:bdr w:val="nil"/>
          <w:lang w:val="es-ES"/>
        </w:rPr>
        <w:t xml:space="preserve">o señala que </w:t>
      </w:r>
      <w:r w:rsidR="0053262E" w:rsidRPr="00834D90">
        <w:rPr>
          <w:rFonts w:ascii="Cambria" w:eastAsia="Arial Unicode MS" w:hAnsi="Cambria"/>
          <w:sz w:val="20"/>
          <w:szCs w:val="18"/>
          <w:bdr w:val="nil"/>
          <w:lang w:val="es-AR"/>
        </w:rPr>
        <w:t>durante la etapa de instrucción se suscitaron diversas ampliaciones del término</w:t>
      </w:r>
      <w:r w:rsidR="000306AA" w:rsidRPr="00834D90">
        <w:rPr>
          <w:rFonts w:ascii="Cambria" w:eastAsia="Arial Unicode MS" w:hAnsi="Cambria"/>
          <w:sz w:val="20"/>
          <w:szCs w:val="18"/>
          <w:bdr w:val="nil"/>
          <w:lang w:val="es-AR"/>
        </w:rPr>
        <w:t>,</w:t>
      </w:r>
      <w:r w:rsidR="0053262E" w:rsidRPr="00834D90">
        <w:rPr>
          <w:rFonts w:ascii="Cambria" w:eastAsia="Arial Unicode MS" w:hAnsi="Cambria"/>
          <w:sz w:val="20"/>
          <w:szCs w:val="18"/>
          <w:bdr w:val="nil"/>
          <w:lang w:val="es-AR"/>
        </w:rPr>
        <w:t xml:space="preserve"> </w:t>
      </w:r>
      <w:r w:rsidR="00EA4CF8" w:rsidRPr="00834D90">
        <w:rPr>
          <w:rFonts w:ascii="Cambria" w:eastAsia="Arial Unicode MS" w:hAnsi="Cambria"/>
          <w:sz w:val="20"/>
          <w:szCs w:val="18"/>
          <w:bdr w:val="nil"/>
          <w:lang w:val="es-ES"/>
        </w:rPr>
        <w:t>prolongando indebidamente la d</w:t>
      </w:r>
      <w:r w:rsidR="008D63D4" w:rsidRPr="00834D90">
        <w:rPr>
          <w:rFonts w:ascii="Cambria" w:eastAsia="Arial Unicode MS" w:hAnsi="Cambria"/>
          <w:sz w:val="20"/>
          <w:szCs w:val="18"/>
          <w:bdr w:val="nil"/>
          <w:lang w:val="es-ES"/>
        </w:rPr>
        <w:t xml:space="preserve">etención </w:t>
      </w:r>
      <w:r w:rsidR="00EA4CF8" w:rsidRPr="00834D90">
        <w:rPr>
          <w:rFonts w:ascii="Cambria" w:eastAsia="Arial Unicode MS" w:hAnsi="Cambria"/>
          <w:sz w:val="20"/>
          <w:szCs w:val="18"/>
          <w:bdr w:val="nil"/>
          <w:lang w:val="es-ES"/>
        </w:rPr>
        <w:t>p</w:t>
      </w:r>
      <w:r w:rsidR="008D63D4" w:rsidRPr="00834D90">
        <w:rPr>
          <w:rFonts w:ascii="Cambria" w:eastAsia="Arial Unicode MS" w:hAnsi="Cambria"/>
          <w:sz w:val="20"/>
          <w:szCs w:val="18"/>
          <w:bdr w:val="nil"/>
          <w:lang w:val="es-ES"/>
        </w:rPr>
        <w:t>reventiva</w:t>
      </w:r>
      <w:r w:rsidR="000306AA" w:rsidRPr="00834D90">
        <w:rPr>
          <w:rFonts w:ascii="Cambria" w:eastAsia="Arial Unicode MS" w:hAnsi="Cambria"/>
          <w:sz w:val="20"/>
          <w:szCs w:val="18"/>
          <w:bdr w:val="nil"/>
          <w:lang w:val="es-ES"/>
        </w:rPr>
        <w:t xml:space="preserve"> de la presunta víctima</w:t>
      </w:r>
      <w:r w:rsidR="008D63D4" w:rsidRPr="00834D90">
        <w:rPr>
          <w:rFonts w:ascii="Cambria" w:eastAsia="Arial Unicode MS" w:hAnsi="Cambria"/>
          <w:sz w:val="20"/>
          <w:szCs w:val="18"/>
          <w:bdr w:val="nil"/>
          <w:lang w:val="es-ES"/>
        </w:rPr>
        <w:t xml:space="preserve">. </w:t>
      </w:r>
      <w:r w:rsidR="002C7ABD" w:rsidRPr="00834D90">
        <w:rPr>
          <w:rFonts w:ascii="Cambria" w:eastAsia="Arial Unicode MS" w:hAnsi="Cambria"/>
          <w:sz w:val="20"/>
          <w:szCs w:val="18"/>
          <w:bdr w:val="nil"/>
          <w:lang w:val="es-AR"/>
        </w:rPr>
        <w:t>Refiere que tras 3 años de detención preventiva, el 16 de junio de 2005 la Primera Sala Especializada en lo Penal para Procesos con Reos en la Cárcel de la Cort</w:t>
      </w:r>
      <w:r w:rsidR="009A1DD4" w:rsidRPr="00834D90">
        <w:rPr>
          <w:rFonts w:ascii="Cambria" w:eastAsia="Arial Unicode MS" w:hAnsi="Cambria"/>
          <w:sz w:val="20"/>
          <w:szCs w:val="18"/>
          <w:bdr w:val="nil"/>
          <w:lang w:val="es-AR"/>
        </w:rPr>
        <w:t>e Superior de Justicia de Lima</w:t>
      </w:r>
      <w:r w:rsidR="002C7ABD" w:rsidRPr="00834D90">
        <w:rPr>
          <w:rFonts w:ascii="Cambria" w:eastAsia="Arial Unicode MS" w:hAnsi="Cambria"/>
          <w:sz w:val="20"/>
          <w:szCs w:val="18"/>
          <w:bdr w:val="nil"/>
          <w:lang w:val="es-AR"/>
        </w:rPr>
        <w:t xml:space="preserve"> amplió e</w:t>
      </w:r>
      <w:r w:rsidR="00E314E2" w:rsidRPr="00834D90">
        <w:rPr>
          <w:rFonts w:ascii="Cambria" w:eastAsia="Arial Unicode MS" w:hAnsi="Cambria"/>
          <w:sz w:val="20"/>
          <w:szCs w:val="18"/>
          <w:bdr w:val="nil"/>
          <w:lang w:val="es-AR"/>
        </w:rPr>
        <w:t>l</w:t>
      </w:r>
      <w:r w:rsidR="002C7ABD" w:rsidRPr="00834D90">
        <w:rPr>
          <w:rFonts w:ascii="Cambria" w:eastAsia="Arial Unicode MS" w:hAnsi="Cambria"/>
          <w:sz w:val="20"/>
          <w:szCs w:val="18"/>
          <w:bdr w:val="nil"/>
          <w:lang w:val="es-AR"/>
        </w:rPr>
        <w:t xml:space="preserve"> plazo de detención preventiva por 20 meses a</w:t>
      </w:r>
      <w:r w:rsidR="009A1DD4" w:rsidRPr="00834D90">
        <w:rPr>
          <w:rFonts w:ascii="Cambria" w:eastAsia="Arial Unicode MS" w:hAnsi="Cambria"/>
          <w:sz w:val="20"/>
          <w:szCs w:val="18"/>
          <w:bdr w:val="nil"/>
          <w:lang w:val="es-AR"/>
        </w:rPr>
        <w:t>dicionales, de manera ilegal e indebida. Contra esta decisión interpuso el 27 de junio de 2005 un recurso de nulidad que fue resuelto por la Segunda Sala Penal Transitoria de Corte Suprema de Justicia el 6 de noviembre de 2006 –es decir</w:t>
      </w:r>
      <w:r w:rsidR="00FC3686" w:rsidRPr="00834D90">
        <w:rPr>
          <w:rFonts w:ascii="Cambria" w:eastAsia="Arial Unicode MS" w:hAnsi="Cambria"/>
          <w:sz w:val="20"/>
          <w:szCs w:val="18"/>
          <w:bdr w:val="nil"/>
          <w:lang w:val="es-AR"/>
        </w:rPr>
        <w:t>,</w:t>
      </w:r>
      <w:r w:rsidR="009A1DD4" w:rsidRPr="00834D90">
        <w:rPr>
          <w:rFonts w:ascii="Cambria" w:eastAsia="Arial Unicode MS" w:hAnsi="Cambria"/>
          <w:sz w:val="20"/>
          <w:szCs w:val="18"/>
          <w:bdr w:val="nil"/>
          <w:lang w:val="es-AR"/>
        </w:rPr>
        <w:t xml:space="preserve"> 17 meses más tarde cuando </w:t>
      </w:r>
      <w:r w:rsidR="00FC3686" w:rsidRPr="00834D90">
        <w:rPr>
          <w:rFonts w:ascii="Cambria" w:eastAsia="Arial Unicode MS" w:hAnsi="Cambria"/>
          <w:sz w:val="20"/>
          <w:szCs w:val="18"/>
          <w:bdr w:val="nil"/>
          <w:lang w:val="es-AR"/>
        </w:rPr>
        <w:t>el plazo legal es de</w:t>
      </w:r>
      <w:r w:rsidR="009A1DD4" w:rsidRPr="00834D90">
        <w:rPr>
          <w:rFonts w:ascii="Cambria" w:eastAsia="Arial Unicode MS" w:hAnsi="Cambria"/>
          <w:sz w:val="20"/>
          <w:szCs w:val="18"/>
          <w:bdr w:val="nil"/>
          <w:lang w:val="es-AR"/>
        </w:rPr>
        <w:t xml:space="preserve"> 72 horas- </w:t>
      </w:r>
      <w:r w:rsidR="00642B28" w:rsidRPr="00834D90">
        <w:rPr>
          <w:rFonts w:ascii="Cambria" w:eastAsia="Arial Unicode MS" w:hAnsi="Cambria"/>
          <w:sz w:val="20"/>
          <w:szCs w:val="18"/>
          <w:bdr w:val="nil"/>
          <w:lang w:val="es-AR"/>
        </w:rPr>
        <w:t xml:space="preserve">denegando el recurso y </w:t>
      </w:r>
      <w:r w:rsidR="009A1DD4" w:rsidRPr="00834D90">
        <w:rPr>
          <w:rFonts w:ascii="Cambria" w:eastAsia="Arial Unicode MS" w:hAnsi="Cambria"/>
          <w:sz w:val="20"/>
          <w:szCs w:val="18"/>
          <w:bdr w:val="nil"/>
          <w:lang w:val="es-AR"/>
        </w:rPr>
        <w:t>declarando que dicha prolongación no afectaba ningún derecho fundamental.</w:t>
      </w:r>
    </w:p>
    <w:p w:rsidR="00F0401A" w:rsidRPr="00834D90" w:rsidRDefault="009A1DD4" w:rsidP="00E314E2">
      <w:pPr>
        <w:numPr>
          <w:ilvl w:val="0"/>
          <w:numId w:val="3"/>
        </w:numPr>
        <w:pBdr>
          <w:top w:val="nil"/>
          <w:left w:val="nil"/>
          <w:bottom w:val="nil"/>
          <w:right w:val="nil"/>
          <w:between w:val="nil"/>
          <w:bar w:val="nil"/>
        </w:pBdr>
        <w:suppressAutoHyphens/>
        <w:spacing w:after="240" w:line="240" w:lineRule="auto"/>
        <w:jc w:val="both"/>
        <w:rPr>
          <w:rFonts w:ascii="Cambria" w:eastAsia="Arial Unicode MS" w:hAnsi="Cambria"/>
          <w:sz w:val="20"/>
          <w:szCs w:val="18"/>
          <w:bdr w:val="nil"/>
          <w:lang w:val="es-AR"/>
        </w:rPr>
      </w:pPr>
      <w:r w:rsidRPr="00834D90">
        <w:rPr>
          <w:rFonts w:ascii="Cambria" w:eastAsia="Arial Unicode MS" w:hAnsi="Cambria"/>
          <w:sz w:val="20"/>
          <w:szCs w:val="18"/>
          <w:bdr w:val="nil"/>
          <w:lang w:val="es-AR"/>
        </w:rPr>
        <w:t>Paralelamente, a</w:t>
      </w:r>
      <w:r w:rsidR="008D63D4" w:rsidRPr="00834D90">
        <w:rPr>
          <w:rFonts w:ascii="Cambria" w:eastAsia="Arial Unicode MS" w:hAnsi="Cambria"/>
          <w:sz w:val="20"/>
          <w:szCs w:val="18"/>
          <w:bdr w:val="nil"/>
          <w:lang w:val="es-ES"/>
        </w:rPr>
        <w:t xml:space="preserve">lega haber interpuesto una </w:t>
      </w:r>
      <w:r w:rsidR="000B0DEA" w:rsidRPr="00834D90">
        <w:rPr>
          <w:rFonts w:ascii="Cambria" w:eastAsia="Arial Unicode MS" w:hAnsi="Cambria"/>
          <w:sz w:val="20"/>
          <w:szCs w:val="18"/>
          <w:bdr w:val="nil"/>
          <w:lang w:val="es-ES"/>
        </w:rPr>
        <w:t xml:space="preserve">demanda </w:t>
      </w:r>
      <w:r w:rsidR="008D63D4" w:rsidRPr="00834D90">
        <w:rPr>
          <w:rFonts w:ascii="Cambria" w:eastAsia="Arial Unicode MS" w:hAnsi="Cambria"/>
          <w:sz w:val="20"/>
          <w:szCs w:val="18"/>
          <w:bdr w:val="nil"/>
          <w:lang w:val="es-ES"/>
        </w:rPr>
        <w:t xml:space="preserve">de </w:t>
      </w:r>
      <w:r w:rsidR="00B228AE" w:rsidRPr="00834D90">
        <w:rPr>
          <w:rFonts w:ascii="Cambria" w:eastAsia="Arial Unicode MS" w:hAnsi="Cambria"/>
          <w:sz w:val="20"/>
          <w:szCs w:val="18"/>
          <w:bdr w:val="nil"/>
          <w:lang w:val="es-ES"/>
        </w:rPr>
        <w:t xml:space="preserve">habeas corpus </w:t>
      </w:r>
      <w:r w:rsidR="000306AA" w:rsidRPr="00834D90">
        <w:rPr>
          <w:rFonts w:ascii="Cambria" w:eastAsia="Arial Unicode MS" w:hAnsi="Cambria"/>
          <w:sz w:val="20"/>
          <w:szCs w:val="18"/>
          <w:bdr w:val="nil"/>
          <w:lang w:val="es-AR"/>
        </w:rPr>
        <w:t>el 17 de junio de</w:t>
      </w:r>
      <w:r w:rsidR="0053262E" w:rsidRPr="00834D90">
        <w:rPr>
          <w:rFonts w:ascii="Cambria" w:eastAsia="Arial Unicode MS" w:hAnsi="Cambria"/>
          <w:sz w:val="20"/>
          <w:szCs w:val="18"/>
          <w:bdr w:val="nil"/>
          <w:lang w:val="es-AR"/>
        </w:rPr>
        <w:t xml:space="preserve"> 2005 </w:t>
      </w:r>
      <w:r w:rsidR="008D63D4" w:rsidRPr="00834D90">
        <w:rPr>
          <w:rFonts w:ascii="Cambria" w:eastAsia="Arial Unicode MS" w:hAnsi="Cambria"/>
          <w:sz w:val="20"/>
          <w:szCs w:val="18"/>
          <w:bdr w:val="nil"/>
          <w:lang w:val="es-ES"/>
        </w:rPr>
        <w:t xml:space="preserve">por exceso de detención, la cual </w:t>
      </w:r>
      <w:r w:rsidR="00C34CFE" w:rsidRPr="00834D90">
        <w:rPr>
          <w:rFonts w:ascii="Cambria" w:eastAsia="Arial Unicode MS" w:hAnsi="Cambria"/>
          <w:sz w:val="20"/>
          <w:szCs w:val="18"/>
          <w:bdr w:val="nil"/>
          <w:lang w:val="es-ES"/>
        </w:rPr>
        <w:t>fue declarada</w:t>
      </w:r>
      <w:r w:rsidR="00E03607" w:rsidRPr="00834D90">
        <w:rPr>
          <w:rFonts w:ascii="Cambria" w:eastAsia="Arial Unicode MS" w:hAnsi="Cambria"/>
          <w:sz w:val="20"/>
          <w:szCs w:val="18"/>
          <w:bdr w:val="nil"/>
          <w:lang w:val="es-AR"/>
        </w:rPr>
        <w:t xml:space="preserve"> fundada </w:t>
      </w:r>
      <w:r w:rsidR="00EA4CF8" w:rsidRPr="00834D90">
        <w:rPr>
          <w:rFonts w:ascii="Cambria" w:eastAsia="Arial Unicode MS" w:hAnsi="Cambria"/>
          <w:sz w:val="20"/>
          <w:szCs w:val="18"/>
          <w:bdr w:val="nil"/>
          <w:lang w:val="es-AR"/>
        </w:rPr>
        <w:t>el</w:t>
      </w:r>
      <w:r w:rsidR="00E03607" w:rsidRPr="00834D90">
        <w:rPr>
          <w:rFonts w:ascii="Cambria" w:eastAsia="Arial Unicode MS" w:hAnsi="Cambria"/>
          <w:sz w:val="20"/>
          <w:szCs w:val="18"/>
          <w:bdr w:val="nil"/>
          <w:lang w:val="es-AR"/>
        </w:rPr>
        <w:t xml:space="preserve"> 24 de junio del 2005 y se dispuso la excarcelación de la</w:t>
      </w:r>
      <w:r w:rsidR="009442B3" w:rsidRPr="00834D90">
        <w:rPr>
          <w:rFonts w:ascii="Cambria" w:eastAsia="Arial Unicode MS" w:hAnsi="Cambria"/>
          <w:sz w:val="20"/>
          <w:szCs w:val="18"/>
          <w:bdr w:val="nil"/>
          <w:lang w:val="es-AR"/>
        </w:rPr>
        <w:t xml:space="preserve"> presunta</w:t>
      </w:r>
      <w:r w:rsidR="00E03607" w:rsidRPr="00834D90">
        <w:rPr>
          <w:rFonts w:ascii="Cambria" w:eastAsia="Arial Unicode MS" w:hAnsi="Cambria"/>
          <w:sz w:val="20"/>
          <w:szCs w:val="18"/>
          <w:bdr w:val="nil"/>
          <w:lang w:val="es-AR"/>
        </w:rPr>
        <w:t xml:space="preserve"> víctima con arresto domiciliario.</w:t>
      </w:r>
      <w:r w:rsidR="00EA4CF8" w:rsidRPr="00834D90">
        <w:rPr>
          <w:rFonts w:ascii="Cambria" w:eastAsia="Arial Unicode MS" w:hAnsi="Cambria"/>
          <w:sz w:val="20"/>
          <w:szCs w:val="18"/>
          <w:bdr w:val="nil"/>
          <w:lang w:val="es-AR"/>
        </w:rPr>
        <w:t xml:space="preserve"> </w:t>
      </w:r>
      <w:r w:rsidR="00103156" w:rsidRPr="00834D90">
        <w:rPr>
          <w:rFonts w:ascii="Cambria" w:eastAsia="Arial Unicode MS" w:hAnsi="Cambria"/>
          <w:sz w:val="20"/>
          <w:szCs w:val="18"/>
          <w:bdr w:val="nil"/>
          <w:lang w:val="es-AR"/>
        </w:rPr>
        <w:t>Contra dicha resolución</w:t>
      </w:r>
      <w:r w:rsidR="00EA4CF8" w:rsidRPr="00834D90">
        <w:rPr>
          <w:rFonts w:ascii="Cambria" w:eastAsia="Arial Unicode MS" w:hAnsi="Cambria"/>
          <w:sz w:val="20"/>
          <w:szCs w:val="18"/>
          <w:bdr w:val="nil"/>
          <w:lang w:val="es-AR"/>
        </w:rPr>
        <w:t xml:space="preserve"> la Procuraduría interpuso recurso de apelación y </w:t>
      </w:r>
      <w:r w:rsidR="000A7B32" w:rsidRPr="00834D90">
        <w:rPr>
          <w:rFonts w:ascii="Cambria" w:eastAsia="Arial Unicode MS" w:hAnsi="Cambria"/>
          <w:sz w:val="20"/>
          <w:szCs w:val="18"/>
          <w:bdr w:val="nil"/>
          <w:lang w:val="es-AR"/>
        </w:rPr>
        <w:t>el</w:t>
      </w:r>
      <w:r w:rsidR="00EA4CF8" w:rsidRPr="00834D90">
        <w:rPr>
          <w:rFonts w:ascii="Cambria" w:eastAsia="Arial Unicode MS" w:hAnsi="Cambria"/>
          <w:sz w:val="20"/>
          <w:szCs w:val="18"/>
          <w:bdr w:val="nil"/>
          <w:lang w:val="es-AR"/>
        </w:rPr>
        <w:t xml:space="preserve"> 11 de agosto de 2005 se dispuso el </w:t>
      </w:r>
      <w:r w:rsidR="00E63CDE" w:rsidRPr="00834D90">
        <w:rPr>
          <w:rFonts w:ascii="Cambria" w:eastAsia="Arial Unicode MS" w:hAnsi="Cambria"/>
          <w:sz w:val="20"/>
          <w:szCs w:val="18"/>
          <w:bdr w:val="nil"/>
          <w:lang w:val="es-AR"/>
        </w:rPr>
        <w:t>reinternamiento</w:t>
      </w:r>
      <w:r w:rsidR="00EA4CF8" w:rsidRPr="00834D90">
        <w:rPr>
          <w:rFonts w:ascii="Cambria" w:eastAsia="Arial Unicode MS" w:hAnsi="Cambria"/>
          <w:sz w:val="20"/>
          <w:szCs w:val="18"/>
          <w:bdr w:val="nil"/>
          <w:lang w:val="es-AR"/>
        </w:rPr>
        <w:t xml:space="preserve"> de la presunta víctima. El mismo día</w:t>
      </w:r>
      <w:r w:rsidR="00E63CDE" w:rsidRPr="00834D90">
        <w:rPr>
          <w:rFonts w:ascii="Cambria" w:eastAsia="Arial Unicode MS" w:hAnsi="Cambria"/>
          <w:sz w:val="20"/>
          <w:szCs w:val="18"/>
          <w:bdr w:val="nil"/>
          <w:lang w:val="es-AR"/>
        </w:rPr>
        <w:t>,</w:t>
      </w:r>
      <w:r w:rsidR="00EA4CF8" w:rsidRPr="00834D90">
        <w:rPr>
          <w:rFonts w:ascii="Cambria" w:eastAsia="Arial Unicode MS" w:hAnsi="Cambria"/>
          <w:sz w:val="20"/>
          <w:szCs w:val="18"/>
          <w:bdr w:val="nil"/>
          <w:lang w:val="es-AR"/>
        </w:rPr>
        <w:t xml:space="preserve"> la presunta víctima interpuso una acción de agravio constitucional y un habeas corpus ante el Tribunal Constitucional</w:t>
      </w:r>
      <w:r w:rsidR="000A7B32" w:rsidRPr="00834D90">
        <w:rPr>
          <w:rFonts w:ascii="Cambria" w:eastAsia="Arial Unicode MS" w:hAnsi="Cambria"/>
          <w:sz w:val="20"/>
          <w:szCs w:val="18"/>
          <w:bdr w:val="nil"/>
          <w:lang w:val="es-AR"/>
        </w:rPr>
        <w:t>, el cual</w:t>
      </w:r>
      <w:r w:rsidR="00EA4CF8" w:rsidRPr="00834D90">
        <w:rPr>
          <w:rFonts w:ascii="Cambria" w:eastAsia="Arial Unicode MS" w:hAnsi="Cambria"/>
          <w:sz w:val="20"/>
          <w:szCs w:val="18"/>
          <w:bdr w:val="nil"/>
          <w:lang w:val="es-AR"/>
        </w:rPr>
        <w:t xml:space="preserve"> el 3 de enero de 2006 declaró improcedente</w:t>
      </w:r>
      <w:r w:rsidR="000306AA" w:rsidRPr="00834D90">
        <w:rPr>
          <w:rFonts w:ascii="Cambria" w:eastAsia="Arial Unicode MS" w:hAnsi="Cambria"/>
          <w:sz w:val="20"/>
          <w:szCs w:val="18"/>
          <w:bdr w:val="nil"/>
          <w:lang w:val="es-AR"/>
        </w:rPr>
        <w:t>s</w:t>
      </w:r>
      <w:r w:rsidRPr="00834D90">
        <w:rPr>
          <w:rFonts w:ascii="Cambria" w:eastAsia="Arial Unicode MS" w:hAnsi="Cambria"/>
          <w:sz w:val="20"/>
          <w:szCs w:val="18"/>
          <w:bdr w:val="nil"/>
          <w:lang w:val="es-AR"/>
        </w:rPr>
        <w:t xml:space="preserve"> ambas acciones.</w:t>
      </w:r>
    </w:p>
    <w:p w:rsidR="00E00EC1" w:rsidRPr="00834D90" w:rsidRDefault="000A7B32" w:rsidP="00E314E2">
      <w:pPr>
        <w:numPr>
          <w:ilvl w:val="0"/>
          <w:numId w:val="3"/>
        </w:numPr>
        <w:pBdr>
          <w:top w:val="nil"/>
          <w:left w:val="nil"/>
          <w:bottom w:val="nil"/>
          <w:right w:val="nil"/>
          <w:between w:val="nil"/>
          <w:bar w:val="nil"/>
        </w:pBdr>
        <w:suppressAutoHyphens/>
        <w:spacing w:after="240" w:line="240" w:lineRule="auto"/>
        <w:jc w:val="both"/>
        <w:rPr>
          <w:rFonts w:ascii="Cambria" w:eastAsia="Arial Unicode MS" w:hAnsi="Cambria"/>
          <w:sz w:val="20"/>
          <w:szCs w:val="18"/>
          <w:bdr w:val="nil"/>
          <w:lang w:val="es-AR"/>
        </w:rPr>
      </w:pPr>
      <w:r w:rsidRPr="00834D90">
        <w:rPr>
          <w:rFonts w:ascii="Cambria" w:eastAsia="Arial Unicode MS" w:hAnsi="Cambria"/>
          <w:sz w:val="20"/>
          <w:szCs w:val="18"/>
          <w:bdr w:val="nil"/>
          <w:lang w:val="es-AR"/>
        </w:rPr>
        <w:t>Respecto d</w:t>
      </w:r>
      <w:r w:rsidR="002C7ABD" w:rsidRPr="00834D90">
        <w:rPr>
          <w:rFonts w:ascii="Cambria" w:eastAsia="Arial Unicode MS" w:hAnsi="Cambria"/>
          <w:sz w:val="20"/>
          <w:szCs w:val="18"/>
          <w:bdr w:val="nil"/>
          <w:lang w:val="es-ES"/>
        </w:rPr>
        <w:t>el proceso penal</w:t>
      </w:r>
      <w:r w:rsidRPr="00834D90">
        <w:rPr>
          <w:rFonts w:ascii="Cambria" w:eastAsia="Arial Unicode MS" w:hAnsi="Cambria"/>
          <w:sz w:val="20"/>
          <w:szCs w:val="18"/>
          <w:bdr w:val="nil"/>
          <w:lang w:val="es-ES"/>
        </w:rPr>
        <w:t>, señala que</w:t>
      </w:r>
      <w:r w:rsidR="002C7ABD" w:rsidRPr="00834D90">
        <w:rPr>
          <w:rFonts w:ascii="Cambria" w:eastAsia="Arial Unicode MS" w:hAnsi="Cambria"/>
          <w:sz w:val="20"/>
          <w:szCs w:val="18"/>
          <w:bdr w:val="nil"/>
          <w:lang w:val="es-ES"/>
        </w:rPr>
        <w:t xml:space="preserve"> se inició el 21 de junio de 2002 y </w:t>
      </w:r>
      <w:r w:rsidRPr="00834D90">
        <w:rPr>
          <w:rFonts w:ascii="Cambria" w:eastAsia="Arial Unicode MS" w:hAnsi="Cambria"/>
          <w:sz w:val="20"/>
          <w:szCs w:val="18"/>
          <w:bdr w:val="nil"/>
          <w:lang w:val="es-ES"/>
        </w:rPr>
        <w:t xml:space="preserve">que </w:t>
      </w:r>
      <w:r w:rsidR="008E3488" w:rsidRPr="00834D90">
        <w:rPr>
          <w:rFonts w:ascii="Cambria" w:eastAsia="Arial Unicode MS" w:hAnsi="Cambria"/>
          <w:sz w:val="20"/>
          <w:szCs w:val="18"/>
          <w:bdr w:val="nil"/>
          <w:lang w:val="es-ES"/>
        </w:rPr>
        <w:t xml:space="preserve">la presunta víctima fue señalada </w:t>
      </w:r>
      <w:r w:rsidRPr="00834D90">
        <w:rPr>
          <w:rFonts w:ascii="Cambria" w:eastAsia="Arial Unicode MS" w:hAnsi="Cambria"/>
          <w:sz w:val="20"/>
          <w:szCs w:val="18"/>
          <w:bdr w:val="nil"/>
          <w:lang w:val="es-ES"/>
        </w:rPr>
        <w:t xml:space="preserve">en la instrucción </w:t>
      </w:r>
      <w:r w:rsidR="008E3488" w:rsidRPr="00834D90">
        <w:rPr>
          <w:rFonts w:ascii="Cambria" w:eastAsia="Arial Unicode MS" w:hAnsi="Cambria"/>
          <w:sz w:val="20"/>
          <w:szCs w:val="18"/>
          <w:bdr w:val="nil"/>
          <w:lang w:val="es-ES"/>
        </w:rPr>
        <w:t xml:space="preserve">como cabecilla de la organización. </w:t>
      </w:r>
      <w:r w:rsidR="006B4D10" w:rsidRPr="00834D90">
        <w:rPr>
          <w:rFonts w:ascii="Cambria" w:eastAsia="Arial Unicode MS" w:hAnsi="Cambria"/>
          <w:sz w:val="20"/>
          <w:szCs w:val="18"/>
          <w:bdr w:val="nil"/>
          <w:lang w:val="es-ES"/>
        </w:rPr>
        <w:t xml:space="preserve">Indica que a medida que se realizaron audiencias y se evaluaron las pruebas, se comprobó que no ejercía la condición de cabecilla, por lo que la Primea Sala decidió desvincularse de la acusación fiscal inicial a través de una resolución de fecha 21 de noviembre de 2006, decisión que contó con el asentimiento del Fiscal Superior a cargo del proceso. </w:t>
      </w:r>
      <w:r w:rsidRPr="00834D90">
        <w:rPr>
          <w:rFonts w:ascii="Cambria" w:eastAsia="Arial Unicode MS" w:hAnsi="Cambria"/>
          <w:sz w:val="20"/>
          <w:szCs w:val="18"/>
          <w:bdr w:val="nil"/>
          <w:lang w:val="es-ES"/>
        </w:rPr>
        <w:t>Luego de acogerse al</w:t>
      </w:r>
      <w:r w:rsidR="00E729F5" w:rsidRPr="00834D90">
        <w:rPr>
          <w:rFonts w:ascii="Cambria" w:eastAsia="Arial Unicode MS" w:hAnsi="Cambria"/>
          <w:sz w:val="20"/>
          <w:szCs w:val="18"/>
          <w:bdr w:val="nil"/>
          <w:lang w:val="es-AR"/>
        </w:rPr>
        <w:t xml:space="preserve"> beneficio de la confesión sincera</w:t>
      </w:r>
      <w:r w:rsidR="009A1DD4" w:rsidRPr="00834D90">
        <w:rPr>
          <w:rFonts w:ascii="Cambria" w:eastAsia="Arial Unicode MS" w:hAnsi="Cambria"/>
          <w:sz w:val="20"/>
          <w:szCs w:val="18"/>
          <w:bdr w:val="nil"/>
          <w:lang w:val="es-AR"/>
        </w:rPr>
        <w:t>,</w:t>
      </w:r>
      <w:r w:rsidR="00F0401A" w:rsidRPr="00834D90">
        <w:rPr>
          <w:rFonts w:ascii="Cambria" w:eastAsia="Arial Unicode MS" w:hAnsi="Cambria"/>
          <w:sz w:val="20"/>
          <w:szCs w:val="18"/>
          <w:bdr w:val="nil"/>
          <w:lang w:val="es-AR"/>
        </w:rPr>
        <w:t xml:space="preserve"> </w:t>
      </w:r>
      <w:r w:rsidR="009A1DD4" w:rsidRPr="00834D90">
        <w:rPr>
          <w:rFonts w:ascii="Cambria" w:eastAsia="Arial Unicode MS" w:hAnsi="Cambria"/>
          <w:sz w:val="20"/>
          <w:szCs w:val="18"/>
          <w:bdr w:val="nil"/>
          <w:lang w:val="es-AR"/>
        </w:rPr>
        <w:t>el 30 de enero de 2007</w:t>
      </w:r>
      <w:r w:rsidR="00F0401A" w:rsidRPr="00834D90">
        <w:rPr>
          <w:rFonts w:ascii="Cambria" w:eastAsia="Arial Unicode MS" w:hAnsi="Cambria"/>
          <w:sz w:val="20"/>
          <w:szCs w:val="18"/>
          <w:bdr w:val="nil"/>
          <w:lang w:val="es-AR"/>
        </w:rPr>
        <w:t xml:space="preserve"> la Sala Primera Pena</w:t>
      </w:r>
      <w:r w:rsidR="00834D90">
        <w:rPr>
          <w:rFonts w:ascii="Cambria" w:eastAsia="Arial Unicode MS" w:hAnsi="Cambria"/>
          <w:sz w:val="20"/>
          <w:szCs w:val="18"/>
          <w:bdr w:val="nil"/>
          <w:lang w:val="es-AR"/>
        </w:rPr>
        <w:t>l</w:t>
      </w:r>
      <w:r w:rsidR="00F0401A" w:rsidRPr="00834D90">
        <w:rPr>
          <w:rFonts w:ascii="Cambria" w:eastAsia="Arial Unicode MS" w:hAnsi="Cambria"/>
          <w:sz w:val="20"/>
          <w:szCs w:val="18"/>
          <w:bdr w:val="nil"/>
          <w:lang w:val="es-AR"/>
        </w:rPr>
        <w:t xml:space="preserve"> de la Cor</w:t>
      </w:r>
      <w:r w:rsidR="009A1DD4" w:rsidRPr="00834D90">
        <w:rPr>
          <w:rFonts w:ascii="Cambria" w:eastAsia="Arial Unicode MS" w:hAnsi="Cambria"/>
          <w:sz w:val="20"/>
          <w:szCs w:val="18"/>
          <w:bdr w:val="nil"/>
          <w:lang w:val="es-AR"/>
        </w:rPr>
        <w:t>te Superior de Justicia de Lima</w:t>
      </w:r>
      <w:r w:rsidR="00F0401A" w:rsidRPr="00834D90">
        <w:rPr>
          <w:rFonts w:ascii="Cambria" w:eastAsia="Arial Unicode MS" w:hAnsi="Cambria"/>
          <w:sz w:val="20"/>
          <w:szCs w:val="18"/>
          <w:bdr w:val="nil"/>
          <w:lang w:val="es-AR"/>
        </w:rPr>
        <w:t xml:space="preserve"> </w:t>
      </w:r>
      <w:r w:rsidR="00E729F5" w:rsidRPr="00834D90">
        <w:rPr>
          <w:rFonts w:ascii="Cambria" w:eastAsia="Arial Unicode MS" w:hAnsi="Cambria"/>
          <w:sz w:val="20"/>
          <w:szCs w:val="18"/>
          <w:bdr w:val="nil"/>
          <w:lang w:val="es-AR"/>
        </w:rPr>
        <w:t xml:space="preserve">condenó a </w:t>
      </w:r>
      <w:r w:rsidRPr="00834D90">
        <w:rPr>
          <w:rFonts w:ascii="Cambria" w:eastAsia="Arial Unicode MS" w:hAnsi="Cambria"/>
          <w:sz w:val="20"/>
          <w:szCs w:val="18"/>
          <w:bdr w:val="nil"/>
          <w:lang w:val="es-AR"/>
        </w:rPr>
        <w:t xml:space="preserve">la presunta víctima a </w:t>
      </w:r>
      <w:r w:rsidR="00E729F5" w:rsidRPr="00834D90">
        <w:rPr>
          <w:rFonts w:ascii="Cambria" w:eastAsia="Arial Unicode MS" w:hAnsi="Cambria"/>
          <w:sz w:val="20"/>
          <w:szCs w:val="18"/>
          <w:bdr w:val="nil"/>
          <w:lang w:val="es-AR"/>
        </w:rPr>
        <w:t>nueve años de pena privativa de la libertad</w:t>
      </w:r>
      <w:r w:rsidR="00E729F5" w:rsidRPr="00834D90" w:rsidDel="00E729F5">
        <w:rPr>
          <w:rFonts w:ascii="Cambria" w:eastAsia="Arial Unicode MS" w:hAnsi="Cambria"/>
          <w:sz w:val="20"/>
          <w:szCs w:val="18"/>
          <w:bdr w:val="nil"/>
          <w:lang w:val="es-AR"/>
        </w:rPr>
        <w:t xml:space="preserve"> </w:t>
      </w:r>
      <w:r w:rsidR="00E729F5" w:rsidRPr="00834D90">
        <w:rPr>
          <w:rFonts w:ascii="Cambria" w:eastAsia="Arial Unicode MS" w:hAnsi="Cambria"/>
          <w:sz w:val="20"/>
          <w:szCs w:val="18"/>
          <w:bdr w:val="nil"/>
          <w:lang w:val="es-AR"/>
        </w:rPr>
        <w:t>por</w:t>
      </w:r>
      <w:r w:rsidR="00F0401A" w:rsidRPr="00834D90">
        <w:rPr>
          <w:rFonts w:ascii="Cambria" w:eastAsia="Arial Unicode MS" w:hAnsi="Cambria"/>
          <w:sz w:val="20"/>
          <w:szCs w:val="18"/>
          <w:bdr w:val="nil"/>
          <w:lang w:val="es-AR"/>
        </w:rPr>
        <w:t xml:space="preserve"> el </w:t>
      </w:r>
      <w:r w:rsidR="00D02942" w:rsidRPr="00834D90">
        <w:rPr>
          <w:rFonts w:ascii="Cambria" w:eastAsia="Arial Unicode MS" w:hAnsi="Cambria"/>
          <w:sz w:val="20"/>
          <w:szCs w:val="18"/>
          <w:bdr w:val="nil"/>
          <w:lang w:val="es-AR"/>
        </w:rPr>
        <w:t xml:space="preserve">delito contra </w:t>
      </w:r>
      <w:r w:rsidR="00247098" w:rsidRPr="00834D90">
        <w:rPr>
          <w:rFonts w:ascii="Cambria" w:eastAsia="Arial Unicode MS" w:hAnsi="Cambria"/>
          <w:sz w:val="20"/>
          <w:szCs w:val="18"/>
          <w:bdr w:val="nil"/>
          <w:lang w:val="es-AR"/>
        </w:rPr>
        <w:t>la Salud Pública-</w:t>
      </w:r>
      <w:r w:rsidR="00F0401A" w:rsidRPr="00834D90">
        <w:rPr>
          <w:rFonts w:ascii="Cambria" w:eastAsia="Arial Unicode MS" w:hAnsi="Cambria"/>
          <w:sz w:val="20"/>
          <w:szCs w:val="18"/>
          <w:bdr w:val="nil"/>
          <w:lang w:val="es-AR"/>
        </w:rPr>
        <w:t>Tráfico Ilícito de Drogas</w:t>
      </w:r>
      <w:r w:rsidR="00247098" w:rsidRPr="00834D90">
        <w:rPr>
          <w:rFonts w:ascii="Cambria" w:eastAsia="Arial Unicode MS" w:hAnsi="Cambria"/>
          <w:sz w:val="20"/>
          <w:szCs w:val="18"/>
          <w:bdr w:val="nil"/>
          <w:lang w:val="es-AR"/>
        </w:rPr>
        <w:t xml:space="preserve"> en agravio del Estado, </w:t>
      </w:r>
      <w:r w:rsidR="00E729F5" w:rsidRPr="00834D90">
        <w:rPr>
          <w:rFonts w:ascii="Cambria" w:eastAsia="Arial Unicode MS" w:hAnsi="Cambria"/>
          <w:sz w:val="20"/>
          <w:szCs w:val="18"/>
          <w:bdr w:val="nil"/>
          <w:lang w:val="es-AR"/>
        </w:rPr>
        <w:t>en</w:t>
      </w:r>
      <w:r w:rsidR="00F0401A" w:rsidRPr="00834D90">
        <w:rPr>
          <w:rFonts w:ascii="Cambria" w:eastAsia="Arial Unicode MS" w:hAnsi="Cambria"/>
          <w:sz w:val="20"/>
          <w:szCs w:val="18"/>
          <w:bdr w:val="nil"/>
          <w:lang w:val="es-AR"/>
        </w:rPr>
        <w:t xml:space="preserve"> calidad de cómplice </w:t>
      </w:r>
      <w:r w:rsidR="002F1A6B" w:rsidRPr="00834D90">
        <w:rPr>
          <w:rFonts w:ascii="Cambria" w:eastAsia="Arial Unicode MS" w:hAnsi="Cambria"/>
          <w:sz w:val="20"/>
          <w:szCs w:val="18"/>
          <w:bdr w:val="nil"/>
          <w:lang w:val="es-AR"/>
        </w:rPr>
        <w:t>primar</w:t>
      </w:r>
      <w:r w:rsidR="00247098" w:rsidRPr="00834D90">
        <w:rPr>
          <w:rFonts w:ascii="Cambria" w:eastAsia="Arial Unicode MS" w:hAnsi="Cambria"/>
          <w:sz w:val="20"/>
          <w:szCs w:val="18"/>
          <w:bdr w:val="nil"/>
          <w:lang w:val="es-AR"/>
        </w:rPr>
        <w:t>io</w:t>
      </w:r>
      <w:r w:rsidR="00F0401A" w:rsidRPr="00834D90">
        <w:rPr>
          <w:rFonts w:ascii="Cambria" w:eastAsia="Arial Unicode MS" w:hAnsi="Cambria"/>
          <w:sz w:val="20"/>
          <w:szCs w:val="18"/>
          <w:bdr w:val="nil"/>
          <w:lang w:val="es-AR"/>
        </w:rPr>
        <w:t>.</w:t>
      </w:r>
      <w:r w:rsidR="00EB2360" w:rsidRPr="00834D90">
        <w:rPr>
          <w:rFonts w:ascii="Cambria" w:eastAsia="Arial Unicode MS" w:hAnsi="Cambria"/>
          <w:sz w:val="20"/>
          <w:szCs w:val="18"/>
          <w:bdr w:val="nil"/>
          <w:lang w:val="es-AR"/>
        </w:rPr>
        <w:t xml:space="preserve"> El fallo fue impugnado por </w:t>
      </w:r>
      <w:r w:rsidR="006F5F35" w:rsidRPr="00834D90">
        <w:rPr>
          <w:rFonts w:ascii="Cambria" w:eastAsia="Arial Unicode MS" w:hAnsi="Cambria"/>
          <w:sz w:val="20"/>
          <w:szCs w:val="18"/>
          <w:bdr w:val="nil"/>
          <w:lang w:val="es-AR"/>
        </w:rPr>
        <w:t>el Fiscal y el Procurador Público y por la presunta víctima</w:t>
      </w:r>
      <w:r w:rsidR="000A26C0" w:rsidRPr="00834D90">
        <w:rPr>
          <w:rFonts w:ascii="Cambria" w:eastAsia="Arial Unicode MS" w:hAnsi="Cambria"/>
          <w:sz w:val="20"/>
          <w:szCs w:val="18"/>
          <w:bdr w:val="nil"/>
          <w:lang w:val="es-AR"/>
        </w:rPr>
        <w:t xml:space="preserve">. </w:t>
      </w:r>
      <w:r w:rsidR="00FF6FE4" w:rsidRPr="00834D90">
        <w:rPr>
          <w:rFonts w:ascii="Cambria" w:eastAsia="Arial Unicode MS" w:hAnsi="Cambria"/>
          <w:sz w:val="20"/>
          <w:szCs w:val="18"/>
          <w:bdr w:val="nil"/>
          <w:lang w:val="es-AR"/>
        </w:rPr>
        <w:t>El recurso fue resuelto por la Sala Penal Permanente de la Corte Suprema de Justicia el 8 de junio de 2007</w:t>
      </w:r>
      <w:r w:rsidR="00D02942" w:rsidRPr="00834D90">
        <w:rPr>
          <w:rFonts w:ascii="Cambria" w:eastAsia="Arial Unicode MS" w:hAnsi="Cambria"/>
          <w:sz w:val="20"/>
          <w:szCs w:val="18"/>
          <w:bdr w:val="nil"/>
          <w:lang w:val="es-AR"/>
        </w:rPr>
        <w:t>,</w:t>
      </w:r>
      <w:r w:rsidR="00FF6FE4" w:rsidRPr="00834D90">
        <w:rPr>
          <w:rFonts w:ascii="Cambria" w:eastAsia="Arial Unicode MS" w:hAnsi="Cambria"/>
          <w:sz w:val="20"/>
          <w:szCs w:val="18"/>
          <w:bdr w:val="nil"/>
          <w:lang w:val="es-AR"/>
        </w:rPr>
        <w:t xml:space="preserve"> </w:t>
      </w:r>
      <w:r w:rsidRPr="00834D90">
        <w:rPr>
          <w:rFonts w:ascii="Cambria" w:eastAsia="Arial Unicode MS" w:hAnsi="Cambria"/>
          <w:sz w:val="20"/>
          <w:szCs w:val="18"/>
          <w:bdr w:val="nil"/>
          <w:lang w:val="es-AR"/>
        </w:rPr>
        <w:t xml:space="preserve">la cual </w:t>
      </w:r>
      <w:r w:rsidR="00FF6FE4" w:rsidRPr="00834D90">
        <w:rPr>
          <w:rFonts w:ascii="Cambria" w:eastAsia="Arial Unicode MS" w:hAnsi="Cambria"/>
          <w:sz w:val="20"/>
          <w:szCs w:val="18"/>
          <w:bdr w:val="nil"/>
          <w:lang w:val="es-AR"/>
        </w:rPr>
        <w:t xml:space="preserve">declaró </w:t>
      </w:r>
      <w:r w:rsidR="00B80286" w:rsidRPr="00834D90">
        <w:rPr>
          <w:rFonts w:ascii="Cambria" w:eastAsia="Arial Unicode MS" w:hAnsi="Cambria"/>
          <w:sz w:val="20"/>
          <w:szCs w:val="18"/>
          <w:bdr w:val="nil"/>
          <w:lang w:val="es-AR"/>
        </w:rPr>
        <w:t xml:space="preserve">parcialmente </w:t>
      </w:r>
      <w:r w:rsidR="006F5F35" w:rsidRPr="00834D90">
        <w:rPr>
          <w:rFonts w:ascii="Cambria" w:eastAsia="Arial Unicode MS" w:hAnsi="Cambria"/>
          <w:sz w:val="20"/>
          <w:szCs w:val="18"/>
          <w:bdr w:val="nil"/>
          <w:lang w:val="es-AR"/>
        </w:rPr>
        <w:t xml:space="preserve">nula </w:t>
      </w:r>
      <w:r w:rsidR="00B80286" w:rsidRPr="00834D90">
        <w:rPr>
          <w:rFonts w:ascii="Cambria" w:eastAsia="Arial Unicode MS" w:hAnsi="Cambria"/>
          <w:sz w:val="20"/>
          <w:szCs w:val="18"/>
          <w:bdr w:val="nil"/>
          <w:lang w:val="es-AR"/>
        </w:rPr>
        <w:t xml:space="preserve">la sentencia recurrida </w:t>
      </w:r>
      <w:r w:rsidR="006F5F35" w:rsidRPr="00834D90">
        <w:rPr>
          <w:rFonts w:ascii="Cambria" w:eastAsia="Arial Unicode MS" w:hAnsi="Cambria"/>
          <w:sz w:val="20"/>
          <w:szCs w:val="18"/>
          <w:bdr w:val="nil"/>
          <w:lang w:val="es-AR"/>
        </w:rPr>
        <w:t>y</w:t>
      </w:r>
      <w:r w:rsidR="00FF6FE4" w:rsidRPr="00834D90">
        <w:rPr>
          <w:rFonts w:ascii="Cambria" w:eastAsia="Arial Unicode MS" w:hAnsi="Cambria"/>
          <w:sz w:val="20"/>
          <w:szCs w:val="18"/>
          <w:bdr w:val="nil"/>
          <w:lang w:val="es-AR"/>
        </w:rPr>
        <w:t xml:space="preserve"> </w:t>
      </w:r>
      <w:r w:rsidR="00D91AA2" w:rsidRPr="00834D90">
        <w:rPr>
          <w:rFonts w:ascii="Cambria" w:eastAsia="Arial Unicode MS" w:hAnsi="Cambria"/>
          <w:sz w:val="20"/>
          <w:szCs w:val="18"/>
          <w:bdr w:val="nil"/>
          <w:lang w:val="es-AR"/>
        </w:rPr>
        <w:t>aumentó</w:t>
      </w:r>
      <w:r w:rsidR="00FF6FE4" w:rsidRPr="00834D90">
        <w:rPr>
          <w:rFonts w:ascii="Cambria" w:eastAsia="Arial Unicode MS" w:hAnsi="Cambria"/>
          <w:sz w:val="20"/>
          <w:szCs w:val="18"/>
          <w:bdr w:val="nil"/>
          <w:lang w:val="es-AR"/>
        </w:rPr>
        <w:t xml:space="preserve"> la condena </w:t>
      </w:r>
      <w:r w:rsidR="00B33848" w:rsidRPr="00834D90">
        <w:rPr>
          <w:rFonts w:ascii="Cambria" w:eastAsia="Arial Unicode MS" w:hAnsi="Cambria"/>
          <w:sz w:val="20"/>
          <w:szCs w:val="18"/>
          <w:bdr w:val="nil"/>
          <w:lang w:val="es-AR"/>
        </w:rPr>
        <w:t xml:space="preserve">a 25 años de pena privativa de la libertad por la comisión del </w:t>
      </w:r>
      <w:r w:rsidR="006F5F35" w:rsidRPr="00834D90">
        <w:rPr>
          <w:rFonts w:ascii="Cambria" w:eastAsia="Arial Unicode MS" w:hAnsi="Cambria"/>
          <w:sz w:val="20"/>
          <w:szCs w:val="18"/>
          <w:bdr w:val="nil"/>
          <w:lang w:val="es-AR"/>
        </w:rPr>
        <w:t>d</w:t>
      </w:r>
      <w:r w:rsidR="00B33848" w:rsidRPr="00834D90">
        <w:rPr>
          <w:rFonts w:ascii="Cambria" w:eastAsia="Arial Unicode MS" w:hAnsi="Cambria"/>
          <w:sz w:val="20"/>
          <w:szCs w:val="18"/>
          <w:bdr w:val="nil"/>
          <w:lang w:val="es-AR"/>
        </w:rPr>
        <w:t>elito de Tráfico Ilícito d</w:t>
      </w:r>
      <w:r w:rsidR="006F5F35" w:rsidRPr="00834D90">
        <w:rPr>
          <w:rFonts w:ascii="Cambria" w:eastAsia="Arial Unicode MS" w:hAnsi="Cambria"/>
          <w:sz w:val="20"/>
          <w:szCs w:val="18"/>
          <w:bdr w:val="nil"/>
          <w:lang w:val="es-AR"/>
        </w:rPr>
        <w:t>e Drogas en calidad de coautor</w:t>
      </w:r>
      <w:r w:rsidR="00FB6B47" w:rsidRPr="00834D90">
        <w:rPr>
          <w:rFonts w:ascii="Cambria" w:eastAsia="Arial Unicode MS" w:hAnsi="Cambria"/>
          <w:sz w:val="20"/>
          <w:szCs w:val="18"/>
          <w:bdr w:val="nil"/>
          <w:lang w:val="es-AR"/>
        </w:rPr>
        <w:t>, apartándose de la opinión del Fiscal que había solicitado una pena de 12 años</w:t>
      </w:r>
      <w:r w:rsidR="006F5F35" w:rsidRPr="00834D90">
        <w:rPr>
          <w:rFonts w:ascii="Cambria" w:eastAsia="Arial Unicode MS" w:hAnsi="Cambria"/>
          <w:sz w:val="20"/>
          <w:szCs w:val="18"/>
          <w:bdr w:val="nil"/>
          <w:lang w:val="es-AR"/>
        </w:rPr>
        <w:t>.</w:t>
      </w:r>
    </w:p>
    <w:p w:rsidR="0019400C" w:rsidRPr="00834D90" w:rsidRDefault="00B160B0" w:rsidP="00E314E2">
      <w:pPr>
        <w:numPr>
          <w:ilvl w:val="0"/>
          <w:numId w:val="3"/>
        </w:numPr>
        <w:pBdr>
          <w:top w:val="nil"/>
          <w:left w:val="nil"/>
          <w:bottom w:val="nil"/>
          <w:right w:val="nil"/>
          <w:between w:val="nil"/>
          <w:bar w:val="nil"/>
        </w:pBdr>
        <w:suppressAutoHyphens/>
        <w:spacing w:after="240" w:line="240" w:lineRule="auto"/>
        <w:jc w:val="both"/>
        <w:rPr>
          <w:rFonts w:ascii="Cambria" w:eastAsia="Arial Unicode MS" w:hAnsi="Cambria"/>
          <w:sz w:val="20"/>
          <w:szCs w:val="18"/>
          <w:bdr w:val="nil"/>
          <w:lang w:val="es-AR"/>
        </w:rPr>
      </w:pPr>
      <w:r w:rsidRPr="00834D90">
        <w:rPr>
          <w:rFonts w:ascii="Cambria" w:eastAsia="Arial Unicode MS" w:hAnsi="Cambria"/>
          <w:sz w:val="20"/>
          <w:szCs w:val="18"/>
          <w:bdr w:val="nil"/>
          <w:lang w:val="es-AR"/>
        </w:rPr>
        <w:lastRenderedPageBreak/>
        <w:t xml:space="preserve">Paralelamente </w:t>
      </w:r>
      <w:r w:rsidR="00905216" w:rsidRPr="00834D90">
        <w:rPr>
          <w:rFonts w:ascii="Cambria" w:eastAsia="Arial Unicode MS" w:hAnsi="Cambria"/>
          <w:sz w:val="20"/>
          <w:szCs w:val="18"/>
          <w:bdr w:val="nil"/>
          <w:lang w:val="es-AR"/>
        </w:rPr>
        <w:t>al recurso de nulidad</w:t>
      </w:r>
      <w:r w:rsidR="00DE31A7" w:rsidRPr="00834D90">
        <w:rPr>
          <w:rFonts w:ascii="Cambria" w:eastAsia="Arial Unicode MS" w:hAnsi="Cambria"/>
          <w:sz w:val="20"/>
          <w:szCs w:val="18"/>
          <w:bdr w:val="nil"/>
          <w:lang w:val="es-AR"/>
        </w:rPr>
        <w:t>,</w:t>
      </w:r>
      <w:r w:rsidR="00F0401A" w:rsidRPr="00834D90">
        <w:rPr>
          <w:rFonts w:ascii="Cambria" w:eastAsia="Arial Unicode MS" w:hAnsi="Cambria"/>
          <w:sz w:val="20"/>
          <w:szCs w:val="18"/>
          <w:bdr w:val="nil"/>
          <w:lang w:val="es-AR"/>
        </w:rPr>
        <w:t xml:space="preserve"> la presunta víctima interpuso un habeas corpus el 17 de febrero de 2007 ante el Juzgado Especializado de Villa María del Triunfo</w:t>
      </w:r>
      <w:r w:rsidR="007D7388" w:rsidRPr="00834D90">
        <w:rPr>
          <w:rFonts w:ascii="Cambria" w:eastAsia="Arial Unicode MS" w:hAnsi="Cambria"/>
          <w:sz w:val="20"/>
          <w:szCs w:val="18"/>
          <w:bdr w:val="nil"/>
          <w:lang w:val="es-AR"/>
        </w:rPr>
        <w:t xml:space="preserve"> que fue declarado fundado el</w:t>
      </w:r>
      <w:r w:rsidR="00F0401A" w:rsidRPr="00834D90">
        <w:rPr>
          <w:rFonts w:ascii="Cambria" w:eastAsia="Arial Unicode MS" w:hAnsi="Cambria"/>
          <w:sz w:val="20"/>
          <w:szCs w:val="18"/>
          <w:bdr w:val="nil"/>
          <w:lang w:val="es-AR"/>
        </w:rPr>
        <w:t xml:space="preserve"> 27 de febrero</w:t>
      </w:r>
      <w:r w:rsidR="0001181B" w:rsidRPr="00834D90">
        <w:rPr>
          <w:rFonts w:ascii="Cambria" w:eastAsia="Arial Unicode MS" w:hAnsi="Cambria"/>
          <w:sz w:val="20"/>
          <w:szCs w:val="18"/>
          <w:bdr w:val="nil"/>
          <w:lang w:val="es-AR"/>
        </w:rPr>
        <w:t xml:space="preserve"> de 2007</w:t>
      </w:r>
      <w:r w:rsidR="00F0401A" w:rsidRPr="00834D90">
        <w:rPr>
          <w:rFonts w:ascii="Cambria" w:eastAsia="Arial Unicode MS" w:hAnsi="Cambria"/>
          <w:sz w:val="20"/>
          <w:szCs w:val="18"/>
          <w:bdr w:val="nil"/>
          <w:lang w:val="es-AR"/>
        </w:rPr>
        <w:t xml:space="preserve"> por haber cumplido </w:t>
      </w:r>
      <w:r w:rsidR="00DE31A7" w:rsidRPr="00834D90">
        <w:rPr>
          <w:rFonts w:ascii="Cambria" w:eastAsia="Arial Unicode MS" w:hAnsi="Cambria"/>
          <w:sz w:val="20"/>
          <w:szCs w:val="18"/>
          <w:bdr w:val="nil"/>
          <w:lang w:val="es-AR"/>
        </w:rPr>
        <w:t>el tiempo de carcelería efectiva necesaria para solicitar su excarcelación</w:t>
      </w:r>
      <w:r w:rsidR="006F5F35" w:rsidRPr="00834D90">
        <w:rPr>
          <w:rFonts w:ascii="Cambria" w:eastAsia="Arial Unicode MS" w:hAnsi="Cambria"/>
          <w:sz w:val="20"/>
          <w:szCs w:val="18"/>
          <w:bdr w:val="nil"/>
          <w:lang w:val="es-AR"/>
        </w:rPr>
        <w:t>,</w:t>
      </w:r>
      <w:r w:rsidR="00DE31A7" w:rsidRPr="00834D90">
        <w:rPr>
          <w:rFonts w:ascii="Cambria" w:eastAsia="Arial Unicode MS" w:hAnsi="Cambria"/>
          <w:sz w:val="20"/>
          <w:szCs w:val="18"/>
          <w:bdr w:val="nil"/>
          <w:lang w:val="es-AR"/>
        </w:rPr>
        <w:t xml:space="preserve"> </w:t>
      </w:r>
      <w:r w:rsidRPr="00834D90">
        <w:rPr>
          <w:rFonts w:ascii="Cambria" w:eastAsia="Arial Unicode MS" w:hAnsi="Cambria"/>
          <w:sz w:val="20"/>
          <w:szCs w:val="18"/>
          <w:bdr w:val="nil"/>
          <w:lang w:val="es-AR"/>
        </w:rPr>
        <w:t>ordenándose</w:t>
      </w:r>
      <w:r w:rsidR="00F0401A" w:rsidRPr="00834D90">
        <w:rPr>
          <w:rFonts w:ascii="Cambria" w:eastAsia="Arial Unicode MS" w:hAnsi="Cambria"/>
          <w:sz w:val="20"/>
          <w:szCs w:val="18"/>
          <w:bdr w:val="nil"/>
          <w:lang w:val="es-AR"/>
        </w:rPr>
        <w:t xml:space="preserve"> la liberación con prohibición de salida del país</w:t>
      </w:r>
      <w:r w:rsidR="00057B4A" w:rsidRPr="00834D90">
        <w:rPr>
          <w:rFonts w:ascii="Cambria" w:eastAsia="Arial Unicode MS" w:hAnsi="Cambria"/>
          <w:sz w:val="20"/>
          <w:szCs w:val="18"/>
          <w:bdr w:val="nil"/>
          <w:lang w:val="es-AR"/>
        </w:rPr>
        <w:t>.</w:t>
      </w:r>
      <w:r w:rsidR="00D02942" w:rsidRPr="00834D90">
        <w:rPr>
          <w:rFonts w:ascii="Cambria" w:eastAsia="Arial Unicode MS" w:hAnsi="Cambria"/>
          <w:sz w:val="20"/>
          <w:szCs w:val="18"/>
          <w:bdr w:val="nil"/>
          <w:lang w:val="es-AR"/>
        </w:rPr>
        <w:t xml:space="preserve"> Tras</w:t>
      </w:r>
      <w:r w:rsidR="007A2849" w:rsidRPr="00834D90">
        <w:rPr>
          <w:rFonts w:ascii="Cambria" w:eastAsia="Arial Unicode MS" w:hAnsi="Cambria"/>
          <w:sz w:val="20"/>
          <w:szCs w:val="18"/>
          <w:bdr w:val="nil"/>
          <w:lang w:val="es-AR"/>
        </w:rPr>
        <w:t xml:space="preserve"> varias apelaciones,</w:t>
      </w:r>
      <w:r w:rsidR="00D02942" w:rsidRPr="00834D90">
        <w:rPr>
          <w:rFonts w:ascii="Cambria" w:eastAsia="Arial Unicode MS" w:hAnsi="Cambria"/>
          <w:sz w:val="20"/>
          <w:szCs w:val="18"/>
          <w:bdr w:val="nil"/>
          <w:lang w:val="es-AR"/>
        </w:rPr>
        <w:t xml:space="preserve"> </w:t>
      </w:r>
      <w:r w:rsidRPr="00834D90">
        <w:rPr>
          <w:rFonts w:ascii="Cambria" w:eastAsia="Arial Unicode MS" w:hAnsi="Cambria"/>
          <w:sz w:val="20"/>
          <w:szCs w:val="18"/>
          <w:bdr w:val="nil"/>
          <w:lang w:val="es-AR"/>
        </w:rPr>
        <w:t xml:space="preserve">el 6 de julio de 2007 </w:t>
      </w:r>
      <w:r w:rsidR="00DB5C34" w:rsidRPr="00834D90">
        <w:rPr>
          <w:rFonts w:ascii="Cambria" w:eastAsia="Arial Unicode MS" w:hAnsi="Cambria"/>
          <w:sz w:val="20"/>
          <w:szCs w:val="18"/>
          <w:bdr w:val="nil"/>
          <w:lang w:val="es-AR"/>
        </w:rPr>
        <w:t xml:space="preserve">la Tercera Sala Penal para Procesos con Reos en Cárcel de la Corte </w:t>
      </w:r>
      <w:r w:rsidR="006F5F35" w:rsidRPr="00834D90">
        <w:rPr>
          <w:rFonts w:ascii="Cambria" w:eastAsia="Arial Unicode MS" w:hAnsi="Cambria"/>
          <w:sz w:val="20"/>
          <w:szCs w:val="18"/>
          <w:bdr w:val="nil"/>
          <w:lang w:val="es-AR"/>
        </w:rPr>
        <w:t>Superior de Justicia de Lima</w:t>
      </w:r>
      <w:r w:rsidR="00DB5C34" w:rsidRPr="00834D90">
        <w:rPr>
          <w:rFonts w:ascii="Cambria" w:eastAsia="Arial Unicode MS" w:hAnsi="Cambria"/>
          <w:sz w:val="20"/>
          <w:szCs w:val="18"/>
          <w:bdr w:val="nil"/>
          <w:lang w:val="es-AR"/>
        </w:rPr>
        <w:t xml:space="preserve"> declaró que el recurso no tenía a lugar ya que se había sustraído la materia pues para entonces se había elevado la pena a 25 años</w:t>
      </w:r>
      <w:r w:rsidR="00002923" w:rsidRPr="00834D90">
        <w:rPr>
          <w:rFonts w:ascii="Cambria" w:eastAsia="Arial Unicode MS" w:hAnsi="Cambria"/>
          <w:sz w:val="20"/>
          <w:szCs w:val="18"/>
          <w:bdr w:val="nil"/>
          <w:lang w:val="es-AR"/>
        </w:rPr>
        <w:t xml:space="preserve">, </w:t>
      </w:r>
      <w:r w:rsidRPr="00834D90">
        <w:rPr>
          <w:rFonts w:ascii="Cambria" w:eastAsia="Arial Unicode MS" w:hAnsi="Cambria"/>
          <w:sz w:val="20"/>
          <w:szCs w:val="18"/>
          <w:bdr w:val="nil"/>
          <w:lang w:val="es-AR"/>
        </w:rPr>
        <w:t>dejando</w:t>
      </w:r>
      <w:r w:rsidR="00002923" w:rsidRPr="00834D90">
        <w:rPr>
          <w:rFonts w:ascii="Cambria" w:eastAsia="Arial Unicode MS" w:hAnsi="Cambria"/>
          <w:sz w:val="20"/>
          <w:szCs w:val="18"/>
          <w:bdr w:val="nil"/>
          <w:lang w:val="es-AR"/>
        </w:rPr>
        <w:t xml:space="preserve"> sin efecto la orden de excarcelación</w:t>
      </w:r>
      <w:r w:rsidR="00DB5C34" w:rsidRPr="00834D90">
        <w:rPr>
          <w:rFonts w:ascii="Cambria" w:eastAsia="Arial Unicode MS" w:hAnsi="Cambria"/>
          <w:sz w:val="20"/>
          <w:szCs w:val="18"/>
          <w:bdr w:val="nil"/>
          <w:lang w:val="es-AR"/>
        </w:rPr>
        <w:t xml:space="preserve">.  </w:t>
      </w:r>
    </w:p>
    <w:p w:rsidR="0019400C" w:rsidRPr="00834D90" w:rsidRDefault="00F0401A" w:rsidP="00D221F9">
      <w:pPr>
        <w:numPr>
          <w:ilvl w:val="0"/>
          <w:numId w:val="3"/>
        </w:numPr>
        <w:pBdr>
          <w:top w:val="nil"/>
          <w:left w:val="nil"/>
          <w:bottom w:val="nil"/>
          <w:right w:val="nil"/>
          <w:between w:val="nil"/>
          <w:bar w:val="nil"/>
        </w:pBdr>
        <w:suppressAutoHyphens/>
        <w:spacing w:after="240" w:line="240" w:lineRule="auto"/>
        <w:jc w:val="both"/>
        <w:rPr>
          <w:rFonts w:ascii="Cambria" w:eastAsia="Arial Unicode MS" w:hAnsi="Cambria"/>
          <w:sz w:val="20"/>
          <w:szCs w:val="18"/>
          <w:bdr w:val="nil"/>
          <w:lang w:val="es-AR"/>
        </w:rPr>
      </w:pPr>
      <w:r w:rsidRPr="00834D90">
        <w:rPr>
          <w:rFonts w:ascii="Cambria" w:eastAsia="Arial Unicode MS" w:hAnsi="Cambria"/>
          <w:sz w:val="20"/>
          <w:szCs w:val="18"/>
          <w:bdr w:val="nil"/>
          <w:lang w:val="es-AR"/>
        </w:rPr>
        <w:t xml:space="preserve">El peticionario </w:t>
      </w:r>
      <w:r w:rsidR="00F07518" w:rsidRPr="00834D90">
        <w:rPr>
          <w:rFonts w:ascii="Cambria" w:eastAsia="Arial Unicode MS" w:hAnsi="Cambria"/>
          <w:sz w:val="20"/>
          <w:szCs w:val="18"/>
          <w:bdr w:val="nil"/>
          <w:lang w:val="es-AR"/>
        </w:rPr>
        <w:t>manifiesta</w:t>
      </w:r>
      <w:r w:rsidR="000B5EE9" w:rsidRPr="00834D90">
        <w:rPr>
          <w:rFonts w:ascii="Cambria" w:eastAsia="Arial Unicode MS" w:hAnsi="Cambria"/>
          <w:sz w:val="20"/>
          <w:szCs w:val="18"/>
          <w:bdr w:val="nil"/>
          <w:lang w:val="es-AR"/>
        </w:rPr>
        <w:t xml:space="preserve"> </w:t>
      </w:r>
      <w:r w:rsidRPr="00834D90">
        <w:rPr>
          <w:rFonts w:ascii="Cambria" w:eastAsia="Arial Unicode MS" w:hAnsi="Cambria"/>
          <w:sz w:val="20"/>
          <w:szCs w:val="18"/>
          <w:bdr w:val="nil"/>
          <w:lang w:val="es-AR"/>
        </w:rPr>
        <w:t xml:space="preserve">que la presunta víctima </w:t>
      </w:r>
      <w:r w:rsidR="000B5EE9" w:rsidRPr="00834D90">
        <w:rPr>
          <w:rFonts w:ascii="Cambria" w:eastAsia="Arial Unicode MS" w:hAnsi="Cambria"/>
          <w:sz w:val="20"/>
          <w:szCs w:val="18"/>
          <w:bdr w:val="nil"/>
          <w:lang w:val="es-AR"/>
        </w:rPr>
        <w:t>fue</w:t>
      </w:r>
      <w:r w:rsidRPr="00834D90">
        <w:rPr>
          <w:rFonts w:ascii="Cambria" w:eastAsia="Arial Unicode MS" w:hAnsi="Cambria"/>
          <w:sz w:val="20"/>
          <w:szCs w:val="18"/>
          <w:bdr w:val="nil"/>
          <w:lang w:val="es-AR"/>
        </w:rPr>
        <w:t xml:space="preserve"> trasladada al penal de máxima seguridad Castro Castro, posteriormente al penal Piedras Gordas</w:t>
      </w:r>
      <w:r w:rsidR="00304ED8" w:rsidRPr="00834D90">
        <w:rPr>
          <w:rFonts w:ascii="Cambria" w:eastAsia="Arial Unicode MS" w:hAnsi="Cambria"/>
          <w:sz w:val="20"/>
          <w:szCs w:val="18"/>
          <w:bdr w:val="nil"/>
          <w:lang w:val="es-AR"/>
        </w:rPr>
        <w:t>,</w:t>
      </w:r>
      <w:r w:rsidR="00751A90" w:rsidRPr="00834D90">
        <w:rPr>
          <w:rFonts w:ascii="Cambria" w:eastAsia="Arial Unicode MS" w:hAnsi="Cambria"/>
          <w:sz w:val="20"/>
          <w:szCs w:val="18"/>
          <w:bdr w:val="nil"/>
          <w:lang w:val="es-AR"/>
        </w:rPr>
        <w:t xml:space="preserve"> donde corría peligro su vida por estar </w:t>
      </w:r>
      <w:r w:rsidR="00D448A5" w:rsidRPr="00834D90">
        <w:rPr>
          <w:rFonts w:ascii="Cambria" w:eastAsia="Arial Unicode MS" w:hAnsi="Cambria"/>
          <w:sz w:val="20"/>
          <w:szCs w:val="18"/>
          <w:bdr w:val="nil"/>
          <w:lang w:val="es-AR"/>
        </w:rPr>
        <w:t xml:space="preserve">ahí </w:t>
      </w:r>
      <w:r w:rsidR="00751A90" w:rsidRPr="00834D90">
        <w:rPr>
          <w:rFonts w:ascii="Cambria" w:eastAsia="Arial Unicode MS" w:hAnsi="Cambria"/>
          <w:sz w:val="20"/>
          <w:szCs w:val="18"/>
          <w:bdr w:val="nil"/>
          <w:lang w:val="es-AR"/>
        </w:rPr>
        <w:t xml:space="preserve">recluidos algunos coimputados que habían sido </w:t>
      </w:r>
      <w:r w:rsidR="008C6F92" w:rsidRPr="00834D90">
        <w:rPr>
          <w:rFonts w:ascii="Cambria" w:eastAsia="Arial Unicode MS" w:hAnsi="Cambria"/>
          <w:sz w:val="20"/>
          <w:szCs w:val="18"/>
          <w:bdr w:val="nil"/>
          <w:lang w:val="es-AR"/>
        </w:rPr>
        <w:t>perjudicados</w:t>
      </w:r>
      <w:r w:rsidR="00751A90" w:rsidRPr="00834D90">
        <w:rPr>
          <w:rFonts w:ascii="Cambria" w:eastAsia="Arial Unicode MS" w:hAnsi="Cambria"/>
          <w:sz w:val="20"/>
          <w:szCs w:val="18"/>
          <w:bdr w:val="nil"/>
          <w:lang w:val="es-AR"/>
        </w:rPr>
        <w:t xml:space="preserve"> por la confesión sincera de la presunta víctima. Posteriormente fue trasladado</w:t>
      </w:r>
      <w:r w:rsidRPr="00834D90">
        <w:rPr>
          <w:rFonts w:ascii="Cambria" w:eastAsia="Arial Unicode MS" w:hAnsi="Cambria"/>
          <w:sz w:val="20"/>
          <w:szCs w:val="18"/>
          <w:bdr w:val="nil"/>
          <w:lang w:val="es-AR"/>
        </w:rPr>
        <w:t xml:space="preserve"> al establecimiento penal Challapalca, ubicado</w:t>
      </w:r>
      <w:r w:rsidR="00D221F9" w:rsidRPr="00834D90">
        <w:rPr>
          <w:rFonts w:ascii="Cambria" w:eastAsia="Arial Unicode MS" w:hAnsi="Cambria"/>
          <w:sz w:val="20"/>
          <w:szCs w:val="18"/>
          <w:bdr w:val="nil"/>
          <w:lang w:val="es-AR"/>
        </w:rPr>
        <w:t xml:space="preserve"> a</w:t>
      </w:r>
      <w:r w:rsidRPr="00834D90">
        <w:rPr>
          <w:rFonts w:ascii="Cambria" w:eastAsia="Arial Unicode MS" w:hAnsi="Cambria"/>
          <w:sz w:val="20"/>
          <w:szCs w:val="18"/>
          <w:bdr w:val="nil"/>
          <w:lang w:val="es-AR"/>
        </w:rPr>
        <w:t xml:space="preserve"> </w:t>
      </w:r>
      <w:r w:rsidR="00D221F9" w:rsidRPr="00834D90">
        <w:rPr>
          <w:rFonts w:ascii="Cambria" w:eastAsia="Arial Unicode MS" w:hAnsi="Cambria"/>
          <w:sz w:val="20"/>
          <w:szCs w:val="18"/>
          <w:bdr w:val="nil"/>
          <w:lang w:val="es-AR"/>
        </w:rPr>
        <w:t xml:space="preserve">1.515 km de Lima y </w:t>
      </w:r>
      <w:r w:rsidRPr="00834D90">
        <w:rPr>
          <w:rFonts w:ascii="Cambria" w:eastAsia="Arial Unicode MS" w:hAnsi="Cambria"/>
          <w:sz w:val="20"/>
          <w:szCs w:val="18"/>
          <w:bdr w:val="nil"/>
          <w:lang w:val="es-AR"/>
        </w:rPr>
        <w:t>a 4500 metros sobre el nivel del mar</w:t>
      </w:r>
      <w:r w:rsidR="000B5EE9" w:rsidRPr="00834D90">
        <w:rPr>
          <w:rFonts w:ascii="Cambria" w:eastAsia="Arial Unicode MS" w:hAnsi="Cambria"/>
          <w:sz w:val="20"/>
          <w:szCs w:val="18"/>
          <w:bdr w:val="nil"/>
          <w:lang w:val="es-AR"/>
        </w:rPr>
        <w:t>.</w:t>
      </w:r>
      <w:r w:rsidR="009E6968" w:rsidRPr="00834D90">
        <w:rPr>
          <w:rFonts w:ascii="Cambria" w:eastAsia="Arial Unicode MS" w:hAnsi="Cambria"/>
          <w:sz w:val="20"/>
          <w:szCs w:val="18"/>
          <w:bdr w:val="nil"/>
          <w:lang w:val="es-AR"/>
        </w:rPr>
        <w:t xml:space="preserve"> </w:t>
      </w:r>
      <w:r w:rsidR="008B7AF2" w:rsidRPr="00834D90">
        <w:rPr>
          <w:rFonts w:ascii="Cambria" w:eastAsia="Arial Unicode MS" w:hAnsi="Cambria"/>
          <w:sz w:val="20"/>
          <w:szCs w:val="18"/>
          <w:bdr w:val="nil"/>
          <w:lang w:val="es-AR"/>
        </w:rPr>
        <w:t xml:space="preserve">Señala </w:t>
      </w:r>
      <w:r w:rsidR="00215BF6" w:rsidRPr="00834D90">
        <w:rPr>
          <w:rFonts w:ascii="Cambria" w:eastAsia="Arial Unicode MS" w:hAnsi="Cambria"/>
          <w:sz w:val="20"/>
          <w:szCs w:val="18"/>
          <w:bdr w:val="nil"/>
          <w:lang w:val="es-AR"/>
        </w:rPr>
        <w:t xml:space="preserve">que en dicho penal </w:t>
      </w:r>
      <w:r w:rsidR="00D221F9" w:rsidRPr="00834D90">
        <w:rPr>
          <w:rFonts w:ascii="Cambria" w:eastAsia="Arial Unicode MS" w:hAnsi="Cambria"/>
          <w:sz w:val="20"/>
          <w:szCs w:val="18"/>
          <w:bdr w:val="nil"/>
          <w:lang w:val="es-AR"/>
        </w:rPr>
        <w:t xml:space="preserve">fue víctima de golpizas por parte de los guardias, estuvo en aislamiento por 30 días sin visitas y quien se quejaba era víctima de represalias, además de estar sin la ropa adecuada y sin mantas para protegerse del frio, y “para interponer una denuncia, la ciudad más cerca es Puno, y está a 200km de distancia y no hay transporte”. </w:t>
      </w:r>
      <w:r w:rsidR="009E6968" w:rsidRPr="00834D90">
        <w:rPr>
          <w:rFonts w:ascii="Cambria" w:eastAsia="Arial Unicode MS" w:hAnsi="Cambria"/>
          <w:sz w:val="20"/>
          <w:szCs w:val="18"/>
          <w:bdr w:val="nil"/>
          <w:lang w:val="es-AR"/>
        </w:rPr>
        <w:t>Indica que esto le ha causado una serie de afectaciones a su salud, tales como pérdida de la capacidad auditiva, rinitis, lesiones a los nervios auditivos, dificultad al dormir por un intenso zumbido en el oído izquierdo, situación que le causa graves sufrimientos físicos y psicológicos. Señala que el zumbido ininterrumpido lo ha llevado a la desesperación y a considerar el suicidio, y que los sufrimientos físicos que padece no han sido debidamente atendidos por las autoridades carcelarias, no obstante sus numerosos escritos solic</w:t>
      </w:r>
      <w:r w:rsidR="00D91AA2" w:rsidRPr="00834D90">
        <w:rPr>
          <w:rFonts w:ascii="Cambria" w:eastAsia="Arial Unicode MS" w:hAnsi="Cambria"/>
          <w:sz w:val="20"/>
          <w:szCs w:val="18"/>
          <w:bdr w:val="nil"/>
          <w:lang w:val="es-AR"/>
        </w:rPr>
        <w:t>itando j</w:t>
      </w:r>
      <w:r w:rsidR="009E6968" w:rsidRPr="00834D90">
        <w:rPr>
          <w:rFonts w:ascii="Cambria" w:eastAsia="Arial Unicode MS" w:hAnsi="Cambria"/>
          <w:sz w:val="20"/>
          <w:szCs w:val="18"/>
          <w:bdr w:val="nil"/>
          <w:lang w:val="es-AR"/>
        </w:rPr>
        <w:t xml:space="preserve">untas médicas. </w:t>
      </w:r>
      <w:r w:rsidR="00215BF6" w:rsidRPr="00834D90">
        <w:rPr>
          <w:rFonts w:ascii="Cambria" w:eastAsia="Arial Unicode MS" w:hAnsi="Cambria"/>
          <w:sz w:val="20"/>
          <w:szCs w:val="18"/>
          <w:bdr w:val="nil"/>
          <w:lang w:val="es-AR"/>
        </w:rPr>
        <w:t xml:space="preserve">Agrega </w:t>
      </w:r>
      <w:r w:rsidR="008B7AF2" w:rsidRPr="00834D90">
        <w:rPr>
          <w:rFonts w:ascii="Cambria" w:eastAsia="Arial Unicode MS" w:hAnsi="Cambria"/>
          <w:sz w:val="20"/>
          <w:szCs w:val="18"/>
          <w:bdr w:val="nil"/>
          <w:lang w:val="es-AR"/>
        </w:rPr>
        <w:t>que en 2009 tuvo que solicitar un habeas corpus para que lo llevaran al hospital a quitar</w:t>
      </w:r>
      <w:r w:rsidR="002F28DD" w:rsidRPr="00834D90">
        <w:rPr>
          <w:rFonts w:ascii="Cambria" w:eastAsia="Arial Unicode MS" w:hAnsi="Cambria"/>
          <w:sz w:val="20"/>
          <w:szCs w:val="18"/>
          <w:bdr w:val="nil"/>
          <w:lang w:val="es-AR"/>
        </w:rPr>
        <w:t>le l</w:t>
      </w:r>
      <w:r w:rsidR="008B7AF2" w:rsidRPr="00834D90">
        <w:rPr>
          <w:rFonts w:ascii="Cambria" w:eastAsia="Arial Unicode MS" w:hAnsi="Cambria"/>
          <w:sz w:val="20"/>
          <w:szCs w:val="18"/>
          <w:bdr w:val="nil"/>
          <w:lang w:val="es-AR"/>
        </w:rPr>
        <w:t xml:space="preserve">os puntos tras una </w:t>
      </w:r>
      <w:r w:rsidR="002D097E" w:rsidRPr="00834D90">
        <w:rPr>
          <w:rFonts w:ascii="Cambria" w:eastAsia="Arial Unicode MS" w:hAnsi="Cambria"/>
          <w:sz w:val="20"/>
          <w:szCs w:val="18"/>
          <w:bdr w:val="nil"/>
          <w:lang w:val="es-AR"/>
        </w:rPr>
        <w:t>cirugía</w:t>
      </w:r>
      <w:r w:rsidR="008B7AF2" w:rsidRPr="00834D90">
        <w:rPr>
          <w:rFonts w:ascii="Cambria" w:eastAsia="Arial Unicode MS" w:hAnsi="Cambria"/>
          <w:sz w:val="20"/>
          <w:szCs w:val="18"/>
          <w:bdr w:val="nil"/>
          <w:lang w:val="es-AR"/>
        </w:rPr>
        <w:t>. Asimismo</w:t>
      </w:r>
      <w:r w:rsidR="00822603" w:rsidRPr="00834D90">
        <w:rPr>
          <w:rFonts w:ascii="Cambria" w:eastAsia="Arial Unicode MS" w:hAnsi="Cambria"/>
          <w:sz w:val="20"/>
          <w:szCs w:val="18"/>
          <w:bdr w:val="nil"/>
          <w:lang w:val="es-AR"/>
        </w:rPr>
        <w:t>,</w:t>
      </w:r>
      <w:r w:rsidR="002F28DD" w:rsidRPr="00834D90">
        <w:rPr>
          <w:rFonts w:ascii="Cambria" w:eastAsia="Arial Unicode MS" w:hAnsi="Cambria"/>
          <w:sz w:val="20"/>
          <w:szCs w:val="18"/>
          <w:bdr w:val="nil"/>
          <w:lang w:val="es-AR"/>
        </w:rPr>
        <w:t xml:space="preserve"> afirma que</w:t>
      </w:r>
      <w:r w:rsidR="008B7AF2" w:rsidRPr="00834D90">
        <w:rPr>
          <w:rFonts w:ascii="Cambria" w:eastAsia="Arial Unicode MS" w:hAnsi="Cambria"/>
          <w:sz w:val="20"/>
          <w:szCs w:val="18"/>
          <w:bdr w:val="nil"/>
          <w:lang w:val="es-AR"/>
        </w:rPr>
        <w:t xml:space="preserve"> nunca lo llevaron a las citas de </w:t>
      </w:r>
      <w:r w:rsidR="002D097E" w:rsidRPr="00834D90">
        <w:rPr>
          <w:rFonts w:ascii="Cambria" w:eastAsia="Arial Unicode MS" w:hAnsi="Cambria"/>
          <w:sz w:val="20"/>
          <w:szCs w:val="18"/>
          <w:bdr w:val="nil"/>
          <w:lang w:val="es-AR"/>
        </w:rPr>
        <w:t>rehabilitación</w:t>
      </w:r>
      <w:r w:rsidR="008B7AF2" w:rsidRPr="00834D90">
        <w:rPr>
          <w:rFonts w:ascii="Cambria" w:eastAsia="Arial Unicode MS" w:hAnsi="Cambria"/>
          <w:sz w:val="20"/>
          <w:szCs w:val="18"/>
          <w:bdr w:val="nil"/>
          <w:lang w:val="es-AR"/>
        </w:rPr>
        <w:t xml:space="preserve"> que necesitaba tras la </w:t>
      </w:r>
      <w:r w:rsidR="002D097E" w:rsidRPr="00834D90">
        <w:rPr>
          <w:rFonts w:ascii="Cambria" w:eastAsia="Arial Unicode MS" w:hAnsi="Cambria"/>
          <w:sz w:val="20"/>
          <w:szCs w:val="18"/>
          <w:bdr w:val="nil"/>
          <w:lang w:val="es-AR"/>
        </w:rPr>
        <w:t>ruptura</w:t>
      </w:r>
      <w:r w:rsidR="008B7AF2" w:rsidRPr="00834D90">
        <w:rPr>
          <w:rFonts w:ascii="Cambria" w:eastAsia="Arial Unicode MS" w:hAnsi="Cambria"/>
          <w:sz w:val="20"/>
          <w:szCs w:val="18"/>
          <w:bdr w:val="nil"/>
          <w:lang w:val="es-AR"/>
        </w:rPr>
        <w:t xml:space="preserve"> de un tendón</w:t>
      </w:r>
      <w:r w:rsidR="002F28DD" w:rsidRPr="00834D90">
        <w:rPr>
          <w:rFonts w:ascii="Cambria" w:eastAsia="Arial Unicode MS" w:hAnsi="Cambria"/>
          <w:sz w:val="20"/>
          <w:szCs w:val="18"/>
          <w:bdr w:val="nil"/>
          <w:lang w:val="es-AR"/>
        </w:rPr>
        <w:t xml:space="preserve"> del hombro</w:t>
      </w:r>
      <w:r w:rsidR="008B7AF2" w:rsidRPr="00834D90">
        <w:rPr>
          <w:rFonts w:ascii="Cambria" w:eastAsia="Arial Unicode MS" w:hAnsi="Cambria"/>
          <w:sz w:val="20"/>
          <w:szCs w:val="18"/>
          <w:bdr w:val="nil"/>
          <w:lang w:val="es-AR"/>
        </w:rPr>
        <w:t xml:space="preserve"> en </w:t>
      </w:r>
      <w:r w:rsidR="002D097E" w:rsidRPr="00834D90">
        <w:rPr>
          <w:rFonts w:ascii="Cambria" w:eastAsia="Arial Unicode MS" w:hAnsi="Cambria"/>
          <w:sz w:val="20"/>
          <w:szCs w:val="18"/>
          <w:bdr w:val="nil"/>
          <w:lang w:val="es-AR"/>
        </w:rPr>
        <w:t>l</w:t>
      </w:r>
      <w:r w:rsidR="008B7AF2" w:rsidRPr="00834D90">
        <w:rPr>
          <w:rFonts w:ascii="Cambria" w:eastAsia="Arial Unicode MS" w:hAnsi="Cambria"/>
          <w:sz w:val="20"/>
          <w:szCs w:val="18"/>
          <w:bdr w:val="nil"/>
          <w:lang w:val="es-AR"/>
        </w:rPr>
        <w:t>a cárcel</w:t>
      </w:r>
      <w:r w:rsidR="00A61D9E" w:rsidRPr="00834D90">
        <w:rPr>
          <w:rFonts w:ascii="Cambria" w:eastAsia="Arial Unicode MS" w:hAnsi="Cambria"/>
          <w:sz w:val="20"/>
          <w:szCs w:val="18"/>
          <w:bdr w:val="nil"/>
          <w:lang w:val="es-AR"/>
        </w:rPr>
        <w:t>, y tardaron 6 meses en operarlo de una muela infectada</w:t>
      </w:r>
      <w:r w:rsidR="008B7AF2" w:rsidRPr="00834D90">
        <w:rPr>
          <w:rFonts w:ascii="Cambria" w:eastAsia="Arial Unicode MS" w:hAnsi="Cambria"/>
          <w:sz w:val="20"/>
          <w:szCs w:val="18"/>
          <w:bdr w:val="nil"/>
          <w:lang w:val="es-AR"/>
        </w:rPr>
        <w:t>.</w:t>
      </w:r>
      <w:r w:rsidR="002D097E" w:rsidRPr="00834D90">
        <w:rPr>
          <w:rFonts w:ascii="Cambria" w:eastAsia="Arial Unicode MS" w:hAnsi="Cambria"/>
          <w:sz w:val="20"/>
          <w:szCs w:val="18"/>
          <w:bdr w:val="nil"/>
          <w:lang w:val="es-AR"/>
        </w:rPr>
        <w:t xml:space="preserve"> </w:t>
      </w:r>
      <w:r w:rsidR="00002923" w:rsidRPr="00834D90">
        <w:rPr>
          <w:rFonts w:ascii="Cambria" w:eastAsia="Arial Unicode MS" w:hAnsi="Cambria"/>
          <w:sz w:val="20"/>
          <w:szCs w:val="18"/>
          <w:bdr w:val="nil"/>
          <w:lang w:val="es-AR"/>
        </w:rPr>
        <w:t>Indica que a</w:t>
      </w:r>
      <w:r w:rsidRPr="00834D90">
        <w:rPr>
          <w:rFonts w:ascii="Cambria" w:eastAsia="Arial Unicode MS" w:hAnsi="Cambria"/>
          <w:sz w:val="20"/>
          <w:szCs w:val="18"/>
          <w:bdr w:val="nil"/>
          <w:lang w:val="es-AR"/>
        </w:rPr>
        <w:t xml:space="preserve">ctualmente la presunta víctima fue </w:t>
      </w:r>
      <w:r w:rsidR="002F28DD" w:rsidRPr="00834D90">
        <w:rPr>
          <w:rFonts w:ascii="Cambria" w:eastAsia="Arial Unicode MS" w:hAnsi="Cambria"/>
          <w:sz w:val="20"/>
          <w:szCs w:val="18"/>
          <w:bdr w:val="nil"/>
          <w:lang w:val="es-AR"/>
        </w:rPr>
        <w:t>reintegrada</w:t>
      </w:r>
      <w:r w:rsidR="00002923" w:rsidRPr="00834D90">
        <w:rPr>
          <w:rFonts w:ascii="Cambria" w:eastAsia="Arial Unicode MS" w:hAnsi="Cambria"/>
          <w:sz w:val="20"/>
          <w:szCs w:val="18"/>
          <w:bdr w:val="nil"/>
          <w:lang w:val="es-AR"/>
        </w:rPr>
        <w:t xml:space="preserve"> </w:t>
      </w:r>
      <w:r w:rsidRPr="00834D90">
        <w:rPr>
          <w:rFonts w:ascii="Cambria" w:eastAsia="Arial Unicode MS" w:hAnsi="Cambria"/>
          <w:sz w:val="20"/>
          <w:szCs w:val="18"/>
          <w:bdr w:val="nil"/>
          <w:lang w:val="es-AR"/>
        </w:rPr>
        <w:t xml:space="preserve">al penal de máxima seguridad Piedras Gordas </w:t>
      </w:r>
      <w:r w:rsidR="000B5EE9" w:rsidRPr="00834D90">
        <w:rPr>
          <w:rFonts w:ascii="Cambria" w:eastAsia="Arial Unicode MS" w:hAnsi="Cambria"/>
          <w:sz w:val="20"/>
          <w:szCs w:val="18"/>
          <w:bdr w:val="nil"/>
          <w:lang w:val="es-AR"/>
        </w:rPr>
        <w:t>pero</w:t>
      </w:r>
      <w:r w:rsidRPr="00834D90">
        <w:rPr>
          <w:rFonts w:ascii="Cambria" w:eastAsia="Arial Unicode MS" w:hAnsi="Cambria"/>
          <w:sz w:val="20"/>
          <w:szCs w:val="18"/>
          <w:bdr w:val="nil"/>
          <w:lang w:val="es-AR"/>
        </w:rPr>
        <w:t xml:space="preserve"> </w:t>
      </w:r>
      <w:r w:rsidR="008B4D9B" w:rsidRPr="00834D90">
        <w:rPr>
          <w:rFonts w:ascii="Cambria" w:eastAsia="Arial Unicode MS" w:hAnsi="Cambria"/>
          <w:sz w:val="20"/>
          <w:szCs w:val="18"/>
          <w:bdr w:val="nil"/>
          <w:lang w:val="es-AR"/>
        </w:rPr>
        <w:t xml:space="preserve">ha sido amenazado de ser </w:t>
      </w:r>
      <w:r w:rsidRPr="00834D90">
        <w:rPr>
          <w:rFonts w:ascii="Cambria" w:eastAsia="Arial Unicode MS" w:hAnsi="Cambria"/>
          <w:sz w:val="20"/>
          <w:szCs w:val="18"/>
          <w:bdr w:val="nil"/>
          <w:lang w:val="es-AR"/>
        </w:rPr>
        <w:t xml:space="preserve">trasladado </w:t>
      </w:r>
      <w:r w:rsidR="008B4D9B" w:rsidRPr="00834D90">
        <w:rPr>
          <w:rFonts w:ascii="Cambria" w:eastAsia="Arial Unicode MS" w:hAnsi="Cambria"/>
          <w:sz w:val="20"/>
          <w:szCs w:val="18"/>
          <w:bdr w:val="nil"/>
          <w:lang w:val="es-AR"/>
        </w:rPr>
        <w:t xml:space="preserve">nuevamente </w:t>
      </w:r>
      <w:r w:rsidRPr="00834D90">
        <w:rPr>
          <w:rFonts w:ascii="Cambria" w:eastAsia="Arial Unicode MS" w:hAnsi="Cambria"/>
          <w:sz w:val="20"/>
          <w:szCs w:val="18"/>
          <w:bdr w:val="nil"/>
          <w:lang w:val="es-AR"/>
        </w:rPr>
        <w:t xml:space="preserve">a Challapalca </w:t>
      </w:r>
      <w:r w:rsidR="008B4D9B" w:rsidRPr="00834D90">
        <w:rPr>
          <w:rFonts w:ascii="Cambria" w:eastAsia="Arial Unicode MS" w:hAnsi="Cambria"/>
          <w:sz w:val="20"/>
          <w:szCs w:val="18"/>
          <w:bdr w:val="nil"/>
          <w:lang w:val="es-AR"/>
        </w:rPr>
        <w:t>donde peligra su integridad personal</w:t>
      </w:r>
      <w:r w:rsidRPr="00834D90">
        <w:rPr>
          <w:rFonts w:ascii="Cambria" w:eastAsia="Arial Unicode MS" w:hAnsi="Cambria"/>
          <w:sz w:val="20"/>
          <w:szCs w:val="18"/>
          <w:bdr w:val="nil"/>
          <w:lang w:val="es-AR"/>
        </w:rPr>
        <w:t xml:space="preserve">. </w:t>
      </w:r>
    </w:p>
    <w:p w:rsidR="00556D16" w:rsidRPr="00834D90" w:rsidRDefault="00F07518" w:rsidP="00F42433">
      <w:pPr>
        <w:numPr>
          <w:ilvl w:val="0"/>
          <w:numId w:val="3"/>
        </w:numPr>
        <w:pBdr>
          <w:top w:val="nil"/>
          <w:left w:val="nil"/>
          <w:bottom w:val="nil"/>
          <w:right w:val="nil"/>
          <w:between w:val="nil"/>
          <w:bar w:val="nil"/>
        </w:pBdr>
        <w:suppressAutoHyphens/>
        <w:spacing w:after="240" w:line="240" w:lineRule="auto"/>
        <w:jc w:val="both"/>
        <w:rPr>
          <w:rFonts w:ascii="Cambria" w:eastAsia="Arial Unicode MS" w:hAnsi="Cambria"/>
          <w:sz w:val="20"/>
          <w:szCs w:val="18"/>
          <w:bdr w:val="nil"/>
          <w:lang w:val="es-ES"/>
        </w:rPr>
      </w:pPr>
      <w:r w:rsidRPr="00834D90">
        <w:rPr>
          <w:rFonts w:ascii="Cambria" w:eastAsia="Arial Unicode MS" w:hAnsi="Cambria"/>
          <w:sz w:val="20"/>
          <w:szCs w:val="18"/>
          <w:bdr w:val="nil"/>
          <w:lang w:val="es-AR"/>
        </w:rPr>
        <w:t>E</w:t>
      </w:r>
      <w:r w:rsidR="00F0401A" w:rsidRPr="00834D90">
        <w:rPr>
          <w:rFonts w:ascii="Cambria" w:eastAsia="Arial Unicode MS" w:hAnsi="Cambria"/>
          <w:sz w:val="20"/>
          <w:szCs w:val="18"/>
          <w:bdr w:val="nil"/>
          <w:lang w:val="es-AR"/>
        </w:rPr>
        <w:t>l peticionario</w:t>
      </w:r>
      <w:r w:rsidR="00404EB1" w:rsidRPr="00834D90">
        <w:rPr>
          <w:rFonts w:ascii="Cambria" w:eastAsia="Arial Unicode MS" w:hAnsi="Cambria"/>
          <w:sz w:val="20"/>
          <w:szCs w:val="18"/>
          <w:bdr w:val="nil"/>
          <w:lang w:val="es-AR"/>
        </w:rPr>
        <w:t xml:space="preserve"> sostiene</w:t>
      </w:r>
      <w:r w:rsidR="00F0401A" w:rsidRPr="00834D90">
        <w:rPr>
          <w:rFonts w:ascii="Cambria" w:eastAsia="Arial Unicode MS" w:hAnsi="Cambria"/>
          <w:sz w:val="20"/>
          <w:szCs w:val="18"/>
          <w:bdr w:val="nil"/>
          <w:lang w:val="es-AR"/>
        </w:rPr>
        <w:t xml:space="preserve"> que el Estado </w:t>
      </w:r>
      <w:r w:rsidR="00F42433" w:rsidRPr="00834D90">
        <w:rPr>
          <w:rFonts w:ascii="Cambria" w:eastAsia="Arial Unicode MS" w:hAnsi="Cambria"/>
          <w:sz w:val="20"/>
          <w:szCs w:val="18"/>
          <w:bdr w:val="nil"/>
          <w:lang w:val="es-AR"/>
        </w:rPr>
        <w:t>vulneró</w:t>
      </w:r>
      <w:r w:rsidR="00F0401A" w:rsidRPr="00834D90">
        <w:rPr>
          <w:rFonts w:ascii="Cambria" w:eastAsia="Arial Unicode MS" w:hAnsi="Cambria"/>
          <w:sz w:val="20"/>
          <w:szCs w:val="18"/>
          <w:bdr w:val="nil"/>
          <w:lang w:val="es-AR"/>
        </w:rPr>
        <w:t xml:space="preserve"> </w:t>
      </w:r>
      <w:r w:rsidR="00111271" w:rsidRPr="00834D90">
        <w:rPr>
          <w:rFonts w:ascii="Cambria" w:eastAsia="Arial Unicode MS" w:hAnsi="Cambria"/>
          <w:sz w:val="20"/>
          <w:szCs w:val="18"/>
          <w:bdr w:val="nil"/>
          <w:lang w:val="es-AR"/>
        </w:rPr>
        <w:t>las garantías al debido proceso</w:t>
      </w:r>
      <w:r w:rsidR="00F0401A" w:rsidRPr="00834D90">
        <w:rPr>
          <w:rFonts w:ascii="Cambria" w:eastAsia="Arial Unicode MS" w:hAnsi="Cambria"/>
          <w:sz w:val="20"/>
          <w:szCs w:val="18"/>
          <w:bdr w:val="nil"/>
          <w:lang w:val="es-AR"/>
        </w:rPr>
        <w:t xml:space="preserve"> </w:t>
      </w:r>
      <w:r w:rsidR="002D097E" w:rsidRPr="00834D90">
        <w:rPr>
          <w:rFonts w:ascii="Cambria" w:eastAsia="Arial Unicode MS" w:hAnsi="Cambria"/>
          <w:sz w:val="20"/>
          <w:szCs w:val="18"/>
          <w:bdr w:val="nil"/>
          <w:lang w:val="es-AR"/>
        </w:rPr>
        <w:t>ya que</w:t>
      </w:r>
      <w:r w:rsidR="00F0401A" w:rsidRPr="00834D90">
        <w:rPr>
          <w:rFonts w:ascii="Cambria" w:eastAsia="Arial Unicode MS" w:hAnsi="Cambria"/>
          <w:sz w:val="20"/>
          <w:szCs w:val="18"/>
          <w:bdr w:val="nil"/>
          <w:lang w:val="es-AR"/>
        </w:rPr>
        <w:t xml:space="preserve"> no se motivó </w:t>
      </w:r>
      <w:r w:rsidR="002D097E" w:rsidRPr="00834D90">
        <w:rPr>
          <w:rFonts w:ascii="Cambria" w:eastAsia="Arial Unicode MS" w:hAnsi="Cambria"/>
          <w:sz w:val="20"/>
          <w:szCs w:val="18"/>
          <w:bdr w:val="nil"/>
          <w:lang w:val="es-AR"/>
        </w:rPr>
        <w:t>su</w:t>
      </w:r>
      <w:r w:rsidR="001E53AA" w:rsidRPr="00834D90">
        <w:rPr>
          <w:rFonts w:ascii="Cambria" w:eastAsia="Arial Unicode MS" w:hAnsi="Cambria"/>
          <w:sz w:val="20"/>
          <w:szCs w:val="18"/>
          <w:bdr w:val="nil"/>
          <w:lang w:val="es-AR"/>
        </w:rPr>
        <w:t xml:space="preserve"> detención preventiva</w:t>
      </w:r>
      <w:r w:rsidR="002D097E" w:rsidRPr="00834D90">
        <w:rPr>
          <w:rFonts w:ascii="Cambria" w:eastAsia="Arial Unicode MS" w:hAnsi="Cambria"/>
          <w:sz w:val="20"/>
          <w:szCs w:val="18"/>
          <w:bdr w:val="nil"/>
          <w:lang w:val="es-AR"/>
        </w:rPr>
        <w:t>,</w:t>
      </w:r>
      <w:r w:rsidR="001E53AA" w:rsidRPr="00834D90">
        <w:rPr>
          <w:rFonts w:ascii="Cambria" w:eastAsia="Arial Unicode MS" w:hAnsi="Cambria"/>
          <w:sz w:val="20"/>
          <w:szCs w:val="18"/>
          <w:bdr w:val="nil"/>
          <w:lang w:val="es-AR"/>
        </w:rPr>
        <w:t xml:space="preserve"> la cual se prolongó por casi 5 años</w:t>
      </w:r>
      <w:r w:rsidR="00F0401A" w:rsidRPr="00834D90">
        <w:rPr>
          <w:rFonts w:ascii="Cambria" w:eastAsia="Arial Unicode MS" w:hAnsi="Cambria"/>
          <w:sz w:val="20"/>
          <w:szCs w:val="18"/>
          <w:bdr w:val="nil"/>
          <w:lang w:val="es-AR"/>
        </w:rPr>
        <w:t>.</w:t>
      </w:r>
      <w:r w:rsidR="00805F8B" w:rsidRPr="00834D90">
        <w:rPr>
          <w:rFonts w:ascii="Cambria" w:eastAsia="Arial Unicode MS" w:hAnsi="Cambria"/>
          <w:sz w:val="20"/>
          <w:szCs w:val="18"/>
          <w:bdr w:val="nil"/>
          <w:lang w:val="es-AR"/>
        </w:rPr>
        <w:t xml:space="preserve"> </w:t>
      </w:r>
      <w:r w:rsidR="002462AE" w:rsidRPr="00834D90">
        <w:rPr>
          <w:rFonts w:ascii="Cambria" w:eastAsia="Arial Unicode MS" w:hAnsi="Cambria"/>
          <w:sz w:val="20"/>
          <w:szCs w:val="18"/>
          <w:bdr w:val="nil"/>
          <w:lang w:val="es-AR"/>
        </w:rPr>
        <w:t xml:space="preserve">Sostiene </w:t>
      </w:r>
      <w:r w:rsidR="00F42433" w:rsidRPr="00834D90">
        <w:rPr>
          <w:rFonts w:ascii="Cambria" w:eastAsia="Arial Unicode MS" w:hAnsi="Cambria"/>
          <w:sz w:val="20"/>
          <w:szCs w:val="18"/>
          <w:bdr w:val="nil"/>
          <w:lang w:val="es-AR"/>
        </w:rPr>
        <w:t xml:space="preserve">además </w:t>
      </w:r>
      <w:r w:rsidR="002462AE" w:rsidRPr="00834D90">
        <w:rPr>
          <w:rFonts w:ascii="Cambria" w:eastAsia="Arial Unicode MS" w:hAnsi="Cambria"/>
          <w:sz w:val="20"/>
          <w:szCs w:val="18"/>
          <w:bdr w:val="nil"/>
          <w:lang w:val="es-AR"/>
        </w:rPr>
        <w:t>que</w:t>
      </w:r>
      <w:r w:rsidR="00513FF3" w:rsidRPr="00834D90">
        <w:rPr>
          <w:rFonts w:ascii="Cambria" w:eastAsia="Arial Unicode MS" w:hAnsi="Cambria"/>
          <w:sz w:val="20"/>
          <w:szCs w:val="18"/>
          <w:bdr w:val="nil"/>
          <w:lang w:val="es-AR"/>
        </w:rPr>
        <w:t xml:space="preserve"> no fue hasta la primera audiencia de juicio oral el 23 de agosto de 2006 que el Juez inform</w:t>
      </w:r>
      <w:r w:rsidR="00C138BA" w:rsidRPr="00834D90">
        <w:rPr>
          <w:rFonts w:ascii="Cambria" w:eastAsia="Arial Unicode MS" w:hAnsi="Cambria"/>
          <w:sz w:val="20"/>
          <w:szCs w:val="18"/>
          <w:bdr w:val="nil"/>
          <w:lang w:val="es-AR"/>
        </w:rPr>
        <w:t>ó</w:t>
      </w:r>
      <w:r w:rsidR="00513FF3" w:rsidRPr="00834D90">
        <w:rPr>
          <w:rFonts w:ascii="Cambria" w:eastAsia="Arial Unicode MS" w:hAnsi="Cambria"/>
          <w:sz w:val="20"/>
          <w:szCs w:val="18"/>
          <w:bdr w:val="nil"/>
          <w:lang w:val="es-AR"/>
        </w:rPr>
        <w:t xml:space="preserve"> a los acusados que podían acogerse al beneficio de la confesión</w:t>
      </w:r>
      <w:r w:rsidR="00C138BA" w:rsidRPr="00834D90">
        <w:rPr>
          <w:rFonts w:ascii="Cambria" w:eastAsia="Arial Unicode MS" w:hAnsi="Cambria"/>
          <w:sz w:val="20"/>
          <w:szCs w:val="18"/>
          <w:bdr w:val="nil"/>
          <w:lang w:val="es-AR"/>
        </w:rPr>
        <w:t xml:space="preserve"> sincera</w:t>
      </w:r>
      <w:r w:rsidR="00513FF3" w:rsidRPr="00834D90">
        <w:rPr>
          <w:rFonts w:ascii="Cambria" w:eastAsia="Arial Unicode MS" w:hAnsi="Cambria"/>
          <w:sz w:val="20"/>
          <w:szCs w:val="18"/>
          <w:bdr w:val="nil"/>
          <w:lang w:val="es-AR"/>
        </w:rPr>
        <w:t xml:space="preserve"> </w:t>
      </w:r>
      <w:r w:rsidR="00F0401A" w:rsidRPr="00834D90">
        <w:rPr>
          <w:rFonts w:ascii="Cambria" w:eastAsia="Arial Unicode MS" w:hAnsi="Cambria"/>
          <w:sz w:val="20"/>
          <w:szCs w:val="18"/>
          <w:bdr w:val="nil"/>
          <w:lang w:val="es-AR"/>
        </w:rPr>
        <w:t>y en consecuencia se vulneró su derecho a la defensa. Indica que las ampliaciones y dilaciones en el proceso ordinario constituyen una vulneración a</w:t>
      </w:r>
      <w:r w:rsidR="00C4167B" w:rsidRPr="00834D90">
        <w:rPr>
          <w:rFonts w:ascii="Cambria" w:eastAsia="Arial Unicode MS" w:hAnsi="Cambria"/>
          <w:sz w:val="20"/>
          <w:szCs w:val="18"/>
          <w:bdr w:val="nil"/>
          <w:lang w:val="es-AR"/>
        </w:rPr>
        <w:t xml:space="preserve"> su</w:t>
      </w:r>
      <w:r w:rsidR="00F0401A" w:rsidRPr="00834D90">
        <w:rPr>
          <w:rFonts w:ascii="Cambria" w:eastAsia="Arial Unicode MS" w:hAnsi="Cambria"/>
          <w:sz w:val="20"/>
          <w:szCs w:val="18"/>
          <w:bdr w:val="nil"/>
          <w:lang w:val="es-AR"/>
        </w:rPr>
        <w:t xml:space="preserve"> derecho a ser juzgado dentro de un plazo razonable. Asevera que el haber elevado la pena a 25 años </w:t>
      </w:r>
      <w:r w:rsidR="00AF52E2" w:rsidRPr="00834D90">
        <w:rPr>
          <w:rFonts w:ascii="Cambria" w:eastAsia="Arial Unicode MS" w:hAnsi="Cambria"/>
          <w:sz w:val="20"/>
          <w:szCs w:val="18"/>
          <w:bdr w:val="nil"/>
          <w:lang w:val="es-AR"/>
        </w:rPr>
        <w:t xml:space="preserve">de prisión </w:t>
      </w:r>
      <w:r w:rsidR="002462AE" w:rsidRPr="00834D90">
        <w:rPr>
          <w:rFonts w:ascii="Cambria" w:eastAsia="Arial Unicode MS" w:hAnsi="Cambria"/>
          <w:sz w:val="20"/>
          <w:szCs w:val="18"/>
          <w:bdr w:val="nil"/>
          <w:lang w:val="es-AR"/>
        </w:rPr>
        <w:t xml:space="preserve">en segunda instancia es </w:t>
      </w:r>
      <w:r w:rsidR="00F0401A" w:rsidRPr="00834D90">
        <w:rPr>
          <w:rFonts w:ascii="Cambria" w:eastAsia="Arial Unicode MS" w:hAnsi="Cambria"/>
          <w:sz w:val="20"/>
          <w:szCs w:val="18"/>
          <w:bdr w:val="nil"/>
          <w:lang w:val="es-AR"/>
        </w:rPr>
        <w:t xml:space="preserve">una vulneración a la prohibición de </w:t>
      </w:r>
      <w:r w:rsidR="002462AE" w:rsidRPr="00834D90">
        <w:rPr>
          <w:rFonts w:ascii="Cambria" w:eastAsia="Arial Unicode MS" w:hAnsi="Cambria"/>
          <w:i/>
          <w:sz w:val="20"/>
          <w:szCs w:val="18"/>
          <w:bdr w:val="nil"/>
          <w:lang w:val="es-AR"/>
        </w:rPr>
        <w:t>reformatio in peius</w:t>
      </w:r>
      <w:r w:rsidR="002462AE" w:rsidRPr="00834D90">
        <w:rPr>
          <w:rFonts w:ascii="Cambria" w:eastAsia="Arial Unicode MS" w:hAnsi="Cambria"/>
          <w:sz w:val="20"/>
          <w:szCs w:val="18"/>
          <w:bdr w:val="nil"/>
          <w:lang w:val="es-AR"/>
        </w:rPr>
        <w:t>. Agrega que</w:t>
      </w:r>
      <w:r w:rsidR="00DF3585" w:rsidRPr="00834D90">
        <w:rPr>
          <w:rFonts w:ascii="Cambria" w:eastAsia="Arial Unicode MS" w:hAnsi="Cambria"/>
          <w:sz w:val="20"/>
          <w:szCs w:val="18"/>
          <w:bdr w:val="nil"/>
          <w:lang w:val="es-AR"/>
        </w:rPr>
        <w:t xml:space="preserve"> </w:t>
      </w:r>
      <w:r w:rsidR="00A52BAC" w:rsidRPr="00834D90">
        <w:rPr>
          <w:rFonts w:ascii="Cambria" w:eastAsia="Arial Unicode MS" w:hAnsi="Cambria"/>
          <w:sz w:val="20"/>
          <w:szCs w:val="18"/>
          <w:bdr w:val="nil"/>
          <w:lang w:val="es-AR"/>
        </w:rPr>
        <w:t xml:space="preserve">existieron irregularidades en las decisiones ya que </w:t>
      </w:r>
      <w:r w:rsidR="00345C9C" w:rsidRPr="00834D90">
        <w:rPr>
          <w:rFonts w:ascii="Cambria" w:eastAsia="Arial Unicode MS" w:hAnsi="Cambria"/>
          <w:sz w:val="20"/>
          <w:szCs w:val="18"/>
          <w:bdr w:val="nil"/>
          <w:lang w:val="es-AR"/>
        </w:rPr>
        <w:t xml:space="preserve">el </w:t>
      </w:r>
      <w:r w:rsidR="00556D16" w:rsidRPr="00834D90">
        <w:rPr>
          <w:rFonts w:ascii="Cambria" w:eastAsia="Arial Unicode MS" w:hAnsi="Cambria"/>
          <w:sz w:val="20"/>
          <w:szCs w:val="18"/>
          <w:bdr w:val="nil"/>
          <w:lang w:val="es-ES"/>
        </w:rPr>
        <w:t>Estado se valió de los</w:t>
      </w:r>
      <w:r w:rsidR="00345C9C" w:rsidRPr="00834D90">
        <w:rPr>
          <w:rFonts w:ascii="Cambria" w:eastAsia="Arial Unicode MS" w:hAnsi="Cambria"/>
          <w:sz w:val="20"/>
          <w:szCs w:val="18"/>
          <w:bdr w:val="nil"/>
          <w:lang w:val="es-ES"/>
        </w:rPr>
        <w:t xml:space="preserve"> </w:t>
      </w:r>
      <w:r w:rsidR="00556D16" w:rsidRPr="00834D90">
        <w:rPr>
          <w:rFonts w:ascii="Cambria" w:eastAsia="Arial Unicode MS" w:hAnsi="Cambria"/>
          <w:sz w:val="20"/>
          <w:szCs w:val="18"/>
          <w:bdr w:val="nil"/>
          <w:lang w:val="es-ES"/>
        </w:rPr>
        <w:t xml:space="preserve">órganos jurisdiccionales para impedir que la </w:t>
      </w:r>
      <w:r w:rsidR="00304ED8" w:rsidRPr="00834D90">
        <w:rPr>
          <w:rFonts w:ascii="Cambria" w:eastAsia="Arial Unicode MS" w:hAnsi="Cambria"/>
          <w:sz w:val="20"/>
          <w:szCs w:val="18"/>
          <w:bdr w:val="nil"/>
          <w:lang w:val="es-ES"/>
        </w:rPr>
        <w:t xml:space="preserve">presunta </w:t>
      </w:r>
      <w:r w:rsidR="00556D16" w:rsidRPr="00834D90">
        <w:rPr>
          <w:rFonts w:ascii="Cambria" w:eastAsia="Arial Unicode MS" w:hAnsi="Cambria"/>
          <w:sz w:val="20"/>
          <w:szCs w:val="18"/>
          <w:bdr w:val="nil"/>
          <w:lang w:val="es-ES"/>
        </w:rPr>
        <w:t xml:space="preserve">víctima recobrara su derecho a la libertad ambulatoria; el </w:t>
      </w:r>
      <w:r w:rsidR="00345C9C" w:rsidRPr="00834D90">
        <w:rPr>
          <w:rFonts w:ascii="Cambria" w:eastAsia="Arial Unicode MS" w:hAnsi="Cambria"/>
          <w:sz w:val="20"/>
          <w:szCs w:val="18"/>
          <w:bdr w:val="nil"/>
          <w:lang w:val="es-ES"/>
        </w:rPr>
        <w:t>Órgano de Control de la Magistratura</w:t>
      </w:r>
      <w:r w:rsidR="00556D16" w:rsidRPr="00834D90">
        <w:rPr>
          <w:rFonts w:ascii="Cambria" w:eastAsia="Arial Unicode MS" w:hAnsi="Cambria"/>
          <w:sz w:val="20"/>
          <w:szCs w:val="18"/>
          <w:bdr w:val="nil"/>
          <w:lang w:val="es-ES"/>
        </w:rPr>
        <w:t xml:space="preserve"> separó </w:t>
      </w:r>
      <w:r w:rsidR="005B2C99" w:rsidRPr="00834D90">
        <w:rPr>
          <w:rFonts w:ascii="Cambria" w:eastAsia="Arial Unicode MS" w:hAnsi="Cambria"/>
          <w:sz w:val="20"/>
          <w:szCs w:val="18"/>
          <w:bdr w:val="nil"/>
          <w:lang w:val="es-ES"/>
        </w:rPr>
        <w:t xml:space="preserve">e investigó penalmente </w:t>
      </w:r>
      <w:r w:rsidR="00304ED8" w:rsidRPr="00834D90">
        <w:rPr>
          <w:rFonts w:ascii="Cambria" w:eastAsia="Arial Unicode MS" w:hAnsi="Cambria"/>
          <w:sz w:val="20"/>
          <w:szCs w:val="18"/>
          <w:bdr w:val="nil"/>
          <w:lang w:val="es-ES"/>
        </w:rPr>
        <w:t xml:space="preserve">por favorecimiento </w:t>
      </w:r>
      <w:r w:rsidR="00556D16" w:rsidRPr="00834D90">
        <w:rPr>
          <w:rFonts w:ascii="Cambria" w:eastAsia="Arial Unicode MS" w:hAnsi="Cambria"/>
          <w:sz w:val="20"/>
          <w:szCs w:val="18"/>
          <w:bdr w:val="nil"/>
          <w:lang w:val="es-ES"/>
        </w:rPr>
        <w:t xml:space="preserve">a los magistrados que concedieron los habeas corpus planteados por la </w:t>
      </w:r>
      <w:r w:rsidR="00304ED8" w:rsidRPr="00834D90">
        <w:rPr>
          <w:rFonts w:ascii="Cambria" w:eastAsia="Arial Unicode MS" w:hAnsi="Cambria"/>
          <w:sz w:val="20"/>
          <w:szCs w:val="18"/>
          <w:bdr w:val="nil"/>
          <w:lang w:val="es-ES"/>
        </w:rPr>
        <w:t xml:space="preserve">presunta </w:t>
      </w:r>
      <w:r w:rsidR="00556D16" w:rsidRPr="00834D90">
        <w:rPr>
          <w:rFonts w:ascii="Cambria" w:eastAsia="Arial Unicode MS" w:hAnsi="Cambria"/>
          <w:sz w:val="20"/>
          <w:szCs w:val="18"/>
          <w:bdr w:val="nil"/>
          <w:lang w:val="es-ES"/>
        </w:rPr>
        <w:t xml:space="preserve">víctima; </w:t>
      </w:r>
      <w:r w:rsidR="00345C9C" w:rsidRPr="00834D90">
        <w:rPr>
          <w:rFonts w:ascii="Cambria" w:eastAsia="Arial Unicode MS" w:hAnsi="Cambria"/>
          <w:sz w:val="20"/>
          <w:szCs w:val="18"/>
          <w:bdr w:val="nil"/>
          <w:lang w:val="es-ES"/>
        </w:rPr>
        <w:t xml:space="preserve">se </w:t>
      </w:r>
      <w:r w:rsidR="00556D16" w:rsidRPr="00834D90">
        <w:rPr>
          <w:rFonts w:ascii="Cambria" w:eastAsia="Arial Unicode MS" w:hAnsi="Cambria"/>
          <w:sz w:val="20"/>
          <w:szCs w:val="18"/>
          <w:bdr w:val="nil"/>
          <w:lang w:val="es-ES"/>
        </w:rPr>
        <w:t>mostr</w:t>
      </w:r>
      <w:r w:rsidR="00345C9C" w:rsidRPr="00834D90">
        <w:rPr>
          <w:rFonts w:ascii="Cambria" w:eastAsia="Arial Unicode MS" w:hAnsi="Cambria"/>
          <w:sz w:val="20"/>
          <w:szCs w:val="18"/>
          <w:bdr w:val="nil"/>
          <w:lang w:val="es-ES"/>
        </w:rPr>
        <w:t>ó</w:t>
      </w:r>
      <w:r w:rsidR="00AF52E2" w:rsidRPr="00834D90">
        <w:rPr>
          <w:rFonts w:ascii="Cambria" w:eastAsia="Arial Unicode MS" w:hAnsi="Cambria"/>
          <w:sz w:val="20"/>
          <w:szCs w:val="18"/>
          <w:bdr w:val="nil"/>
          <w:lang w:val="es-ES"/>
        </w:rPr>
        <w:t xml:space="preserve"> a</w:t>
      </w:r>
      <w:r w:rsidR="00556D16" w:rsidRPr="00834D90">
        <w:rPr>
          <w:rFonts w:ascii="Cambria" w:eastAsia="Arial Unicode MS" w:hAnsi="Cambria"/>
          <w:sz w:val="20"/>
          <w:szCs w:val="18"/>
          <w:bdr w:val="nil"/>
          <w:lang w:val="es-ES"/>
        </w:rPr>
        <w:t xml:space="preserve"> la opinión pública una imagen perversa de la</w:t>
      </w:r>
      <w:r w:rsidR="00345C9C" w:rsidRPr="00834D90">
        <w:rPr>
          <w:rFonts w:ascii="Cambria" w:eastAsia="Arial Unicode MS" w:hAnsi="Cambria"/>
          <w:sz w:val="20"/>
          <w:szCs w:val="18"/>
          <w:bdr w:val="nil"/>
          <w:lang w:val="es-ES"/>
        </w:rPr>
        <w:t xml:space="preserve"> presunta</w:t>
      </w:r>
      <w:r w:rsidR="00556D16" w:rsidRPr="00834D90">
        <w:rPr>
          <w:rFonts w:ascii="Cambria" w:eastAsia="Arial Unicode MS" w:hAnsi="Cambria"/>
          <w:sz w:val="20"/>
          <w:szCs w:val="18"/>
          <w:bdr w:val="nil"/>
          <w:lang w:val="es-ES"/>
        </w:rPr>
        <w:t xml:space="preserve"> víctima</w:t>
      </w:r>
      <w:r w:rsidR="00345C9C" w:rsidRPr="00834D90">
        <w:rPr>
          <w:rFonts w:ascii="Cambria" w:eastAsia="Arial Unicode MS" w:hAnsi="Cambria"/>
          <w:sz w:val="20"/>
          <w:szCs w:val="18"/>
          <w:bdr w:val="nil"/>
          <w:lang w:val="es-ES"/>
        </w:rPr>
        <w:t xml:space="preserve"> antes de ser juzgado, todo ello con la finalidad de ejercer presión en los magistrados </w:t>
      </w:r>
      <w:r w:rsidR="00F42433" w:rsidRPr="00834D90">
        <w:rPr>
          <w:rFonts w:ascii="Cambria" w:eastAsia="Arial Unicode MS" w:hAnsi="Cambria"/>
          <w:sz w:val="20"/>
          <w:szCs w:val="18"/>
          <w:bdr w:val="nil"/>
          <w:lang w:val="es-ES"/>
        </w:rPr>
        <w:t>a cargo de su causa</w:t>
      </w:r>
      <w:r w:rsidR="00345C9C" w:rsidRPr="00834D90">
        <w:rPr>
          <w:rFonts w:ascii="Cambria" w:eastAsia="Arial Unicode MS" w:hAnsi="Cambria"/>
          <w:sz w:val="20"/>
          <w:szCs w:val="18"/>
          <w:bdr w:val="nil"/>
          <w:lang w:val="es-ES"/>
        </w:rPr>
        <w:t>.</w:t>
      </w:r>
      <w:r w:rsidR="00304ED8" w:rsidRPr="00834D90">
        <w:rPr>
          <w:rFonts w:ascii="Cambria" w:eastAsia="Arial Unicode MS" w:hAnsi="Cambria"/>
          <w:sz w:val="20"/>
          <w:szCs w:val="18"/>
          <w:bdr w:val="nil"/>
          <w:lang w:val="es-ES"/>
        </w:rPr>
        <w:t xml:space="preserve"> </w:t>
      </w:r>
    </w:p>
    <w:p w:rsidR="00873CBF" w:rsidRPr="00834D90" w:rsidRDefault="00873CBF" w:rsidP="00E314E2">
      <w:pPr>
        <w:numPr>
          <w:ilvl w:val="0"/>
          <w:numId w:val="3"/>
        </w:numPr>
        <w:pBdr>
          <w:top w:val="nil"/>
          <w:left w:val="nil"/>
          <w:bottom w:val="nil"/>
          <w:right w:val="nil"/>
          <w:between w:val="nil"/>
          <w:bar w:val="nil"/>
        </w:pBdr>
        <w:suppressAutoHyphens/>
        <w:spacing w:after="240" w:line="240" w:lineRule="auto"/>
        <w:jc w:val="both"/>
        <w:rPr>
          <w:rFonts w:ascii="Cambria" w:eastAsia="Arial Unicode MS" w:hAnsi="Cambria"/>
          <w:sz w:val="20"/>
          <w:szCs w:val="18"/>
          <w:bdr w:val="nil"/>
          <w:lang w:val="es-AR"/>
        </w:rPr>
      </w:pPr>
      <w:r w:rsidRPr="00834D90">
        <w:rPr>
          <w:rFonts w:ascii="Cambria" w:eastAsia="Arial Unicode MS" w:hAnsi="Cambria"/>
          <w:sz w:val="20"/>
          <w:szCs w:val="18"/>
          <w:bdr w:val="nil"/>
          <w:lang w:val="es-AR"/>
        </w:rPr>
        <w:t xml:space="preserve">Por su parte, el Estado afirma que la petición es inadmisible ya que los </w:t>
      </w:r>
      <w:r w:rsidR="00D029AF" w:rsidRPr="00834D90">
        <w:rPr>
          <w:rFonts w:ascii="Cambria" w:eastAsia="Arial Unicode MS" w:hAnsi="Cambria"/>
          <w:sz w:val="20"/>
          <w:szCs w:val="18"/>
          <w:bdr w:val="nil"/>
          <w:lang w:val="es-AR"/>
        </w:rPr>
        <w:t>alegatos</w:t>
      </w:r>
      <w:r w:rsidRPr="00834D90">
        <w:rPr>
          <w:rFonts w:ascii="Cambria" w:eastAsia="Arial Unicode MS" w:hAnsi="Cambria"/>
          <w:sz w:val="20"/>
          <w:szCs w:val="18"/>
          <w:bdr w:val="nil"/>
          <w:lang w:val="es-AR"/>
        </w:rPr>
        <w:t xml:space="preserve"> no </w:t>
      </w:r>
      <w:r w:rsidR="007A2849" w:rsidRPr="00834D90">
        <w:rPr>
          <w:rFonts w:ascii="Cambria" w:eastAsia="Arial Unicode MS" w:hAnsi="Cambria"/>
          <w:sz w:val="20"/>
          <w:szCs w:val="18"/>
          <w:bdr w:val="nil"/>
          <w:lang w:val="es-AR"/>
        </w:rPr>
        <w:t>caracterizan</w:t>
      </w:r>
      <w:r w:rsidRPr="00834D90">
        <w:rPr>
          <w:rFonts w:ascii="Cambria" w:eastAsia="Arial Unicode MS" w:hAnsi="Cambria"/>
          <w:sz w:val="20"/>
          <w:szCs w:val="18"/>
          <w:bdr w:val="nil"/>
          <w:lang w:val="es-AR"/>
        </w:rPr>
        <w:t xml:space="preserve"> una violación a los derechos garantizados en la Convención. Indica que las alegaciones respecto a las violaciones </w:t>
      </w:r>
      <w:r w:rsidR="00111271" w:rsidRPr="00834D90">
        <w:rPr>
          <w:rFonts w:ascii="Cambria" w:eastAsia="Arial Unicode MS" w:hAnsi="Cambria"/>
          <w:sz w:val="20"/>
          <w:szCs w:val="18"/>
          <w:bdr w:val="nil"/>
          <w:lang w:val="es-AR"/>
        </w:rPr>
        <w:t>a las</w:t>
      </w:r>
      <w:r w:rsidRPr="00834D90">
        <w:rPr>
          <w:rFonts w:ascii="Cambria" w:eastAsia="Arial Unicode MS" w:hAnsi="Cambria"/>
          <w:sz w:val="20"/>
          <w:szCs w:val="18"/>
          <w:bdr w:val="nil"/>
          <w:lang w:val="es-AR"/>
        </w:rPr>
        <w:t xml:space="preserve"> garantías </w:t>
      </w:r>
      <w:r w:rsidR="008E67CC" w:rsidRPr="00834D90">
        <w:rPr>
          <w:rFonts w:ascii="Cambria" w:eastAsia="Arial Unicode MS" w:hAnsi="Cambria"/>
          <w:sz w:val="20"/>
          <w:szCs w:val="18"/>
          <w:bdr w:val="nil"/>
          <w:lang w:val="es-AR"/>
        </w:rPr>
        <w:t xml:space="preserve">judiciales </w:t>
      </w:r>
      <w:r w:rsidRPr="00834D90">
        <w:rPr>
          <w:rFonts w:ascii="Cambria" w:eastAsia="Arial Unicode MS" w:hAnsi="Cambria"/>
          <w:sz w:val="20"/>
          <w:szCs w:val="18"/>
          <w:bdr w:val="nil"/>
          <w:lang w:val="es-AR"/>
        </w:rPr>
        <w:t xml:space="preserve">carecen de </w:t>
      </w:r>
      <w:r w:rsidR="00111271" w:rsidRPr="00834D90">
        <w:rPr>
          <w:rFonts w:ascii="Cambria" w:eastAsia="Arial Unicode MS" w:hAnsi="Cambria"/>
          <w:sz w:val="20"/>
          <w:szCs w:val="18"/>
          <w:bdr w:val="nil"/>
          <w:lang w:val="es-AR"/>
        </w:rPr>
        <w:t xml:space="preserve">sustento jurídico y fáctico. </w:t>
      </w:r>
      <w:r w:rsidRPr="00834D90">
        <w:rPr>
          <w:rFonts w:ascii="Cambria" w:eastAsia="Arial Unicode MS" w:hAnsi="Cambria"/>
          <w:sz w:val="20"/>
          <w:szCs w:val="18"/>
          <w:bdr w:val="nil"/>
          <w:lang w:val="es-AR"/>
        </w:rPr>
        <w:t xml:space="preserve">Recuerda que existe confesión de parte, en la que la presunta víctima ha aceptado la responsabilidad por la comisión del delito imputado. </w:t>
      </w:r>
      <w:r w:rsidR="00803BB3" w:rsidRPr="00834D90">
        <w:rPr>
          <w:rFonts w:ascii="Cambria" w:eastAsia="Arial Unicode MS" w:hAnsi="Cambria"/>
          <w:sz w:val="20"/>
          <w:szCs w:val="18"/>
          <w:bdr w:val="nil"/>
          <w:lang w:val="es-AR"/>
        </w:rPr>
        <w:t xml:space="preserve">En ese sentido, </w:t>
      </w:r>
      <w:r w:rsidR="0042095E" w:rsidRPr="00834D90">
        <w:rPr>
          <w:rFonts w:ascii="Cambria" w:eastAsia="Arial Unicode MS" w:hAnsi="Cambria"/>
          <w:sz w:val="20"/>
          <w:szCs w:val="18"/>
          <w:bdr w:val="nil"/>
          <w:lang w:val="es-AR"/>
        </w:rPr>
        <w:t xml:space="preserve">señala que </w:t>
      </w:r>
      <w:r w:rsidR="00803BB3" w:rsidRPr="00834D90">
        <w:rPr>
          <w:rFonts w:ascii="Cambria" w:eastAsia="Arial Unicode MS" w:hAnsi="Cambria"/>
          <w:sz w:val="20"/>
          <w:szCs w:val="18"/>
          <w:bdr w:val="nil"/>
          <w:lang w:val="es-AR"/>
        </w:rPr>
        <w:t>el descontento por la condena impuesta no ha significado la contravención de ninguna garantía de la Convención</w:t>
      </w:r>
      <w:r w:rsidR="00D029AF" w:rsidRPr="00834D90">
        <w:rPr>
          <w:rFonts w:ascii="Cambria" w:eastAsia="Arial Unicode MS" w:hAnsi="Cambria"/>
          <w:sz w:val="20"/>
          <w:szCs w:val="18"/>
          <w:bdr w:val="nil"/>
          <w:lang w:val="es-AR"/>
        </w:rPr>
        <w:t>,</w:t>
      </w:r>
      <w:r w:rsidR="00803BB3" w:rsidRPr="00834D90">
        <w:rPr>
          <w:rFonts w:ascii="Cambria" w:eastAsia="Arial Unicode MS" w:hAnsi="Cambria"/>
          <w:sz w:val="20"/>
          <w:szCs w:val="18"/>
          <w:bdr w:val="nil"/>
          <w:lang w:val="es-AR"/>
        </w:rPr>
        <w:t xml:space="preserve"> máxime cuando los tribunales, en el marco de sus atribuciones, examinaron los hechos y recabaron todas las pruebas pertinentes para determinar la sanción penal.</w:t>
      </w:r>
    </w:p>
    <w:p w:rsidR="00873CBF" w:rsidRPr="00834D90" w:rsidRDefault="00873CBF" w:rsidP="00E314E2">
      <w:pPr>
        <w:numPr>
          <w:ilvl w:val="0"/>
          <w:numId w:val="3"/>
        </w:numPr>
        <w:pBdr>
          <w:top w:val="nil"/>
          <w:left w:val="nil"/>
          <w:bottom w:val="nil"/>
          <w:right w:val="nil"/>
          <w:between w:val="nil"/>
          <w:bar w:val="nil"/>
        </w:pBdr>
        <w:suppressAutoHyphens/>
        <w:spacing w:after="240" w:line="240" w:lineRule="auto"/>
        <w:jc w:val="both"/>
        <w:rPr>
          <w:rFonts w:ascii="Cambria" w:eastAsia="Arial Unicode MS" w:hAnsi="Cambria"/>
          <w:sz w:val="20"/>
          <w:szCs w:val="18"/>
          <w:bdr w:val="nil"/>
          <w:lang w:val="es-AR"/>
        </w:rPr>
      </w:pPr>
      <w:r w:rsidRPr="00834D90">
        <w:rPr>
          <w:rFonts w:ascii="Cambria" w:eastAsia="Arial Unicode MS" w:hAnsi="Cambria"/>
          <w:sz w:val="20"/>
          <w:szCs w:val="18"/>
          <w:bdr w:val="nil"/>
          <w:lang w:val="es-AR"/>
        </w:rPr>
        <w:t>Con respecto a las irregularidades en el levantamiento de actas</w:t>
      </w:r>
      <w:r w:rsidR="0042095E" w:rsidRPr="00834D90">
        <w:rPr>
          <w:rFonts w:ascii="Cambria" w:eastAsia="Arial Unicode MS" w:hAnsi="Cambria"/>
          <w:sz w:val="20"/>
          <w:szCs w:val="18"/>
          <w:bdr w:val="nil"/>
          <w:lang w:val="es-AR"/>
        </w:rPr>
        <w:t xml:space="preserve">, el Estado </w:t>
      </w:r>
      <w:r w:rsidR="00D91AA2" w:rsidRPr="00834D90">
        <w:rPr>
          <w:rFonts w:ascii="Cambria" w:eastAsia="Arial Unicode MS" w:hAnsi="Cambria"/>
          <w:sz w:val="20"/>
          <w:szCs w:val="18"/>
          <w:bdr w:val="nil"/>
          <w:lang w:val="es-AR"/>
        </w:rPr>
        <w:t>afirma</w:t>
      </w:r>
      <w:r w:rsidR="008B4D9B" w:rsidRPr="00834D90">
        <w:rPr>
          <w:rFonts w:ascii="Cambria" w:eastAsia="Arial Unicode MS" w:hAnsi="Cambria"/>
          <w:sz w:val="20"/>
          <w:szCs w:val="18"/>
          <w:bdr w:val="nil"/>
          <w:lang w:val="es-AR"/>
        </w:rPr>
        <w:t xml:space="preserve"> que este ha sido un punto resuelto en el proceso judicial interno. A</w:t>
      </w:r>
      <w:r w:rsidR="0042095E" w:rsidRPr="00834D90">
        <w:rPr>
          <w:rFonts w:ascii="Cambria" w:eastAsia="Arial Unicode MS" w:hAnsi="Cambria"/>
          <w:sz w:val="20"/>
          <w:szCs w:val="18"/>
          <w:bdr w:val="nil"/>
          <w:lang w:val="es-AR"/>
        </w:rPr>
        <w:t>firma que</w:t>
      </w:r>
      <w:r w:rsidRPr="00834D90">
        <w:rPr>
          <w:rFonts w:ascii="Cambria" w:eastAsia="Arial Unicode MS" w:hAnsi="Cambria"/>
          <w:sz w:val="20"/>
          <w:szCs w:val="18"/>
          <w:bdr w:val="nil"/>
          <w:lang w:val="es-AR"/>
        </w:rPr>
        <w:t xml:space="preserve"> durante el proceso se pueden presentar tachas a las actas levantadas para disminuir o eliminar la eficacia probatoria de las mismas, instrumento al que la presunta víctima tuvo </w:t>
      </w:r>
      <w:r w:rsidR="007A2849" w:rsidRPr="00834D90">
        <w:rPr>
          <w:rFonts w:ascii="Cambria" w:eastAsia="Arial Unicode MS" w:hAnsi="Cambria"/>
          <w:sz w:val="20"/>
          <w:szCs w:val="18"/>
          <w:bdr w:val="nil"/>
          <w:lang w:val="es-AR"/>
        </w:rPr>
        <w:t>acceso a lo largo del proceso. Agrega que</w:t>
      </w:r>
      <w:r w:rsidRPr="00834D90">
        <w:rPr>
          <w:rFonts w:ascii="Cambria" w:eastAsia="Arial Unicode MS" w:hAnsi="Cambria"/>
          <w:sz w:val="20"/>
          <w:szCs w:val="18"/>
          <w:bdr w:val="nil"/>
          <w:lang w:val="es-AR"/>
        </w:rPr>
        <w:t xml:space="preserve"> todo fiscal trabaja conjuntamente con fiscales adjuntos quienes </w:t>
      </w:r>
      <w:r w:rsidR="00B6629F" w:rsidRPr="00834D90">
        <w:rPr>
          <w:rFonts w:ascii="Cambria" w:eastAsia="Arial Unicode MS" w:hAnsi="Cambria"/>
          <w:sz w:val="20"/>
          <w:szCs w:val="18"/>
          <w:bdr w:val="nil"/>
          <w:lang w:val="es-AR"/>
        </w:rPr>
        <w:t>lo</w:t>
      </w:r>
      <w:r w:rsidR="000D076E" w:rsidRPr="00834D90">
        <w:rPr>
          <w:rFonts w:ascii="Cambria" w:eastAsia="Arial Unicode MS" w:hAnsi="Cambria"/>
          <w:sz w:val="20"/>
          <w:szCs w:val="18"/>
          <w:bdr w:val="nil"/>
          <w:lang w:val="es-AR"/>
        </w:rPr>
        <w:t xml:space="preserve"> </w:t>
      </w:r>
      <w:r w:rsidR="008E67CC" w:rsidRPr="00834D90">
        <w:rPr>
          <w:rFonts w:ascii="Cambria" w:eastAsia="Arial Unicode MS" w:hAnsi="Cambria"/>
          <w:sz w:val="20"/>
          <w:szCs w:val="18"/>
          <w:bdr w:val="nil"/>
          <w:lang w:val="es-AR"/>
        </w:rPr>
        <w:t>apoyan en sus tareas</w:t>
      </w:r>
      <w:r w:rsidRPr="00834D90">
        <w:rPr>
          <w:rFonts w:ascii="Cambria" w:eastAsia="Arial Unicode MS" w:hAnsi="Cambria"/>
          <w:sz w:val="20"/>
          <w:szCs w:val="18"/>
          <w:bdr w:val="nil"/>
          <w:lang w:val="es-AR"/>
        </w:rPr>
        <w:t xml:space="preserve">, de ahí también que consten diligencias hechas simultáneamente por un mismo </w:t>
      </w:r>
      <w:r w:rsidR="00B6629F" w:rsidRPr="00834D90">
        <w:rPr>
          <w:rFonts w:ascii="Cambria" w:eastAsia="Arial Unicode MS" w:hAnsi="Cambria"/>
          <w:sz w:val="20"/>
          <w:szCs w:val="18"/>
          <w:bdr w:val="nil"/>
          <w:lang w:val="es-AR"/>
        </w:rPr>
        <w:t>f</w:t>
      </w:r>
      <w:r w:rsidRPr="00834D90">
        <w:rPr>
          <w:rFonts w:ascii="Cambria" w:eastAsia="Arial Unicode MS" w:hAnsi="Cambria"/>
          <w:sz w:val="20"/>
          <w:szCs w:val="18"/>
          <w:bdr w:val="nil"/>
          <w:lang w:val="es-AR"/>
        </w:rPr>
        <w:t>iscal</w:t>
      </w:r>
      <w:r w:rsidR="00B30C6A" w:rsidRPr="00834D90">
        <w:rPr>
          <w:rFonts w:ascii="Cambria" w:eastAsia="Arial Unicode MS" w:hAnsi="Cambria"/>
          <w:sz w:val="20"/>
          <w:szCs w:val="18"/>
          <w:bdr w:val="nil"/>
          <w:lang w:val="es-AR"/>
        </w:rPr>
        <w:t>, de conformidad con su Ley Orgánica</w:t>
      </w:r>
      <w:r w:rsidRPr="00834D90">
        <w:rPr>
          <w:rFonts w:ascii="Cambria" w:eastAsia="Arial Unicode MS" w:hAnsi="Cambria"/>
          <w:sz w:val="20"/>
          <w:szCs w:val="18"/>
          <w:bdr w:val="nil"/>
          <w:lang w:val="es-AR"/>
        </w:rPr>
        <w:t xml:space="preserve">. Por todo lo expuesto, el Estado afirma que no se ha vulnerado la presunción de inocencia de la presunta víctima.   </w:t>
      </w:r>
    </w:p>
    <w:p w:rsidR="00BE13A9" w:rsidRPr="00834D90" w:rsidRDefault="004F4C42" w:rsidP="00E314E2">
      <w:pPr>
        <w:numPr>
          <w:ilvl w:val="0"/>
          <w:numId w:val="3"/>
        </w:numPr>
        <w:pBdr>
          <w:top w:val="nil"/>
          <w:left w:val="nil"/>
          <w:bottom w:val="nil"/>
          <w:right w:val="nil"/>
          <w:between w:val="nil"/>
          <w:bar w:val="nil"/>
        </w:pBdr>
        <w:suppressAutoHyphens/>
        <w:spacing w:after="240" w:line="240" w:lineRule="auto"/>
        <w:jc w:val="both"/>
        <w:rPr>
          <w:rFonts w:ascii="Cambria" w:eastAsia="Arial Unicode MS" w:hAnsi="Cambria"/>
          <w:sz w:val="20"/>
          <w:szCs w:val="18"/>
          <w:bdr w:val="nil"/>
          <w:lang w:val="es-AR"/>
        </w:rPr>
      </w:pPr>
      <w:r w:rsidRPr="00834D90">
        <w:rPr>
          <w:rFonts w:ascii="Cambria" w:eastAsia="Arial Unicode MS" w:hAnsi="Cambria"/>
          <w:sz w:val="20"/>
          <w:szCs w:val="18"/>
          <w:bdr w:val="nil"/>
          <w:lang w:val="es-AR"/>
        </w:rPr>
        <w:lastRenderedPageBreak/>
        <w:t>Por otra parte,</w:t>
      </w:r>
      <w:r w:rsidR="00F50EBC" w:rsidRPr="00834D90">
        <w:rPr>
          <w:rFonts w:ascii="Cambria" w:eastAsia="Arial Unicode MS" w:hAnsi="Cambria"/>
          <w:sz w:val="20"/>
          <w:szCs w:val="18"/>
          <w:bdr w:val="nil"/>
          <w:lang w:val="es-AR"/>
        </w:rPr>
        <w:t xml:space="preserve"> </w:t>
      </w:r>
      <w:r w:rsidR="000D076E" w:rsidRPr="00834D90">
        <w:rPr>
          <w:rFonts w:ascii="Cambria" w:eastAsia="Arial Unicode MS" w:hAnsi="Cambria"/>
          <w:sz w:val="20"/>
          <w:szCs w:val="18"/>
          <w:bdr w:val="nil"/>
          <w:lang w:val="es-AR"/>
        </w:rPr>
        <w:t>e</w:t>
      </w:r>
      <w:r w:rsidR="00BE13A9" w:rsidRPr="00834D90">
        <w:rPr>
          <w:rFonts w:ascii="Cambria" w:eastAsia="Arial Unicode MS" w:hAnsi="Cambria"/>
          <w:sz w:val="20"/>
          <w:szCs w:val="18"/>
          <w:bdr w:val="nil"/>
          <w:lang w:val="es-AR"/>
        </w:rPr>
        <w:t xml:space="preserve">l Estado indica </w:t>
      </w:r>
      <w:r w:rsidR="00F50EBC" w:rsidRPr="00834D90">
        <w:rPr>
          <w:rFonts w:ascii="Cambria" w:eastAsia="Arial Unicode MS" w:hAnsi="Cambria"/>
          <w:sz w:val="20"/>
          <w:szCs w:val="18"/>
          <w:bdr w:val="nil"/>
          <w:lang w:val="es-AR"/>
        </w:rPr>
        <w:t xml:space="preserve">que </w:t>
      </w:r>
      <w:r w:rsidR="00BE13A9" w:rsidRPr="00834D90">
        <w:rPr>
          <w:rFonts w:ascii="Cambria" w:eastAsia="Arial Unicode MS" w:hAnsi="Cambria"/>
          <w:sz w:val="20"/>
          <w:szCs w:val="18"/>
          <w:bdr w:val="nil"/>
          <w:lang w:val="es-AR"/>
        </w:rPr>
        <w:t xml:space="preserve">la presunta víctima nunca denunció anomalías referentes a </w:t>
      </w:r>
      <w:r w:rsidR="00873CBF" w:rsidRPr="00834D90">
        <w:rPr>
          <w:rFonts w:ascii="Cambria" w:eastAsia="Arial Unicode MS" w:hAnsi="Cambria"/>
          <w:sz w:val="20"/>
          <w:szCs w:val="18"/>
          <w:bdr w:val="nil"/>
          <w:lang w:val="es-AR"/>
        </w:rPr>
        <w:t xml:space="preserve">la ausencia de un abogado, las amenazas y malos tratos en el momento de </w:t>
      </w:r>
      <w:r w:rsidR="007A2849" w:rsidRPr="00834D90">
        <w:rPr>
          <w:rFonts w:ascii="Cambria" w:eastAsia="Arial Unicode MS" w:hAnsi="Cambria"/>
          <w:sz w:val="20"/>
          <w:szCs w:val="18"/>
          <w:bdr w:val="nil"/>
          <w:lang w:val="es-AR"/>
        </w:rPr>
        <w:t>su</w:t>
      </w:r>
      <w:r w:rsidR="00873CBF" w:rsidRPr="00834D90">
        <w:rPr>
          <w:rFonts w:ascii="Cambria" w:eastAsia="Arial Unicode MS" w:hAnsi="Cambria"/>
          <w:sz w:val="20"/>
          <w:szCs w:val="18"/>
          <w:bdr w:val="nil"/>
          <w:lang w:val="es-AR"/>
        </w:rPr>
        <w:t xml:space="preserve"> detención</w:t>
      </w:r>
      <w:r w:rsidR="007A2849" w:rsidRPr="00834D90">
        <w:rPr>
          <w:rFonts w:ascii="Cambria" w:eastAsia="Arial Unicode MS" w:hAnsi="Cambria"/>
          <w:sz w:val="20"/>
          <w:szCs w:val="18"/>
          <w:bdr w:val="nil"/>
          <w:lang w:val="es-AR"/>
        </w:rPr>
        <w:t>, a diferencia de</w:t>
      </w:r>
      <w:r w:rsidR="00BE13A9" w:rsidRPr="00834D90">
        <w:rPr>
          <w:rFonts w:ascii="Cambria" w:eastAsia="Arial Unicode MS" w:hAnsi="Cambria"/>
          <w:sz w:val="20"/>
          <w:szCs w:val="18"/>
          <w:bdr w:val="nil"/>
          <w:lang w:val="es-AR"/>
        </w:rPr>
        <w:t xml:space="preserve"> otros procesado</w:t>
      </w:r>
      <w:r w:rsidR="003C2225" w:rsidRPr="00834D90">
        <w:rPr>
          <w:rFonts w:ascii="Cambria" w:eastAsia="Arial Unicode MS" w:hAnsi="Cambria"/>
          <w:sz w:val="20"/>
          <w:szCs w:val="18"/>
          <w:bdr w:val="nil"/>
          <w:lang w:val="es-AR"/>
        </w:rPr>
        <w:t>s</w:t>
      </w:r>
      <w:r w:rsidR="00BE13A9" w:rsidRPr="00834D90">
        <w:rPr>
          <w:rFonts w:ascii="Cambria" w:eastAsia="Arial Unicode MS" w:hAnsi="Cambria"/>
          <w:sz w:val="20"/>
          <w:szCs w:val="18"/>
          <w:bdr w:val="nil"/>
          <w:lang w:val="es-AR"/>
        </w:rPr>
        <w:t xml:space="preserve"> </w:t>
      </w:r>
      <w:r w:rsidR="001E53AA" w:rsidRPr="00834D90">
        <w:rPr>
          <w:rFonts w:ascii="Cambria" w:eastAsia="Arial Unicode MS" w:hAnsi="Cambria"/>
          <w:sz w:val="20"/>
          <w:szCs w:val="18"/>
          <w:bdr w:val="nil"/>
          <w:lang w:val="es-AR"/>
        </w:rPr>
        <w:t xml:space="preserve">quienes </w:t>
      </w:r>
      <w:r w:rsidR="00BE13A9" w:rsidRPr="00834D90">
        <w:rPr>
          <w:rFonts w:ascii="Cambria" w:eastAsia="Arial Unicode MS" w:hAnsi="Cambria"/>
          <w:sz w:val="20"/>
          <w:szCs w:val="18"/>
          <w:bdr w:val="nil"/>
          <w:lang w:val="es-AR"/>
        </w:rPr>
        <w:t>sí lo hicieron.</w:t>
      </w:r>
      <w:r w:rsidR="00F50EBC" w:rsidRPr="00834D90">
        <w:rPr>
          <w:rFonts w:ascii="Cambria" w:eastAsia="Arial Unicode MS" w:hAnsi="Cambria"/>
          <w:sz w:val="20"/>
          <w:szCs w:val="18"/>
          <w:bdr w:val="nil"/>
          <w:lang w:val="es-AR"/>
        </w:rPr>
        <w:t xml:space="preserve"> Afirma que las personas privadas de libertad y aquellas que están siendo procesadas tienen los recursos para denunciar uso ilegitimo de la fuerza en su contra</w:t>
      </w:r>
      <w:r w:rsidR="00755C3C" w:rsidRPr="00834D90">
        <w:rPr>
          <w:rFonts w:ascii="Cambria" w:eastAsia="Arial Unicode MS" w:hAnsi="Cambria"/>
          <w:sz w:val="20"/>
          <w:szCs w:val="18"/>
          <w:bdr w:val="nil"/>
          <w:lang w:val="es-AR"/>
        </w:rPr>
        <w:t>,</w:t>
      </w:r>
      <w:r w:rsidR="00F50EBC" w:rsidRPr="00834D90">
        <w:rPr>
          <w:rFonts w:ascii="Cambria" w:eastAsia="Arial Unicode MS" w:hAnsi="Cambria"/>
          <w:sz w:val="20"/>
          <w:szCs w:val="18"/>
          <w:bdr w:val="nil"/>
          <w:lang w:val="es-AR"/>
        </w:rPr>
        <w:t xml:space="preserve"> como por ejemplo exámenes hechos por médicos legistas.</w:t>
      </w:r>
    </w:p>
    <w:p w:rsidR="00873CBF" w:rsidRPr="00834D90" w:rsidRDefault="00755C3C" w:rsidP="00656C5F">
      <w:pPr>
        <w:numPr>
          <w:ilvl w:val="0"/>
          <w:numId w:val="3"/>
        </w:numPr>
        <w:pBdr>
          <w:top w:val="nil"/>
          <w:left w:val="nil"/>
          <w:bottom w:val="nil"/>
          <w:right w:val="nil"/>
          <w:between w:val="nil"/>
          <w:bar w:val="nil"/>
        </w:pBdr>
        <w:suppressAutoHyphens/>
        <w:spacing w:after="240" w:line="240" w:lineRule="auto"/>
        <w:jc w:val="both"/>
        <w:rPr>
          <w:rFonts w:ascii="Cambria" w:eastAsia="Arial Unicode MS" w:hAnsi="Cambria"/>
          <w:sz w:val="20"/>
          <w:szCs w:val="18"/>
          <w:bdr w:val="nil"/>
          <w:lang w:val="es-AR"/>
        </w:rPr>
      </w:pPr>
      <w:r w:rsidRPr="00834D90">
        <w:rPr>
          <w:rFonts w:ascii="Cambria" w:eastAsia="Arial Unicode MS" w:hAnsi="Cambria"/>
          <w:sz w:val="20"/>
          <w:szCs w:val="18"/>
          <w:bdr w:val="nil"/>
          <w:lang w:val="es-AR"/>
        </w:rPr>
        <w:t>C</w:t>
      </w:r>
      <w:r w:rsidR="00BE13A9" w:rsidRPr="00834D90">
        <w:rPr>
          <w:rFonts w:ascii="Cambria" w:eastAsia="Arial Unicode MS" w:hAnsi="Cambria"/>
          <w:sz w:val="20"/>
          <w:szCs w:val="18"/>
          <w:bdr w:val="nil"/>
          <w:lang w:val="es-AR"/>
        </w:rPr>
        <w:t xml:space="preserve">on referencia </w:t>
      </w:r>
      <w:r w:rsidR="00873CBF" w:rsidRPr="00834D90">
        <w:rPr>
          <w:rFonts w:ascii="Cambria" w:eastAsia="Arial Unicode MS" w:hAnsi="Cambria"/>
          <w:sz w:val="20"/>
          <w:szCs w:val="18"/>
          <w:bdr w:val="nil"/>
          <w:lang w:val="es-AR"/>
        </w:rPr>
        <w:t>a</w:t>
      </w:r>
      <w:r w:rsidR="000E3A41" w:rsidRPr="00834D90">
        <w:rPr>
          <w:rFonts w:ascii="Cambria" w:eastAsia="Arial Unicode MS" w:hAnsi="Cambria"/>
          <w:sz w:val="20"/>
          <w:szCs w:val="18"/>
          <w:bdr w:val="nil"/>
          <w:lang w:val="es-AR"/>
        </w:rPr>
        <w:t xml:space="preserve"> </w:t>
      </w:r>
      <w:r w:rsidR="00873CBF" w:rsidRPr="00834D90">
        <w:rPr>
          <w:rFonts w:ascii="Cambria" w:eastAsia="Arial Unicode MS" w:hAnsi="Cambria"/>
          <w:sz w:val="20"/>
          <w:szCs w:val="18"/>
          <w:bdr w:val="nil"/>
          <w:lang w:val="es-AR"/>
        </w:rPr>
        <w:t>l</w:t>
      </w:r>
      <w:r w:rsidR="000E3A41" w:rsidRPr="00834D90">
        <w:rPr>
          <w:rFonts w:ascii="Cambria" w:eastAsia="Arial Unicode MS" w:hAnsi="Cambria"/>
          <w:sz w:val="20"/>
          <w:szCs w:val="18"/>
          <w:bdr w:val="nil"/>
          <w:lang w:val="es-AR"/>
        </w:rPr>
        <w:t>a</w:t>
      </w:r>
      <w:r w:rsidR="00873CBF" w:rsidRPr="00834D90">
        <w:rPr>
          <w:rFonts w:ascii="Cambria" w:eastAsia="Arial Unicode MS" w:hAnsi="Cambria"/>
          <w:sz w:val="20"/>
          <w:szCs w:val="18"/>
          <w:bdr w:val="nil"/>
          <w:lang w:val="es-AR"/>
        </w:rPr>
        <w:t xml:space="preserve"> </w:t>
      </w:r>
      <w:r w:rsidR="00A24206" w:rsidRPr="00834D90">
        <w:rPr>
          <w:rFonts w:ascii="Cambria" w:eastAsia="Arial Unicode MS" w:hAnsi="Cambria"/>
          <w:sz w:val="20"/>
          <w:szCs w:val="18"/>
          <w:bdr w:val="nil"/>
          <w:lang w:val="es-AR"/>
        </w:rPr>
        <w:t xml:space="preserve">alegada </w:t>
      </w:r>
      <w:r w:rsidR="00873CBF" w:rsidRPr="00834D90">
        <w:rPr>
          <w:rFonts w:ascii="Cambria" w:eastAsia="Arial Unicode MS" w:hAnsi="Cambria"/>
          <w:sz w:val="20"/>
          <w:szCs w:val="18"/>
          <w:bdr w:val="nil"/>
          <w:lang w:val="es-AR"/>
        </w:rPr>
        <w:t>detención prolongad</w:t>
      </w:r>
      <w:r w:rsidR="000E3A41" w:rsidRPr="00834D90">
        <w:rPr>
          <w:rFonts w:ascii="Cambria" w:eastAsia="Arial Unicode MS" w:hAnsi="Cambria"/>
          <w:sz w:val="20"/>
          <w:szCs w:val="18"/>
          <w:bdr w:val="nil"/>
          <w:lang w:val="es-AR"/>
        </w:rPr>
        <w:t>a</w:t>
      </w:r>
      <w:r w:rsidRPr="00834D90">
        <w:rPr>
          <w:rFonts w:ascii="Cambria" w:eastAsia="Arial Unicode MS" w:hAnsi="Cambria"/>
          <w:sz w:val="20"/>
          <w:szCs w:val="18"/>
          <w:bdr w:val="nil"/>
          <w:lang w:val="es-AR"/>
        </w:rPr>
        <w:t>, sostiene</w:t>
      </w:r>
      <w:r w:rsidR="00B6629F" w:rsidRPr="00834D90">
        <w:rPr>
          <w:rFonts w:ascii="Cambria" w:eastAsia="Arial Unicode MS" w:hAnsi="Cambria"/>
          <w:sz w:val="20"/>
          <w:szCs w:val="18"/>
          <w:bdr w:val="nil"/>
          <w:lang w:val="es-AR"/>
        </w:rPr>
        <w:t xml:space="preserve"> </w:t>
      </w:r>
      <w:r w:rsidR="00873CBF" w:rsidRPr="00834D90">
        <w:rPr>
          <w:rFonts w:ascii="Cambria" w:eastAsia="Arial Unicode MS" w:hAnsi="Cambria"/>
          <w:sz w:val="20"/>
          <w:szCs w:val="18"/>
          <w:bdr w:val="nil"/>
          <w:lang w:val="es-AR"/>
        </w:rPr>
        <w:t>que</w:t>
      </w:r>
      <w:r w:rsidR="00B30C6A" w:rsidRPr="00834D90">
        <w:rPr>
          <w:rFonts w:ascii="Cambria" w:eastAsia="Arial Unicode MS" w:hAnsi="Cambria"/>
          <w:sz w:val="20"/>
          <w:szCs w:val="18"/>
          <w:bdr w:val="nil"/>
          <w:lang w:val="es-AR"/>
        </w:rPr>
        <w:t xml:space="preserve"> </w:t>
      </w:r>
      <w:r w:rsidR="00873CBF" w:rsidRPr="00834D90">
        <w:rPr>
          <w:rFonts w:ascii="Cambria" w:eastAsia="Arial Unicode MS" w:hAnsi="Cambria"/>
          <w:sz w:val="20"/>
          <w:szCs w:val="18"/>
          <w:bdr w:val="nil"/>
          <w:lang w:val="es-AR"/>
        </w:rPr>
        <w:t>la pluralidad de procesados</w:t>
      </w:r>
      <w:r w:rsidR="006035B7" w:rsidRPr="00834D90">
        <w:rPr>
          <w:rFonts w:ascii="Cambria" w:eastAsia="Arial Unicode MS" w:hAnsi="Cambria"/>
          <w:sz w:val="20"/>
          <w:szCs w:val="18"/>
          <w:bdr w:val="nil"/>
          <w:lang w:val="es-AR"/>
        </w:rPr>
        <w:t xml:space="preserve"> (alrededor de </w:t>
      </w:r>
      <w:r w:rsidR="00512FB8" w:rsidRPr="00834D90">
        <w:rPr>
          <w:rFonts w:ascii="Cambria" w:eastAsia="Arial Unicode MS" w:hAnsi="Cambria"/>
          <w:sz w:val="20"/>
          <w:szCs w:val="18"/>
          <w:bdr w:val="nil"/>
          <w:lang w:val="es-AR"/>
        </w:rPr>
        <w:t>48</w:t>
      </w:r>
      <w:r w:rsidR="006035B7" w:rsidRPr="00834D90">
        <w:rPr>
          <w:rFonts w:ascii="Cambria" w:eastAsia="Arial Unicode MS" w:hAnsi="Cambria"/>
          <w:sz w:val="20"/>
          <w:szCs w:val="18"/>
          <w:bdr w:val="nil"/>
          <w:lang w:val="es-AR"/>
        </w:rPr>
        <w:t>)</w:t>
      </w:r>
      <w:r w:rsidR="00873CBF" w:rsidRPr="00834D90">
        <w:rPr>
          <w:rFonts w:ascii="Cambria" w:eastAsia="Arial Unicode MS" w:hAnsi="Cambria"/>
          <w:sz w:val="20"/>
          <w:szCs w:val="18"/>
          <w:bdr w:val="nil"/>
          <w:lang w:val="es-AR"/>
        </w:rPr>
        <w:t xml:space="preserve">, </w:t>
      </w:r>
      <w:r w:rsidR="00B30C6A" w:rsidRPr="00834D90">
        <w:rPr>
          <w:rFonts w:ascii="Cambria" w:eastAsia="Arial Unicode MS" w:hAnsi="Cambria"/>
          <w:sz w:val="20"/>
          <w:szCs w:val="18"/>
          <w:bdr w:val="nil"/>
          <w:lang w:val="es-AR"/>
        </w:rPr>
        <w:t xml:space="preserve">la complejidad de la materia, </w:t>
      </w:r>
      <w:r w:rsidR="00873CBF" w:rsidRPr="00834D90">
        <w:rPr>
          <w:rFonts w:ascii="Cambria" w:eastAsia="Arial Unicode MS" w:hAnsi="Cambria"/>
          <w:sz w:val="20"/>
          <w:szCs w:val="18"/>
          <w:bdr w:val="nil"/>
          <w:lang w:val="es-AR"/>
        </w:rPr>
        <w:t>el tipo de delito</w:t>
      </w:r>
      <w:r w:rsidR="00656C5F" w:rsidRPr="00834D90">
        <w:rPr>
          <w:rFonts w:ascii="Cambria" w:eastAsia="Arial Unicode MS" w:hAnsi="Cambria"/>
          <w:sz w:val="20"/>
          <w:szCs w:val="18"/>
          <w:bdr w:val="nil"/>
          <w:lang w:val="es-AR"/>
        </w:rPr>
        <w:t xml:space="preserve">, </w:t>
      </w:r>
      <w:r w:rsidR="00AF1FDF" w:rsidRPr="00834D90">
        <w:rPr>
          <w:rFonts w:ascii="Cambria" w:eastAsia="Arial Unicode MS" w:hAnsi="Cambria"/>
          <w:sz w:val="20"/>
          <w:szCs w:val="18"/>
          <w:bdr w:val="nil"/>
          <w:lang w:val="es-AR"/>
        </w:rPr>
        <w:t>el hecho que</w:t>
      </w:r>
      <w:r w:rsidR="00873CBF" w:rsidRPr="00834D90">
        <w:rPr>
          <w:rFonts w:ascii="Cambria" w:eastAsia="Arial Unicode MS" w:hAnsi="Cambria"/>
          <w:sz w:val="20"/>
          <w:szCs w:val="18"/>
          <w:bdr w:val="nil"/>
          <w:lang w:val="es-AR"/>
        </w:rPr>
        <w:t xml:space="preserve"> </w:t>
      </w:r>
      <w:r w:rsidR="00AF1FDF" w:rsidRPr="00834D90">
        <w:rPr>
          <w:rFonts w:ascii="Cambria" w:eastAsia="Arial Unicode MS" w:hAnsi="Cambria"/>
          <w:sz w:val="20"/>
          <w:szCs w:val="18"/>
          <w:bdr w:val="nil"/>
          <w:lang w:val="es-AR"/>
        </w:rPr>
        <w:t xml:space="preserve">la organización criminal </w:t>
      </w:r>
      <w:r w:rsidR="00873CBF" w:rsidRPr="00834D90">
        <w:rPr>
          <w:rFonts w:ascii="Cambria" w:eastAsia="Arial Unicode MS" w:hAnsi="Cambria"/>
          <w:sz w:val="20"/>
          <w:szCs w:val="18"/>
          <w:bdr w:val="nil"/>
          <w:lang w:val="es-AR"/>
        </w:rPr>
        <w:t>opera</w:t>
      </w:r>
      <w:r w:rsidR="00096D6C" w:rsidRPr="00834D90">
        <w:rPr>
          <w:rFonts w:ascii="Cambria" w:eastAsia="Arial Unicode MS" w:hAnsi="Cambria"/>
          <w:sz w:val="20"/>
          <w:szCs w:val="18"/>
          <w:bdr w:val="nil"/>
          <w:lang w:val="es-AR"/>
        </w:rPr>
        <w:t>ra a</w:t>
      </w:r>
      <w:r w:rsidR="00873CBF" w:rsidRPr="00834D90">
        <w:rPr>
          <w:rFonts w:ascii="Cambria" w:eastAsia="Arial Unicode MS" w:hAnsi="Cambria"/>
          <w:sz w:val="20"/>
          <w:szCs w:val="18"/>
          <w:bdr w:val="nil"/>
          <w:lang w:val="es-AR"/>
        </w:rPr>
        <w:t xml:space="preserve"> </w:t>
      </w:r>
      <w:r w:rsidR="00096D6C" w:rsidRPr="00834D90">
        <w:rPr>
          <w:rFonts w:ascii="Cambria" w:eastAsia="Arial Unicode MS" w:hAnsi="Cambria"/>
          <w:sz w:val="20"/>
          <w:szCs w:val="18"/>
          <w:bdr w:val="nil"/>
          <w:lang w:val="es-AR"/>
        </w:rPr>
        <w:t>nivel</w:t>
      </w:r>
      <w:r w:rsidR="00873CBF" w:rsidRPr="00834D90">
        <w:rPr>
          <w:rFonts w:ascii="Cambria" w:eastAsia="Arial Unicode MS" w:hAnsi="Cambria"/>
          <w:sz w:val="20"/>
          <w:szCs w:val="18"/>
          <w:bdr w:val="nil"/>
          <w:lang w:val="es-AR"/>
        </w:rPr>
        <w:t xml:space="preserve"> nacional </w:t>
      </w:r>
      <w:r w:rsidR="00096D6C" w:rsidRPr="00834D90">
        <w:rPr>
          <w:rFonts w:ascii="Cambria" w:eastAsia="Arial Unicode MS" w:hAnsi="Cambria"/>
          <w:sz w:val="20"/>
          <w:szCs w:val="18"/>
          <w:bdr w:val="nil"/>
          <w:lang w:val="es-AR"/>
        </w:rPr>
        <w:t>e</w:t>
      </w:r>
      <w:r w:rsidR="00873CBF" w:rsidRPr="00834D90">
        <w:rPr>
          <w:rFonts w:ascii="Cambria" w:eastAsia="Arial Unicode MS" w:hAnsi="Cambria"/>
          <w:sz w:val="20"/>
          <w:szCs w:val="18"/>
          <w:bdr w:val="nil"/>
          <w:lang w:val="es-AR"/>
        </w:rPr>
        <w:t xml:space="preserve"> internacional, </w:t>
      </w:r>
      <w:r w:rsidR="00656C5F" w:rsidRPr="00834D90">
        <w:rPr>
          <w:rFonts w:ascii="Cambria" w:eastAsia="Arial Unicode MS" w:hAnsi="Cambria"/>
          <w:sz w:val="20"/>
          <w:szCs w:val="18"/>
          <w:bdr w:val="nil"/>
          <w:lang w:val="es-AR"/>
        </w:rPr>
        <w:t xml:space="preserve">así como </w:t>
      </w:r>
      <w:r w:rsidR="002776B1" w:rsidRPr="00834D90">
        <w:rPr>
          <w:rFonts w:ascii="Cambria" w:eastAsia="Arial Unicode MS" w:hAnsi="Cambria"/>
          <w:sz w:val="20"/>
          <w:szCs w:val="18"/>
          <w:bdr w:val="nil"/>
          <w:lang w:val="es-AR"/>
        </w:rPr>
        <w:t>la muerte</w:t>
      </w:r>
      <w:r w:rsidR="00656C5F" w:rsidRPr="00834D90">
        <w:rPr>
          <w:rFonts w:ascii="Cambria" w:eastAsia="Arial Unicode MS" w:hAnsi="Cambria"/>
          <w:sz w:val="20"/>
          <w:szCs w:val="18"/>
          <w:bdr w:val="nil"/>
          <w:lang w:val="es-AR"/>
        </w:rPr>
        <w:t xml:space="preserve"> de uno de los magistrados de la Sala Penal que conocía el proceso contra la presunta víctima, incidió en </w:t>
      </w:r>
      <w:r w:rsidR="00096D6C" w:rsidRPr="00834D90">
        <w:rPr>
          <w:rFonts w:ascii="Cambria" w:eastAsia="Arial Unicode MS" w:hAnsi="Cambria"/>
          <w:sz w:val="20"/>
          <w:szCs w:val="18"/>
          <w:bdr w:val="nil"/>
          <w:lang w:val="es-AR"/>
        </w:rPr>
        <w:t>el normal</w:t>
      </w:r>
      <w:r w:rsidR="00656C5F" w:rsidRPr="00834D90">
        <w:rPr>
          <w:rFonts w:ascii="Cambria" w:eastAsia="Arial Unicode MS" w:hAnsi="Cambria"/>
          <w:sz w:val="20"/>
          <w:szCs w:val="18"/>
          <w:bdr w:val="nil"/>
          <w:lang w:val="es-AR"/>
        </w:rPr>
        <w:t xml:space="preserve"> trámite </w:t>
      </w:r>
      <w:r w:rsidR="00096D6C" w:rsidRPr="00834D90">
        <w:rPr>
          <w:rFonts w:ascii="Cambria" w:eastAsia="Arial Unicode MS" w:hAnsi="Cambria"/>
          <w:sz w:val="20"/>
          <w:szCs w:val="18"/>
          <w:bdr w:val="nil"/>
          <w:lang w:val="es-AR"/>
        </w:rPr>
        <w:t>del caso</w:t>
      </w:r>
      <w:r w:rsidR="00656C5F" w:rsidRPr="00834D90">
        <w:rPr>
          <w:rFonts w:ascii="Cambria" w:eastAsia="Arial Unicode MS" w:hAnsi="Cambria"/>
          <w:sz w:val="20"/>
          <w:szCs w:val="18"/>
          <w:bdr w:val="nil"/>
          <w:lang w:val="es-AR"/>
        </w:rPr>
        <w:t xml:space="preserve"> y en la determinación del plazo razonable, circunstancia que no es imputable al órgano jurisdiccional. En este sentido, </w:t>
      </w:r>
      <w:r w:rsidR="00096D6C" w:rsidRPr="00834D90">
        <w:rPr>
          <w:rFonts w:ascii="Cambria" w:eastAsia="Arial Unicode MS" w:hAnsi="Cambria"/>
          <w:sz w:val="20"/>
          <w:szCs w:val="18"/>
          <w:bdr w:val="nil"/>
          <w:lang w:val="es-AR"/>
        </w:rPr>
        <w:t xml:space="preserve">señala que </w:t>
      </w:r>
      <w:r w:rsidR="00873CBF" w:rsidRPr="00834D90">
        <w:rPr>
          <w:rFonts w:ascii="Cambria" w:eastAsia="Arial Unicode MS" w:hAnsi="Cambria"/>
          <w:sz w:val="20"/>
          <w:szCs w:val="18"/>
          <w:bdr w:val="nil"/>
          <w:lang w:val="es-AR"/>
        </w:rPr>
        <w:t>la prolongación del plazo de la detención preventiva es razonable y el ordenamiento jurídico interno, así como la jurisprudencia naciona</w:t>
      </w:r>
      <w:r w:rsidR="006035B7" w:rsidRPr="00834D90">
        <w:rPr>
          <w:rFonts w:ascii="Cambria" w:eastAsia="Arial Unicode MS" w:hAnsi="Cambria"/>
          <w:sz w:val="20"/>
          <w:szCs w:val="18"/>
          <w:bdr w:val="nil"/>
          <w:lang w:val="es-AR"/>
        </w:rPr>
        <w:t>l, contemplan esta excepción.</w:t>
      </w:r>
    </w:p>
    <w:p w:rsidR="00873CBF" w:rsidRPr="00834D90" w:rsidRDefault="006F597B" w:rsidP="00E314E2">
      <w:pPr>
        <w:numPr>
          <w:ilvl w:val="0"/>
          <w:numId w:val="3"/>
        </w:numPr>
        <w:pBdr>
          <w:top w:val="nil"/>
          <w:left w:val="nil"/>
          <w:bottom w:val="nil"/>
          <w:right w:val="nil"/>
          <w:between w:val="nil"/>
          <w:bar w:val="nil"/>
        </w:pBdr>
        <w:suppressAutoHyphens/>
        <w:spacing w:after="240" w:line="240" w:lineRule="auto"/>
        <w:jc w:val="both"/>
        <w:rPr>
          <w:rFonts w:ascii="Cambria" w:eastAsia="Arial Unicode MS" w:hAnsi="Cambria"/>
          <w:sz w:val="20"/>
          <w:szCs w:val="18"/>
          <w:bdr w:val="nil"/>
          <w:lang w:val="es-AR"/>
        </w:rPr>
      </w:pPr>
      <w:r w:rsidRPr="00834D90">
        <w:rPr>
          <w:rFonts w:ascii="Cambria" w:eastAsia="Arial Unicode MS" w:hAnsi="Cambria"/>
          <w:sz w:val="20"/>
          <w:szCs w:val="18"/>
          <w:bdr w:val="nil"/>
          <w:lang w:val="es-AR"/>
        </w:rPr>
        <w:t xml:space="preserve">Acerca de </w:t>
      </w:r>
      <w:r w:rsidR="00873CBF" w:rsidRPr="00834D90">
        <w:rPr>
          <w:rFonts w:ascii="Cambria" w:eastAsia="Arial Unicode MS" w:hAnsi="Cambria"/>
          <w:sz w:val="20"/>
          <w:szCs w:val="18"/>
          <w:bdr w:val="nil"/>
          <w:lang w:val="es-AR"/>
        </w:rPr>
        <w:t>la prohibición de reforma de la condena</w:t>
      </w:r>
      <w:r w:rsidR="00D244A4" w:rsidRPr="00834D90">
        <w:rPr>
          <w:rFonts w:ascii="Cambria" w:eastAsia="Arial Unicode MS" w:hAnsi="Cambria"/>
          <w:sz w:val="20"/>
          <w:szCs w:val="18"/>
          <w:bdr w:val="nil"/>
          <w:lang w:val="es-AR"/>
        </w:rPr>
        <w:t xml:space="preserve"> </w:t>
      </w:r>
      <w:r w:rsidR="00D244A4" w:rsidRPr="00834D90">
        <w:rPr>
          <w:rFonts w:ascii="Cambria" w:eastAsia="Arial Unicode MS" w:hAnsi="Cambria"/>
          <w:i/>
          <w:sz w:val="20"/>
          <w:szCs w:val="18"/>
          <w:bdr w:val="nil"/>
          <w:lang w:val="es-AR"/>
        </w:rPr>
        <w:t>“in peius</w:t>
      </w:r>
      <w:r w:rsidR="00D244A4" w:rsidRPr="00834D90">
        <w:rPr>
          <w:rFonts w:ascii="Cambria" w:eastAsia="Arial Unicode MS" w:hAnsi="Cambria"/>
          <w:sz w:val="20"/>
          <w:szCs w:val="18"/>
          <w:bdr w:val="nil"/>
          <w:lang w:val="es-AR"/>
        </w:rPr>
        <w:t>”</w:t>
      </w:r>
      <w:r w:rsidR="00873CBF" w:rsidRPr="00834D90">
        <w:rPr>
          <w:rFonts w:ascii="Cambria" w:eastAsia="Arial Unicode MS" w:hAnsi="Cambria"/>
          <w:sz w:val="20"/>
          <w:szCs w:val="18"/>
          <w:bdr w:val="nil"/>
          <w:lang w:val="es-AR"/>
        </w:rPr>
        <w:t xml:space="preserve"> el Estado afirma que</w:t>
      </w:r>
      <w:r w:rsidR="00755C3C" w:rsidRPr="00834D90">
        <w:rPr>
          <w:rFonts w:ascii="Cambria" w:eastAsia="Arial Unicode MS" w:hAnsi="Cambria"/>
          <w:sz w:val="20"/>
          <w:szCs w:val="18"/>
          <w:bdr w:val="nil"/>
          <w:lang w:val="es-AR"/>
        </w:rPr>
        <w:t>,</w:t>
      </w:r>
      <w:r w:rsidR="00D244A4" w:rsidRPr="00834D90">
        <w:rPr>
          <w:rFonts w:ascii="Cambria" w:hAnsi="Cambria"/>
          <w:sz w:val="20"/>
          <w:szCs w:val="18"/>
          <w:lang w:val="es-ES"/>
        </w:rPr>
        <w:t xml:space="preserve"> según dispone el código de procedimientos penales, s</w:t>
      </w:r>
      <w:r w:rsidR="00D244A4" w:rsidRPr="00834D90">
        <w:rPr>
          <w:rFonts w:ascii="Cambria" w:eastAsia="Arial Unicode MS" w:hAnsi="Cambria"/>
          <w:sz w:val="20"/>
          <w:szCs w:val="18"/>
          <w:bdr w:val="nil"/>
          <w:lang w:val="es-AR"/>
        </w:rPr>
        <w:t>i el recurso de nulidad es interpuesto por el Ministerio Público</w:t>
      </w:r>
      <w:r w:rsidR="00A52BAC" w:rsidRPr="00834D90">
        <w:rPr>
          <w:rFonts w:ascii="Cambria" w:eastAsia="Arial Unicode MS" w:hAnsi="Cambria"/>
          <w:sz w:val="20"/>
          <w:szCs w:val="18"/>
          <w:bdr w:val="nil"/>
          <w:lang w:val="es-AR"/>
        </w:rPr>
        <w:t xml:space="preserve"> y también por el inculpado</w:t>
      </w:r>
      <w:r w:rsidR="00D244A4" w:rsidRPr="00834D90">
        <w:rPr>
          <w:rFonts w:ascii="Cambria" w:eastAsia="Arial Unicode MS" w:hAnsi="Cambria"/>
          <w:sz w:val="20"/>
          <w:szCs w:val="18"/>
          <w:bdr w:val="nil"/>
          <w:lang w:val="es-AR"/>
        </w:rPr>
        <w:t xml:space="preserve"> </w:t>
      </w:r>
      <w:r w:rsidR="00B6629F" w:rsidRPr="00834D90">
        <w:rPr>
          <w:rFonts w:ascii="Cambria" w:eastAsia="Arial Unicode MS" w:hAnsi="Cambria"/>
          <w:sz w:val="20"/>
          <w:szCs w:val="18"/>
          <w:bdr w:val="nil"/>
          <w:lang w:val="es-AR"/>
        </w:rPr>
        <w:t>“</w:t>
      </w:r>
      <w:r w:rsidR="00D244A4" w:rsidRPr="00834D90">
        <w:rPr>
          <w:rFonts w:ascii="Cambria" w:eastAsia="Arial Unicode MS" w:hAnsi="Cambria"/>
          <w:sz w:val="20"/>
          <w:szCs w:val="18"/>
          <w:bdr w:val="nil"/>
          <w:lang w:val="es-AR"/>
        </w:rPr>
        <w:t>la Corte Suprema podrá modificar la pena o medida de seguridad impugnada; aumentándose o disminuyéndola, cuando esta no corresponde a las circunstancias de la comisión del delito</w:t>
      </w:r>
      <w:r w:rsidR="00B6629F" w:rsidRPr="00834D90">
        <w:rPr>
          <w:rFonts w:ascii="Cambria" w:eastAsia="Arial Unicode MS" w:hAnsi="Cambria"/>
          <w:sz w:val="20"/>
          <w:szCs w:val="18"/>
          <w:bdr w:val="nil"/>
          <w:lang w:val="es-AR"/>
        </w:rPr>
        <w:t>”</w:t>
      </w:r>
      <w:r w:rsidR="00D244A4" w:rsidRPr="00834D90">
        <w:rPr>
          <w:rFonts w:ascii="Cambria" w:eastAsia="Arial Unicode MS" w:hAnsi="Cambria"/>
          <w:sz w:val="20"/>
          <w:szCs w:val="18"/>
          <w:bdr w:val="nil"/>
          <w:lang w:val="es-AR"/>
        </w:rPr>
        <w:t>.</w:t>
      </w:r>
      <w:r w:rsidR="00873CBF" w:rsidRPr="00834D90">
        <w:rPr>
          <w:rFonts w:ascii="Cambria" w:eastAsia="Arial Unicode MS" w:hAnsi="Cambria"/>
          <w:sz w:val="20"/>
          <w:szCs w:val="18"/>
          <w:bdr w:val="nil"/>
          <w:lang w:val="es-AR"/>
        </w:rPr>
        <w:t xml:space="preserve"> </w:t>
      </w:r>
      <w:r w:rsidR="00D244A4" w:rsidRPr="00834D90">
        <w:rPr>
          <w:rFonts w:ascii="Cambria" w:eastAsia="Arial Unicode MS" w:hAnsi="Cambria"/>
          <w:sz w:val="20"/>
          <w:szCs w:val="18"/>
          <w:bdr w:val="nil"/>
          <w:lang w:val="es-AR"/>
        </w:rPr>
        <w:t>En este caso</w:t>
      </w:r>
      <w:r w:rsidR="00686D4F" w:rsidRPr="00834D90">
        <w:rPr>
          <w:rFonts w:ascii="Cambria" w:eastAsia="Arial Unicode MS" w:hAnsi="Cambria"/>
          <w:sz w:val="20"/>
          <w:szCs w:val="18"/>
          <w:bdr w:val="nil"/>
          <w:lang w:val="es-AR"/>
        </w:rPr>
        <w:t>,</w:t>
      </w:r>
      <w:r w:rsidR="00D244A4" w:rsidRPr="00834D90">
        <w:rPr>
          <w:rFonts w:ascii="Cambria" w:eastAsia="Arial Unicode MS" w:hAnsi="Cambria"/>
          <w:sz w:val="20"/>
          <w:szCs w:val="18"/>
          <w:bdr w:val="nil"/>
          <w:lang w:val="es-AR"/>
        </w:rPr>
        <w:t xml:space="preserve"> ambas partes presentaron</w:t>
      </w:r>
      <w:r w:rsidR="00397691" w:rsidRPr="00834D90">
        <w:rPr>
          <w:rFonts w:ascii="Cambria" w:eastAsia="Arial Unicode MS" w:hAnsi="Cambria"/>
          <w:sz w:val="20"/>
          <w:szCs w:val="18"/>
          <w:bdr w:val="nil"/>
          <w:lang w:val="es-AR"/>
        </w:rPr>
        <w:t xml:space="preserve"> recurso de n</w:t>
      </w:r>
      <w:r w:rsidR="00873CBF" w:rsidRPr="00834D90">
        <w:rPr>
          <w:rFonts w:ascii="Cambria" w:eastAsia="Arial Unicode MS" w:hAnsi="Cambria"/>
          <w:sz w:val="20"/>
          <w:szCs w:val="18"/>
          <w:bdr w:val="nil"/>
          <w:lang w:val="es-AR"/>
        </w:rPr>
        <w:t>ulidad ante la Corte Suprema contra la sentencia</w:t>
      </w:r>
      <w:r w:rsidR="00A52BAC" w:rsidRPr="00834D90">
        <w:rPr>
          <w:rFonts w:ascii="Cambria" w:eastAsia="Arial Unicode MS" w:hAnsi="Cambria"/>
          <w:sz w:val="20"/>
          <w:szCs w:val="18"/>
          <w:bdr w:val="nil"/>
          <w:lang w:val="es-AR"/>
        </w:rPr>
        <w:t xml:space="preserve"> de primera instancia</w:t>
      </w:r>
      <w:r w:rsidR="00D244A4" w:rsidRPr="00834D90">
        <w:rPr>
          <w:rFonts w:ascii="Cambria" w:eastAsia="Arial Unicode MS" w:hAnsi="Cambria"/>
          <w:sz w:val="20"/>
          <w:szCs w:val="18"/>
          <w:bdr w:val="nil"/>
          <w:lang w:val="es-AR"/>
        </w:rPr>
        <w:t>. Indica que el</w:t>
      </w:r>
      <w:r w:rsidR="00873CBF" w:rsidRPr="00834D90">
        <w:rPr>
          <w:rFonts w:ascii="Cambria" w:eastAsia="Arial Unicode MS" w:hAnsi="Cambria"/>
          <w:sz w:val="20"/>
          <w:szCs w:val="18"/>
          <w:bdr w:val="nil"/>
          <w:lang w:val="es-AR"/>
        </w:rPr>
        <w:t xml:space="preserve"> </w:t>
      </w:r>
      <w:r w:rsidR="00D244A4" w:rsidRPr="00834D90">
        <w:rPr>
          <w:rFonts w:ascii="Cambria" w:eastAsia="Arial Unicode MS" w:hAnsi="Cambria"/>
          <w:sz w:val="20"/>
          <w:szCs w:val="18"/>
          <w:bdr w:val="nil"/>
          <w:lang w:val="es-AR"/>
        </w:rPr>
        <w:t xml:space="preserve">Fiscal Superior </w:t>
      </w:r>
      <w:r w:rsidR="00873CBF" w:rsidRPr="00834D90">
        <w:rPr>
          <w:rFonts w:ascii="Cambria" w:eastAsia="Arial Unicode MS" w:hAnsi="Cambria"/>
          <w:sz w:val="20"/>
          <w:szCs w:val="18"/>
          <w:bdr w:val="nil"/>
          <w:lang w:val="es-AR"/>
        </w:rPr>
        <w:t xml:space="preserve">solicitó la imposición de 35 años de </w:t>
      </w:r>
      <w:r w:rsidR="00A52BAC" w:rsidRPr="00834D90">
        <w:rPr>
          <w:rFonts w:ascii="Cambria" w:eastAsia="Arial Unicode MS" w:hAnsi="Cambria"/>
          <w:sz w:val="20"/>
          <w:szCs w:val="18"/>
          <w:bdr w:val="nil"/>
          <w:lang w:val="es-AR"/>
        </w:rPr>
        <w:t>prisión</w:t>
      </w:r>
      <w:r w:rsidR="00D244A4" w:rsidRPr="00834D90">
        <w:rPr>
          <w:rFonts w:ascii="Cambria" w:eastAsia="Arial Unicode MS" w:hAnsi="Cambria"/>
          <w:sz w:val="20"/>
          <w:szCs w:val="18"/>
          <w:bdr w:val="nil"/>
          <w:lang w:val="es-AR"/>
        </w:rPr>
        <w:t xml:space="preserve"> y l</w:t>
      </w:r>
      <w:r w:rsidR="00873CBF" w:rsidRPr="00834D90">
        <w:rPr>
          <w:rFonts w:ascii="Cambria" w:eastAsia="Arial Unicode MS" w:hAnsi="Cambria"/>
          <w:sz w:val="20"/>
          <w:szCs w:val="18"/>
          <w:bdr w:val="nil"/>
          <w:lang w:val="es-AR"/>
        </w:rPr>
        <w:t xml:space="preserve">os Jueces Supremos elevaron la pena a 25 años. Afirma que solamente los Jueces Supremos tienen la facultad para reducir o confirmar una condena. Por lo tanto, </w:t>
      </w:r>
      <w:r w:rsidR="00B6629F" w:rsidRPr="00834D90">
        <w:rPr>
          <w:rFonts w:ascii="Cambria" w:eastAsia="Arial Unicode MS" w:hAnsi="Cambria"/>
          <w:sz w:val="20"/>
          <w:szCs w:val="18"/>
          <w:bdr w:val="nil"/>
          <w:lang w:val="es-AR"/>
        </w:rPr>
        <w:t xml:space="preserve">señala que </w:t>
      </w:r>
      <w:r w:rsidR="00873CBF" w:rsidRPr="00834D90">
        <w:rPr>
          <w:rFonts w:ascii="Cambria" w:eastAsia="Arial Unicode MS" w:hAnsi="Cambria"/>
          <w:sz w:val="20"/>
          <w:szCs w:val="18"/>
          <w:bdr w:val="nil"/>
          <w:lang w:val="es-AR"/>
        </w:rPr>
        <w:t xml:space="preserve">el </w:t>
      </w:r>
      <w:r w:rsidR="00755C3C" w:rsidRPr="00834D90">
        <w:rPr>
          <w:rFonts w:ascii="Cambria" w:eastAsia="Arial Unicode MS" w:hAnsi="Cambria"/>
          <w:sz w:val="20"/>
          <w:szCs w:val="18"/>
          <w:bdr w:val="nil"/>
          <w:lang w:val="es-AR"/>
        </w:rPr>
        <w:t xml:space="preserve">aumento </w:t>
      </w:r>
      <w:r w:rsidR="00873CBF" w:rsidRPr="00834D90">
        <w:rPr>
          <w:rFonts w:ascii="Cambria" w:eastAsia="Arial Unicode MS" w:hAnsi="Cambria"/>
          <w:sz w:val="20"/>
          <w:szCs w:val="18"/>
          <w:bdr w:val="nil"/>
          <w:lang w:val="es-AR"/>
        </w:rPr>
        <w:t xml:space="preserve">de la condena es legal y está justificada.  </w:t>
      </w:r>
    </w:p>
    <w:p w:rsidR="00873CBF" w:rsidRPr="00834D90" w:rsidRDefault="006F597B" w:rsidP="00CF0A05">
      <w:pPr>
        <w:numPr>
          <w:ilvl w:val="0"/>
          <w:numId w:val="3"/>
        </w:numPr>
        <w:pBdr>
          <w:top w:val="nil"/>
          <w:left w:val="nil"/>
          <w:bottom w:val="nil"/>
          <w:right w:val="nil"/>
          <w:between w:val="nil"/>
          <w:bar w:val="nil"/>
        </w:pBdr>
        <w:suppressAutoHyphens/>
        <w:spacing w:after="240" w:line="240" w:lineRule="auto"/>
        <w:jc w:val="both"/>
        <w:rPr>
          <w:rFonts w:ascii="Cambria" w:eastAsia="Arial Unicode MS" w:hAnsi="Cambria"/>
          <w:sz w:val="20"/>
          <w:szCs w:val="18"/>
          <w:bdr w:val="nil"/>
          <w:lang w:val="es-AR"/>
        </w:rPr>
      </w:pPr>
      <w:r w:rsidRPr="00834D90">
        <w:rPr>
          <w:rFonts w:ascii="Cambria" w:eastAsia="Arial Unicode MS" w:hAnsi="Cambria"/>
          <w:sz w:val="20"/>
          <w:szCs w:val="18"/>
          <w:bdr w:val="nil"/>
          <w:lang w:val="es-AR"/>
        </w:rPr>
        <w:t xml:space="preserve">El Estado </w:t>
      </w:r>
      <w:r w:rsidR="00873CBF" w:rsidRPr="00834D90">
        <w:rPr>
          <w:rFonts w:ascii="Cambria" w:eastAsia="Arial Unicode MS" w:hAnsi="Cambria"/>
          <w:sz w:val="20"/>
          <w:szCs w:val="18"/>
          <w:bdr w:val="nil"/>
          <w:lang w:val="es-AR"/>
        </w:rPr>
        <w:t xml:space="preserve">indica que </w:t>
      </w:r>
      <w:r w:rsidRPr="00834D90">
        <w:rPr>
          <w:rFonts w:ascii="Cambria" w:eastAsia="Arial Unicode MS" w:hAnsi="Cambria"/>
          <w:sz w:val="20"/>
          <w:szCs w:val="18"/>
          <w:bdr w:val="nil"/>
          <w:lang w:val="es-AR"/>
        </w:rPr>
        <w:t>la confesión sincera es un beneficio</w:t>
      </w:r>
      <w:r w:rsidR="00755C3C" w:rsidRPr="00834D90">
        <w:rPr>
          <w:rFonts w:ascii="Cambria" w:eastAsia="Arial Unicode MS" w:hAnsi="Cambria"/>
          <w:sz w:val="20"/>
          <w:szCs w:val="18"/>
          <w:bdr w:val="nil"/>
          <w:lang w:val="es-AR"/>
        </w:rPr>
        <w:t xml:space="preserve"> y no</w:t>
      </w:r>
      <w:r w:rsidR="00873CBF" w:rsidRPr="00834D90">
        <w:rPr>
          <w:rFonts w:ascii="Cambria" w:eastAsia="Arial Unicode MS" w:hAnsi="Cambria"/>
          <w:sz w:val="20"/>
          <w:szCs w:val="18"/>
          <w:bdr w:val="nil"/>
          <w:lang w:val="es-AR"/>
        </w:rPr>
        <w:t xml:space="preserve"> un derecho. </w:t>
      </w:r>
      <w:r w:rsidR="00F50EBC" w:rsidRPr="00834D90">
        <w:rPr>
          <w:rFonts w:ascii="Cambria" w:eastAsia="Arial Unicode MS" w:hAnsi="Cambria"/>
          <w:sz w:val="20"/>
          <w:szCs w:val="18"/>
          <w:bdr w:val="nil"/>
          <w:lang w:val="es-AR"/>
        </w:rPr>
        <w:t>Señala que e</w:t>
      </w:r>
      <w:r w:rsidR="00873CBF" w:rsidRPr="00834D90">
        <w:rPr>
          <w:rFonts w:ascii="Cambria" w:eastAsia="Arial Unicode MS" w:hAnsi="Cambria"/>
          <w:sz w:val="20"/>
          <w:szCs w:val="18"/>
          <w:bdr w:val="nil"/>
          <w:lang w:val="es-AR"/>
        </w:rPr>
        <w:t xml:space="preserve">ste beneficio no se le </w:t>
      </w:r>
      <w:r w:rsidR="00F50EBC" w:rsidRPr="00834D90">
        <w:rPr>
          <w:rFonts w:ascii="Cambria" w:eastAsia="Arial Unicode MS" w:hAnsi="Cambria"/>
          <w:sz w:val="20"/>
          <w:szCs w:val="18"/>
          <w:bdr w:val="nil"/>
          <w:lang w:val="es-AR"/>
        </w:rPr>
        <w:t>concedió</w:t>
      </w:r>
      <w:r w:rsidR="00873CBF" w:rsidRPr="00834D90">
        <w:rPr>
          <w:rFonts w:ascii="Cambria" w:eastAsia="Arial Unicode MS" w:hAnsi="Cambria"/>
          <w:sz w:val="20"/>
          <w:szCs w:val="18"/>
          <w:bdr w:val="nil"/>
          <w:lang w:val="es-AR"/>
        </w:rPr>
        <w:t xml:space="preserve"> a la presunta víctima ya que </w:t>
      </w:r>
      <w:r w:rsidR="00F50EBC" w:rsidRPr="00834D90">
        <w:rPr>
          <w:rFonts w:ascii="Cambria" w:eastAsia="Arial Unicode MS" w:hAnsi="Cambria"/>
          <w:sz w:val="20"/>
          <w:szCs w:val="18"/>
          <w:bdr w:val="nil"/>
          <w:lang w:val="es-AR"/>
        </w:rPr>
        <w:t xml:space="preserve">esta </w:t>
      </w:r>
      <w:r w:rsidR="00803BB3" w:rsidRPr="00834D90">
        <w:rPr>
          <w:rFonts w:ascii="Cambria" w:hAnsi="Cambria"/>
          <w:sz w:val="20"/>
          <w:szCs w:val="18"/>
          <w:lang w:val="es-ES"/>
        </w:rPr>
        <w:t>“</w:t>
      </w:r>
      <w:r w:rsidR="00803BB3" w:rsidRPr="00834D90">
        <w:rPr>
          <w:rFonts w:ascii="Cambria" w:eastAsia="Arial Unicode MS" w:hAnsi="Cambria"/>
          <w:sz w:val="20"/>
          <w:szCs w:val="18"/>
          <w:bdr w:val="nil"/>
          <w:lang w:val="es-AR"/>
        </w:rPr>
        <w:t>hasta cie</w:t>
      </w:r>
      <w:r w:rsidR="00F50EBC" w:rsidRPr="00834D90">
        <w:rPr>
          <w:rFonts w:ascii="Cambria" w:eastAsia="Arial Unicode MS" w:hAnsi="Cambria"/>
          <w:sz w:val="20"/>
          <w:szCs w:val="18"/>
          <w:bdr w:val="nil"/>
          <w:lang w:val="es-AR"/>
        </w:rPr>
        <w:t>rto</w:t>
      </w:r>
      <w:r w:rsidR="00803BB3" w:rsidRPr="00834D90">
        <w:rPr>
          <w:rFonts w:ascii="Cambria" w:eastAsia="Arial Unicode MS" w:hAnsi="Cambria"/>
          <w:sz w:val="20"/>
          <w:szCs w:val="18"/>
          <w:bdr w:val="nil"/>
          <w:lang w:val="es-AR"/>
        </w:rPr>
        <w:t xml:space="preserve"> punto ha tratado de minimizar los hechos, la participación de personajes de mayor calado en la organización delictiva, sus fuentes de financiamiento y a los contactos de la organización”</w:t>
      </w:r>
      <w:r w:rsidR="00873CBF" w:rsidRPr="00834D90">
        <w:rPr>
          <w:rFonts w:ascii="Cambria" w:eastAsia="Arial Unicode MS" w:hAnsi="Cambria"/>
          <w:sz w:val="20"/>
          <w:szCs w:val="18"/>
          <w:bdr w:val="nil"/>
          <w:lang w:val="es-AR"/>
        </w:rPr>
        <w:t xml:space="preserve">. </w:t>
      </w:r>
      <w:r w:rsidR="008858C0" w:rsidRPr="00834D90">
        <w:rPr>
          <w:rFonts w:ascii="Cambria" w:eastAsia="Arial Unicode MS" w:hAnsi="Cambria"/>
          <w:sz w:val="20"/>
          <w:szCs w:val="18"/>
          <w:bdr w:val="nil"/>
          <w:lang w:val="es-AR"/>
        </w:rPr>
        <w:t xml:space="preserve">Defiende que </w:t>
      </w:r>
      <w:r w:rsidR="00873CBF" w:rsidRPr="00834D90">
        <w:rPr>
          <w:rFonts w:ascii="Cambria" w:eastAsia="Arial Unicode MS" w:hAnsi="Cambria"/>
          <w:sz w:val="20"/>
          <w:szCs w:val="18"/>
          <w:bdr w:val="nil"/>
          <w:lang w:val="es-AR"/>
        </w:rPr>
        <w:t>los múltiples recursos interpuestos por la presunta víctima a lo largo del proceso son una demostración del ejercicio del derecho a la defensa y que no ha existido una vulneración a tal derecho.</w:t>
      </w:r>
      <w:r w:rsidR="008858C0" w:rsidRPr="00834D90">
        <w:rPr>
          <w:rFonts w:ascii="Cambria" w:eastAsia="Arial Unicode MS" w:hAnsi="Cambria"/>
          <w:sz w:val="20"/>
          <w:szCs w:val="18"/>
          <w:bdr w:val="nil"/>
          <w:lang w:val="es-AR"/>
        </w:rPr>
        <w:t xml:space="preserve"> El Estado </w:t>
      </w:r>
      <w:r w:rsidR="00DF1B54" w:rsidRPr="00834D90">
        <w:rPr>
          <w:rFonts w:ascii="Cambria" w:eastAsia="Arial Unicode MS" w:hAnsi="Cambria"/>
          <w:sz w:val="20"/>
          <w:szCs w:val="18"/>
          <w:bdr w:val="nil"/>
          <w:lang w:val="es-AR"/>
        </w:rPr>
        <w:t>aleg</w:t>
      </w:r>
      <w:r w:rsidR="008858C0" w:rsidRPr="00834D90">
        <w:rPr>
          <w:rFonts w:ascii="Cambria" w:eastAsia="Arial Unicode MS" w:hAnsi="Cambria"/>
          <w:sz w:val="20"/>
          <w:szCs w:val="18"/>
          <w:bdr w:val="nil"/>
          <w:lang w:val="es-AR"/>
        </w:rPr>
        <w:t>a que la presunta víctima contó durante todo el proceso con un abogado defensor.</w:t>
      </w:r>
      <w:r w:rsidR="00946684" w:rsidRPr="00834D90">
        <w:rPr>
          <w:rFonts w:ascii="Cambria" w:eastAsia="Arial Unicode MS" w:hAnsi="Cambria"/>
          <w:sz w:val="20"/>
          <w:szCs w:val="18"/>
          <w:bdr w:val="nil"/>
          <w:lang w:val="es-AR"/>
        </w:rPr>
        <w:t xml:space="preserve"> </w:t>
      </w:r>
      <w:r w:rsidR="008858C0" w:rsidRPr="00834D90">
        <w:rPr>
          <w:rFonts w:ascii="Cambria" w:eastAsia="Arial Unicode MS" w:hAnsi="Cambria"/>
          <w:sz w:val="20"/>
          <w:szCs w:val="18"/>
          <w:bdr w:val="nil"/>
          <w:lang w:val="es-AR"/>
        </w:rPr>
        <w:t xml:space="preserve">Finalmente, </w:t>
      </w:r>
      <w:r w:rsidR="00A24206" w:rsidRPr="00834D90">
        <w:rPr>
          <w:rFonts w:ascii="Cambria" w:eastAsia="Arial Unicode MS" w:hAnsi="Cambria"/>
          <w:sz w:val="20"/>
          <w:szCs w:val="18"/>
          <w:bdr w:val="nil"/>
          <w:lang w:val="es-AR"/>
        </w:rPr>
        <w:t>respecto a la alegada violación del derecho a la integridad personal</w:t>
      </w:r>
      <w:r w:rsidR="006E1B76" w:rsidRPr="00834D90">
        <w:rPr>
          <w:rFonts w:ascii="Cambria" w:eastAsia="Arial Unicode MS" w:hAnsi="Cambria"/>
          <w:sz w:val="20"/>
          <w:szCs w:val="18"/>
          <w:bdr w:val="nil"/>
          <w:lang w:val="es-AR"/>
        </w:rPr>
        <w:t>,</w:t>
      </w:r>
      <w:r w:rsidR="00A24206" w:rsidRPr="00834D90">
        <w:rPr>
          <w:rFonts w:ascii="Cambria" w:eastAsia="Arial Unicode MS" w:hAnsi="Cambria"/>
          <w:sz w:val="20"/>
          <w:szCs w:val="18"/>
          <w:bdr w:val="nil"/>
          <w:lang w:val="es-AR"/>
        </w:rPr>
        <w:t xml:space="preserve"> señala que los </w:t>
      </w:r>
      <w:r w:rsidR="00215BF6" w:rsidRPr="00834D90">
        <w:rPr>
          <w:rFonts w:ascii="Cambria" w:eastAsia="Arial Unicode MS" w:hAnsi="Cambria"/>
          <w:sz w:val="20"/>
          <w:szCs w:val="18"/>
          <w:bdr w:val="nil"/>
          <w:lang w:val="es-AR"/>
        </w:rPr>
        <w:t xml:space="preserve">varios </w:t>
      </w:r>
      <w:r w:rsidR="00A24206" w:rsidRPr="00834D90">
        <w:rPr>
          <w:rFonts w:ascii="Cambria" w:eastAsia="Arial Unicode MS" w:hAnsi="Cambria"/>
          <w:sz w:val="20"/>
          <w:szCs w:val="18"/>
          <w:bdr w:val="nil"/>
          <w:lang w:val="es-AR"/>
        </w:rPr>
        <w:t xml:space="preserve">traslados a diferentes </w:t>
      </w:r>
      <w:r w:rsidR="00215BF6" w:rsidRPr="00834D90">
        <w:rPr>
          <w:rFonts w:ascii="Cambria" w:eastAsia="Arial Unicode MS" w:hAnsi="Cambria"/>
          <w:sz w:val="20"/>
          <w:szCs w:val="18"/>
          <w:bdr w:val="nil"/>
          <w:lang w:val="es-AR"/>
        </w:rPr>
        <w:t xml:space="preserve">centros de detención </w:t>
      </w:r>
      <w:r w:rsidR="00A24206" w:rsidRPr="00834D90">
        <w:rPr>
          <w:rFonts w:ascii="Cambria" w:eastAsia="Arial Unicode MS" w:hAnsi="Cambria"/>
          <w:sz w:val="20"/>
          <w:szCs w:val="18"/>
          <w:bdr w:val="nil"/>
          <w:lang w:val="es-AR"/>
        </w:rPr>
        <w:t xml:space="preserve">fueron motivados por actos administrativos </w:t>
      </w:r>
      <w:r w:rsidR="00215BF6" w:rsidRPr="00834D90">
        <w:rPr>
          <w:rFonts w:ascii="Cambria" w:eastAsia="Arial Unicode MS" w:hAnsi="Cambria"/>
          <w:sz w:val="20"/>
          <w:szCs w:val="18"/>
          <w:bdr w:val="nil"/>
          <w:lang w:val="es-AR"/>
        </w:rPr>
        <w:t>por razones de seguridad penitenciaria, y no fueron medidas arbitrarias. F</w:t>
      </w:r>
      <w:r w:rsidR="008858C0" w:rsidRPr="00834D90">
        <w:rPr>
          <w:rFonts w:ascii="Cambria" w:eastAsia="Arial Unicode MS" w:hAnsi="Cambria"/>
          <w:sz w:val="20"/>
          <w:szCs w:val="18"/>
          <w:bdr w:val="nil"/>
          <w:lang w:val="es-AR"/>
        </w:rPr>
        <w:t xml:space="preserve">rente </w:t>
      </w:r>
      <w:r w:rsidR="00873CBF" w:rsidRPr="00834D90">
        <w:rPr>
          <w:rFonts w:ascii="Cambria" w:eastAsia="Arial Unicode MS" w:hAnsi="Cambria"/>
          <w:sz w:val="20"/>
          <w:szCs w:val="18"/>
          <w:bdr w:val="nil"/>
          <w:lang w:val="es-AR"/>
        </w:rPr>
        <w:t>a la</w:t>
      </w:r>
      <w:r w:rsidR="008858C0" w:rsidRPr="00834D90">
        <w:rPr>
          <w:rFonts w:ascii="Cambria" w:eastAsia="Arial Unicode MS" w:hAnsi="Cambria"/>
          <w:sz w:val="20"/>
          <w:szCs w:val="18"/>
          <w:bdr w:val="nil"/>
          <w:lang w:val="es-AR"/>
        </w:rPr>
        <w:t xml:space="preserve"> alegación de</w:t>
      </w:r>
      <w:r w:rsidR="00215BF6" w:rsidRPr="00834D90">
        <w:rPr>
          <w:rFonts w:ascii="Cambria" w:eastAsia="Arial Unicode MS" w:hAnsi="Cambria"/>
          <w:sz w:val="20"/>
          <w:szCs w:val="18"/>
          <w:bdr w:val="nil"/>
          <w:lang w:val="es-AR"/>
        </w:rPr>
        <w:t xml:space="preserve"> falta de asistencia médica</w:t>
      </w:r>
      <w:r w:rsidR="00873CBF" w:rsidRPr="00834D90">
        <w:rPr>
          <w:rFonts w:ascii="Cambria" w:eastAsia="Arial Unicode MS" w:hAnsi="Cambria"/>
          <w:sz w:val="20"/>
          <w:szCs w:val="18"/>
          <w:bdr w:val="nil"/>
          <w:lang w:val="es-AR"/>
        </w:rPr>
        <w:t xml:space="preserve"> afirma que se le ha brindado atención constante y</w:t>
      </w:r>
      <w:r w:rsidR="00755C3C" w:rsidRPr="00834D90">
        <w:rPr>
          <w:rFonts w:ascii="Cambria" w:eastAsia="Arial Unicode MS" w:hAnsi="Cambria"/>
          <w:sz w:val="20"/>
          <w:szCs w:val="18"/>
          <w:bdr w:val="nil"/>
          <w:lang w:val="es-AR"/>
        </w:rPr>
        <w:t>, con base en</w:t>
      </w:r>
      <w:r w:rsidR="00873CBF" w:rsidRPr="00834D90">
        <w:rPr>
          <w:rFonts w:ascii="Cambria" w:eastAsia="Arial Unicode MS" w:hAnsi="Cambria"/>
          <w:sz w:val="20"/>
          <w:szCs w:val="18"/>
          <w:bdr w:val="nil"/>
          <w:lang w:val="es-AR"/>
        </w:rPr>
        <w:t xml:space="preserve"> las recomendaciones </w:t>
      </w:r>
      <w:r w:rsidR="00755C3C" w:rsidRPr="00834D90">
        <w:rPr>
          <w:rFonts w:ascii="Cambria" w:eastAsia="Arial Unicode MS" w:hAnsi="Cambria"/>
          <w:sz w:val="20"/>
          <w:szCs w:val="18"/>
          <w:bdr w:val="nil"/>
          <w:lang w:val="es-AR"/>
        </w:rPr>
        <w:t>de</w:t>
      </w:r>
      <w:r w:rsidR="00873CBF" w:rsidRPr="00834D90">
        <w:rPr>
          <w:rFonts w:ascii="Cambria" w:eastAsia="Arial Unicode MS" w:hAnsi="Cambria"/>
          <w:sz w:val="20"/>
          <w:szCs w:val="18"/>
          <w:bdr w:val="nil"/>
          <w:lang w:val="es-AR"/>
        </w:rPr>
        <w:t xml:space="preserve"> los médicos, </w:t>
      </w:r>
      <w:r w:rsidR="00215BF6" w:rsidRPr="00834D90">
        <w:rPr>
          <w:rFonts w:ascii="Cambria" w:eastAsia="Arial Unicode MS" w:hAnsi="Cambria"/>
          <w:sz w:val="20"/>
          <w:szCs w:val="18"/>
          <w:bdr w:val="nil"/>
          <w:lang w:val="es-AR"/>
        </w:rPr>
        <w:t>un nuevo</w:t>
      </w:r>
      <w:r w:rsidR="00873CBF" w:rsidRPr="00834D90">
        <w:rPr>
          <w:rFonts w:ascii="Cambria" w:eastAsia="Arial Unicode MS" w:hAnsi="Cambria"/>
          <w:sz w:val="20"/>
          <w:szCs w:val="18"/>
          <w:bdr w:val="nil"/>
          <w:lang w:val="es-AR"/>
        </w:rPr>
        <w:t xml:space="preserve"> traslado </w:t>
      </w:r>
      <w:r w:rsidR="00D74667" w:rsidRPr="00834D90">
        <w:rPr>
          <w:rFonts w:ascii="Cambria" w:eastAsia="Arial Unicode MS" w:hAnsi="Cambria"/>
          <w:sz w:val="20"/>
          <w:szCs w:val="18"/>
          <w:bdr w:val="nil"/>
          <w:lang w:val="es-AR"/>
        </w:rPr>
        <w:t xml:space="preserve">de la presunta víctima </w:t>
      </w:r>
      <w:r w:rsidR="00873CBF" w:rsidRPr="00834D90">
        <w:rPr>
          <w:rFonts w:ascii="Cambria" w:eastAsia="Arial Unicode MS" w:hAnsi="Cambria"/>
          <w:sz w:val="20"/>
          <w:szCs w:val="18"/>
          <w:bdr w:val="nil"/>
          <w:lang w:val="es-AR"/>
        </w:rPr>
        <w:t xml:space="preserve">al Establecimiento Penal Challapalca estaría </w:t>
      </w:r>
      <w:r w:rsidR="00805F8B" w:rsidRPr="00834D90">
        <w:rPr>
          <w:rFonts w:ascii="Cambria" w:eastAsia="Arial Unicode MS" w:hAnsi="Cambria"/>
          <w:sz w:val="20"/>
          <w:szCs w:val="18"/>
          <w:bdr w:val="nil"/>
          <w:lang w:val="es-AR"/>
        </w:rPr>
        <w:t>descartado. E</w:t>
      </w:r>
      <w:r w:rsidR="00F50EBC" w:rsidRPr="00834D90">
        <w:rPr>
          <w:rFonts w:ascii="Cambria" w:eastAsia="Arial Unicode MS" w:hAnsi="Cambria"/>
          <w:sz w:val="20"/>
          <w:szCs w:val="18"/>
          <w:bdr w:val="nil"/>
          <w:lang w:val="es-AR"/>
        </w:rPr>
        <w:t xml:space="preserve">l </w:t>
      </w:r>
      <w:r w:rsidR="00B6629F" w:rsidRPr="00834D90">
        <w:rPr>
          <w:rFonts w:ascii="Cambria" w:eastAsia="Arial Unicode MS" w:hAnsi="Cambria"/>
          <w:sz w:val="20"/>
          <w:szCs w:val="18"/>
          <w:bdr w:val="nil"/>
          <w:lang w:val="es-AR"/>
        </w:rPr>
        <w:t>E</w:t>
      </w:r>
      <w:r w:rsidR="00F50EBC" w:rsidRPr="00834D90">
        <w:rPr>
          <w:rFonts w:ascii="Cambria" w:eastAsia="Arial Unicode MS" w:hAnsi="Cambria"/>
          <w:sz w:val="20"/>
          <w:szCs w:val="18"/>
          <w:bdr w:val="nil"/>
          <w:lang w:val="es-AR"/>
        </w:rPr>
        <w:t>stado aporta</w:t>
      </w:r>
      <w:r w:rsidR="00A57A85" w:rsidRPr="00834D90">
        <w:rPr>
          <w:rFonts w:ascii="Cambria" w:eastAsia="Arial Unicode MS" w:hAnsi="Cambria"/>
          <w:sz w:val="20"/>
          <w:szCs w:val="18"/>
          <w:bdr w:val="nil"/>
          <w:lang w:val="es-AR"/>
        </w:rPr>
        <w:t xml:space="preserve"> un </w:t>
      </w:r>
      <w:r w:rsidR="00746F11" w:rsidRPr="00834D90">
        <w:rPr>
          <w:rFonts w:ascii="Cambria" w:eastAsia="Arial Unicode MS" w:hAnsi="Cambria"/>
          <w:sz w:val="20"/>
          <w:szCs w:val="18"/>
          <w:bdr w:val="nil"/>
          <w:lang w:val="es-AR"/>
        </w:rPr>
        <w:t xml:space="preserve">informe médico </w:t>
      </w:r>
      <w:r w:rsidR="005B2415" w:rsidRPr="00834D90">
        <w:rPr>
          <w:rFonts w:ascii="Cambria" w:eastAsia="Arial Unicode MS" w:hAnsi="Cambria"/>
          <w:sz w:val="20"/>
          <w:szCs w:val="18"/>
          <w:bdr w:val="nil"/>
          <w:lang w:val="es-AR"/>
        </w:rPr>
        <w:t xml:space="preserve">indicando que la presunta víctima ha sido atendida adecuadamente en múltiples ocasiones por sus </w:t>
      </w:r>
      <w:r w:rsidR="007E1F62" w:rsidRPr="00834D90">
        <w:rPr>
          <w:rFonts w:ascii="Cambria" w:eastAsia="Arial Unicode MS" w:hAnsi="Cambria"/>
          <w:sz w:val="20"/>
          <w:szCs w:val="18"/>
          <w:bdr w:val="nil"/>
          <w:lang w:val="es-AR"/>
        </w:rPr>
        <w:t>diferentes patologías</w:t>
      </w:r>
      <w:r w:rsidR="00F50EBC" w:rsidRPr="00834D90">
        <w:rPr>
          <w:rFonts w:ascii="Cambria" w:eastAsia="Arial Unicode MS" w:hAnsi="Cambria"/>
          <w:sz w:val="20"/>
          <w:szCs w:val="18"/>
          <w:bdr w:val="nil"/>
          <w:lang w:val="es-AR"/>
        </w:rPr>
        <w:t>.</w:t>
      </w:r>
    </w:p>
    <w:p w:rsidR="00C93EED" w:rsidRPr="00834D90" w:rsidRDefault="00C93EED" w:rsidP="00E314E2">
      <w:pPr>
        <w:pBdr>
          <w:top w:val="nil"/>
          <w:left w:val="nil"/>
          <w:bottom w:val="nil"/>
          <w:right w:val="nil"/>
          <w:between w:val="nil"/>
          <w:bar w:val="nil"/>
        </w:pBdr>
        <w:spacing w:after="240" w:line="240" w:lineRule="auto"/>
        <w:ind w:firstLine="720"/>
        <w:jc w:val="both"/>
        <w:rPr>
          <w:rFonts w:ascii="Cambria" w:eastAsia="Arial Unicode MS" w:hAnsi="Cambria"/>
          <w:sz w:val="20"/>
          <w:szCs w:val="18"/>
          <w:bdr w:val="nil"/>
          <w:lang w:val="es-UY"/>
        </w:rPr>
      </w:pPr>
      <w:r w:rsidRPr="00834D90">
        <w:rPr>
          <w:rFonts w:ascii="Cambria" w:eastAsia="Cambria" w:hAnsi="Cambria" w:cs="Cambria"/>
          <w:b/>
          <w:bCs/>
          <w:color w:val="000000"/>
          <w:sz w:val="20"/>
          <w:szCs w:val="18"/>
          <w:u w:color="000000"/>
          <w:bdr w:val="nil"/>
          <w:lang w:val="es-ES" w:eastAsia="es-ES"/>
        </w:rPr>
        <w:t>VI.</w:t>
      </w:r>
      <w:r w:rsidRPr="00834D90">
        <w:rPr>
          <w:rFonts w:ascii="Cambria" w:eastAsia="Cambria" w:hAnsi="Cambria" w:cs="Cambria"/>
          <w:b/>
          <w:bCs/>
          <w:color w:val="000000"/>
          <w:sz w:val="20"/>
          <w:szCs w:val="18"/>
          <w:u w:color="000000"/>
          <w:bdr w:val="nil"/>
          <w:lang w:val="es-ES" w:eastAsia="es-ES"/>
        </w:rPr>
        <w:tab/>
      </w:r>
      <w:r w:rsidRPr="00834D90">
        <w:rPr>
          <w:rFonts w:ascii="Cambria" w:eastAsia="Arial Unicode MS" w:hAnsi="Cambria"/>
          <w:b/>
          <w:sz w:val="20"/>
          <w:szCs w:val="18"/>
          <w:bdr w:val="nil"/>
          <w:lang w:val="es-ES"/>
        </w:rPr>
        <w:t>AGOTAMIENTO DE LOS RECURSOS INTERNOS Y PLAZO DE PRESENTACIÓN</w:t>
      </w:r>
      <w:r w:rsidRPr="00834D90">
        <w:rPr>
          <w:rFonts w:ascii="Cambria" w:eastAsia="Cambria" w:hAnsi="Cambria" w:cs="Cambria"/>
          <w:b/>
          <w:bCs/>
          <w:color w:val="000000"/>
          <w:sz w:val="20"/>
          <w:szCs w:val="18"/>
          <w:u w:color="000000"/>
          <w:bdr w:val="nil"/>
          <w:lang w:val="es-ES" w:eastAsia="es-ES"/>
        </w:rPr>
        <w:t xml:space="preserve"> </w:t>
      </w:r>
    </w:p>
    <w:p w:rsidR="00C3153F" w:rsidRPr="00834D90" w:rsidRDefault="00E13451" w:rsidP="00A5562A">
      <w:pPr>
        <w:numPr>
          <w:ilvl w:val="0"/>
          <w:numId w:val="3"/>
        </w:numPr>
        <w:pBdr>
          <w:top w:val="nil"/>
          <w:left w:val="nil"/>
          <w:bottom w:val="nil"/>
          <w:right w:val="nil"/>
          <w:between w:val="nil"/>
          <w:bar w:val="nil"/>
        </w:pBdr>
        <w:suppressAutoHyphens/>
        <w:spacing w:after="240" w:line="240" w:lineRule="auto"/>
        <w:jc w:val="both"/>
        <w:rPr>
          <w:rFonts w:ascii="Cambria" w:eastAsia="Arial Unicode MS" w:hAnsi="Cambria"/>
          <w:sz w:val="20"/>
          <w:szCs w:val="18"/>
          <w:bdr w:val="nil"/>
          <w:lang w:val="es-ES"/>
        </w:rPr>
      </w:pPr>
      <w:r w:rsidRPr="00834D90">
        <w:rPr>
          <w:rFonts w:ascii="Cambria" w:eastAsia="Arial Unicode MS" w:hAnsi="Cambria"/>
          <w:sz w:val="20"/>
          <w:szCs w:val="18"/>
          <w:bdr w:val="nil"/>
          <w:lang w:val="es-ES"/>
        </w:rPr>
        <w:t xml:space="preserve">El peticionario manifiesta </w:t>
      </w:r>
      <w:r w:rsidR="00397691" w:rsidRPr="00834D90">
        <w:rPr>
          <w:rFonts w:ascii="Cambria" w:eastAsia="Arial Unicode MS" w:hAnsi="Cambria"/>
          <w:sz w:val="20"/>
          <w:szCs w:val="18"/>
          <w:bdr w:val="nil"/>
          <w:lang w:val="es-ES"/>
        </w:rPr>
        <w:t>que la presunta víctima fue detenida el 7 de junio de 2002</w:t>
      </w:r>
      <w:r w:rsidRPr="00834D90">
        <w:rPr>
          <w:rFonts w:ascii="Cambria" w:eastAsia="Arial Unicode MS" w:hAnsi="Cambria"/>
          <w:sz w:val="20"/>
          <w:szCs w:val="18"/>
          <w:bdr w:val="nil"/>
          <w:lang w:val="es-ES"/>
        </w:rPr>
        <w:t xml:space="preserve"> </w:t>
      </w:r>
      <w:r w:rsidR="00397691" w:rsidRPr="00834D90">
        <w:rPr>
          <w:rFonts w:ascii="Cambria" w:eastAsia="Arial Unicode MS" w:hAnsi="Cambria"/>
          <w:sz w:val="20"/>
          <w:szCs w:val="18"/>
          <w:bdr w:val="nil"/>
          <w:lang w:val="es-ES"/>
        </w:rPr>
        <w:t>y</w:t>
      </w:r>
      <w:r w:rsidR="00D91AA2" w:rsidRPr="00834D90">
        <w:rPr>
          <w:rFonts w:ascii="Cambria" w:eastAsia="Arial Unicode MS" w:hAnsi="Cambria"/>
          <w:sz w:val="20"/>
          <w:szCs w:val="18"/>
          <w:bdr w:val="nil"/>
          <w:lang w:val="es-ES"/>
        </w:rPr>
        <w:t xml:space="preserve"> permaneció en prisión preventiva durante todo el proceso penal. E</w:t>
      </w:r>
      <w:r w:rsidRPr="00834D90">
        <w:rPr>
          <w:rFonts w:ascii="Cambria" w:eastAsia="Arial Unicode MS" w:hAnsi="Cambria"/>
          <w:sz w:val="20"/>
          <w:szCs w:val="18"/>
          <w:bdr w:val="nil"/>
          <w:lang w:val="es-ES"/>
        </w:rPr>
        <w:t>l</w:t>
      </w:r>
      <w:r w:rsidR="00D74667" w:rsidRPr="00834D90">
        <w:rPr>
          <w:rFonts w:ascii="Cambria" w:eastAsia="Arial Unicode MS" w:hAnsi="Cambria"/>
          <w:sz w:val="20"/>
          <w:szCs w:val="18"/>
          <w:bdr w:val="nil"/>
          <w:lang w:val="es-ES"/>
        </w:rPr>
        <w:t xml:space="preserve"> 30 de enero de 2007 </w:t>
      </w:r>
      <w:r w:rsidR="002B188F" w:rsidRPr="00834D90">
        <w:rPr>
          <w:rFonts w:ascii="Cambria" w:eastAsia="Arial Unicode MS" w:hAnsi="Cambria"/>
          <w:sz w:val="20"/>
          <w:szCs w:val="18"/>
          <w:bdr w:val="nil"/>
          <w:lang w:val="es-ES"/>
        </w:rPr>
        <w:t>fue condenad</w:t>
      </w:r>
      <w:r w:rsidR="006035B7" w:rsidRPr="00834D90">
        <w:rPr>
          <w:rFonts w:ascii="Cambria" w:eastAsia="Arial Unicode MS" w:hAnsi="Cambria"/>
          <w:sz w:val="20"/>
          <w:szCs w:val="18"/>
          <w:bdr w:val="nil"/>
          <w:lang w:val="es-ES"/>
        </w:rPr>
        <w:t>a</w:t>
      </w:r>
      <w:r w:rsidR="002B188F" w:rsidRPr="00834D90">
        <w:rPr>
          <w:rFonts w:ascii="Cambria" w:eastAsia="Arial Unicode MS" w:hAnsi="Cambria"/>
          <w:sz w:val="20"/>
          <w:szCs w:val="18"/>
          <w:bdr w:val="nil"/>
          <w:lang w:val="es-ES"/>
        </w:rPr>
        <w:t xml:space="preserve"> </w:t>
      </w:r>
      <w:r w:rsidR="007D4381" w:rsidRPr="00834D90">
        <w:rPr>
          <w:rFonts w:ascii="Cambria" w:eastAsia="Arial Unicode MS" w:hAnsi="Cambria"/>
          <w:sz w:val="20"/>
          <w:szCs w:val="18"/>
          <w:bdr w:val="nil"/>
          <w:lang w:val="es-ES"/>
        </w:rPr>
        <w:t xml:space="preserve">en primera instancia </w:t>
      </w:r>
      <w:r w:rsidR="00D74667" w:rsidRPr="00834D90">
        <w:rPr>
          <w:rFonts w:ascii="Cambria" w:eastAsia="Arial Unicode MS" w:hAnsi="Cambria"/>
          <w:sz w:val="20"/>
          <w:szCs w:val="18"/>
          <w:bdr w:val="nil"/>
          <w:lang w:val="es-ES"/>
        </w:rPr>
        <w:t xml:space="preserve">por </w:t>
      </w:r>
      <w:r w:rsidR="007D4381" w:rsidRPr="00834D90">
        <w:rPr>
          <w:rFonts w:ascii="Cambria" w:eastAsia="Arial Unicode MS" w:hAnsi="Cambria"/>
          <w:sz w:val="20"/>
          <w:szCs w:val="18"/>
          <w:bdr w:val="nil"/>
          <w:lang w:val="es-ES"/>
        </w:rPr>
        <w:t>el d</w:t>
      </w:r>
      <w:r w:rsidR="002B188F" w:rsidRPr="00834D90">
        <w:rPr>
          <w:rFonts w:ascii="Cambria" w:eastAsia="Arial Unicode MS" w:hAnsi="Cambria"/>
          <w:sz w:val="20"/>
          <w:szCs w:val="18"/>
          <w:bdr w:val="nil"/>
          <w:lang w:val="es-ES"/>
        </w:rPr>
        <w:t xml:space="preserve">elito </w:t>
      </w:r>
      <w:r w:rsidR="007D4381" w:rsidRPr="00834D90">
        <w:rPr>
          <w:rFonts w:ascii="Cambria" w:eastAsia="Arial Unicode MS" w:hAnsi="Cambria"/>
          <w:sz w:val="20"/>
          <w:szCs w:val="18"/>
          <w:bdr w:val="nil"/>
          <w:lang w:val="es-ES"/>
        </w:rPr>
        <w:t xml:space="preserve">contra </w:t>
      </w:r>
      <w:r w:rsidR="002B188F" w:rsidRPr="00834D90">
        <w:rPr>
          <w:rFonts w:ascii="Cambria" w:eastAsia="Arial Unicode MS" w:hAnsi="Cambria"/>
          <w:sz w:val="20"/>
          <w:szCs w:val="18"/>
          <w:bdr w:val="nil"/>
          <w:lang w:val="es-ES"/>
        </w:rPr>
        <w:t>la Salud Pública y Tráfico Ilícito de Drogas en calidad de cómplice</w:t>
      </w:r>
      <w:r w:rsidR="00C3153F" w:rsidRPr="00834D90">
        <w:rPr>
          <w:rFonts w:ascii="Cambria" w:eastAsia="Arial Unicode MS" w:hAnsi="Cambria"/>
          <w:sz w:val="20"/>
          <w:szCs w:val="18"/>
          <w:bdr w:val="nil"/>
          <w:lang w:val="es-ES"/>
        </w:rPr>
        <w:t>. E</w:t>
      </w:r>
      <w:r w:rsidR="00D74667" w:rsidRPr="00834D90">
        <w:rPr>
          <w:rFonts w:ascii="Cambria" w:eastAsia="Arial Unicode MS" w:hAnsi="Cambria"/>
          <w:sz w:val="20"/>
          <w:szCs w:val="18"/>
          <w:bdr w:val="nil"/>
          <w:lang w:val="es-ES"/>
        </w:rPr>
        <w:t>l</w:t>
      </w:r>
      <w:r w:rsidRPr="00834D90">
        <w:rPr>
          <w:rFonts w:ascii="Cambria" w:eastAsia="Arial Unicode MS" w:hAnsi="Cambria"/>
          <w:sz w:val="20"/>
          <w:szCs w:val="18"/>
          <w:bdr w:val="nil"/>
          <w:lang w:val="es-ES"/>
        </w:rPr>
        <w:t xml:space="preserve"> 8 de junio de 2007 la Sala Penal Permanente de la Corte Suprema de Justicia</w:t>
      </w:r>
      <w:r w:rsidR="00D74667" w:rsidRPr="00834D90">
        <w:rPr>
          <w:rFonts w:ascii="Cambria" w:eastAsia="Arial Unicode MS" w:hAnsi="Cambria"/>
          <w:sz w:val="20"/>
          <w:szCs w:val="18"/>
          <w:bdr w:val="nil"/>
          <w:lang w:val="es-ES"/>
        </w:rPr>
        <w:t xml:space="preserve"> anuló la decisión</w:t>
      </w:r>
      <w:r w:rsidR="00AB0FDA" w:rsidRPr="00834D90">
        <w:rPr>
          <w:rFonts w:ascii="Cambria" w:eastAsia="Arial Unicode MS" w:hAnsi="Cambria"/>
          <w:sz w:val="20"/>
          <w:szCs w:val="18"/>
          <w:bdr w:val="nil"/>
          <w:lang w:val="es-ES"/>
        </w:rPr>
        <w:t>, condenándolo</w:t>
      </w:r>
      <w:r w:rsidR="00D74667" w:rsidRPr="00834D90">
        <w:rPr>
          <w:rFonts w:ascii="Cambria" w:eastAsia="Arial Unicode MS" w:hAnsi="Cambria"/>
          <w:sz w:val="20"/>
          <w:szCs w:val="18"/>
          <w:bdr w:val="nil"/>
          <w:lang w:val="es-ES"/>
        </w:rPr>
        <w:t xml:space="preserve"> </w:t>
      </w:r>
      <w:r w:rsidRPr="00834D90">
        <w:rPr>
          <w:rFonts w:ascii="Cambria" w:eastAsia="Arial Unicode MS" w:hAnsi="Cambria"/>
          <w:sz w:val="20"/>
          <w:szCs w:val="18"/>
          <w:bdr w:val="nil"/>
          <w:lang w:val="es-ES"/>
        </w:rPr>
        <w:t xml:space="preserve">a 25 años de pena privativa de la libertad por la comisión del </w:t>
      </w:r>
      <w:r w:rsidR="00D23059" w:rsidRPr="00834D90">
        <w:rPr>
          <w:rFonts w:ascii="Cambria" w:eastAsia="Arial Unicode MS" w:hAnsi="Cambria"/>
          <w:sz w:val="20"/>
          <w:szCs w:val="18"/>
          <w:bdr w:val="nil"/>
          <w:lang w:val="es-ES"/>
        </w:rPr>
        <w:t xml:space="preserve">mismo </w:t>
      </w:r>
      <w:r w:rsidR="00B2765F" w:rsidRPr="00834D90">
        <w:rPr>
          <w:rFonts w:ascii="Cambria" w:eastAsia="Arial Unicode MS" w:hAnsi="Cambria"/>
          <w:sz w:val="20"/>
          <w:szCs w:val="18"/>
          <w:bdr w:val="nil"/>
          <w:lang w:val="es-ES"/>
        </w:rPr>
        <w:t xml:space="preserve">delito </w:t>
      </w:r>
      <w:r w:rsidRPr="00834D90">
        <w:rPr>
          <w:rFonts w:ascii="Cambria" w:eastAsia="Arial Unicode MS" w:hAnsi="Cambria"/>
          <w:sz w:val="20"/>
          <w:szCs w:val="18"/>
          <w:bdr w:val="nil"/>
          <w:lang w:val="es-ES"/>
        </w:rPr>
        <w:t xml:space="preserve">en calidad de coautor. </w:t>
      </w:r>
      <w:r w:rsidR="00AB0FDA" w:rsidRPr="00834D90">
        <w:rPr>
          <w:rFonts w:ascii="Cambria" w:eastAsia="Arial Unicode MS" w:hAnsi="Cambria"/>
          <w:sz w:val="20"/>
          <w:szCs w:val="18"/>
          <w:bdr w:val="nil"/>
          <w:lang w:val="es-ES"/>
        </w:rPr>
        <w:t>E</w:t>
      </w:r>
      <w:r w:rsidRPr="00834D90">
        <w:rPr>
          <w:rFonts w:ascii="Cambria" w:eastAsia="Arial Unicode MS" w:hAnsi="Cambria"/>
          <w:sz w:val="20"/>
          <w:szCs w:val="18"/>
          <w:bdr w:val="nil"/>
          <w:lang w:val="es-ES"/>
        </w:rPr>
        <w:t xml:space="preserve">l 6 de julio de 2007 </w:t>
      </w:r>
      <w:r w:rsidR="00B553F2" w:rsidRPr="00834D90">
        <w:rPr>
          <w:rFonts w:ascii="Cambria" w:eastAsia="Arial Unicode MS" w:hAnsi="Cambria"/>
          <w:sz w:val="20"/>
          <w:szCs w:val="18"/>
          <w:bdr w:val="nil"/>
          <w:lang w:val="es-ES"/>
        </w:rPr>
        <w:t xml:space="preserve">la Tercera Sala Penal </w:t>
      </w:r>
      <w:r w:rsidR="001A5E76" w:rsidRPr="00834D90">
        <w:rPr>
          <w:rFonts w:ascii="Cambria" w:eastAsia="Arial Unicode MS" w:hAnsi="Cambria"/>
          <w:sz w:val="20"/>
          <w:szCs w:val="18"/>
          <w:bdr w:val="nil"/>
          <w:lang w:val="es-ES"/>
        </w:rPr>
        <w:t xml:space="preserve">para Procesos con Reos en la </w:t>
      </w:r>
      <w:r w:rsidR="00805F8B" w:rsidRPr="00834D90">
        <w:rPr>
          <w:rFonts w:ascii="Cambria" w:eastAsia="Arial Unicode MS" w:hAnsi="Cambria"/>
          <w:sz w:val="20"/>
          <w:szCs w:val="18"/>
          <w:bdr w:val="nil"/>
          <w:lang w:val="es-ES"/>
        </w:rPr>
        <w:t>Cárcel</w:t>
      </w:r>
      <w:r w:rsidR="001A5E76" w:rsidRPr="00834D90">
        <w:rPr>
          <w:rFonts w:ascii="Cambria" w:eastAsia="Arial Unicode MS" w:hAnsi="Cambria"/>
          <w:sz w:val="20"/>
          <w:szCs w:val="18"/>
          <w:bdr w:val="nil"/>
          <w:lang w:val="es-ES"/>
        </w:rPr>
        <w:t xml:space="preserve"> de la Corte Superior de Justicia de Lima </w:t>
      </w:r>
      <w:r w:rsidRPr="00834D90">
        <w:rPr>
          <w:rFonts w:ascii="Cambria" w:eastAsia="Arial Unicode MS" w:hAnsi="Cambria"/>
          <w:sz w:val="20"/>
          <w:szCs w:val="18"/>
          <w:bdr w:val="nil"/>
          <w:lang w:val="es-ES"/>
        </w:rPr>
        <w:t xml:space="preserve">resolvió </w:t>
      </w:r>
      <w:r w:rsidR="00BF30D4" w:rsidRPr="00834D90">
        <w:rPr>
          <w:rFonts w:ascii="Cambria" w:eastAsia="Arial Unicode MS" w:hAnsi="Cambria"/>
          <w:sz w:val="20"/>
          <w:szCs w:val="18"/>
          <w:bdr w:val="nil"/>
          <w:lang w:val="es-ES"/>
        </w:rPr>
        <w:t xml:space="preserve">el </w:t>
      </w:r>
      <w:r w:rsidRPr="00834D90">
        <w:rPr>
          <w:rFonts w:ascii="Cambria" w:eastAsia="Arial Unicode MS" w:hAnsi="Cambria"/>
          <w:sz w:val="20"/>
          <w:szCs w:val="18"/>
          <w:bdr w:val="nil"/>
          <w:lang w:val="es-ES"/>
        </w:rPr>
        <w:t>rec</w:t>
      </w:r>
      <w:r w:rsidR="002C0551" w:rsidRPr="00834D90">
        <w:rPr>
          <w:rFonts w:ascii="Cambria" w:eastAsia="Arial Unicode MS" w:hAnsi="Cambria"/>
          <w:sz w:val="20"/>
          <w:szCs w:val="18"/>
          <w:bdr w:val="nil"/>
          <w:lang w:val="es-ES"/>
        </w:rPr>
        <w:t xml:space="preserve">urso de habeas corpus </w:t>
      </w:r>
      <w:r w:rsidRPr="00834D90">
        <w:rPr>
          <w:rFonts w:ascii="Cambria" w:eastAsia="Arial Unicode MS" w:hAnsi="Cambria"/>
          <w:sz w:val="20"/>
          <w:szCs w:val="18"/>
          <w:bdr w:val="nil"/>
          <w:lang w:val="es-ES"/>
        </w:rPr>
        <w:t>interpuesto</w:t>
      </w:r>
      <w:r w:rsidR="00DA4216" w:rsidRPr="00834D90">
        <w:rPr>
          <w:rFonts w:ascii="Cambria" w:eastAsia="Arial Unicode MS" w:hAnsi="Cambria"/>
          <w:sz w:val="20"/>
          <w:szCs w:val="18"/>
          <w:bdr w:val="nil"/>
          <w:lang w:val="es-ES"/>
        </w:rPr>
        <w:t xml:space="preserve"> para obtener la excarcelación tras</w:t>
      </w:r>
      <w:r w:rsidRPr="00834D90">
        <w:rPr>
          <w:rFonts w:ascii="Cambria" w:eastAsia="Arial Unicode MS" w:hAnsi="Cambria"/>
          <w:sz w:val="20"/>
          <w:szCs w:val="18"/>
          <w:bdr w:val="nil"/>
          <w:lang w:val="es-ES"/>
        </w:rPr>
        <w:t xml:space="preserve"> la se</w:t>
      </w:r>
      <w:r w:rsidR="00C3153F" w:rsidRPr="00834D90">
        <w:rPr>
          <w:rFonts w:ascii="Cambria" w:eastAsia="Arial Unicode MS" w:hAnsi="Cambria"/>
          <w:sz w:val="20"/>
          <w:szCs w:val="18"/>
          <w:bdr w:val="nil"/>
          <w:lang w:val="es-ES"/>
        </w:rPr>
        <w:t>ntencia</w:t>
      </w:r>
      <w:r w:rsidR="00DA4216" w:rsidRPr="00834D90">
        <w:rPr>
          <w:rFonts w:ascii="Cambria" w:eastAsia="Arial Unicode MS" w:hAnsi="Cambria"/>
          <w:sz w:val="20"/>
          <w:szCs w:val="18"/>
          <w:bdr w:val="nil"/>
          <w:lang w:val="es-ES"/>
        </w:rPr>
        <w:t xml:space="preserve"> de primera instancia</w:t>
      </w:r>
      <w:r w:rsidR="001A5E76" w:rsidRPr="00834D90">
        <w:rPr>
          <w:rFonts w:ascii="Cambria" w:eastAsia="Arial Unicode MS" w:hAnsi="Cambria"/>
          <w:sz w:val="20"/>
          <w:szCs w:val="18"/>
          <w:bdr w:val="nil"/>
          <w:lang w:val="es-ES"/>
        </w:rPr>
        <w:t>.</w:t>
      </w:r>
      <w:r w:rsidR="00AD63C5" w:rsidRPr="00834D90">
        <w:rPr>
          <w:rFonts w:ascii="Cambria" w:hAnsi="Cambria"/>
          <w:sz w:val="20"/>
          <w:szCs w:val="18"/>
          <w:lang w:val="es-ES"/>
        </w:rPr>
        <w:t xml:space="preserve"> </w:t>
      </w:r>
      <w:r w:rsidR="00AB0FDA" w:rsidRPr="00834D90">
        <w:rPr>
          <w:rFonts w:ascii="Cambria" w:hAnsi="Cambria"/>
          <w:sz w:val="20"/>
          <w:szCs w:val="18"/>
          <w:lang w:val="es-ES"/>
        </w:rPr>
        <w:t>E</w:t>
      </w:r>
      <w:r w:rsidR="00AD63C5" w:rsidRPr="00834D90">
        <w:rPr>
          <w:rFonts w:ascii="Cambria" w:eastAsia="Arial Unicode MS" w:hAnsi="Cambria"/>
          <w:sz w:val="20"/>
          <w:szCs w:val="18"/>
          <w:bdr w:val="nil"/>
          <w:lang w:val="es-ES"/>
        </w:rPr>
        <w:t xml:space="preserve">l Estado no ha cuestionado el agotamiento de los recursos </w:t>
      </w:r>
      <w:r w:rsidR="00A5562A" w:rsidRPr="00834D90">
        <w:rPr>
          <w:rFonts w:ascii="Cambria" w:eastAsia="Arial Unicode MS" w:hAnsi="Cambria"/>
          <w:sz w:val="20"/>
          <w:szCs w:val="18"/>
          <w:bdr w:val="nil"/>
          <w:lang w:val="es-ES"/>
        </w:rPr>
        <w:t>internos, por lo que</w:t>
      </w:r>
      <w:r w:rsidR="00AD63C5" w:rsidRPr="00834D90">
        <w:rPr>
          <w:rFonts w:ascii="Cambria" w:eastAsia="Arial Unicode MS" w:hAnsi="Cambria"/>
          <w:sz w:val="20"/>
          <w:szCs w:val="18"/>
          <w:bdr w:val="nil"/>
          <w:lang w:val="es-ES"/>
        </w:rPr>
        <w:t xml:space="preserve"> </w:t>
      </w:r>
      <w:r w:rsidR="00A5562A" w:rsidRPr="00834D90">
        <w:rPr>
          <w:rFonts w:ascii="Cambria" w:eastAsia="Arial Unicode MS" w:hAnsi="Cambria"/>
          <w:sz w:val="20"/>
          <w:szCs w:val="18"/>
          <w:bdr w:val="nil"/>
          <w:lang w:val="es-ES"/>
        </w:rPr>
        <w:t>la Comisión concluye que en relación con el proceso penal se han interpuesto y agotado los recursos de la jurisdicción interna de conformidad con el artículo 46.1.a de la Convención.</w:t>
      </w:r>
    </w:p>
    <w:p w:rsidR="00247BE1" w:rsidRPr="00834D90" w:rsidRDefault="00247BE1" w:rsidP="00247BE1">
      <w:pPr>
        <w:numPr>
          <w:ilvl w:val="0"/>
          <w:numId w:val="3"/>
        </w:numPr>
        <w:pBdr>
          <w:top w:val="nil"/>
          <w:left w:val="nil"/>
          <w:bottom w:val="nil"/>
          <w:right w:val="nil"/>
          <w:between w:val="nil"/>
          <w:bar w:val="nil"/>
        </w:pBdr>
        <w:suppressAutoHyphens/>
        <w:spacing w:after="240" w:line="240" w:lineRule="auto"/>
        <w:jc w:val="both"/>
        <w:rPr>
          <w:rFonts w:ascii="Cambria" w:eastAsia="Arial Unicode MS" w:hAnsi="Cambria"/>
          <w:sz w:val="20"/>
          <w:szCs w:val="18"/>
          <w:bdr w:val="nil"/>
          <w:lang w:val="es-ES"/>
        </w:rPr>
      </w:pPr>
      <w:r w:rsidRPr="00834D90">
        <w:rPr>
          <w:rFonts w:ascii="Cambria" w:eastAsia="Arial Unicode MS" w:hAnsi="Cambria"/>
          <w:sz w:val="20"/>
          <w:szCs w:val="18"/>
          <w:bdr w:val="nil"/>
          <w:lang w:val="es-ES"/>
        </w:rPr>
        <w:t>De acuerdo a</w:t>
      </w:r>
      <w:r w:rsidR="00D23059" w:rsidRPr="00834D90">
        <w:rPr>
          <w:rFonts w:ascii="Cambria" w:eastAsia="Arial Unicode MS" w:hAnsi="Cambria"/>
          <w:sz w:val="20"/>
          <w:szCs w:val="18"/>
          <w:bdr w:val="nil"/>
          <w:lang w:val="es-ES"/>
        </w:rPr>
        <w:t xml:space="preserve"> la documentación aportada, el peticionario habría impugnado su </w:t>
      </w:r>
      <w:r w:rsidR="00C3153F" w:rsidRPr="00834D90">
        <w:rPr>
          <w:rFonts w:ascii="Cambria" w:eastAsia="Arial Unicode MS" w:hAnsi="Cambria"/>
          <w:sz w:val="20"/>
          <w:szCs w:val="18"/>
          <w:bdr w:val="nil"/>
          <w:lang w:val="es-ES"/>
        </w:rPr>
        <w:t>detenci</w:t>
      </w:r>
      <w:r w:rsidR="00D23059" w:rsidRPr="00834D90">
        <w:rPr>
          <w:rFonts w:ascii="Cambria" w:eastAsia="Arial Unicode MS" w:hAnsi="Cambria"/>
          <w:sz w:val="20"/>
          <w:szCs w:val="18"/>
          <w:bdr w:val="nil"/>
          <w:lang w:val="es-ES"/>
        </w:rPr>
        <w:t xml:space="preserve">ón preventiva y solicitado su </w:t>
      </w:r>
      <w:r w:rsidR="00F749B6" w:rsidRPr="00834D90">
        <w:rPr>
          <w:rFonts w:ascii="Cambria" w:eastAsia="Arial Unicode MS" w:hAnsi="Cambria"/>
          <w:sz w:val="20"/>
          <w:szCs w:val="18"/>
          <w:bdr w:val="nil"/>
          <w:lang w:val="es-ES"/>
        </w:rPr>
        <w:t>excarcelación mediante</w:t>
      </w:r>
      <w:r w:rsidR="00C3153F" w:rsidRPr="00834D90">
        <w:rPr>
          <w:rFonts w:ascii="Cambria" w:eastAsia="Arial Unicode MS" w:hAnsi="Cambria"/>
          <w:sz w:val="20"/>
          <w:szCs w:val="18"/>
          <w:bdr w:val="nil"/>
          <w:lang w:val="es-ES"/>
        </w:rPr>
        <w:t xml:space="preserve"> la interposición de varios hábeas corpus</w:t>
      </w:r>
      <w:r w:rsidR="00F749B6" w:rsidRPr="00834D90">
        <w:rPr>
          <w:rFonts w:ascii="Cambria" w:eastAsia="Arial Unicode MS" w:hAnsi="Cambria"/>
          <w:sz w:val="20"/>
          <w:szCs w:val="18"/>
          <w:bdr w:val="nil"/>
          <w:lang w:val="es-ES"/>
        </w:rPr>
        <w:t xml:space="preserve"> y recursos de nulidad. </w:t>
      </w:r>
      <w:r w:rsidR="00D23059" w:rsidRPr="00834D90">
        <w:rPr>
          <w:rFonts w:ascii="Cambria" w:eastAsia="Arial Unicode MS" w:hAnsi="Cambria"/>
          <w:sz w:val="20"/>
          <w:szCs w:val="18"/>
          <w:bdr w:val="nil"/>
          <w:lang w:val="es-ES"/>
        </w:rPr>
        <w:t xml:space="preserve">En razón de ello, la Comisión considera que se cumplió con el requisito </w:t>
      </w:r>
      <w:r w:rsidRPr="00834D90">
        <w:rPr>
          <w:rFonts w:ascii="Cambria" w:eastAsia="Arial Unicode MS" w:hAnsi="Cambria"/>
          <w:sz w:val="20"/>
          <w:szCs w:val="18"/>
          <w:bdr w:val="nil"/>
          <w:lang w:val="es-ES"/>
        </w:rPr>
        <w:t xml:space="preserve">previsto </w:t>
      </w:r>
      <w:r w:rsidR="00D23059" w:rsidRPr="00834D90">
        <w:rPr>
          <w:rFonts w:ascii="Cambria" w:eastAsia="Arial Unicode MS" w:hAnsi="Cambria"/>
          <w:sz w:val="20"/>
          <w:szCs w:val="18"/>
          <w:bdr w:val="nil"/>
          <w:lang w:val="es-ES"/>
        </w:rPr>
        <w:t>en el artículo 46.1.a de la Convención en relación con la alegada aplicación de la prisión preventiva.</w:t>
      </w:r>
      <w:r w:rsidRPr="00834D90">
        <w:rPr>
          <w:rFonts w:ascii="Cambria" w:eastAsia="Arial Unicode MS" w:hAnsi="Cambria"/>
          <w:sz w:val="20"/>
          <w:szCs w:val="18"/>
          <w:bdr w:val="nil"/>
          <w:lang w:val="es-ES"/>
        </w:rPr>
        <w:t xml:space="preserve"> En relación con el plazo de presentación, en vista de que la petición fue presentada el 22 de noviembre de 2007 y los recursos internos </w:t>
      </w:r>
      <w:r w:rsidRPr="00834D90">
        <w:rPr>
          <w:rFonts w:ascii="Cambria" w:eastAsia="Arial Unicode MS" w:hAnsi="Cambria"/>
          <w:sz w:val="20"/>
          <w:szCs w:val="18"/>
          <w:bdr w:val="nil"/>
          <w:lang w:val="es-ES"/>
        </w:rPr>
        <w:lastRenderedPageBreak/>
        <w:t>fueron agotados en fecha 6 de julio de 2007, la Comisión considera que la petición cumple con el requisito del artículo 46.1.b de la Convención.</w:t>
      </w:r>
    </w:p>
    <w:p w:rsidR="007819EA" w:rsidRPr="00834D90" w:rsidRDefault="007819EA" w:rsidP="007819EA">
      <w:pPr>
        <w:numPr>
          <w:ilvl w:val="0"/>
          <w:numId w:val="3"/>
        </w:numPr>
        <w:pBdr>
          <w:top w:val="nil"/>
          <w:left w:val="nil"/>
          <w:bottom w:val="nil"/>
          <w:right w:val="nil"/>
          <w:between w:val="nil"/>
          <w:bar w:val="nil"/>
        </w:pBdr>
        <w:suppressAutoHyphens/>
        <w:spacing w:after="240" w:line="240" w:lineRule="auto"/>
        <w:jc w:val="both"/>
        <w:rPr>
          <w:rFonts w:ascii="Cambria" w:eastAsia="Arial Unicode MS" w:hAnsi="Cambria"/>
          <w:sz w:val="20"/>
          <w:szCs w:val="18"/>
          <w:bdr w:val="nil"/>
          <w:lang w:val="es-ES"/>
        </w:rPr>
      </w:pPr>
      <w:r w:rsidRPr="00834D90">
        <w:rPr>
          <w:rFonts w:ascii="Cambria" w:eastAsia="Arial Unicode MS" w:hAnsi="Cambria"/>
          <w:sz w:val="20"/>
          <w:szCs w:val="18"/>
          <w:bdr w:val="nil"/>
          <w:lang w:val="es-ES"/>
        </w:rPr>
        <w:t>Con respecto a los alega</w:t>
      </w:r>
      <w:r w:rsidR="004446A5" w:rsidRPr="00834D90">
        <w:rPr>
          <w:rFonts w:ascii="Cambria" w:eastAsia="Arial Unicode MS" w:hAnsi="Cambria"/>
          <w:sz w:val="20"/>
          <w:szCs w:val="18"/>
          <w:bdr w:val="nil"/>
          <w:lang w:val="es-ES"/>
        </w:rPr>
        <w:t>tos relativos al traslado de la presunta</w:t>
      </w:r>
      <w:r w:rsidRPr="00834D90">
        <w:rPr>
          <w:rFonts w:ascii="Cambria" w:eastAsia="Arial Unicode MS" w:hAnsi="Cambria"/>
          <w:sz w:val="20"/>
          <w:szCs w:val="18"/>
          <w:bdr w:val="nil"/>
          <w:lang w:val="es-ES"/>
        </w:rPr>
        <w:t xml:space="preserve"> víctima a unidades penitenciaria</w:t>
      </w:r>
      <w:r w:rsidR="004446A5" w:rsidRPr="00834D90">
        <w:rPr>
          <w:rFonts w:ascii="Cambria" w:eastAsia="Arial Unicode MS" w:hAnsi="Cambria"/>
          <w:sz w:val="20"/>
          <w:szCs w:val="18"/>
          <w:bdr w:val="nil"/>
          <w:lang w:val="es-ES"/>
        </w:rPr>
        <w:t>s excesivamente distantes de su domicilio,</w:t>
      </w:r>
      <w:r w:rsidRPr="00834D90">
        <w:rPr>
          <w:rFonts w:ascii="Cambria" w:eastAsia="Arial Unicode MS" w:hAnsi="Cambria"/>
          <w:sz w:val="20"/>
          <w:szCs w:val="18"/>
          <w:bdr w:val="nil"/>
          <w:lang w:val="es-ES"/>
        </w:rPr>
        <w:t xml:space="preserve"> los supuestos malos tratos</w:t>
      </w:r>
      <w:r w:rsidR="004446A5" w:rsidRPr="00834D90">
        <w:rPr>
          <w:rFonts w:ascii="Cambria" w:eastAsia="Arial Unicode MS" w:hAnsi="Cambria"/>
          <w:sz w:val="20"/>
          <w:szCs w:val="18"/>
          <w:bdr w:val="nil"/>
          <w:lang w:val="es-ES"/>
        </w:rPr>
        <w:t>,</w:t>
      </w:r>
      <w:r w:rsidR="00751A90" w:rsidRPr="00834D90">
        <w:rPr>
          <w:rFonts w:ascii="Cambria" w:eastAsia="Arial Unicode MS" w:hAnsi="Cambria"/>
          <w:sz w:val="20"/>
          <w:szCs w:val="18"/>
          <w:bdr w:val="nil"/>
          <w:lang w:val="es-ES"/>
        </w:rPr>
        <w:t xml:space="preserve"> aislamie</w:t>
      </w:r>
      <w:r w:rsidR="004446A5" w:rsidRPr="00834D90">
        <w:rPr>
          <w:rFonts w:ascii="Cambria" w:eastAsia="Arial Unicode MS" w:hAnsi="Cambria"/>
          <w:sz w:val="20"/>
          <w:szCs w:val="18"/>
          <w:bdr w:val="nil"/>
          <w:lang w:val="es-ES"/>
        </w:rPr>
        <w:t>nto injustificado</w:t>
      </w:r>
      <w:r w:rsidR="00751A90" w:rsidRPr="00834D90">
        <w:rPr>
          <w:rFonts w:ascii="Cambria" w:eastAsia="Arial Unicode MS" w:hAnsi="Cambria"/>
          <w:sz w:val="20"/>
          <w:szCs w:val="18"/>
          <w:bdr w:val="nil"/>
          <w:lang w:val="es-ES"/>
        </w:rPr>
        <w:t xml:space="preserve"> y otros hostigamientos penitenciarios y </w:t>
      </w:r>
      <w:r w:rsidR="005521E2" w:rsidRPr="00834D90">
        <w:rPr>
          <w:rFonts w:ascii="Cambria" w:eastAsia="Arial Unicode MS" w:hAnsi="Cambria"/>
          <w:sz w:val="20"/>
          <w:szCs w:val="18"/>
          <w:bdr w:val="nil"/>
          <w:lang w:val="es-ES"/>
        </w:rPr>
        <w:t xml:space="preserve">alegada </w:t>
      </w:r>
      <w:r w:rsidR="00751A90" w:rsidRPr="00834D90">
        <w:rPr>
          <w:rFonts w:ascii="Cambria" w:eastAsia="Arial Unicode MS" w:hAnsi="Cambria"/>
          <w:sz w:val="20"/>
          <w:szCs w:val="18"/>
          <w:bdr w:val="nil"/>
          <w:lang w:val="es-ES"/>
        </w:rPr>
        <w:t>falta de atención médica</w:t>
      </w:r>
      <w:r w:rsidRPr="00834D90">
        <w:rPr>
          <w:rFonts w:ascii="Cambria" w:eastAsia="Arial Unicode MS" w:hAnsi="Cambria"/>
          <w:sz w:val="20"/>
          <w:szCs w:val="18"/>
          <w:bdr w:val="nil"/>
          <w:lang w:val="es-ES"/>
        </w:rPr>
        <w:t xml:space="preserve">, la Comisión observa que </w:t>
      </w:r>
      <w:r w:rsidR="009E6968" w:rsidRPr="00834D90">
        <w:rPr>
          <w:rFonts w:ascii="Cambria" w:eastAsia="Arial Unicode MS" w:hAnsi="Cambria"/>
          <w:sz w:val="20"/>
          <w:szCs w:val="18"/>
          <w:bdr w:val="nil"/>
          <w:lang w:val="es-ES"/>
        </w:rPr>
        <w:t>la presunta víctima</w:t>
      </w:r>
      <w:r w:rsidRPr="00834D90">
        <w:rPr>
          <w:rFonts w:ascii="Cambria" w:eastAsia="Arial Unicode MS" w:hAnsi="Cambria"/>
          <w:sz w:val="20"/>
          <w:szCs w:val="18"/>
          <w:bdr w:val="nil"/>
          <w:lang w:val="es-ES"/>
        </w:rPr>
        <w:t xml:space="preserve"> </w:t>
      </w:r>
      <w:r w:rsidR="009E6968" w:rsidRPr="00834D90">
        <w:rPr>
          <w:rFonts w:ascii="Cambria" w:eastAsia="Arial Unicode MS" w:hAnsi="Cambria"/>
          <w:sz w:val="20"/>
          <w:szCs w:val="18"/>
          <w:bdr w:val="nil"/>
          <w:lang w:val="es-ES"/>
        </w:rPr>
        <w:t xml:space="preserve"> </w:t>
      </w:r>
      <w:r w:rsidR="005741C3" w:rsidRPr="00834D90">
        <w:rPr>
          <w:rFonts w:ascii="Cambria" w:eastAsia="Arial Unicode MS" w:hAnsi="Cambria"/>
          <w:sz w:val="20"/>
          <w:szCs w:val="18"/>
          <w:bdr w:val="nil"/>
          <w:lang w:val="es-ES"/>
        </w:rPr>
        <w:t>presentó</w:t>
      </w:r>
      <w:r w:rsidR="004446A5" w:rsidRPr="00834D90">
        <w:rPr>
          <w:rFonts w:ascii="Cambria" w:eastAsia="Arial Unicode MS" w:hAnsi="Cambria"/>
          <w:sz w:val="20"/>
          <w:szCs w:val="18"/>
          <w:bdr w:val="nil"/>
          <w:lang w:val="es-ES"/>
        </w:rPr>
        <w:t xml:space="preserve"> varias solicitudes a los directores de los penales </w:t>
      </w:r>
      <w:r w:rsidR="005741C3" w:rsidRPr="00834D90">
        <w:rPr>
          <w:rFonts w:ascii="Cambria" w:eastAsia="Arial Unicode MS" w:hAnsi="Cambria"/>
          <w:sz w:val="20"/>
          <w:szCs w:val="18"/>
          <w:bdr w:val="nil"/>
          <w:lang w:val="es-ES"/>
        </w:rPr>
        <w:t>e</w:t>
      </w:r>
      <w:r w:rsidRPr="00834D90">
        <w:rPr>
          <w:rFonts w:ascii="Cambria" w:eastAsia="Arial Unicode MS" w:hAnsi="Cambria"/>
          <w:sz w:val="20"/>
          <w:szCs w:val="18"/>
          <w:bdr w:val="nil"/>
          <w:lang w:val="es-ES"/>
        </w:rPr>
        <w:t xml:space="preserve"> interpu</w:t>
      </w:r>
      <w:r w:rsidR="004446A5" w:rsidRPr="00834D90">
        <w:rPr>
          <w:rFonts w:ascii="Cambria" w:eastAsia="Arial Unicode MS" w:hAnsi="Cambria"/>
          <w:sz w:val="20"/>
          <w:szCs w:val="18"/>
          <w:bdr w:val="nil"/>
          <w:lang w:val="es-ES"/>
        </w:rPr>
        <w:t>s</w:t>
      </w:r>
      <w:r w:rsidRPr="00834D90">
        <w:rPr>
          <w:rFonts w:ascii="Cambria" w:eastAsia="Arial Unicode MS" w:hAnsi="Cambria"/>
          <w:sz w:val="20"/>
          <w:szCs w:val="18"/>
          <w:bdr w:val="nil"/>
          <w:lang w:val="es-ES"/>
        </w:rPr>
        <w:t xml:space="preserve">o una acción de hábeas corpus </w:t>
      </w:r>
      <w:r w:rsidR="004446A5" w:rsidRPr="00834D90">
        <w:rPr>
          <w:rFonts w:ascii="Cambria" w:eastAsia="Arial Unicode MS" w:hAnsi="Cambria"/>
          <w:sz w:val="20"/>
          <w:szCs w:val="18"/>
          <w:bdr w:val="nil"/>
          <w:lang w:val="es-ES"/>
        </w:rPr>
        <w:t>en 2009</w:t>
      </w:r>
      <w:r w:rsidR="005741C3" w:rsidRPr="00834D90">
        <w:rPr>
          <w:rFonts w:ascii="Cambria" w:eastAsia="Arial Unicode MS" w:hAnsi="Cambria"/>
          <w:sz w:val="20"/>
          <w:szCs w:val="18"/>
          <w:bdr w:val="nil"/>
          <w:lang w:val="es-ES"/>
        </w:rPr>
        <w:t xml:space="preserve">. El Estado, si bien aporta información respecto de la atención médica brindada, </w:t>
      </w:r>
      <w:r w:rsidRPr="00834D90">
        <w:rPr>
          <w:rFonts w:ascii="Cambria" w:eastAsia="Arial Unicode MS" w:hAnsi="Cambria"/>
          <w:sz w:val="20"/>
          <w:szCs w:val="18"/>
          <w:bdr w:val="nil"/>
          <w:lang w:val="es-ES"/>
        </w:rPr>
        <w:t>no controvierte el agotamiento de los recursos internos respecto de estos hechos</w:t>
      </w:r>
      <w:r w:rsidR="00751A90" w:rsidRPr="00834D90">
        <w:rPr>
          <w:rFonts w:ascii="Cambria" w:eastAsia="Arial Unicode MS" w:hAnsi="Cambria"/>
          <w:sz w:val="20"/>
          <w:szCs w:val="18"/>
          <w:bdr w:val="nil"/>
          <w:lang w:val="es-ES"/>
        </w:rPr>
        <w:t xml:space="preserve">. </w:t>
      </w:r>
      <w:r w:rsidRPr="00834D90">
        <w:rPr>
          <w:rFonts w:ascii="Cambria" w:eastAsia="Arial Unicode MS" w:hAnsi="Cambria"/>
          <w:sz w:val="20"/>
          <w:szCs w:val="18"/>
          <w:bdr w:val="nil"/>
          <w:lang w:val="es-ES"/>
        </w:rPr>
        <w:t xml:space="preserve">En atención a lo anterior, la Comisión Interamericana considera que se ha cumplido con el requisito del agotamiento de los recursos internos en los términos del artículo 46.1(a) de la Convención Americana </w:t>
      </w:r>
      <w:r w:rsidR="00751A90" w:rsidRPr="00834D90">
        <w:rPr>
          <w:rFonts w:ascii="Cambria" w:eastAsia="Arial Unicode MS" w:hAnsi="Cambria"/>
          <w:sz w:val="20"/>
          <w:szCs w:val="18"/>
          <w:bdr w:val="nil"/>
          <w:lang w:val="es-ES"/>
        </w:rPr>
        <w:t xml:space="preserve">también </w:t>
      </w:r>
      <w:r w:rsidRPr="00834D90">
        <w:rPr>
          <w:rFonts w:ascii="Cambria" w:eastAsia="Arial Unicode MS" w:hAnsi="Cambria"/>
          <w:sz w:val="20"/>
          <w:szCs w:val="18"/>
          <w:bdr w:val="nil"/>
          <w:lang w:val="es-ES"/>
        </w:rPr>
        <w:t>respecto de estos extremos de la petición</w:t>
      </w:r>
      <w:r w:rsidR="00751A90" w:rsidRPr="00834D90">
        <w:rPr>
          <w:rFonts w:ascii="Cambria" w:eastAsia="Arial Unicode MS" w:hAnsi="Cambria"/>
          <w:sz w:val="20"/>
          <w:szCs w:val="18"/>
          <w:bdr w:val="nil"/>
          <w:lang w:val="es-ES"/>
        </w:rPr>
        <w:t>.</w:t>
      </w:r>
    </w:p>
    <w:p w:rsidR="00BF0269" w:rsidRPr="00834D90" w:rsidRDefault="00BF0269" w:rsidP="00DA6DBE">
      <w:pPr>
        <w:numPr>
          <w:ilvl w:val="0"/>
          <w:numId w:val="3"/>
        </w:numPr>
        <w:pBdr>
          <w:top w:val="nil"/>
          <w:left w:val="nil"/>
          <w:bottom w:val="nil"/>
          <w:right w:val="nil"/>
          <w:between w:val="nil"/>
          <w:bar w:val="nil"/>
        </w:pBdr>
        <w:suppressAutoHyphens/>
        <w:spacing w:after="240" w:line="240" w:lineRule="auto"/>
        <w:jc w:val="both"/>
        <w:rPr>
          <w:rFonts w:ascii="Cambria" w:eastAsia="Arial Unicode MS" w:hAnsi="Cambria"/>
          <w:sz w:val="20"/>
          <w:szCs w:val="18"/>
          <w:bdr w:val="nil"/>
          <w:lang w:val="es-ES"/>
        </w:rPr>
      </w:pPr>
      <w:r w:rsidRPr="00834D90">
        <w:rPr>
          <w:rFonts w:ascii="Cambria" w:eastAsia="Arial Unicode MS" w:hAnsi="Cambria"/>
          <w:sz w:val="20"/>
          <w:szCs w:val="18"/>
          <w:bdr w:val="nil"/>
          <w:lang w:val="es-ES"/>
        </w:rPr>
        <w:t xml:space="preserve">Con relación a los </w:t>
      </w:r>
      <w:r w:rsidR="00247BE1" w:rsidRPr="00834D90">
        <w:rPr>
          <w:rFonts w:ascii="Cambria" w:eastAsia="Arial Unicode MS" w:hAnsi="Cambria"/>
          <w:sz w:val="20"/>
          <w:szCs w:val="18"/>
          <w:bdr w:val="nil"/>
          <w:lang w:val="es-ES"/>
        </w:rPr>
        <w:t xml:space="preserve">alegados </w:t>
      </w:r>
      <w:r w:rsidRPr="00834D90">
        <w:rPr>
          <w:rFonts w:ascii="Cambria" w:eastAsia="Arial Unicode MS" w:hAnsi="Cambria"/>
          <w:sz w:val="20"/>
          <w:szCs w:val="18"/>
          <w:bdr w:val="nil"/>
          <w:lang w:val="es-ES"/>
        </w:rPr>
        <w:t xml:space="preserve">malos tratos </w:t>
      </w:r>
      <w:r w:rsidR="00AD63C5" w:rsidRPr="00834D90">
        <w:rPr>
          <w:rFonts w:ascii="Cambria" w:eastAsia="Arial Unicode MS" w:hAnsi="Cambria"/>
          <w:sz w:val="20"/>
          <w:szCs w:val="18"/>
          <w:bdr w:val="nil"/>
          <w:lang w:val="es-ES"/>
        </w:rPr>
        <w:t xml:space="preserve">durante </w:t>
      </w:r>
      <w:r w:rsidR="00DA6DBE" w:rsidRPr="00834D90">
        <w:rPr>
          <w:rFonts w:ascii="Cambria" w:eastAsia="Arial Unicode MS" w:hAnsi="Cambria"/>
          <w:sz w:val="20"/>
          <w:szCs w:val="18"/>
          <w:bdr w:val="nil"/>
          <w:lang w:val="es-ES"/>
        </w:rPr>
        <w:t>la</w:t>
      </w:r>
      <w:r w:rsidRPr="00834D90">
        <w:rPr>
          <w:rFonts w:ascii="Cambria" w:eastAsia="Arial Unicode MS" w:hAnsi="Cambria"/>
          <w:sz w:val="20"/>
          <w:szCs w:val="18"/>
          <w:bdr w:val="nil"/>
          <w:lang w:val="es-ES"/>
        </w:rPr>
        <w:t xml:space="preserve"> detención</w:t>
      </w:r>
      <w:r w:rsidR="00474824" w:rsidRPr="00834D90">
        <w:rPr>
          <w:rFonts w:ascii="Cambria" w:eastAsia="Arial Unicode MS" w:hAnsi="Cambria"/>
          <w:sz w:val="20"/>
          <w:szCs w:val="18"/>
          <w:bdr w:val="nil"/>
          <w:lang w:val="es-ES"/>
        </w:rPr>
        <w:t xml:space="preserve"> y la alegada falta de defensor</w:t>
      </w:r>
      <w:r w:rsidR="00EF4E5F" w:rsidRPr="00834D90">
        <w:rPr>
          <w:rFonts w:ascii="Cambria" w:eastAsia="Arial Unicode MS" w:hAnsi="Cambria"/>
          <w:sz w:val="20"/>
          <w:szCs w:val="18"/>
          <w:bdr w:val="nil"/>
          <w:lang w:val="es-ES"/>
        </w:rPr>
        <w:t>,</w:t>
      </w:r>
      <w:r w:rsidRPr="00834D90">
        <w:rPr>
          <w:rFonts w:ascii="Cambria" w:eastAsia="Arial Unicode MS" w:hAnsi="Cambria"/>
          <w:sz w:val="20"/>
          <w:szCs w:val="18"/>
          <w:bdr w:val="nil"/>
          <w:lang w:val="es-ES"/>
        </w:rPr>
        <w:t xml:space="preserve"> </w:t>
      </w:r>
      <w:r w:rsidR="00B2765F" w:rsidRPr="00834D90">
        <w:rPr>
          <w:rFonts w:ascii="Cambria" w:eastAsia="Arial Unicode MS" w:hAnsi="Cambria"/>
          <w:sz w:val="20"/>
          <w:szCs w:val="18"/>
          <w:bdr w:val="nil"/>
          <w:lang w:val="es-ES"/>
        </w:rPr>
        <w:t>e</w:t>
      </w:r>
      <w:r w:rsidR="00AD63C5" w:rsidRPr="00834D90">
        <w:rPr>
          <w:rFonts w:ascii="Cambria" w:eastAsia="Arial Unicode MS" w:hAnsi="Cambria"/>
          <w:sz w:val="20"/>
          <w:szCs w:val="18"/>
          <w:bdr w:val="nil"/>
          <w:lang w:val="es-ES"/>
        </w:rPr>
        <w:t>l E</w:t>
      </w:r>
      <w:r w:rsidR="00B2765F" w:rsidRPr="00834D90">
        <w:rPr>
          <w:rFonts w:ascii="Cambria" w:eastAsia="Arial Unicode MS" w:hAnsi="Cambria"/>
          <w:sz w:val="20"/>
          <w:szCs w:val="18"/>
          <w:bdr w:val="nil"/>
          <w:lang w:val="es-ES"/>
        </w:rPr>
        <w:t xml:space="preserve">stado </w:t>
      </w:r>
      <w:r w:rsidR="00474824" w:rsidRPr="00834D90">
        <w:rPr>
          <w:rFonts w:ascii="Cambria" w:eastAsia="Arial Unicode MS" w:hAnsi="Cambria"/>
          <w:sz w:val="20"/>
          <w:szCs w:val="18"/>
          <w:bdr w:val="nil"/>
          <w:lang w:val="es-ES"/>
        </w:rPr>
        <w:t>aduce</w:t>
      </w:r>
      <w:r w:rsidR="00B2765F" w:rsidRPr="00834D90">
        <w:rPr>
          <w:rFonts w:ascii="Cambria" w:eastAsia="Arial Unicode MS" w:hAnsi="Cambria"/>
          <w:sz w:val="20"/>
          <w:szCs w:val="18"/>
          <w:bdr w:val="nil"/>
          <w:lang w:val="es-ES"/>
        </w:rPr>
        <w:t xml:space="preserve"> falta de agotamiento</w:t>
      </w:r>
      <w:r w:rsidR="00C658B8" w:rsidRPr="00834D90">
        <w:rPr>
          <w:rFonts w:ascii="Cambria" w:eastAsia="Arial Unicode MS" w:hAnsi="Cambria"/>
          <w:sz w:val="20"/>
          <w:szCs w:val="18"/>
          <w:bdr w:val="nil"/>
          <w:lang w:val="es-ES"/>
        </w:rPr>
        <w:t xml:space="preserve"> dado que, a diferencia de los demás procesados, la presunta víctima no presentó una denuncia</w:t>
      </w:r>
      <w:r w:rsidR="00B4172F" w:rsidRPr="00834D90">
        <w:rPr>
          <w:rFonts w:ascii="Cambria" w:eastAsia="Arial Unicode MS" w:hAnsi="Cambria"/>
          <w:sz w:val="20"/>
          <w:szCs w:val="18"/>
          <w:bdr w:val="nil"/>
          <w:lang w:val="es-ES"/>
        </w:rPr>
        <w:t>. L</w:t>
      </w:r>
      <w:r w:rsidR="00AD63C5" w:rsidRPr="00834D90">
        <w:rPr>
          <w:rFonts w:ascii="Cambria" w:eastAsia="Arial Unicode MS" w:hAnsi="Cambria"/>
          <w:sz w:val="20"/>
          <w:szCs w:val="18"/>
          <w:bdr w:val="nil"/>
          <w:lang w:val="es-ES"/>
        </w:rPr>
        <w:t xml:space="preserve">a CIDH </w:t>
      </w:r>
      <w:r w:rsidR="00A907D8" w:rsidRPr="00834D90">
        <w:rPr>
          <w:rFonts w:ascii="Cambria" w:eastAsia="Arial Unicode MS" w:hAnsi="Cambria"/>
          <w:sz w:val="20"/>
          <w:szCs w:val="18"/>
          <w:bdr w:val="nil"/>
          <w:lang w:val="es-ES"/>
        </w:rPr>
        <w:t>observa que el peticionario</w:t>
      </w:r>
      <w:r w:rsidR="00F749B6" w:rsidRPr="00834D90">
        <w:rPr>
          <w:rFonts w:ascii="Cambria" w:eastAsia="Arial Unicode MS" w:hAnsi="Cambria"/>
          <w:sz w:val="20"/>
          <w:szCs w:val="18"/>
          <w:bdr w:val="nil"/>
          <w:lang w:val="es-ES"/>
        </w:rPr>
        <w:t xml:space="preserve"> no </w:t>
      </w:r>
      <w:r w:rsidR="00D91AA2" w:rsidRPr="00834D90">
        <w:rPr>
          <w:rFonts w:ascii="Cambria" w:eastAsia="Arial Unicode MS" w:hAnsi="Cambria"/>
          <w:sz w:val="20"/>
          <w:szCs w:val="18"/>
          <w:bdr w:val="nil"/>
          <w:lang w:val="es-ES"/>
        </w:rPr>
        <w:t xml:space="preserve">controvirtió lo sostenido y no </w:t>
      </w:r>
      <w:r w:rsidR="00F749B6" w:rsidRPr="00834D90">
        <w:rPr>
          <w:rFonts w:ascii="Cambria" w:eastAsia="Arial Unicode MS" w:hAnsi="Cambria"/>
          <w:sz w:val="20"/>
          <w:szCs w:val="18"/>
          <w:bdr w:val="nil"/>
          <w:lang w:val="es-ES"/>
        </w:rPr>
        <w:t xml:space="preserve">aporta información tendiente a </w:t>
      </w:r>
      <w:r w:rsidR="00E314E2" w:rsidRPr="00834D90">
        <w:rPr>
          <w:rFonts w:ascii="Cambria" w:eastAsia="Arial Unicode MS" w:hAnsi="Cambria"/>
          <w:sz w:val="20"/>
          <w:szCs w:val="18"/>
          <w:bdr w:val="nil"/>
          <w:lang w:val="es-ES"/>
        </w:rPr>
        <w:t>demostrar que</w:t>
      </w:r>
      <w:r w:rsidR="00A907D8" w:rsidRPr="00834D90">
        <w:rPr>
          <w:rFonts w:ascii="Cambria" w:eastAsia="Arial Unicode MS" w:hAnsi="Cambria"/>
          <w:sz w:val="20"/>
          <w:szCs w:val="18"/>
          <w:bdr w:val="nil"/>
          <w:lang w:val="es-ES"/>
        </w:rPr>
        <w:t xml:space="preserve"> denunci</w:t>
      </w:r>
      <w:r w:rsidR="00E15C9C" w:rsidRPr="00834D90">
        <w:rPr>
          <w:rFonts w:ascii="Cambria" w:eastAsia="Arial Unicode MS" w:hAnsi="Cambria"/>
          <w:sz w:val="20"/>
          <w:szCs w:val="18"/>
          <w:bdr w:val="nil"/>
          <w:lang w:val="es-ES"/>
        </w:rPr>
        <w:t>ó</w:t>
      </w:r>
      <w:r w:rsidR="00A907D8" w:rsidRPr="00834D90">
        <w:rPr>
          <w:rFonts w:ascii="Cambria" w:eastAsia="Arial Unicode MS" w:hAnsi="Cambria"/>
          <w:sz w:val="20"/>
          <w:szCs w:val="18"/>
          <w:bdr w:val="nil"/>
          <w:lang w:val="es-ES"/>
        </w:rPr>
        <w:t xml:space="preserve"> los hechos en relación </w:t>
      </w:r>
      <w:r w:rsidR="00921F57" w:rsidRPr="00834D90">
        <w:rPr>
          <w:rFonts w:ascii="Cambria" w:eastAsia="Arial Unicode MS" w:hAnsi="Cambria"/>
          <w:sz w:val="20"/>
          <w:szCs w:val="18"/>
          <w:bdr w:val="nil"/>
          <w:lang w:val="es-ES"/>
        </w:rPr>
        <w:t>con</w:t>
      </w:r>
      <w:r w:rsidR="00A907D8" w:rsidRPr="00834D90">
        <w:rPr>
          <w:rFonts w:ascii="Cambria" w:eastAsia="Arial Unicode MS" w:hAnsi="Cambria"/>
          <w:sz w:val="20"/>
          <w:szCs w:val="18"/>
          <w:bdr w:val="nil"/>
          <w:lang w:val="es-ES"/>
        </w:rPr>
        <w:t xml:space="preserve"> su persona</w:t>
      </w:r>
      <w:r w:rsidR="00EF4E5F" w:rsidRPr="00834D90">
        <w:rPr>
          <w:rFonts w:ascii="Cambria" w:eastAsia="Arial Unicode MS" w:hAnsi="Cambria"/>
          <w:sz w:val="20"/>
          <w:szCs w:val="18"/>
          <w:bdr w:val="nil"/>
          <w:lang w:val="es-ES"/>
        </w:rPr>
        <w:t>. Al respecto</w:t>
      </w:r>
      <w:r w:rsidR="00A907D8" w:rsidRPr="00834D90">
        <w:rPr>
          <w:rFonts w:ascii="Cambria" w:eastAsia="Arial Unicode MS" w:hAnsi="Cambria"/>
          <w:sz w:val="20"/>
          <w:szCs w:val="18"/>
          <w:bdr w:val="nil"/>
          <w:lang w:val="es-ES"/>
        </w:rPr>
        <w:t>,</w:t>
      </w:r>
      <w:r w:rsidR="00EF4E5F" w:rsidRPr="00834D90">
        <w:rPr>
          <w:rFonts w:ascii="Cambria" w:eastAsia="Arial Unicode MS" w:hAnsi="Cambria"/>
          <w:sz w:val="20"/>
          <w:szCs w:val="18"/>
          <w:bdr w:val="nil"/>
          <w:lang w:val="es-ES"/>
        </w:rPr>
        <w:t xml:space="preserve"> se</w:t>
      </w:r>
      <w:r w:rsidR="00A907D8" w:rsidRPr="00834D90">
        <w:rPr>
          <w:rFonts w:ascii="Cambria" w:eastAsia="Arial Unicode MS" w:hAnsi="Cambria"/>
          <w:sz w:val="20"/>
          <w:szCs w:val="18"/>
          <w:bdr w:val="nil"/>
          <w:lang w:val="es-ES"/>
        </w:rPr>
        <w:t xml:space="preserve"> </w:t>
      </w:r>
      <w:r w:rsidR="00247BE1" w:rsidRPr="00834D90">
        <w:rPr>
          <w:rFonts w:ascii="Cambria" w:eastAsia="Arial Unicode MS" w:hAnsi="Cambria"/>
          <w:sz w:val="20"/>
          <w:szCs w:val="18"/>
          <w:bdr w:val="nil"/>
          <w:lang w:val="es-ES"/>
        </w:rPr>
        <w:t>limit</w:t>
      </w:r>
      <w:r w:rsidR="00EF4E5F" w:rsidRPr="00834D90">
        <w:rPr>
          <w:rFonts w:ascii="Cambria" w:eastAsia="Arial Unicode MS" w:hAnsi="Cambria"/>
          <w:sz w:val="20"/>
          <w:szCs w:val="18"/>
          <w:bdr w:val="nil"/>
          <w:lang w:val="es-ES"/>
        </w:rPr>
        <w:t>a a indicar</w:t>
      </w:r>
      <w:r w:rsidR="00A907D8" w:rsidRPr="00834D90">
        <w:rPr>
          <w:rFonts w:ascii="Cambria" w:eastAsia="Arial Unicode MS" w:hAnsi="Cambria"/>
          <w:sz w:val="20"/>
          <w:szCs w:val="18"/>
          <w:bdr w:val="nil"/>
          <w:lang w:val="es-ES"/>
        </w:rPr>
        <w:t xml:space="preserve"> </w:t>
      </w:r>
      <w:r w:rsidR="00247BE1" w:rsidRPr="00834D90">
        <w:rPr>
          <w:rFonts w:ascii="Cambria" w:eastAsia="Arial Unicode MS" w:hAnsi="Cambria"/>
          <w:sz w:val="20"/>
          <w:szCs w:val="18"/>
          <w:bdr w:val="nil"/>
          <w:lang w:val="es-ES"/>
        </w:rPr>
        <w:t>que “los imputados fueron víctimas de maltratos físicos y verbales con la finalidad de que suscriban documentos en los cuales se vertían declaraciones auto inculpatorias”</w:t>
      </w:r>
      <w:r w:rsidR="00DA6DBE" w:rsidRPr="00834D90">
        <w:rPr>
          <w:rFonts w:ascii="Cambria" w:eastAsia="Arial Unicode MS" w:hAnsi="Cambria"/>
          <w:sz w:val="20"/>
          <w:szCs w:val="18"/>
          <w:bdr w:val="nil"/>
          <w:lang w:val="es-ES"/>
        </w:rPr>
        <w:t xml:space="preserve"> y </w:t>
      </w:r>
      <w:r w:rsidR="00EF4E5F" w:rsidRPr="00834D90">
        <w:rPr>
          <w:rFonts w:ascii="Cambria" w:eastAsia="Arial Unicode MS" w:hAnsi="Cambria"/>
          <w:sz w:val="20"/>
          <w:szCs w:val="18"/>
          <w:bdr w:val="nil"/>
          <w:lang w:val="es-ES"/>
        </w:rPr>
        <w:t>que un coimputado, en</w:t>
      </w:r>
      <w:r w:rsidR="00DA6DBE" w:rsidRPr="00834D90">
        <w:rPr>
          <w:rFonts w:ascii="Cambria" w:eastAsia="Arial Unicode MS" w:hAnsi="Cambria"/>
          <w:sz w:val="20"/>
          <w:szCs w:val="18"/>
          <w:bdr w:val="nil"/>
          <w:lang w:val="es-ES"/>
        </w:rPr>
        <w:t xml:space="preserve"> la entrevista policial</w:t>
      </w:r>
      <w:r w:rsidR="00EF4E5F" w:rsidRPr="00834D90">
        <w:rPr>
          <w:rFonts w:ascii="Cambria" w:eastAsia="Arial Unicode MS" w:hAnsi="Cambria"/>
          <w:sz w:val="20"/>
          <w:szCs w:val="18"/>
          <w:bdr w:val="nil"/>
          <w:lang w:val="es-ES"/>
        </w:rPr>
        <w:t>, indicó</w:t>
      </w:r>
      <w:r w:rsidR="00DA6DBE" w:rsidRPr="00834D90">
        <w:rPr>
          <w:rFonts w:ascii="Cambria" w:eastAsia="Arial Unicode MS" w:hAnsi="Cambria"/>
          <w:sz w:val="20"/>
          <w:szCs w:val="18"/>
          <w:bdr w:val="nil"/>
          <w:lang w:val="es-ES"/>
        </w:rPr>
        <w:t xml:space="preserve"> que “se obtuvo bajo amenazas y sin la presencia de un abogado defensor”</w:t>
      </w:r>
      <w:r w:rsidR="00247BE1" w:rsidRPr="00834D90">
        <w:rPr>
          <w:rFonts w:ascii="Cambria" w:eastAsia="Arial Unicode MS" w:hAnsi="Cambria"/>
          <w:sz w:val="20"/>
          <w:szCs w:val="18"/>
          <w:bdr w:val="nil"/>
          <w:lang w:val="es-ES"/>
        </w:rPr>
        <w:t>.</w:t>
      </w:r>
      <w:r w:rsidR="00A907D8" w:rsidRPr="00834D90">
        <w:rPr>
          <w:rFonts w:ascii="Cambria" w:eastAsia="Arial Unicode MS" w:hAnsi="Cambria"/>
          <w:sz w:val="20"/>
          <w:szCs w:val="18"/>
          <w:bdr w:val="nil"/>
          <w:lang w:val="es-ES"/>
        </w:rPr>
        <w:t xml:space="preserve"> En este sentido</w:t>
      </w:r>
      <w:r w:rsidR="00CF0A05" w:rsidRPr="00834D90">
        <w:rPr>
          <w:rFonts w:ascii="Cambria" w:eastAsia="Arial Unicode MS" w:hAnsi="Cambria"/>
          <w:sz w:val="20"/>
          <w:szCs w:val="18"/>
          <w:bdr w:val="nil"/>
          <w:lang w:val="es-ES"/>
        </w:rPr>
        <w:t>,</w:t>
      </w:r>
      <w:r w:rsidR="00A907D8" w:rsidRPr="00834D90">
        <w:rPr>
          <w:rFonts w:ascii="Cambria" w:eastAsia="Arial Unicode MS" w:hAnsi="Cambria"/>
          <w:sz w:val="20"/>
          <w:szCs w:val="18"/>
          <w:bdr w:val="nil"/>
          <w:lang w:val="es-ES"/>
        </w:rPr>
        <w:t xml:space="preserve"> la </w:t>
      </w:r>
      <w:r w:rsidR="009C2FA5" w:rsidRPr="00834D90">
        <w:rPr>
          <w:rFonts w:ascii="Cambria" w:eastAsia="Arial Unicode MS" w:hAnsi="Cambria"/>
          <w:sz w:val="20"/>
          <w:szCs w:val="18"/>
          <w:bdr w:val="nil"/>
          <w:lang w:val="es-ES"/>
        </w:rPr>
        <w:t>C</w:t>
      </w:r>
      <w:r w:rsidR="00A907D8" w:rsidRPr="00834D90">
        <w:rPr>
          <w:rFonts w:ascii="Cambria" w:eastAsia="Arial Unicode MS" w:hAnsi="Cambria"/>
          <w:sz w:val="20"/>
          <w:szCs w:val="18"/>
          <w:bdr w:val="nil"/>
          <w:lang w:val="es-ES"/>
        </w:rPr>
        <w:t>omisión considera que</w:t>
      </w:r>
      <w:r w:rsidR="00247BE1" w:rsidRPr="00834D90">
        <w:rPr>
          <w:rFonts w:ascii="Cambria" w:eastAsia="Arial Unicode MS" w:hAnsi="Cambria"/>
          <w:sz w:val="20"/>
          <w:szCs w:val="18"/>
          <w:bdr w:val="nil"/>
          <w:lang w:val="es-ES"/>
        </w:rPr>
        <w:t>, de acuerdo a la información proporcionada,</w:t>
      </w:r>
      <w:r w:rsidR="00A907D8" w:rsidRPr="00834D90">
        <w:rPr>
          <w:rFonts w:ascii="Cambria" w:eastAsia="Arial Unicode MS" w:hAnsi="Cambria"/>
          <w:sz w:val="20"/>
          <w:szCs w:val="18"/>
          <w:bdr w:val="nil"/>
          <w:lang w:val="es-ES"/>
        </w:rPr>
        <w:t xml:space="preserve"> no se han agotado los recurs</w:t>
      </w:r>
      <w:r w:rsidR="00474824" w:rsidRPr="00834D90">
        <w:rPr>
          <w:rFonts w:ascii="Cambria" w:eastAsia="Arial Unicode MS" w:hAnsi="Cambria"/>
          <w:sz w:val="20"/>
          <w:szCs w:val="18"/>
          <w:bdr w:val="nil"/>
          <w:lang w:val="es-ES"/>
        </w:rPr>
        <w:t>os internos en relación con estos</w:t>
      </w:r>
      <w:r w:rsidR="00A907D8" w:rsidRPr="00834D90">
        <w:rPr>
          <w:rFonts w:ascii="Cambria" w:eastAsia="Arial Unicode MS" w:hAnsi="Cambria"/>
          <w:sz w:val="20"/>
          <w:szCs w:val="18"/>
          <w:bdr w:val="nil"/>
          <w:lang w:val="es-ES"/>
        </w:rPr>
        <w:t xml:space="preserve"> extremo</w:t>
      </w:r>
      <w:r w:rsidR="00474824" w:rsidRPr="00834D90">
        <w:rPr>
          <w:rFonts w:ascii="Cambria" w:eastAsia="Arial Unicode MS" w:hAnsi="Cambria"/>
          <w:sz w:val="20"/>
          <w:szCs w:val="18"/>
          <w:bdr w:val="nil"/>
          <w:lang w:val="es-ES"/>
        </w:rPr>
        <w:t>s</w:t>
      </w:r>
      <w:r w:rsidR="00A907D8" w:rsidRPr="00834D90">
        <w:rPr>
          <w:rFonts w:ascii="Cambria" w:eastAsia="Arial Unicode MS" w:hAnsi="Cambria"/>
          <w:sz w:val="20"/>
          <w:szCs w:val="18"/>
          <w:bdr w:val="nil"/>
          <w:lang w:val="es-ES"/>
        </w:rPr>
        <w:t>.</w:t>
      </w:r>
    </w:p>
    <w:p w:rsidR="00C93EED" w:rsidRPr="00834D90" w:rsidRDefault="00C93EED" w:rsidP="00E314E2">
      <w:pPr>
        <w:pBdr>
          <w:top w:val="nil"/>
          <w:left w:val="nil"/>
          <w:bottom w:val="nil"/>
          <w:right w:val="nil"/>
          <w:between w:val="nil"/>
          <w:bar w:val="nil"/>
        </w:pBdr>
        <w:spacing w:after="240" w:line="240" w:lineRule="auto"/>
        <w:ind w:left="720"/>
        <w:jc w:val="both"/>
        <w:rPr>
          <w:rFonts w:ascii="Cambria" w:eastAsia="Cambria" w:hAnsi="Cambria" w:cs="Cambria"/>
          <w:b/>
          <w:color w:val="000000"/>
          <w:sz w:val="20"/>
          <w:szCs w:val="18"/>
          <w:u w:color="000000"/>
          <w:bdr w:val="nil"/>
          <w:lang w:val="es-ES" w:eastAsia="es-ES"/>
        </w:rPr>
      </w:pPr>
      <w:r w:rsidRPr="00834D90">
        <w:rPr>
          <w:rFonts w:ascii="Cambria" w:eastAsia="Cambria" w:hAnsi="Cambria" w:cs="Cambria"/>
          <w:b/>
          <w:bCs/>
          <w:color w:val="000000"/>
          <w:sz w:val="20"/>
          <w:szCs w:val="18"/>
          <w:u w:color="000000"/>
          <w:bdr w:val="nil"/>
          <w:lang w:val="es-ES" w:eastAsia="es-ES"/>
        </w:rPr>
        <w:t>VII.</w:t>
      </w:r>
      <w:r w:rsidRPr="00834D90">
        <w:rPr>
          <w:rFonts w:ascii="Cambria" w:eastAsia="Cambria" w:hAnsi="Cambria" w:cs="Cambria"/>
          <w:b/>
          <w:bCs/>
          <w:color w:val="000000"/>
          <w:sz w:val="20"/>
          <w:szCs w:val="18"/>
          <w:u w:color="000000"/>
          <w:bdr w:val="nil"/>
          <w:lang w:val="es-ES" w:eastAsia="es-ES"/>
        </w:rPr>
        <w:tab/>
        <w:t xml:space="preserve">CARACTERIZACIÓN </w:t>
      </w:r>
      <w:r w:rsidRPr="00834D90">
        <w:rPr>
          <w:rFonts w:ascii="Cambria" w:eastAsia="Cambria" w:hAnsi="Cambria" w:cs="Cambria"/>
          <w:b/>
          <w:bCs/>
          <w:color w:val="000000"/>
          <w:sz w:val="20"/>
          <w:szCs w:val="18"/>
          <w:u w:color="000000"/>
          <w:bdr w:val="nil"/>
          <w:lang w:val="es-UY" w:eastAsia="es-ES"/>
        </w:rPr>
        <w:t>DE LOS HECHOS ALEGADOS</w:t>
      </w:r>
    </w:p>
    <w:p w:rsidR="00235591" w:rsidRPr="00834D90" w:rsidRDefault="00235591" w:rsidP="00E314E2">
      <w:pPr>
        <w:pStyle w:val="ListParagraph"/>
        <w:numPr>
          <w:ilvl w:val="0"/>
          <w:numId w:val="3"/>
        </w:numPr>
        <w:suppressAutoHyphens/>
        <w:spacing w:after="240"/>
        <w:jc w:val="both"/>
        <w:rPr>
          <w:b/>
          <w:bCs/>
          <w:sz w:val="20"/>
          <w:szCs w:val="18"/>
          <w:lang w:val="es-ES"/>
        </w:rPr>
      </w:pPr>
      <w:r w:rsidRPr="00834D90">
        <w:rPr>
          <w:sz w:val="20"/>
          <w:szCs w:val="18"/>
          <w:lang w:val="es-AR"/>
        </w:rPr>
        <w:t xml:space="preserve">En vista de los elementos de hecho y de derecho expuestos por las partes y la naturaleza del asunto puesto bajo su conocimiento, la Comisión considera que, de ser probada la </w:t>
      </w:r>
      <w:r w:rsidR="002B188F" w:rsidRPr="00834D90">
        <w:rPr>
          <w:sz w:val="20"/>
          <w:szCs w:val="18"/>
          <w:lang w:val="es-AR"/>
        </w:rPr>
        <w:t>alegada</w:t>
      </w:r>
      <w:r w:rsidR="00C26932" w:rsidRPr="00834D90">
        <w:rPr>
          <w:sz w:val="20"/>
          <w:szCs w:val="18"/>
          <w:lang w:val="es-AR"/>
        </w:rPr>
        <w:t xml:space="preserve"> prolongación excesiva de la prisión preventiva</w:t>
      </w:r>
      <w:r w:rsidR="006E450A" w:rsidRPr="00834D90">
        <w:rPr>
          <w:sz w:val="20"/>
          <w:szCs w:val="18"/>
          <w:lang w:val="es-AR"/>
        </w:rPr>
        <w:t>,</w:t>
      </w:r>
      <w:r w:rsidR="00C26932" w:rsidRPr="00834D90">
        <w:rPr>
          <w:sz w:val="20"/>
          <w:szCs w:val="18"/>
          <w:lang w:val="es-AR"/>
        </w:rPr>
        <w:t xml:space="preserve"> la alegada falta de atención medica durante la detención</w:t>
      </w:r>
      <w:r w:rsidR="00EB6DFB" w:rsidRPr="00834D90">
        <w:rPr>
          <w:sz w:val="20"/>
          <w:szCs w:val="18"/>
          <w:lang w:val="es-AR"/>
        </w:rPr>
        <w:t xml:space="preserve"> y</w:t>
      </w:r>
      <w:r w:rsidR="002B188F" w:rsidRPr="00834D90">
        <w:rPr>
          <w:sz w:val="20"/>
          <w:szCs w:val="18"/>
          <w:lang w:val="es-AR"/>
        </w:rPr>
        <w:t xml:space="preserve"> las </w:t>
      </w:r>
      <w:r w:rsidR="00BF0269" w:rsidRPr="00834D90">
        <w:rPr>
          <w:sz w:val="20"/>
          <w:szCs w:val="18"/>
          <w:lang w:val="es-AR"/>
        </w:rPr>
        <w:t>alegadas</w:t>
      </w:r>
      <w:r w:rsidR="002B188F" w:rsidRPr="00834D90">
        <w:rPr>
          <w:sz w:val="20"/>
          <w:szCs w:val="18"/>
          <w:lang w:val="es-AR"/>
        </w:rPr>
        <w:t xml:space="preserve"> irregularidades en el proceso penal</w:t>
      </w:r>
      <w:r w:rsidRPr="00834D90">
        <w:rPr>
          <w:sz w:val="20"/>
          <w:szCs w:val="18"/>
          <w:lang w:val="es-AR"/>
        </w:rPr>
        <w:t>, podría</w:t>
      </w:r>
      <w:r w:rsidR="00CF0A05" w:rsidRPr="00834D90">
        <w:rPr>
          <w:sz w:val="20"/>
          <w:szCs w:val="18"/>
          <w:lang w:val="es-AR"/>
        </w:rPr>
        <w:t>n</w:t>
      </w:r>
      <w:r w:rsidRPr="00834D90">
        <w:rPr>
          <w:sz w:val="20"/>
          <w:szCs w:val="18"/>
          <w:lang w:val="es-AR"/>
        </w:rPr>
        <w:t xml:space="preserve"> caracterizar una violación a los derechos consagrados en los </w:t>
      </w:r>
      <w:r w:rsidRPr="00834D90">
        <w:rPr>
          <w:rFonts w:eastAsia="Arial Unicode MS"/>
          <w:bCs/>
          <w:sz w:val="20"/>
          <w:szCs w:val="18"/>
          <w:lang w:val="es-AR"/>
        </w:rPr>
        <w:t>artículos 5 (integridad personal), 7 (</w:t>
      </w:r>
      <w:r w:rsidR="004B4CC1" w:rsidRPr="00834D90">
        <w:rPr>
          <w:rFonts w:eastAsia="Arial Unicode MS"/>
          <w:bCs/>
          <w:sz w:val="20"/>
          <w:szCs w:val="18"/>
          <w:lang w:val="es-AR"/>
        </w:rPr>
        <w:t>libertad individual)</w:t>
      </w:r>
      <w:r w:rsidRPr="00834D90">
        <w:rPr>
          <w:rFonts w:eastAsia="Arial Unicode MS"/>
          <w:bCs/>
          <w:sz w:val="20"/>
          <w:szCs w:val="18"/>
          <w:lang w:val="es-AR"/>
        </w:rPr>
        <w:t>, 8 (garantías judiciales)</w:t>
      </w:r>
      <w:r w:rsidR="008850D0" w:rsidRPr="00834D90">
        <w:rPr>
          <w:rFonts w:eastAsia="Arial Unicode MS"/>
          <w:bCs/>
          <w:sz w:val="20"/>
          <w:szCs w:val="18"/>
          <w:lang w:val="es-AR"/>
        </w:rPr>
        <w:t xml:space="preserve"> y</w:t>
      </w:r>
      <w:r w:rsidRPr="00834D90">
        <w:rPr>
          <w:rFonts w:eastAsia="Arial Unicode MS"/>
          <w:bCs/>
          <w:sz w:val="20"/>
          <w:szCs w:val="18"/>
          <w:lang w:val="es-AR"/>
        </w:rPr>
        <w:t xml:space="preserve"> 25 (protección judicial) de la Convención Americana, </w:t>
      </w:r>
      <w:r w:rsidRPr="00834D90">
        <w:rPr>
          <w:sz w:val="20"/>
          <w:szCs w:val="18"/>
          <w:lang w:val="es-AR"/>
        </w:rPr>
        <w:t xml:space="preserve">en concordancia con </w:t>
      </w:r>
      <w:r w:rsidR="00CF0A05" w:rsidRPr="00834D90">
        <w:rPr>
          <w:sz w:val="20"/>
          <w:szCs w:val="18"/>
          <w:lang w:val="es-AR"/>
        </w:rPr>
        <w:t xml:space="preserve">sus </w:t>
      </w:r>
      <w:r w:rsidRPr="00834D90">
        <w:rPr>
          <w:sz w:val="20"/>
          <w:szCs w:val="18"/>
          <w:lang w:val="es-AR"/>
        </w:rPr>
        <w:t xml:space="preserve">artículos 1.1 y 2. </w:t>
      </w:r>
    </w:p>
    <w:p w:rsidR="00C93EED" w:rsidRPr="00834D90" w:rsidRDefault="00C93EED" w:rsidP="00E314E2">
      <w:pPr>
        <w:pStyle w:val="ListParagraph"/>
        <w:suppressAutoHyphens/>
        <w:spacing w:after="240"/>
        <w:jc w:val="both"/>
        <w:rPr>
          <w:b/>
          <w:bCs/>
          <w:sz w:val="20"/>
          <w:szCs w:val="18"/>
          <w:lang w:val="es-ES"/>
        </w:rPr>
      </w:pPr>
      <w:r w:rsidRPr="00834D90">
        <w:rPr>
          <w:b/>
          <w:bCs/>
          <w:sz w:val="20"/>
          <w:szCs w:val="18"/>
          <w:lang w:val="es-ES"/>
        </w:rPr>
        <w:t xml:space="preserve">VIII. </w:t>
      </w:r>
      <w:r w:rsidRPr="00834D90">
        <w:rPr>
          <w:b/>
          <w:bCs/>
          <w:sz w:val="20"/>
          <w:szCs w:val="18"/>
          <w:lang w:val="es-ES"/>
        </w:rPr>
        <w:tab/>
        <w:t>DECISIÓN</w:t>
      </w:r>
    </w:p>
    <w:p w:rsidR="00C93EED" w:rsidRPr="00834D90" w:rsidRDefault="00C93EED" w:rsidP="00E314E2">
      <w:pPr>
        <w:numPr>
          <w:ilvl w:val="0"/>
          <w:numId w:val="2"/>
        </w:numPr>
        <w:suppressAutoHyphens/>
        <w:spacing w:after="240" w:line="240" w:lineRule="auto"/>
        <w:jc w:val="both"/>
        <w:rPr>
          <w:rFonts w:ascii="Cambria" w:hAnsi="Cambria"/>
          <w:sz w:val="20"/>
          <w:szCs w:val="18"/>
          <w:lang w:val="es-ES"/>
        </w:rPr>
      </w:pPr>
      <w:r w:rsidRPr="00834D90">
        <w:rPr>
          <w:rFonts w:ascii="Cambria" w:eastAsia="Arial Unicode MS" w:hAnsi="Cambria"/>
          <w:sz w:val="20"/>
          <w:szCs w:val="18"/>
          <w:bdr w:val="nil"/>
          <w:lang w:val="es-ES"/>
        </w:rPr>
        <w:t xml:space="preserve">Declarar admisible la presente petición en relación con </w:t>
      </w:r>
      <w:r w:rsidR="00E54CAF" w:rsidRPr="00834D90">
        <w:rPr>
          <w:rFonts w:ascii="Cambria" w:hAnsi="Cambria"/>
          <w:sz w:val="20"/>
          <w:szCs w:val="18"/>
          <w:lang w:val="es-ES"/>
        </w:rPr>
        <w:t>los artículos 5, 7, 8</w:t>
      </w:r>
      <w:r w:rsidR="00E13451" w:rsidRPr="00834D90">
        <w:rPr>
          <w:rFonts w:ascii="Cambria" w:hAnsi="Cambria"/>
          <w:sz w:val="20"/>
          <w:szCs w:val="18"/>
          <w:lang w:val="es-ES"/>
        </w:rPr>
        <w:t xml:space="preserve"> y 25 de la Convención Americana</w:t>
      </w:r>
      <w:r w:rsidR="00CF0A05" w:rsidRPr="00834D90">
        <w:rPr>
          <w:rFonts w:eastAsia="Arial Unicode MS"/>
          <w:bCs/>
          <w:sz w:val="20"/>
          <w:szCs w:val="18"/>
          <w:lang w:val="es-AR"/>
        </w:rPr>
        <w:t xml:space="preserve"> </w:t>
      </w:r>
      <w:r w:rsidR="00CF0A05" w:rsidRPr="00834D90">
        <w:rPr>
          <w:rFonts w:ascii="Cambria" w:eastAsia="Arial Unicode MS" w:hAnsi="Cambria"/>
          <w:sz w:val="20"/>
          <w:szCs w:val="18"/>
          <w:bdr w:val="nil"/>
          <w:lang w:val="es-ES"/>
        </w:rPr>
        <w:t>sobre Derechos Humanos</w:t>
      </w:r>
      <w:r w:rsidR="00E13451" w:rsidRPr="00834D90">
        <w:rPr>
          <w:rFonts w:ascii="Cambria" w:hAnsi="Cambria"/>
          <w:sz w:val="20"/>
          <w:szCs w:val="18"/>
          <w:lang w:val="es-ES"/>
        </w:rPr>
        <w:t xml:space="preserve">, en concordancia con </w:t>
      </w:r>
      <w:r w:rsidR="00CF0A05" w:rsidRPr="00834D90">
        <w:rPr>
          <w:rFonts w:ascii="Cambria" w:hAnsi="Cambria"/>
          <w:sz w:val="20"/>
          <w:szCs w:val="18"/>
          <w:lang w:val="es-ES"/>
        </w:rPr>
        <w:t xml:space="preserve">sus </w:t>
      </w:r>
      <w:r w:rsidR="00E13451" w:rsidRPr="00834D90">
        <w:rPr>
          <w:rFonts w:ascii="Cambria" w:hAnsi="Cambria"/>
          <w:sz w:val="20"/>
          <w:szCs w:val="18"/>
          <w:lang w:val="es-ES"/>
        </w:rPr>
        <w:t>artículo</w:t>
      </w:r>
      <w:r w:rsidR="00CF0A05" w:rsidRPr="00834D90">
        <w:rPr>
          <w:rFonts w:ascii="Cambria" w:hAnsi="Cambria"/>
          <w:sz w:val="20"/>
          <w:szCs w:val="18"/>
          <w:lang w:val="es-ES"/>
        </w:rPr>
        <w:t>s</w:t>
      </w:r>
      <w:r w:rsidR="00E13451" w:rsidRPr="00834D90">
        <w:rPr>
          <w:rFonts w:ascii="Cambria" w:hAnsi="Cambria"/>
          <w:sz w:val="20"/>
          <w:szCs w:val="18"/>
          <w:lang w:val="es-ES"/>
        </w:rPr>
        <w:t xml:space="preserve"> 1.1 </w:t>
      </w:r>
      <w:r w:rsidR="00E314E2" w:rsidRPr="00834D90">
        <w:rPr>
          <w:rFonts w:ascii="Cambria" w:hAnsi="Cambria"/>
          <w:sz w:val="20"/>
          <w:szCs w:val="18"/>
          <w:lang w:val="es-ES"/>
        </w:rPr>
        <w:t>y 2</w:t>
      </w:r>
      <w:r w:rsidR="00E13451" w:rsidRPr="00834D90">
        <w:rPr>
          <w:rFonts w:ascii="Cambria" w:hAnsi="Cambria"/>
          <w:sz w:val="20"/>
          <w:szCs w:val="18"/>
          <w:lang w:val="es-ES"/>
        </w:rPr>
        <w:softHyphen/>
      </w:r>
      <w:r w:rsidRPr="00834D90">
        <w:rPr>
          <w:rFonts w:ascii="Cambria" w:eastAsia="Arial Unicode MS" w:hAnsi="Cambria"/>
          <w:sz w:val="20"/>
          <w:szCs w:val="18"/>
          <w:bdr w:val="nil"/>
          <w:lang w:val="es-ES"/>
        </w:rPr>
        <w:t>;</w:t>
      </w:r>
    </w:p>
    <w:p w:rsidR="00C93EED" w:rsidRPr="00834D90" w:rsidRDefault="00C93EED" w:rsidP="00E314E2">
      <w:pPr>
        <w:numPr>
          <w:ilvl w:val="0"/>
          <w:numId w:val="2"/>
        </w:numPr>
        <w:pBdr>
          <w:top w:val="nil"/>
          <w:left w:val="nil"/>
          <w:bottom w:val="nil"/>
          <w:right w:val="nil"/>
          <w:between w:val="nil"/>
          <w:bar w:val="nil"/>
        </w:pBdr>
        <w:suppressAutoHyphens/>
        <w:spacing w:after="240" w:line="240" w:lineRule="auto"/>
        <w:jc w:val="both"/>
        <w:rPr>
          <w:rFonts w:ascii="Cambria" w:eastAsia="Arial Unicode MS" w:hAnsi="Cambria"/>
          <w:sz w:val="20"/>
          <w:szCs w:val="18"/>
          <w:bdr w:val="nil"/>
          <w:lang w:val="es-ES"/>
        </w:rPr>
      </w:pPr>
      <w:r w:rsidRPr="00834D90">
        <w:rPr>
          <w:rFonts w:ascii="Cambria" w:eastAsia="Arial Unicode MS" w:hAnsi="Cambria"/>
          <w:sz w:val="20"/>
          <w:szCs w:val="18"/>
          <w:bdr w:val="nil"/>
          <w:lang w:val="es-ES"/>
        </w:rPr>
        <w:t>Notificar a las partes la presente decisión;</w:t>
      </w:r>
    </w:p>
    <w:p w:rsidR="00C93EED" w:rsidRPr="00834D90" w:rsidRDefault="00C93EED" w:rsidP="00E314E2">
      <w:pPr>
        <w:numPr>
          <w:ilvl w:val="0"/>
          <w:numId w:val="2"/>
        </w:numPr>
        <w:pBdr>
          <w:top w:val="nil"/>
          <w:left w:val="nil"/>
          <w:bottom w:val="nil"/>
          <w:right w:val="nil"/>
          <w:between w:val="nil"/>
          <w:bar w:val="nil"/>
        </w:pBdr>
        <w:suppressAutoHyphens/>
        <w:spacing w:after="240" w:line="240" w:lineRule="auto"/>
        <w:jc w:val="both"/>
        <w:rPr>
          <w:rFonts w:ascii="Cambria" w:eastAsia="Arial Unicode MS" w:hAnsi="Cambria"/>
          <w:sz w:val="20"/>
          <w:szCs w:val="18"/>
          <w:bdr w:val="nil"/>
          <w:lang w:val="es-ES"/>
        </w:rPr>
      </w:pPr>
      <w:r w:rsidRPr="00834D90">
        <w:rPr>
          <w:rFonts w:ascii="Cambria" w:eastAsia="Arial Unicode MS" w:hAnsi="Cambria"/>
          <w:sz w:val="20"/>
          <w:szCs w:val="18"/>
          <w:bdr w:val="nil"/>
          <w:lang w:val="es-ES"/>
        </w:rPr>
        <w:t>Continuar con el análisis del fondo de la cuestión; y</w:t>
      </w:r>
    </w:p>
    <w:p w:rsidR="006D7780" w:rsidRDefault="00C93EED" w:rsidP="00F23267">
      <w:pPr>
        <w:numPr>
          <w:ilvl w:val="0"/>
          <w:numId w:val="2"/>
        </w:numPr>
        <w:pBdr>
          <w:top w:val="nil"/>
          <w:left w:val="nil"/>
          <w:bottom w:val="nil"/>
          <w:right w:val="nil"/>
          <w:between w:val="nil"/>
          <w:bar w:val="nil"/>
        </w:pBdr>
        <w:suppressAutoHyphens/>
        <w:spacing w:after="240" w:line="240" w:lineRule="auto"/>
        <w:jc w:val="both"/>
        <w:rPr>
          <w:rFonts w:ascii="Cambria" w:eastAsia="Arial Unicode MS" w:hAnsi="Cambria"/>
          <w:sz w:val="20"/>
          <w:szCs w:val="18"/>
          <w:bdr w:val="nil"/>
          <w:lang w:val="es-ES"/>
        </w:rPr>
      </w:pPr>
      <w:r w:rsidRPr="00834D90">
        <w:rPr>
          <w:rFonts w:ascii="Cambria" w:eastAsia="Arial Unicode MS" w:hAnsi="Cambria"/>
          <w:sz w:val="20"/>
          <w:szCs w:val="18"/>
          <w:bdr w:val="nil"/>
          <w:lang w:val="es-ES"/>
        </w:rPr>
        <w:t>Publicar esta decisión e incluirla en su Informe Anual a la Asamblea General de la Organización de los Estados Americanos.</w:t>
      </w:r>
    </w:p>
    <w:p w:rsidR="00C51056" w:rsidRPr="00C51056" w:rsidRDefault="00C51056" w:rsidP="00C51056">
      <w:pPr>
        <w:ind w:firstLine="720"/>
        <w:jc w:val="both"/>
        <w:rPr>
          <w:rFonts w:ascii="Cambria" w:hAnsi="Cambria" w:cs="Arial"/>
          <w:noProof/>
          <w:spacing w:val="-2"/>
          <w:sz w:val="20"/>
          <w:szCs w:val="20"/>
          <w:lang w:val="es-CL"/>
        </w:rPr>
      </w:pPr>
      <w:r w:rsidRPr="00C51056">
        <w:rPr>
          <w:rFonts w:ascii="Cambria" w:hAnsi="Cambria" w:cs="Arial"/>
          <w:noProof/>
          <w:spacing w:val="-2"/>
          <w:sz w:val="20"/>
          <w:szCs w:val="20"/>
          <w:lang w:val="es-CL"/>
        </w:rPr>
        <w:t xml:space="preserve">Aprobado por la Comisión Interamericana de Derechos Humanos en la ciudad de Washington, D.C., </w:t>
      </w:r>
      <w:r>
        <w:rPr>
          <w:rFonts w:ascii="Cambria" w:hAnsi="Cambria" w:cs="Arial"/>
          <w:noProof/>
          <w:spacing w:val="-2"/>
          <w:sz w:val="20"/>
          <w:szCs w:val="20"/>
          <w:lang w:val="es-CL"/>
        </w:rPr>
        <w:t xml:space="preserve">al 1º </w:t>
      </w:r>
      <w:r w:rsidRPr="00C51056">
        <w:rPr>
          <w:rFonts w:ascii="Cambria" w:hAnsi="Cambria" w:cs="Arial"/>
          <w:noProof/>
          <w:spacing w:val="-2"/>
          <w:sz w:val="20"/>
          <w:szCs w:val="20"/>
          <w:lang w:val="es-CL"/>
        </w:rPr>
        <w:t xml:space="preserve">día del mes de </w:t>
      </w:r>
      <w:r>
        <w:rPr>
          <w:rFonts w:ascii="Cambria" w:hAnsi="Cambria" w:cs="Arial"/>
          <w:noProof/>
          <w:spacing w:val="-2"/>
          <w:sz w:val="20"/>
          <w:szCs w:val="20"/>
          <w:lang w:val="es-CL"/>
        </w:rPr>
        <w:t>diciem</w:t>
      </w:r>
      <w:r w:rsidRPr="00C51056">
        <w:rPr>
          <w:rFonts w:ascii="Cambria" w:hAnsi="Cambria" w:cs="Arial"/>
          <w:noProof/>
          <w:spacing w:val="-2"/>
          <w:sz w:val="20"/>
          <w:szCs w:val="20"/>
          <w:lang w:val="es-CL"/>
        </w:rPr>
        <w:t>bre de 2017.  (Firmado): Margarette May Macaulay, Primera Vicepresidenta; Esmeralda E. Arosemena Bernal de Troitiño, Segunda Vicepresidenta; Paulo Vannuchi, James L. Cavallaro, y Luis Ernesto Vargas Silva, Miembros de la Comisión.</w:t>
      </w:r>
      <w:r w:rsidRPr="00C51056">
        <w:rPr>
          <w:rFonts w:ascii="Cambria" w:hAnsi="Cambria" w:cs="Arial"/>
          <w:noProof/>
          <w:sz w:val="20"/>
          <w:szCs w:val="20"/>
          <w:lang w:val="es-CL"/>
        </w:rPr>
        <w:t xml:space="preserve"> </w:t>
      </w:r>
    </w:p>
    <w:sectPr w:rsidR="00C51056" w:rsidRPr="00C51056" w:rsidSect="009A44F7">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664C" w:rsidRDefault="0096664C" w:rsidP="00C93EED">
      <w:pPr>
        <w:spacing w:after="0" w:line="240" w:lineRule="auto"/>
      </w:pPr>
      <w:r>
        <w:separator/>
      </w:r>
    </w:p>
  </w:endnote>
  <w:endnote w:type="continuationSeparator" w:id="0">
    <w:p w:rsidR="0096664C" w:rsidRDefault="0096664C" w:rsidP="00C93E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Univers">
    <w:altName w:val="Arial"/>
    <w:panose1 w:val="020B0603020202030204"/>
    <w:charset w:val="00"/>
    <w:family w:val="swiss"/>
    <w:pitch w:val="variable"/>
    <w:sig w:usb0="00000007" w:usb1="00000000" w:usb2="00000000" w:usb3="00000000" w:csb0="00000093"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874" w:rsidRDefault="00B6387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88F" w:rsidRPr="00934A2C" w:rsidRDefault="002B188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63874">
      <w:rPr>
        <w:noProof/>
        <w:sz w:val="16"/>
        <w:szCs w:val="22"/>
      </w:rPr>
      <w:t>1</w:t>
    </w:r>
    <w:r w:rsidRPr="00934A2C">
      <w:rPr>
        <w:noProof/>
        <w:sz w:val="16"/>
        <w:szCs w:val="22"/>
      </w:rPr>
      <w:fldChar w:fldCharType="end"/>
    </w:r>
  </w:p>
  <w:p w:rsidR="002B188F" w:rsidRDefault="002B188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88F" w:rsidRPr="00934A2C" w:rsidRDefault="002B188F">
    <w:pPr>
      <w:pStyle w:val="Footer"/>
      <w:jc w:val="center"/>
      <w:rPr>
        <w:sz w:val="16"/>
        <w:szCs w:val="22"/>
      </w:rPr>
    </w:pPr>
  </w:p>
  <w:p w:rsidR="002B188F" w:rsidRDefault="002B18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664C" w:rsidRDefault="0096664C" w:rsidP="00C93EED">
      <w:pPr>
        <w:spacing w:after="0" w:line="240" w:lineRule="auto"/>
      </w:pPr>
      <w:r>
        <w:separator/>
      </w:r>
    </w:p>
  </w:footnote>
  <w:footnote w:type="continuationSeparator" w:id="0">
    <w:p w:rsidR="0096664C" w:rsidRDefault="0096664C" w:rsidP="00C93EED">
      <w:pPr>
        <w:spacing w:after="0" w:line="240" w:lineRule="auto"/>
      </w:pPr>
      <w:r>
        <w:continuationSeparator/>
      </w:r>
    </w:p>
  </w:footnote>
  <w:footnote w:id="1">
    <w:p w:rsidR="002B188F" w:rsidRPr="00834D90" w:rsidRDefault="002B188F" w:rsidP="00F42433">
      <w:pPr>
        <w:pStyle w:val="FootnoteText"/>
        <w:ind w:firstLine="720"/>
        <w:jc w:val="both"/>
        <w:rPr>
          <w:rFonts w:ascii="Cambria" w:hAnsi="Cambria"/>
          <w:sz w:val="16"/>
          <w:szCs w:val="16"/>
          <w:lang w:val="es-ES"/>
        </w:rPr>
      </w:pPr>
      <w:r w:rsidRPr="00834D90">
        <w:rPr>
          <w:rStyle w:val="FootnoteReference"/>
          <w:rFonts w:ascii="Cambria" w:hAnsi="Cambria"/>
          <w:sz w:val="16"/>
          <w:szCs w:val="16"/>
        </w:rPr>
        <w:footnoteRef/>
      </w:r>
      <w:r w:rsidRPr="00834D90">
        <w:rPr>
          <w:rFonts w:ascii="Cambria" w:hAnsi="Cambria"/>
          <w:sz w:val="16"/>
          <w:szCs w:val="16"/>
          <w:lang w:val="es-ES"/>
        </w:rPr>
        <w:t xml:space="preserve"> Conforme a lo dispuesto en el artículo 17.2.a del Reglamento de la Comisión, el Comisionado Francisco José Eguiguren Praeli, de nacionalidad peruana, no participó en el debate ni en la decisión del presente asunto.</w:t>
      </w:r>
    </w:p>
  </w:footnote>
  <w:footnote w:id="2">
    <w:p w:rsidR="002B188F" w:rsidRPr="00834D90" w:rsidRDefault="002B188F" w:rsidP="00F42433">
      <w:pPr>
        <w:pStyle w:val="FootnoteText"/>
        <w:ind w:firstLine="720"/>
        <w:jc w:val="both"/>
        <w:rPr>
          <w:rFonts w:ascii="Cambria" w:hAnsi="Cambria"/>
          <w:sz w:val="16"/>
          <w:szCs w:val="16"/>
          <w:lang w:val="es-AR"/>
        </w:rPr>
      </w:pPr>
      <w:r w:rsidRPr="00834D90">
        <w:rPr>
          <w:rStyle w:val="FootnoteReference"/>
          <w:rFonts w:ascii="Cambria" w:hAnsi="Cambria"/>
          <w:sz w:val="16"/>
          <w:szCs w:val="16"/>
        </w:rPr>
        <w:footnoteRef/>
      </w:r>
      <w:r w:rsidRPr="00834D90">
        <w:rPr>
          <w:rFonts w:ascii="Cambria" w:hAnsi="Cambria"/>
          <w:sz w:val="16"/>
          <w:szCs w:val="16"/>
          <w:lang w:val="es-AR"/>
        </w:rPr>
        <w:t xml:space="preserve">  En adelante “Conve</w:t>
      </w:r>
      <w:r w:rsidR="00E314E2" w:rsidRPr="00834D90">
        <w:rPr>
          <w:rFonts w:ascii="Cambria" w:hAnsi="Cambria"/>
          <w:sz w:val="16"/>
          <w:szCs w:val="16"/>
          <w:lang w:val="es-AR"/>
        </w:rPr>
        <w:t>nción” o Convención Americana”.</w:t>
      </w:r>
    </w:p>
  </w:footnote>
  <w:footnote w:id="3">
    <w:p w:rsidR="002B188F" w:rsidRPr="006943F2" w:rsidRDefault="002B188F" w:rsidP="00F42433">
      <w:pPr>
        <w:pStyle w:val="FootnoteText"/>
        <w:ind w:firstLine="720"/>
        <w:jc w:val="both"/>
        <w:rPr>
          <w:rFonts w:ascii="Cambria" w:hAnsi="Cambria"/>
          <w:sz w:val="16"/>
          <w:szCs w:val="16"/>
          <w:lang w:val="es-AR"/>
        </w:rPr>
      </w:pPr>
      <w:r w:rsidRPr="00834D90">
        <w:rPr>
          <w:rStyle w:val="FootnoteReference"/>
          <w:rFonts w:ascii="Cambria" w:hAnsi="Cambria"/>
          <w:sz w:val="16"/>
          <w:szCs w:val="16"/>
        </w:rPr>
        <w:footnoteRef/>
      </w:r>
      <w:r w:rsidRPr="00834D90">
        <w:rPr>
          <w:rFonts w:ascii="Cambria" w:hAnsi="Cambria"/>
          <w:sz w:val="16"/>
          <w:szCs w:val="16"/>
          <w:lang w:val="es-ES"/>
        </w:rPr>
        <w:t xml:space="preserve"> </w:t>
      </w:r>
      <w:r w:rsidRPr="00834D90">
        <w:rPr>
          <w:rFonts w:ascii="Cambria" w:hAnsi="Cambria"/>
          <w:sz w:val="16"/>
          <w:szCs w:val="16"/>
          <w:lang w:val="es-AR"/>
        </w:rPr>
        <w:t>Todas las observaciones fueron debidamente trasladadas a la parte contraria.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88F" w:rsidRDefault="002B188F" w:rsidP="00BC5B03">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2B188F" w:rsidRDefault="002B188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88F" w:rsidRDefault="00CB3F18" w:rsidP="00BC5B03">
    <w:pPr>
      <w:pStyle w:val="Header"/>
      <w:tabs>
        <w:tab w:val="clear" w:pos="4320"/>
        <w:tab w:val="clear" w:pos="8640"/>
      </w:tabs>
      <w:jc w:val="center"/>
      <w:rPr>
        <w:sz w:val="22"/>
        <w:szCs w:val="22"/>
      </w:rPr>
    </w:pPr>
    <w:r>
      <w:rPr>
        <w:noProof/>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7" type="#_x0000_t75" style="width:155.55pt;height:8.15pt;visibility:visible">
          <v:imagedata r:id="rId1" o:title="cidh-peq"/>
        </v:shape>
      </w:pict>
    </w:r>
  </w:p>
  <w:p w:rsidR="002B188F" w:rsidRPr="00EC7D62" w:rsidRDefault="0096664C" w:rsidP="00BC5B03">
    <w:pPr>
      <w:pStyle w:val="Header"/>
      <w:tabs>
        <w:tab w:val="clear" w:pos="4320"/>
        <w:tab w:val="clear" w:pos="8640"/>
      </w:tabs>
      <w:jc w:val="center"/>
      <w:rPr>
        <w:sz w:val="22"/>
        <w:szCs w:val="22"/>
      </w:rPr>
    </w:pPr>
    <w:r>
      <w:rPr>
        <w:sz w:val="22"/>
        <w:szCs w:val="22"/>
      </w:rPr>
      <w:pict>
        <v:rect id="_x0000_i1028"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874" w:rsidRDefault="00B6387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D2261"/>
    <w:multiLevelType w:val="hybridMultilevel"/>
    <w:tmpl w:val="4A121338"/>
    <w:lvl w:ilvl="0" w:tplc="A9FEF18C">
      <w:start w:val="1"/>
      <w:numFmt w:val="decimal"/>
      <w:lvlText w:val="%1."/>
      <w:lvlJc w:val="left"/>
      <w:pPr>
        <w:tabs>
          <w:tab w:val="num" w:pos="0"/>
        </w:tabs>
        <w:ind w:left="-720" w:firstLine="720"/>
      </w:pPr>
      <w:rPr>
        <w:rFonts w:hint="default"/>
        <w:color w:val="auto"/>
      </w:rPr>
    </w:lvl>
    <w:lvl w:ilvl="1" w:tplc="04090019">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8EB2ACC"/>
    <w:multiLevelType w:val="hybridMultilevel"/>
    <w:tmpl w:val="CA024BB6"/>
    <w:lvl w:ilvl="0" w:tplc="949C9BEE">
      <w:start w:val="1"/>
      <w:numFmt w:val="decimal"/>
      <w:lvlText w:val="%1."/>
      <w:lvlJc w:val="left"/>
      <w:pPr>
        <w:tabs>
          <w:tab w:val="num" w:pos="720"/>
        </w:tabs>
        <w:ind w:left="0" w:firstLine="720"/>
      </w:pPr>
      <w:rPr>
        <w:rFonts w:hint="default"/>
        <w:b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revisionView w:markup="0"/>
  <w:doNotTrackMoves/>
  <w:defaultTabStop w:val="720"/>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93EED"/>
    <w:rsid w:val="000003E7"/>
    <w:rsid w:val="000009F7"/>
    <w:rsid w:val="000013E3"/>
    <w:rsid w:val="00002923"/>
    <w:rsid w:val="0001181B"/>
    <w:rsid w:val="00022321"/>
    <w:rsid w:val="000306AA"/>
    <w:rsid w:val="000363DC"/>
    <w:rsid w:val="000512F1"/>
    <w:rsid w:val="00056BE6"/>
    <w:rsid w:val="00057B4A"/>
    <w:rsid w:val="0006512A"/>
    <w:rsid w:val="00067264"/>
    <w:rsid w:val="00071C5F"/>
    <w:rsid w:val="00071E56"/>
    <w:rsid w:val="000949B3"/>
    <w:rsid w:val="00095862"/>
    <w:rsid w:val="00096D6C"/>
    <w:rsid w:val="000A2184"/>
    <w:rsid w:val="000A26C0"/>
    <w:rsid w:val="000A7B32"/>
    <w:rsid w:val="000B0DEA"/>
    <w:rsid w:val="000B1BEE"/>
    <w:rsid w:val="000B5EE9"/>
    <w:rsid w:val="000B704B"/>
    <w:rsid w:val="000D076E"/>
    <w:rsid w:val="000E3A41"/>
    <w:rsid w:val="00102944"/>
    <w:rsid w:val="00103156"/>
    <w:rsid w:val="00111271"/>
    <w:rsid w:val="0013211C"/>
    <w:rsid w:val="00142C43"/>
    <w:rsid w:val="0014372E"/>
    <w:rsid w:val="00144AA3"/>
    <w:rsid w:val="001464A8"/>
    <w:rsid w:val="00151D02"/>
    <w:rsid w:val="00167D52"/>
    <w:rsid w:val="00172ABB"/>
    <w:rsid w:val="00175836"/>
    <w:rsid w:val="0018362E"/>
    <w:rsid w:val="001863ED"/>
    <w:rsid w:val="00187118"/>
    <w:rsid w:val="00190C09"/>
    <w:rsid w:val="0019400C"/>
    <w:rsid w:val="001A5E76"/>
    <w:rsid w:val="001B4F58"/>
    <w:rsid w:val="001D16CA"/>
    <w:rsid w:val="001E53AA"/>
    <w:rsid w:val="001E7360"/>
    <w:rsid w:val="001F219A"/>
    <w:rsid w:val="001F6D0F"/>
    <w:rsid w:val="002024EB"/>
    <w:rsid w:val="0020539A"/>
    <w:rsid w:val="00211808"/>
    <w:rsid w:val="00215BF6"/>
    <w:rsid w:val="00222F99"/>
    <w:rsid w:val="00224CBF"/>
    <w:rsid w:val="00235591"/>
    <w:rsid w:val="00241B92"/>
    <w:rsid w:val="002462AE"/>
    <w:rsid w:val="00247098"/>
    <w:rsid w:val="00247BE1"/>
    <w:rsid w:val="00273E2D"/>
    <w:rsid w:val="002776B1"/>
    <w:rsid w:val="00280D8D"/>
    <w:rsid w:val="002875A2"/>
    <w:rsid w:val="002A25E0"/>
    <w:rsid w:val="002B119D"/>
    <w:rsid w:val="002B188F"/>
    <w:rsid w:val="002C0551"/>
    <w:rsid w:val="002C3114"/>
    <w:rsid w:val="002C7ABD"/>
    <w:rsid w:val="002D097E"/>
    <w:rsid w:val="002D12C2"/>
    <w:rsid w:val="002E26F2"/>
    <w:rsid w:val="002F1A6B"/>
    <w:rsid w:val="002F28DD"/>
    <w:rsid w:val="00302B12"/>
    <w:rsid w:val="0030403D"/>
    <w:rsid w:val="00304ED8"/>
    <w:rsid w:val="00332CE4"/>
    <w:rsid w:val="00334634"/>
    <w:rsid w:val="0034222E"/>
    <w:rsid w:val="00345C9C"/>
    <w:rsid w:val="00361C8E"/>
    <w:rsid w:val="00384509"/>
    <w:rsid w:val="0038597E"/>
    <w:rsid w:val="00397691"/>
    <w:rsid w:val="003C0CCF"/>
    <w:rsid w:val="003C2225"/>
    <w:rsid w:val="003D594C"/>
    <w:rsid w:val="003D6A3E"/>
    <w:rsid w:val="003D704C"/>
    <w:rsid w:val="003D78FC"/>
    <w:rsid w:val="003F30E2"/>
    <w:rsid w:val="003F4ABD"/>
    <w:rsid w:val="003F4B7C"/>
    <w:rsid w:val="00404E5B"/>
    <w:rsid w:val="00404EB1"/>
    <w:rsid w:val="0040591E"/>
    <w:rsid w:val="00406E94"/>
    <w:rsid w:val="00415651"/>
    <w:rsid w:val="0042095E"/>
    <w:rsid w:val="00421BA1"/>
    <w:rsid w:val="00432C6D"/>
    <w:rsid w:val="004446A5"/>
    <w:rsid w:val="00445A9E"/>
    <w:rsid w:val="00446B1F"/>
    <w:rsid w:val="00466E43"/>
    <w:rsid w:val="00474824"/>
    <w:rsid w:val="00485249"/>
    <w:rsid w:val="004A2878"/>
    <w:rsid w:val="004B4CC1"/>
    <w:rsid w:val="004C39A0"/>
    <w:rsid w:val="004D0537"/>
    <w:rsid w:val="004D40A3"/>
    <w:rsid w:val="004F1F70"/>
    <w:rsid w:val="004F4C42"/>
    <w:rsid w:val="00505AE8"/>
    <w:rsid w:val="00512CE9"/>
    <w:rsid w:val="00512FB8"/>
    <w:rsid w:val="00513B36"/>
    <w:rsid w:val="00513FF3"/>
    <w:rsid w:val="005243BF"/>
    <w:rsid w:val="00532502"/>
    <w:rsid w:val="0053262E"/>
    <w:rsid w:val="00543762"/>
    <w:rsid w:val="005442BF"/>
    <w:rsid w:val="005521E2"/>
    <w:rsid w:val="00555313"/>
    <w:rsid w:val="00556D16"/>
    <w:rsid w:val="00561721"/>
    <w:rsid w:val="005665D3"/>
    <w:rsid w:val="005741C3"/>
    <w:rsid w:val="005A356A"/>
    <w:rsid w:val="005A47BB"/>
    <w:rsid w:val="005B2415"/>
    <w:rsid w:val="005B2C99"/>
    <w:rsid w:val="005C41A2"/>
    <w:rsid w:val="005C4E1D"/>
    <w:rsid w:val="005D2AFE"/>
    <w:rsid w:val="005D2B27"/>
    <w:rsid w:val="005F142D"/>
    <w:rsid w:val="00600CBC"/>
    <w:rsid w:val="00600D1A"/>
    <w:rsid w:val="006035B7"/>
    <w:rsid w:val="00606ABD"/>
    <w:rsid w:val="00612945"/>
    <w:rsid w:val="00615089"/>
    <w:rsid w:val="00617C44"/>
    <w:rsid w:val="00622AAF"/>
    <w:rsid w:val="00624E81"/>
    <w:rsid w:val="00633821"/>
    <w:rsid w:val="00642B28"/>
    <w:rsid w:val="006460A9"/>
    <w:rsid w:val="006507B0"/>
    <w:rsid w:val="00656C5F"/>
    <w:rsid w:val="00686B3B"/>
    <w:rsid w:val="00686D4F"/>
    <w:rsid w:val="00687CC5"/>
    <w:rsid w:val="006943F2"/>
    <w:rsid w:val="006A5688"/>
    <w:rsid w:val="006B4738"/>
    <w:rsid w:val="006B4D10"/>
    <w:rsid w:val="006C1BA5"/>
    <w:rsid w:val="006D2FC3"/>
    <w:rsid w:val="006D7536"/>
    <w:rsid w:val="006D7780"/>
    <w:rsid w:val="006E1B76"/>
    <w:rsid w:val="006E450A"/>
    <w:rsid w:val="006F597B"/>
    <w:rsid w:val="006F5F35"/>
    <w:rsid w:val="00700AC0"/>
    <w:rsid w:val="007143B3"/>
    <w:rsid w:val="0071456D"/>
    <w:rsid w:val="00717F2F"/>
    <w:rsid w:val="00722F6A"/>
    <w:rsid w:val="00723FA0"/>
    <w:rsid w:val="007276EE"/>
    <w:rsid w:val="00727858"/>
    <w:rsid w:val="00742BC4"/>
    <w:rsid w:val="00746F11"/>
    <w:rsid w:val="0075140F"/>
    <w:rsid w:val="00751A90"/>
    <w:rsid w:val="0075285D"/>
    <w:rsid w:val="00755C3C"/>
    <w:rsid w:val="00756DC2"/>
    <w:rsid w:val="00762070"/>
    <w:rsid w:val="00765DEB"/>
    <w:rsid w:val="00771D51"/>
    <w:rsid w:val="007819EA"/>
    <w:rsid w:val="007A2849"/>
    <w:rsid w:val="007C6C1D"/>
    <w:rsid w:val="007D23B5"/>
    <w:rsid w:val="007D4045"/>
    <w:rsid w:val="007D4381"/>
    <w:rsid w:val="007D7388"/>
    <w:rsid w:val="007E1F62"/>
    <w:rsid w:val="007E6D10"/>
    <w:rsid w:val="008005DA"/>
    <w:rsid w:val="00803BB3"/>
    <w:rsid w:val="00805F8B"/>
    <w:rsid w:val="00812CB5"/>
    <w:rsid w:val="00822603"/>
    <w:rsid w:val="00834D90"/>
    <w:rsid w:val="00851E01"/>
    <w:rsid w:val="0085570D"/>
    <w:rsid w:val="00873CBF"/>
    <w:rsid w:val="00882C8C"/>
    <w:rsid w:val="008850D0"/>
    <w:rsid w:val="008858C0"/>
    <w:rsid w:val="00893EFE"/>
    <w:rsid w:val="008B440C"/>
    <w:rsid w:val="008B4D9B"/>
    <w:rsid w:val="008B7AF2"/>
    <w:rsid w:val="008C481B"/>
    <w:rsid w:val="008C6F92"/>
    <w:rsid w:val="008D63D4"/>
    <w:rsid w:val="008D7A35"/>
    <w:rsid w:val="008E3488"/>
    <w:rsid w:val="008E53A7"/>
    <w:rsid w:val="008E67CC"/>
    <w:rsid w:val="008F7301"/>
    <w:rsid w:val="00905216"/>
    <w:rsid w:val="009129A7"/>
    <w:rsid w:val="00921F57"/>
    <w:rsid w:val="009442B3"/>
    <w:rsid w:val="00946684"/>
    <w:rsid w:val="00956D17"/>
    <w:rsid w:val="009654B2"/>
    <w:rsid w:val="00965A82"/>
    <w:rsid w:val="0096664C"/>
    <w:rsid w:val="00970C68"/>
    <w:rsid w:val="00974A72"/>
    <w:rsid w:val="0099489C"/>
    <w:rsid w:val="009A1DD4"/>
    <w:rsid w:val="009A2A9C"/>
    <w:rsid w:val="009A44F7"/>
    <w:rsid w:val="009A77E4"/>
    <w:rsid w:val="009B47E6"/>
    <w:rsid w:val="009C2FA5"/>
    <w:rsid w:val="009D3C0A"/>
    <w:rsid w:val="009E3F32"/>
    <w:rsid w:val="009E6968"/>
    <w:rsid w:val="00A01355"/>
    <w:rsid w:val="00A02D5B"/>
    <w:rsid w:val="00A24206"/>
    <w:rsid w:val="00A31701"/>
    <w:rsid w:val="00A357E7"/>
    <w:rsid w:val="00A374B7"/>
    <w:rsid w:val="00A42007"/>
    <w:rsid w:val="00A52BAC"/>
    <w:rsid w:val="00A53390"/>
    <w:rsid w:val="00A5562A"/>
    <w:rsid w:val="00A57A85"/>
    <w:rsid w:val="00A61D9E"/>
    <w:rsid w:val="00A6289A"/>
    <w:rsid w:val="00A82B92"/>
    <w:rsid w:val="00A82D84"/>
    <w:rsid w:val="00A907D8"/>
    <w:rsid w:val="00AA3A3E"/>
    <w:rsid w:val="00AA4D54"/>
    <w:rsid w:val="00AB0FDA"/>
    <w:rsid w:val="00AC1926"/>
    <w:rsid w:val="00AD5CEE"/>
    <w:rsid w:val="00AD63C5"/>
    <w:rsid w:val="00AF1FDF"/>
    <w:rsid w:val="00AF4079"/>
    <w:rsid w:val="00AF52E2"/>
    <w:rsid w:val="00B04D3E"/>
    <w:rsid w:val="00B160B0"/>
    <w:rsid w:val="00B228AE"/>
    <w:rsid w:val="00B2765F"/>
    <w:rsid w:val="00B30C6A"/>
    <w:rsid w:val="00B33848"/>
    <w:rsid w:val="00B344D5"/>
    <w:rsid w:val="00B4163B"/>
    <w:rsid w:val="00B4172F"/>
    <w:rsid w:val="00B429FF"/>
    <w:rsid w:val="00B45F7C"/>
    <w:rsid w:val="00B53397"/>
    <w:rsid w:val="00B553F2"/>
    <w:rsid w:val="00B57EE4"/>
    <w:rsid w:val="00B63874"/>
    <w:rsid w:val="00B6629F"/>
    <w:rsid w:val="00B71B90"/>
    <w:rsid w:val="00B77A82"/>
    <w:rsid w:val="00B80286"/>
    <w:rsid w:val="00B965B2"/>
    <w:rsid w:val="00BA22A2"/>
    <w:rsid w:val="00BA4EB0"/>
    <w:rsid w:val="00BB01EB"/>
    <w:rsid w:val="00BB1ACF"/>
    <w:rsid w:val="00BC5B03"/>
    <w:rsid w:val="00BE132C"/>
    <w:rsid w:val="00BE13A9"/>
    <w:rsid w:val="00BE490D"/>
    <w:rsid w:val="00BF0269"/>
    <w:rsid w:val="00BF30D4"/>
    <w:rsid w:val="00C138BA"/>
    <w:rsid w:val="00C174FE"/>
    <w:rsid w:val="00C26932"/>
    <w:rsid w:val="00C3153F"/>
    <w:rsid w:val="00C34CFE"/>
    <w:rsid w:val="00C4167B"/>
    <w:rsid w:val="00C50A49"/>
    <w:rsid w:val="00C51056"/>
    <w:rsid w:val="00C527A8"/>
    <w:rsid w:val="00C600E0"/>
    <w:rsid w:val="00C658B8"/>
    <w:rsid w:val="00C67C2D"/>
    <w:rsid w:val="00C93455"/>
    <w:rsid w:val="00C93EED"/>
    <w:rsid w:val="00C96F08"/>
    <w:rsid w:val="00CA4A43"/>
    <w:rsid w:val="00CB3F18"/>
    <w:rsid w:val="00CB5155"/>
    <w:rsid w:val="00CB734A"/>
    <w:rsid w:val="00CF0A05"/>
    <w:rsid w:val="00D02942"/>
    <w:rsid w:val="00D029AF"/>
    <w:rsid w:val="00D17691"/>
    <w:rsid w:val="00D221F9"/>
    <w:rsid w:val="00D23059"/>
    <w:rsid w:val="00D238F0"/>
    <w:rsid w:val="00D244A4"/>
    <w:rsid w:val="00D33F88"/>
    <w:rsid w:val="00D42901"/>
    <w:rsid w:val="00D448A5"/>
    <w:rsid w:val="00D5137E"/>
    <w:rsid w:val="00D5163D"/>
    <w:rsid w:val="00D612DA"/>
    <w:rsid w:val="00D673CF"/>
    <w:rsid w:val="00D74667"/>
    <w:rsid w:val="00D91AA2"/>
    <w:rsid w:val="00D93D19"/>
    <w:rsid w:val="00DA4216"/>
    <w:rsid w:val="00DA6DBE"/>
    <w:rsid w:val="00DB5C34"/>
    <w:rsid w:val="00DC41B4"/>
    <w:rsid w:val="00DC6AB1"/>
    <w:rsid w:val="00DD1C5A"/>
    <w:rsid w:val="00DD2B1F"/>
    <w:rsid w:val="00DD39C6"/>
    <w:rsid w:val="00DE31A7"/>
    <w:rsid w:val="00DF1B54"/>
    <w:rsid w:val="00DF3585"/>
    <w:rsid w:val="00E00EC1"/>
    <w:rsid w:val="00E03607"/>
    <w:rsid w:val="00E13451"/>
    <w:rsid w:val="00E15C9C"/>
    <w:rsid w:val="00E21C16"/>
    <w:rsid w:val="00E2581C"/>
    <w:rsid w:val="00E314E2"/>
    <w:rsid w:val="00E456CD"/>
    <w:rsid w:val="00E54CAF"/>
    <w:rsid w:val="00E6205A"/>
    <w:rsid w:val="00E63CDE"/>
    <w:rsid w:val="00E705E2"/>
    <w:rsid w:val="00E7190F"/>
    <w:rsid w:val="00E72795"/>
    <w:rsid w:val="00E729F5"/>
    <w:rsid w:val="00E84081"/>
    <w:rsid w:val="00E91611"/>
    <w:rsid w:val="00E938F0"/>
    <w:rsid w:val="00E944CA"/>
    <w:rsid w:val="00E9740F"/>
    <w:rsid w:val="00EA028A"/>
    <w:rsid w:val="00EA4CF8"/>
    <w:rsid w:val="00EB2360"/>
    <w:rsid w:val="00EB6DFB"/>
    <w:rsid w:val="00EC2DE7"/>
    <w:rsid w:val="00ED284A"/>
    <w:rsid w:val="00ED7F34"/>
    <w:rsid w:val="00EE051D"/>
    <w:rsid w:val="00EE40B8"/>
    <w:rsid w:val="00EF217B"/>
    <w:rsid w:val="00EF4698"/>
    <w:rsid w:val="00EF4E5F"/>
    <w:rsid w:val="00EF4F0A"/>
    <w:rsid w:val="00F0401A"/>
    <w:rsid w:val="00F07518"/>
    <w:rsid w:val="00F14BEA"/>
    <w:rsid w:val="00F23267"/>
    <w:rsid w:val="00F37F2C"/>
    <w:rsid w:val="00F42433"/>
    <w:rsid w:val="00F50EBC"/>
    <w:rsid w:val="00F51CCD"/>
    <w:rsid w:val="00F57377"/>
    <w:rsid w:val="00F578A4"/>
    <w:rsid w:val="00F749B6"/>
    <w:rsid w:val="00FA492A"/>
    <w:rsid w:val="00FB6407"/>
    <w:rsid w:val="00FB6B47"/>
    <w:rsid w:val="00FB7E66"/>
    <w:rsid w:val="00FC3686"/>
    <w:rsid w:val="00FC3CBC"/>
    <w:rsid w:val="00FC3CF0"/>
    <w:rsid w:val="00FC5DD8"/>
    <w:rsid w:val="00FC7079"/>
    <w:rsid w:val="00FC77BD"/>
    <w:rsid w:val="00FD0CD0"/>
    <w:rsid w:val="00FE2F28"/>
    <w:rsid w:val="00FE34F7"/>
    <w:rsid w:val="00FE775A"/>
    <w:rsid w:val="00FF6F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uiPriority w:val="99"/>
    <w:rsid w:val="00C93EED"/>
    <w:pPr>
      <w:pBdr>
        <w:top w:val="nil"/>
        <w:left w:val="nil"/>
        <w:bottom w:val="nil"/>
        <w:right w:val="nil"/>
        <w:between w:val="nil"/>
        <w:bar w:val="nil"/>
      </w:pBdr>
      <w:tabs>
        <w:tab w:val="center" w:pos="4513"/>
        <w:tab w:val="right" w:pos="9026"/>
      </w:tabs>
    </w:pPr>
    <w:rPr>
      <w:rFonts w:ascii="Cambria" w:eastAsia="Cambria" w:hAnsi="Cambria" w:cs="Cambria"/>
      <w:color w:val="000000"/>
      <w:sz w:val="24"/>
      <w:szCs w:val="24"/>
      <w:u w:color="000000"/>
      <w:bdr w:val="nil"/>
      <w:lang w:eastAsia="es-ES"/>
    </w:rPr>
  </w:style>
  <w:style w:type="character" w:customStyle="1" w:styleId="FooterChar">
    <w:name w:val="Footer Char"/>
    <w:link w:val="Footer"/>
    <w:uiPriority w:val="99"/>
    <w:rsid w:val="00C93EED"/>
    <w:rPr>
      <w:rFonts w:ascii="Cambria" w:eastAsia="Cambria" w:hAnsi="Cambria" w:cs="Cambria"/>
      <w:color w:val="000000"/>
      <w:sz w:val="24"/>
      <w:szCs w:val="24"/>
      <w:u w:color="000000"/>
      <w:bdr w:val="nil"/>
      <w:lang w:eastAsia="es-ES"/>
    </w:rPr>
  </w:style>
  <w:style w:type="paragraph" w:styleId="ListParagraph">
    <w:name w:val="List Paragraph"/>
    <w:uiPriority w:val="34"/>
    <w:qFormat/>
    <w:rsid w:val="00C93EED"/>
    <w:pPr>
      <w:pBdr>
        <w:top w:val="nil"/>
        <w:left w:val="nil"/>
        <w:bottom w:val="nil"/>
        <w:right w:val="nil"/>
        <w:between w:val="nil"/>
        <w:bar w:val="nil"/>
      </w:pBdr>
      <w:ind w:left="720"/>
    </w:pPr>
    <w:rPr>
      <w:rFonts w:ascii="Cambria" w:eastAsia="Cambria" w:hAnsi="Cambria" w:cs="Cambria"/>
      <w:color w:val="000000"/>
      <w:sz w:val="24"/>
      <w:szCs w:val="24"/>
      <w:u w:color="000000"/>
      <w:bdr w:val="nil"/>
      <w:lang w:eastAsia="es-ES"/>
    </w:r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rsid w:val="00C93EED"/>
    <w:pPr>
      <w:pBdr>
        <w:top w:val="nil"/>
        <w:left w:val="nil"/>
        <w:bottom w:val="nil"/>
        <w:right w:val="nil"/>
        <w:between w:val="nil"/>
        <w:bar w:val="nil"/>
      </w:pBdr>
    </w:pPr>
    <w:rPr>
      <w:rFonts w:cs="Calibri"/>
      <w:color w:val="000000"/>
      <w:u w:color="000000"/>
      <w:bdr w:val="nil"/>
      <w:lang w:eastAsia="es-E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rsid w:val="00C93EED"/>
    <w:rPr>
      <w:rFonts w:cs="Calibri"/>
      <w:color w:val="000000"/>
      <w:u w:color="000000"/>
      <w:bdr w:val="nil"/>
      <w:lang w:eastAsia="es-ES"/>
    </w:rPr>
  </w:style>
  <w:style w:type="paragraph" w:styleId="Header">
    <w:name w:val="header"/>
    <w:aliases w:val="encabezado"/>
    <w:basedOn w:val="Normal"/>
    <w:link w:val="HeaderChar"/>
    <w:rsid w:val="00C93EED"/>
    <w:pPr>
      <w:widowControl w:val="0"/>
      <w:tabs>
        <w:tab w:val="center" w:pos="4320"/>
        <w:tab w:val="right" w:pos="8640"/>
      </w:tabs>
      <w:snapToGrid w:val="0"/>
      <w:spacing w:after="0" w:line="240" w:lineRule="auto"/>
    </w:pPr>
    <w:rPr>
      <w:rFonts w:ascii="Univers" w:eastAsia="Times New Roman" w:hAnsi="Univers" w:cs="Univers"/>
      <w:sz w:val="24"/>
      <w:szCs w:val="24"/>
    </w:rPr>
  </w:style>
  <w:style w:type="character" w:customStyle="1" w:styleId="HeaderChar">
    <w:name w:val="Header Char"/>
    <w:aliases w:val="encabezado Char"/>
    <w:link w:val="Header"/>
    <w:rsid w:val="00C93EED"/>
    <w:rPr>
      <w:rFonts w:ascii="Univers" w:eastAsia="Times New Roman" w:hAnsi="Univers" w:cs="Univers"/>
      <w:sz w:val="24"/>
      <w:szCs w:val="24"/>
    </w:rPr>
  </w:style>
  <w:style w:type="character" w:styleId="PageNumber">
    <w:name w:val="page number"/>
    <w:rsid w:val="00C93EED"/>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uiPriority w:val="99"/>
    <w:unhideWhenUsed/>
    <w:rsid w:val="00C93EED"/>
    <w:rPr>
      <w:vertAlign w:val="superscript"/>
    </w:rPr>
  </w:style>
  <w:style w:type="table" w:styleId="TableGrid">
    <w:name w:val="Table Grid"/>
    <w:basedOn w:val="TableNormal"/>
    <w:uiPriority w:val="59"/>
    <w:rsid w:val="00C93EED"/>
    <w:pPr>
      <w:pBdr>
        <w:top w:val="nil"/>
        <w:left w:val="nil"/>
        <w:bottom w:val="nil"/>
        <w:right w:val="nil"/>
        <w:between w:val="nil"/>
        <w:bar w:val="nil"/>
      </w:pBdr>
    </w:pPr>
    <w:rPr>
      <w:rFonts w:ascii="Times New Roman" w:eastAsia="Arial Unicode MS" w:hAnsi="Times New Roman"/>
      <w:bdr w:val="nil"/>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C93EED"/>
    <w:pPr>
      <w:pBdr>
        <w:top w:val="nil"/>
        <w:left w:val="nil"/>
        <w:bottom w:val="nil"/>
        <w:right w:val="nil"/>
        <w:between w:val="nil"/>
        <w:bar w:val="nil"/>
      </w:pBdr>
    </w:pPr>
    <w:rPr>
      <w:rFonts w:ascii="Times New Roman" w:eastAsia="Arial Unicode MS" w:hAnsi="Times New Roman"/>
      <w:bdr w:val="nil"/>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505AE8"/>
    <w:rPr>
      <w:sz w:val="16"/>
      <w:szCs w:val="16"/>
    </w:rPr>
  </w:style>
  <w:style w:type="paragraph" w:styleId="CommentText">
    <w:name w:val="annotation text"/>
    <w:basedOn w:val="Normal"/>
    <w:link w:val="CommentTextChar"/>
    <w:uiPriority w:val="99"/>
    <w:unhideWhenUsed/>
    <w:rsid w:val="00505AE8"/>
    <w:rPr>
      <w:sz w:val="20"/>
      <w:szCs w:val="20"/>
    </w:rPr>
  </w:style>
  <w:style w:type="character" w:customStyle="1" w:styleId="CommentTextChar">
    <w:name w:val="Comment Text Char"/>
    <w:basedOn w:val="DefaultParagraphFont"/>
    <w:link w:val="CommentText"/>
    <w:uiPriority w:val="99"/>
    <w:rsid w:val="00505AE8"/>
  </w:style>
  <w:style w:type="paragraph" w:styleId="CommentSubject">
    <w:name w:val="annotation subject"/>
    <w:basedOn w:val="CommentText"/>
    <w:next w:val="CommentText"/>
    <w:link w:val="CommentSubjectChar"/>
    <w:uiPriority w:val="99"/>
    <w:semiHidden/>
    <w:unhideWhenUsed/>
    <w:rsid w:val="00505AE8"/>
    <w:rPr>
      <w:b/>
      <w:bCs/>
    </w:rPr>
  </w:style>
  <w:style w:type="character" w:customStyle="1" w:styleId="CommentSubjectChar">
    <w:name w:val="Comment Subject Char"/>
    <w:link w:val="CommentSubject"/>
    <w:uiPriority w:val="99"/>
    <w:semiHidden/>
    <w:rsid w:val="00505AE8"/>
    <w:rPr>
      <w:b/>
      <w:bCs/>
    </w:rPr>
  </w:style>
  <w:style w:type="paragraph" w:styleId="BalloonText">
    <w:name w:val="Balloon Text"/>
    <w:basedOn w:val="Normal"/>
    <w:link w:val="BalloonTextChar"/>
    <w:uiPriority w:val="99"/>
    <w:semiHidden/>
    <w:unhideWhenUsed/>
    <w:rsid w:val="00505AE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05AE8"/>
    <w:rPr>
      <w:rFonts w:ascii="Tahoma" w:hAnsi="Tahoma" w:cs="Tahoma"/>
      <w:sz w:val="16"/>
      <w:szCs w:val="16"/>
    </w:rPr>
  </w:style>
  <w:style w:type="paragraph" w:styleId="Revision">
    <w:name w:val="Revision"/>
    <w:hidden/>
    <w:uiPriority w:val="99"/>
    <w:semiHidden/>
    <w:rsid w:val="000B5EE9"/>
    <w:rPr>
      <w:sz w:val="22"/>
      <w:szCs w:val="22"/>
    </w:rPr>
  </w:style>
  <w:style w:type="paragraph" w:styleId="BodyText">
    <w:name w:val="Body Text"/>
    <w:basedOn w:val="Normal"/>
    <w:link w:val="BodyTextChar"/>
    <w:uiPriority w:val="99"/>
    <w:semiHidden/>
    <w:unhideWhenUsed/>
    <w:rsid w:val="00556D16"/>
    <w:pPr>
      <w:spacing w:after="120"/>
    </w:pPr>
  </w:style>
  <w:style w:type="character" w:customStyle="1" w:styleId="BodyTextChar">
    <w:name w:val="Body Text Char"/>
    <w:link w:val="BodyText"/>
    <w:uiPriority w:val="99"/>
    <w:semiHidden/>
    <w:rsid w:val="00556D16"/>
    <w:rPr>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4684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8A93D6-2E30-4136-BF57-251F24346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3005</Words>
  <Characters>17132</Characters>
  <Application>Microsoft Office Word</Application>
  <DocSecurity>0</DocSecurity>
  <Lines>142</Lines>
  <Paragraphs>40</Paragraphs>
  <ScaleCrop>false</ScaleCrop>
  <Company/>
  <LinksUpToDate>false</LinksUpToDate>
  <CharactersWithSpaces>20097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168/17</dc:title>
  <dc:creator/>
  <cp:lastModifiedBy/>
  <cp:revision>1</cp:revision>
  <dcterms:created xsi:type="dcterms:W3CDTF">2018-03-16T12:07:00Z</dcterms:created>
  <dcterms:modified xsi:type="dcterms:W3CDTF">2018-03-16T12:07:00Z</dcterms:modified>
</cp:coreProperties>
</file>