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462EA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E2A55">
                              <w:rPr>
                                <w:rFonts w:asciiTheme="majorHAnsi" w:hAnsiTheme="majorHAnsi" w:cs="Arial"/>
                                <w:b/>
                                <w:bCs/>
                                <w:color w:val="0D0D0D" w:themeColor="text1" w:themeTint="F2"/>
                                <w:sz w:val="36"/>
                                <w:szCs w:val="22"/>
                                <w:lang w:val="es-ES_tradnl"/>
                              </w:rPr>
                              <w:t>161</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21E38">
                              <w:rPr>
                                <w:rFonts w:asciiTheme="majorHAnsi" w:hAnsiTheme="majorHAnsi" w:cs="Arial"/>
                                <w:b/>
                                <w:color w:val="0D0D0D" w:themeColor="text1" w:themeTint="F2"/>
                                <w:sz w:val="36"/>
                                <w:szCs w:val="22"/>
                                <w:lang w:val="es-ES_tradnl"/>
                              </w:rPr>
                              <w:t>29-07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3216C6" w:rsidRDefault="00B21E38" w:rsidP="00997BC5">
                            <w:pPr>
                              <w:spacing w:line="276" w:lineRule="auto"/>
                              <w:rPr>
                                <w:rFonts w:asciiTheme="majorHAnsi" w:hAnsiTheme="majorHAnsi" w:cs="Arial"/>
                                <w:color w:val="0D0D0D" w:themeColor="text1" w:themeTint="F2"/>
                                <w:szCs w:val="22"/>
                              </w:rPr>
                            </w:pPr>
                            <w:r w:rsidRPr="003216C6">
                              <w:rPr>
                                <w:rFonts w:asciiTheme="majorHAnsi" w:hAnsiTheme="majorHAnsi" w:cs="Arial"/>
                                <w:color w:val="0D0D0D" w:themeColor="text1" w:themeTint="F2"/>
                                <w:szCs w:val="22"/>
                              </w:rPr>
                              <w:t>ANDY WILL</w:t>
                            </w:r>
                            <w:r w:rsidR="001A0389" w:rsidRPr="003216C6">
                              <w:rPr>
                                <w:rFonts w:asciiTheme="majorHAnsi" w:hAnsiTheme="majorHAnsi" w:cs="Arial"/>
                                <w:color w:val="0D0D0D" w:themeColor="text1" w:themeTint="F2"/>
                                <w:szCs w:val="22"/>
                              </w:rPr>
                              <w:t>I</w:t>
                            </w:r>
                            <w:r w:rsidRPr="003216C6">
                              <w:rPr>
                                <w:rFonts w:asciiTheme="majorHAnsi" w:hAnsiTheme="majorHAnsi" w:cs="Arial"/>
                                <w:color w:val="0D0D0D" w:themeColor="text1" w:themeTint="F2"/>
                                <w:szCs w:val="22"/>
                              </w:rPr>
                              <w:t>AMS GARCÉS SUÁREZ</w:t>
                            </w:r>
                            <w:r w:rsidR="003216C6" w:rsidRPr="003216C6">
                              <w:rPr>
                                <w:rFonts w:asciiTheme="majorHAnsi" w:hAnsiTheme="majorHAnsi" w:cs="Arial"/>
                                <w:color w:val="0D0D0D" w:themeColor="text1" w:themeTint="F2"/>
                                <w:szCs w:val="22"/>
                              </w:rPr>
                              <w:t xml:space="preserve"> Y FAMILIA</w:t>
                            </w:r>
                          </w:p>
                          <w:bookmarkEnd w:id="1"/>
                          <w:p w:rsidR="005B52B0" w:rsidRPr="0010736F" w:rsidRDefault="00C6662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E2A55">
                        <w:rPr>
                          <w:rFonts w:asciiTheme="majorHAnsi" w:hAnsiTheme="majorHAnsi" w:cs="Arial"/>
                          <w:b/>
                          <w:bCs/>
                          <w:color w:val="0D0D0D" w:themeColor="text1" w:themeTint="F2"/>
                          <w:sz w:val="36"/>
                          <w:szCs w:val="22"/>
                          <w:lang w:val="es-ES_tradnl"/>
                        </w:rPr>
                        <w:t>161</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21E38">
                        <w:rPr>
                          <w:rFonts w:asciiTheme="majorHAnsi" w:hAnsiTheme="majorHAnsi" w:cs="Arial"/>
                          <w:b/>
                          <w:color w:val="0D0D0D" w:themeColor="text1" w:themeTint="F2"/>
                          <w:sz w:val="36"/>
                          <w:szCs w:val="22"/>
                          <w:lang w:val="es-ES_tradnl"/>
                        </w:rPr>
                        <w:t>29-07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3216C6" w:rsidRDefault="00B21E38" w:rsidP="00997BC5">
                      <w:pPr>
                        <w:spacing w:line="276" w:lineRule="auto"/>
                        <w:rPr>
                          <w:rFonts w:asciiTheme="majorHAnsi" w:hAnsiTheme="majorHAnsi" w:cs="Arial"/>
                          <w:color w:val="0D0D0D" w:themeColor="text1" w:themeTint="F2"/>
                          <w:szCs w:val="22"/>
                        </w:rPr>
                      </w:pPr>
                      <w:r w:rsidRPr="003216C6">
                        <w:rPr>
                          <w:rFonts w:asciiTheme="majorHAnsi" w:hAnsiTheme="majorHAnsi" w:cs="Arial"/>
                          <w:color w:val="0D0D0D" w:themeColor="text1" w:themeTint="F2"/>
                          <w:szCs w:val="22"/>
                        </w:rPr>
                        <w:t>ANDY WILL</w:t>
                      </w:r>
                      <w:r w:rsidR="001A0389" w:rsidRPr="003216C6">
                        <w:rPr>
                          <w:rFonts w:asciiTheme="majorHAnsi" w:hAnsiTheme="majorHAnsi" w:cs="Arial"/>
                          <w:color w:val="0D0D0D" w:themeColor="text1" w:themeTint="F2"/>
                          <w:szCs w:val="22"/>
                        </w:rPr>
                        <w:t>I</w:t>
                      </w:r>
                      <w:r w:rsidRPr="003216C6">
                        <w:rPr>
                          <w:rFonts w:asciiTheme="majorHAnsi" w:hAnsiTheme="majorHAnsi" w:cs="Arial"/>
                          <w:color w:val="0D0D0D" w:themeColor="text1" w:themeTint="F2"/>
                          <w:szCs w:val="22"/>
                        </w:rPr>
                        <w:t>AMS GARCÉS SUÁREZ</w:t>
                      </w:r>
                      <w:r w:rsidR="003216C6" w:rsidRPr="003216C6">
                        <w:rPr>
                          <w:rFonts w:asciiTheme="majorHAnsi" w:hAnsiTheme="majorHAnsi" w:cs="Arial"/>
                          <w:color w:val="0D0D0D" w:themeColor="text1" w:themeTint="F2"/>
                          <w:szCs w:val="22"/>
                        </w:rPr>
                        <w:t xml:space="preserve"> Y FAMILIA</w:t>
                      </w:r>
                    </w:p>
                    <w:bookmarkEnd w:id="1"/>
                    <w:p w:rsidR="005B52B0" w:rsidRPr="0010736F" w:rsidRDefault="00C6662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C12053" w:rsidRDefault="00627C9F" w:rsidP="007A5817">
                            <w:pPr>
                              <w:spacing w:line="276" w:lineRule="auto"/>
                              <w:jc w:val="right"/>
                              <w:rPr>
                                <w:rFonts w:asciiTheme="minorHAnsi" w:hAnsiTheme="minorHAnsi"/>
                                <w:color w:val="FFFFFF" w:themeColor="background1"/>
                                <w:sz w:val="22"/>
                                <w:lang w:val="pt-BR"/>
                              </w:rPr>
                            </w:pPr>
                            <w:r w:rsidRPr="00C12053">
                              <w:rPr>
                                <w:rFonts w:asciiTheme="minorHAnsi" w:hAnsiTheme="minorHAnsi"/>
                                <w:color w:val="FFFFFF" w:themeColor="background1"/>
                                <w:sz w:val="22"/>
                                <w:lang w:val="pt-BR"/>
                              </w:rPr>
                              <w:t>OEA/Ser.L/V/II.</w:t>
                            </w:r>
                            <w:r w:rsidR="009A016C" w:rsidRPr="00C12053">
                              <w:rPr>
                                <w:rFonts w:asciiTheme="minorHAnsi" w:hAnsiTheme="minorHAnsi"/>
                                <w:color w:val="FFFFFF" w:themeColor="background1"/>
                                <w:sz w:val="22"/>
                                <w:lang w:val="pt-BR"/>
                              </w:rPr>
                              <w:t>16</w:t>
                            </w:r>
                            <w:r w:rsidR="003E2A55" w:rsidRPr="00C12053">
                              <w:rPr>
                                <w:rFonts w:asciiTheme="minorHAnsi" w:hAnsiTheme="minorHAnsi"/>
                                <w:color w:val="FFFFFF" w:themeColor="background1"/>
                                <w:sz w:val="22"/>
                                <w:lang w:val="pt-BR"/>
                              </w:rPr>
                              <w:t>6</w:t>
                            </w:r>
                          </w:p>
                          <w:p w:rsidR="00627C9F" w:rsidRPr="00C12053" w:rsidRDefault="00627C9F" w:rsidP="007A5817">
                            <w:pPr>
                              <w:spacing w:line="276" w:lineRule="auto"/>
                              <w:jc w:val="right"/>
                              <w:rPr>
                                <w:rFonts w:asciiTheme="minorHAnsi" w:hAnsiTheme="minorHAnsi"/>
                                <w:color w:val="FFFFFF" w:themeColor="background1"/>
                                <w:sz w:val="22"/>
                                <w:lang w:val="pt-BR"/>
                              </w:rPr>
                            </w:pPr>
                            <w:r w:rsidRPr="00C12053">
                              <w:rPr>
                                <w:rFonts w:asciiTheme="minorHAnsi" w:hAnsiTheme="minorHAnsi"/>
                                <w:color w:val="FFFFFF" w:themeColor="background1"/>
                                <w:sz w:val="22"/>
                                <w:lang w:val="pt-BR"/>
                              </w:rPr>
                              <w:t xml:space="preserve">Doc. </w:t>
                            </w:r>
                            <w:r w:rsidR="003E2A55" w:rsidRPr="00C12053">
                              <w:rPr>
                                <w:rFonts w:asciiTheme="minorHAnsi" w:hAnsiTheme="minorHAnsi"/>
                                <w:color w:val="FFFFFF" w:themeColor="background1"/>
                                <w:sz w:val="22"/>
                                <w:lang w:val="pt-BR"/>
                              </w:rPr>
                              <w:t>192</w:t>
                            </w:r>
                          </w:p>
                          <w:p w:rsidR="00627C9F" w:rsidRPr="0074688A" w:rsidRDefault="003E2A5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noviembre</w:t>
                            </w:r>
                            <w:r w:rsidR="00627C9F" w:rsidRPr="0074688A">
                              <w:rPr>
                                <w:rFonts w:asciiTheme="minorHAnsi" w:hAnsiTheme="minorHAnsi"/>
                                <w:color w:val="FFFFFF" w:themeColor="background1"/>
                                <w:sz w:val="22"/>
                                <w:lang w:val="es-ES"/>
                              </w:rPr>
                              <w:t xml:space="preserve"> 201</w:t>
                            </w:r>
                            <w:r w:rsidR="001A0389">
                              <w:rPr>
                                <w:rFonts w:asciiTheme="minorHAnsi" w:hAnsiTheme="minorHAnsi"/>
                                <w:color w:val="FFFFFF" w:themeColor="background1"/>
                                <w:sz w:val="22"/>
                                <w:lang w:val="es-ES"/>
                              </w:rPr>
                              <w:t>7</w:t>
                            </w:r>
                          </w:p>
                          <w:p w:rsidR="00627C9F" w:rsidRPr="0074688A" w:rsidRDefault="00E0340B" w:rsidP="007A5817">
                            <w:pPr>
                              <w:spacing w:line="276" w:lineRule="auto"/>
                              <w:jc w:val="right"/>
                              <w:rPr>
                                <w:rFonts w:asciiTheme="minorHAnsi" w:hAnsiTheme="minorHAnsi"/>
                                <w:color w:val="FFFFFF" w:themeColor="background1"/>
                                <w:sz w:val="22"/>
                                <w:lang w:val="es-ES"/>
                              </w:rPr>
                            </w:pPr>
                            <w:r w:rsidRPr="0074688A">
                              <w:rPr>
                                <w:rFonts w:asciiTheme="minorHAnsi" w:hAnsiTheme="minorHAnsi"/>
                                <w:color w:val="FFFFFF" w:themeColor="background1"/>
                                <w:sz w:val="22"/>
                                <w:lang w:val="es-ES"/>
                              </w:rPr>
                              <w:t xml:space="preserve">Original: </w:t>
                            </w:r>
                            <w:r w:rsidR="008B12F5" w:rsidRPr="0074688A">
                              <w:rPr>
                                <w:rFonts w:asciiTheme="minorHAnsi" w:hAnsiTheme="minorHAnsi"/>
                                <w:color w:val="FFFFFF" w:themeColor="background1"/>
                                <w:sz w:val="22"/>
                                <w:lang w:val="es-ES"/>
                              </w:rPr>
                              <w:t>e</w:t>
                            </w:r>
                            <w:r w:rsidR="00627C9F" w:rsidRPr="0074688A">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3E2A55" w:rsidRDefault="00627C9F" w:rsidP="007A5817">
                      <w:pPr>
                        <w:spacing w:line="276" w:lineRule="auto"/>
                        <w:jc w:val="right"/>
                        <w:rPr>
                          <w:rFonts w:asciiTheme="minorHAnsi" w:hAnsiTheme="minorHAnsi"/>
                          <w:color w:val="FFFFFF" w:themeColor="background1"/>
                          <w:sz w:val="22"/>
                          <w:lang w:val="es-ES"/>
                        </w:rPr>
                      </w:pPr>
                      <w:r w:rsidRPr="003E2A55">
                        <w:rPr>
                          <w:rFonts w:asciiTheme="minorHAnsi" w:hAnsiTheme="minorHAnsi"/>
                          <w:color w:val="FFFFFF" w:themeColor="background1"/>
                          <w:sz w:val="22"/>
                          <w:lang w:val="es-ES"/>
                        </w:rPr>
                        <w:t>OEA/</w:t>
                      </w:r>
                      <w:proofErr w:type="spellStart"/>
                      <w:r w:rsidRPr="003E2A55">
                        <w:rPr>
                          <w:rFonts w:asciiTheme="minorHAnsi" w:hAnsiTheme="minorHAnsi"/>
                          <w:color w:val="FFFFFF" w:themeColor="background1"/>
                          <w:sz w:val="22"/>
                          <w:lang w:val="es-ES"/>
                        </w:rPr>
                        <w:t>Ser.L</w:t>
                      </w:r>
                      <w:proofErr w:type="spellEnd"/>
                      <w:r w:rsidRPr="003E2A55">
                        <w:rPr>
                          <w:rFonts w:asciiTheme="minorHAnsi" w:hAnsiTheme="minorHAnsi"/>
                          <w:color w:val="FFFFFF" w:themeColor="background1"/>
                          <w:sz w:val="22"/>
                          <w:lang w:val="es-ES"/>
                        </w:rPr>
                        <w:t>/V/II.</w:t>
                      </w:r>
                      <w:r w:rsidR="009A016C" w:rsidRPr="003E2A55">
                        <w:rPr>
                          <w:rFonts w:asciiTheme="minorHAnsi" w:hAnsiTheme="minorHAnsi"/>
                          <w:color w:val="FFFFFF" w:themeColor="background1"/>
                          <w:sz w:val="22"/>
                          <w:lang w:val="es-ES"/>
                        </w:rPr>
                        <w:t>16</w:t>
                      </w:r>
                      <w:r w:rsidR="003E2A55" w:rsidRPr="003E2A55">
                        <w:rPr>
                          <w:rFonts w:asciiTheme="minorHAnsi" w:hAnsiTheme="minorHAnsi"/>
                          <w:color w:val="FFFFFF" w:themeColor="background1"/>
                          <w:sz w:val="22"/>
                          <w:lang w:val="es-ES"/>
                        </w:rPr>
                        <w:t>6</w:t>
                      </w:r>
                    </w:p>
                    <w:p w:rsidR="00627C9F" w:rsidRPr="003E2A55" w:rsidRDefault="00627C9F" w:rsidP="007A5817">
                      <w:pPr>
                        <w:spacing w:line="276" w:lineRule="auto"/>
                        <w:jc w:val="right"/>
                        <w:rPr>
                          <w:rFonts w:asciiTheme="minorHAnsi" w:hAnsiTheme="minorHAnsi"/>
                          <w:color w:val="FFFFFF" w:themeColor="background1"/>
                          <w:sz w:val="22"/>
                          <w:lang w:val="es-ES"/>
                        </w:rPr>
                      </w:pPr>
                      <w:r w:rsidRPr="003E2A55">
                        <w:rPr>
                          <w:rFonts w:asciiTheme="minorHAnsi" w:hAnsiTheme="minorHAnsi"/>
                          <w:color w:val="FFFFFF" w:themeColor="background1"/>
                          <w:sz w:val="22"/>
                          <w:lang w:val="es-ES"/>
                        </w:rPr>
                        <w:t xml:space="preserve">Doc. </w:t>
                      </w:r>
                      <w:r w:rsidR="003E2A55" w:rsidRPr="003E2A55">
                        <w:rPr>
                          <w:rFonts w:asciiTheme="minorHAnsi" w:hAnsiTheme="minorHAnsi"/>
                          <w:color w:val="FFFFFF" w:themeColor="background1"/>
                          <w:sz w:val="22"/>
                          <w:lang w:val="es-ES"/>
                        </w:rPr>
                        <w:t>1</w:t>
                      </w:r>
                      <w:r w:rsidR="003E2A55">
                        <w:rPr>
                          <w:rFonts w:asciiTheme="minorHAnsi" w:hAnsiTheme="minorHAnsi"/>
                          <w:color w:val="FFFFFF" w:themeColor="background1"/>
                          <w:sz w:val="22"/>
                          <w:lang w:val="es-ES"/>
                        </w:rPr>
                        <w:t>92</w:t>
                      </w:r>
                    </w:p>
                    <w:p w:rsidR="00627C9F" w:rsidRPr="0074688A" w:rsidRDefault="003E2A5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noviembre</w:t>
                      </w:r>
                      <w:r w:rsidR="00627C9F" w:rsidRPr="0074688A">
                        <w:rPr>
                          <w:rFonts w:asciiTheme="minorHAnsi" w:hAnsiTheme="minorHAnsi"/>
                          <w:color w:val="FFFFFF" w:themeColor="background1"/>
                          <w:sz w:val="22"/>
                          <w:lang w:val="es-ES"/>
                        </w:rPr>
                        <w:t xml:space="preserve"> 201</w:t>
                      </w:r>
                      <w:r w:rsidR="001A0389">
                        <w:rPr>
                          <w:rFonts w:asciiTheme="minorHAnsi" w:hAnsiTheme="minorHAnsi"/>
                          <w:color w:val="FFFFFF" w:themeColor="background1"/>
                          <w:sz w:val="22"/>
                          <w:lang w:val="es-ES"/>
                        </w:rPr>
                        <w:t>7</w:t>
                      </w:r>
                    </w:p>
                    <w:p w:rsidR="00627C9F" w:rsidRPr="0074688A" w:rsidRDefault="00E0340B" w:rsidP="007A5817">
                      <w:pPr>
                        <w:spacing w:line="276" w:lineRule="auto"/>
                        <w:jc w:val="right"/>
                        <w:rPr>
                          <w:rFonts w:asciiTheme="minorHAnsi" w:hAnsiTheme="minorHAnsi"/>
                          <w:color w:val="FFFFFF" w:themeColor="background1"/>
                          <w:sz w:val="22"/>
                          <w:lang w:val="es-ES"/>
                        </w:rPr>
                      </w:pPr>
                      <w:r w:rsidRPr="0074688A">
                        <w:rPr>
                          <w:rFonts w:asciiTheme="minorHAnsi" w:hAnsiTheme="minorHAnsi"/>
                          <w:color w:val="FFFFFF" w:themeColor="background1"/>
                          <w:sz w:val="22"/>
                          <w:lang w:val="es-ES"/>
                        </w:rPr>
                        <w:t xml:space="preserve">Original: </w:t>
                      </w:r>
                      <w:r w:rsidR="008B12F5" w:rsidRPr="0074688A">
                        <w:rPr>
                          <w:rFonts w:asciiTheme="minorHAnsi" w:hAnsiTheme="minorHAnsi"/>
                          <w:color w:val="FFFFFF" w:themeColor="background1"/>
                          <w:sz w:val="22"/>
                          <w:lang w:val="es-ES"/>
                        </w:rPr>
                        <w:t>e</w:t>
                      </w:r>
                      <w:r w:rsidR="00627C9F" w:rsidRPr="0074688A">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3E2A55">
                              <w:rPr>
                                <w:rFonts w:asciiTheme="majorHAnsi" w:hAnsiTheme="majorHAnsi"/>
                                <w:color w:val="0D0D0D" w:themeColor="text1" w:themeTint="F2"/>
                                <w:sz w:val="18"/>
                                <w:szCs w:val="20"/>
                                <w:lang w:val="es-ES"/>
                              </w:rPr>
                              <w:t>2110</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3E2A55">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sidR="001A0389">
                              <w:rPr>
                                <w:rFonts w:asciiTheme="majorHAnsi" w:hAnsiTheme="majorHAnsi"/>
                                <w:color w:val="0D0D0D" w:themeColor="text1" w:themeTint="F2"/>
                                <w:sz w:val="18"/>
                                <w:szCs w:val="20"/>
                                <w:lang w:val="es-ES"/>
                              </w:rPr>
                              <w:t>7</w:t>
                            </w:r>
                            <w:r w:rsidR="00E461CE" w:rsidRPr="00890650">
                              <w:rPr>
                                <w:rFonts w:asciiTheme="majorHAnsi" w:hAnsiTheme="majorHAnsi"/>
                                <w:color w:val="0D0D0D" w:themeColor="text1" w:themeTint="F2"/>
                                <w:sz w:val="18"/>
                                <w:szCs w:val="20"/>
                                <w:lang w:val="es-ES"/>
                              </w:rPr>
                              <w:br/>
                            </w:r>
                            <w:r w:rsidR="003E2A55">
                              <w:rPr>
                                <w:rFonts w:asciiTheme="majorHAnsi" w:hAnsiTheme="majorHAnsi" w:cs="Univers"/>
                                <w:color w:val="0D0D0D" w:themeColor="text1" w:themeTint="F2"/>
                                <w:sz w:val="18"/>
                                <w:szCs w:val="20"/>
                                <w:lang w:val="es-ES_tradnl"/>
                              </w:rPr>
                              <w:t>166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3E2A55">
                        <w:rPr>
                          <w:rFonts w:asciiTheme="majorHAnsi" w:hAnsiTheme="majorHAnsi"/>
                          <w:color w:val="0D0D0D" w:themeColor="text1" w:themeTint="F2"/>
                          <w:sz w:val="18"/>
                          <w:szCs w:val="20"/>
                          <w:lang w:val="es-ES"/>
                        </w:rPr>
                        <w:t>2110</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3E2A55">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sidR="001A0389">
                        <w:rPr>
                          <w:rFonts w:asciiTheme="majorHAnsi" w:hAnsiTheme="majorHAnsi"/>
                          <w:color w:val="0D0D0D" w:themeColor="text1" w:themeTint="F2"/>
                          <w:sz w:val="18"/>
                          <w:szCs w:val="20"/>
                          <w:lang w:val="es-ES"/>
                        </w:rPr>
                        <w:t>7</w:t>
                      </w:r>
                      <w:r w:rsidR="00E461CE" w:rsidRPr="00890650">
                        <w:rPr>
                          <w:rFonts w:asciiTheme="majorHAnsi" w:hAnsiTheme="majorHAnsi"/>
                          <w:color w:val="0D0D0D" w:themeColor="text1" w:themeTint="F2"/>
                          <w:sz w:val="18"/>
                          <w:szCs w:val="20"/>
                          <w:lang w:val="es-ES"/>
                        </w:rPr>
                        <w:br/>
                      </w:r>
                      <w:r w:rsidR="003E2A55">
                        <w:rPr>
                          <w:rFonts w:asciiTheme="majorHAnsi" w:hAnsiTheme="majorHAnsi" w:cs="Univers"/>
                          <w:color w:val="0D0D0D" w:themeColor="text1" w:themeTint="F2"/>
                          <w:sz w:val="18"/>
                          <w:szCs w:val="20"/>
                          <w:lang w:val="es-ES_tradnl"/>
                        </w:rPr>
                        <w:t>166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E2A55" w:rsidRPr="003E2A55">
                              <w:rPr>
                                <w:rFonts w:asciiTheme="majorHAnsi" w:hAnsiTheme="majorHAnsi"/>
                                <w:color w:val="595959" w:themeColor="text1" w:themeTint="A6"/>
                                <w:sz w:val="18"/>
                                <w:szCs w:val="18"/>
                                <w:lang w:val="pt-BR"/>
                              </w:rPr>
                              <w:t>161</w:t>
                            </w:r>
                            <w:r w:rsidR="007B05C4" w:rsidRPr="003E2A55">
                              <w:rPr>
                                <w:rFonts w:asciiTheme="majorHAnsi" w:hAnsiTheme="majorHAnsi"/>
                                <w:color w:val="595959" w:themeColor="text1" w:themeTint="A6"/>
                                <w:sz w:val="18"/>
                                <w:szCs w:val="18"/>
                                <w:lang w:val="pt-BR"/>
                              </w:rPr>
                              <w:t>/</w:t>
                            </w:r>
                            <w:r w:rsidR="003E2A55" w:rsidRPr="003E2A55">
                              <w:rPr>
                                <w:rFonts w:asciiTheme="majorHAnsi" w:hAnsiTheme="majorHAnsi"/>
                                <w:color w:val="595959" w:themeColor="text1" w:themeTint="A6"/>
                                <w:sz w:val="18"/>
                                <w:szCs w:val="18"/>
                                <w:lang w:val="pt-BR"/>
                              </w:rPr>
                              <w:t>17</w:t>
                            </w:r>
                            <w:r w:rsidRPr="003E2A55">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3E2A55">
                              <w:rPr>
                                <w:rFonts w:asciiTheme="majorHAnsi" w:hAnsiTheme="majorHAnsi"/>
                                <w:color w:val="595959" w:themeColor="text1" w:themeTint="A6"/>
                                <w:sz w:val="18"/>
                                <w:szCs w:val="18"/>
                                <w:lang w:val="es-ES_tradnl"/>
                              </w:rPr>
                              <w:t>Andy Williams Garcés Suárez y familia</w:t>
                            </w:r>
                            <w:r w:rsidRPr="00890650">
                              <w:rPr>
                                <w:rFonts w:asciiTheme="majorHAnsi" w:hAnsiTheme="majorHAnsi"/>
                                <w:color w:val="595959" w:themeColor="text1" w:themeTint="A6"/>
                                <w:sz w:val="18"/>
                                <w:szCs w:val="18"/>
                                <w:lang w:val="es-ES_tradnl"/>
                              </w:rPr>
                              <w:t xml:space="preserve">. </w:t>
                            </w:r>
                            <w:r w:rsidR="003E2A55">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E2A55">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E2A55" w:rsidRPr="003E2A55">
                        <w:rPr>
                          <w:rFonts w:asciiTheme="majorHAnsi" w:hAnsiTheme="majorHAnsi"/>
                          <w:color w:val="595959" w:themeColor="text1" w:themeTint="A6"/>
                          <w:sz w:val="18"/>
                          <w:szCs w:val="18"/>
                          <w:lang w:val="pt-BR"/>
                        </w:rPr>
                        <w:t>161</w:t>
                      </w:r>
                      <w:r w:rsidR="007B05C4" w:rsidRPr="003E2A55">
                        <w:rPr>
                          <w:rFonts w:asciiTheme="majorHAnsi" w:hAnsiTheme="majorHAnsi"/>
                          <w:color w:val="595959" w:themeColor="text1" w:themeTint="A6"/>
                          <w:sz w:val="18"/>
                          <w:szCs w:val="18"/>
                          <w:lang w:val="pt-BR"/>
                        </w:rPr>
                        <w:t>/</w:t>
                      </w:r>
                      <w:r w:rsidR="003E2A55" w:rsidRPr="003E2A55">
                        <w:rPr>
                          <w:rFonts w:asciiTheme="majorHAnsi" w:hAnsiTheme="majorHAnsi"/>
                          <w:color w:val="595959" w:themeColor="text1" w:themeTint="A6"/>
                          <w:sz w:val="18"/>
                          <w:szCs w:val="18"/>
                          <w:lang w:val="pt-BR"/>
                        </w:rPr>
                        <w:t>17</w:t>
                      </w:r>
                      <w:r w:rsidRPr="003E2A55">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3E2A55">
                        <w:rPr>
                          <w:rFonts w:asciiTheme="majorHAnsi" w:hAnsiTheme="majorHAnsi"/>
                          <w:color w:val="595959" w:themeColor="text1" w:themeTint="A6"/>
                          <w:sz w:val="18"/>
                          <w:szCs w:val="18"/>
                          <w:lang w:val="es-ES_tradnl"/>
                        </w:rPr>
                        <w:t>Andy Williams Garcés Suárez y familia</w:t>
                      </w:r>
                      <w:r w:rsidRPr="00890650">
                        <w:rPr>
                          <w:rFonts w:asciiTheme="majorHAnsi" w:hAnsiTheme="majorHAnsi"/>
                          <w:color w:val="595959" w:themeColor="text1" w:themeTint="A6"/>
                          <w:sz w:val="18"/>
                          <w:szCs w:val="18"/>
                          <w:lang w:val="es-ES_tradnl"/>
                        </w:rPr>
                        <w:t xml:space="preserve">. </w:t>
                      </w:r>
                      <w:r w:rsidR="003E2A55">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E2A55">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lastRenderedPageBreak/>
        <w:t xml:space="preserve">INFORME No. </w:t>
      </w:r>
      <w:r w:rsidR="003E2A55">
        <w:rPr>
          <w:rFonts w:asciiTheme="majorHAnsi" w:hAnsiTheme="majorHAnsi"/>
          <w:b/>
          <w:sz w:val="18"/>
          <w:szCs w:val="20"/>
          <w:lang w:val="es-ES_tradnl"/>
        </w:rPr>
        <w:t>161</w:t>
      </w:r>
      <w:r w:rsidRPr="00722C9F">
        <w:rPr>
          <w:rFonts w:asciiTheme="majorHAnsi" w:hAnsiTheme="majorHAnsi"/>
          <w:b/>
          <w:sz w:val="18"/>
          <w:szCs w:val="20"/>
          <w:lang w:val="es-ES_tradnl"/>
        </w:rPr>
        <w:t>/1</w:t>
      </w:r>
      <w:r w:rsidR="00D05ABD">
        <w:rPr>
          <w:rFonts w:asciiTheme="majorHAnsi" w:hAnsiTheme="majorHAnsi"/>
          <w:b/>
          <w:sz w:val="18"/>
          <w:szCs w:val="20"/>
          <w:lang w:val="es-ES_tradnl"/>
        </w:rPr>
        <w:t>7</w:t>
      </w:r>
      <w:r w:rsidR="000337EF">
        <w:rPr>
          <w:rStyle w:val="FootnoteReference"/>
          <w:rFonts w:asciiTheme="majorHAnsi" w:hAnsiTheme="majorHAnsi"/>
          <w:b/>
          <w:sz w:val="18"/>
          <w:szCs w:val="20"/>
          <w:lang w:val="es-ES_tradnl"/>
        </w:rPr>
        <w:footnoteReference w:id="2"/>
      </w:r>
    </w:p>
    <w:p w:rsidR="00722C9F" w:rsidRPr="00722C9F" w:rsidRDefault="00F50346"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PETICIÓN 29-07</w:t>
      </w:r>
      <w:r w:rsidR="00722C9F" w:rsidRPr="00722C9F">
        <w:rPr>
          <w:rFonts w:asciiTheme="majorHAnsi" w:hAnsiTheme="majorHAnsi"/>
          <w:b/>
          <w:sz w:val="18"/>
          <w:szCs w:val="20"/>
          <w:lang w:val="es-ES_tradnl"/>
        </w:rPr>
        <w:t xml:space="preserve"> </w:t>
      </w:r>
    </w:p>
    <w:p w:rsidR="00722C9F" w:rsidRPr="00745D54"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w:t>
      </w:r>
      <w:r w:rsidRPr="00745D54">
        <w:rPr>
          <w:rFonts w:asciiTheme="majorHAnsi" w:hAnsiTheme="majorHAnsi"/>
          <w:sz w:val="18"/>
          <w:szCs w:val="20"/>
          <w:lang w:val="es-ES_tradnl"/>
        </w:rPr>
        <w:t>ORME DE A</w:t>
      </w:r>
      <w:r w:rsidR="005A24ED" w:rsidRPr="00745D54">
        <w:rPr>
          <w:rFonts w:asciiTheme="majorHAnsi" w:hAnsiTheme="majorHAnsi"/>
          <w:sz w:val="18"/>
          <w:szCs w:val="20"/>
          <w:lang w:val="es-ES_tradnl"/>
        </w:rPr>
        <w:t xml:space="preserve">DMISIBILIDAD </w:t>
      </w:r>
    </w:p>
    <w:p w:rsidR="00722C9F" w:rsidRPr="003216C6" w:rsidRDefault="00926AA4" w:rsidP="00722C9F">
      <w:pPr>
        <w:tabs>
          <w:tab w:val="center" w:pos="5400"/>
        </w:tabs>
        <w:suppressAutoHyphens/>
        <w:spacing w:line="276" w:lineRule="auto"/>
        <w:jc w:val="center"/>
        <w:rPr>
          <w:rFonts w:asciiTheme="majorHAnsi" w:hAnsiTheme="majorHAnsi"/>
          <w:sz w:val="18"/>
          <w:szCs w:val="20"/>
        </w:rPr>
      </w:pPr>
      <w:r w:rsidRPr="003216C6">
        <w:rPr>
          <w:rFonts w:asciiTheme="majorHAnsi" w:hAnsiTheme="majorHAnsi"/>
          <w:sz w:val="18"/>
          <w:szCs w:val="20"/>
        </w:rPr>
        <w:t>ANDY WILL</w:t>
      </w:r>
      <w:r w:rsidR="001A0389" w:rsidRPr="003216C6">
        <w:rPr>
          <w:rFonts w:asciiTheme="majorHAnsi" w:hAnsiTheme="majorHAnsi"/>
          <w:sz w:val="18"/>
          <w:szCs w:val="20"/>
        </w:rPr>
        <w:t>I</w:t>
      </w:r>
      <w:r w:rsidRPr="003216C6">
        <w:rPr>
          <w:rFonts w:asciiTheme="majorHAnsi" w:hAnsiTheme="majorHAnsi"/>
          <w:sz w:val="18"/>
          <w:szCs w:val="20"/>
        </w:rPr>
        <w:t>AMS GARCÉS SUÁREZ</w:t>
      </w:r>
      <w:r w:rsidR="003216C6" w:rsidRPr="003216C6">
        <w:rPr>
          <w:rFonts w:asciiTheme="majorHAnsi" w:hAnsiTheme="majorHAnsi"/>
          <w:sz w:val="18"/>
          <w:szCs w:val="20"/>
        </w:rPr>
        <w:t xml:space="preserve"> Y F</w:t>
      </w:r>
      <w:r w:rsidR="003216C6">
        <w:rPr>
          <w:rFonts w:asciiTheme="majorHAnsi" w:hAnsiTheme="majorHAnsi"/>
          <w:sz w:val="18"/>
          <w:szCs w:val="20"/>
        </w:rPr>
        <w:t>AMILIA</w:t>
      </w:r>
    </w:p>
    <w:p w:rsidR="0070697F" w:rsidRPr="00C12053" w:rsidRDefault="00C66623" w:rsidP="00722C9F">
      <w:pPr>
        <w:tabs>
          <w:tab w:val="center" w:pos="5400"/>
        </w:tabs>
        <w:suppressAutoHyphens/>
        <w:spacing w:line="276" w:lineRule="auto"/>
        <w:jc w:val="center"/>
        <w:rPr>
          <w:rFonts w:asciiTheme="majorHAnsi" w:hAnsiTheme="majorHAnsi"/>
          <w:sz w:val="18"/>
          <w:szCs w:val="20"/>
          <w:lang w:val="es-ES"/>
        </w:rPr>
      </w:pPr>
      <w:r w:rsidRPr="00745D54">
        <w:rPr>
          <w:rFonts w:asciiTheme="majorHAnsi" w:hAnsiTheme="majorHAnsi"/>
          <w:sz w:val="18"/>
          <w:szCs w:val="20"/>
          <w:lang w:val="es-ES_tradnl"/>
        </w:rPr>
        <w:t>PERÚ</w:t>
      </w:r>
    </w:p>
    <w:p w:rsidR="00722C9F" w:rsidRPr="00745D54" w:rsidRDefault="003E2A55"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30 DE NOVIEMBRE DE 2017</w:t>
      </w:r>
    </w:p>
    <w:p w:rsidR="0070697F" w:rsidRPr="00745D54" w:rsidRDefault="0070697F" w:rsidP="001D65EF">
      <w:pPr>
        <w:tabs>
          <w:tab w:val="center" w:pos="5400"/>
        </w:tabs>
        <w:suppressAutoHyphens/>
        <w:spacing w:line="276" w:lineRule="auto"/>
        <w:rPr>
          <w:rFonts w:asciiTheme="majorHAnsi" w:hAnsiTheme="majorHAnsi"/>
          <w:sz w:val="20"/>
          <w:szCs w:val="20"/>
          <w:lang w:val="es-ES_tradnl"/>
        </w:rPr>
      </w:pPr>
    </w:p>
    <w:p w:rsidR="003239B8" w:rsidRPr="00745D54" w:rsidRDefault="003239B8" w:rsidP="003239B8">
      <w:pPr>
        <w:spacing w:after="240"/>
        <w:ind w:firstLine="720"/>
        <w:jc w:val="both"/>
        <w:rPr>
          <w:rFonts w:asciiTheme="majorHAnsi" w:hAnsiTheme="majorHAnsi"/>
          <w:b/>
          <w:bCs/>
          <w:sz w:val="20"/>
          <w:szCs w:val="20"/>
          <w:lang w:val="es-ES"/>
        </w:rPr>
      </w:pPr>
      <w:r w:rsidRPr="00745D54">
        <w:rPr>
          <w:rFonts w:asciiTheme="majorHAnsi" w:hAnsiTheme="majorHAnsi"/>
          <w:b/>
          <w:bCs/>
          <w:sz w:val="20"/>
          <w:szCs w:val="20"/>
          <w:lang w:val="es-ES"/>
        </w:rPr>
        <w:t>I.</w:t>
      </w:r>
      <w:r w:rsidRPr="00745D54">
        <w:rPr>
          <w:rFonts w:asciiTheme="majorHAnsi" w:hAnsiTheme="majorHAnsi"/>
          <w:b/>
          <w:bCs/>
          <w:sz w:val="20"/>
          <w:szCs w:val="20"/>
          <w:lang w:val="es-ES"/>
        </w:rPr>
        <w:tab/>
        <w:t xml:space="preserve">DATOS DE LA PETICIÓN </w:t>
      </w:r>
    </w:p>
    <w:tbl>
      <w:tblPr>
        <w:tblStyle w:val="TableGrid"/>
        <w:tblW w:w="9180" w:type="dxa"/>
        <w:tblInd w:w="108" w:type="dxa"/>
        <w:tblBorders>
          <w:insideH w:val="single" w:sz="6" w:space="0" w:color="auto"/>
          <w:insideV w:val="single" w:sz="6" w:space="0" w:color="auto"/>
        </w:tblBorders>
        <w:tblLook w:val="04A0" w:firstRow="1" w:lastRow="0" w:firstColumn="1" w:lastColumn="0" w:noHBand="0" w:noVBand="1"/>
      </w:tblPr>
      <w:tblGrid>
        <w:gridCol w:w="4500"/>
        <w:gridCol w:w="4680"/>
      </w:tblGrid>
      <w:tr w:rsidR="003239B8" w:rsidRPr="00745D54" w:rsidTr="00262047">
        <w:tc>
          <w:tcPr>
            <w:tcW w:w="4500" w:type="dxa"/>
            <w:tcBorders>
              <w:top w:val="single" w:sz="4" w:space="0" w:color="auto"/>
              <w:bottom w:val="single" w:sz="6" w:space="0" w:color="auto"/>
            </w:tcBorders>
            <w:shd w:val="clear" w:color="auto" w:fill="386294"/>
            <w:vAlign w:val="center"/>
          </w:tcPr>
          <w:p w:rsidR="003239B8" w:rsidRPr="00745D54" w:rsidRDefault="003239B8" w:rsidP="008D2290">
            <w:pPr>
              <w:jc w:val="center"/>
              <w:rPr>
                <w:rFonts w:ascii="Cambria" w:hAnsi="Cambria"/>
                <w:b/>
                <w:bCs/>
                <w:color w:val="FFFFFF" w:themeColor="background1"/>
                <w:sz w:val="20"/>
                <w:szCs w:val="20"/>
              </w:rPr>
            </w:pPr>
            <w:r w:rsidRPr="00745D54">
              <w:rPr>
                <w:rFonts w:ascii="Cambria" w:hAnsi="Cambria"/>
                <w:b/>
                <w:bCs/>
                <w:color w:val="FFFFFF" w:themeColor="background1"/>
                <w:sz w:val="20"/>
                <w:szCs w:val="20"/>
              </w:rPr>
              <w:t>Parte peticionaria:</w:t>
            </w:r>
          </w:p>
        </w:tc>
        <w:tc>
          <w:tcPr>
            <w:tcW w:w="4680" w:type="dxa"/>
            <w:vAlign w:val="center"/>
          </w:tcPr>
          <w:p w:rsidR="003239B8" w:rsidRPr="00745D54" w:rsidRDefault="00152F8F" w:rsidP="008D2290">
            <w:pPr>
              <w:jc w:val="both"/>
              <w:rPr>
                <w:rFonts w:ascii="Cambria" w:hAnsi="Cambria"/>
                <w:bCs/>
                <w:sz w:val="20"/>
                <w:szCs w:val="20"/>
                <w:lang w:val="es-ES"/>
              </w:rPr>
            </w:pPr>
            <w:r w:rsidRPr="00745D54">
              <w:rPr>
                <w:rFonts w:ascii="Cambria" w:hAnsi="Cambria"/>
                <w:bCs/>
                <w:sz w:val="20"/>
                <w:szCs w:val="20"/>
                <w:lang w:val="es-ES"/>
              </w:rPr>
              <w:t>Rosa Margarita Suárez Rodríguez</w:t>
            </w:r>
          </w:p>
        </w:tc>
      </w:tr>
      <w:tr w:rsidR="003239B8" w:rsidRPr="00745D54" w:rsidTr="00262047">
        <w:tc>
          <w:tcPr>
            <w:tcW w:w="4500" w:type="dxa"/>
            <w:tcBorders>
              <w:top w:val="single" w:sz="6" w:space="0" w:color="auto"/>
              <w:bottom w:val="single" w:sz="6" w:space="0" w:color="auto"/>
            </w:tcBorders>
            <w:shd w:val="clear" w:color="auto" w:fill="386294"/>
            <w:vAlign w:val="center"/>
          </w:tcPr>
          <w:p w:rsidR="003239B8" w:rsidRPr="00745D54" w:rsidRDefault="00B976A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45D54">
                  <w:rPr>
                    <w:rFonts w:ascii="Cambria" w:hAnsi="Cambria"/>
                    <w:b/>
                    <w:bCs/>
                    <w:color w:val="FFFFFF" w:themeColor="background1"/>
                    <w:sz w:val="20"/>
                    <w:szCs w:val="20"/>
                  </w:rPr>
                  <w:t>Presunta víctima</w:t>
                </w:r>
              </w:sdtContent>
            </w:sdt>
            <w:r w:rsidR="003239B8" w:rsidRPr="00745D54">
              <w:rPr>
                <w:rFonts w:ascii="Cambria" w:hAnsi="Cambria"/>
                <w:b/>
                <w:bCs/>
                <w:color w:val="FFFFFF" w:themeColor="background1"/>
                <w:sz w:val="20"/>
                <w:szCs w:val="20"/>
              </w:rPr>
              <w:t>:</w:t>
            </w:r>
          </w:p>
        </w:tc>
        <w:tc>
          <w:tcPr>
            <w:tcW w:w="4680" w:type="dxa"/>
            <w:vAlign w:val="center"/>
          </w:tcPr>
          <w:p w:rsidR="003239B8" w:rsidRPr="003216C6" w:rsidRDefault="00152F8F" w:rsidP="00152F8F">
            <w:pPr>
              <w:jc w:val="both"/>
              <w:rPr>
                <w:rFonts w:ascii="Cambria" w:hAnsi="Cambria"/>
                <w:bCs/>
                <w:sz w:val="20"/>
                <w:szCs w:val="20"/>
              </w:rPr>
            </w:pPr>
            <w:r w:rsidRPr="00745D54">
              <w:rPr>
                <w:rFonts w:ascii="Cambria" w:hAnsi="Cambria"/>
                <w:bCs/>
                <w:sz w:val="20"/>
                <w:szCs w:val="20"/>
              </w:rPr>
              <w:t>Andy Williams Garcés Suárez</w:t>
            </w:r>
            <w:r w:rsidRPr="003216C6">
              <w:rPr>
                <w:rFonts w:ascii="Cambria" w:hAnsi="Cambria"/>
                <w:bCs/>
                <w:sz w:val="20"/>
                <w:szCs w:val="20"/>
              </w:rPr>
              <w:t xml:space="preserve"> </w:t>
            </w:r>
            <w:r w:rsidR="003216C6" w:rsidRPr="003216C6">
              <w:rPr>
                <w:rFonts w:ascii="Cambria" w:hAnsi="Cambria"/>
                <w:bCs/>
                <w:sz w:val="20"/>
                <w:szCs w:val="20"/>
              </w:rPr>
              <w:t>y familia</w:t>
            </w:r>
          </w:p>
        </w:tc>
      </w:tr>
      <w:tr w:rsidR="003239B8" w:rsidRPr="00745D54" w:rsidTr="00262047">
        <w:tc>
          <w:tcPr>
            <w:tcW w:w="4500" w:type="dxa"/>
            <w:tcBorders>
              <w:top w:val="single" w:sz="6" w:space="0" w:color="auto"/>
              <w:bottom w:val="single" w:sz="6" w:space="0" w:color="auto"/>
            </w:tcBorders>
            <w:shd w:val="clear" w:color="auto" w:fill="386294"/>
            <w:vAlign w:val="center"/>
          </w:tcPr>
          <w:p w:rsidR="003239B8" w:rsidRPr="00745D54" w:rsidRDefault="003239B8" w:rsidP="008D2290">
            <w:pPr>
              <w:jc w:val="center"/>
              <w:rPr>
                <w:rFonts w:ascii="Cambria" w:hAnsi="Cambria"/>
                <w:b/>
                <w:bCs/>
                <w:color w:val="FFFFFF" w:themeColor="background1"/>
                <w:sz w:val="20"/>
                <w:szCs w:val="20"/>
              </w:rPr>
            </w:pPr>
            <w:r w:rsidRPr="00745D54">
              <w:rPr>
                <w:rFonts w:ascii="Cambria" w:hAnsi="Cambria"/>
                <w:b/>
                <w:bCs/>
                <w:color w:val="FFFFFF" w:themeColor="background1"/>
                <w:sz w:val="20"/>
                <w:szCs w:val="20"/>
              </w:rPr>
              <w:t>Estado denunciado:</w:t>
            </w:r>
          </w:p>
        </w:tc>
        <w:tc>
          <w:tcPr>
            <w:tcW w:w="4680" w:type="dxa"/>
            <w:vAlign w:val="center"/>
          </w:tcPr>
          <w:p w:rsidR="003239B8" w:rsidRPr="00745D54" w:rsidRDefault="00C66623" w:rsidP="008D2290">
            <w:pPr>
              <w:jc w:val="both"/>
              <w:rPr>
                <w:rFonts w:ascii="Cambria" w:hAnsi="Cambria"/>
                <w:bCs/>
                <w:sz w:val="20"/>
                <w:szCs w:val="20"/>
              </w:rPr>
            </w:pPr>
            <w:r w:rsidRPr="00745D54">
              <w:rPr>
                <w:rFonts w:ascii="Cambria" w:hAnsi="Cambria"/>
                <w:bCs/>
                <w:sz w:val="20"/>
                <w:szCs w:val="20"/>
              </w:rPr>
              <w:t>Perú</w:t>
            </w:r>
          </w:p>
        </w:tc>
      </w:tr>
      <w:tr w:rsidR="00223A29" w:rsidRPr="00C12053" w:rsidTr="00262047">
        <w:tc>
          <w:tcPr>
            <w:tcW w:w="4500" w:type="dxa"/>
            <w:tcBorders>
              <w:top w:val="single" w:sz="6" w:space="0" w:color="auto"/>
              <w:bottom w:val="single" w:sz="6" w:space="0" w:color="auto"/>
            </w:tcBorders>
            <w:shd w:val="clear" w:color="auto" w:fill="386294"/>
            <w:vAlign w:val="center"/>
          </w:tcPr>
          <w:p w:rsidR="00223A29" w:rsidRPr="00745D54" w:rsidRDefault="001B3A00" w:rsidP="00E4118C">
            <w:pPr>
              <w:jc w:val="center"/>
              <w:rPr>
                <w:rFonts w:ascii="Cambria" w:hAnsi="Cambria"/>
                <w:b/>
                <w:bCs/>
                <w:color w:val="FFFFFF" w:themeColor="background1"/>
                <w:sz w:val="20"/>
                <w:szCs w:val="20"/>
              </w:rPr>
            </w:pPr>
            <w:r w:rsidRPr="00745D54">
              <w:rPr>
                <w:rFonts w:ascii="Cambria" w:hAnsi="Cambria"/>
                <w:b/>
                <w:bCs/>
                <w:color w:val="FFFFFF" w:themeColor="background1"/>
                <w:sz w:val="20"/>
                <w:szCs w:val="20"/>
              </w:rPr>
              <w:t xml:space="preserve">Derechos </w:t>
            </w:r>
            <w:r w:rsidR="00E4118C" w:rsidRPr="00745D54">
              <w:rPr>
                <w:rFonts w:ascii="Cambria" w:hAnsi="Cambria"/>
                <w:b/>
                <w:bCs/>
                <w:color w:val="FFFFFF" w:themeColor="background1"/>
                <w:sz w:val="20"/>
                <w:szCs w:val="20"/>
              </w:rPr>
              <w:t>invocados</w:t>
            </w:r>
            <w:r w:rsidRPr="00745D54">
              <w:rPr>
                <w:rFonts w:ascii="Cambria" w:hAnsi="Cambria"/>
                <w:b/>
                <w:bCs/>
                <w:color w:val="FFFFFF" w:themeColor="background1"/>
                <w:sz w:val="20"/>
                <w:szCs w:val="20"/>
              </w:rPr>
              <w:t>:</w:t>
            </w:r>
          </w:p>
        </w:tc>
        <w:tc>
          <w:tcPr>
            <w:tcW w:w="4680" w:type="dxa"/>
            <w:vAlign w:val="center"/>
          </w:tcPr>
          <w:p w:rsidR="00223A29" w:rsidRPr="00745D54" w:rsidRDefault="00786109" w:rsidP="008D2290">
            <w:pPr>
              <w:jc w:val="both"/>
              <w:rPr>
                <w:rFonts w:ascii="Cambria" w:hAnsi="Cambria"/>
                <w:bCs/>
                <w:sz w:val="20"/>
                <w:szCs w:val="20"/>
                <w:lang w:val="es-CO"/>
              </w:rPr>
            </w:pPr>
            <w:r w:rsidRPr="00745D54">
              <w:rPr>
                <w:rFonts w:ascii="Cambria" w:hAnsi="Cambria"/>
                <w:bCs/>
                <w:sz w:val="20"/>
                <w:szCs w:val="20"/>
                <w:lang w:val="es-CO"/>
              </w:rPr>
              <w:t>Artículos 4 (</w:t>
            </w:r>
            <w:r w:rsidR="00DB4398" w:rsidRPr="00745D54">
              <w:rPr>
                <w:rFonts w:ascii="Cambria" w:hAnsi="Cambria"/>
                <w:bCs/>
                <w:sz w:val="20"/>
                <w:szCs w:val="20"/>
                <w:lang w:val="es-CO"/>
              </w:rPr>
              <w:t>vida</w:t>
            </w:r>
            <w:r w:rsidRPr="00745D54">
              <w:rPr>
                <w:rFonts w:ascii="Cambria" w:hAnsi="Cambria"/>
                <w:bCs/>
                <w:sz w:val="20"/>
                <w:szCs w:val="20"/>
                <w:lang w:val="es-CO"/>
              </w:rPr>
              <w:t>); 5</w:t>
            </w:r>
            <w:r w:rsidR="00DB4398" w:rsidRPr="00745D54">
              <w:rPr>
                <w:rFonts w:ascii="Cambria" w:hAnsi="Cambria"/>
                <w:bCs/>
                <w:sz w:val="20"/>
                <w:szCs w:val="20"/>
                <w:lang w:val="es-CO"/>
              </w:rPr>
              <w:t xml:space="preserve"> </w:t>
            </w:r>
            <w:r w:rsidRPr="00745D54">
              <w:rPr>
                <w:rFonts w:ascii="Cambria" w:hAnsi="Cambria"/>
                <w:bCs/>
                <w:sz w:val="20"/>
                <w:szCs w:val="20"/>
                <w:lang w:val="es-CO"/>
              </w:rPr>
              <w:t>(</w:t>
            </w:r>
            <w:r w:rsidR="00DB4398" w:rsidRPr="00745D54">
              <w:rPr>
                <w:rFonts w:ascii="Cambria" w:hAnsi="Cambria"/>
                <w:bCs/>
                <w:sz w:val="20"/>
                <w:szCs w:val="20"/>
                <w:lang w:val="es-CO"/>
              </w:rPr>
              <w:t>integridad personal</w:t>
            </w:r>
            <w:r w:rsidRPr="00745D54">
              <w:rPr>
                <w:rFonts w:ascii="Cambria" w:hAnsi="Cambria"/>
                <w:bCs/>
                <w:sz w:val="20"/>
                <w:szCs w:val="20"/>
                <w:lang w:val="es-CO"/>
              </w:rPr>
              <w:t>); 7 (</w:t>
            </w:r>
            <w:r w:rsidR="00DB4398" w:rsidRPr="00745D54">
              <w:rPr>
                <w:rFonts w:ascii="Cambria" w:hAnsi="Cambria"/>
                <w:bCs/>
                <w:sz w:val="20"/>
                <w:szCs w:val="20"/>
                <w:lang w:val="es-CO"/>
              </w:rPr>
              <w:t>libertad personal</w:t>
            </w:r>
            <w:r w:rsidRPr="00745D54">
              <w:rPr>
                <w:rFonts w:ascii="Cambria" w:hAnsi="Cambria"/>
                <w:bCs/>
                <w:sz w:val="20"/>
                <w:szCs w:val="20"/>
                <w:lang w:val="es-CO"/>
              </w:rPr>
              <w:t>); 8 (</w:t>
            </w:r>
            <w:r w:rsidR="00223AA8" w:rsidRPr="00745D54">
              <w:rPr>
                <w:rFonts w:ascii="Cambria" w:hAnsi="Cambria"/>
                <w:bCs/>
                <w:sz w:val="20"/>
                <w:szCs w:val="20"/>
                <w:lang w:val="es-CO"/>
              </w:rPr>
              <w:t>garantías judiciales</w:t>
            </w:r>
            <w:r w:rsidRPr="00745D54">
              <w:rPr>
                <w:rFonts w:ascii="Cambria" w:hAnsi="Cambria"/>
                <w:bCs/>
                <w:sz w:val="20"/>
                <w:szCs w:val="20"/>
                <w:lang w:val="es-CO"/>
              </w:rPr>
              <w:t xml:space="preserve">); </w:t>
            </w:r>
            <w:r w:rsidR="006D0CF1" w:rsidRPr="00745D54">
              <w:rPr>
                <w:rFonts w:ascii="Cambria" w:hAnsi="Cambria"/>
                <w:bCs/>
                <w:sz w:val="20"/>
                <w:szCs w:val="20"/>
                <w:lang w:val="es-CO"/>
              </w:rPr>
              <w:t xml:space="preserve">17 (protección a la familia) </w:t>
            </w:r>
            <w:r w:rsidRPr="00745D54">
              <w:rPr>
                <w:rFonts w:ascii="Cambria" w:hAnsi="Cambria"/>
                <w:bCs/>
                <w:sz w:val="20"/>
                <w:szCs w:val="20"/>
                <w:lang w:val="es-CO"/>
              </w:rPr>
              <w:t>y 25 (</w:t>
            </w:r>
            <w:r w:rsidR="00223AA8" w:rsidRPr="00745D54">
              <w:rPr>
                <w:rFonts w:ascii="Cambria" w:hAnsi="Cambria"/>
                <w:bCs/>
                <w:sz w:val="20"/>
                <w:szCs w:val="20"/>
                <w:lang w:val="es-CO"/>
              </w:rPr>
              <w:t>protección judicial</w:t>
            </w:r>
            <w:r w:rsidRPr="00745D54">
              <w:rPr>
                <w:rFonts w:ascii="Cambria" w:hAnsi="Cambria"/>
                <w:bCs/>
                <w:sz w:val="20"/>
                <w:szCs w:val="20"/>
                <w:lang w:val="es-CO"/>
              </w:rPr>
              <w:t>)</w:t>
            </w:r>
            <w:r w:rsidR="00F849A2" w:rsidRPr="00745D54">
              <w:rPr>
                <w:rFonts w:ascii="Cambria" w:hAnsi="Cambria"/>
                <w:bCs/>
                <w:sz w:val="20"/>
                <w:szCs w:val="20"/>
                <w:lang w:val="es-CO"/>
              </w:rPr>
              <w:t xml:space="preserve"> de la Convención Americana </w:t>
            </w:r>
            <w:r w:rsidR="00A01417" w:rsidRPr="00745D54">
              <w:rPr>
                <w:rFonts w:ascii="Cambria" w:hAnsi="Cambria"/>
                <w:bCs/>
                <w:sz w:val="20"/>
                <w:szCs w:val="20"/>
                <w:lang w:val="es-CO"/>
              </w:rPr>
              <w:t>sobre</w:t>
            </w:r>
            <w:r w:rsidR="00F849A2" w:rsidRPr="00745D54">
              <w:rPr>
                <w:rFonts w:ascii="Cambria" w:hAnsi="Cambria"/>
                <w:bCs/>
                <w:sz w:val="20"/>
                <w:szCs w:val="20"/>
                <w:lang w:val="es-CO"/>
              </w:rPr>
              <w:t xml:space="preserve"> Derechos Humanos</w:t>
            </w:r>
            <w:r w:rsidR="002B519E" w:rsidRPr="00745D54">
              <w:rPr>
                <w:rStyle w:val="FootnoteReference"/>
                <w:rFonts w:asciiTheme="majorHAnsi" w:hAnsiTheme="majorHAnsi"/>
                <w:bCs/>
                <w:sz w:val="20"/>
                <w:szCs w:val="20"/>
                <w:lang w:val="es-CL"/>
              </w:rPr>
              <w:footnoteReference w:id="3"/>
            </w:r>
            <w:r w:rsidR="00F849A2" w:rsidRPr="00745D54">
              <w:rPr>
                <w:rFonts w:ascii="Cambria" w:hAnsi="Cambria"/>
                <w:bCs/>
                <w:sz w:val="20"/>
                <w:szCs w:val="20"/>
                <w:lang w:val="es-CO"/>
              </w:rPr>
              <w:t>, en relación con su</w:t>
            </w:r>
            <w:r w:rsidR="002A0F65" w:rsidRPr="00745D54">
              <w:rPr>
                <w:rFonts w:ascii="Cambria" w:hAnsi="Cambria"/>
                <w:bCs/>
                <w:sz w:val="20"/>
                <w:szCs w:val="20"/>
                <w:lang w:val="es-CO"/>
              </w:rPr>
              <w:t>s</w:t>
            </w:r>
            <w:r w:rsidR="00F849A2" w:rsidRPr="00745D54">
              <w:rPr>
                <w:rFonts w:ascii="Cambria" w:hAnsi="Cambria"/>
                <w:bCs/>
                <w:sz w:val="20"/>
                <w:szCs w:val="20"/>
                <w:lang w:val="es-CO"/>
              </w:rPr>
              <w:t xml:space="preserve"> artículo</w:t>
            </w:r>
            <w:r w:rsidR="002A0F65" w:rsidRPr="00745D54">
              <w:rPr>
                <w:rFonts w:ascii="Cambria" w:hAnsi="Cambria"/>
                <w:bCs/>
                <w:sz w:val="20"/>
                <w:szCs w:val="20"/>
                <w:lang w:val="es-CO"/>
              </w:rPr>
              <w:t>s</w:t>
            </w:r>
            <w:r w:rsidR="00F849A2" w:rsidRPr="00745D54">
              <w:rPr>
                <w:rFonts w:ascii="Cambria" w:hAnsi="Cambria"/>
                <w:bCs/>
                <w:sz w:val="20"/>
                <w:szCs w:val="20"/>
                <w:lang w:val="es-CO"/>
              </w:rPr>
              <w:t xml:space="preserve"> 1.1</w:t>
            </w:r>
            <w:r w:rsidR="00990529" w:rsidRPr="00745D54">
              <w:rPr>
                <w:rFonts w:ascii="Cambria" w:hAnsi="Cambria"/>
                <w:bCs/>
                <w:sz w:val="20"/>
                <w:szCs w:val="20"/>
                <w:lang w:val="es-CO"/>
              </w:rPr>
              <w:t xml:space="preserve"> y 2</w:t>
            </w:r>
            <w:r w:rsidR="00A01417" w:rsidRPr="00745D54">
              <w:rPr>
                <w:rFonts w:ascii="Cambria" w:hAnsi="Cambria"/>
                <w:bCs/>
                <w:sz w:val="20"/>
                <w:szCs w:val="20"/>
                <w:lang w:val="es-CO"/>
              </w:rPr>
              <w:t>;</w:t>
            </w:r>
            <w:r w:rsidR="00990529" w:rsidRPr="00745D54">
              <w:rPr>
                <w:lang w:val="es-CO"/>
              </w:rPr>
              <w:t xml:space="preserve"> </w:t>
            </w:r>
            <w:r w:rsidR="00990529" w:rsidRPr="00745D54">
              <w:rPr>
                <w:rFonts w:ascii="Cambria" w:hAnsi="Cambria"/>
                <w:bCs/>
                <w:sz w:val="20"/>
                <w:szCs w:val="20"/>
                <w:lang w:val="es-CO"/>
              </w:rPr>
              <w:t>y artículo I de la Convención Interamericana sobre D</w:t>
            </w:r>
            <w:r w:rsidR="00213C45" w:rsidRPr="00745D54">
              <w:rPr>
                <w:rFonts w:ascii="Cambria" w:hAnsi="Cambria"/>
                <w:bCs/>
                <w:sz w:val="20"/>
                <w:szCs w:val="20"/>
                <w:lang w:val="es-CO"/>
              </w:rPr>
              <w:t>esaparición Forzada de Personas</w:t>
            </w:r>
            <w:r w:rsidR="00A01417" w:rsidRPr="00745D54">
              <w:rPr>
                <w:rStyle w:val="FootnoteReference"/>
                <w:rFonts w:ascii="Cambria" w:hAnsi="Cambria"/>
                <w:bCs/>
                <w:sz w:val="20"/>
                <w:szCs w:val="20"/>
                <w:lang w:val="es-CO"/>
              </w:rPr>
              <w:footnoteReference w:id="4"/>
            </w:r>
          </w:p>
        </w:tc>
      </w:tr>
    </w:tbl>
    <w:p w:rsidR="003239B8" w:rsidRPr="00745D54" w:rsidRDefault="003239B8" w:rsidP="003239B8">
      <w:pPr>
        <w:spacing w:before="240" w:after="240"/>
        <w:ind w:firstLine="720"/>
        <w:jc w:val="both"/>
        <w:rPr>
          <w:rFonts w:asciiTheme="majorHAnsi" w:hAnsiTheme="majorHAnsi"/>
          <w:b/>
          <w:bCs/>
          <w:sz w:val="20"/>
          <w:szCs w:val="20"/>
          <w:lang w:val="es-ES"/>
        </w:rPr>
      </w:pPr>
      <w:r w:rsidRPr="00745D54">
        <w:rPr>
          <w:rFonts w:asciiTheme="majorHAnsi" w:hAnsiTheme="majorHAnsi"/>
          <w:b/>
          <w:bCs/>
          <w:sz w:val="20"/>
          <w:szCs w:val="20"/>
          <w:lang w:val="es-ES"/>
        </w:rPr>
        <w:t>II.</w:t>
      </w:r>
      <w:r w:rsidRPr="00745D54">
        <w:rPr>
          <w:rFonts w:asciiTheme="majorHAnsi" w:hAnsiTheme="majorHAnsi"/>
          <w:b/>
          <w:bCs/>
          <w:sz w:val="20"/>
          <w:szCs w:val="20"/>
          <w:lang w:val="es-ES"/>
        </w:rPr>
        <w:tab/>
        <w:t>TRÁMITE ANTE LA CIDH</w:t>
      </w:r>
      <w:r w:rsidR="008E3BFE" w:rsidRPr="00745D54">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745D54" w:rsidTr="008D2290">
        <w:tc>
          <w:tcPr>
            <w:tcW w:w="4680" w:type="dxa"/>
            <w:tcBorders>
              <w:top w:val="single" w:sz="6" w:space="0" w:color="auto"/>
              <w:bottom w:val="single" w:sz="6" w:space="0" w:color="auto"/>
            </w:tcBorders>
            <w:shd w:val="clear" w:color="auto" w:fill="386294"/>
            <w:vAlign w:val="center"/>
          </w:tcPr>
          <w:p w:rsidR="004C2312" w:rsidRPr="00745D54" w:rsidRDefault="004C2312" w:rsidP="008D2290">
            <w:pPr>
              <w:jc w:val="center"/>
              <w:rPr>
                <w:rFonts w:ascii="Cambria" w:hAnsi="Cambria"/>
                <w:b/>
                <w:bCs/>
                <w:color w:val="FFFFFF" w:themeColor="background1"/>
                <w:sz w:val="20"/>
                <w:szCs w:val="20"/>
                <w:lang w:val="es-ES"/>
              </w:rPr>
            </w:pPr>
            <w:r w:rsidRPr="00745D54">
              <w:rPr>
                <w:rFonts w:ascii="Cambria" w:hAnsi="Cambria"/>
                <w:b/>
                <w:bCs/>
                <w:color w:val="FFFFFF" w:themeColor="background1"/>
                <w:sz w:val="20"/>
                <w:szCs w:val="20"/>
                <w:lang w:val="es-ES"/>
              </w:rPr>
              <w:t>Fecha de presentación de la petición:</w:t>
            </w:r>
          </w:p>
        </w:tc>
        <w:tc>
          <w:tcPr>
            <w:tcW w:w="4680" w:type="dxa"/>
            <w:vAlign w:val="center"/>
          </w:tcPr>
          <w:p w:rsidR="004C2312" w:rsidRPr="00745D54" w:rsidRDefault="00CB5166" w:rsidP="002625EA">
            <w:pPr>
              <w:jc w:val="both"/>
              <w:rPr>
                <w:rFonts w:ascii="Cambria" w:hAnsi="Cambria"/>
                <w:bCs/>
                <w:sz w:val="20"/>
                <w:szCs w:val="20"/>
                <w:lang w:val="es-ES"/>
              </w:rPr>
            </w:pPr>
            <w:r w:rsidRPr="00745D54">
              <w:rPr>
                <w:rFonts w:ascii="Cambria" w:hAnsi="Cambria"/>
                <w:bCs/>
                <w:sz w:val="20"/>
                <w:szCs w:val="20"/>
                <w:lang w:val="es-ES"/>
              </w:rPr>
              <w:t>11</w:t>
            </w:r>
            <w:r w:rsidR="00FE4E5F" w:rsidRPr="00745D54">
              <w:rPr>
                <w:rFonts w:ascii="Cambria" w:hAnsi="Cambria"/>
                <w:bCs/>
                <w:sz w:val="20"/>
                <w:szCs w:val="20"/>
                <w:lang w:val="es-ES"/>
              </w:rPr>
              <w:t xml:space="preserve"> de enero de 2007</w:t>
            </w:r>
          </w:p>
        </w:tc>
      </w:tr>
      <w:tr w:rsidR="001E49E7" w:rsidRPr="00745D54" w:rsidTr="002625EA">
        <w:tc>
          <w:tcPr>
            <w:tcW w:w="4680" w:type="dxa"/>
            <w:tcBorders>
              <w:top w:val="single" w:sz="6" w:space="0" w:color="auto"/>
              <w:bottom w:val="single" w:sz="6" w:space="0" w:color="auto"/>
            </w:tcBorders>
            <w:shd w:val="clear" w:color="auto" w:fill="386294"/>
            <w:vAlign w:val="center"/>
          </w:tcPr>
          <w:p w:rsidR="001E49E7" w:rsidRPr="00745D54" w:rsidRDefault="001E49E7" w:rsidP="001E49E7">
            <w:pPr>
              <w:jc w:val="center"/>
              <w:rPr>
                <w:rFonts w:ascii="Cambria" w:hAnsi="Cambria"/>
                <w:b/>
                <w:bCs/>
                <w:color w:val="FFFFFF" w:themeColor="background1"/>
                <w:sz w:val="20"/>
                <w:szCs w:val="20"/>
                <w:lang w:val="es-ES"/>
              </w:rPr>
            </w:pPr>
            <w:r w:rsidRPr="00745D54">
              <w:rPr>
                <w:rFonts w:ascii="Cambria" w:hAnsi="Cambria"/>
                <w:b/>
                <w:bCs/>
                <w:color w:val="FFFFFF" w:themeColor="background1"/>
                <w:sz w:val="20"/>
                <w:szCs w:val="20"/>
                <w:lang w:val="es-ES"/>
              </w:rPr>
              <w:t>Información adicional recibida durante la etapa de estudio:</w:t>
            </w:r>
          </w:p>
        </w:tc>
        <w:tc>
          <w:tcPr>
            <w:tcW w:w="4680" w:type="dxa"/>
            <w:vAlign w:val="center"/>
          </w:tcPr>
          <w:p w:rsidR="001E49E7" w:rsidRPr="00745D54" w:rsidRDefault="00CB5166" w:rsidP="00243215">
            <w:pPr>
              <w:rPr>
                <w:rFonts w:ascii="Cambria" w:hAnsi="Cambria"/>
                <w:bCs/>
                <w:sz w:val="20"/>
                <w:szCs w:val="20"/>
                <w:lang w:val="es-AR"/>
              </w:rPr>
            </w:pPr>
            <w:r w:rsidRPr="00745D54">
              <w:rPr>
                <w:rFonts w:ascii="Cambria" w:hAnsi="Cambria"/>
                <w:bCs/>
                <w:sz w:val="20"/>
                <w:szCs w:val="20"/>
                <w:lang w:val="es-AR"/>
              </w:rPr>
              <w:t>23 de enero de 2007</w:t>
            </w:r>
            <w:r w:rsidR="004B22A6" w:rsidRPr="00745D54">
              <w:rPr>
                <w:rFonts w:ascii="Cambria" w:hAnsi="Cambria"/>
                <w:bCs/>
                <w:sz w:val="20"/>
                <w:szCs w:val="20"/>
                <w:lang w:val="es-AR"/>
              </w:rPr>
              <w:t xml:space="preserve"> </w:t>
            </w:r>
          </w:p>
        </w:tc>
      </w:tr>
      <w:tr w:rsidR="004C2312" w:rsidRPr="00745D54" w:rsidTr="008D2290">
        <w:tc>
          <w:tcPr>
            <w:tcW w:w="4680" w:type="dxa"/>
            <w:tcBorders>
              <w:top w:val="single" w:sz="6" w:space="0" w:color="auto"/>
              <w:bottom w:val="single" w:sz="6" w:space="0" w:color="auto"/>
            </w:tcBorders>
            <w:shd w:val="clear" w:color="auto" w:fill="386294"/>
            <w:vAlign w:val="center"/>
          </w:tcPr>
          <w:p w:rsidR="004C2312" w:rsidRPr="00745D54" w:rsidRDefault="004C2312" w:rsidP="008D2290">
            <w:pPr>
              <w:jc w:val="center"/>
              <w:rPr>
                <w:rFonts w:ascii="Cambria" w:hAnsi="Cambria"/>
                <w:b/>
                <w:bCs/>
                <w:color w:val="FFFFFF" w:themeColor="background1"/>
                <w:sz w:val="20"/>
                <w:szCs w:val="20"/>
                <w:lang w:val="es-ES"/>
              </w:rPr>
            </w:pPr>
            <w:r w:rsidRPr="00745D54">
              <w:rPr>
                <w:rFonts w:ascii="Cambria" w:hAnsi="Cambria"/>
                <w:b/>
                <w:color w:val="FFFFFF" w:themeColor="background1"/>
                <w:sz w:val="20"/>
                <w:szCs w:val="20"/>
                <w:lang w:val="es-ES"/>
              </w:rPr>
              <w:t>Fecha de notificación de la petición al Estado:</w:t>
            </w:r>
          </w:p>
        </w:tc>
        <w:tc>
          <w:tcPr>
            <w:tcW w:w="4680" w:type="dxa"/>
            <w:vAlign w:val="center"/>
          </w:tcPr>
          <w:p w:rsidR="004C2312" w:rsidRPr="00745D54" w:rsidRDefault="00FE4E5F" w:rsidP="008D2290">
            <w:pPr>
              <w:jc w:val="both"/>
              <w:rPr>
                <w:rFonts w:ascii="Cambria" w:hAnsi="Cambria"/>
                <w:bCs/>
                <w:sz w:val="20"/>
                <w:szCs w:val="20"/>
                <w:lang w:val="es-ES"/>
              </w:rPr>
            </w:pPr>
            <w:r w:rsidRPr="00745D54">
              <w:rPr>
                <w:rFonts w:ascii="Cambria" w:hAnsi="Cambria"/>
                <w:bCs/>
                <w:sz w:val="20"/>
                <w:szCs w:val="20"/>
                <w:lang w:val="es-ES"/>
              </w:rPr>
              <w:t>10 de agosto de 2011</w:t>
            </w:r>
          </w:p>
        </w:tc>
      </w:tr>
      <w:tr w:rsidR="004C2312" w:rsidRPr="00745D54" w:rsidTr="008D2290">
        <w:tc>
          <w:tcPr>
            <w:tcW w:w="4680" w:type="dxa"/>
            <w:tcBorders>
              <w:top w:val="single" w:sz="6" w:space="0" w:color="auto"/>
              <w:bottom w:val="single" w:sz="6" w:space="0" w:color="auto"/>
            </w:tcBorders>
            <w:shd w:val="clear" w:color="auto" w:fill="386294"/>
            <w:vAlign w:val="center"/>
          </w:tcPr>
          <w:p w:rsidR="004C2312" w:rsidRPr="00745D54" w:rsidRDefault="004C2312" w:rsidP="008D2290">
            <w:pPr>
              <w:jc w:val="center"/>
              <w:rPr>
                <w:rFonts w:ascii="Cambria" w:hAnsi="Cambria"/>
                <w:b/>
                <w:bCs/>
                <w:color w:val="FFFFFF" w:themeColor="background1"/>
                <w:sz w:val="20"/>
                <w:szCs w:val="20"/>
                <w:lang w:val="es-ES"/>
              </w:rPr>
            </w:pPr>
            <w:r w:rsidRPr="00745D54">
              <w:rPr>
                <w:rFonts w:ascii="Cambria" w:hAnsi="Cambria"/>
                <w:b/>
                <w:color w:val="FFFFFF" w:themeColor="background1"/>
                <w:sz w:val="20"/>
                <w:szCs w:val="20"/>
                <w:lang w:val="es-ES"/>
              </w:rPr>
              <w:t>Fecha de primera respuesta del Estado:</w:t>
            </w:r>
          </w:p>
        </w:tc>
        <w:tc>
          <w:tcPr>
            <w:tcW w:w="4680" w:type="dxa"/>
            <w:vAlign w:val="center"/>
          </w:tcPr>
          <w:p w:rsidR="004C2312" w:rsidRPr="00745D54" w:rsidRDefault="004B22A6" w:rsidP="004B22A6">
            <w:pPr>
              <w:jc w:val="both"/>
              <w:rPr>
                <w:rFonts w:ascii="Cambria" w:hAnsi="Cambria"/>
                <w:bCs/>
                <w:sz w:val="20"/>
                <w:szCs w:val="20"/>
                <w:lang w:val="es-ES"/>
              </w:rPr>
            </w:pPr>
            <w:r w:rsidRPr="00745D54">
              <w:rPr>
                <w:rFonts w:ascii="Cambria" w:hAnsi="Cambria"/>
                <w:bCs/>
                <w:sz w:val="20"/>
                <w:szCs w:val="20"/>
                <w:lang w:val="es-ES"/>
              </w:rPr>
              <w:t xml:space="preserve">5 de enero de 2012 </w:t>
            </w:r>
          </w:p>
        </w:tc>
      </w:tr>
      <w:tr w:rsidR="004C2312" w:rsidRPr="00745D54" w:rsidTr="008D2290">
        <w:tc>
          <w:tcPr>
            <w:tcW w:w="4680" w:type="dxa"/>
            <w:tcBorders>
              <w:top w:val="single" w:sz="6" w:space="0" w:color="auto"/>
              <w:bottom w:val="single" w:sz="6" w:space="0" w:color="auto"/>
            </w:tcBorders>
            <w:shd w:val="clear" w:color="auto" w:fill="386294"/>
            <w:vAlign w:val="center"/>
          </w:tcPr>
          <w:p w:rsidR="004C2312" w:rsidRPr="00745D54" w:rsidRDefault="008E3BFE" w:rsidP="008E3BFE">
            <w:pPr>
              <w:jc w:val="center"/>
              <w:rPr>
                <w:rFonts w:ascii="Cambria" w:hAnsi="Cambria"/>
                <w:b/>
                <w:bCs/>
                <w:color w:val="FFFFFF" w:themeColor="background1"/>
                <w:sz w:val="20"/>
                <w:szCs w:val="20"/>
                <w:lang w:val="es-ES"/>
              </w:rPr>
            </w:pPr>
            <w:r w:rsidRPr="00745D54">
              <w:rPr>
                <w:rFonts w:ascii="Cambria" w:hAnsi="Cambria"/>
                <w:b/>
                <w:bCs/>
                <w:color w:val="FFFFFF" w:themeColor="background1"/>
                <w:sz w:val="20"/>
                <w:szCs w:val="20"/>
                <w:lang w:val="es-ES"/>
              </w:rPr>
              <w:t>Observaciones adicionales de la parte peticionaria:</w:t>
            </w:r>
          </w:p>
        </w:tc>
        <w:tc>
          <w:tcPr>
            <w:tcW w:w="4680" w:type="dxa"/>
            <w:vAlign w:val="center"/>
          </w:tcPr>
          <w:p w:rsidR="004C2312" w:rsidRPr="00745D54" w:rsidRDefault="004B22A6" w:rsidP="008D2290">
            <w:pPr>
              <w:jc w:val="both"/>
              <w:rPr>
                <w:rFonts w:ascii="Cambria" w:hAnsi="Cambria"/>
                <w:bCs/>
                <w:sz w:val="20"/>
                <w:szCs w:val="20"/>
                <w:lang w:val="es-ES"/>
              </w:rPr>
            </w:pPr>
            <w:r w:rsidRPr="00745D54">
              <w:rPr>
                <w:rFonts w:ascii="Cambria" w:hAnsi="Cambria"/>
                <w:bCs/>
                <w:sz w:val="20"/>
                <w:szCs w:val="20"/>
                <w:lang w:val="es-ES"/>
              </w:rPr>
              <w:t>26 de agosto de 2012</w:t>
            </w:r>
            <w:r w:rsidR="009E777A" w:rsidRPr="00745D54">
              <w:rPr>
                <w:rFonts w:ascii="Cambria" w:hAnsi="Cambria"/>
                <w:bCs/>
                <w:sz w:val="20"/>
                <w:szCs w:val="20"/>
                <w:lang w:val="es-ES"/>
              </w:rPr>
              <w:t xml:space="preserve">; 28 de marzo de 2013; </w:t>
            </w:r>
            <w:r w:rsidR="00301F96" w:rsidRPr="00745D54">
              <w:rPr>
                <w:rFonts w:ascii="Cambria" w:hAnsi="Cambria"/>
                <w:bCs/>
                <w:sz w:val="20"/>
                <w:szCs w:val="20"/>
                <w:lang w:val="es-ES"/>
              </w:rPr>
              <w:t>13 de enero de 2014</w:t>
            </w:r>
          </w:p>
        </w:tc>
      </w:tr>
      <w:tr w:rsidR="004C2312" w:rsidRPr="00C12053" w:rsidTr="008D2290">
        <w:tc>
          <w:tcPr>
            <w:tcW w:w="4680" w:type="dxa"/>
            <w:tcBorders>
              <w:top w:val="single" w:sz="6" w:space="0" w:color="auto"/>
              <w:bottom w:val="single" w:sz="6" w:space="0" w:color="auto"/>
            </w:tcBorders>
            <w:shd w:val="clear" w:color="auto" w:fill="386294"/>
            <w:vAlign w:val="center"/>
          </w:tcPr>
          <w:p w:rsidR="004C2312" w:rsidRPr="00745D54" w:rsidRDefault="004C2312" w:rsidP="008E3BFE">
            <w:pPr>
              <w:jc w:val="center"/>
              <w:rPr>
                <w:rFonts w:ascii="Cambria" w:hAnsi="Cambria"/>
                <w:b/>
                <w:bCs/>
                <w:color w:val="FFFFFF" w:themeColor="background1"/>
                <w:sz w:val="20"/>
                <w:szCs w:val="20"/>
              </w:rPr>
            </w:pPr>
            <w:r w:rsidRPr="00745D54">
              <w:rPr>
                <w:rFonts w:ascii="Cambria" w:hAnsi="Cambria"/>
                <w:b/>
                <w:bCs/>
                <w:color w:val="FFFFFF" w:themeColor="background1"/>
                <w:sz w:val="20"/>
                <w:szCs w:val="20"/>
              </w:rPr>
              <w:t>Observaciones adicionales del Estado:</w:t>
            </w:r>
          </w:p>
        </w:tc>
        <w:tc>
          <w:tcPr>
            <w:tcW w:w="4680" w:type="dxa"/>
            <w:vAlign w:val="center"/>
          </w:tcPr>
          <w:p w:rsidR="004C2312" w:rsidRPr="00745D54" w:rsidRDefault="000E577B" w:rsidP="002F4BC7">
            <w:pPr>
              <w:jc w:val="both"/>
              <w:rPr>
                <w:rFonts w:ascii="Cambria" w:hAnsi="Cambria"/>
                <w:bCs/>
                <w:sz w:val="20"/>
                <w:szCs w:val="20"/>
                <w:lang w:val="es-CO"/>
              </w:rPr>
            </w:pPr>
            <w:r w:rsidRPr="00745D54">
              <w:rPr>
                <w:rFonts w:ascii="Cambria" w:hAnsi="Cambria"/>
                <w:bCs/>
                <w:sz w:val="20"/>
                <w:szCs w:val="20"/>
                <w:lang w:val="es-CO"/>
              </w:rPr>
              <w:t>15 de octubre de 2012</w:t>
            </w:r>
            <w:r w:rsidR="00301F96" w:rsidRPr="00745D54">
              <w:rPr>
                <w:rFonts w:ascii="Cambria" w:hAnsi="Cambria"/>
                <w:bCs/>
                <w:sz w:val="20"/>
                <w:szCs w:val="20"/>
                <w:lang w:val="es-CO"/>
              </w:rPr>
              <w:t>; 7 de octubre de 2013</w:t>
            </w:r>
            <w:r w:rsidR="002F4BC7" w:rsidRPr="00745D54">
              <w:rPr>
                <w:rFonts w:ascii="Cambria" w:hAnsi="Cambria"/>
                <w:bCs/>
                <w:sz w:val="20"/>
                <w:szCs w:val="20"/>
                <w:lang w:val="es-CO"/>
              </w:rPr>
              <w:t xml:space="preserve">; </w:t>
            </w:r>
            <w:r w:rsidR="00B20761" w:rsidRPr="00745D54">
              <w:rPr>
                <w:rFonts w:ascii="Cambria" w:hAnsi="Cambria"/>
                <w:bCs/>
                <w:sz w:val="20"/>
                <w:szCs w:val="20"/>
                <w:lang w:val="es-CO"/>
              </w:rPr>
              <w:t>23 de septiembre de 2014</w:t>
            </w:r>
          </w:p>
        </w:tc>
      </w:tr>
      <w:tr w:rsidR="001E49E7" w:rsidRPr="00745D54" w:rsidTr="008D2290">
        <w:tc>
          <w:tcPr>
            <w:tcW w:w="4680" w:type="dxa"/>
            <w:tcBorders>
              <w:top w:val="single" w:sz="6" w:space="0" w:color="auto"/>
              <w:bottom w:val="single" w:sz="6" w:space="0" w:color="auto"/>
            </w:tcBorders>
            <w:shd w:val="clear" w:color="auto" w:fill="386294"/>
            <w:vAlign w:val="center"/>
          </w:tcPr>
          <w:p w:rsidR="001E49E7" w:rsidRPr="00745D54" w:rsidRDefault="001E49E7" w:rsidP="002625EA">
            <w:pPr>
              <w:jc w:val="center"/>
              <w:rPr>
                <w:rFonts w:ascii="Cambria" w:hAnsi="Cambria"/>
                <w:b/>
                <w:bCs/>
                <w:color w:val="FFFFFF" w:themeColor="background1"/>
                <w:sz w:val="20"/>
                <w:szCs w:val="20"/>
                <w:lang w:val="es-ES"/>
              </w:rPr>
            </w:pPr>
            <w:r w:rsidRPr="00745D54">
              <w:rPr>
                <w:rFonts w:ascii="Cambria" w:hAnsi="Cambria"/>
                <w:b/>
                <w:bCs/>
                <w:color w:val="FFFFFF" w:themeColor="background1"/>
                <w:sz w:val="20"/>
                <w:szCs w:val="20"/>
                <w:lang w:val="es-ES"/>
              </w:rPr>
              <w:t>Fecha de advertencia sobre posible archivo:</w:t>
            </w:r>
          </w:p>
        </w:tc>
        <w:tc>
          <w:tcPr>
            <w:tcW w:w="4680" w:type="dxa"/>
            <w:vAlign w:val="center"/>
          </w:tcPr>
          <w:p w:rsidR="001E49E7" w:rsidRPr="00745D54" w:rsidRDefault="0074688A" w:rsidP="002625EA">
            <w:pPr>
              <w:jc w:val="both"/>
              <w:rPr>
                <w:rFonts w:ascii="Cambria" w:hAnsi="Cambria"/>
                <w:bCs/>
                <w:sz w:val="20"/>
                <w:szCs w:val="20"/>
                <w:lang w:val="es-ES"/>
              </w:rPr>
            </w:pPr>
            <w:r w:rsidRPr="00745D54">
              <w:rPr>
                <w:rFonts w:ascii="Cambria" w:hAnsi="Cambria"/>
                <w:bCs/>
                <w:sz w:val="20"/>
                <w:szCs w:val="20"/>
                <w:lang w:val="es-ES"/>
              </w:rPr>
              <w:t>29 de agosto de 2017</w:t>
            </w:r>
          </w:p>
        </w:tc>
      </w:tr>
      <w:tr w:rsidR="001E49E7" w:rsidRPr="00745D54" w:rsidTr="008D2290">
        <w:tc>
          <w:tcPr>
            <w:tcW w:w="4680" w:type="dxa"/>
            <w:tcBorders>
              <w:top w:val="single" w:sz="6" w:space="0" w:color="auto"/>
              <w:bottom w:val="single" w:sz="6" w:space="0" w:color="auto"/>
            </w:tcBorders>
            <w:shd w:val="clear" w:color="auto" w:fill="386294"/>
            <w:vAlign w:val="center"/>
          </w:tcPr>
          <w:p w:rsidR="001E49E7" w:rsidRPr="00745D54" w:rsidRDefault="001E49E7" w:rsidP="002625EA">
            <w:pPr>
              <w:jc w:val="center"/>
              <w:rPr>
                <w:rFonts w:ascii="Cambria" w:hAnsi="Cambria"/>
                <w:b/>
                <w:bCs/>
                <w:color w:val="FFFFFF" w:themeColor="background1"/>
                <w:sz w:val="20"/>
                <w:szCs w:val="20"/>
                <w:lang w:val="es-ES"/>
              </w:rPr>
            </w:pPr>
            <w:r w:rsidRPr="00745D54">
              <w:rPr>
                <w:rFonts w:ascii="Cambria" w:hAnsi="Cambria"/>
                <w:b/>
                <w:bCs/>
                <w:color w:val="FFFFFF" w:themeColor="background1"/>
                <w:sz w:val="20"/>
                <w:szCs w:val="20"/>
                <w:lang w:val="es-ES"/>
              </w:rPr>
              <w:t>Fecha de respuesta de la parte peticionaria ante advertencia posible archivo:</w:t>
            </w:r>
          </w:p>
        </w:tc>
        <w:tc>
          <w:tcPr>
            <w:tcW w:w="4680" w:type="dxa"/>
            <w:vAlign w:val="center"/>
          </w:tcPr>
          <w:p w:rsidR="001E49E7" w:rsidRPr="00745D54" w:rsidRDefault="0074688A" w:rsidP="002625EA">
            <w:pPr>
              <w:jc w:val="both"/>
              <w:rPr>
                <w:rFonts w:ascii="Cambria" w:hAnsi="Cambria"/>
                <w:bCs/>
                <w:sz w:val="20"/>
                <w:szCs w:val="20"/>
                <w:lang w:val="es-ES"/>
              </w:rPr>
            </w:pPr>
            <w:r w:rsidRPr="00745D54">
              <w:rPr>
                <w:rFonts w:ascii="Cambria" w:hAnsi="Cambria"/>
                <w:bCs/>
                <w:sz w:val="20"/>
                <w:szCs w:val="20"/>
                <w:lang w:val="es-ES"/>
              </w:rPr>
              <w:t>11 de septiembre de 2017</w:t>
            </w:r>
          </w:p>
        </w:tc>
      </w:tr>
    </w:tbl>
    <w:p w:rsidR="003239B8" w:rsidRPr="00745D54" w:rsidRDefault="003239B8" w:rsidP="003239B8">
      <w:pPr>
        <w:spacing w:before="240" w:after="240"/>
        <w:ind w:firstLine="720"/>
        <w:jc w:val="both"/>
        <w:rPr>
          <w:rFonts w:asciiTheme="majorHAnsi" w:hAnsiTheme="majorHAnsi"/>
          <w:b/>
          <w:bCs/>
          <w:sz w:val="20"/>
          <w:szCs w:val="20"/>
          <w:lang w:val="es-ES"/>
        </w:rPr>
      </w:pPr>
      <w:r w:rsidRPr="00745D54">
        <w:rPr>
          <w:rFonts w:asciiTheme="majorHAnsi" w:hAnsiTheme="majorHAnsi"/>
          <w:b/>
          <w:bCs/>
          <w:sz w:val="20"/>
          <w:szCs w:val="20"/>
          <w:lang w:val="es-ES"/>
        </w:rPr>
        <w:t xml:space="preserve">III. </w:t>
      </w:r>
      <w:r w:rsidRPr="00745D54">
        <w:rPr>
          <w:rFonts w:asciiTheme="majorHAnsi" w:hAnsiTheme="majorHAnsi"/>
          <w:b/>
          <w:bCs/>
          <w:sz w:val="20"/>
          <w:szCs w:val="20"/>
          <w:lang w:val="es-ES"/>
        </w:rPr>
        <w:tab/>
        <w:t>COMPETENCIA</w:t>
      </w:r>
      <w:r w:rsidR="00EE00E9" w:rsidRPr="00745D5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745D54" w:rsidTr="008D2290">
        <w:trPr>
          <w:cantSplit/>
        </w:trPr>
        <w:tc>
          <w:tcPr>
            <w:tcW w:w="4680" w:type="dxa"/>
            <w:tcBorders>
              <w:top w:val="single" w:sz="4" w:space="0" w:color="auto"/>
              <w:bottom w:val="single" w:sz="6" w:space="0" w:color="auto"/>
            </w:tcBorders>
            <w:shd w:val="clear" w:color="auto" w:fill="386294"/>
            <w:vAlign w:val="center"/>
          </w:tcPr>
          <w:p w:rsidR="003239B8" w:rsidRPr="00745D54" w:rsidRDefault="003239B8" w:rsidP="008D2290">
            <w:pPr>
              <w:jc w:val="center"/>
              <w:rPr>
                <w:rFonts w:ascii="Cambria" w:hAnsi="Cambria"/>
                <w:b/>
                <w:bCs/>
                <w:i/>
                <w:color w:val="FFFFFF" w:themeColor="background1"/>
                <w:sz w:val="20"/>
                <w:szCs w:val="20"/>
              </w:rPr>
            </w:pPr>
            <w:r w:rsidRPr="00745D54">
              <w:rPr>
                <w:rFonts w:ascii="Cambria" w:hAnsi="Cambria"/>
                <w:b/>
                <w:bCs/>
                <w:color w:val="FFFFFF" w:themeColor="background1"/>
                <w:sz w:val="20"/>
                <w:szCs w:val="20"/>
              </w:rPr>
              <w:t>Competencia</w:t>
            </w:r>
            <w:r w:rsidRPr="00745D54">
              <w:rPr>
                <w:rFonts w:ascii="Cambria" w:hAnsi="Cambria"/>
                <w:b/>
                <w:bCs/>
                <w:i/>
                <w:color w:val="FFFFFF" w:themeColor="background1"/>
                <w:sz w:val="20"/>
                <w:szCs w:val="20"/>
              </w:rPr>
              <w:t xml:space="preserve"> Ratione personae:</w:t>
            </w:r>
          </w:p>
        </w:tc>
        <w:tc>
          <w:tcPr>
            <w:tcW w:w="4680" w:type="dxa"/>
            <w:vAlign w:val="center"/>
          </w:tcPr>
          <w:p w:rsidR="003239B8" w:rsidRPr="00745D54" w:rsidRDefault="004A79B6" w:rsidP="008D2290">
            <w:pPr>
              <w:rPr>
                <w:rFonts w:ascii="Cambria" w:hAnsi="Cambria"/>
                <w:bCs/>
                <w:sz w:val="20"/>
                <w:szCs w:val="20"/>
                <w:lang w:val="es-CO"/>
              </w:rPr>
            </w:pPr>
            <w:r w:rsidRPr="00745D54">
              <w:rPr>
                <w:rFonts w:ascii="Cambria" w:hAnsi="Cambria"/>
                <w:bCs/>
                <w:sz w:val="20"/>
                <w:szCs w:val="20"/>
                <w:lang w:val="es-CO"/>
              </w:rPr>
              <w:t>Sí</w:t>
            </w:r>
          </w:p>
        </w:tc>
      </w:tr>
      <w:tr w:rsidR="003239B8" w:rsidRPr="00745D54" w:rsidTr="008D2290">
        <w:trPr>
          <w:cantSplit/>
        </w:trPr>
        <w:tc>
          <w:tcPr>
            <w:tcW w:w="4680" w:type="dxa"/>
            <w:tcBorders>
              <w:top w:val="single" w:sz="6" w:space="0" w:color="auto"/>
              <w:bottom w:val="single" w:sz="6" w:space="0" w:color="auto"/>
            </w:tcBorders>
            <w:shd w:val="clear" w:color="auto" w:fill="386294"/>
            <w:vAlign w:val="center"/>
          </w:tcPr>
          <w:p w:rsidR="003239B8" w:rsidRPr="00745D54" w:rsidRDefault="003239B8" w:rsidP="008D2290">
            <w:pPr>
              <w:jc w:val="center"/>
              <w:rPr>
                <w:rFonts w:ascii="Cambria" w:hAnsi="Cambria"/>
                <w:b/>
                <w:bCs/>
                <w:color w:val="FFFFFF" w:themeColor="background1"/>
                <w:sz w:val="20"/>
                <w:szCs w:val="20"/>
              </w:rPr>
            </w:pPr>
            <w:r w:rsidRPr="00745D54">
              <w:rPr>
                <w:rFonts w:ascii="Cambria" w:hAnsi="Cambria"/>
                <w:b/>
                <w:bCs/>
                <w:color w:val="FFFFFF" w:themeColor="background1"/>
                <w:sz w:val="20"/>
                <w:szCs w:val="20"/>
              </w:rPr>
              <w:t>Competencia</w:t>
            </w:r>
            <w:r w:rsidRPr="00745D54">
              <w:rPr>
                <w:rFonts w:ascii="Cambria" w:hAnsi="Cambria"/>
                <w:b/>
                <w:bCs/>
                <w:i/>
                <w:color w:val="FFFFFF" w:themeColor="background1"/>
                <w:sz w:val="20"/>
                <w:szCs w:val="20"/>
              </w:rPr>
              <w:t xml:space="preserve"> Ratione loci</w:t>
            </w:r>
            <w:r w:rsidRPr="00745D54">
              <w:rPr>
                <w:rFonts w:ascii="Cambria" w:hAnsi="Cambria"/>
                <w:b/>
                <w:bCs/>
                <w:color w:val="FFFFFF" w:themeColor="background1"/>
                <w:sz w:val="20"/>
                <w:szCs w:val="20"/>
              </w:rPr>
              <w:t>:</w:t>
            </w:r>
          </w:p>
        </w:tc>
        <w:tc>
          <w:tcPr>
            <w:tcW w:w="4680" w:type="dxa"/>
            <w:vAlign w:val="center"/>
          </w:tcPr>
          <w:p w:rsidR="003239B8" w:rsidRPr="00745D54" w:rsidRDefault="004A79B6" w:rsidP="008D2290">
            <w:pPr>
              <w:rPr>
                <w:rFonts w:ascii="Cambria" w:hAnsi="Cambria"/>
                <w:bCs/>
                <w:sz w:val="20"/>
                <w:szCs w:val="20"/>
                <w:lang w:val="es-CO"/>
              </w:rPr>
            </w:pPr>
            <w:r w:rsidRPr="00745D54">
              <w:rPr>
                <w:rFonts w:ascii="Cambria" w:hAnsi="Cambria"/>
                <w:bCs/>
                <w:sz w:val="20"/>
                <w:szCs w:val="20"/>
                <w:lang w:val="es-CO"/>
              </w:rPr>
              <w:t>Sí</w:t>
            </w:r>
          </w:p>
        </w:tc>
      </w:tr>
      <w:tr w:rsidR="003239B8" w:rsidRPr="00C12053" w:rsidTr="008D2290">
        <w:trPr>
          <w:cantSplit/>
        </w:trPr>
        <w:tc>
          <w:tcPr>
            <w:tcW w:w="4680" w:type="dxa"/>
            <w:tcBorders>
              <w:top w:val="single" w:sz="6" w:space="0" w:color="auto"/>
              <w:bottom w:val="single" w:sz="6" w:space="0" w:color="auto"/>
            </w:tcBorders>
            <w:shd w:val="clear" w:color="auto" w:fill="386294"/>
            <w:vAlign w:val="center"/>
          </w:tcPr>
          <w:p w:rsidR="003239B8" w:rsidRPr="00745D54" w:rsidRDefault="003239B8" w:rsidP="008D2290">
            <w:pPr>
              <w:jc w:val="center"/>
              <w:rPr>
                <w:rFonts w:ascii="Cambria" w:hAnsi="Cambria"/>
                <w:b/>
                <w:bCs/>
                <w:color w:val="FFFFFF" w:themeColor="background1"/>
                <w:sz w:val="20"/>
                <w:szCs w:val="20"/>
              </w:rPr>
            </w:pPr>
            <w:r w:rsidRPr="00745D54">
              <w:rPr>
                <w:rFonts w:ascii="Cambria" w:hAnsi="Cambria"/>
                <w:b/>
                <w:bCs/>
                <w:color w:val="FFFFFF" w:themeColor="background1"/>
                <w:sz w:val="20"/>
                <w:szCs w:val="20"/>
              </w:rPr>
              <w:t>Competencia</w:t>
            </w:r>
            <w:r w:rsidRPr="00745D54">
              <w:rPr>
                <w:rFonts w:ascii="Cambria" w:hAnsi="Cambria"/>
                <w:b/>
                <w:bCs/>
                <w:i/>
                <w:color w:val="FFFFFF" w:themeColor="background1"/>
                <w:sz w:val="20"/>
                <w:szCs w:val="20"/>
              </w:rPr>
              <w:t xml:space="preserve"> Ratione temporis</w:t>
            </w:r>
            <w:r w:rsidRPr="00745D54">
              <w:rPr>
                <w:rFonts w:ascii="Cambria" w:hAnsi="Cambria"/>
                <w:b/>
                <w:bCs/>
                <w:color w:val="FFFFFF" w:themeColor="background1"/>
                <w:sz w:val="20"/>
                <w:szCs w:val="20"/>
              </w:rPr>
              <w:t>:</w:t>
            </w:r>
          </w:p>
        </w:tc>
        <w:tc>
          <w:tcPr>
            <w:tcW w:w="4680" w:type="dxa"/>
            <w:vAlign w:val="center"/>
          </w:tcPr>
          <w:p w:rsidR="003239B8" w:rsidRPr="00745D54" w:rsidRDefault="00550A72" w:rsidP="003B020A">
            <w:pPr>
              <w:rPr>
                <w:rFonts w:ascii="Cambria" w:hAnsi="Cambria"/>
                <w:bCs/>
                <w:sz w:val="20"/>
                <w:szCs w:val="20"/>
                <w:lang w:val="es-CO"/>
              </w:rPr>
            </w:pPr>
            <w:r w:rsidRPr="00745D54">
              <w:rPr>
                <w:rFonts w:ascii="Cambria" w:hAnsi="Cambria"/>
                <w:bCs/>
                <w:sz w:val="20"/>
                <w:szCs w:val="20"/>
                <w:lang w:val="es-CO"/>
              </w:rPr>
              <w:t>Sí, Convención</w:t>
            </w:r>
            <w:r w:rsidR="00A01417" w:rsidRPr="00745D54">
              <w:rPr>
                <w:rFonts w:ascii="Cambria" w:hAnsi="Cambria"/>
                <w:bCs/>
                <w:sz w:val="20"/>
                <w:szCs w:val="20"/>
                <w:lang w:val="es-CO"/>
              </w:rPr>
              <w:t xml:space="preserve"> Americana</w:t>
            </w:r>
            <w:r w:rsidRPr="00745D54">
              <w:rPr>
                <w:rFonts w:ascii="Cambria" w:hAnsi="Cambria"/>
                <w:bCs/>
                <w:sz w:val="20"/>
                <w:szCs w:val="20"/>
                <w:lang w:val="es-CO"/>
              </w:rPr>
              <w:t xml:space="preserve"> (depósito de instrumento realizado el 28 de julio de 1978)</w:t>
            </w:r>
            <w:r w:rsidR="00EA7B21" w:rsidRPr="00745D54">
              <w:rPr>
                <w:rFonts w:ascii="Cambria" w:hAnsi="Cambria"/>
                <w:bCs/>
                <w:sz w:val="20"/>
                <w:szCs w:val="20"/>
                <w:lang w:val="es-CO"/>
              </w:rPr>
              <w:t xml:space="preserve"> y </w:t>
            </w:r>
            <w:r w:rsidR="00A01417" w:rsidRPr="00745D54">
              <w:rPr>
                <w:rFonts w:ascii="Cambria" w:hAnsi="Cambria"/>
                <w:bCs/>
                <w:sz w:val="20"/>
                <w:szCs w:val="20"/>
                <w:lang w:val="es-CO"/>
              </w:rPr>
              <w:t>CIDFP</w:t>
            </w:r>
            <w:r w:rsidR="00EA7B21" w:rsidRPr="00745D54">
              <w:rPr>
                <w:rFonts w:ascii="Cambria" w:hAnsi="Cambria"/>
                <w:bCs/>
                <w:sz w:val="20"/>
                <w:szCs w:val="20"/>
                <w:lang w:val="es-CO"/>
              </w:rPr>
              <w:t xml:space="preserve"> (depósito de instrumento realizado el 13 de febrero de 2002)</w:t>
            </w:r>
          </w:p>
        </w:tc>
      </w:tr>
      <w:tr w:rsidR="003239B8" w:rsidRPr="00745D54" w:rsidTr="008D2290">
        <w:trPr>
          <w:cantSplit/>
        </w:trPr>
        <w:tc>
          <w:tcPr>
            <w:tcW w:w="4680" w:type="dxa"/>
            <w:tcBorders>
              <w:top w:val="single" w:sz="6" w:space="0" w:color="auto"/>
              <w:bottom w:val="single" w:sz="6" w:space="0" w:color="auto"/>
            </w:tcBorders>
            <w:shd w:val="clear" w:color="auto" w:fill="386294"/>
            <w:vAlign w:val="center"/>
          </w:tcPr>
          <w:p w:rsidR="003239B8" w:rsidRPr="00745D54" w:rsidRDefault="003239B8" w:rsidP="008D2290">
            <w:pPr>
              <w:jc w:val="center"/>
              <w:rPr>
                <w:rFonts w:ascii="Cambria" w:hAnsi="Cambria"/>
                <w:b/>
                <w:bCs/>
                <w:color w:val="FFFFFF" w:themeColor="background1"/>
                <w:sz w:val="20"/>
                <w:szCs w:val="20"/>
              </w:rPr>
            </w:pPr>
            <w:r w:rsidRPr="00745D54">
              <w:rPr>
                <w:rFonts w:ascii="Cambria" w:hAnsi="Cambria"/>
                <w:b/>
                <w:bCs/>
                <w:color w:val="FFFFFF" w:themeColor="background1"/>
                <w:sz w:val="20"/>
                <w:szCs w:val="20"/>
              </w:rPr>
              <w:t>Competencia</w:t>
            </w:r>
            <w:r w:rsidRPr="00745D54">
              <w:rPr>
                <w:rFonts w:ascii="Cambria" w:hAnsi="Cambria"/>
                <w:b/>
                <w:bCs/>
                <w:i/>
                <w:color w:val="FFFFFF" w:themeColor="background1"/>
                <w:sz w:val="20"/>
                <w:szCs w:val="20"/>
              </w:rPr>
              <w:t xml:space="preserve"> Ratione materia</w:t>
            </w:r>
            <w:r w:rsidR="00EE00E9" w:rsidRPr="00745D54">
              <w:rPr>
                <w:rFonts w:ascii="Cambria" w:hAnsi="Cambria"/>
                <w:b/>
                <w:bCs/>
                <w:i/>
                <w:color w:val="FFFFFF" w:themeColor="background1"/>
                <w:sz w:val="20"/>
                <w:szCs w:val="20"/>
              </w:rPr>
              <w:t>e</w:t>
            </w:r>
            <w:r w:rsidRPr="00745D54">
              <w:rPr>
                <w:rFonts w:ascii="Cambria" w:hAnsi="Cambria"/>
                <w:b/>
                <w:bCs/>
                <w:color w:val="FFFFFF" w:themeColor="background1"/>
                <w:sz w:val="20"/>
                <w:szCs w:val="20"/>
              </w:rPr>
              <w:t>:</w:t>
            </w:r>
          </w:p>
        </w:tc>
        <w:tc>
          <w:tcPr>
            <w:tcW w:w="4680" w:type="dxa"/>
            <w:vAlign w:val="center"/>
          </w:tcPr>
          <w:p w:rsidR="003239B8" w:rsidRPr="00745D54" w:rsidRDefault="004A79B6" w:rsidP="008D2290">
            <w:pPr>
              <w:jc w:val="both"/>
              <w:rPr>
                <w:rFonts w:ascii="Cambria" w:hAnsi="Cambria"/>
                <w:bCs/>
                <w:sz w:val="20"/>
                <w:szCs w:val="20"/>
                <w:lang w:val="es-CO"/>
              </w:rPr>
            </w:pPr>
            <w:r w:rsidRPr="00745D54">
              <w:rPr>
                <w:rFonts w:ascii="Cambria" w:hAnsi="Cambria"/>
                <w:bCs/>
                <w:sz w:val="20"/>
                <w:szCs w:val="20"/>
                <w:lang w:val="es-CO"/>
              </w:rPr>
              <w:t>Sí</w:t>
            </w:r>
          </w:p>
        </w:tc>
      </w:tr>
    </w:tbl>
    <w:p w:rsidR="00A01417" w:rsidRPr="00745D54" w:rsidRDefault="00A01417" w:rsidP="003239B8">
      <w:pPr>
        <w:spacing w:before="240" w:after="240"/>
        <w:ind w:firstLine="720"/>
        <w:jc w:val="both"/>
        <w:rPr>
          <w:rFonts w:asciiTheme="majorHAnsi" w:hAnsiTheme="majorHAnsi"/>
          <w:b/>
          <w:bCs/>
          <w:sz w:val="20"/>
          <w:szCs w:val="20"/>
          <w:lang w:val="es-ES"/>
        </w:rPr>
      </w:pPr>
    </w:p>
    <w:p w:rsidR="003239B8" w:rsidRPr="00745D54" w:rsidRDefault="003239B8" w:rsidP="003239B8">
      <w:pPr>
        <w:spacing w:before="240" w:after="240"/>
        <w:ind w:firstLine="720"/>
        <w:jc w:val="both"/>
        <w:rPr>
          <w:rFonts w:asciiTheme="majorHAnsi" w:hAnsiTheme="majorHAnsi"/>
          <w:b/>
          <w:bCs/>
          <w:sz w:val="20"/>
          <w:szCs w:val="20"/>
          <w:lang w:val="es-ES"/>
        </w:rPr>
      </w:pPr>
      <w:r w:rsidRPr="00745D54">
        <w:rPr>
          <w:rFonts w:asciiTheme="majorHAnsi" w:hAnsiTheme="majorHAnsi"/>
          <w:b/>
          <w:bCs/>
          <w:sz w:val="20"/>
          <w:szCs w:val="20"/>
          <w:lang w:val="es-ES"/>
        </w:rPr>
        <w:lastRenderedPageBreak/>
        <w:t xml:space="preserve">IV. </w:t>
      </w:r>
      <w:r w:rsidRPr="00745D54">
        <w:rPr>
          <w:rFonts w:asciiTheme="majorHAnsi" w:hAnsiTheme="majorHAnsi"/>
          <w:b/>
          <w:bCs/>
          <w:sz w:val="20"/>
          <w:szCs w:val="20"/>
          <w:lang w:val="es-ES"/>
        </w:rPr>
        <w:tab/>
        <w:t>ANÁLISIS DE</w:t>
      </w:r>
      <w:r w:rsidR="00EE00E9" w:rsidRPr="00745D54">
        <w:rPr>
          <w:rFonts w:asciiTheme="majorHAnsi" w:hAnsiTheme="majorHAnsi"/>
          <w:b/>
          <w:bCs/>
          <w:sz w:val="20"/>
          <w:szCs w:val="20"/>
          <w:lang w:val="es-ES"/>
        </w:rPr>
        <w:t xml:space="preserve"> DUPLICACIÓN</w:t>
      </w:r>
      <w:r w:rsidR="00EE00E9" w:rsidRPr="00745D54">
        <w:rPr>
          <w:rFonts w:asciiTheme="majorHAnsi" w:hAnsiTheme="majorHAnsi"/>
          <w:b/>
          <w:bCs/>
          <w:color w:val="FFFFFF" w:themeColor="background1"/>
          <w:sz w:val="20"/>
          <w:szCs w:val="20"/>
          <w:lang w:val="es-ES"/>
        </w:rPr>
        <w:t xml:space="preserve"> </w:t>
      </w:r>
      <w:r w:rsidR="00EE00E9" w:rsidRPr="00745D54">
        <w:rPr>
          <w:rFonts w:asciiTheme="majorHAnsi" w:hAnsiTheme="majorHAnsi"/>
          <w:b/>
          <w:bCs/>
          <w:sz w:val="20"/>
          <w:szCs w:val="20"/>
          <w:lang w:val="es-ES"/>
        </w:rPr>
        <w:t>DE PROCEDIMIENTOS Y COSA JUZGADA</w:t>
      </w:r>
      <w:r w:rsidR="00EE00E9" w:rsidRPr="00745D54">
        <w:rPr>
          <w:rFonts w:asciiTheme="majorHAnsi" w:hAnsiTheme="majorHAnsi"/>
          <w:b/>
          <w:bCs/>
          <w:i/>
          <w:sz w:val="20"/>
          <w:szCs w:val="20"/>
          <w:lang w:val="es-ES"/>
        </w:rPr>
        <w:t xml:space="preserve"> </w:t>
      </w:r>
      <w:r w:rsidR="00EE00E9" w:rsidRPr="00745D54">
        <w:rPr>
          <w:rFonts w:asciiTheme="majorHAnsi" w:hAnsiTheme="majorHAnsi"/>
          <w:b/>
          <w:bCs/>
          <w:sz w:val="20"/>
          <w:szCs w:val="20"/>
          <w:lang w:val="es-ES"/>
        </w:rPr>
        <w:t xml:space="preserve">INTERNACIONAL, </w:t>
      </w:r>
      <w:r w:rsidRPr="00745D54">
        <w:rPr>
          <w:rFonts w:asciiTheme="majorHAnsi" w:hAnsiTheme="majorHAnsi"/>
          <w:b/>
          <w:bCs/>
          <w:sz w:val="20"/>
          <w:szCs w:val="20"/>
          <w:lang w:val="es-ES"/>
        </w:rPr>
        <w:t xml:space="preserve"> </w:t>
      </w:r>
      <w:r w:rsidR="003E2A55">
        <w:rPr>
          <w:rFonts w:asciiTheme="majorHAnsi" w:hAnsiTheme="majorHAnsi"/>
          <w:b/>
          <w:bCs/>
          <w:sz w:val="20"/>
          <w:szCs w:val="20"/>
          <w:lang w:val="es-ES"/>
        </w:rPr>
        <w:tab/>
      </w:r>
      <w:r w:rsidR="003E2A55">
        <w:rPr>
          <w:rFonts w:asciiTheme="majorHAnsi" w:hAnsiTheme="majorHAnsi"/>
          <w:b/>
          <w:bCs/>
          <w:sz w:val="20"/>
          <w:szCs w:val="20"/>
          <w:lang w:val="es-ES"/>
        </w:rPr>
        <w:tab/>
      </w:r>
      <w:r w:rsidR="003E2A55">
        <w:rPr>
          <w:rFonts w:asciiTheme="majorHAnsi" w:hAnsiTheme="majorHAnsi"/>
          <w:b/>
          <w:bCs/>
          <w:sz w:val="20"/>
          <w:szCs w:val="20"/>
          <w:lang w:val="es-ES"/>
        </w:rPr>
        <w:tab/>
      </w:r>
      <w:r w:rsidRPr="00745D54">
        <w:rPr>
          <w:rFonts w:asciiTheme="majorHAnsi" w:hAnsiTheme="majorHAnsi"/>
          <w:b/>
          <w:bCs/>
          <w:sz w:val="20"/>
          <w:szCs w:val="20"/>
          <w:lang w:val="es-ES"/>
        </w:rPr>
        <w:t>CARACTERIZACIÓN,</w:t>
      </w:r>
      <w:r w:rsidR="003E2A55">
        <w:rPr>
          <w:rFonts w:asciiTheme="majorHAnsi" w:hAnsiTheme="majorHAnsi"/>
          <w:b/>
          <w:bCs/>
          <w:sz w:val="20"/>
          <w:szCs w:val="20"/>
          <w:lang w:val="es-ES"/>
        </w:rPr>
        <w:t xml:space="preserve">  </w:t>
      </w:r>
      <w:r w:rsidRPr="00745D54">
        <w:rPr>
          <w:rFonts w:asciiTheme="majorHAnsi" w:hAnsiTheme="majorHAnsi"/>
          <w:b/>
          <w:bCs/>
          <w:sz w:val="20"/>
          <w:szCs w:val="20"/>
          <w:lang w:val="es-ES"/>
        </w:rPr>
        <w:t xml:space="preserve"> </w:t>
      </w:r>
      <w:r w:rsidRPr="00745D54">
        <w:rPr>
          <w:rFonts w:asciiTheme="majorHAnsi" w:hAnsiTheme="majorHAnsi"/>
          <w:b/>
          <w:sz w:val="20"/>
          <w:szCs w:val="20"/>
          <w:lang w:val="es-ES"/>
        </w:rPr>
        <w:t xml:space="preserve">AGOTAMIENTO </w:t>
      </w:r>
      <w:r w:rsidR="003E2A55">
        <w:rPr>
          <w:rFonts w:asciiTheme="majorHAnsi" w:hAnsiTheme="majorHAnsi"/>
          <w:b/>
          <w:sz w:val="20"/>
          <w:szCs w:val="20"/>
          <w:lang w:val="es-ES"/>
        </w:rPr>
        <w:t xml:space="preserve">  </w:t>
      </w:r>
      <w:r w:rsidRPr="00745D54">
        <w:rPr>
          <w:rFonts w:asciiTheme="majorHAnsi" w:hAnsiTheme="majorHAnsi"/>
          <w:b/>
          <w:sz w:val="20"/>
          <w:szCs w:val="20"/>
          <w:lang w:val="es-ES"/>
        </w:rPr>
        <w:t>DE</w:t>
      </w:r>
      <w:r w:rsidR="003E2A55">
        <w:rPr>
          <w:rFonts w:asciiTheme="majorHAnsi" w:hAnsiTheme="majorHAnsi"/>
          <w:b/>
          <w:sz w:val="20"/>
          <w:szCs w:val="20"/>
          <w:lang w:val="es-ES"/>
        </w:rPr>
        <w:t xml:space="preserve">  </w:t>
      </w:r>
      <w:r w:rsidRPr="00745D54">
        <w:rPr>
          <w:rFonts w:asciiTheme="majorHAnsi" w:hAnsiTheme="majorHAnsi"/>
          <w:b/>
          <w:sz w:val="20"/>
          <w:szCs w:val="20"/>
          <w:lang w:val="es-ES"/>
        </w:rPr>
        <w:t xml:space="preserve"> LOS </w:t>
      </w:r>
      <w:r w:rsidR="003E2A55">
        <w:rPr>
          <w:rFonts w:asciiTheme="majorHAnsi" w:hAnsiTheme="majorHAnsi"/>
          <w:b/>
          <w:sz w:val="20"/>
          <w:szCs w:val="20"/>
          <w:lang w:val="es-ES"/>
        </w:rPr>
        <w:t xml:space="preserve">  </w:t>
      </w:r>
      <w:r w:rsidRPr="00745D54">
        <w:rPr>
          <w:rFonts w:asciiTheme="majorHAnsi" w:hAnsiTheme="majorHAnsi"/>
          <w:b/>
          <w:sz w:val="20"/>
          <w:szCs w:val="20"/>
          <w:lang w:val="es-ES"/>
        </w:rPr>
        <w:t>RECURSOS</w:t>
      </w:r>
      <w:r w:rsidR="003E2A55">
        <w:rPr>
          <w:rFonts w:asciiTheme="majorHAnsi" w:hAnsiTheme="majorHAnsi"/>
          <w:b/>
          <w:sz w:val="20"/>
          <w:szCs w:val="20"/>
          <w:lang w:val="es-ES"/>
        </w:rPr>
        <w:t xml:space="preserve">  </w:t>
      </w:r>
      <w:r w:rsidRPr="00745D54">
        <w:rPr>
          <w:rFonts w:asciiTheme="majorHAnsi" w:hAnsiTheme="majorHAnsi"/>
          <w:b/>
          <w:sz w:val="20"/>
          <w:szCs w:val="20"/>
          <w:lang w:val="es-ES"/>
        </w:rPr>
        <w:t xml:space="preserve"> INTERNOS </w:t>
      </w:r>
      <w:r w:rsidR="003E2A55">
        <w:rPr>
          <w:rFonts w:asciiTheme="majorHAnsi" w:hAnsiTheme="majorHAnsi"/>
          <w:b/>
          <w:sz w:val="20"/>
          <w:szCs w:val="20"/>
          <w:lang w:val="es-ES"/>
        </w:rPr>
        <w:t xml:space="preserve">  </w:t>
      </w:r>
      <w:r w:rsidRPr="00745D54">
        <w:rPr>
          <w:rFonts w:asciiTheme="majorHAnsi" w:hAnsiTheme="majorHAnsi"/>
          <w:b/>
          <w:sz w:val="20"/>
          <w:szCs w:val="20"/>
          <w:lang w:val="es-ES"/>
        </w:rPr>
        <w:t>Y</w:t>
      </w:r>
      <w:r w:rsidR="003E2A55">
        <w:rPr>
          <w:rFonts w:asciiTheme="majorHAnsi" w:hAnsiTheme="majorHAnsi"/>
          <w:b/>
          <w:sz w:val="20"/>
          <w:szCs w:val="20"/>
          <w:lang w:val="es-ES"/>
        </w:rPr>
        <w:t xml:space="preserve">  </w:t>
      </w:r>
      <w:r w:rsidRPr="00745D54">
        <w:rPr>
          <w:rFonts w:asciiTheme="majorHAnsi" w:hAnsiTheme="majorHAnsi"/>
          <w:b/>
          <w:sz w:val="20"/>
          <w:szCs w:val="20"/>
          <w:lang w:val="es-ES"/>
        </w:rPr>
        <w:t xml:space="preserve"> PLAZO </w:t>
      </w:r>
      <w:r w:rsidR="003E2A55">
        <w:rPr>
          <w:rFonts w:asciiTheme="majorHAnsi" w:hAnsiTheme="majorHAnsi"/>
          <w:b/>
          <w:sz w:val="20"/>
          <w:szCs w:val="20"/>
          <w:lang w:val="es-ES"/>
        </w:rPr>
        <w:t xml:space="preserve"> </w:t>
      </w:r>
      <w:r w:rsidRPr="00745D54">
        <w:rPr>
          <w:rFonts w:asciiTheme="majorHAnsi" w:hAnsiTheme="majorHAnsi"/>
          <w:b/>
          <w:sz w:val="20"/>
          <w:szCs w:val="20"/>
          <w:lang w:val="es-ES"/>
        </w:rPr>
        <w:t xml:space="preserve">DE </w:t>
      </w:r>
      <w:r w:rsidR="003E2A55">
        <w:rPr>
          <w:rFonts w:asciiTheme="majorHAnsi" w:hAnsiTheme="majorHAnsi"/>
          <w:b/>
          <w:sz w:val="20"/>
          <w:szCs w:val="20"/>
          <w:lang w:val="es-ES"/>
        </w:rPr>
        <w:tab/>
      </w:r>
      <w:r w:rsidR="003E2A55">
        <w:rPr>
          <w:rFonts w:asciiTheme="majorHAnsi" w:hAnsiTheme="majorHAnsi"/>
          <w:b/>
          <w:sz w:val="20"/>
          <w:szCs w:val="20"/>
          <w:lang w:val="es-ES"/>
        </w:rPr>
        <w:tab/>
      </w:r>
      <w:r w:rsidR="003E2A55">
        <w:rPr>
          <w:rFonts w:asciiTheme="majorHAnsi" w:hAnsiTheme="majorHAnsi"/>
          <w:b/>
          <w:sz w:val="20"/>
          <w:szCs w:val="20"/>
          <w:lang w:val="es-ES"/>
        </w:rPr>
        <w:tab/>
      </w:r>
      <w:r w:rsidRPr="00745D54">
        <w:rPr>
          <w:rFonts w:asciiTheme="majorHAnsi" w:hAnsiTheme="majorHAnsi"/>
          <w:b/>
          <w:sz w:val="20"/>
          <w:szCs w:val="20"/>
          <w:lang w:val="es-ES"/>
        </w:rPr>
        <w:t>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745D54" w:rsidTr="008D2290">
        <w:trPr>
          <w:cantSplit/>
        </w:trPr>
        <w:tc>
          <w:tcPr>
            <w:tcW w:w="4680" w:type="dxa"/>
            <w:tcBorders>
              <w:top w:val="single" w:sz="4" w:space="0" w:color="auto"/>
              <w:bottom w:val="single" w:sz="6" w:space="0" w:color="auto"/>
            </w:tcBorders>
            <w:shd w:val="clear" w:color="auto" w:fill="386294"/>
            <w:vAlign w:val="center"/>
          </w:tcPr>
          <w:p w:rsidR="00EE00E9" w:rsidRPr="00745D54" w:rsidRDefault="00EE00E9" w:rsidP="008D2290">
            <w:pPr>
              <w:jc w:val="center"/>
              <w:rPr>
                <w:rFonts w:ascii="Cambria" w:hAnsi="Cambria"/>
                <w:b/>
                <w:bCs/>
                <w:color w:val="FFFFFF" w:themeColor="background1"/>
                <w:sz w:val="20"/>
                <w:szCs w:val="20"/>
                <w:lang w:val="es-ES"/>
              </w:rPr>
            </w:pPr>
            <w:r w:rsidRPr="00745D54">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745D54" w:rsidRDefault="004C546F" w:rsidP="008D2290">
            <w:pPr>
              <w:jc w:val="both"/>
              <w:rPr>
                <w:rFonts w:ascii="Cambria" w:hAnsi="Cambria"/>
                <w:bCs/>
                <w:sz w:val="20"/>
                <w:szCs w:val="20"/>
                <w:lang w:val="es-ES"/>
              </w:rPr>
            </w:pPr>
            <w:r w:rsidRPr="00745D54">
              <w:rPr>
                <w:rFonts w:ascii="Cambria" w:hAnsi="Cambria"/>
                <w:bCs/>
                <w:sz w:val="20"/>
                <w:szCs w:val="20"/>
                <w:lang w:val="es-ES"/>
              </w:rPr>
              <w:t>No</w:t>
            </w:r>
          </w:p>
        </w:tc>
      </w:tr>
      <w:tr w:rsidR="003239B8" w:rsidRPr="00C12053" w:rsidTr="008D2290">
        <w:trPr>
          <w:cantSplit/>
        </w:trPr>
        <w:tc>
          <w:tcPr>
            <w:tcW w:w="4680" w:type="dxa"/>
            <w:tcBorders>
              <w:top w:val="single" w:sz="4" w:space="0" w:color="auto"/>
              <w:bottom w:val="single" w:sz="6" w:space="0" w:color="auto"/>
            </w:tcBorders>
            <w:shd w:val="clear" w:color="auto" w:fill="386294"/>
            <w:vAlign w:val="center"/>
          </w:tcPr>
          <w:p w:rsidR="003239B8" w:rsidRPr="00745D54" w:rsidRDefault="003239B8" w:rsidP="008D2290">
            <w:pPr>
              <w:jc w:val="center"/>
              <w:rPr>
                <w:rFonts w:ascii="Cambria" w:hAnsi="Cambria"/>
                <w:b/>
                <w:bCs/>
                <w:i/>
                <w:color w:val="FFFFFF" w:themeColor="background1"/>
                <w:sz w:val="20"/>
                <w:szCs w:val="20"/>
              </w:rPr>
            </w:pPr>
            <w:r w:rsidRPr="00745D54">
              <w:rPr>
                <w:rFonts w:ascii="Cambria" w:hAnsi="Cambria"/>
                <w:b/>
                <w:bCs/>
                <w:color w:val="FFFFFF" w:themeColor="background1"/>
                <w:sz w:val="20"/>
                <w:szCs w:val="20"/>
              </w:rPr>
              <w:t>Derechos declarados admisibles</w:t>
            </w:r>
            <w:r w:rsidRPr="00745D54">
              <w:rPr>
                <w:rFonts w:ascii="Cambria" w:hAnsi="Cambria"/>
                <w:b/>
                <w:bCs/>
                <w:i/>
                <w:color w:val="FFFFFF" w:themeColor="background1"/>
                <w:sz w:val="20"/>
                <w:szCs w:val="20"/>
              </w:rPr>
              <w:t>:</w:t>
            </w:r>
          </w:p>
        </w:tc>
        <w:tc>
          <w:tcPr>
            <w:tcW w:w="4680" w:type="dxa"/>
            <w:vAlign w:val="center"/>
          </w:tcPr>
          <w:p w:rsidR="003239B8" w:rsidRPr="00745D54" w:rsidRDefault="005753E9" w:rsidP="003B020A">
            <w:pPr>
              <w:jc w:val="both"/>
              <w:rPr>
                <w:rFonts w:ascii="Cambria" w:hAnsi="Cambria"/>
                <w:bCs/>
                <w:sz w:val="20"/>
                <w:szCs w:val="20"/>
                <w:lang w:val="es-CO"/>
              </w:rPr>
            </w:pPr>
            <w:r w:rsidRPr="00745D54">
              <w:rPr>
                <w:rFonts w:ascii="Cambria" w:hAnsi="Cambria"/>
                <w:bCs/>
                <w:sz w:val="20"/>
                <w:szCs w:val="20"/>
                <w:lang w:val="es-CO"/>
              </w:rPr>
              <w:t>Artículos 3 (personalidad jurídica), 4 (vida), 5 (integridad personal), 7 (libertad personal), 8 (garantías judiciales) y 25 (protección judicial) de la Convención, en relación con su artículo 1.1</w:t>
            </w:r>
            <w:r w:rsidR="00C35C12" w:rsidRPr="00745D54">
              <w:rPr>
                <w:rFonts w:ascii="Cambria" w:hAnsi="Cambria"/>
                <w:bCs/>
                <w:sz w:val="20"/>
                <w:szCs w:val="20"/>
                <w:lang w:val="es-CO"/>
              </w:rPr>
              <w:t>;</w:t>
            </w:r>
            <w:r w:rsidRPr="00745D54">
              <w:rPr>
                <w:rFonts w:ascii="Cambria" w:hAnsi="Cambria"/>
                <w:bCs/>
                <w:sz w:val="20"/>
                <w:szCs w:val="20"/>
                <w:lang w:val="es-CO"/>
              </w:rPr>
              <w:t xml:space="preserve"> </w:t>
            </w:r>
            <w:r w:rsidR="00213C45" w:rsidRPr="00745D54">
              <w:rPr>
                <w:rFonts w:ascii="Cambria" w:hAnsi="Cambria"/>
                <w:bCs/>
                <w:sz w:val="20"/>
                <w:szCs w:val="20"/>
                <w:lang w:val="es-CO"/>
              </w:rPr>
              <w:t>y</w:t>
            </w:r>
            <w:r w:rsidRPr="00745D54">
              <w:rPr>
                <w:rFonts w:ascii="Cambria" w:hAnsi="Cambria"/>
                <w:bCs/>
                <w:sz w:val="20"/>
                <w:szCs w:val="20"/>
                <w:lang w:val="es-CO"/>
              </w:rPr>
              <w:t xml:space="preserve"> artículo I de la </w:t>
            </w:r>
            <w:r w:rsidR="003B020A" w:rsidRPr="00745D54">
              <w:rPr>
                <w:rFonts w:ascii="Cambria" w:hAnsi="Cambria"/>
                <w:bCs/>
                <w:sz w:val="20"/>
                <w:szCs w:val="20"/>
                <w:lang w:val="es-CO"/>
              </w:rPr>
              <w:t>CIDFP</w:t>
            </w:r>
          </w:p>
        </w:tc>
      </w:tr>
      <w:tr w:rsidR="003239B8" w:rsidRPr="00745D54" w:rsidTr="008D2290">
        <w:trPr>
          <w:cantSplit/>
        </w:trPr>
        <w:tc>
          <w:tcPr>
            <w:tcW w:w="4680" w:type="dxa"/>
            <w:tcBorders>
              <w:top w:val="single" w:sz="6" w:space="0" w:color="auto"/>
              <w:bottom w:val="single" w:sz="6" w:space="0" w:color="auto"/>
            </w:tcBorders>
            <w:shd w:val="clear" w:color="auto" w:fill="386294"/>
            <w:vAlign w:val="center"/>
          </w:tcPr>
          <w:p w:rsidR="003239B8" w:rsidRPr="00745D54" w:rsidRDefault="003239B8" w:rsidP="008D2290">
            <w:pPr>
              <w:jc w:val="center"/>
              <w:rPr>
                <w:rFonts w:ascii="Cambria" w:hAnsi="Cambria"/>
                <w:b/>
                <w:bCs/>
                <w:color w:val="FFFFFF" w:themeColor="background1"/>
                <w:sz w:val="20"/>
                <w:szCs w:val="20"/>
                <w:lang w:val="es-ES"/>
              </w:rPr>
            </w:pPr>
            <w:r w:rsidRPr="00745D54">
              <w:rPr>
                <w:rFonts w:ascii="Cambria" w:hAnsi="Cambria"/>
                <w:b/>
                <w:bCs/>
                <w:color w:val="FFFFFF" w:themeColor="background1"/>
                <w:sz w:val="20"/>
                <w:szCs w:val="20"/>
                <w:lang w:val="es-ES"/>
              </w:rPr>
              <w:t>Agotamiento de recursos internos</w:t>
            </w:r>
            <w:r w:rsidR="00EE00E9" w:rsidRPr="00745D54">
              <w:rPr>
                <w:rFonts w:ascii="Cambria" w:hAnsi="Cambria"/>
                <w:b/>
                <w:bCs/>
                <w:color w:val="FFFFFF" w:themeColor="background1"/>
                <w:sz w:val="20"/>
                <w:szCs w:val="20"/>
                <w:lang w:val="es-ES"/>
              </w:rPr>
              <w:t xml:space="preserve"> o procedencia de una excepción</w:t>
            </w:r>
            <w:r w:rsidRPr="00745D54">
              <w:rPr>
                <w:rFonts w:ascii="Cambria" w:hAnsi="Cambria"/>
                <w:b/>
                <w:bCs/>
                <w:color w:val="FFFFFF" w:themeColor="background1"/>
                <w:sz w:val="20"/>
                <w:szCs w:val="20"/>
                <w:lang w:val="es-ES"/>
              </w:rPr>
              <w:t>:</w:t>
            </w:r>
          </w:p>
        </w:tc>
        <w:tc>
          <w:tcPr>
            <w:tcW w:w="4680" w:type="dxa"/>
            <w:vAlign w:val="center"/>
          </w:tcPr>
          <w:p w:rsidR="003239B8" w:rsidRPr="00745D54" w:rsidRDefault="00213C45" w:rsidP="008D2290">
            <w:pPr>
              <w:rPr>
                <w:rFonts w:ascii="Cambria" w:hAnsi="Cambria"/>
                <w:bCs/>
                <w:sz w:val="20"/>
                <w:szCs w:val="20"/>
                <w:lang w:val="es-ES"/>
              </w:rPr>
            </w:pPr>
            <w:r w:rsidRPr="00745D54">
              <w:rPr>
                <w:rFonts w:ascii="Cambria" w:hAnsi="Cambria"/>
                <w:bCs/>
                <w:sz w:val="20"/>
                <w:szCs w:val="20"/>
                <w:lang w:val="es-ES"/>
              </w:rPr>
              <w:t>S</w:t>
            </w:r>
            <w:r w:rsidR="003B020A" w:rsidRPr="00745D54">
              <w:rPr>
                <w:rFonts w:ascii="Cambria" w:hAnsi="Cambria"/>
                <w:bCs/>
                <w:sz w:val="20"/>
                <w:szCs w:val="20"/>
                <w:lang w:val="es-ES"/>
              </w:rPr>
              <w:t>í</w:t>
            </w:r>
            <w:r w:rsidRPr="00745D54">
              <w:rPr>
                <w:rFonts w:ascii="Cambria" w:hAnsi="Cambria"/>
                <w:bCs/>
                <w:sz w:val="20"/>
                <w:szCs w:val="20"/>
                <w:lang w:val="es-ES"/>
              </w:rPr>
              <w:t>, 11 de julio de 2006</w:t>
            </w:r>
          </w:p>
        </w:tc>
      </w:tr>
      <w:tr w:rsidR="003239B8" w:rsidRPr="00745D54" w:rsidTr="008D2290">
        <w:trPr>
          <w:cantSplit/>
        </w:trPr>
        <w:tc>
          <w:tcPr>
            <w:tcW w:w="4680" w:type="dxa"/>
            <w:tcBorders>
              <w:top w:val="single" w:sz="6" w:space="0" w:color="auto"/>
              <w:bottom w:val="single" w:sz="6" w:space="0" w:color="auto"/>
            </w:tcBorders>
            <w:shd w:val="clear" w:color="auto" w:fill="386294"/>
            <w:vAlign w:val="center"/>
          </w:tcPr>
          <w:p w:rsidR="003239B8" w:rsidRPr="00745D54" w:rsidRDefault="003239B8" w:rsidP="008D2290">
            <w:pPr>
              <w:jc w:val="center"/>
              <w:rPr>
                <w:rFonts w:ascii="Cambria" w:hAnsi="Cambria"/>
                <w:b/>
                <w:bCs/>
                <w:color w:val="FFFFFF" w:themeColor="background1"/>
                <w:sz w:val="20"/>
                <w:szCs w:val="20"/>
              </w:rPr>
            </w:pPr>
            <w:r w:rsidRPr="00745D54">
              <w:rPr>
                <w:rFonts w:ascii="Cambria" w:hAnsi="Cambria"/>
                <w:b/>
                <w:bCs/>
                <w:color w:val="FFFFFF" w:themeColor="background1"/>
                <w:sz w:val="20"/>
                <w:szCs w:val="20"/>
              </w:rPr>
              <w:t>Presentación dentro de plazo:</w:t>
            </w:r>
          </w:p>
        </w:tc>
        <w:tc>
          <w:tcPr>
            <w:tcW w:w="4680" w:type="dxa"/>
            <w:vAlign w:val="center"/>
          </w:tcPr>
          <w:p w:rsidR="003239B8" w:rsidRPr="00745D54" w:rsidRDefault="00F849A2" w:rsidP="00547BA5">
            <w:pPr>
              <w:rPr>
                <w:bCs/>
                <w:sz w:val="20"/>
                <w:szCs w:val="20"/>
                <w:lang w:val="es-CO"/>
              </w:rPr>
            </w:pPr>
            <w:r w:rsidRPr="00745D54">
              <w:rPr>
                <w:rFonts w:ascii="Cambria" w:hAnsi="Cambria"/>
                <w:bCs/>
                <w:sz w:val="20"/>
                <w:szCs w:val="20"/>
                <w:lang w:val="es-ES"/>
              </w:rPr>
              <w:t xml:space="preserve">Sí, </w:t>
            </w:r>
            <w:r w:rsidR="00350DC3" w:rsidRPr="00745D54">
              <w:rPr>
                <w:rFonts w:ascii="Cambria" w:hAnsi="Cambria"/>
                <w:bCs/>
                <w:sz w:val="20"/>
                <w:szCs w:val="20"/>
                <w:lang w:val="es-ES"/>
              </w:rPr>
              <w:t>9 de enero de 2007</w:t>
            </w:r>
          </w:p>
        </w:tc>
      </w:tr>
    </w:tbl>
    <w:p w:rsidR="003239B8" w:rsidRPr="00745D54" w:rsidRDefault="00223A29" w:rsidP="003239B8">
      <w:pPr>
        <w:spacing w:before="240" w:after="240"/>
        <w:ind w:firstLine="720"/>
        <w:jc w:val="both"/>
        <w:rPr>
          <w:rFonts w:asciiTheme="majorHAnsi" w:hAnsiTheme="majorHAnsi"/>
          <w:b/>
          <w:sz w:val="20"/>
          <w:szCs w:val="20"/>
          <w:lang w:val="es-UY"/>
        </w:rPr>
      </w:pPr>
      <w:r w:rsidRPr="00745D54">
        <w:rPr>
          <w:rFonts w:asciiTheme="majorHAnsi" w:hAnsiTheme="majorHAnsi"/>
          <w:b/>
          <w:sz w:val="20"/>
          <w:szCs w:val="20"/>
          <w:lang w:val="es-UY"/>
        </w:rPr>
        <w:t xml:space="preserve">V. </w:t>
      </w:r>
      <w:r w:rsidRPr="00745D54">
        <w:rPr>
          <w:rFonts w:asciiTheme="majorHAnsi" w:hAnsiTheme="majorHAnsi"/>
          <w:b/>
          <w:sz w:val="20"/>
          <w:szCs w:val="20"/>
          <w:lang w:val="es-UY"/>
        </w:rPr>
        <w:tab/>
      </w:r>
      <w:r w:rsidR="003239B8" w:rsidRPr="00745D54">
        <w:rPr>
          <w:rFonts w:asciiTheme="majorHAnsi" w:hAnsiTheme="majorHAnsi"/>
          <w:b/>
          <w:sz w:val="20"/>
          <w:szCs w:val="20"/>
          <w:lang w:val="es-UY"/>
        </w:rPr>
        <w:t xml:space="preserve">HECHOS ALEGADOS </w:t>
      </w:r>
    </w:p>
    <w:p w:rsidR="00594184" w:rsidRPr="00745D54" w:rsidRDefault="005E34F1" w:rsidP="00A10A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745D54">
        <w:rPr>
          <w:rFonts w:ascii="Cambria" w:hAnsi="Cambria"/>
          <w:sz w:val="20"/>
          <w:szCs w:val="20"/>
          <w:lang w:val="es-CO"/>
        </w:rPr>
        <w:t>Como antecedentes la peticionaria</w:t>
      </w:r>
      <w:r w:rsidR="00FE4E5F" w:rsidRPr="00745D54">
        <w:rPr>
          <w:rFonts w:ascii="Cambria" w:hAnsi="Cambria"/>
          <w:sz w:val="20"/>
          <w:szCs w:val="20"/>
          <w:lang w:val="es-CO"/>
        </w:rPr>
        <w:t xml:space="preserve"> alega que el </w:t>
      </w:r>
      <w:r w:rsidR="004A200F" w:rsidRPr="00745D54">
        <w:rPr>
          <w:rFonts w:ascii="Cambria" w:hAnsi="Cambria"/>
          <w:sz w:val="20"/>
          <w:szCs w:val="20"/>
          <w:lang w:val="es-CO"/>
        </w:rPr>
        <w:t>31 de marzo de 2002</w:t>
      </w:r>
      <w:r w:rsidRPr="00745D54">
        <w:rPr>
          <w:rFonts w:ascii="Cambria" w:hAnsi="Cambria"/>
          <w:sz w:val="20"/>
          <w:szCs w:val="20"/>
          <w:lang w:val="es-CO"/>
        </w:rPr>
        <w:t>,</w:t>
      </w:r>
      <w:r w:rsidR="004A200F" w:rsidRPr="00745D54">
        <w:rPr>
          <w:rFonts w:ascii="Cambria" w:hAnsi="Cambria"/>
          <w:sz w:val="20"/>
          <w:szCs w:val="20"/>
          <w:lang w:val="es-CO"/>
        </w:rPr>
        <w:t xml:space="preserve"> su hijo Andy Williams Garcés Suárez (en adelante la presunta víctima)</w:t>
      </w:r>
      <w:r w:rsidR="00956C05" w:rsidRPr="00745D54">
        <w:rPr>
          <w:rFonts w:ascii="Cambria" w:hAnsi="Cambria"/>
          <w:sz w:val="20"/>
          <w:szCs w:val="20"/>
          <w:lang w:val="es-CO"/>
        </w:rPr>
        <w:t>,</w:t>
      </w:r>
      <w:r w:rsidR="004A200F" w:rsidRPr="00745D54">
        <w:rPr>
          <w:rFonts w:ascii="Cambria" w:hAnsi="Cambria"/>
          <w:sz w:val="20"/>
          <w:szCs w:val="20"/>
          <w:lang w:val="es-CO"/>
        </w:rPr>
        <w:t xml:space="preserve"> de 21 años de edad, tuvo una pelea </w:t>
      </w:r>
      <w:r w:rsidR="00956C05" w:rsidRPr="00745D54">
        <w:rPr>
          <w:rFonts w:ascii="Cambria" w:hAnsi="Cambria"/>
          <w:sz w:val="20"/>
          <w:szCs w:val="20"/>
          <w:lang w:val="es-CO"/>
        </w:rPr>
        <w:t>tras la cual resultó</w:t>
      </w:r>
      <w:r w:rsidR="004A200F" w:rsidRPr="00745D54">
        <w:rPr>
          <w:rFonts w:ascii="Cambria" w:hAnsi="Cambria"/>
          <w:sz w:val="20"/>
          <w:szCs w:val="20"/>
          <w:lang w:val="es-CO"/>
        </w:rPr>
        <w:t xml:space="preserve"> herido un </w:t>
      </w:r>
      <w:r w:rsidR="00D90831" w:rsidRPr="00745D54">
        <w:rPr>
          <w:rFonts w:ascii="Cambria" w:hAnsi="Cambria"/>
          <w:sz w:val="20"/>
          <w:szCs w:val="20"/>
          <w:lang w:val="es-CO"/>
        </w:rPr>
        <w:t>joven</w:t>
      </w:r>
      <w:r w:rsidR="00956C05" w:rsidRPr="00745D54">
        <w:rPr>
          <w:rFonts w:ascii="Cambria" w:hAnsi="Cambria"/>
          <w:sz w:val="20"/>
          <w:szCs w:val="20"/>
          <w:lang w:val="es-CO"/>
        </w:rPr>
        <w:t>,</w:t>
      </w:r>
      <w:r w:rsidR="004A200F" w:rsidRPr="00745D54">
        <w:rPr>
          <w:rFonts w:ascii="Cambria" w:hAnsi="Cambria"/>
          <w:sz w:val="20"/>
          <w:szCs w:val="20"/>
          <w:lang w:val="es-CO"/>
        </w:rPr>
        <w:t xml:space="preserve"> y que tras esos hechos la familia recibió amenazas por parte de los padres del chico</w:t>
      </w:r>
      <w:r w:rsidR="00D90831" w:rsidRPr="00745D54">
        <w:rPr>
          <w:rFonts w:ascii="Cambria" w:hAnsi="Cambria"/>
          <w:sz w:val="20"/>
          <w:szCs w:val="20"/>
          <w:lang w:val="es-CO"/>
        </w:rPr>
        <w:t xml:space="preserve"> que resultó</w:t>
      </w:r>
      <w:r w:rsidR="00594184" w:rsidRPr="00745D54">
        <w:rPr>
          <w:rFonts w:ascii="Cambria" w:hAnsi="Cambria"/>
          <w:sz w:val="20"/>
          <w:szCs w:val="20"/>
          <w:lang w:val="es-CO"/>
        </w:rPr>
        <w:t xml:space="preserve"> herido</w:t>
      </w:r>
      <w:r w:rsidR="004A200F" w:rsidRPr="00745D54">
        <w:rPr>
          <w:rFonts w:ascii="Cambria" w:hAnsi="Cambria"/>
          <w:sz w:val="20"/>
          <w:szCs w:val="20"/>
          <w:lang w:val="es-CO"/>
        </w:rPr>
        <w:t xml:space="preserve"> (el padre era trabajador de la Corte Superior de Justicia</w:t>
      </w:r>
      <w:r w:rsidR="00594184" w:rsidRPr="00745D54">
        <w:rPr>
          <w:rFonts w:ascii="Cambria" w:hAnsi="Cambria"/>
          <w:sz w:val="20"/>
          <w:szCs w:val="20"/>
          <w:lang w:val="es-CO"/>
        </w:rPr>
        <w:t xml:space="preserve"> de Piura</w:t>
      </w:r>
      <w:r w:rsidR="004A200F" w:rsidRPr="00745D54">
        <w:rPr>
          <w:rFonts w:ascii="Cambria" w:hAnsi="Cambria"/>
          <w:sz w:val="20"/>
          <w:szCs w:val="20"/>
          <w:lang w:val="es-CO"/>
        </w:rPr>
        <w:t>) quienes dijeron “</w:t>
      </w:r>
      <w:r w:rsidRPr="00745D54">
        <w:rPr>
          <w:rFonts w:ascii="Cambria" w:hAnsi="Cambria"/>
          <w:sz w:val="20"/>
          <w:szCs w:val="20"/>
          <w:lang w:val="es-CO"/>
        </w:rPr>
        <w:t>la policía ya sabe lo que tiene</w:t>
      </w:r>
      <w:r w:rsidR="004A200F" w:rsidRPr="00745D54">
        <w:rPr>
          <w:rFonts w:ascii="Cambria" w:hAnsi="Cambria"/>
          <w:sz w:val="20"/>
          <w:szCs w:val="20"/>
          <w:lang w:val="es-CO"/>
        </w:rPr>
        <w:t xml:space="preserve"> que hacer [con su hijo</w:t>
      </w:r>
      <w:r w:rsidR="001A0389" w:rsidRPr="00745D54">
        <w:rPr>
          <w:rFonts w:ascii="Cambria" w:hAnsi="Cambria"/>
          <w:sz w:val="20"/>
          <w:szCs w:val="20"/>
          <w:lang w:val="es-CO"/>
        </w:rPr>
        <w:t>]</w:t>
      </w:r>
      <w:r w:rsidR="004A200F" w:rsidRPr="00745D54">
        <w:rPr>
          <w:rFonts w:ascii="Cambria" w:hAnsi="Cambria"/>
          <w:sz w:val="20"/>
          <w:szCs w:val="20"/>
          <w:lang w:val="es-CO"/>
        </w:rPr>
        <w:t>”.</w:t>
      </w:r>
      <w:r w:rsidR="00594184" w:rsidRPr="00745D54">
        <w:rPr>
          <w:rFonts w:ascii="Cambria" w:hAnsi="Cambria"/>
          <w:sz w:val="20"/>
          <w:szCs w:val="20"/>
          <w:lang w:val="es-CO"/>
        </w:rPr>
        <w:t xml:space="preserve"> </w:t>
      </w:r>
      <w:r w:rsidR="00547BA5" w:rsidRPr="00745D54">
        <w:rPr>
          <w:rFonts w:ascii="Cambria" w:hAnsi="Cambria"/>
          <w:sz w:val="20"/>
          <w:szCs w:val="20"/>
          <w:lang w:val="es-CO"/>
        </w:rPr>
        <w:t>Alega</w:t>
      </w:r>
      <w:r w:rsidR="00594184" w:rsidRPr="00745D54">
        <w:rPr>
          <w:rFonts w:ascii="Cambria" w:hAnsi="Cambria"/>
          <w:sz w:val="20"/>
          <w:szCs w:val="20"/>
          <w:lang w:val="es-CO"/>
        </w:rPr>
        <w:t xml:space="preserve"> que el </w:t>
      </w:r>
      <w:r w:rsidR="00FE4E5F" w:rsidRPr="00745D54">
        <w:rPr>
          <w:rFonts w:ascii="Cambria" w:hAnsi="Cambria"/>
          <w:sz w:val="20"/>
          <w:szCs w:val="20"/>
          <w:lang w:val="es-CO"/>
        </w:rPr>
        <w:t>18 de abril de 2002</w:t>
      </w:r>
      <w:r w:rsidR="00956C05" w:rsidRPr="00745D54">
        <w:rPr>
          <w:rFonts w:ascii="Cambria" w:hAnsi="Cambria"/>
          <w:sz w:val="20"/>
          <w:szCs w:val="20"/>
          <w:lang w:val="es-CO"/>
        </w:rPr>
        <w:t>,</w:t>
      </w:r>
      <w:r w:rsidR="00065712" w:rsidRPr="00745D54">
        <w:rPr>
          <w:rFonts w:ascii="Cambria" w:hAnsi="Cambria"/>
          <w:sz w:val="20"/>
          <w:szCs w:val="20"/>
          <w:lang w:val="es-CO"/>
        </w:rPr>
        <w:t xml:space="preserve"> </w:t>
      </w:r>
      <w:r w:rsidR="00594184" w:rsidRPr="00745D54">
        <w:rPr>
          <w:rFonts w:ascii="Cambria" w:hAnsi="Cambria"/>
          <w:sz w:val="20"/>
          <w:szCs w:val="20"/>
          <w:lang w:val="es-CO"/>
        </w:rPr>
        <w:t>en horas de la tarde</w:t>
      </w:r>
      <w:r w:rsidR="00956C05" w:rsidRPr="00745D54">
        <w:rPr>
          <w:rFonts w:ascii="Cambria" w:hAnsi="Cambria"/>
          <w:sz w:val="20"/>
          <w:szCs w:val="20"/>
          <w:lang w:val="es-CO"/>
        </w:rPr>
        <w:t>,</w:t>
      </w:r>
      <w:r w:rsidR="00594184" w:rsidRPr="00745D54">
        <w:rPr>
          <w:rFonts w:ascii="Cambria" w:hAnsi="Cambria"/>
          <w:sz w:val="20"/>
          <w:szCs w:val="20"/>
          <w:lang w:val="es-CO"/>
        </w:rPr>
        <w:t xml:space="preserve"> la Policía Nacional fue vista rondando la casa de la presunta víctima en compañía de la madre del chico que había sido herido</w:t>
      </w:r>
      <w:r w:rsidR="00956C05" w:rsidRPr="00745D54">
        <w:rPr>
          <w:rFonts w:ascii="Cambria" w:hAnsi="Cambria"/>
          <w:sz w:val="20"/>
          <w:szCs w:val="20"/>
          <w:lang w:val="es-CO"/>
        </w:rPr>
        <w:t xml:space="preserve">, y que </w:t>
      </w:r>
      <w:r w:rsidR="00594184" w:rsidRPr="00745D54">
        <w:rPr>
          <w:rFonts w:ascii="Cambria" w:hAnsi="Cambria"/>
          <w:sz w:val="20"/>
          <w:szCs w:val="20"/>
          <w:lang w:val="es-CO"/>
        </w:rPr>
        <w:t>hacia las 21.00 horas lleg</w:t>
      </w:r>
      <w:r w:rsidR="00956C05" w:rsidRPr="00745D54">
        <w:rPr>
          <w:rFonts w:ascii="Cambria" w:hAnsi="Cambria"/>
          <w:sz w:val="20"/>
          <w:szCs w:val="20"/>
          <w:lang w:val="es-CO"/>
        </w:rPr>
        <w:t>ó</w:t>
      </w:r>
      <w:r w:rsidR="00594184" w:rsidRPr="00745D54">
        <w:rPr>
          <w:rFonts w:ascii="Cambria" w:hAnsi="Cambria"/>
          <w:sz w:val="20"/>
          <w:szCs w:val="20"/>
          <w:lang w:val="es-CO"/>
        </w:rPr>
        <w:t xml:space="preserve"> a la zona el denomina</w:t>
      </w:r>
      <w:r w:rsidR="008026E6" w:rsidRPr="00745D54">
        <w:rPr>
          <w:rFonts w:ascii="Cambria" w:hAnsi="Cambria"/>
          <w:sz w:val="20"/>
          <w:szCs w:val="20"/>
          <w:lang w:val="es-CO"/>
        </w:rPr>
        <w:t xml:space="preserve">do Grupo Sérpico formado por al </w:t>
      </w:r>
      <w:r w:rsidR="00594184" w:rsidRPr="00745D54">
        <w:rPr>
          <w:rFonts w:ascii="Cambria" w:hAnsi="Cambria"/>
          <w:sz w:val="20"/>
          <w:szCs w:val="20"/>
          <w:lang w:val="es-CO"/>
        </w:rPr>
        <w:t>menos 17 miembros de la policía</w:t>
      </w:r>
      <w:r w:rsidR="00956C05" w:rsidRPr="00745D54">
        <w:rPr>
          <w:rFonts w:ascii="Cambria" w:hAnsi="Cambria"/>
          <w:sz w:val="20"/>
          <w:szCs w:val="20"/>
          <w:lang w:val="es-CO"/>
        </w:rPr>
        <w:t>,</w:t>
      </w:r>
      <w:r w:rsidR="00594184" w:rsidRPr="00745D54">
        <w:rPr>
          <w:rFonts w:ascii="Cambria" w:hAnsi="Cambria"/>
          <w:sz w:val="20"/>
          <w:szCs w:val="20"/>
          <w:lang w:val="es-CO"/>
        </w:rPr>
        <w:t xml:space="preserve"> </w:t>
      </w:r>
      <w:r w:rsidR="00956C05" w:rsidRPr="00745D54">
        <w:rPr>
          <w:rFonts w:ascii="Cambria" w:hAnsi="Cambria"/>
          <w:sz w:val="20"/>
          <w:szCs w:val="20"/>
          <w:lang w:val="es-CO"/>
        </w:rPr>
        <w:t>especializados</w:t>
      </w:r>
      <w:r w:rsidR="00594184" w:rsidRPr="00745D54">
        <w:rPr>
          <w:rFonts w:ascii="Cambria" w:hAnsi="Cambria"/>
          <w:sz w:val="20"/>
          <w:szCs w:val="20"/>
          <w:lang w:val="es-CO"/>
        </w:rPr>
        <w:t xml:space="preserve"> en </w:t>
      </w:r>
      <w:r w:rsidR="00956C05" w:rsidRPr="00745D54">
        <w:rPr>
          <w:rFonts w:ascii="Cambria" w:hAnsi="Cambria"/>
          <w:sz w:val="20"/>
          <w:szCs w:val="20"/>
          <w:lang w:val="es-CO"/>
        </w:rPr>
        <w:t>anti subversión</w:t>
      </w:r>
      <w:r w:rsidR="00594184" w:rsidRPr="00745D54">
        <w:rPr>
          <w:rFonts w:asciiTheme="majorHAnsi" w:hAnsiTheme="majorHAnsi"/>
          <w:sz w:val="20"/>
          <w:szCs w:val="20"/>
          <w:lang w:val="es-CO"/>
        </w:rPr>
        <w:t xml:space="preserve">. Indica que </w:t>
      </w:r>
      <w:r w:rsidR="00956C05" w:rsidRPr="00745D54">
        <w:rPr>
          <w:rFonts w:asciiTheme="majorHAnsi" w:hAnsiTheme="majorHAnsi"/>
          <w:sz w:val="20"/>
          <w:szCs w:val="20"/>
          <w:lang w:val="es-CO"/>
        </w:rPr>
        <w:t xml:space="preserve">los agentes </w:t>
      </w:r>
      <w:r w:rsidR="00594184" w:rsidRPr="00745D54">
        <w:rPr>
          <w:rFonts w:asciiTheme="majorHAnsi" w:hAnsiTheme="majorHAnsi"/>
          <w:sz w:val="20"/>
          <w:szCs w:val="20"/>
          <w:lang w:val="es-CO"/>
        </w:rPr>
        <w:t xml:space="preserve">sorprendieron a la presunta </w:t>
      </w:r>
      <w:r w:rsidR="00956C05" w:rsidRPr="00745D54">
        <w:rPr>
          <w:rFonts w:asciiTheme="majorHAnsi" w:hAnsiTheme="majorHAnsi"/>
          <w:sz w:val="20"/>
          <w:szCs w:val="20"/>
          <w:lang w:val="es-CO"/>
        </w:rPr>
        <w:t>víctima</w:t>
      </w:r>
      <w:r w:rsidR="00594184" w:rsidRPr="00745D54">
        <w:rPr>
          <w:rFonts w:asciiTheme="majorHAnsi" w:hAnsiTheme="majorHAnsi"/>
          <w:sz w:val="20"/>
          <w:szCs w:val="20"/>
          <w:lang w:val="es-CO"/>
        </w:rPr>
        <w:t xml:space="preserve"> </w:t>
      </w:r>
      <w:r w:rsidR="00956C05" w:rsidRPr="00745D54">
        <w:rPr>
          <w:rFonts w:asciiTheme="majorHAnsi" w:hAnsiTheme="majorHAnsi"/>
          <w:sz w:val="20"/>
          <w:szCs w:val="20"/>
          <w:lang w:val="es-CO"/>
        </w:rPr>
        <w:t xml:space="preserve">a la altura de la Avenida Junín y Moquegua, </w:t>
      </w:r>
      <w:r w:rsidR="008026E6" w:rsidRPr="00745D54">
        <w:rPr>
          <w:rFonts w:asciiTheme="majorHAnsi" w:hAnsiTheme="majorHAnsi"/>
          <w:sz w:val="20"/>
          <w:szCs w:val="20"/>
          <w:lang w:val="es-CO"/>
        </w:rPr>
        <w:t>y que esta</w:t>
      </w:r>
      <w:r w:rsidR="00956C05" w:rsidRPr="00745D54">
        <w:rPr>
          <w:rFonts w:asciiTheme="majorHAnsi" w:hAnsiTheme="majorHAnsi"/>
          <w:sz w:val="20"/>
          <w:szCs w:val="20"/>
          <w:lang w:val="es-CO"/>
        </w:rPr>
        <w:t xml:space="preserve"> corrió hasta el rio Piura, siendo perseguid</w:t>
      </w:r>
      <w:r w:rsidR="008026E6" w:rsidRPr="00745D54">
        <w:rPr>
          <w:rFonts w:asciiTheme="majorHAnsi" w:hAnsiTheme="majorHAnsi"/>
          <w:sz w:val="20"/>
          <w:szCs w:val="20"/>
          <w:lang w:val="es-CO"/>
        </w:rPr>
        <w:t>a</w:t>
      </w:r>
      <w:r w:rsidR="00956C05" w:rsidRPr="00745D54">
        <w:rPr>
          <w:rFonts w:asciiTheme="majorHAnsi" w:hAnsiTheme="majorHAnsi"/>
          <w:sz w:val="20"/>
          <w:szCs w:val="20"/>
          <w:lang w:val="es-CO"/>
        </w:rPr>
        <w:t xml:space="preserve"> por </w:t>
      </w:r>
      <w:r w:rsidR="00A32C0C" w:rsidRPr="00745D54">
        <w:rPr>
          <w:rFonts w:asciiTheme="majorHAnsi" w:hAnsiTheme="majorHAnsi"/>
          <w:sz w:val="20"/>
          <w:szCs w:val="20"/>
          <w:lang w:val="es-CO"/>
        </w:rPr>
        <w:t>a</w:t>
      </w:r>
      <w:r w:rsidR="00956C05" w:rsidRPr="00745D54">
        <w:rPr>
          <w:rFonts w:asciiTheme="majorHAnsi" w:hAnsiTheme="majorHAnsi"/>
          <w:sz w:val="20"/>
          <w:szCs w:val="20"/>
          <w:lang w:val="es-CO"/>
        </w:rPr>
        <w:t>gentes de policía. Refiere que</w:t>
      </w:r>
      <w:r w:rsidR="00A32C0C" w:rsidRPr="00745D54">
        <w:rPr>
          <w:rFonts w:asciiTheme="majorHAnsi" w:hAnsiTheme="majorHAnsi"/>
          <w:sz w:val="20"/>
          <w:szCs w:val="20"/>
          <w:lang w:val="es-CO"/>
        </w:rPr>
        <w:t>,</w:t>
      </w:r>
      <w:r w:rsidR="00956C05" w:rsidRPr="00745D54">
        <w:rPr>
          <w:rFonts w:asciiTheme="majorHAnsi" w:hAnsiTheme="majorHAnsi"/>
          <w:sz w:val="20"/>
          <w:szCs w:val="20"/>
          <w:lang w:val="es-CO"/>
        </w:rPr>
        <w:t xml:space="preserve"> </w:t>
      </w:r>
      <w:r w:rsidR="00A32C0C" w:rsidRPr="00745D54">
        <w:rPr>
          <w:rFonts w:asciiTheme="majorHAnsi" w:hAnsiTheme="majorHAnsi"/>
          <w:sz w:val="20"/>
          <w:szCs w:val="20"/>
          <w:lang w:val="es-CO"/>
        </w:rPr>
        <w:t xml:space="preserve">de acuerdo con la versión de uno de los testigos, la presunta víctima </w:t>
      </w:r>
      <w:r w:rsidR="00956C05" w:rsidRPr="00745D54">
        <w:rPr>
          <w:rFonts w:asciiTheme="majorHAnsi" w:hAnsiTheme="majorHAnsi"/>
          <w:sz w:val="20"/>
          <w:szCs w:val="20"/>
          <w:lang w:val="es-CO"/>
        </w:rPr>
        <w:t xml:space="preserve">fue ejecutada en proximidad del rio Piura y </w:t>
      </w:r>
      <w:r w:rsidR="00A32C0C" w:rsidRPr="00745D54">
        <w:rPr>
          <w:rFonts w:asciiTheme="majorHAnsi" w:hAnsiTheme="majorHAnsi"/>
          <w:sz w:val="20"/>
          <w:szCs w:val="20"/>
          <w:lang w:val="es-CO"/>
        </w:rPr>
        <w:t xml:space="preserve">posteriormente los agentes policiales desaparecieron el cuerpo, razón por la cual </w:t>
      </w:r>
      <w:r w:rsidR="00547BA5" w:rsidRPr="00745D54">
        <w:rPr>
          <w:rFonts w:asciiTheme="majorHAnsi" w:hAnsiTheme="majorHAnsi"/>
          <w:sz w:val="20"/>
          <w:szCs w:val="20"/>
          <w:lang w:val="es-CO"/>
        </w:rPr>
        <w:t>hasta</w:t>
      </w:r>
      <w:r w:rsidR="00A32C0C" w:rsidRPr="00745D54">
        <w:rPr>
          <w:rFonts w:asciiTheme="majorHAnsi" w:hAnsiTheme="majorHAnsi"/>
          <w:sz w:val="20"/>
          <w:szCs w:val="20"/>
          <w:lang w:val="es-CO"/>
        </w:rPr>
        <w:t xml:space="preserve"> la fecha </w:t>
      </w:r>
      <w:r w:rsidR="00547BA5" w:rsidRPr="00745D54">
        <w:rPr>
          <w:rFonts w:asciiTheme="majorHAnsi" w:hAnsiTheme="majorHAnsi"/>
          <w:sz w:val="20"/>
          <w:szCs w:val="20"/>
          <w:lang w:val="es-CO"/>
        </w:rPr>
        <w:t>se desconoce su paradero</w:t>
      </w:r>
      <w:r w:rsidR="00956C05" w:rsidRPr="00745D54">
        <w:rPr>
          <w:rFonts w:asciiTheme="majorHAnsi" w:hAnsiTheme="majorHAnsi"/>
          <w:sz w:val="20"/>
          <w:szCs w:val="20"/>
          <w:lang w:val="es-CO"/>
        </w:rPr>
        <w:t>.</w:t>
      </w:r>
    </w:p>
    <w:p w:rsidR="00A32C0C" w:rsidRPr="00745D54" w:rsidRDefault="00D96392" w:rsidP="00A10A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745D54">
        <w:rPr>
          <w:rFonts w:asciiTheme="majorHAnsi" w:hAnsiTheme="majorHAnsi"/>
          <w:sz w:val="20"/>
          <w:szCs w:val="20"/>
          <w:lang w:val="es-CO"/>
        </w:rPr>
        <w:t xml:space="preserve">Refiere la peticionaria que la versión inicial </w:t>
      </w:r>
      <w:r w:rsidR="00D576FE" w:rsidRPr="00745D54">
        <w:rPr>
          <w:rFonts w:asciiTheme="majorHAnsi" w:hAnsiTheme="majorHAnsi"/>
          <w:sz w:val="20"/>
          <w:szCs w:val="20"/>
          <w:lang w:val="es-CO"/>
        </w:rPr>
        <w:t xml:space="preserve">de </w:t>
      </w:r>
      <w:r w:rsidR="00A32C0C" w:rsidRPr="00745D54">
        <w:rPr>
          <w:rFonts w:asciiTheme="majorHAnsi" w:hAnsiTheme="majorHAnsi"/>
          <w:sz w:val="20"/>
          <w:szCs w:val="20"/>
          <w:lang w:val="es-CO"/>
        </w:rPr>
        <w:t>los</w:t>
      </w:r>
      <w:r w:rsidRPr="00745D54">
        <w:rPr>
          <w:rFonts w:asciiTheme="majorHAnsi" w:hAnsiTheme="majorHAnsi"/>
          <w:sz w:val="20"/>
          <w:szCs w:val="20"/>
          <w:lang w:val="es-CO"/>
        </w:rPr>
        <w:t xml:space="preserve"> miembros de la policía</w:t>
      </w:r>
      <w:r w:rsidR="00104708" w:rsidRPr="00745D54">
        <w:rPr>
          <w:rFonts w:asciiTheme="majorHAnsi" w:hAnsiTheme="majorHAnsi"/>
          <w:sz w:val="20"/>
          <w:szCs w:val="20"/>
          <w:lang w:val="es-CO"/>
        </w:rPr>
        <w:t xml:space="preserve"> </w:t>
      </w:r>
      <w:r w:rsidR="0030104A" w:rsidRPr="00745D54">
        <w:rPr>
          <w:rFonts w:asciiTheme="majorHAnsi" w:hAnsiTheme="majorHAnsi"/>
          <w:sz w:val="20"/>
          <w:szCs w:val="20"/>
          <w:lang w:val="es-CO"/>
        </w:rPr>
        <w:t xml:space="preserve">fue </w:t>
      </w:r>
      <w:r w:rsidRPr="00745D54">
        <w:rPr>
          <w:rFonts w:asciiTheme="majorHAnsi" w:hAnsiTheme="majorHAnsi"/>
          <w:sz w:val="20"/>
          <w:szCs w:val="20"/>
          <w:lang w:val="es-CO"/>
        </w:rPr>
        <w:t>que la presunta víctima se lanzó al r</w:t>
      </w:r>
      <w:r w:rsidR="00C35C12" w:rsidRPr="00745D54">
        <w:rPr>
          <w:rFonts w:asciiTheme="majorHAnsi" w:hAnsiTheme="majorHAnsi"/>
          <w:sz w:val="20"/>
          <w:szCs w:val="20"/>
          <w:lang w:val="es-CO"/>
        </w:rPr>
        <w:t>í</w:t>
      </w:r>
      <w:r w:rsidRPr="00745D54">
        <w:rPr>
          <w:rFonts w:asciiTheme="majorHAnsi" w:hAnsiTheme="majorHAnsi"/>
          <w:sz w:val="20"/>
          <w:szCs w:val="20"/>
          <w:lang w:val="es-CO"/>
        </w:rPr>
        <w:t xml:space="preserve">o Piura, donde </w:t>
      </w:r>
      <w:r w:rsidR="00CF74E7" w:rsidRPr="00745D54">
        <w:rPr>
          <w:rFonts w:asciiTheme="majorHAnsi" w:hAnsiTheme="majorHAnsi"/>
          <w:sz w:val="20"/>
          <w:szCs w:val="20"/>
          <w:lang w:val="es-CO"/>
        </w:rPr>
        <w:t xml:space="preserve">supuestamente </w:t>
      </w:r>
      <w:r w:rsidRPr="00745D54">
        <w:rPr>
          <w:rFonts w:asciiTheme="majorHAnsi" w:hAnsiTheme="majorHAnsi"/>
          <w:sz w:val="20"/>
          <w:szCs w:val="20"/>
          <w:lang w:val="es-CO"/>
        </w:rPr>
        <w:t xml:space="preserve">se habría ahogado. Manifiesta que </w:t>
      </w:r>
      <w:r w:rsidR="00A32C0C" w:rsidRPr="00745D54">
        <w:rPr>
          <w:rFonts w:asciiTheme="majorHAnsi" w:hAnsiTheme="majorHAnsi"/>
          <w:sz w:val="20"/>
          <w:szCs w:val="20"/>
          <w:lang w:val="es-CO"/>
        </w:rPr>
        <w:t>pese a los intentos de búsqueda no se encontró el cadáver</w:t>
      </w:r>
      <w:r w:rsidR="00942321" w:rsidRPr="00745D54">
        <w:rPr>
          <w:rFonts w:asciiTheme="majorHAnsi" w:hAnsiTheme="majorHAnsi"/>
          <w:sz w:val="20"/>
          <w:szCs w:val="20"/>
          <w:lang w:val="es-CO"/>
        </w:rPr>
        <w:t>, sin embargo el cadáver de otro chico que se ahogó al día siguiente apareció después de 24 horas, por lo que lo mismo habría tenido que suceder con el cadáver de la presunta víctima</w:t>
      </w:r>
      <w:r w:rsidR="00547BA5" w:rsidRPr="00745D54">
        <w:rPr>
          <w:rFonts w:asciiTheme="majorHAnsi" w:hAnsiTheme="majorHAnsi"/>
          <w:sz w:val="20"/>
          <w:szCs w:val="20"/>
          <w:lang w:val="es-CO"/>
        </w:rPr>
        <w:t>. Posteriormente</w:t>
      </w:r>
      <w:r w:rsidR="00A32C0C" w:rsidRPr="00745D54">
        <w:rPr>
          <w:rFonts w:asciiTheme="majorHAnsi" w:hAnsiTheme="majorHAnsi"/>
          <w:sz w:val="20"/>
          <w:szCs w:val="20"/>
          <w:lang w:val="es-CO"/>
        </w:rPr>
        <w:t xml:space="preserve"> refiere que la versión de algunos de los agentes que participaron en la detención y dos testigos (vigilantes del puente Bolognesi ubicado sobre el rio Piura) señalaba que la presunta víctima salió del rio y huyó del lugar, y hab</w:t>
      </w:r>
      <w:r w:rsidR="00547BA5" w:rsidRPr="00745D54">
        <w:rPr>
          <w:rFonts w:asciiTheme="majorHAnsi" w:hAnsiTheme="majorHAnsi"/>
          <w:sz w:val="20"/>
          <w:szCs w:val="20"/>
          <w:lang w:val="es-CO"/>
        </w:rPr>
        <w:t>r</w:t>
      </w:r>
      <w:r w:rsidR="00A32C0C" w:rsidRPr="00745D54">
        <w:rPr>
          <w:rFonts w:asciiTheme="majorHAnsi" w:hAnsiTheme="majorHAnsi"/>
          <w:sz w:val="20"/>
          <w:szCs w:val="20"/>
          <w:lang w:val="es-CO"/>
        </w:rPr>
        <w:t xml:space="preserve">ía sido vista en diferentes ciudades. </w:t>
      </w:r>
    </w:p>
    <w:p w:rsidR="00752CA3" w:rsidRPr="00745D54" w:rsidRDefault="00F0339F" w:rsidP="00752C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745D54">
        <w:rPr>
          <w:rFonts w:asciiTheme="majorHAnsi" w:hAnsiTheme="majorHAnsi"/>
          <w:sz w:val="20"/>
          <w:szCs w:val="20"/>
          <w:lang w:val="es-CO"/>
        </w:rPr>
        <w:t xml:space="preserve">Alega que </w:t>
      </w:r>
      <w:r w:rsidR="00227569" w:rsidRPr="00745D54">
        <w:rPr>
          <w:rFonts w:asciiTheme="majorHAnsi" w:hAnsiTheme="majorHAnsi"/>
          <w:sz w:val="20"/>
          <w:szCs w:val="20"/>
          <w:lang w:val="es-CO"/>
        </w:rPr>
        <w:t xml:space="preserve">solo </w:t>
      </w:r>
      <w:r w:rsidR="00E67E71" w:rsidRPr="00745D54">
        <w:rPr>
          <w:rFonts w:asciiTheme="majorHAnsi" w:hAnsiTheme="majorHAnsi"/>
          <w:sz w:val="20"/>
          <w:szCs w:val="20"/>
          <w:lang w:val="es-CO"/>
        </w:rPr>
        <w:t xml:space="preserve">5 días después de </w:t>
      </w:r>
      <w:r w:rsidR="00942321" w:rsidRPr="00745D54">
        <w:rPr>
          <w:rFonts w:asciiTheme="majorHAnsi" w:hAnsiTheme="majorHAnsi"/>
          <w:sz w:val="20"/>
          <w:szCs w:val="20"/>
          <w:lang w:val="es-CO"/>
        </w:rPr>
        <w:t>los hechos</w:t>
      </w:r>
      <w:r w:rsidR="00E67E71" w:rsidRPr="00745D54">
        <w:rPr>
          <w:rFonts w:asciiTheme="majorHAnsi" w:hAnsiTheme="majorHAnsi"/>
          <w:sz w:val="20"/>
          <w:szCs w:val="20"/>
          <w:lang w:val="es-CO"/>
        </w:rPr>
        <w:t xml:space="preserve"> </w:t>
      </w:r>
      <w:r w:rsidR="00227569" w:rsidRPr="00745D54">
        <w:rPr>
          <w:rFonts w:asciiTheme="majorHAnsi" w:hAnsiTheme="majorHAnsi"/>
          <w:sz w:val="20"/>
          <w:szCs w:val="20"/>
          <w:lang w:val="es-CO"/>
        </w:rPr>
        <w:t xml:space="preserve">la Fiscalía </w:t>
      </w:r>
      <w:r w:rsidR="00A63497" w:rsidRPr="00745D54">
        <w:rPr>
          <w:rFonts w:asciiTheme="majorHAnsi" w:hAnsiTheme="majorHAnsi"/>
          <w:sz w:val="20"/>
          <w:szCs w:val="20"/>
          <w:lang w:val="es-CO"/>
        </w:rPr>
        <w:t xml:space="preserve">Provincial del distrito de Castilla </w:t>
      </w:r>
      <w:r w:rsidR="00227569" w:rsidRPr="00745D54">
        <w:rPr>
          <w:rFonts w:asciiTheme="majorHAnsi" w:hAnsiTheme="majorHAnsi"/>
          <w:sz w:val="20"/>
          <w:szCs w:val="20"/>
          <w:lang w:val="es-CO"/>
        </w:rPr>
        <w:t>orden</w:t>
      </w:r>
      <w:r w:rsidR="00FF1031" w:rsidRPr="00745D54">
        <w:rPr>
          <w:rFonts w:asciiTheme="majorHAnsi" w:hAnsiTheme="majorHAnsi"/>
          <w:sz w:val="20"/>
          <w:szCs w:val="20"/>
          <w:lang w:val="es-CO"/>
        </w:rPr>
        <w:t>ó</w:t>
      </w:r>
      <w:r w:rsidR="00227569" w:rsidRPr="00745D54">
        <w:rPr>
          <w:rFonts w:asciiTheme="majorHAnsi" w:hAnsiTheme="majorHAnsi"/>
          <w:sz w:val="20"/>
          <w:szCs w:val="20"/>
          <w:lang w:val="es-CO"/>
        </w:rPr>
        <w:t xml:space="preserve"> adelant</w:t>
      </w:r>
      <w:r w:rsidR="00A63497" w:rsidRPr="00745D54">
        <w:rPr>
          <w:rFonts w:asciiTheme="majorHAnsi" w:hAnsiTheme="majorHAnsi"/>
          <w:sz w:val="20"/>
          <w:szCs w:val="20"/>
          <w:lang w:val="es-CO"/>
        </w:rPr>
        <w:t xml:space="preserve">ar </w:t>
      </w:r>
      <w:r w:rsidR="00547BA5" w:rsidRPr="00745D54">
        <w:rPr>
          <w:rFonts w:asciiTheme="majorHAnsi" w:hAnsiTheme="majorHAnsi"/>
          <w:sz w:val="20"/>
          <w:szCs w:val="20"/>
          <w:lang w:val="es-CO"/>
        </w:rPr>
        <w:t>una</w:t>
      </w:r>
      <w:r w:rsidR="00A63497" w:rsidRPr="00745D54">
        <w:rPr>
          <w:rFonts w:asciiTheme="majorHAnsi" w:hAnsiTheme="majorHAnsi"/>
          <w:sz w:val="20"/>
          <w:szCs w:val="20"/>
          <w:lang w:val="es-CO"/>
        </w:rPr>
        <w:t xml:space="preserve"> investigación</w:t>
      </w:r>
      <w:r w:rsidR="00013753" w:rsidRPr="00745D54">
        <w:rPr>
          <w:rFonts w:asciiTheme="majorHAnsi" w:hAnsiTheme="majorHAnsi"/>
          <w:sz w:val="20"/>
          <w:szCs w:val="20"/>
          <w:lang w:val="es-CO"/>
        </w:rPr>
        <w:t xml:space="preserve">, </w:t>
      </w:r>
      <w:r w:rsidR="00942321" w:rsidRPr="00745D54">
        <w:rPr>
          <w:rFonts w:asciiTheme="majorHAnsi" w:hAnsiTheme="majorHAnsi"/>
          <w:sz w:val="20"/>
          <w:szCs w:val="20"/>
          <w:lang w:val="es-CO"/>
        </w:rPr>
        <w:t xml:space="preserve">pero </w:t>
      </w:r>
      <w:r w:rsidR="00013753" w:rsidRPr="00745D54">
        <w:rPr>
          <w:rFonts w:asciiTheme="majorHAnsi" w:hAnsiTheme="majorHAnsi"/>
          <w:sz w:val="20"/>
          <w:szCs w:val="20"/>
          <w:lang w:val="es-CO"/>
        </w:rPr>
        <w:t xml:space="preserve">asegura que los </w:t>
      </w:r>
      <w:r w:rsidR="00752CA3" w:rsidRPr="00745D54">
        <w:rPr>
          <w:rFonts w:asciiTheme="majorHAnsi" w:hAnsiTheme="majorHAnsi"/>
          <w:sz w:val="20"/>
          <w:szCs w:val="20"/>
          <w:lang w:val="es-CO"/>
        </w:rPr>
        <w:t>agentes no a</w:t>
      </w:r>
      <w:r w:rsidR="00942321" w:rsidRPr="00745D54">
        <w:rPr>
          <w:rFonts w:asciiTheme="majorHAnsi" w:hAnsiTheme="majorHAnsi"/>
          <w:sz w:val="20"/>
          <w:szCs w:val="20"/>
          <w:lang w:val="es-CO"/>
        </w:rPr>
        <w:t>cudieron al lugar de los hechos</w:t>
      </w:r>
      <w:r w:rsidR="00752CA3" w:rsidRPr="00745D54">
        <w:rPr>
          <w:rFonts w:asciiTheme="majorHAnsi" w:hAnsiTheme="majorHAnsi"/>
          <w:sz w:val="20"/>
          <w:szCs w:val="20"/>
          <w:lang w:val="es-CO"/>
        </w:rPr>
        <w:t xml:space="preserve"> ni realizaron una adecuada recolección del acervo probatorio existente (huellas, casquillos de bala, m</w:t>
      </w:r>
      <w:r w:rsidR="00942321" w:rsidRPr="00745D54">
        <w:rPr>
          <w:rFonts w:asciiTheme="majorHAnsi" w:hAnsiTheme="majorHAnsi"/>
          <w:sz w:val="20"/>
          <w:szCs w:val="20"/>
          <w:lang w:val="es-CO"/>
        </w:rPr>
        <w:t>anchas de sangre, entre otras)</w:t>
      </w:r>
      <w:r w:rsidR="00752CA3" w:rsidRPr="00745D54">
        <w:rPr>
          <w:rFonts w:asciiTheme="majorHAnsi" w:hAnsiTheme="majorHAnsi"/>
          <w:sz w:val="20"/>
          <w:szCs w:val="20"/>
          <w:lang w:val="es-CO"/>
        </w:rPr>
        <w:t>. Ante dichas</w:t>
      </w:r>
      <w:r w:rsidR="00013753" w:rsidRPr="00745D54">
        <w:rPr>
          <w:rFonts w:asciiTheme="majorHAnsi" w:hAnsiTheme="majorHAnsi"/>
          <w:sz w:val="20"/>
          <w:szCs w:val="20"/>
          <w:lang w:val="es-CO"/>
        </w:rPr>
        <w:t xml:space="preserve"> irregularidades, </w:t>
      </w:r>
      <w:r w:rsidR="00752CA3" w:rsidRPr="00745D54">
        <w:rPr>
          <w:rFonts w:asciiTheme="majorHAnsi" w:hAnsiTheme="majorHAnsi"/>
          <w:sz w:val="20"/>
          <w:szCs w:val="20"/>
          <w:lang w:val="es-CO"/>
        </w:rPr>
        <w:t>el 26 de abril de 2002 formuló denuncia ante la Fiscalía Provincial de Castilla</w:t>
      </w:r>
      <w:r w:rsidR="00AA2798" w:rsidRPr="00745D54">
        <w:rPr>
          <w:rFonts w:asciiTheme="majorHAnsi" w:hAnsiTheme="majorHAnsi"/>
          <w:sz w:val="20"/>
          <w:szCs w:val="20"/>
          <w:lang w:val="es-CO"/>
        </w:rPr>
        <w:t>,</w:t>
      </w:r>
      <w:r w:rsidR="00013753" w:rsidRPr="00745D54">
        <w:rPr>
          <w:rFonts w:asciiTheme="majorHAnsi" w:hAnsiTheme="majorHAnsi"/>
          <w:sz w:val="20"/>
          <w:szCs w:val="20"/>
          <w:lang w:val="es-CO"/>
        </w:rPr>
        <w:t xml:space="preserve"> </w:t>
      </w:r>
      <w:r w:rsidR="00942321" w:rsidRPr="00745D54">
        <w:rPr>
          <w:rFonts w:asciiTheme="majorHAnsi" w:hAnsiTheme="majorHAnsi"/>
          <w:sz w:val="20"/>
          <w:szCs w:val="20"/>
          <w:lang w:val="es-CO"/>
        </w:rPr>
        <w:t>sin embargo</w:t>
      </w:r>
      <w:r w:rsidR="00013753" w:rsidRPr="00745D54">
        <w:rPr>
          <w:rFonts w:asciiTheme="majorHAnsi" w:hAnsiTheme="majorHAnsi"/>
          <w:sz w:val="20"/>
          <w:szCs w:val="20"/>
          <w:lang w:val="es-CO"/>
        </w:rPr>
        <w:t xml:space="preserve"> </w:t>
      </w:r>
      <w:r w:rsidR="00752CA3" w:rsidRPr="00745D54">
        <w:rPr>
          <w:rFonts w:asciiTheme="majorHAnsi" w:hAnsiTheme="majorHAnsi"/>
          <w:sz w:val="20"/>
          <w:szCs w:val="20"/>
          <w:lang w:val="es-CO"/>
        </w:rPr>
        <w:t xml:space="preserve">el 5 de junio de 2002 la Fiscal emitió resolución de archivamiento provisional </w:t>
      </w:r>
      <w:r w:rsidR="00942321" w:rsidRPr="00745D54">
        <w:rPr>
          <w:rFonts w:asciiTheme="majorHAnsi" w:hAnsiTheme="majorHAnsi"/>
          <w:sz w:val="20"/>
          <w:szCs w:val="20"/>
          <w:lang w:val="es-CO"/>
        </w:rPr>
        <w:t xml:space="preserve"> señalando</w:t>
      </w:r>
      <w:r w:rsidR="00942321" w:rsidRPr="00745D54">
        <w:rPr>
          <w:rFonts w:asciiTheme="majorHAnsi" w:hAnsiTheme="majorHAnsi"/>
          <w:i/>
          <w:sz w:val="20"/>
          <w:szCs w:val="20"/>
          <w:lang w:val="es-CO"/>
        </w:rPr>
        <w:t xml:space="preserve"> </w:t>
      </w:r>
      <w:r w:rsidR="00942321" w:rsidRPr="00745D54">
        <w:rPr>
          <w:rFonts w:asciiTheme="majorHAnsi" w:hAnsiTheme="majorHAnsi"/>
          <w:sz w:val="20"/>
          <w:szCs w:val="20"/>
          <w:lang w:val="es-CO"/>
        </w:rPr>
        <w:t>“no</w:t>
      </w:r>
      <w:r w:rsidR="00361AA8" w:rsidRPr="00745D54">
        <w:rPr>
          <w:rFonts w:asciiTheme="majorHAnsi" w:hAnsiTheme="majorHAnsi"/>
          <w:sz w:val="20"/>
          <w:szCs w:val="20"/>
          <w:lang w:val="es-CO"/>
        </w:rPr>
        <w:t xml:space="preserve"> haber mérito para formalizar denuncia penal, por ahora, por la presunta comisión del delito contra la humanidad – desaparición forzada, en agravio de Andy Williams Garcés Suárez”.</w:t>
      </w:r>
    </w:p>
    <w:p w:rsidR="008B2173" w:rsidRPr="00745D54" w:rsidRDefault="00752CA3" w:rsidP="005205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trike/>
          <w:sz w:val="20"/>
          <w:szCs w:val="20"/>
          <w:lang w:val="es-CO"/>
        </w:rPr>
      </w:pPr>
      <w:r w:rsidRPr="00745D54">
        <w:rPr>
          <w:rFonts w:asciiTheme="majorHAnsi" w:hAnsiTheme="majorHAnsi"/>
          <w:sz w:val="20"/>
          <w:szCs w:val="20"/>
          <w:lang w:val="es-CO"/>
        </w:rPr>
        <w:t xml:space="preserve">Refiere que </w:t>
      </w:r>
      <w:r w:rsidR="003654E7" w:rsidRPr="00745D54">
        <w:rPr>
          <w:rFonts w:asciiTheme="majorHAnsi" w:hAnsiTheme="majorHAnsi"/>
          <w:sz w:val="20"/>
          <w:szCs w:val="20"/>
          <w:lang w:val="es-CO"/>
        </w:rPr>
        <w:t>el 4 de noviembre de 2002 presentó nueva</w:t>
      </w:r>
      <w:r w:rsidR="00547BA5" w:rsidRPr="00745D54">
        <w:rPr>
          <w:rFonts w:asciiTheme="majorHAnsi" w:hAnsiTheme="majorHAnsi"/>
          <w:sz w:val="20"/>
          <w:szCs w:val="20"/>
          <w:lang w:val="es-CO"/>
        </w:rPr>
        <w:t xml:space="preserve"> denuncia penal en contra de algunos</w:t>
      </w:r>
      <w:r w:rsidR="003654E7" w:rsidRPr="00745D54">
        <w:rPr>
          <w:rFonts w:asciiTheme="majorHAnsi" w:hAnsiTheme="majorHAnsi"/>
          <w:sz w:val="20"/>
          <w:szCs w:val="20"/>
          <w:lang w:val="es-CO"/>
        </w:rPr>
        <w:t xml:space="preserve"> policías por los delitos de homicidio calificado y desaparición forzada</w:t>
      </w:r>
      <w:r w:rsidR="006D61CD" w:rsidRPr="00745D54">
        <w:rPr>
          <w:rFonts w:asciiTheme="majorHAnsi" w:hAnsiTheme="majorHAnsi"/>
          <w:sz w:val="20"/>
          <w:szCs w:val="20"/>
          <w:lang w:val="es-CO"/>
        </w:rPr>
        <w:t>,</w:t>
      </w:r>
      <w:r w:rsidR="003654E7" w:rsidRPr="00745D54">
        <w:rPr>
          <w:rFonts w:asciiTheme="majorHAnsi" w:hAnsiTheme="majorHAnsi"/>
          <w:sz w:val="20"/>
          <w:szCs w:val="20"/>
          <w:lang w:val="es-CO"/>
        </w:rPr>
        <w:t xml:space="preserve"> </w:t>
      </w:r>
      <w:r w:rsidR="00ED3A29" w:rsidRPr="00745D54">
        <w:rPr>
          <w:rFonts w:asciiTheme="majorHAnsi" w:hAnsiTheme="majorHAnsi"/>
          <w:sz w:val="20"/>
          <w:szCs w:val="20"/>
          <w:lang w:val="es-CO"/>
        </w:rPr>
        <w:t xml:space="preserve">con fundamento en la declaración </w:t>
      </w:r>
      <w:r w:rsidR="008D3316" w:rsidRPr="00745D54">
        <w:rPr>
          <w:rFonts w:asciiTheme="majorHAnsi" w:hAnsiTheme="majorHAnsi"/>
          <w:sz w:val="20"/>
          <w:szCs w:val="20"/>
          <w:lang w:val="es-CO"/>
        </w:rPr>
        <w:t>de</w:t>
      </w:r>
      <w:r w:rsidR="00547BA5" w:rsidRPr="00745D54">
        <w:rPr>
          <w:rFonts w:asciiTheme="majorHAnsi" w:hAnsiTheme="majorHAnsi"/>
          <w:sz w:val="20"/>
          <w:szCs w:val="20"/>
          <w:lang w:val="es-CO"/>
        </w:rPr>
        <w:t xml:space="preserve"> un</w:t>
      </w:r>
      <w:r w:rsidR="008D3316" w:rsidRPr="00745D54">
        <w:rPr>
          <w:rFonts w:asciiTheme="majorHAnsi" w:hAnsiTheme="majorHAnsi"/>
          <w:sz w:val="20"/>
          <w:szCs w:val="20"/>
          <w:lang w:val="es-CO"/>
        </w:rPr>
        <w:t xml:space="preserve"> testigo </w:t>
      </w:r>
      <w:r w:rsidR="00ED3A29" w:rsidRPr="00745D54">
        <w:rPr>
          <w:rFonts w:asciiTheme="majorHAnsi" w:hAnsiTheme="majorHAnsi"/>
          <w:sz w:val="20"/>
          <w:szCs w:val="20"/>
          <w:lang w:val="es-CO"/>
        </w:rPr>
        <w:t>qu</w:t>
      </w:r>
      <w:r w:rsidR="003654E7" w:rsidRPr="00745D54">
        <w:rPr>
          <w:rFonts w:asciiTheme="majorHAnsi" w:hAnsiTheme="majorHAnsi"/>
          <w:sz w:val="20"/>
          <w:szCs w:val="20"/>
          <w:lang w:val="es-CO"/>
        </w:rPr>
        <w:t>ien dijo</w:t>
      </w:r>
      <w:r w:rsidR="00ED3A29" w:rsidRPr="00745D54">
        <w:rPr>
          <w:rFonts w:asciiTheme="majorHAnsi" w:hAnsiTheme="majorHAnsi"/>
          <w:sz w:val="20"/>
          <w:szCs w:val="20"/>
          <w:lang w:val="es-CO"/>
        </w:rPr>
        <w:t xml:space="preserve"> haber visto </w:t>
      </w:r>
      <w:r w:rsidR="003654E7" w:rsidRPr="00745D54">
        <w:rPr>
          <w:rFonts w:asciiTheme="majorHAnsi" w:hAnsiTheme="majorHAnsi"/>
          <w:sz w:val="20"/>
          <w:szCs w:val="20"/>
          <w:lang w:val="es-CO"/>
        </w:rPr>
        <w:t>a los agentes disparar</w:t>
      </w:r>
      <w:r w:rsidR="00ED3A29" w:rsidRPr="00745D54">
        <w:rPr>
          <w:rFonts w:asciiTheme="majorHAnsi" w:hAnsiTheme="majorHAnsi"/>
          <w:sz w:val="20"/>
          <w:szCs w:val="20"/>
          <w:lang w:val="es-CO"/>
        </w:rPr>
        <w:t xml:space="preserve"> a la presunta víctima</w:t>
      </w:r>
      <w:r w:rsidR="008D3316" w:rsidRPr="00745D54">
        <w:rPr>
          <w:rFonts w:asciiTheme="majorHAnsi" w:hAnsiTheme="majorHAnsi"/>
          <w:sz w:val="20"/>
          <w:szCs w:val="20"/>
          <w:lang w:val="es-CO"/>
        </w:rPr>
        <w:t>.</w:t>
      </w:r>
      <w:r w:rsidR="003654E7" w:rsidRPr="00745D54">
        <w:rPr>
          <w:rFonts w:asciiTheme="majorHAnsi" w:hAnsiTheme="majorHAnsi"/>
          <w:sz w:val="20"/>
          <w:szCs w:val="20"/>
          <w:lang w:val="es-CO"/>
        </w:rPr>
        <w:t xml:space="preserve"> Alega que se inició una investigación colmada de irregularidades</w:t>
      </w:r>
      <w:r w:rsidR="006D61CD" w:rsidRPr="00745D54">
        <w:rPr>
          <w:rFonts w:asciiTheme="majorHAnsi" w:hAnsiTheme="majorHAnsi"/>
          <w:sz w:val="20"/>
          <w:szCs w:val="20"/>
          <w:lang w:val="es-CO"/>
        </w:rPr>
        <w:t xml:space="preserve"> y</w:t>
      </w:r>
      <w:r w:rsidR="003654E7" w:rsidRPr="00745D54">
        <w:rPr>
          <w:rFonts w:asciiTheme="majorHAnsi" w:hAnsiTheme="majorHAnsi"/>
          <w:sz w:val="20"/>
          <w:szCs w:val="20"/>
          <w:lang w:val="es-CO"/>
        </w:rPr>
        <w:t xml:space="preserve"> </w:t>
      </w:r>
      <w:r w:rsidR="006D61CD" w:rsidRPr="00745D54">
        <w:rPr>
          <w:rFonts w:asciiTheme="majorHAnsi" w:hAnsiTheme="majorHAnsi"/>
          <w:sz w:val="20"/>
          <w:szCs w:val="20"/>
          <w:lang w:val="es-CO"/>
        </w:rPr>
        <w:t>ante la falta de imparcialidad de la Fiscal encargada de la investigación, el 1 y el</w:t>
      </w:r>
      <w:r w:rsidR="00547BA5" w:rsidRPr="00745D54">
        <w:rPr>
          <w:rFonts w:asciiTheme="majorHAnsi" w:hAnsiTheme="majorHAnsi"/>
          <w:sz w:val="20"/>
          <w:szCs w:val="20"/>
          <w:lang w:val="es-CO"/>
        </w:rPr>
        <w:t xml:space="preserve"> 11 de abril de 2003 interpuso</w:t>
      </w:r>
      <w:r w:rsidR="006D61CD" w:rsidRPr="00745D54">
        <w:rPr>
          <w:rFonts w:asciiTheme="majorHAnsi" w:hAnsiTheme="majorHAnsi"/>
          <w:sz w:val="20"/>
          <w:szCs w:val="20"/>
          <w:lang w:val="es-CO"/>
        </w:rPr>
        <w:t xml:space="preserve"> queja</w:t>
      </w:r>
      <w:r w:rsidR="00547BA5" w:rsidRPr="00745D54">
        <w:rPr>
          <w:rFonts w:asciiTheme="majorHAnsi" w:hAnsiTheme="majorHAnsi"/>
          <w:sz w:val="20"/>
          <w:szCs w:val="20"/>
          <w:lang w:val="es-CO"/>
        </w:rPr>
        <w:t>s</w:t>
      </w:r>
      <w:r w:rsidR="006D61CD" w:rsidRPr="00745D54">
        <w:rPr>
          <w:rFonts w:asciiTheme="majorHAnsi" w:hAnsiTheme="majorHAnsi"/>
          <w:sz w:val="20"/>
          <w:szCs w:val="20"/>
          <w:lang w:val="es-CO"/>
        </w:rPr>
        <w:t xml:space="preserve"> ante la Fiscalía de la Nación y el Órgano de Control Interno del Ministerio Público en Piura. </w:t>
      </w:r>
      <w:r w:rsidR="008026E6" w:rsidRPr="00745D54">
        <w:rPr>
          <w:rFonts w:asciiTheme="majorHAnsi" w:hAnsiTheme="majorHAnsi"/>
          <w:sz w:val="20"/>
          <w:szCs w:val="20"/>
          <w:lang w:val="es-CO"/>
        </w:rPr>
        <w:t>A raíz de estas quejas</w:t>
      </w:r>
      <w:r w:rsidR="003B4067" w:rsidRPr="00745D54">
        <w:rPr>
          <w:rFonts w:asciiTheme="majorHAnsi" w:hAnsiTheme="majorHAnsi"/>
          <w:sz w:val="20"/>
          <w:szCs w:val="20"/>
          <w:lang w:val="es-CO"/>
        </w:rPr>
        <w:t>,</w:t>
      </w:r>
      <w:r w:rsidR="008026E6" w:rsidRPr="00745D54">
        <w:rPr>
          <w:rFonts w:asciiTheme="majorHAnsi" w:hAnsiTheme="majorHAnsi"/>
          <w:sz w:val="20"/>
          <w:szCs w:val="20"/>
          <w:lang w:val="es-CO"/>
        </w:rPr>
        <w:t xml:space="preserve"> </w:t>
      </w:r>
      <w:r w:rsidR="00204E6E" w:rsidRPr="00745D54">
        <w:rPr>
          <w:rFonts w:asciiTheme="majorHAnsi" w:hAnsiTheme="majorHAnsi"/>
          <w:sz w:val="20"/>
          <w:szCs w:val="20"/>
          <w:lang w:val="es-CO"/>
        </w:rPr>
        <w:t xml:space="preserve">el Ministerio Público de Piura </w:t>
      </w:r>
      <w:r w:rsidR="008026E6" w:rsidRPr="00745D54">
        <w:rPr>
          <w:rFonts w:asciiTheme="majorHAnsi" w:hAnsiTheme="majorHAnsi"/>
          <w:sz w:val="20"/>
          <w:szCs w:val="20"/>
          <w:lang w:val="es-CO"/>
        </w:rPr>
        <w:t xml:space="preserve">inició una </w:t>
      </w:r>
      <w:r w:rsidR="00744D35" w:rsidRPr="00745D54">
        <w:rPr>
          <w:rFonts w:asciiTheme="majorHAnsi" w:hAnsiTheme="majorHAnsi"/>
          <w:sz w:val="20"/>
          <w:szCs w:val="20"/>
          <w:lang w:val="es-CO"/>
        </w:rPr>
        <w:t xml:space="preserve">investigación </w:t>
      </w:r>
      <w:r w:rsidR="008026E6" w:rsidRPr="00745D54">
        <w:rPr>
          <w:rFonts w:asciiTheme="majorHAnsi" w:hAnsiTheme="majorHAnsi"/>
          <w:sz w:val="20"/>
          <w:szCs w:val="20"/>
          <w:lang w:val="es-CO"/>
        </w:rPr>
        <w:t xml:space="preserve">donde </w:t>
      </w:r>
      <w:r w:rsidR="006D61CD" w:rsidRPr="00745D54">
        <w:rPr>
          <w:rFonts w:asciiTheme="majorHAnsi" w:hAnsiTheme="majorHAnsi"/>
          <w:sz w:val="20"/>
          <w:szCs w:val="20"/>
          <w:lang w:val="es-CO"/>
        </w:rPr>
        <w:t xml:space="preserve">se </w:t>
      </w:r>
      <w:r w:rsidR="00744D35" w:rsidRPr="00745D54">
        <w:rPr>
          <w:rFonts w:asciiTheme="majorHAnsi" w:hAnsiTheme="majorHAnsi"/>
          <w:sz w:val="20"/>
          <w:szCs w:val="20"/>
          <w:lang w:val="es-CO"/>
        </w:rPr>
        <w:t>reconoció</w:t>
      </w:r>
      <w:r w:rsidR="006D61CD" w:rsidRPr="00745D54">
        <w:rPr>
          <w:rFonts w:asciiTheme="majorHAnsi" w:hAnsiTheme="majorHAnsi"/>
          <w:sz w:val="20"/>
          <w:szCs w:val="20"/>
          <w:lang w:val="es-CO"/>
        </w:rPr>
        <w:t xml:space="preserve"> </w:t>
      </w:r>
      <w:r w:rsidR="00744D35" w:rsidRPr="00745D54">
        <w:rPr>
          <w:rFonts w:asciiTheme="majorHAnsi" w:hAnsiTheme="majorHAnsi"/>
          <w:sz w:val="20"/>
          <w:szCs w:val="20"/>
          <w:lang w:val="es-CO"/>
        </w:rPr>
        <w:t>que</w:t>
      </w:r>
      <w:r w:rsidR="006D61CD" w:rsidRPr="00745D54">
        <w:rPr>
          <w:rFonts w:asciiTheme="majorHAnsi" w:hAnsiTheme="majorHAnsi"/>
          <w:sz w:val="20"/>
          <w:szCs w:val="20"/>
          <w:lang w:val="es-CO"/>
        </w:rPr>
        <w:t xml:space="preserve"> “las omisiones iniciales de la Fiscal han dificultado y obstaculizado la investigación de los hechos”</w:t>
      </w:r>
      <w:r w:rsidR="001930D1" w:rsidRPr="00745D54">
        <w:rPr>
          <w:rFonts w:asciiTheme="majorHAnsi" w:hAnsiTheme="majorHAnsi"/>
          <w:sz w:val="20"/>
          <w:szCs w:val="20"/>
          <w:lang w:val="es-CO"/>
        </w:rPr>
        <w:t>. En consecuencia,</w:t>
      </w:r>
      <w:r w:rsidR="00AA2798" w:rsidRPr="00745D54">
        <w:rPr>
          <w:rFonts w:asciiTheme="majorHAnsi" w:hAnsiTheme="majorHAnsi"/>
          <w:sz w:val="20"/>
          <w:szCs w:val="20"/>
          <w:lang w:val="es-CO"/>
        </w:rPr>
        <w:t xml:space="preserve"> fue nombrada una </w:t>
      </w:r>
      <w:r w:rsidR="00547BA5" w:rsidRPr="00745D54">
        <w:rPr>
          <w:rFonts w:asciiTheme="majorHAnsi" w:hAnsiTheme="majorHAnsi"/>
          <w:sz w:val="20"/>
          <w:szCs w:val="20"/>
          <w:lang w:val="es-CO"/>
        </w:rPr>
        <w:t>nueva Fiscal encargada del caso</w:t>
      </w:r>
      <w:r w:rsidR="00744D35" w:rsidRPr="00745D54">
        <w:rPr>
          <w:rFonts w:asciiTheme="majorHAnsi" w:hAnsiTheme="majorHAnsi"/>
          <w:sz w:val="20"/>
          <w:szCs w:val="20"/>
          <w:lang w:val="es-CO"/>
        </w:rPr>
        <w:t xml:space="preserve"> quien </w:t>
      </w:r>
      <w:r w:rsidR="00744D35" w:rsidRPr="00745D54">
        <w:rPr>
          <w:rFonts w:asciiTheme="majorHAnsi" w:hAnsiTheme="majorHAnsi"/>
          <w:sz w:val="20"/>
          <w:szCs w:val="20"/>
          <w:lang w:val="es-CO"/>
        </w:rPr>
        <w:lastRenderedPageBreak/>
        <w:t xml:space="preserve">finalmente el 24 de julio de 2003 </w:t>
      </w:r>
      <w:r w:rsidR="00AA2798" w:rsidRPr="00745D54">
        <w:rPr>
          <w:rFonts w:asciiTheme="majorHAnsi" w:hAnsiTheme="majorHAnsi"/>
          <w:sz w:val="20"/>
          <w:szCs w:val="20"/>
          <w:lang w:val="es-CO"/>
        </w:rPr>
        <w:t xml:space="preserve">-15 meses después de ocurridos los hechos- formalizó denuncia </w:t>
      </w:r>
      <w:r w:rsidR="00744D35" w:rsidRPr="00745D54">
        <w:rPr>
          <w:rFonts w:asciiTheme="majorHAnsi" w:hAnsiTheme="majorHAnsi"/>
          <w:sz w:val="20"/>
          <w:szCs w:val="20"/>
          <w:lang w:val="es-CO"/>
        </w:rPr>
        <w:t>en contra de 11 miembros de la policía por</w:t>
      </w:r>
      <w:r w:rsidR="00AA2798" w:rsidRPr="00745D54">
        <w:rPr>
          <w:rFonts w:asciiTheme="majorHAnsi" w:hAnsiTheme="majorHAnsi"/>
          <w:sz w:val="20"/>
          <w:szCs w:val="20"/>
          <w:lang w:val="es-CO"/>
        </w:rPr>
        <w:t xml:space="preserve"> el</w:t>
      </w:r>
      <w:r w:rsidR="00744D35" w:rsidRPr="00745D54">
        <w:rPr>
          <w:rFonts w:asciiTheme="majorHAnsi" w:hAnsiTheme="majorHAnsi"/>
          <w:sz w:val="20"/>
          <w:szCs w:val="20"/>
          <w:lang w:val="es-CO"/>
        </w:rPr>
        <w:t xml:space="preserve"> delito contra la humanidad - </w:t>
      </w:r>
      <w:r w:rsidR="00F417D2" w:rsidRPr="00745D54">
        <w:rPr>
          <w:rFonts w:asciiTheme="majorHAnsi" w:hAnsiTheme="majorHAnsi"/>
          <w:sz w:val="20"/>
          <w:szCs w:val="20"/>
          <w:lang w:val="es-CO"/>
        </w:rPr>
        <w:t>desaparición forzada</w:t>
      </w:r>
      <w:r w:rsidR="00744D35" w:rsidRPr="00745D54">
        <w:rPr>
          <w:rFonts w:asciiTheme="majorHAnsi" w:hAnsiTheme="majorHAnsi"/>
          <w:sz w:val="20"/>
          <w:szCs w:val="20"/>
          <w:lang w:val="es-CO"/>
        </w:rPr>
        <w:t>.</w:t>
      </w:r>
      <w:r w:rsidR="00520598" w:rsidRPr="00745D54">
        <w:rPr>
          <w:rFonts w:asciiTheme="majorHAnsi" w:hAnsiTheme="majorHAnsi"/>
          <w:sz w:val="20"/>
          <w:szCs w:val="20"/>
          <w:lang w:val="es-CO"/>
        </w:rPr>
        <w:t xml:space="preserve"> El</w:t>
      </w:r>
      <w:r w:rsidR="00330711" w:rsidRPr="00745D54">
        <w:rPr>
          <w:rFonts w:asciiTheme="majorHAnsi" w:hAnsiTheme="majorHAnsi"/>
          <w:sz w:val="20"/>
          <w:szCs w:val="20"/>
          <w:lang w:val="es-CO"/>
        </w:rPr>
        <w:t xml:space="preserve"> 7 de julio de 2</w:t>
      </w:r>
      <w:r w:rsidR="00AA2798" w:rsidRPr="00745D54">
        <w:rPr>
          <w:rFonts w:asciiTheme="majorHAnsi" w:hAnsiTheme="majorHAnsi"/>
          <w:sz w:val="20"/>
          <w:szCs w:val="20"/>
          <w:lang w:val="es-CO"/>
        </w:rPr>
        <w:t>005</w:t>
      </w:r>
      <w:r w:rsidR="00330711" w:rsidRPr="00745D54">
        <w:rPr>
          <w:rFonts w:asciiTheme="majorHAnsi" w:hAnsiTheme="majorHAnsi"/>
          <w:sz w:val="20"/>
          <w:szCs w:val="20"/>
          <w:lang w:val="es-CO"/>
        </w:rPr>
        <w:t xml:space="preserve"> </w:t>
      </w:r>
      <w:r w:rsidR="00E32AD0" w:rsidRPr="00745D54">
        <w:rPr>
          <w:rFonts w:asciiTheme="majorHAnsi" w:hAnsiTheme="majorHAnsi"/>
          <w:sz w:val="20"/>
          <w:szCs w:val="20"/>
          <w:lang w:val="es-CO"/>
        </w:rPr>
        <w:t>la Segunda Sala Penal de la Corte Superior de Justicia de Piura absolvió a los agentes de policía acusados debido a que</w:t>
      </w:r>
      <w:r w:rsidR="003B020A" w:rsidRPr="00745D54">
        <w:rPr>
          <w:rFonts w:asciiTheme="majorHAnsi" w:hAnsiTheme="majorHAnsi"/>
          <w:sz w:val="20"/>
          <w:szCs w:val="20"/>
          <w:lang w:val="es-CO"/>
        </w:rPr>
        <w:t>,</w:t>
      </w:r>
      <w:r w:rsidR="00E32AD0" w:rsidRPr="00745D54">
        <w:rPr>
          <w:rFonts w:asciiTheme="majorHAnsi" w:hAnsiTheme="majorHAnsi"/>
          <w:sz w:val="20"/>
          <w:szCs w:val="20"/>
          <w:lang w:val="es-CO"/>
        </w:rPr>
        <w:t xml:space="preserve"> bajo un análisis de los hechos y las pruebas aportadas dentro del proceso</w:t>
      </w:r>
      <w:r w:rsidR="003B020A" w:rsidRPr="00745D54">
        <w:rPr>
          <w:rFonts w:asciiTheme="majorHAnsi" w:hAnsiTheme="majorHAnsi"/>
          <w:sz w:val="20"/>
          <w:szCs w:val="20"/>
          <w:lang w:val="es-CO"/>
        </w:rPr>
        <w:t>,</w:t>
      </w:r>
      <w:r w:rsidR="00E32AD0" w:rsidRPr="00745D54">
        <w:rPr>
          <w:rFonts w:asciiTheme="majorHAnsi" w:hAnsiTheme="majorHAnsi"/>
          <w:sz w:val="20"/>
          <w:szCs w:val="20"/>
          <w:lang w:val="es-CO"/>
        </w:rPr>
        <w:t xml:space="preserve"> </w:t>
      </w:r>
      <w:r w:rsidR="00520598" w:rsidRPr="00745D54">
        <w:rPr>
          <w:rFonts w:asciiTheme="majorHAnsi" w:hAnsiTheme="majorHAnsi"/>
          <w:sz w:val="20"/>
          <w:szCs w:val="20"/>
          <w:lang w:val="es-CO"/>
        </w:rPr>
        <w:t>su</w:t>
      </w:r>
      <w:r w:rsidR="00E32AD0" w:rsidRPr="00745D54">
        <w:rPr>
          <w:rFonts w:asciiTheme="majorHAnsi" w:hAnsiTheme="majorHAnsi"/>
          <w:sz w:val="20"/>
          <w:szCs w:val="20"/>
          <w:lang w:val="es-CO"/>
        </w:rPr>
        <w:t xml:space="preserve"> responsabilidad no se encontró debidamente acreditada. </w:t>
      </w:r>
      <w:r w:rsidR="00930042" w:rsidRPr="00745D54">
        <w:rPr>
          <w:rFonts w:asciiTheme="majorHAnsi" w:hAnsiTheme="majorHAnsi"/>
          <w:sz w:val="20"/>
          <w:szCs w:val="20"/>
          <w:lang w:val="es-CO"/>
        </w:rPr>
        <w:t>E</w:t>
      </w:r>
      <w:r w:rsidR="00330711" w:rsidRPr="00745D54">
        <w:rPr>
          <w:rFonts w:asciiTheme="majorHAnsi" w:hAnsiTheme="majorHAnsi"/>
          <w:sz w:val="20"/>
          <w:szCs w:val="20"/>
          <w:lang w:val="es-CO"/>
        </w:rPr>
        <w:t>l Ministerio Público y la</w:t>
      </w:r>
      <w:r w:rsidR="00E5359D" w:rsidRPr="00745D54">
        <w:rPr>
          <w:rFonts w:asciiTheme="majorHAnsi" w:hAnsiTheme="majorHAnsi"/>
          <w:sz w:val="20"/>
          <w:szCs w:val="20"/>
          <w:lang w:val="es-CO"/>
        </w:rPr>
        <w:t xml:space="preserve"> peticionaria</w:t>
      </w:r>
      <w:r w:rsidR="00E32AD0" w:rsidRPr="00745D54">
        <w:rPr>
          <w:rFonts w:asciiTheme="majorHAnsi" w:hAnsiTheme="majorHAnsi"/>
          <w:sz w:val="20"/>
          <w:szCs w:val="20"/>
          <w:lang w:val="es-CO"/>
        </w:rPr>
        <w:t xml:space="preserve"> </w:t>
      </w:r>
      <w:r w:rsidR="00930042" w:rsidRPr="00745D54">
        <w:rPr>
          <w:rFonts w:asciiTheme="majorHAnsi" w:hAnsiTheme="majorHAnsi"/>
          <w:sz w:val="20"/>
          <w:szCs w:val="20"/>
          <w:lang w:val="es-CO"/>
        </w:rPr>
        <w:t xml:space="preserve">presentaron recurso de nulidad </w:t>
      </w:r>
      <w:r w:rsidR="00E32AD0" w:rsidRPr="00745D54">
        <w:rPr>
          <w:rFonts w:asciiTheme="majorHAnsi" w:hAnsiTheme="majorHAnsi"/>
          <w:sz w:val="20"/>
          <w:szCs w:val="20"/>
          <w:lang w:val="es-CO"/>
        </w:rPr>
        <w:t xml:space="preserve">y </w:t>
      </w:r>
      <w:r w:rsidR="00520598" w:rsidRPr="00745D54">
        <w:rPr>
          <w:rFonts w:asciiTheme="majorHAnsi" w:hAnsiTheme="majorHAnsi"/>
          <w:sz w:val="20"/>
          <w:szCs w:val="20"/>
          <w:lang w:val="es-CO"/>
        </w:rPr>
        <w:t>el</w:t>
      </w:r>
      <w:r w:rsidR="007D4BDD" w:rsidRPr="00745D54">
        <w:rPr>
          <w:rFonts w:asciiTheme="majorHAnsi" w:hAnsiTheme="majorHAnsi"/>
          <w:sz w:val="20"/>
          <w:szCs w:val="20"/>
          <w:lang w:val="es-CO"/>
        </w:rPr>
        <w:t xml:space="preserve"> 25 de mayo de 2006</w:t>
      </w:r>
      <w:r w:rsidR="00041C6F" w:rsidRPr="00745D54">
        <w:rPr>
          <w:rFonts w:asciiTheme="majorHAnsi" w:hAnsiTheme="majorHAnsi"/>
          <w:sz w:val="20"/>
          <w:szCs w:val="20"/>
          <w:lang w:val="es-CO"/>
        </w:rPr>
        <w:t xml:space="preserve"> </w:t>
      </w:r>
      <w:r w:rsidR="00930042" w:rsidRPr="00745D54">
        <w:rPr>
          <w:rFonts w:asciiTheme="majorHAnsi" w:hAnsiTheme="majorHAnsi"/>
          <w:sz w:val="20"/>
          <w:szCs w:val="20"/>
          <w:lang w:val="es-CO"/>
        </w:rPr>
        <w:t xml:space="preserve">la Primera Sala Penal Transitoria de la Corte Suprema de Justicia </w:t>
      </w:r>
      <w:r w:rsidR="007D4BDD" w:rsidRPr="00745D54">
        <w:rPr>
          <w:rFonts w:asciiTheme="majorHAnsi" w:hAnsiTheme="majorHAnsi"/>
          <w:sz w:val="20"/>
          <w:szCs w:val="20"/>
          <w:lang w:val="es-CO"/>
        </w:rPr>
        <w:t>declar</w:t>
      </w:r>
      <w:r w:rsidR="00041C6F" w:rsidRPr="00745D54">
        <w:rPr>
          <w:rFonts w:asciiTheme="majorHAnsi" w:hAnsiTheme="majorHAnsi"/>
          <w:sz w:val="20"/>
          <w:szCs w:val="20"/>
          <w:lang w:val="es-CO"/>
        </w:rPr>
        <w:t>ó</w:t>
      </w:r>
      <w:r w:rsidR="007D4BDD" w:rsidRPr="00745D54">
        <w:rPr>
          <w:rFonts w:asciiTheme="majorHAnsi" w:hAnsiTheme="majorHAnsi"/>
          <w:sz w:val="20"/>
          <w:szCs w:val="20"/>
          <w:lang w:val="es-CO"/>
        </w:rPr>
        <w:t xml:space="preserve"> que no procedía </w:t>
      </w:r>
      <w:r w:rsidR="00930042" w:rsidRPr="00745D54">
        <w:rPr>
          <w:rFonts w:asciiTheme="majorHAnsi" w:hAnsiTheme="majorHAnsi"/>
          <w:sz w:val="20"/>
          <w:szCs w:val="20"/>
          <w:lang w:val="es-CO"/>
        </w:rPr>
        <w:t>el recurso</w:t>
      </w:r>
      <w:r w:rsidR="00041C6F" w:rsidRPr="00745D54">
        <w:rPr>
          <w:rFonts w:asciiTheme="majorHAnsi" w:hAnsiTheme="majorHAnsi"/>
          <w:sz w:val="20"/>
          <w:szCs w:val="20"/>
          <w:lang w:val="es-CO"/>
        </w:rPr>
        <w:t>. D</w:t>
      </w:r>
      <w:r w:rsidR="00E32AD0" w:rsidRPr="00745D54">
        <w:rPr>
          <w:rFonts w:asciiTheme="majorHAnsi" w:hAnsiTheme="majorHAnsi"/>
          <w:sz w:val="20"/>
          <w:szCs w:val="20"/>
          <w:lang w:val="es-CO"/>
        </w:rPr>
        <w:t>icho</w:t>
      </w:r>
      <w:r w:rsidR="007D4BDD" w:rsidRPr="00745D54">
        <w:rPr>
          <w:rFonts w:asciiTheme="majorHAnsi" w:hAnsiTheme="majorHAnsi"/>
          <w:sz w:val="20"/>
          <w:szCs w:val="20"/>
          <w:lang w:val="es-CO"/>
        </w:rPr>
        <w:t xml:space="preserve"> fallo fue notificado el 11 de julio de 2006.</w:t>
      </w:r>
    </w:p>
    <w:p w:rsidR="00B23F69" w:rsidRPr="00745D54" w:rsidRDefault="00E46002" w:rsidP="00261D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745D54">
        <w:rPr>
          <w:rFonts w:asciiTheme="majorHAnsi" w:hAnsiTheme="majorHAnsi"/>
          <w:sz w:val="20"/>
          <w:szCs w:val="20"/>
          <w:lang w:val="es-CO"/>
        </w:rPr>
        <w:t xml:space="preserve">Alega la peticionaria que la autoridad judicial actuó de manera negligente y se abstuvo de adelantar la investigación de manera </w:t>
      </w:r>
      <w:r w:rsidR="003B4067" w:rsidRPr="00745D54">
        <w:rPr>
          <w:rFonts w:asciiTheme="majorHAnsi" w:hAnsiTheme="majorHAnsi"/>
          <w:sz w:val="20"/>
          <w:szCs w:val="20"/>
          <w:lang w:val="es-CO"/>
        </w:rPr>
        <w:t>diligente</w:t>
      </w:r>
      <w:r w:rsidR="00B23F69" w:rsidRPr="00745D54">
        <w:rPr>
          <w:rFonts w:asciiTheme="majorHAnsi" w:hAnsiTheme="majorHAnsi"/>
          <w:sz w:val="20"/>
          <w:szCs w:val="20"/>
          <w:lang w:val="es-CO"/>
        </w:rPr>
        <w:t xml:space="preserve">, y con base en la investigación tan deficiente no fue posible </w:t>
      </w:r>
      <w:r w:rsidR="00331852" w:rsidRPr="00745D54">
        <w:rPr>
          <w:rFonts w:asciiTheme="majorHAnsi" w:hAnsiTheme="majorHAnsi"/>
          <w:sz w:val="20"/>
          <w:szCs w:val="20"/>
          <w:lang w:val="es-CO"/>
        </w:rPr>
        <w:t>lograr el esclarecimiento de lo sucedido</w:t>
      </w:r>
      <w:r w:rsidR="001930D1" w:rsidRPr="00745D54">
        <w:rPr>
          <w:rFonts w:asciiTheme="majorHAnsi" w:hAnsiTheme="majorHAnsi"/>
          <w:sz w:val="20"/>
          <w:szCs w:val="20"/>
          <w:lang w:val="es-CO"/>
        </w:rPr>
        <w:t>. M</w:t>
      </w:r>
      <w:r w:rsidRPr="00745D54">
        <w:rPr>
          <w:rFonts w:asciiTheme="majorHAnsi" w:hAnsiTheme="majorHAnsi"/>
          <w:sz w:val="20"/>
          <w:szCs w:val="20"/>
          <w:lang w:val="es-CO"/>
        </w:rPr>
        <w:t xml:space="preserve">anifiesta que se </w:t>
      </w:r>
      <w:r w:rsidR="00385BA8" w:rsidRPr="00745D54">
        <w:rPr>
          <w:rFonts w:asciiTheme="majorHAnsi" w:hAnsiTheme="majorHAnsi"/>
          <w:sz w:val="20"/>
          <w:szCs w:val="20"/>
          <w:lang w:val="es-CO"/>
        </w:rPr>
        <w:t xml:space="preserve">descartaron </w:t>
      </w:r>
      <w:r w:rsidR="0056227C" w:rsidRPr="00745D54">
        <w:rPr>
          <w:rFonts w:asciiTheme="majorHAnsi" w:hAnsiTheme="majorHAnsi"/>
          <w:sz w:val="20"/>
          <w:szCs w:val="20"/>
          <w:lang w:val="es-CO"/>
        </w:rPr>
        <w:t xml:space="preserve">y ocultaron </w:t>
      </w:r>
      <w:r w:rsidRPr="00745D54">
        <w:rPr>
          <w:rFonts w:asciiTheme="majorHAnsi" w:hAnsiTheme="majorHAnsi"/>
          <w:sz w:val="20"/>
          <w:szCs w:val="20"/>
          <w:lang w:val="es-CO"/>
        </w:rPr>
        <w:t xml:space="preserve">pruebas importantes y </w:t>
      </w:r>
      <w:r w:rsidR="00261D07" w:rsidRPr="00745D54">
        <w:rPr>
          <w:rFonts w:asciiTheme="majorHAnsi" w:hAnsiTheme="majorHAnsi"/>
          <w:sz w:val="20"/>
          <w:szCs w:val="20"/>
          <w:lang w:val="es-CO"/>
        </w:rPr>
        <w:t xml:space="preserve">claves </w:t>
      </w:r>
      <w:r w:rsidRPr="00745D54">
        <w:rPr>
          <w:rFonts w:asciiTheme="majorHAnsi" w:hAnsiTheme="majorHAnsi"/>
          <w:sz w:val="20"/>
          <w:szCs w:val="20"/>
          <w:lang w:val="es-CO"/>
        </w:rPr>
        <w:t>para determinar la responsabilidad de los acusados</w:t>
      </w:r>
      <w:r w:rsidR="00385BA8" w:rsidRPr="00745D54">
        <w:rPr>
          <w:rFonts w:asciiTheme="majorHAnsi" w:hAnsiTheme="majorHAnsi"/>
          <w:sz w:val="20"/>
          <w:szCs w:val="20"/>
          <w:lang w:val="es-CO"/>
        </w:rPr>
        <w:t>, se obvi</w:t>
      </w:r>
      <w:r w:rsidR="001930D1" w:rsidRPr="00745D54">
        <w:rPr>
          <w:rFonts w:asciiTheme="majorHAnsi" w:hAnsiTheme="majorHAnsi"/>
          <w:sz w:val="20"/>
          <w:szCs w:val="20"/>
          <w:lang w:val="es-CO"/>
        </w:rPr>
        <w:t>aron</w:t>
      </w:r>
      <w:r w:rsidR="00385BA8" w:rsidRPr="00745D54">
        <w:rPr>
          <w:rFonts w:asciiTheme="majorHAnsi" w:hAnsiTheme="majorHAnsi"/>
          <w:sz w:val="20"/>
          <w:szCs w:val="20"/>
          <w:lang w:val="es-CO"/>
        </w:rPr>
        <w:t xml:space="preserve"> serias contradicciones entre los testimonios de los </w:t>
      </w:r>
      <w:r w:rsidR="001930D1" w:rsidRPr="00745D54">
        <w:rPr>
          <w:rFonts w:asciiTheme="majorHAnsi" w:hAnsiTheme="majorHAnsi"/>
          <w:sz w:val="20"/>
          <w:szCs w:val="20"/>
          <w:lang w:val="es-CO"/>
        </w:rPr>
        <w:t>a</w:t>
      </w:r>
      <w:r w:rsidR="00385BA8" w:rsidRPr="00745D54">
        <w:rPr>
          <w:rFonts w:asciiTheme="majorHAnsi" w:hAnsiTheme="majorHAnsi"/>
          <w:sz w:val="20"/>
          <w:szCs w:val="20"/>
          <w:lang w:val="es-CO"/>
        </w:rPr>
        <w:t>gentes y se valor</w:t>
      </w:r>
      <w:r w:rsidR="001930D1" w:rsidRPr="00745D54">
        <w:rPr>
          <w:rFonts w:asciiTheme="majorHAnsi" w:hAnsiTheme="majorHAnsi"/>
          <w:sz w:val="20"/>
          <w:szCs w:val="20"/>
          <w:lang w:val="es-CO"/>
        </w:rPr>
        <w:t>aron</w:t>
      </w:r>
      <w:r w:rsidR="00385BA8" w:rsidRPr="00745D54">
        <w:rPr>
          <w:rFonts w:asciiTheme="majorHAnsi" w:hAnsiTheme="majorHAnsi"/>
          <w:sz w:val="20"/>
          <w:szCs w:val="20"/>
          <w:lang w:val="es-CO"/>
        </w:rPr>
        <w:t xml:space="preserve"> de manera indebida algunos soportes probatorios</w:t>
      </w:r>
      <w:r w:rsidR="001930D1" w:rsidRPr="00745D54">
        <w:rPr>
          <w:rFonts w:asciiTheme="majorHAnsi" w:hAnsiTheme="majorHAnsi"/>
          <w:sz w:val="20"/>
          <w:szCs w:val="20"/>
          <w:lang w:val="es-CO"/>
        </w:rPr>
        <w:t xml:space="preserve">. </w:t>
      </w:r>
      <w:r w:rsidR="00547BA5" w:rsidRPr="00745D54">
        <w:rPr>
          <w:rFonts w:asciiTheme="majorHAnsi" w:hAnsiTheme="majorHAnsi"/>
          <w:sz w:val="20"/>
          <w:szCs w:val="20"/>
          <w:lang w:val="es-CO"/>
        </w:rPr>
        <w:t>También</w:t>
      </w:r>
      <w:r w:rsidR="001930D1" w:rsidRPr="00745D54">
        <w:rPr>
          <w:rFonts w:asciiTheme="majorHAnsi" w:hAnsiTheme="majorHAnsi"/>
          <w:sz w:val="20"/>
          <w:szCs w:val="20"/>
          <w:lang w:val="es-CO"/>
        </w:rPr>
        <w:t xml:space="preserve"> destaca que recibió</w:t>
      </w:r>
      <w:r w:rsidRPr="00745D54">
        <w:rPr>
          <w:rFonts w:asciiTheme="majorHAnsi" w:hAnsiTheme="majorHAnsi"/>
          <w:sz w:val="20"/>
          <w:szCs w:val="20"/>
          <w:lang w:val="es-CO"/>
        </w:rPr>
        <w:t xml:space="preserve"> amenazas </w:t>
      </w:r>
      <w:r w:rsidR="001930D1" w:rsidRPr="00745D54">
        <w:rPr>
          <w:rFonts w:asciiTheme="majorHAnsi" w:hAnsiTheme="majorHAnsi"/>
          <w:sz w:val="20"/>
          <w:szCs w:val="20"/>
          <w:lang w:val="es-CO"/>
        </w:rPr>
        <w:t xml:space="preserve">verbales durante el proceso por parte de un Coronel de la </w:t>
      </w:r>
      <w:r w:rsidR="00547BA5" w:rsidRPr="00745D54">
        <w:rPr>
          <w:rFonts w:asciiTheme="majorHAnsi" w:hAnsiTheme="majorHAnsi"/>
          <w:sz w:val="20"/>
          <w:szCs w:val="20"/>
          <w:lang w:val="es-CO"/>
        </w:rPr>
        <w:t>p</w:t>
      </w:r>
      <w:r w:rsidR="001930D1" w:rsidRPr="00745D54">
        <w:rPr>
          <w:rFonts w:asciiTheme="majorHAnsi" w:hAnsiTheme="majorHAnsi"/>
          <w:sz w:val="20"/>
          <w:szCs w:val="20"/>
          <w:lang w:val="es-CO"/>
        </w:rPr>
        <w:t xml:space="preserve">olicía, </w:t>
      </w:r>
      <w:r w:rsidR="00975DB4" w:rsidRPr="00745D54">
        <w:rPr>
          <w:rFonts w:asciiTheme="majorHAnsi" w:hAnsiTheme="majorHAnsi"/>
          <w:sz w:val="20"/>
          <w:szCs w:val="20"/>
          <w:lang w:val="es-CO"/>
        </w:rPr>
        <w:t>y</w:t>
      </w:r>
      <w:r w:rsidR="001930D1" w:rsidRPr="00745D54">
        <w:rPr>
          <w:rFonts w:asciiTheme="majorHAnsi" w:hAnsiTheme="majorHAnsi"/>
          <w:sz w:val="20"/>
          <w:szCs w:val="20"/>
          <w:lang w:val="es-CO"/>
        </w:rPr>
        <w:t xml:space="preserve"> que </w:t>
      </w:r>
      <w:r w:rsidRPr="00745D54">
        <w:rPr>
          <w:rFonts w:asciiTheme="majorHAnsi" w:hAnsiTheme="majorHAnsi"/>
          <w:sz w:val="20"/>
          <w:szCs w:val="20"/>
          <w:lang w:val="es-CO"/>
        </w:rPr>
        <w:t>solicit</w:t>
      </w:r>
      <w:r w:rsidR="001930D1" w:rsidRPr="00745D54">
        <w:rPr>
          <w:rFonts w:asciiTheme="majorHAnsi" w:hAnsiTheme="majorHAnsi"/>
          <w:sz w:val="20"/>
          <w:szCs w:val="20"/>
          <w:lang w:val="es-CO"/>
        </w:rPr>
        <w:t>ó</w:t>
      </w:r>
      <w:r w:rsidRPr="00745D54">
        <w:rPr>
          <w:rFonts w:asciiTheme="majorHAnsi" w:hAnsiTheme="majorHAnsi"/>
          <w:sz w:val="20"/>
          <w:szCs w:val="20"/>
          <w:lang w:val="es-CO"/>
        </w:rPr>
        <w:t xml:space="preserve"> protección especial </w:t>
      </w:r>
      <w:r w:rsidR="001930D1" w:rsidRPr="00745D54">
        <w:rPr>
          <w:rFonts w:asciiTheme="majorHAnsi" w:hAnsiTheme="majorHAnsi"/>
          <w:sz w:val="20"/>
          <w:szCs w:val="20"/>
          <w:lang w:val="es-CO"/>
        </w:rPr>
        <w:t>al</w:t>
      </w:r>
      <w:r w:rsidRPr="00745D54">
        <w:rPr>
          <w:rFonts w:asciiTheme="majorHAnsi" w:hAnsiTheme="majorHAnsi"/>
          <w:sz w:val="20"/>
          <w:szCs w:val="20"/>
          <w:lang w:val="es-CO"/>
        </w:rPr>
        <w:t xml:space="preserve"> Ministerio del Interior, pero dicha entidad consideró que no se justificaba el pedido por cuanto no se demostró que su vida o integridad personal estuvieran amenazadas </w:t>
      </w:r>
      <w:r w:rsidR="00E46D75" w:rsidRPr="00745D54">
        <w:rPr>
          <w:rFonts w:asciiTheme="majorHAnsi" w:hAnsiTheme="majorHAnsi"/>
          <w:sz w:val="20"/>
          <w:szCs w:val="20"/>
          <w:lang w:val="es-CO"/>
        </w:rPr>
        <w:t>y</w:t>
      </w:r>
      <w:r w:rsidR="00975DB4" w:rsidRPr="00745D54">
        <w:rPr>
          <w:rFonts w:asciiTheme="majorHAnsi" w:hAnsiTheme="majorHAnsi"/>
          <w:sz w:val="20"/>
          <w:szCs w:val="20"/>
          <w:lang w:val="es-CO"/>
        </w:rPr>
        <w:t xml:space="preserve"> consider</w:t>
      </w:r>
      <w:r w:rsidR="00547BA5" w:rsidRPr="00745D54">
        <w:rPr>
          <w:rFonts w:asciiTheme="majorHAnsi" w:hAnsiTheme="majorHAnsi"/>
          <w:sz w:val="20"/>
          <w:szCs w:val="20"/>
          <w:lang w:val="es-CO"/>
        </w:rPr>
        <w:t>ó</w:t>
      </w:r>
      <w:r w:rsidR="00975DB4" w:rsidRPr="00745D54">
        <w:rPr>
          <w:rFonts w:asciiTheme="majorHAnsi" w:hAnsiTheme="majorHAnsi"/>
          <w:sz w:val="20"/>
          <w:szCs w:val="20"/>
          <w:lang w:val="es-CO"/>
        </w:rPr>
        <w:t xml:space="preserve"> </w:t>
      </w:r>
      <w:r w:rsidR="00E46D75" w:rsidRPr="00745D54">
        <w:rPr>
          <w:rFonts w:asciiTheme="majorHAnsi" w:hAnsiTheme="majorHAnsi"/>
          <w:sz w:val="20"/>
          <w:szCs w:val="20"/>
          <w:lang w:val="es-CO"/>
        </w:rPr>
        <w:t>que se trataba de</w:t>
      </w:r>
      <w:r w:rsidR="00975DB4" w:rsidRPr="00745D54">
        <w:rPr>
          <w:rFonts w:asciiTheme="majorHAnsi" w:hAnsiTheme="majorHAnsi"/>
          <w:sz w:val="20"/>
          <w:szCs w:val="20"/>
          <w:lang w:val="es-CO"/>
        </w:rPr>
        <w:t xml:space="preserve"> un normal enfrentamiento de las partes en audiencia</w:t>
      </w:r>
      <w:r w:rsidRPr="00745D54">
        <w:rPr>
          <w:rFonts w:asciiTheme="majorHAnsi" w:hAnsiTheme="majorHAnsi"/>
          <w:sz w:val="20"/>
          <w:szCs w:val="20"/>
          <w:lang w:val="es-CO"/>
        </w:rPr>
        <w:t>.</w:t>
      </w:r>
      <w:r w:rsidR="00261D07" w:rsidRPr="00745D54">
        <w:rPr>
          <w:rFonts w:asciiTheme="majorHAnsi" w:hAnsiTheme="majorHAnsi"/>
          <w:sz w:val="20"/>
          <w:szCs w:val="20"/>
          <w:lang w:val="es-CO"/>
        </w:rPr>
        <w:t xml:space="preserve"> </w:t>
      </w:r>
    </w:p>
    <w:p w:rsidR="00D96392" w:rsidRPr="00745D54" w:rsidRDefault="00261D07" w:rsidP="00261D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745D54">
        <w:rPr>
          <w:rFonts w:asciiTheme="majorHAnsi" w:hAnsiTheme="majorHAnsi"/>
          <w:sz w:val="20"/>
          <w:szCs w:val="20"/>
          <w:lang w:val="es-CO"/>
        </w:rPr>
        <w:t>Finalmente, a</w:t>
      </w:r>
      <w:r w:rsidR="00A81F09" w:rsidRPr="00745D54">
        <w:rPr>
          <w:rFonts w:asciiTheme="majorHAnsi" w:hAnsiTheme="majorHAnsi"/>
          <w:sz w:val="20"/>
          <w:szCs w:val="20"/>
          <w:lang w:val="es-CO"/>
        </w:rPr>
        <w:t>lega la peticionaria que a la fecha la presunta vícti</w:t>
      </w:r>
      <w:r w:rsidR="00975DB4" w:rsidRPr="00745D54">
        <w:rPr>
          <w:rFonts w:asciiTheme="majorHAnsi" w:hAnsiTheme="majorHAnsi"/>
          <w:sz w:val="20"/>
          <w:szCs w:val="20"/>
          <w:lang w:val="es-CO"/>
        </w:rPr>
        <w:t>ma continú</w:t>
      </w:r>
      <w:r w:rsidR="00E46002" w:rsidRPr="00745D54">
        <w:rPr>
          <w:rFonts w:asciiTheme="majorHAnsi" w:hAnsiTheme="majorHAnsi"/>
          <w:sz w:val="20"/>
          <w:szCs w:val="20"/>
          <w:lang w:val="es-CO"/>
        </w:rPr>
        <w:t>a desaparecida, que no se</w:t>
      </w:r>
      <w:r w:rsidR="00A81F09" w:rsidRPr="00745D54">
        <w:rPr>
          <w:rFonts w:asciiTheme="majorHAnsi" w:hAnsiTheme="majorHAnsi"/>
          <w:sz w:val="20"/>
          <w:szCs w:val="20"/>
          <w:lang w:val="es-CO"/>
        </w:rPr>
        <w:t xml:space="preserve"> ha</w:t>
      </w:r>
      <w:r w:rsidR="00975DB4" w:rsidRPr="00745D54">
        <w:rPr>
          <w:rFonts w:asciiTheme="majorHAnsi" w:hAnsiTheme="majorHAnsi"/>
          <w:sz w:val="20"/>
          <w:szCs w:val="20"/>
          <w:lang w:val="es-CO"/>
        </w:rPr>
        <w:t>n esclarecido</w:t>
      </w:r>
      <w:r w:rsidR="00A81F09" w:rsidRPr="00745D54">
        <w:rPr>
          <w:rFonts w:asciiTheme="majorHAnsi" w:hAnsiTheme="majorHAnsi"/>
          <w:sz w:val="20"/>
          <w:szCs w:val="20"/>
          <w:lang w:val="es-CO"/>
        </w:rPr>
        <w:t xml:space="preserve"> los hechos ni</w:t>
      </w:r>
      <w:r w:rsidR="00975DB4" w:rsidRPr="00745D54">
        <w:rPr>
          <w:rFonts w:asciiTheme="majorHAnsi" w:hAnsiTheme="majorHAnsi"/>
          <w:sz w:val="20"/>
          <w:szCs w:val="20"/>
          <w:lang w:val="es-CO"/>
        </w:rPr>
        <w:t xml:space="preserve"> se</w:t>
      </w:r>
      <w:r w:rsidR="00A81F09" w:rsidRPr="00745D54">
        <w:rPr>
          <w:rFonts w:asciiTheme="majorHAnsi" w:hAnsiTheme="majorHAnsi"/>
          <w:sz w:val="20"/>
          <w:szCs w:val="20"/>
          <w:lang w:val="es-CO"/>
        </w:rPr>
        <w:t xml:space="preserve"> determinar</w:t>
      </w:r>
      <w:r w:rsidR="00975DB4" w:rsidRPr="00745D54">
        <w:rPr>
          <w:rFonts w:asciiTheme="majorHAnsi" w:hAnsiTheme="majorHAnsi"/>
          <w:sz w:val="20"/>
          <w:szCs w:val="20"/>
          <w:lang w:val="es-CO"/>
        </w:rPr>
        <w:t>on</w:t>
      </w:r>
      <w:r w:rsidR="00A81F09" w:rsidRPr="00745D54">
        <w:rPr>
          <w:rFonts w:asciiTheme="majorHAnsi" w:hAnsiTheme="majorHAnsi"/>
          <w:sz w:val="20"/>
          <w:szCs w:val="20"/>
          <w:lang w:val="es-CO"/>
        </w:rPr>
        <w:t xml:space="preserve"> los responsables</w:t>
      </w:r>
      <w:r w:rsidR="006D0CF1" w:rsidRPr="00745D54">
        <w:rPr>
          <w:rFonts w:asciiTheme="majorHAnsi" w:hAnsiTheme="majorHAnsi"/>
          <w:sz w:val="20"/>
          <w:szCs w:val="20"/>
          <w:lang w:val="es-CO"/>
        </w:rPr>
        <w:t xml:space="preserve">, alegando vulneración </w:t>
      </w:r>
      <w:r w:rsidR="00381819" w:rsidRPr="00745D54">
        <w:rPr>
          <w:rFonts w:asciiTheme="majorHAnsi" w:hAnsiTheme="majorHAnsi"/>
          <w:sz w:val="20"/>
          <w:szCs w:val="20"/>
          <w:lang w:val="es-CO"/>
        </w:rPr>
        <w:t>a</w:t>
      </w:r>
      <w:r w:rsidR="006D0CF1" w:rsidRPr="00745D54">
        <w:rPr>
          <w:rFonts w:asciiTheme="majorHAnsi" w:hAnsiTheme="majorHAnsi"/>
          <w:sz w:val="20"/>
          <w:szCs w:val="20"/>
          <w:lang w:val="es-CO"/>
        </w:rPr>
        <w:t xml:space="preserve"> los derechos de protecció</w:t>
      </w:r>
      <w:r w:rsidR="003E7B77" w:rsidRPr="00745D54">
        <w:rPr>
          <w:rFonts w:asciiTheme="majorHAnsi" w:hAnsiTheme="majorHAnsi"/>
          <w:sz w:val="20"/>
          <w:szCs w:val="20"/>
          <w:lang w:val="es-CO"/>
        </w:rPr>
        <w:t xml:space="preserve">n de la familia y </w:t>
      </w:r>
      <w:r w:rsidR="00547BA5" w:rsidRPr="00745D54">
        <w:rPr>
          <w:rFonts w:asciiTheme="majorHAnsi" w:hAnsiTheme="majorHAnsi"/>
          <w:sz w:val="20"/>
          <w:szCs w:val="20"/>
          <w:lang w:val="es-CO"/>
        </w:rPr>
        <w:t xml:space="preserve">a </w:t>
      </w:r>
      <w:r w:rsidR="003E7B77" w:rsidRPr="00745D54">
        <w:rPr>
          <w:rFonts w:asciiTheme="majorHAnsi" w:hAnsiTheme="majorHAnsi"/>
          <w:sz w:val="20"/>
          <w:szCs w:val="20"/>
          <w:lang w:val="es-CO"/>
        </w:rPr>
        <w:t>la verdad como consecuencia</w:t>
      </w:r>
      <w:r w:rsidR="006D0CF1" w:rsidRPr="00745D54">
        <w:rPr>
          <w:rFonts w:asciiTheme="majorHAnsi" w:hAnsiTheme="majorHAnsi"/>
          <w:sz w:val="20"/>
          <w:szCs w:val="20"/>
          <w:lang w:val="es-CO"/>
        </w:rPr>
        <w:t xml:space="preserve"> </w:t>
      </w:r>
      <w:r w:rsidR="003E7B77" w:rsidRPr="00745D54">
        <w:rPr>
          <w:rFonts w:asciiTheme="majorHAnsi" w:hAnsiTheme="majorHAnsi"/>
          <w:sz w:val="20"/>
          <w:szCs w:val="20"/>
          <w:lang w:val="es-CO"/>
        </w:rPr>
        <w:t>d</w:t>
      </w:r>
      <w:r w:rsidR="006D0CF1" w:rsidRPr="00745D54">
        <w:rPr>
          <w:rFonts w:asciiTheme="majorHAnsi" w:hAnsiTheme="majorHAnsi"/>
          <w:sz w:val="20"/>
          <w:szCs w:val="20"/>
          <w:lang w:val="es-CO"/>
        </w:rPr>
        <w:t>el dolor que han padecido al no conocer el paradero de la presunta víctima y siquiera contar con sus restos para dar una adecuada sepultura</w:t>
      </w:r>
      <w:r w:rsidR="00A81F09" w:rsidRPr="00745D54">
        <w:rPr>
          <w:rFonts w:asciiTheme="majorHAnsi" w:hAnsiTheme="majorHAnsi"/>
          <w:sz w:val="20"/>
          <w:szCs w:val="20"/>
          <w:lang w:val="es-CO"/>
        </w:rPr>
        <w:t>.</w:t>
      </w:r>
      <w:r w:rsidR="006D0CF1" w:rsidRPr="00745D54">
        <w:rPr>
          <w:rFonts w:asciiTheme="majorHAnsi" w:hAnsiTheme="majorHAnsi"/>
          <w:sz w:val="20"/>
          <w:szCs w:val="20"/>
          <w:lang w:val="es-CO"/>
        </w:rPr>
        <w:t xml:space="preserve"> </w:t>
      </w:r>
      <w:r w:rsidR="003E7B77" w:rsidRPr="00745D54">
        <w:rPr>
          <w:rFonts w:asciiTheme="majorHAnsi" w:hAnsiTheme="majorHAnsi"/>
          <w:sz w:val="20"/>
          <w:szCs w:val="20"/>
          <w:lang w:val="es-CO"/>
        </w:rPr>
        <w:t>A</w:t>
      </w:r>
      <w:r w:rsidR="00975DB4" w:rsidRPr="00745D54">
        <w:rPr>
          <w:rFonts w:asciiTheme="majorHAnsi" w:hAnsiTheme="majorHAnsi"/>
          <w:sz w:val="20"/>
          <w:szCs w:val="20"/>
          <w:lang w:val="es-CO"/>
        </w:rPr>
        <w:t>grega</w:t>
      </w:r>
      <w:r w:rsidR="003E7B77" w:rsidRPr="00745D54">
        <w:rPr>
          <w:rFonts w:asciiTheme="majorHAnsi" w:hAnsiTheme="majorHAnsi"/>
          <w:sz w:val="20"/>
          <w:szCs w:val="20"/>
          <w:lang w:val="es-CO"/>
        </w:rPr>
        <w:t xml:space="preserve"> que a la fecha de </w:t>
      </w:r>
      <w:r w:rsidR="00975DB4" w:rsidRPr="00745D54">
        <w:rPr>
          <w:rFonts w:asciiTheme="majorHAnsi" w:hAnsiTheme="majorHAnsi"/>
          <w:sz w:val="20"/>
          <w:szCs w:val="20"/>
          <w:lang w:val="es-CO"/>
        </w:rPr>
        <w:t xml:space="preserve">la </w:t>
      </w:r>
      <w:r w:rsidR="003E7B77" w:rsidRPr="00745D54">
        <w:rPr>
          <w:rFonts w:asciiTheme="majorHAnsi" w:hAnsiTheme="majorHAnsi"/>
          <w:sz w:val="20"/>
          <w:szCs w:val="20"/>
          <w:lang w:val="es-CO"/>
        </w:rPr>
        <w:t>desaparición de la presunta víctima</w:t>
      </w:r>
      <w:r w:rsidR="00975DB4" w:rsidRPr="00745D54">
        <w:rPr>
          <w:rFonts w:asciiTheme="majorHAnsi" w:hAnsiTheme="majorHAnsi"/>
          <w:sz w:val="20"/>
          <w:szCs w:val="20"/>
          <w:lang w:val="es-CO"/>
        </w:rPr>
        <w:t>, su novia estaba embarazada</w:t>
      </w:r>
      <w:r w:rsidR="003E7B77" w:rsidRPr="00745D54">
        <w:rPr>
          <w:rFonts w:asciiTheme="majorHAnsi" w:hAnsiTheme="majorHAnsi"/>
          <w:sz w:val="20"/>
          <w:szCs w:val="20"/>
          <w:lang w:val="es-CO"/>
        </w:rPr>
        <w:t xml:space="preserve">, aduciendo que el </w:t>
      </w:r>
      <w:r w:rsidR="003B020A" w:rsidRPr="00745D54">
        <w:rPr>
          <w:rFonts w:asciiTheme="majorHAnsi" w:hAnsiTheme="majorHAnsi"/>
          <w:sz w:val="20"/>
          <w:szCs w:val="20"/>
          <w:lang w:val="es-CO"/>
        </w:rPr>
        <w:t xml:space="preserve">niño </w:t>
      </w:r>
      <w:r w:rsidR="003E7B77" w:rsidRPr="00745D54">
        <w:rPr>
          <w:rFonts w:asciiTheme="majorHAnsi" w:hAnsiTheme="majorHAnsi"/>
          <w:sz w:val="20"/>
          <w:szCs w:val="20"/>
          <w:lang w:val="es-CO"/>
        </w:rPr>
        <w:t xml:space="preserve">no ha </w:t>
      </w:r>
      <w:r w:rsidR="00CB1405" w:rsidRPr="00745D54">
        <w:rPr>
          <w:rFonts w:asciiTheme="majorHAnsi" w:hAnsiTheme="majorHAnsi"/>
          <w:sz w:val="20"/>
          <w:szCs w:val="20"/>
          <w:lang w:val="es-CO"/>
        </w:rPr>
        <w:t>podido conocer a su padre.</w:t>
      </w:r>
    </w:p>
    <w:p w:rsidR="00930042" w:rsidRPr="00745D54" w:rsidRDefault="00D133AE" w:rsidP="004D5A02">
      <w:pPr>
        <w:pStyle w:val="ListParagraph"/>
        <w:numPr>
          <w:ilvl w:val="0"/>
          <w:numId w:val="103"/>
        </w:numPr>
        <w:jc w:val="both"/>
        <w:rPr>
          <w:rFonts w:asciiTheme="majorHAnsi" w:eastAsia="Arial Unicode MS" w:hAnsiTheme="majorHAnsi" w:cs="Times New Roman"/>
          <w:color w:val="auto"/>
          <w:sz w:val="20"/>
          <w:szCs w:val="20"/>
          <w:lang w:val="es-CO" w:eastAsia="en-US"/>
        </w:rPr>
      </w:pPr>
      <w:r w:rsidRPr="00745D54">
        <w:rPr>
          <w:rFonts w:asciiTheme="majorHAnsi" w:hAnsiTheme="majorHAnsi"/>
          <w:sz w:val="20"/>
          <w:szCs w:val="20"/>
          <w:lang w:val="es-CO"/>
        </w:rPr>
        <w:t xml:space="preserve">Por su parte, el Estado </w:t>
      </w:r>
      <w:r w:rsidR="00D46D9A" w:rsidRPr="00745D54">
        <w:rPr>
          <w:rFonts w:asciiTheme="majorHAnsi" w:hAnsiTheme="majorHAnsi"/>
          <w:sz w:val="20"/>
          <w:szCs w:val="20"/>
          <w:lang w:val="es-CO"/>
        </w:rPr>
        <w:t xml:space="preserve">alega </w:t>
      </w:r>
      <w:r w:rsidR="00930042" w:rsidRPr="00745D54">
        <w:rPr>
          <w:rFonts w:asciiTheme="majorHAnsi" w:hAnsiTheme="majorHAnsi"/>
          <w:sz w:val="20"/>
          <w:szCs w:val="20"/>
          <w:lang w:val="es-CO"/>
        </w:rPr>
        <w:t xml:space="preserve">que la petición es inadmisible ya que los hechos expuestos no caracterizan una vulneración a los derechos establecidos en la Convención. </w:t>
      </w:r>
      <w:r w:rsidR="00362DEF" w:rsidRPr="00745D54">
        <w:rPr>
          <w:rFonts w:asciiTheme="majorHAnsi" w:hAnsiTheme="majorHAnsi"/>
          <w:sz w:val="20"/>
          <w:szCs w:val="20"/>
          <w:lang w:val="es-CO"/>
        </w:rPr>
        <w:t>Señala que</w:t>
      </w:r>
      <w:r w:rsidR="00ED3006" w:rsidRPr="00745D54">
        <w:rPr>
          <w:rFonts w:asciiTheme="majorHAnsi" w:eastAsia="Arial Unicode MS" w:hAnsiTheme="majorHAnsi" w:cs="Times New Roman"/>
          <w:color w:val="auto"/>
          <w:sz w:val="20"/>
          <w:szCs w:val="20"/>
          <w:lang w:val="es-CO" w:eastAsia="en-US"/>
        </w:rPr>
        <w:t xml:space="preserve"> los hechos que fundan la petición ya fueron conocidos por el Estado a través de los procesos internos y que estos fueron sustanciados de acuerdo con las garantías del debido proceso y, en tal medida, su revisión por parte de la Comisión constituiría una aplicación de la fórmula de la cuarta instancia. Refiere que se </w:t>
      </w:r>
      <w:r w:rsidR="00902417" w:rsidRPr="00745D54">
        <w:rPr>
          <w:rFonts w:asciiTheme="majorHAnsi" w:eastAsia="Arial Unicode MS" w:hAnsiTheme="majorHAnsi" w:cs="Times New Roman"/>
          <w:color w:val="auto"/>
          <w:sz w:val="20"/>
          <w:szCs w:val="20"/>
          <w:lang w:val="es-CO" w:eastAsia="en-US"/>
        </w:rPr>
        <w:t xml:space="preserve">adelantó un </w:t>
      </w:r>
      <w:r w:rsidR="00ED3006" w:rsidRPr="00745D54">
        <w:rPr>
          <w:rFonts w:asciiTheme="majorHAnsi" w:eastAsia="Arial Unicode MS" w:hAnsiTheme="majorHAnsi" w:cs="Times New Roman"/>
          <w:color w:val="auto"/>
          <w:sz w:val="20"/>
          <w:szCs w:val="20"/>
          <w:lang w:val="es-CO" w:eastAsia="en-US"/>
        </w:rPr>
        <w:t>proceso judicial por el delito de desapar</w:t>
      </w:r>
      <w:r w:rsidR="0000381C" w:rsidRPr="00745D54">
        <w:rPr>
          <w:rFonts w:asciiTheme="majorHAnsi" w:eastAsia="Arial Unicode MS" w:hAnsiTheme="majorHAnsi" w:cs="Times New Roman"/>
          <w:color w:val="auto"/>
          <w:sz w:val="20"/>
          <w:szCs w:val="20"/>
          <w:lang w:val="es-CO" w:eastAsia="en-US"/>
        </w:rPr>
        <w:t xml:space="preserve">ición forzada y </w:t>
      </w:r>
      <w:r w:rsidR="00ED3006" w:rsidRPr="00745D54">
        <w:rPr>
          <w:rFonts w:asciiTheme="majorHAnsi" w:eastAsia="Arial Unicode MS" w:hAnsiTheme="majorHAnsi" w:cs="Times New Roman"/>
          <w:color w:val="auto"/>
          <w:sz w:val="20"/>
          <w:szCs w:val="20"/>
          <w:lang w:val="es-CO" w:eastAsia="en-US"/>
        </w:rPr>
        <w:t>los peticionarios tuvieron la oportunidad de presentar los recursos y medios impugnatorios contra la sentencia que absolvió a los inculpados,</w:t>
      </w:r>
      <w:r w:rsidR="00ED3006" w:rsidRPr="00745D54">
        <w:rPr>
          <w:rFonts w:asciiTheme="majorHAnsi" w:hAnsiTheme="majorHAnsi"/>
          <w:sz w:val="20"/>
          <w:szCs w:val="20"/>
          <w:lang w:val="es-CO"/>
        </w:rPr>
        <w:t xml:space="preserve"> de conformidad con las normas preestablecidas en la legislación nacional.</w:t>
      </w:r>
      <w:r w:rsidR="004D5A02" w:rsidRPr="00745D54">
        <w:rPr>
          <w:rFonts w:asciiTheme="majorHAnsi" w:hAnsiTheme="majorHAnsi"/>
          <w:sz w:val="20"/>
          <w:szCs w:val="20"/>
          <w:lang w:val="es-CO"/>
        </w:rPr>
        <w:t xml:space="preserve"> </w:t>
      </w:r>
      <w:r w:rsidR="00ED3006" w:rsidRPr="00745D54">
        <w:rPr>
          <w:rFonts w:asciiTheme="majorHAnsi" w:eastAsia="Arial Unicode MS" w:hAnsiTheme="majorHAnsi" w:cs="Times New Roman"/>
          <w:color w:val="auto"/>
          <w:sz w:val="20"/>
          <w:szCs w:val="20"/>
          <w:lang w:val="es-CO" w:eastAsia="en-US"/>
        </w:rPr>
        <w:t>Agrega que el hecho de no obtener un fallo condenatorio no implica la vulneración automática del derecho a las garantías judicial</w:t>
      </w:r>
      <w:r w:rsidR="00E23BDC" w:rsidRPr="00745D54">
        <w:rPr>
          <w:rFonts w:asciiTheme="majorHAnsi" w:eastAsia="Arial Unicode MS" w:hAnsiTheme="majorHAnsi" w:cs="Times New Roman"/>
          <w:color w:val="auto"/>
          <w:sz w:val="20"/>
          <w:szCs w:val="20"/>
          <w:lang w:val="es-CO" w:eastAsia="en-US"/>
        </w:rPr>
        <w:t>es y a la protección judicial.</w:t>
      </w:r>
    </w:p>
    <w:p w:rsidR="004D5A02" w:rsidRPr="00745D54" w:rsidRDefault="004D5A02" w:rsidP="004D5A02">
      <w:pPr>
        <w:pStyle w:val="ListParagraph"/>
        <w:jc w:val="both"/>
        <w:rPr>
          <w:rFonts w:asciiTheme="majorHAnsi" w:eastAsia="Arial Unicode MS" w:hAnsiTheme="majorHAnsi" w:cs="Times New Roman"/>
          <w:color w:val="auto"/>
          <w:sz w:val="20"/>
          <w:szCs w:val="20"/>
          <w:lang w:val="es-CO" w:eastAsia="en-US"/>
        </w:rPr>
      </w:pPr>
    </w:p>
    <w:p w:rsidR="004A1400" w:rsidRPr="00745D54" w:rsidRDefault="00930042" w:rsidP="009876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745D54">
        <w:rPr>
          <w:rFonts w:asciiTheme="majorHAnsi" w:hAnsiTheme="majorHAnsi"/>
          <w:sz w:val="20"/>
          <w:szCs w:val="20"/>
          <w:lang w:val="es-CO"/>
        </w:rPr>
        <w:t xml:space="preserve">Indica que los procesados fueron absueltos </w:t>
      </w:r>
      <w:r w:rsidR="00C35C12" w:rsidRPr="00745D54">
        <w:rPr>
          <w:rFonts w:asciiTheme="majorHAnsi" w:hAnsiTheme="majorHAnsi"/>
          <w:sz w:val="20"/>
          <w:szCs w:val="20"/>
          <w:lang w:val="es-CO"/>
        </w:rPr>
        <w:t>el</w:t>
      </w:r>
      <w:r w:rsidR="003216C6">
        <w:rPr>
          <w:rFonts w:asciiTheme="majorHAnsi" w:hAnsiTheme="majorHAnsi"/>
          <w:sz w:val="20"/>
          <w:szCs w:val="20"/>
          <w:lang w:val="es-CO"/>
        </w:rPr>
        <w:t xml:space="preserve"> 7 de julio de 200</w:t>
      </w:r>
      <w:r w:rsidR="00743FE2" w:rsidRPr="00745D54">
        <w:rPr>
          <w:rFonts w:asciiTheme="majorHAnsi" w:hAnsiTheme="majorHAnsi"/>
          <w:sz w:val="20"/>
          <w:szCs w:val="20"/>
          <w:lang w:val="es-CO"/>
        </w:rPr>
        <w:t xml:space="preserve">5 </w:t>
      </w:r>
      <w:r w:rsidRPr="00745D54">
        <w:rPr>
          <w:rFonts w:asciiTheme="majorHAnsi" w:hAnsiTheme="majorHAnsi"/>
          <w:sz w:val="20"/>
          <w:szCs w:val="20"/>
          <w:lang w:val="es-CO"/>
        </w:rPr>
        <w:t xml:space="preserve">ya que quedó acreditado que </w:t>
      </w:r>
      <w:r w:rsidR="0000381C" w:rsidRPr="00745D54">
        <w:rPr>
          <w:rFonts w:asciiTheme="majorHAnsi" w:hAnsiTheme="majorHAnsi"/>
          <w:sz w:val="20"/>
          <w:szCs w:val="20"/>
          <w:lang w:val="es-CO"/>
        </w:rPr>
        <w:t xml:space="preserve">no </w:t>
      </w:r>
      <w:r w:rsidR="003F79B0" w:rsidRPr="00745D54">
        <w:rPr>
          <w:rFonts w:asciiTheme="majorHAnsi" w:hAnsiTheme="majorHAnsi"/>
          <w:sz w:val="20"/>
          <w:szCs w:val="20"/>
          <w:lang w:val="es-CO"/>
        </w:rPr>
        <w:t>se configuraron los elementos del delito de desaparición forzada. Indica que</w:t>
      </w:r>
      <w:r w:rsidR="0000381C" w:rsidRPr="00745D54">
        <w:rPr>
          <w:rFonts w:asciiTheme="majorHAnsi" w:hAnsiTheme="majorHAnsi"/>
          <w:sz w:val="20"/>
          <w:szCs w:val="20"/>
          <w:lang w:val="es-CO"/>
        </w:rPr>
        <w:t>,</w:t>
      </w:r>
      <w:r w:rsidR="003F79B0" w:rsidRPr="00745D54">
        <w:rPr>
          <w:rFonts w:asciiTheme="majorHAnsi" w:hAnsiTheme="majorHAnsi"/>
          <w:sz w:val="20"/>
          <w:szCs w:val="20"/>
          <w:lang w:val="es-CO"/>
        </w:rPr>
        <w:t xml:space="preserve"> </w:t>
      </w:r>
      <w:r w:rsidR="00B622C3" w:rsidRPr="00745D54">
        <w:rPr>
          <w:rFonts w:asciiTheme="majorHAnsi" w:hAnsiTheme="majorHAnsi"/>
          <w:sz w:val="20"/>
          <w:szCs w:val="20"/>
          <w:lang w:val="es-CO"/>
        </w:rPr>
        <w:t xml:space="preserve">de acuerdo </w:t>
      </w:r>
      <w:r w:rsidR="003F79B0" w:rsidRPr="00745D54">
        <w:rPr>
          <w:rFonts w:asciiTheme="majorHAnsi" w:hAnsiTheme="majorHAnsi"/>
          <w:sz w:val="20"/>
          <w:szCs w:val="20"/>
          <w:lang w:val="es-CO"/>
        </w:rPr>
        <w:t>con los testimonios recibidos</w:t>
      </w:r>
      <w:r w:rsidR="0098766D" w:rsidRPr="00745D54">
        <w:rPr>
          <w:rFonts w:asciiTheme="majorHAnsi" w:hAnsiTheme="majorHAnsi"/>
          <w:sz w:val="20"/>
          <w:szCs w:val="20"/>
          <w:lang w:val="es-CO"/>
        </w:rPr>
        <w:t>,</w:t>
      </w:r>
      <w:r w:rsidR="002076C3" w:rsidRPr="00745D54">
        <w:rPr>
          <w:rFonts w:asciiTheme="majorHAnsi" w:hAnsiTheme="majorHAnsi"/>
          <w:sz w:val="20"/>
          <w:szCs w:val="20"/>
          <w:lang w:val="es-CO"/>
        </w:rPr>
        <w:t xml:space="preserve"> </w:t>
      </w:r>
      <w:r w:rsidR="00F75AC4" w:rsidRPr="00745D54">
        <w:rPr>
          <w:rFonts w:asciiTheme="majorHAnsi" w:hAnsiTheme="majorHAnsi"/>
          <w:sz w:val="20"/>
          <w:szCs w:val="20"/>
          <w:lang w:val="es-CO"/>
        </w:rPr>
        <w:t>el 18 de abril de 2002 el personal policial perteneciente a la Compañía de Operaciones Especi</w:t>
      </w:r>
      <w:r w:rsidR="00E46D75" w:rsidRPr="00745D54">
        <w:rPr>
          <w:rFonts w:asciiTheme="majorHAnsi" w:hAnsiTheme="majorHAnsi"/>
          <w:sz w:val="20"/>
          <w:szCs w:val="20"/>
          <w:lang w:val="es-CO"/>
        </w:rPr>
        <w:t>ales denominada “Grupo Serpico”</w:t>
      </w:r>
      <w:r w:rsidR="00F75AC4" w:rsidRPr="00745D54">
        <w:rPr>
          <w:rFonts w:asciiTheme="majorHAnsi" w:hAnsiTheme="majorHAnsi"/>
          <w:sz w:val="20"/>
          <w:szCs w:val="20"/>
          <w:lang w:val="es-CO"/>
        </w:rPr>
        <w:t xml:space="preserve"> s</w:t>
      </w:r>
      <w:r w:rsidR="002076C3" w:rsidRPr="00745D54">
        <w:rPr>
          <w:rFonts w:asciiTheme="majorHAnsi" w:hAnsiTheme="majorHAnsi"/>
          <w:sz w:val="20"/>
          <w:szCs w:val="20"/>
          <w:lang w:val="es-CO"/>
        </w:rPr>
        <w:t xml:space="preserve">e </w:t>
      </w:r>
      <w:r w:rsidR="00F75AC4" w:rsidRPr="00745D54">
        <w:rPr>
          <w:rFonts w:asciiTheme="majorHAnsi" w:hAnsiTheme="majorHAnsi"/>
          <w:sz w:val="20"/>
          <w:szCs w:val="20"/>
          <w:lang w:val="es-CO"/>
        </w:rPr>
        <w:t>encontraba efectuando la</w:t>
      </w:r>
      <w:r w:rsidR="00B622C3" w:rsidRPr="00745D54">
        <w:rPr>
          <w:rFonts w:asciiTheme="majorHAnsi" w:hAnsiTheme="majorHAnsi"/>
          <w:sz w:val="20"/>
          <w:szCs w:val="20"/>
          <w:lang w:val="es-CO"/>
        </w:rPr>
        <w:t xml:space="preserve">bores de patrullaje </w:t>
      </w:r>
      <w:r w:rsidR="002076C3" w:rsidRPr="00745D54">
        <w:rPr>
          <w:rFonts w:asciiTheme="majorHAnsi" w:hAnsiTheme="majorHAnsi"/>
          <w:sz w:val="20"/>
          <w:szCs w:val="20"/>
          <w:lang w:val="es-CO"/>
        </w:rPr>
        <w:t xml:space="preserve">en </w:t>
      </w:r>
      <w:r w:rsidR="00856B58" w:rsidRPr="00745D54">
        <w:rPr>
          <w:rFonts w:asciiTheme="majorHAnsi" w:hAnsiTheme="majorHAnsi"/>
          <w:sz w:val="20"/>
          <w:szCs w:val="20"/>
          <w:lang w:val="es-CO"/>
        </w:rPr>
        <w:t xml:space="preserve">desarrollo de sus funciones </w:t>
      </w:r>
      <w:r w:rsidR="002076C3" w:rsidRPr="00745D54">
        <w:rPr>
          <w:rFonts w:asciiTheme="majorHAnsi" w:hAnsiTheme="majorHAnsi"/>
          <w:sz w:val="20"/>
          <w:szCs w:val="20"/>
          <w:lang w:val="es-CO"/>
        </w:rPr>
        <w:t xml:space="preserve">rutinarias, descartando la versión de que </w:t>
      </w:r>
      <w:r w:rsidR="00856B58" w:rsidRPr="00745D54">
        <w:rPr>
          <w:rFonts w:asciiTheme="majorHAnsi" w:hAnsiTheme="majorHAnsi"/>
          <w:sz w:val="20"/>
          <w:szCs w:val="20"/>
          <w:lang w:val="es-CO"/>
        </w:rPr>
        <w:t xml:space="preserve">se trataba de un operativo exclusivamente dirigido a la intervención de la presunta víctima </w:t>
      </w:r>
      <w:r w:rsidR="002076C3" w:rsidRPr="00745D54">
        <w:rPr>
          <w:rFonts w:asciiTheme="majorHAnsi" w:hAnsiTheme="majorHAnsi"/>
          <w:sz w:val="20"/>
          <w:szCs w:val="20"/>
          <w:lang w:val="es-CO"/>
        </w:rPr>
        <w:t>por órdenes de terceros particulares</w:t>
      </w:r>
      <w:r w:rsidR="00B622C3" w:rsidRPr="00745D54">
        <w:rPr>
          <w:rFonts w:asciiTheme="majorHAnsi" w:hAnsiTheme="majorHAnsi"/>
          <w:sz w:val="20"/>
          <w:szCs w:val="20"/>
          <w:lang w:val="es-CO"/>
        </w:rPr>
        <w:t xml:space="preserve">. En </w:t>
      </w:r>
      <w:r w:rsidR="00C35C12" w:rsidRPr="00745D54">
        <w:rPr>
          <w:rFonts w:asciiTheme="majorHAnsi" w:hAnsiTheme="majorHAnsi"/>
          <w:sz w:val="20"/>
          <w:szCs w:val="20"/>
          <w:lang w:val="es-CO"/>
        </w:rPr>
        <w:t xml:space="preserve">la </w:t>
      </w:r>
      <w:r w:rsidR="00B622C3" w:rsidRPr="00745D54">
        <w:rPr>
          <w:rFonts w:asciiTheme="majorHAnsi" w:hAnsiTheme="majorHAnsi"/>
          <w:sz w:val="20"/>
          <w:szCs w:val="20"/>
          <w:lang w:val="es-CO"/>
        </w:rPr>
        <w:t>ejecución de dicho operativo</w:t>
      </w:r>
      <w:r w:rsidR="002076C3" w:rsidRPr="00745D54">
        <w:rPr>
          <w:rFonts w:asciiTheme="majorHAnsi" w:hAnsiTheme="majorHAnsi"/>
          <w:sz w:val="20"/>
          <w:szCs w:val="20"/>
          <w:lang w:val="es-CO"/>
        </w:rPr>
        <w:t xml:space="preserve"> </w:t>
      </w:r>
      <w:r w:rsidR="0098766D" w:rsidRPr="00745D54">
        <w:rPr>
          <w:rFonts w:asciiTheme="majorHAnsi" w:hAnsiTheme="majorHAnsi"/>
          <w:sz w:val="20"/>
          <w:szCs w:val="20"/>
          <w:lang w:val="es-CO"/>
        </w:rPr>
        <w:t xml:space="preserve">identificaron </w:t>
      </w:r>
      <w:r w:rsidR="00F75AC4" w:rsidRPr="00745D54">
        <w:rPr>
          <w:rFonts w:asciiTheme="majorHAnsi" w:hAnsiTheme="majorHAnsi"/>
          <w:sz w:val="20"/>
          <w:szCs w:val="20"/>
          <w:lang w:val="es-CO"/>
        </w:rPr>
        <w:t xml:space="preserve">a un grupo de personas </w:t>
      </w:r>
      <w:r w:rsidR="00DC6750" w:rsidRPr="00745D54">
        <w:rPr>
          <w:rFonts w:asciiTheme="majorHAnsi" w:hAnsiTheme="majorHAnsi"/>
          <w:sz w:val="20"/>
          <w:szCs w:val="20"/>
          <w:lang w:val="es-CO"/>
        </w:rPr>
        <w:t>aparentemente sosp</w:t>
      </w:r>
      <w:r w:rsidR="002076C3" w:rsidRPr="00745D54">
        <w:rPr>
          <w:rFonts w:asciiTheme="majorHAnsi" w:hAnsiTheme="majorHAnsi"/>
          <w:sz w:val="20"/>
          <w:szCs w:val="20"/>
          <w:lang w:val="es-CO"/>
        </w:rPr>
        <w:t xml:space="preserve">echosas, </w:t>
      </w:r>
      <w:r w:rsidR="00F75AC4" w:rsidRPr="00745D54">
        <w:rPr>
          <w:rFonts w:asciiTheme="majorHAnsi" w:hAnsiTheme="majorHAnsi"/>
          <w:sz w:val="20"/>
          <w:szCs w:val="20"/>
          <w:lang w:val="es-CO"/>
        </w:rPr>
        <w:t xml:space="preserve">en </w:t>
      </w:r>
      <w:r w:rsidR="00C35C12" w:rsidRPr="00745D54">
        <w:rPr>
          <w:rFonts w:asciiTheme="majorHAnsi" w:hAnsiTheme="majorHAnsi"/>
          <w:sz w:val="20"/>
          <w:szCs w:val="20"/>
          <w:lang w:val="es-CO"/>
        </w:rPr>
        <w:t xml:space="preserve">el </w:t>
      </w:r>
      <w:r w:rsidR="00F75AC4" w:rsidRPr="00745D54">
        <w:rPr>
          <w:rFonts w:asciiTheme="majorHAnsi" w:hAnsiTheme="majorHAnsi"/>
          <w:sz w:val="20"/>
          <w:szCs w:val="20"/>
          <w:lang w:val="es-CO"/>
        </w:rPr>
        <w:t xml:space="preserve">que se </w:t>
      </w:r>
      <w:r w:rsidR="002076C3" w:rsidRPr="00745D54">
        <w:rPr>
          <w:rFonts w:asciiTheme="majorHAnsi" w:hAnsiTheme="majorHAnsi"/>
          <w:sz w:val="20"/>
          <w:szCs w:val="20"/>
          <w:lang w:val="es-CO"/>
        </w:rPr>
        <w:t>encontraba la presunta víctima</w:t>
      </w:r>
      <w:r w:rsidR="00B622C3" w:rsidRPr="00745D54">
        <w:rPr>
          <w:rFonts w:asciiTheme="majorHAnsi" w:hAnsiTheme="majorHAnsi"/>
          <w:sz w:val="20"/>
          <w:szCs w:val="20"/>
          <w:lang w:val="es-CO"/>
        </w:rPr>
        <w:t>. S</w:t>
      </w:r>
      <w:r w:rsidR="00DE052A" w:rsidRPr="00745D54">
        <w:rPr>
          <w:rFonts w:asciiTheme="majorHAnsi" w:hAnsiTheme="majorHAnsi"/>
          <w:sz w:val="20"/>
          <w:szCs w:val="20"/>
          <w:lang w:val="es-CO"/>
        </w:rPr>
        <w:t>egún las declaraciones</w:t>
      </w:r>
      <w:r w:rsidR="0098766D" w:rsidRPr="00745D54">
        <w:rPr>
          <w:rFonts w:asciiTheme="majorHAnsi" w:hAnsiTheme="majorHAnsi"/>
          <w:sz w:val="20"/>
          <w:szCs w:val="20"/>
          <w:lang w:val="es-CO"/>
        </w:rPr>
        <w:t>,</w:t>
      </w:r>
      <w:r w:rsidR="00DE052A" w:rsidRPr="00745D54">
        <w:rPr>
          <w:rFonts w:asciiTheme="majorHAnsi" w:hAnsiTheme="majorHAnsi"/>
          <w:sz w:val="20"/>
          <w:szCs w:val="20"/>
          <w:lang w:val="es-CO"/>
        </w:rPr>
        <w:t xml:space="preserve"> los agentes de policía solicitaron la documentación y las p</w:t>
      </w:r>
      <w:r w:rsidR="0098766D" w:rsidRPr="00745D54">
        <w:rPr>
          <w:rFonts w:asciiTheme="majorHAnsi" w:hAnsiTheme="majorHAnsi"/>
          <w:sz w:val="20"/>
          <w:szCs w:val="20"/>
          <w:lang w:val="es-CO"/>
        </w:rPr>
        <w:t xml:space="preserve">ersonas empezaron a dispersarse, </w:t>
      </w:r>
      <w:r w:rsidR="002076C3" w:rsidRPr="00745D54">
        <w:rPr>
          <w:rFonts w:asciiTheme="majorHAnsi" w:hAnsiTheme="majorHAnsi"/>
          <w:sz w:val="20"/>
          <w:szCs w:val="20"/>
          <w:lang w:val="es-CO"/>
        </w:rPr>
        <w:t>entre ellas la presunta víctima</w:t>
      </w:r>
      <w:r w:rsidR="00EC5355" w:rsidRPr="00745D54">
        <w:rPr>
          <w:rFonts w:asciiTheme="majorHAnsi" w:hAnsiTheme="majorHAnsi"/>
          <w:sz w:val="20"/>
          <w:szCs w:val="20"/>
          <w:lang w:val="es-CO"/>
        </w:rPr>
        <w:t>. Alega que s</w:t>
      </w:r>
      <w:r w:rsidR="002076C3" w:rsidRPr="00745D54">
        <w:rPr>
          <w:rFonts w:asciiTheme="majorHAnsi" w:hAnsiTheme="majorHAnsi"/>
          <w:sz w:val="20"/>
          <w:szCs w:val="20"/>
          <w:lang w:val="es-CO"/>
        </w:rPr>
        <w:t xml:space="preserve">e constató durante el proceso que </w:t>
      </w:r>
      <w:r w:rsidR="00F365DC" w:rsidRPr="00745D54">
        <w:rPr>
          <w:rFonts w:asciiTheme="majorHAnsi" w:hAnsiTheme="majorHAnsi"/>
          <w:sz w:val="20"/>
          <w:szCs w:val="20"/>
          <w:lang w:val="es-CO"/>
        </w:rPr>
        <w:t>en ningún momento se produjo la detención de la presunta víctima</w:t>
      </w:r>
      <w:r w:rsidR="00996DF3" w:rsidRPr="00745D54">
        <w:rPr>
          <w:rFonts w:asciiTheme="majorHAnsi" w:hAnsiTheme="majorHAnsi"/>
          <w:sz w:val="20"/>
          <w:szCs w:val="20"/>
          <w:lang w:val="es-CO"/>
        </w:rPr>
        <w:t>, presupuesto necesario para la tipificación del delito de desaparición forzada</w:t>
      </w:r>
      <w:r w:rsidR="00F365DC" w:rsidRPr="00745D54">
        <w:rPr>
          <w:rFonts w:asciiTheme="majorHAnsi" w:hAnsiTheme="majorHAnsi"/>
          <w:sz w:val="20"/>
          <w:szCs w:val="20"/>
          <w:lang w:val="es-CO"/>
        </w:rPr>
        <w:t xml:space="preserve">, </w:t>
      </w:r>
      <w:r w:rsidR="00996DF3" w:rsidRPr="00745D54">
        <w:rPr>
          <w:rFonts w:asciiTheme="majorHAnsi" w:hAnsiTheme="majorHAnsi"/>
          <w:sz w:val="20"/>
          <w:szCs w:val="20"/>
          <w:lang w:val="es-CO"/>
        </w:rPr>
        <w:t xml:space="preserve">ya que la presunta víctima </w:t>
      </w:r>
      <w:r w:rsidR="00447E5E" w:rsidRPr="00745D54">
        <w:rPr>
          <w:rFonts w:asciiTheme="majorHAnsi" w:hAnsiTheme="majorHAnsi"/>
          <w:sz w:val="20"/>
          <w:szCs w:val="20"/>
          <w:lang w:val="es-CO"/>
        </w:rPr>
        <w:t xml:space="preserve">se dio a la fuga </w:t>
      </w:r>
      <w:r w:rsidR="00996DF3" w:rsidRPr="00745D54">
        <w:rPr>
          <w:rFonts w:asciiTheme="majorHAnsi" w:hAnsiTheme="majorHAnsi"/>
          <w:sz w:val="20"/>
          <w:szCs w:val="20"/>
          <w:lang w:val="es-CO"/>
        </w:rPr>
        <w:t>ingresando a las aguas del r</w:t>
      </w:r>
      <w:r w:rsidR="0064354D" w:rsidRPr="00745D54">
        <w:rPr>
          <w:rFonts w:asciiTheme="majorHAnsi" w:hAnsiTheme="majorHAnsi"/>
          <w:sz w:val="20"/>
          <w:szCs w:val="20"/>
          <w:lang w:val="es-CO"/>
        </w:rPr>
        <w:t>í</w:t>
      </w:r>
      <w:r w:rsidR="00996DF3" w:rsidRPr="00745D54">
        <w:rPr>
          <w:rFonts w:asciiTheme="majorHAnsi" w:hAnsiTheme="majorHAnsi"/>
          <w:sz w:val="20"/>
          <w:szCs w:val="20"/>
          <w:lang w:val="es-CO"/>
        </w:rPr>
        <w:t>o Piura</w:t>
      </w:r>
      <w:r w:rsidR="00545F5B" w:rsidRPr="00745D54">
        <w:rPr>
          <w:rFonts w:asciiTheme="majorHAnsi" w:hAnsiTheme="majorHAnsi"/>
          <w:sz w:val="20"/>
          <w:szCs w:val="20"/>
          <w:lang w:val="es-CO"/>
        </w:rPr>
        <w:t xml:space="preserve">, </w:t>
      </w:r>
      <w:r w:rsidR="00C00FE3" w:rsidRPr="00745D54">
        <w:rPr>
          <w:rFonts w:asciiTheme="majorHAnsi" w:hAnsiTheme="majorHAnsi"/>
          <w:sz w:val="20"/>
          <w:szCs w:val="20"/>
          <w:lang w:val="es-CO"/>
        </w:rPr>
        <w:t xml:space="preserve">razón por la que dos agentes del operativo </w:t>
      </w:r>
      <w:r w:rsidR="00447E5E" w:rsidRPr="00745D54">
        <w:rPr>
          <w:rFonts w:asciiTheme="majorHAnsi" w:hAnsiTheme="majorHAnsi"/>
          <w:sz w:val="20"/>
          <w:szCs w:val="20"/>
          <w:lang w:val="es-CO"/>
        </w:rPr>
        <w:t>ingresaron al r</w:t>
      </w:r>
      <w:r w:rsidR="004E5AAB" w:rsidRPr="00745D54">
        <w:rPr>
          <w:rFonts w:asciiTheme="majorHAnsi" w:hAnsiTheme="majorHAnsi"/>
          <w:sz w:val="20"/>
          <w:szCs w:val="20"/>
          <w:lang w:val="es-CO"/>
        </w:rPr>
        <w:t>ío</w:t>
      </w:r>
      <w:r w:rsidR="00447E5E" w:rsidRPr="00745D54">
        <w:rPr>
          <w:rFonts w:asciiTheme="majorHAnsi" w:hAnsiTheme="majorHAnsi"/>
          <w:sz w:val="20"/>
          <w:szCs w:val="20"/>
          <w:lang w:val="es-CO"/>
        </w:rPr>
        <w:t xml:space="preserve"> en su búsqueda sin tener resultados positivos</w:t>
      </w:r>
      <w:r w:rsidR="0000381C" w:rsidRPr="00745D54">
        <w:rPr>
          <w:rFonts w:asciiTheme="majorHAnsi" w:hAnsiTheme="majorHAnsi"/>
          <w:sz w:val="20"/>
          <w:szCs w:val="20"/>
          <w:lang w:val="es-CO"/>
        </w:rPr>
        <w:t>. A</w:t>
      </w:r>
      <w:r w:rsidR="00447E5E" w:rsidRPr="00745D54">
        <w:rPr>
          <w:rFonts w:asciiTheme="majorHAnsi" w:hAnsiTheme="majorHAnsi"/>
          <w:sz w:val="20"/>
          <w:szCs w:val="20"/>
          <w:lang w:val="es-CO"/>
        </w:rPr>
        <w:t xml:space="preserve">dicionalmente </w:t>
      </w:r>
      <w:r w:rsidR="00545F5B" w:rsidRPr="00745D54">
        <w:rPr>
          <w:rFonts w:asciiTheme="majorHAnsi" w:hAnsiTheme="majorHAnsi"/>
          <w:sz w:val="20"/>
          <w:szCs w:val="20"/>
          <w:lang w:val="es-CO"/>
        </w:rPr>
        <w:t>dos testigos afirmaron verlo nadando en el r</w:t>
      </w:r>
      <w:r w:rsidR="004E5AAB" w:rsidRPr="00745D54">
        <w:rPr>
          <w:rFonts w:asciiTheme="majorHAnsi" w:hAnsiTheme="majorHAnsi"/>
          <w:sz w:val="20"/>
          <w:szCs w:val="20"/>
          <w:lang w:val="es-CO"/>
        </w:rPr>
        <w:t>í</w:t>
      </w:r>
      <w:r w:rsidR="00545F5B" w:rsidRPr="00745D54">
        <w:rPr>
          <w:rFonts w:asciiTheme="majorHAnsi" w:hAnsiTheme="majorHAnsi"/>
          <w:sz w:val="20"/>
          <w:szCs w:val="20"/>
          <w:lang w:val="es-CO"/>
        </w:rPr>
        <w:t xml:space="preserve">o </w:t>
      </w:r>
      <w:r w:rsidR="006807B1" w:rsidRPr="00745D54">
        <w:rPr>
          <w:rFonts w:asciiTheme="majorHAnsi" w:hAnsiTheme="majorHAnsi"/>
          <w:sz w:val="20"/>
          <w:szCs w:val="20"/>
          <w:lang w:val="es-CO"/>
        </w:rPr>
        <w:t>y posteri</w:t>
      </w:r>
      <w:r w:rsidR="00F575D1" w:rsidRPr="00745D54">
        <w:rPr>
          <w:rFonts w:asciiTheme="majorHAnsi" w:hAnsiTheme="majorHAnsi"/>
          <w:sz w:val="20"/>
          <w:szCs w:val="20"/>
          <w:lang w:val="es-CO"/>
        </w:rPr>
        <w:t>ormente el vigilante del puente Bolognesi (sobre el r</w:t>
      </w:r>
      <w:r w:rsidR="004E5AAB" w:rsidRPr="00745D54">
        <w:rPr>
          <w:rFonts w:asciiTheme="majorHAnsi" w:hAnsiTheme="majorHAnsi"/>
          <w:sz w:val="20"/>
          <w:szCs w:val="20"/>
          <w:lang w:val="es-CO"/>
        </w:rPr>
        <w:t>í</w:t>
      </w:r>
      <w:r w:rsidR="00F575D1" w:rsidRPr="00745D54">
        <w:rPr>
          <w:rFonts w:asciiTheme="majorHAnsi" w:hAnsiTheme="majorHAnsi"/>
          <w:sz w:val="20"/>
          <w:szCs w:val="20"/>
          <w:lang w:val="es-CO"/>
        </w:rPr>
        <w:t xml:space="preserve">o Piura) </w:t>
      </w:r>
      <w:r w:rsidR="006807B1" w:rsidRPr="00745D54">
        <w:rPr>
          <w:rFonts w:asciiTheme="majorHAnsi" w:hAnsiTheme="majorHAnsi"/>
          <w:sz w:val="20"/>
          <w:szCs w:val="20"/>
          <w:lang w:val="es-CO"/>
        </w:rPr>
        <w:t xml:space="preserve">afirmó ver que la presunta víctima salió </w:t>
      </w:r>
      <w:r w:rsidR="00F575D1" w:rsidRPr="00745D54">
        <w:rPr>
          <w:rFonts w:asciiTheme="majorHAnsi" w:hAnsiTheme="majorHAnsi"/>
          <w:sz w:val="20"/>
          <w:szCs w:val="20"/>
          <w:lang w:val="es-CO"/>
        </w:rPr>
        <w:t>a una distancia de 100 metros aguas abajo del</w:t>
      </w:r>
      <w:r w:rsidR="006807B1" w:rsidRPr="00745D54">
        <w:rPr>
          <w:rFonts w:asciiTheme="majorHAnsi" w:hAnsiTheme="majorHAnsi"/>
          <w:sz w:val="20"/>
          <w:szCs w:val="20"/>
          <w:lang w:val="es-CO"/>
        </w:rPr>
        <w:t xml:space="preserve"> rio</w:t>
      </w:r>
      <w:r w:rsidR="002076C3" w:rsidRPr="00745D54">
        <w:rPr>
          <w:rFonts w:asciiTheme="majorHAnsi" w:hAnsiTheme="majorHAnsi"/>
          <w:sz w:val="20"/>
          <w:szCs w:val="20"/>
          <w:lang w:val="es-CO"/>
        </w:rPr>
        <w:t>, por lo que los agentes de policía dedujeron que la presunta víctima se había fugado</w:t>
      </w:r>
      <w:r w:rsidR="00763DA0" w:rsidRPr="00745D54">
        <w:rPr>
          <w:rFonts w:asciiTheme="majorHAnsi" w:hAnsiTheme="majorHAnsi"/>
          <w:sz w:val="20"/>
          <w:szCs w:val="20"/>
          <w:lang w:val="es-CO"/>
        </w:rPr>
        <w:t>.</w:t>
      </w:r>
      <w:r w:rsidR="00F75AC4" w:rsidRPr="00745D54">
        <w:rPr>
          <w:rFonts w:asciiTheme="majorHAnsi" w:hAnsiTheme="majorHAnsi"/>
          <w:sz w:val="20"/>
          <w:szCs w:val="20"/>
          <w:lang w:val="es-CO"/>
        </w:rPr>
        <w:t xml:space="preserve"> </w:t>
      </w:r>
      <w:r w:rsidR="00764403" w:rsidRPr="00745D54">
        <w:rPr>
          <w:rFonts w:asciiTheme="majorHAnsi" w:hAnsiTheme="majorHAnsi"/>
          <w:sz w:val="20"/>
          <w:szCs w:val="20"/>
          <w:lang w:val="es-CO"/>
        </w:rPr>
        <w:t xml:space="preserve"> </w:t>
      </w:r>
    </w:p>
    <w:p w:rsidR="00743FE2" w:rsidRPr="00745D54" w:rsidRDefault="00996DF3" w:rsidP="00D33A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745D54">
        <w:rPr>
          <w:rFonts w:asciiTheme="majorHAnsi" w:hAnsiTheme="majorHAnsi"/>
          <w:sz w:val="20"/>
          <w:szCs w:val="20"/>
          <w:lang w:val="es-CO"/>
        </w:rPr>
        <w:t>Agrega el Estado</w:t>
      </w:r>
      <w:r w:rsidR="00F365DC" w:rsidRPr="00745D54">
        <w:rPr>
          <w:rFonts w:asciiTheme="majorHAnsi" w:hAnsiTheme="majorHAnsi"/>
          <w:sz w:val="20"/>
          <w:szCs w:val="20"/>
          <w:lang w:val="es-CO"/>
        </w:rPr>
        <w:t xml:space="preserve"> que </w:t>
      </w:r>
      <w:r w:rsidR="00362DEF" w:rsidRPr="00745D54">
        <w:rPr>
          <w:rFonts w:asciiTheme="majorHAnsi" w:hAnsiTheme="majorHAnsi"/>
          <w:sz w:val="20"/>
          <w:szCs w:val="20"/>
          <w:lang w:val="es-CO"/>
        </w:rPr>
        <w:t>el poder judicial</w:t>
      </w:r>
      <w:r w:rsidR="004A1400" w:rsidRPr="00745D54">
        <w:rPr>
          <w:rFonts w:asciiTheme="majorHAnsi" w:hAnsiTheme="majorHAnsi"/>
          <w:sz w:val="20"/>
          <w:szCs w:val="20"/>
          <w:lang w:val="es-CO"/>
        </w:rPr>
        <w:t xml:space="preserve"> destaca y reitera en su</w:t>
      </w:r>
      <w:r w:rsidR="00362DEF" w:rsidRPr="00745D54">
        <w:rPr>
          <w:rFonts w:asciiTheme="majorHAnsi" w:hAnsiTheme="majorHAnsi"/>
          <w:sz w:val="20"/>
          <w:szCs w:val="20"/>
          <w:lang w:val="es-CO"/>
        </w:rPr>
        <w:t>s</w:t>
      </w:r>
      <w:r w:rsidR="004A1400" w:rsidRPr="00745D54">
        <w:rPr>
          <w:rFonts w:asciiTheme="majorHAnsi" w:hAnsiTheme="majorHAnsi"/>
          <w:sz w:val="20"/>
          <w:szCs w:val="20"/>
          <w:lang w:val="es-CO"/>
        </w:rPr>
        <w:t xml:space="preserve"> </w:t>
      </w:r>
      <w:r w:rsidR="00362DEF" w:rsidRPr="00745D54">
        <w:rPr>
          <w:rFonts w:asciiTheme="majorHAnsi" w:hAnsiTheme="majorHAnsi"/>
          <w:sz w:val="20"/>
          <w:szCs w:val="20"/>
          <w:lang w:val="es-CO"/>
        </w:rPr>
        <w:t>decisiones</w:t>
      </w:r>
      <w:r w:rsidR="00DD21FF" w:rsidRPr="00745D54">
        <w:rPr>
          <w:rFonts w:asciiTheme="majorHAnsi" w:hAnsiTheme="majorHAnsi"/>
          <w:sz w:val="20"/>
          <w:szCs w:val="20"/>
          <w:lang w:val="es-CO"/>
        </w:rPr>
        <w:t xml:space="preserve"> que</w:t>
      </w:r>
      <w:r w:rsidR="004A1400" w:rsidRPr="00745D54">
        <w:rPr>
          <w:rFonts w:asciiTheme="majorHAnsi" w:hAnsiTheme="majorHAnsi"/>
          <w:sz w:val="20"/>
          <w:szCs w:val="20"/>
          <w:lang w:val="es-CO"/>
        </w:rPr>
        <w:t xml:space="preserve"> </w:t>
      </w:r>
      <w:r w:rsidR="00F365DC" w:rsidRPr="00745D54">
        <w:rPr>
          <w:rFonts w:asciiTheme="majorHAnsi" w:hAnsiTheme="majorHAnsi"/>
          <w:sz w:val="20"/>
          <w:szCs w:val="20"/>
          <w:lang w:val="es-CO"/>
        </w:rPr>
        <w:t xml:space="preserve">el único </w:t>
      </w:r>
      <w:r w:rsidR="00C00FE3" w:rsidRPr="00745D54">
        <w:rPr>
          <w:rFonts w:asciiTheme="majorHAnsi" w:hAnsiTheme="majorHAnsi"/>
          <w:sz w:val="20"/>
          <w:szCs w:val="20"/>
          <w:lang w:val="es-CO"/>
        </w:rPr>
        <w:t xml:space="preserve">supuesto </w:t>
      </w:r>
      <w:r w:rsidR="00F365DC" w:rsidRPr="00745D54">
        <w:rPr>
          <w:rFonts w:asciiTheme="majorHAnsi" w:hAnsiTheme="majorHAnsi"/>
          <w:sz w:val="20"/>
          <w:szCs w:val="20"/>
          <w:lang w:val="es-CO"/>
        </w:rPr>
        <w:t>test</w:t>
      </w:r>
      <w:r w:rsidR="00C00FE3" w:rsidRPr="00745D54">
        <w:rPr>
          <w:rFonts w:asciiTheme="majorHAnsi" w:hAnsiTheme="majorHAnsi"/>
          <w:sz w:val="20"/>
          <w:szCs w:val="20"/>
          <w:lang w:val="es-CO"/>
        </w:rPr>
        <w:t>igo presencial de los hechos</w:t>
      </w:r>
      <w:r w:rsidR="004E5AAB" w:rsidRPr="00745D54">
        <w:rPr>
          <w:rFonts w:asciiTheme="majorHAnsi" w:hAnsiTheme="majorHAnsi"/>
          <w:sz w:val="20"/>
          <w:szCs w:val="20"/>
          <w:lang w:val="es-CO"/>
        </w:rPr>
        <w:t>,</w:t>
      </w:r>
      <w:r w:rsidR="0000381C" w:rsidRPr="00745D54">
        <w:rPr>
          <w:rFonts w:asciiTheme="majorHAnsi" w:hAnsiTheme="majorHAnsi"/>
          <w:sz w:val="20"/>
          <w:szCs w:val="20"/>
          <w:lang w:val="es-CO"/>
        </w:rPr>
        <w:t xml:space="preserve"> quien afirm</w:t>
      </w:r>
      <w:r w:rsidR="004E5AAB" w:rsidRPr="00745D54">
        <w:rPr>
          <w:rFonts w:asciiTheme="majorHAnsi" w:hAnsiTheme="majorHAnsi"/>
          <w:sz w:val="20"/>
          <w:szCs w:val="20"/>
          <w:lang w:val="es-CO"/>
        </w:rPr>
        <w:t>ó</w:t>
      </w:r>
      <w:r w:rsidR="0000381C" w:rsidRPr="00745D54">
        <w:rPr>
          <w:rFonts w:asciiTheme="majorHAnsi" w:hAnsiTheme="majorHAnsi"/>
          <w:sz w:val="20"/>
          <w:szCs w:val="20"/>
          <w:lang w:val="es-CO"/>
        </w:rPr>
        <w:t xml:space="preserve"> haber visto a los policías detener a la presunta víctima</w:t>
      </w:r>
      <w:r w:rsidR="004E5AAB" w:rsidRPr="00745D54">
        <w:rPr>
          <w:rFonts w:asciiTheme="majorHAnsi" w:hAnsiTheme="majorHAnsi"/>
          <w:sz w:val="20"/>
          <w:szCs w:val="20"/>
          <w:lang w:val="es-CO"/>
        </w:rPr>
        <w:t>,</w:t>
      </w:r>
      <w:r w:rsidR="0000381C" w:rsidRPr="00745D54">
        <w:rPr>
          <w:rFonts w:asciiTheme="majorHAnsi" w:hAnsiTheme="majorHAnsi"/>
          <w:sz w:val="20"/>
          <w:szCs w:val="20"/>
          <w:lang w:val="es-CO"/>
        </w:rPr>
        <w:t xml:space="preserve"> </w:t>
      </w:r>
      <w:r w:rsidR="00C00FE3" w:rsidRPr="00745D54">
        <w:rPr>
          <w:rFonts w:asciiTheme="majorHAnsi" w:hAnsiTheme="majorHAnsi"/>
          <w:sz w:val="20"/>
          <w:szCs w:val="20"/>
          <w:lang w:val="es-CO"/>
        </w:rPr>
        <w:t xml:space="preserve"> </w:t>
      </w:r>
      <w:r w:rsidR="00362DEF" w:rsidRPr="00745D54">
        <w:rPr>
          <w:rFonts w:asciiTheme="majorHAnsi" w:hAnsiTheme="majorHAnsi"/>
          <w:sz w:val="20"/>
          <w:szCs w:val="20"/>
          <w:lang w:val="es-CO"/>
        </w:rPr>
        <w:t>“h</w:t>
      </w:r>
      <w:r w:rsidR="00C00FE3" w:rsidRPr="00745D54">
        <w:rPr>
          <w:rFonts w:asciiTheme="majorHAnsi" w:hAnsiTheme="majorHAnsi"/>
          <w:sz w:val="20"/>
          <w:szCs w:val="20"/>
          <w:lang w:val="es-CO"/>
        </w:rPr>
        <w:t xml:space="preserve">a </w:t>
      </w:r>
      <w:r w:rsidR="00F365DC" w:rsidRPr="00745D54">
        <w:rPr>
          <w:rFonts w:asciiTheme="majorHAnsi" w:hAnsiTheme="majorHAnsi"/>
          <w:sz w:val="20"/>
          <w:szCs w:val="20"/>
          <w:lang w:val="es-CO"/>
        </w:rPr>
        <w:t xml:space="preserve">brindado diferentes versiones durante el desarrollo del proceso las cuales no son uniformes y coherentes, </w:t>
      </w:r>
      <w:r w:rsidR="00362DEF" w:rsidRPr="00745D54">
        <w:rPr>
          <w:rFonts w:asciiTheme="majorHAnsi" w:hAnsiTheme="majorHAnsi"/>
          <w:sz w:val="20"/>
          <w:szCs w:val="20"/>
          <w:lang w:val="es-CO"/>
        </w:rPr>
        <w:t>lo que permite deducir que est</w:t>
      </w:r>
      <w:r w:rsidR="004E5AAB" w:rsidRPr="00745D54">
        <w:rPr>
          <w:rFonts w:asciiTheme="majorHAnsi" w:hAnsiTheme="majorHAnsi"/>
          <w:sz w:val="20"/>
          <w:szCs w:val="20"/>
          <w:lang w:val="es-CO"/>
        </w:rPr>
        <w:t>á</w:t>
      </w:r>
      <w:r w:rsidR="00362DEF" w:rsidRPr="00745D54">
        <w:rPr>
          <w:rFonts w:asciiTheme="majorHAnsi" w:hAnsiTheme="majorHAnsi"/>
          <w:sz w:val="20"/>
          <w:szCs w:val="20"/>
          <w:lang w:val="es-CO"/>
        </w:rPr>
        <w:t xml:space="preserve"> faltando a la verdad”</w:t>
      </w:r>
      <w:r w:rsidR="004E5AAB" w:rsidRPr="00745D54">
        <w:rPr>
          <w:rFonts w:asciiTheme="majorHAnsi" w:hAnsiTheme="majorHAnsi"/>
          <w:sz w:val="20"/>
          <w:szCs w:val="20"/>
          <w:lang w:val="es-CO"/>
        </w:rPr>
        <w:t xml:space="preserve">. Alega </w:t>
      </w:r>
      <w:r w:rsidR="00764403" w:rsidRPr="00745D54">
        <w:rPr>
          <w:rFonts w:asciiTheme="majorHAnsi" w:hAnsiTheme="majorHAnsi"/>
          <w:sz w:val="20"/>
          <w:szCs w:val="20"/>
          <w:lang w:val="es-CO"/>
        </w:rPr>
        <w:t>al respecto</w:t>
      </w:r>
      <w:r w:rsidR="00DD21FF" w:rsidRPr="00745D54">
        <w:rPr>
          <w:rFonts w:asciiTheme="majorHAnsi" w:hAnsiTheme="majorHAnsi"/>
          <w:sz w:val="20"/>
          <w:szCs w:val="20"/>
          <w:lang w:val="es-CO"/>
        </w:rPr>
        <w:t xml:space="preserve"> </w:t>
      </w:r>
      <w:r w:rsidR="00743FE2" w:rsidRPr="00745D54">
        <w:rPr>
          <w:rFonts w:asciiTheme="majorHAnsi" w:hAnsiTheme="majorHAnsi"/>
          <w:sz w:val="20"/>
          <w:szCs w:val="20"/>
          <w:lang w:val="es-CO"/>
        </w:rPr>
        <w:t xml:space="preserve">que la Jueza y </w:t>
      </w:r>
      <w:r w:rsidR="00764403" w:rsidRPr="00745D54">
        <w:rPr>
          <w:rFonts w:asciiTheme="majorHAnsi" w:hAnsiTheme="majorHAnsi"/>
          <w:sz w:val="20"/>
          <w:szCs w:val="20"/>
          <w:lang w:val="es-CO"/>
        </w:rPr>
        <w:t xml:space="preserve">la </w:t>
      </w:r>
      <w:r w:rsidR="00743FE2" w:rsidRPr="00745D54">
        <w:rPr>
          <w:rFonts w:asciiTheme="majorHAnsi" w:hAnsiTheme="majorHAnsi"/>
          <w:sz w:val="20"/>
          <w:szCs w:val="20"/>
          <w:lang w:val="es-CO"/>
        </w:rPr>
        <w:t xml:space="preserve">Fiscal </w:t>
      </w:r>
      <w:r w:rsidR="00743FE2" w:rsidRPr="00745D54">
        <w:rPr>
          <w:rFonts w:asciiTheme="majorHAnsi" w:hAnsiTheme="majorHAnsi"/>
          <w:sz w:val="20"/>
          <w:szCs w:val="20"/>
          <w:lang w:val="es-CO"/>
        </w:rPr>
        <w:lastRenderedPageBreak/>
        <w:t xml:space="preserve">Provincial </w:t>
      </w:r>
      <w:r w:rsidR="004E5AAB" w:rsidRPr="00745D54">
        <w:rPr>
          <w:rFonts w:asciiTheme="majorHAnsi" w:hAnsiTheme="majorHAnsi"/>
          <w:sz w:val="20"/>
          <w:szCs w:val="20"/>
          <w:lang w:val="es-CO"/>
        </w:rPr>
        <w:t xml:space="preserve">pudieron constatar las incoherencias </w:t>
      </w:r>
      <w:r w:rsidR="00743FE2" w:rsidRPr="00745D54">
        <w:rPr>
          <w:rFonts w:asciiTheme="majorHAnsi" w:hAnsiTheme="majorHAnsi"/>
          <w:sz w:val="20"/>
          <w:szCs w:val="20"/>
          <w:lang w:val="es-CO"/>
        </w:rPr>
        <w:t>durante la diligencia de reconstrucción de los hechos</w:t>
      </w:r>
      <w:r w:rsidR="0000381C" w:rsidRPr="00745D54">
        <w:rPr>
          <w:rFonts w:asciiTheme="majorHAnsi" w:hAnsiTheme="majorHAnsi"/>
          <w:sz w:val="20"/>
          <w:szCs w:val="20"/>
          <w:lang w:val="es-CO"/>
        </w:rPr>
        <w:t xml:space="preserve"> </w:t>
      </w:r>
      <w:r w:rsidR="00764403" w:rsidRPr="00745D54">
        <w:rPr>
          <w:rFonts w:asciiTheme="majorHAnsi" w:hAnsiTheme="majorHAnsi"/>
          <w:sz w:val="20"/>
          <w:szCs w:val="20"/>
          <w:lang w:val="es-CO"/>
        </w:rPr>
        <w:t xml:space="preserve">ya que </w:t>
      </w:r>
      <w:r w:rsidR="0000381C" w:rsidRPr="00745D54">
        <w:rPr>
          <w:rFonts w:asciiTheme="majorHAnsi" w:hAnsiTheme="majorHAnsi"/>
          <w:sz w:val="20"/>
          <w:szCs w:val="20"/>
          <w:lang w:val="es-CO"/>
        </w:rPr>
        <w:t>comprobaron</w:t>
      </w:r>
      <w:r w:rsidR="00764403" w:rsidRPr="00745D54">
        <w:rPr>
          <w:rFonts w:asciiTheme="majorHAnsi" w:hAnsiTheme="majorHAnsi"/>
          <w:sz w:val="20"/>
          <w:szCs w:val="20"/>
          <w:lang w:val="es-CO"/>
        </w:rPr>
        <w:t>,</w:t>
      </w:r>
      <w:r w:rsidR="0000381C" w:rsidRPr="00745D54">
        <w:rPr>
          <w:rFonts w:asciiTheme="majorHAnsi" w:hAnsiTheme="majorHAnsi"/>
          <w:sz w:val="20"/>
          <w:szCs w:val="20"/>
          <w:lang w:val="es-CO"/>
        </w:rPr>
        <w:t xml:space="preserve"> por ejemplo</w:t>
      </w:r>
      <w:r w:rsidR="00764403" w:rsidRPr="00745D54">
        <w:rPr>
          <w:rFonts w:asciiTheme="majorHAnsi" w:hAnsiTheme="majorHAnsi"/>
          <w:sz w:val="20"/>
          <w:szCs w:val="20"/>
          <w:lang w:val="es-CO"/>
        </w:rPr>
        <w:t>,</w:t>
      </w:r>
      <w:r w:rsidR="0000381C" w:rsidRPr="00745D54">
        <w:rPr>
          <w:rFonts w:asciiTheme="majorHAnsi" w:hAnsiTheme="majorHAnsi"/>
          <w:sz w:val="20"/>
          <w:szCs w:val="20"/>
          <w:lang w:val="es-CO"/>
        </w:rPr>
        <w:t xml:space="preserve"> que no era posible ver lo sucedido desde donde afirmaba encontrarse el testigo</w:t>
      </w:r>
      <w:r w:rsidR="00743FE2" w:rsidRPr="00745D54">
        <w:rPr>
          <w:rFonts w:asciiTheme="majorHAnsi" w:hAnsiTheme="majorHAnsi"/>
          <w:sz w:val="20"/>
          <w:szCs w:val="20"/>
          <w:lang w:val="es-CO"/>
        </w:rPr>
        <w:t xml:space="preserve">. </w:t>
      </w:r>
      <w:r w:rsidR="00764403" w:rsidRPr="00745D54">
        <w:rPr>
          <w:rFonts w:asciiTheme="majorHAnsi" w:hAnsiTheme="majorHAnsi"/>
          <w:sz w:val="20"/>
          <w:szCs w:val="20"/>
          <w:lang w:val="es-CO"/>
        </w:rPr>
        <w:t>Señala además que</w:t>
      </w:r>
      <w:r w:rsidR="00743FE2" w:rsidRPr="00745D54">
        <w:rPr>
          <w:rFonts w:asciiTheme="majorHAnsi" w:hAnsiTheme="majorHAnsi"/>
          <w:sz w:val="20"/>
          <w:szCs w:val="20"/>
          <w:lang w:val="es-CO"/>
        </w:rPr>
        <w:t xml:space="preserve"> </w:t>
      </w:r>
      <w:r w:rsidR="009E1363" w:rsidRPr="00745D54">
        <w:rPr>
          <w:rFonts w:asciiTheme="majorHAnsi" w:hAnsiTheme="majorHAnsi"/>
          <w:sz w:val="20"/>
          <w:szCs w:val="20"/>
          <w:lang w:val="es-CO"/>
        </w:rPr>
        <w:t>e</w:t>
      </w:r>
      <w:r w:rsidR="00764403" w:rsidRPr="00745D54">
        <w:rPr>
          <w:rFonts w:asciiTheme="majorHAnsi" w:hAnsiTheme="majorHAnsi"/>
          <w:sz w:val="20"/>
          <w:szCs w:val="20"/>
          <w:lang w:val="es-CO"/>
        </w:rPr>
        <w:t>l</w:t>
      </w:r>
      <w:r w:rsidR="009E1363" w:rsidRPr="00745D54">
        <w:rPr>
          <w:rFonts w:asciiTheme="majorHAnsi" w:hAnsiTheme="majorHAnsi"/>
          <w:sz w:val="20"/>
          <w:szCs w:val="20"/>
          <w:lang w:val="es-CO"/>
        </w:rPr>
        <w:t xml:space="preserve"> 25 de mayo de 2006</w:t>
      </w:r>
      <w:r w:rsidR="00764403" w:rsidRPr="00745D54">
        <w:rPr>
          <w:rFonts w:asciiTheme="majorHAnsi" w:hAnsiTheme="majorHAnsi"/>
          <w:sz w:val="20"/>
          <w:szCs w:val="20"/>
          <w:lang w:val="es-CO"/>
        </w:rPr>
        <w:t xml:space="preserve"> </w:t>
      </w:r>
      <w:r w:rsidR="009E1363" w:rsidRPr="00745D54">
        <w:rPr>
          <w:rFonts w:asciiTheme="majorHAnsi" w:hAnsiTheme="majorHAnsi"/>
          <w:sz w:val="20"/>
          <w:szCs w:val="20"/>
          <w:lang w:val="es-CO"/>
        </w:rPr>
        <w:t>la Sala Penal Transitoria de la Corte Suprema de Justicia</w:t>
      </w:r>
      <w:r w:rsidR="00F41298" w:rsidRPr="00745D54">
        <w:rPr>
          <w:rFonts w:asciiTheme="majorHAnsi" w:hAnsiTheme="majorHAnsi"/>
          <w:sz w:val="20"/>
          <w:szCs w:val="20"/>
          <w:lang w:val="es-CO"/>
        </w:rPr>
        <w:t xml:space="preserve"> ratificó que la presunta víctima no fue privada de su libertad</w:t>
      </w:r>
      <w:r w:rsidR="00764403" w:rsidRPr="00745D54">
        <w:rPr>
          <w:rFonts w:asciiTheme="majorHAnsi" w:hAnsiTheme="majorHAnsi"/>
          <w:sz w:val="20"/>
          <w:szCs w:val="20"/>
          <w:lang w:val="es-CO"/>
        </w:rPr>
        <w:t>,</w:t>
      </w:r>
      <w:r w:rsidR="00F41298" w:rsidRPr="00745D54">
        <w:rPr>
          <w:rFonts w:asciiTheme="majorHAnsi" w:hAnsiTheme="majorHAnsi"/>
          <w:sz w:val="20"/>
          <w:szCs w:val="20"/>
          <w:lang w:val="es-CO"/>
        </w:rPr>
        <w:t xml:space="preserve"> </w:t>
      </w:r>
      <w:r w:rsidR="00343B57" w:rsidRPr="00745D54">
        <w:rPr>
          <w:rFonts w:asciiTheme="majorHAnsi" w:hAnsiTheme="majorHAnsi"/>
          <w:sz w:val="20"/>
          <w:szCs w:val="20"/>
          <w:lang w:val="es-CO"/>
        </w:rPr>
        <w:t xml:space="preserve">por lo que </w:t>
      </w:r>
      <w:r w:rsidR="00764403" w:rsidRPr="00745D54">
        <w:rPr>
          <w:rFonts w:asciiTheme="majorHAnsi" w:hAnsiTheme="majorHAnsi"/>
          <w:sz w:val="20"/>
          <w:szCs w:val="20"/>
          <w:lang w:val="es-CO"/>
        </w:rPr>
        <w:t xml:space="preserve">los hechos </w:t>
      </w:r>
      <w:r w:rsidR="00343B57" w:rsidRPr="00745D54">
        <w:rPr>
          <w:rFonts w:asciiTheme="majorHAnsi" w:hAnsiTheme="majorHAnsi"/>
          <w:sz w:val="20"/>
          <w:szCs w:val="20"/>
          <w:lang w:val="es-CO"/>
        </w:rPr>
        <w:t>no</w:t>
      </w:r>
      <w:r w:rsidR="00F41298" w:rsidRPr="00745D54">
        <w:rPr>
          <w:rFonts w:asciiTheme="majorHAnsi" w:hAnsiTheme="majorHAnsi"/>
          <w:sz w:val="20"/>
          <w:szCs w:val="20"/>
          <w:lang w:val="es-CO"/>
        </w:rPr>
        <w:t xml:space="preserve"> se adecuan al tipo penal imputado, ni se dan por consiguiente los elementos configurativos del</w:t>
      </w:r>
      <w:r w:rsidR="00343B57" w:rsidRPr="00745D54">
        <w:rPr>
          <w:rFonts w:asciiTheme="majorHAnsi" w:hAnsiTheme="majorHAnsi"/>
          <w:sz w:val="20"/>
          <w:szCs w:val="20"/>
          <w:lang w:val="es-CO"/>
        </w:rPr>
        <w:t xml:space="preserve"> delito de desaparición forzada</w:t>
      </w:r>
      <w:r w:rsidR="00743FE2" w:rsidRPr="00745D54">
        <w:rPr>
          <w:rFonts w:asciiTheme="majorHAnsi" w:hAnsiTheme="majorHAnsi"/>
          <w:sz w:val="20"/>
          <w:szCs w:val="20"/>
          <w:lang w:val="es-CO"/>
        </w:rPr>
        <w:t>.</w:t>
      </w:r>
    </w:p>
    <w:p w:rsidR="009E1BA5" w:rsidRPr="00745D54" w:rsidRDefault="00743FE2" w:rsidP="004D31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745D54">
        <w:rPr>
          <w:rFonts w:asciiTheme="majorHAnsi" w:hAnsiTheme="majorHAnsi"/>
          <w:sz w:val="20"/>
          <w:szCs w:val="20"/>
          <w:lang w:val="es-CO"/>
        </w:rPr>
        <w:t>R</w:t>
      </w:r>
      <w:r w:rsidR="00F41298" w:rsidRPr="00745D54">
        <w:rPr>
          <w:rFonts w:asciiTheme="majorHAnsi" w:hAnsiTheme="majorHAnsi"/>
          <w:sz w:val="20"/>
          <w:szCs w:val="20"/>
          <w:lang w:val="es-CO"/>
        </w:rPr>
        <w:t>efiere el Estado que si la peticionaria consideraba que los operadores de justicia no actuaron con imparcialidad tenía la posibilidad de presentar los mecanismos que ofrece la legislación nacional</w:t>
      </w:r>
      <w:r w:rsidR="00343B57" w:rsidRPr="00745D54">
        <w:rPr>
          <w:rFonts w:asciiTheme="majorHAnsi" w:hAnsiTheme="majorHAnsi"/>
          <w:sz w:val="20"/>
          <w:szCs w:val="20"/>
          <w:lang w:val="es-CO"/>
        </w:rPr>
        <w:t>,</w:t>
      </w:r>
      <w:r w:rsidR="00F41298" w:rsidRPr="00745D54">
        <w:rPr>
          <w:rFonts w:asciiTheme="majorHAnsi" w:hAnsiTheme="majorHAnsi"/>
          <w:sz w:val="20"/>
          <w:szCs w:val="20"/>
          <w:lang w:val="es-CO"/>
        </w:rPr>
        <w:t xml:space="preserve"> como son la tacha y la recusación de magistrados. </w:t>
      </w:r>
      <w:r w:rsidR="009E1BA5" w:rsidRPr="00745D54">
        <w:rPr>
          <w:rFonts w:asciiTheme="majorHAnsi" w:hAnsiTheme="majorHAnsi"/>
          <w:sz w:val="20"/>
          <w:szCs w:val="20"/>
          <w:lang w:val="es-CO"/>
        </w:rPr>
        <w:t xml:space="preserve">De igual forma, </w:t>
      </w:r>
      <w:r w:rsidR="004D5A02" w:rsidRPr="00745D54">
        <w:rPr>
          <w:rFonts w:asciiTheme="majorHAnsi" w:hAnsiTheme="majorHAnsi"/>
          <w:sz w:val="20"/>
          <w:szCs w:val="20"/>
          <w:lang w:val="es-CO"/>
        </w:rPr>
        <w:t>señala</w:t>
      </w:r>
      <w:r w:rsidR="0073156A" w:rsidRPr="00745D54">
        <w:rPr>
          <w:rFonts w:asciiTheme="majorHAnsi" w:hAnsiTheme="majorHAnsi"/>
          <w:sz w:val="20"/>
          <w:szCs w:val="20"/>
          <w:lang w:val="es-CO"/>
        </w:rPr>
        <w:t xml:space="preserve"> que </w:t>
      </w:r>
      <w:r w:rsidR="004D31A2" w:rsidRPr="00745D54">
        <w:rPr>
          <w:rFonts w:asciiTheme="majorHAnsi" w:hAnsiTheme="majorHAnsi"/>
          <w:sz w:val="20"/>
          <w:szCs w:val="20"/>
          <w:lang w:val="es-CO"/>
        </w:rPr>
        <w:t>si  la  peticionaria  se  sintió  afectada  ante  la presunta existencia  de algún  acto que vulnerara  sus derechos, pudo haber denunciado tales actos mediante un proceso de Amparo o de Hábeas Corpus, dependiendo de la naturaleza del derecho vulnerado. M</w:t>
      </w:r>
      <w:r w:rsidR="0073156A" w:rsidRPr="00745D54">
        <w:rPr>
          <w:rFonts w:asciiTheme="majorHAnsi" w:hAnsiTheme="majorHAnsi"/>
          <w:sz w:val="20"/>
          <w:szCs w:val="20"/>
          <w:lang w:val="es-CO"/>
        </w:rPr>
        <w:t xml:space="preserve">anifiesta el Estado </w:t>
      </w:r>
      <w:r w:rsidR="00AE6A1B" w:rsidRPr="00745D54">
        <w:rPr>
          <w:rFonts w:asciiTheme="majorHAnsi" w:hAnsiTheme="majorHAnsi"/>
          <w:sz w:val="20"/>
          <w:szCs w:val="20"/>
          <w:lang w:val="es-CO"/>
        </w:rPr>
        <w:t xml:space="preserve">que </w:t>
      </w:r>
      <w:r w:rsidR="00BF48CA" w:rsidRPr="00745D54">
        <w:rPr>
          <w:rFonts w:asciiTheme="majorHAnsi" w:hAnsiTheme="majorHAnsi"/>
          <w:sz w:val="20"/>
          <w:szCs w:val="20"/>
          <w:lang w:val="es-CO"/>
        </w:rPr>
        <w:t>estas acciones eran la vía idónea para que el Estado remediara la situaci</w:t>
      </w:r>
      <w:r w:rsidR="00AE6A1B" w:rsidRPr="00745D54">
        <w:rPr>
          <w:rFonts w:asciiTheme="majorHAnsi" w:hAnsiTheme="majorHAnsi"/>
          <w:sz w:val="20"/>
          <w:szCs w:val="20"/>
          <w:lang w:val="es-CO"/>
        </w:rPr>
        <w:t>ón expuesta por la peticionaria</w:t>
      </w:r>
      <w:r w:rsidR="00BF48CA" w:rsidRPr="00745D54">
        <w:rPr>
          <w:rFonts w:asciiTheme="majorHAnsi" w:hAnsiTheme="majorHAnsi"/>
          <w:sz w:val="20"/>
          <w:szCs w:val="20"/>
          <w:lang w:val="es-CO"/>
        </w:rPr>
        <w:t xml:space="preserve">, </w:t>
      </w:r>
      <w:r w:rsidR="00AE6A1B" w:rsidRPr="00745D54">
        <w:rPr>
          <w:rFonts w:asciiTheme="majorHAnsi" w:hAnsiTheme="majorHAnsi"/>
          <w:sz w:val="20"/>
          <w:szCs w:val="20"/>
          <w:lang w:val="es-CO"/>
        </w:rPr>
        <w:t>tratándose de mecanismos jurisdiccionales disponibles</w:t>
      </w:r>
      <w:r w:rsidR="0001772D" w:rsidRPr="00745D54">
        <w:rPr>
          <w:rFonts w:asciiTheme="majorHAnsi" w:hAnsiTheme="majorHAnsi"/>
          <w:sz w:val="20"/>
          <w:szCs w:val="20"/>
          <w:lang w:val="es-CO"/>
        </w:rPr>
        <w:t>.</w:t>
      </w:r>
    </w:p>
    <w:p w:rsidR="00911133" w:rsidRPr="00745D54" w:rsidRDefault="003239B8" w:rsidP="00F73F50">
      <w:pPr>
        <w:spacing w:before="240" w:after="240"/>
        <w:ind w:firstLine="720"/>
        <w:jc w:val="both"/>
        <w:rPr>
          <w:rFonts w:asciiTheme="majorHAnsi" w:hAnsiTheme="majorHAnsi"/>
          <w:sz w:val="20"/>
          <w:szCs w:val="20"/>
          <w:lang w:val="es-UY"/>
        </w:rPr>
      </w:pPr>
      <w:r w:rsidRPr="00745D54">
        <w:rPr>
          <w:rFonts w:asciiTheme="majorHAnsi" w:eastAsia="Cambria" w:hAnsiTheme="majorHAnsi" w:cs="Cambria"/>
          <w:b/>
          <w:bCs/>
          <w:color w:val="000000"/>
          <w:sz w:val="20"/>
          <w:szCs w:val="20"/>
          <w:u w:color="000000"/>
          <w:lang w:val="es-ES" w:eastAsia="es-ES"/>
        </w:rPr>
        <w:t>VI.</w:t>
      </w:r>
      <w:r w:rsidRPr="00745D54">
        <w:rPr>
          <w:rFonts w:asciiTheme="majorHAnsi" w:eastAsia="Cambria" w:hAnsiTheme="majorHAnsi" w:cs="Cambria"/>
          <w:b/>
          <w:bCs/>
          <w:color w:val="000000"/>
          <w:sz w:val="20"/>
          <w:szCs w:val="20"/>
          <w:u w:color="000000"/>
          <w:lang w:val="es-ES" w:eastAsia="es-ES"/>
        </w:rPr>
        <w:tab/>
      </w:r>
      <w:r w:rsidR="00C21FEF" w:rsidRPr="00745D54">
        <w:rPr>
          <w:rFonts w:asciiTheme="majorHAnsi" w:hAnsiTheme="majorHAnsi"/>
          <w:b/>
          <w:sz w:val="20"/>
          <w:szCs w:val="20"/>
          <w:lang w:val="es-ES"/>
        </w:rPr>
        <w:t>AGOTAMIENTO DE LOS RECURSOS INTERNOS Y PLAZO DE PRESENTACIÓN</w:t>
      </w:r>
      <w:r w:rsidR="00C21FEF" w:rsidRPr="00745D54">
        <w:rPr>
          <w:rFonts w:asciiTheme="majorHAnsi" w:eastAsia="Cambria" w:hAnsiTheme="majorHAnsi" w:cs="Cambria"/>
          <w:b/>
          <w:bCs/>
          <w:color w:val="000000"/>
          <w:sz w:val="20"/>
          <w:szCs w:val="20"/>
          <w:u w:color="000000"/>
          <w:lang w:val="es-ES" w:eastAsia="es-ES"/>
        </w:rPr>
        <w:t xml:space="preserve"> </w:t>
      </w:r>
    </w:p>
    <w:p w:rsidR="0043002E" w:rsidRPr="00745D54" w:rsidRDefault="00911133" w:rsidP="0043002E">
      <w:pPr>
        <w:pStyle w:val="ListParagraph"/>
        <w:numPr>
          <w:ilvl w:val="0"/>
          <w:numId w:val="103"/>
        </w:numPr>
        <w:jc w:val="both"/>
        <w:rPr>
          <w:rFonts w:asciiTheme="majorHAnsi" w:hAnsiTheme="majorHAnsi"/>
          <w:color w:val="auto"/>
          <w:sz w:val="20"/>
          <w:szCs w:val="20"/>
          <w:lang w:val="es-ES"/>
        </w:rPr>
      </w:pPr>
      <w:r w:rsidRPr="00745D54">
        <w:rPr>
          <w:rFonts w:asciiTheme="majorHAnsi" w:hAnsiTheme="majorHAnsi"/>
          <w:color w:val="auto"/>
          <w:sz w:val="20"/>
          <w:szCs w:val="20"/>
          <w:lang w:val="es-ES"/>
        </w:rPr>
        <w:t xml:space="preserve">De la información disponible, la Comisión </w:t>
      </w:r>
      <w:r w:rsidR="0099364B" w:rsidRPr="00745D54">
        <w:rPr>
          <w:rFonts w:asciiTheme="majorHAnsi" w:hAnsiTheme="majorHAnsi"/>
          <w:color w:val="auto"/>
          <w:sz w:val="20"/>
          <w:szCs w:val="20"/>
          <w:lang w:val="es-ES"/>
        </w:rPr>
        <w:t xml:space="preserve">observa que el 23 de abril de 2002 </w:t>
      </w:r>
      <w:r w:rsidR="009C5838" w:rsidRPr="00745D54">
        <w:rPr>
          <w:rFonts w:asciiTheme="majorHAnsi" w:hAnsiTheme="majorHAnsi"/>
          <w:color w:val="auto"/>
          <w:sz w:val="20"/>
          <w:szCs w:val="20"/>
          <w:lang w:val="es-ES"/>
        </w:rPr>
        <w:t>se inició una</w:t>
      </w:r>
      <w:r w:rsidR="0099364B" w:rsidRPr="00745D54">
        <w:rPr>
          <w:rFonts w:asciiTheme="majorHAnsi" w:hAnsiTheme="majorHAnsi"/>
          <w:color w:val="auto"/>
          <w:sz w:val="20"/>
          <w:szCs w:val="20"/>
          <w:lang w:val="es-ES"/>
        </w:rPr>
        <w:t xml:space="preserve"> investigación por los hechos sucedidos el 18 de abril de 2002 </w:t>
      </w:r>
      <w:r w:rsidR="004D31A2" w:rsidRPr="00745D54">
        <w:rPr>
          <w:rFonts w:asciiTheme="majorHAnsi" w:hAnsiTheme="majorHAnsi"/>
          <w:color w:val="auto"/>
          <w:sz w:val="20"/>
          <w:szCs w:val="20"/>
          <w:lang w:val="es-ES"/>
        </w:rPr>
        <w:t xml:space="preserve">pero la misma fue archivada el 5 de junio del mismo año. A raíz de una nueva denuncia </w:t>
      </w:r>
      <w:r w:rsidR="009C5838" w:rsidRPr="00745D54">
        <w:rPr>
          <w:rFonts w:asciiTheme="majorHAnsi" w:hAnsiTheme="majorHAnsi"/>
          <w:color w:val="auto"/>
          <w:sz w:val="20"/>
          <w:szCs w:val="20"/>
          <w:lang w:val="es-ES"/>
        </w:rPr>
        <w:t xml:space="preserve">se abrió una </w:t>
      </w:r>
      <w:r w:rsidR="0086214D" w:rsidRPr="00745D54">
        <w:rPr>
          <w:rFonts w:asciiTheme="majorHAnsi" w:hAnsiTheme="majorHAnsi"/>
          <w:color w:val="auto"/>
          <w:sz w:val="20"/>
          <w:szCs w:val="20"/>
          <w:lang w:val="es-ES"/>
        </w:rPr>
        <w:t>segunda</w:t>
      </w:r>
      <w:r w:rsidR="009C5838" w:rsidRPr="00745D54">
        <w:rPr>
          <w:rFonts w:asciiTheme="majorHAnsi" w:hAnsiTheme="majorHAnsi"/>
          <w:color w:val="auto"/>
          <w:sz w:val="20"/>
          <w:szCs w:val="20"/>
          <w:lang w:val="es-ES"/>
        </w:rPr>
        <w:t xml:space="preserve"> investigación por el delito de desaparición forzada </w:t>
      </w:r>
      <w:r w:rsidR="006221A5" w:rsidRPr="00745D54">
        <w:rPr>
          <w:rFonts w:asciiTheme="majorHAnsi" w:hAnsiTheme="majorHAnsi"/>
          <w:color w:val="auto"/>
          <w:sz w:val="20"/>
          <w:szCs w:val="20"/>
          <w:lang w:val="es-ES"/>
        </w:rPr>
        <w:t>y el 7 de julio de 2005 la Segunda Sala Penal de la Corte Superior de Justicia de Piura</w:t>
      </w:r>
      <w:r w:rsidR="0086214D" w:rsidRPr="00745D54">
        <w:rPr>
          <w:rFonts w:asciiTheme="majorHAnsi" w:hAnsiTheme="majorHAnsi"/>
          <w:color w:val="auto"/>
          <w:sz w:val="20"/>
          <w:szCs w:val="20"/>
          <w:lang w:val="es-ES"/>
        </w:rPr>
        <w:t xml:space="preserve"> absolvió a todos los acusados</w:t>
      </w:r>
      <w:r w:rsidR="002111DA" w:rsidRPr="00745D54">
        <w:rPr>
          <w:rFonts w:asciiTheme="majorHAnsi" w:hAnsiTheme="majorHAnsi"/>
          <w:color w:val="auto"/>
          <w:sz w:val="20"/>
          <w:szCs w:val="20"/>
          <w:lang w:val="es-ES"/>
        </w:rPr>
        <w:t>, decisión que fue confirmada por</w:t>
      </w:r>
      <w:r w:rsidR="00B76EC9" w:rsidRPr="00745D54">
        <w:rPr>
          <w:rFonts w:asciiTheme="majorHAnsi" w:hAnsiTheme="majorHAnsi"/>
          <w:color w:val="auto"/>
          <w:sz w:val="20"/>
          <w:szCs w:val="20"/>
          <w:lang w:val="es-ES"/>
        </w:rPr>
        <w:t xml:space="preserve"> </w:t>
      </w:r>
      <w:r w:rsidR="0086214D" w:rsidRPr="00745D54">
        <w:rPr>
          <w:rFonts w:asciiTheme="majorHAnsi" w:hAnsiTheme="majorHAnsi"/>
          <w:color w:val="auto"/>
          <w:sz w:val="20"/>
          <w:szCs w:val="20"/>
          <w:lang w:val="es-ES"/>
        </w:rPr>
        <w:t>la Primera Sala Penal Transitoria de la Corte Suprema de Justicia el</w:t>
      </w:r>
      <w:r w:rsidR="00B76EC9" w:rsidRPr="00745D54">
        <w:rPr>
          <w:rFonts w:asciiTheme="majorHAnsi" w:hAnsiTheme="majorHAnsi"/>
          <w:color w:val="auto"/>
          <w:sz w:val="20"/>
          <w:szCs w:val="20"/>
          <w:lang w:val="es-ES"/>
        </w:rPr>
        <w:t xml:space="preserve"> 25 de mayo de 2006</w:t>
      </w:r>
      <w:r w:rsidR="005279EF" w:rsidRPr="00745D54">
        <w:rPr>
          <w:rFonts w:asciiTheme="majorHAnsi" w:hAnsiTheme="majorHAnsi"/>
          <w:color w:val="auto"/>
          <w:sz w:val="20"/>
          <w:szCs w:val="20"/>
          <w:lang w:val="es-ES"/>
        </w:rPr>
        <w:t>,</w:t>
      </w:r>
      <w:r w:rsidR="00B76EC9" w:rsidRPr="00745D54">
        <w:rPr>
          <w:rFonts w:asciiTheme="majorHAnsi" w:hAnsiTheme="majorHAnsi"/>
          <w:color w:val="auto"/>
          <w:sz w:val="20"/>
          <w:szCs w:val="20"/>
          <w:lang w:val="es-ES"/>
        </w:rPr>
        <w:t xml:space="preserve"> </w:t>
      </w:r>
      <w:r w:rsidR="002111DA" w:rsidRPr="00745D54">
        <w:rPr>
          <w:rFonts w:asciiTheme="majorHAnsi" w:hAnsiTheme="majorHAnsi"/>
          <w:color w:val="auto"/>
          <w:sz w:val="20"/>
          <w:szCs w:val="20"/>
          <w:lang w:val="es-ES"/>
        </w:rPr>
        <w:t>fallo</w:t>
      </w:r>
      <w:r w:rsidR="00B76EC9" w:rsidRPr="00745D54">
        <w:rPr>
          <w:rFonts w:asciiTheme="majorHAnsi" w:hAnsiTheme="majorHAnsi"/>
          <w:color w:val="auto"/>
          <w:sz w:val="20"/>
          <w:szCs w:val="20"/>
          <w:lang w:val="es-ES"/>
        </w:rPr>
        <w:t xml:space="preserve"> notificado el 11 de julio de 2006</w:t>
      </w:r>
      <w:r w:rsidR="00B76EC9" w:rsidRPr="00745D54">
        <w:rPr>
          <w:rFonts w:asciiTheme="majorHAnsi" w:eastAsia="Arial Unicode MS" w:hAnsiTheme="majorHAnsi" w:cs="Times New Roman"/>
          <w:color w:val="auto"/>
          <w:sz w:val="20"/>
          <w:szCs w:val="20"/>
          <w:lang w:val="es-CL" w:eastAsia="en-US"/>
        </w:rPr>
        <w:t xml:space="preserve">. </w:t>
      </w:r>
      <w:r w:rsidR="003B1852" w:rsidRPr="00745D54">
        <w:rPr>
          <w:rFonts w:asciiTheme="majorHAnsi" w:hAnsiTheme="majorHAnsi"/>
          <w:color w:val="auto"/>
          <w:sz w:val="20"/>
          <w:szCs w:val="20"/>
          <w:lang w:val="es-ES"/>
        </w:rPr>
        <w:t>Durante el trámite de la segunda investigación se desprende que la peticionaria interpuso dos quejas</w:t>
      </w:r>
      <w:r w:rsidR="00403FA6" w:rsidRPr="00745D54">
        <w:rPr>
          <w:rFonts w:asciiTheme="majorHAnsi" w:hAnsiTheme="majorHAnsi"/>
          <w:color w:val="auto"/>
          <w:sz w:val="20"/>
          <w:szCs w:val="20"/>
          <w:lang w:val="es-ES"/>
        </w:rPr>
        <w:t>,</w:t>
      </w:r>
      <w:r w:rsidR="003B1852" w:rsidRPr="00745D54">
        <w:rPr>
          <w:rFonts w:asciiTheme="majorHAnsi" w:hAnsiTheme="majorHAnsi"/>
          <w:color w:val="auto"/>
          <w:sz w:val="20"/>
          <w:szCs w:val="20"/>
          <w:lang w:val="es-ES"/>
        </w:rPr>
        <w:t xml:space="preserve"> el 1 y el 11 de abril de 2003</w:t>
      </w:r>
      <w:r w:rsidR="00403FA6" w:rsidRPr="00745D54">
        <w:rPr>
          <w:rFonts w:asciiTheme="majorHAnsi" w:hAnsiTheme="majorHAnsi"/>
          <w:color w:val="auto"/>
          <w:sz w:val="20"/>
          <w:szCs w:val="20"/>
          <w:lang w:val="es-ES"/>
        </w:rPr>
        <w:t>,</w:t>
      </w:r>
      <w:r w:rsidR="003B1852" w:rsidRPr="00745D54">
        <w:rPr>
          <w:rFonts w:asciiTheme="majorHAnsi" w:hAnsiTheme="majorHAnsi"/>
          <w:color w:val="auto"/>
          <w:sz w:val="20"/>
          <w:szCs w:val="20"/>
          <w:lang w:val="es-ES"/>
        </w:rPr>
        <w:t xml:space="preserve"> ante la Fiscalía de la Nación y el Órgano de Control Interno del Ministerio Público en Piura contra la</w:t>
      </w:r>
      <w:r w:rsidR="00112421" w:rsidRPr="00745D54">
        <w:rPr>
          <w:rFonts w:asciiTheme="majorHAnsi" w:hAnsiTheme="majorHAnsi"/>
          <w:color w:val="auto"/>
          <w:sz w:val="20"/>
          <w:szCs w:val="20"/>
          <w:lang w:val="es-ES"/>
        </w:rPr>
        <w:t xml:space="preserve"> Fiscal, a raíz de las </w:t>
      </w:r>
      <w:r w:rsidR="00403FA6" w:rsidRPr="00745D54">
        <w:rPr>
          <w:rFonts w:asciiTheme="majorHAnsi" w:hAnsiTheme="majorHAnsi"/>
          <w:color w:val="auto"/>
          <w:sz w:val="20"/>
          <w:szCs w:val="20"/>
          <w:lang w:val="es-ES"/>
        </w:rPr>
        <w:t>cuales</w:t>
      </w:r>
      <w:r w:rsidR="00112421" w:rsidRPr="00745D54">
        <w:rPr>
          <w:rFonts w:asciiTheme="majorHAnsi" w:hAnsiTheme="majorHAnsi"/>
          <w:color w:val="auto"/>
          <w:sz w:val="20"/>
          <w:szCs w:val="20"/>
          <w:lang w:val="es-ES"/>
        </w:rPr>
        <w:t xml:space="preserve"> f</w:t>
      </w:r>
      <w:r w:rsidR="003B1852" w:rsidRPr="00745D54">
        <w:rPr>
          <w:rFonts w:asciiTheme="majorHAnsi" w:hAnsiTheme="majorHAnsi"/>
          <w:color w:val="auto"/>
          <w:sz w:val="20"/>
          <w:szCs w:val="20"/>
          <w:lang w:val="es-ES"/>
        </w:rPr>
        <w:t xml:space="preserve">ue nombrada nueva Fiscal. </w:t>
      </w:r>
      <w:r w:rsidR="005279EF" w:rsidRPr="00745D54">
        <w:rPr>
          <w:rFonts w:asciiTheme="majorHAnsi" w:eastAsia="Arial Unicode MS" w:hAnsiTheme="majorHAnsi" w:cs="Times New Roman"/>
          <w:color w:val="auto"/>
          <w:sz w:val="20"/>
          <w:szCs w:val="20"/>
          <w:lang w:val="es-CL" w:eastAsia="en-US"/>
        </w:rPr>
        <w:t>Por su parte</w:t>
      </w:r>
      <w:r w:rsidR="002111DA" w:rsidRPr="00745D54">
        <w:rPr>
          <w:rFonts w:asciiTheme="majorHAnsi" w:eastAsia="Arial Unicode MS" w:hAnsiTheme="majorHAnsi" w:cs="Times New Roman"/>
          <w:color w:val="auto"/>
          <w:sz w:val="20"/>
          <w:szCs w:val="20"/>
          <w:lang w:val="es-CL" w:eastAsia="en-US"/>
        </w:rPr>
        <w:t>,</w:t>
      </w:r>
      <w:r w:rsidR="005279EF" w:rsidRPr="00745D54">
        <w:rPr>
          <w:rFonts w:asciiTheme="majorHAnsi" w:eastAsia="Arial Unicode MS" w:hAnsiTheme="majorHAnsi" w:cs="Times New Roman"/>
          <w:color w:val="auto"/>
          <w:sz w:val="20"/>
          <w:szCs w:val="20"/>
          <w:lang w:val="es-CL" w:eastAsia="en-US"/>
        </w:rPr>
        <w:t xml:space="preserve"> el Estado alega que no se </w:t>
      </w:r>
      <w:r w:rsidR="002111DA" w:rsidRPr="00745D54">
        <w:rPr>
          <w:rFonts w:asciiTheme="majorHAnsi" w:eastAsia="Arial Unicode MS" w:hAnsiTheme="majorHAnsi" w:cs="Times New Roman"/>
          <w:color w:val="auto"/>
          <w:sz w:val="20"/>
          <w:szCs w:val="20"/>
          <w:lang w:val="es-CL" w:eastAsia="en-US"/>
        </w:rPr>
        <w:t>agotaron</w:t>
      </w:r>
      <w:r w:rsidR="005279EF" w:rsidRPr="00745D54">
        <w:rPr>
          <w:rFonts w:asciiTheme="majorHAnsi" w:eastAsia="Arial Unicode MS" w:hAnsiTheme="majorHAnsi" w:cs="Times New Roman"/>
          <w:color w:val="auto"/>
          <w:sz w:val="20"/>
          <w:szCs w:val="20"/>
          <w:lang w:val="es-CL" w:eastAsia="en-US"/>
        </w:rPr>
        <w:t xml:space="preserve"> todos los recursos ya que no se interpusieron el amparo o habeas corpus, así como</w:t>
      </w:r>
      <w:r w:rsidR="00E23BDC" w:rsidRPr="00745D54">
        <w:rPr>
          <w:rFonts w:asciiTheme="majorHAnsi" w:eastAsia="Arial Unicode MS" w:hAnsiTheme="majorHAnsi" w:cs="Times New Roman"/>
          <w:color w:val="auto"/>
          <w:sz w:val="20"/>
          <w:szCs w:val="20"/>
          <w:lang w:val="es-CL" w:eastAsia="en-US"/>
        </w:rPr>
        <w:t xml:space="preserve"> la</w:t>
      </w:r>
      <w:r w:rsidR="005279EF" w:rsidRPr="00745D54">
        <w:rPr>
          <w:rFonts w:asciiTheme="majorHAnsi" w:eastAsia="Arial Unicode MS" w:hAnsiTheme="majorHAnsi" w:cs="Times New Roman"/>
          <w:color w:val="auto"/>
          <w:sz w:val="20"/>
          <w:szCs w:val="20"/>
          <w:lang w:val="es-CL" w:eastAsia="en-US"/>
        </w:rPr>
        <w:t xml:space="preserve"> tacha de magistrados.</w:t>
      </w:r>
    </w:p>
    <w:p w:rsidR="005279EF" w:rsidRPr="00745D54" w:rsidRDefault="005279EF" w:rsidP="005279EF">
      <w:pPr>
        <w:pStyle w:val="ListParagraph"/>
        <w:jc w:val="both"/>
        <w:rPr>
          <w:rFonts w:asciiTheme="majorHAnsi" w:hAnsiTheme="majorHAnsi"/>
          <w:color w:val="auto"/>
          <w:sz w:val="20"/>
          <w:szCs w:val="20"/>
          <w:lang w:val="es-ES"/>
        </w:rPr>
      </w:pPr>
    </w:p>
    <w:p w:rsidR="00911133" w:rsidRPr="00745D54" w:rsidRDefault="00893502" w:rsidP="00647C06">
      <w:pPr>
        <w:pStyle w:val="ListParagraph"/>
        <w:numPr>
          <w:ilvl w:val="0"/>
          <w:numId w:val="103"/>
        </w:numPr>
        <w:jc w:val="both"/>
        <w:rPr>
          <w:rFonts w:asciiTheme="majorHAnsi" w:hAnsiTheme="majorHAnsi"/>
          <w:color w:val="auto"/>
          <w:sz w:val="20"/>
          <w:szCs w:val="20"/>
          <w:lang w:val="es-ES"/>
        </w:rPr>
      </w:pPr>
      <w:r w:rsidRPr="00745D54">
        <w:rPr>
          <w:rFonts w:asciiTheme="majorHAnsi" w:hAnsiTheme="majorHAnsi"/>
          <w:sz w:val="20"/>
          <w:szCs w:val="20"/>
          <w:lang w:val="es-AR"/>
        </w:rPr>
        <w:t>Sobre los recursos extraordinarios la Comisión ha sostenido anteriormente que</w:t>
      </w:r>
      <w:r w:rsidR="00745D54" w:rsidRPr="00745D54">
        <w:rPr>
          <w:rFonts w:asciiTheme="majorHAnsi" w:hAnsiTheme="majorHAnsi"/>
          <w:sz w:val="20"/>
          <w:szCs w:val="20"/>
          <w:lang w:val="es-AR"/>
        </w:rPr>
        <w:t xml:space="preserve"> </w:t>
      </w:r>
      <w:r w:rsidRPr="00745D54">
        <w:rPr>
          <w:rFonts w:asciiTheme="majorHAnsi" w:hAnsiTheme="majorHAnsi"/>
          <w:sz w:val="20"/>
          <w:szCs w:val="20"/>
          <w:lang w:val="es-ES"/>
        </w:rPr>
        <w:t>si bien en algunos casos pueden ser adecuados para enfrentar violaciones de derechos humanos, como norma general los únicos recursos que son necesarios agotar son aquellos cuyas funciones, dentro del sistema jurídico, son apropiados para brindar protección tendiente a remediar una infracción de determinado derecho legal.  En principio, se trata de recursos ordinarios y no extraordinarios</w:t>
      </w:r>
      <w:bookmarkStart w:id="2" w:name="_ftnref4"/>
      <w:r w:rsidRPr="00745D54">
        <w:rPr>
          <w:rStyle w:val="FootnoteReference"/>
          <w:rFonts w:asciiTheme="majorHAnsi" w:hAnsiTheme="majorHAnsi"/>
          <w:sz w:val="20"/>
          <w:szCs w:val="20"/>
          <w:lang w:val="es-ES"/>
        </w:rPr>
        <w:footnoteReference w:id="6"/>
      </w:r>
      <w:hyperlink r:id="rId19" w:anchor="_ftn4" w:history="1"/>
      <w:bookmarkEnd w:id="2"/>
      <w:r w:rsidRPr="00745D54">
        <w:rPr>
          <w:rFonts w:asciiTheme="majorHAnsi" w:hAnsiTheme="majorHAnsi"/>
          <w:sz w:val="20"/>
          <w:szCs w:val="20"/>
          <w:lang w:val="es-ES"/>
        </w:rPr>
        <w:t>.  L</w:t>
      </w:r>
      <w:r w:rsidR="005279EF" w:rsidRPr="00745D54">
        <w:rPr>
          <w:rFonts w:asciiTheme="majorHAnsi" w:hAnsiTheme="majorHAnsi"/>
          <w:color w:val="auto"/>
          <w:sz w:val="20"/>
          <w:szCs w:val="20"/>
          <w:lang w:val="es-ES"/>
        </w:rPr>
        <w:t>a</w:t>
      </w:r>
      <w:r w:rsidR="00ED4C01" w:rsidRPr="00745D54">
        <w:rPr>
          <w:rFonts w:asciiTheme="majorHAnsi" w:hAnsiTheme="majorHAnsi"/>
          <w:color w:val="auto"/>
          <w:sz w:val="20"/>
          <w:szCs w:val="20"/>
          <w:lang w:val="es-ES"/>
        </w:rPr>
        <w:t xml:space="preserve"> Comisión considera que en situaciones como la planteada, donde supuestamente se ha cometido el delito de desaparición forzada,</w:t>
      </w:r>
      <w:r w:rsidR="00F979DD" w:rsidRPr="00745D54">
        <w:rPr>
          <w:rFonts w:asciiTheme="majorHAnsi" w:hAnsiTheme="majorHAnsi"/>
          <w:color w:val="auto"/>
          <w:sz w:val="20"/>
          <w:szCs w:val="20"/>
          <w:lang w:val="es-ES"/>
        </w:rPr>
        <w:t xml:space="preserve"> los recursos internos que </w:t>
      </w:r>
      <w:r w:rsidRPr="00745D54">
        <w:rPr>
          <w:rFonts w:asciiTheme="majorHAnsi" w:hAnsiTheme="majorHAnsi"/>
          <w:color w:val="auto"/>
          <w:sz w:val="20"/>
          <w:szCs w:val="20"/>
          <w:lang w:val="es-ES"/>
        </w:rPr>
        <w:t>debe</w:t>
      </w:r>
      <w:r w:rsidR="00ED4C01" w:rsidRPr="00745D54">
        <w:rPr>
          <w:rFonts w:asciiTheme="majorHAnsi" w:hAnsiTheme="majorHAnsi"/>
          <w:color w:val="auto"/>
          <w:sz w:val="20"/>
          <w:szCs w:val="20"/>
          <w:lang w:val="es-ES"/>
        </w:rPr>
        <w:t xml:space="preserve"> tomarse en cuenta a los efectos de la admisibilidad de la petición son los relacionados con la investigación y sanción a los responsables por dichos hechos, que se traducen en la legislación interna en </w:t>
      </w:r>
      <w:r w:rsidR="00331852" w:rsidRPr="00745D54">
        <w:rPr>
          <w:rFonts w:asciiTheme="majorHAnsi" w:hAnsiTheme="majorHAnsi"/>
          <w:color w:val="auto"/>
          <w:sz w:val="20"/>
          <w:szCs w:val="20"/>
          <w:lang w:val="es-ES"/>
        </w:rPr>
        <w:t>un delito perseguible</w:t>
      </w:r>
      <w:r w:rsidR="00ED4C01" w:rsidRPr="00745D54">
        <w:rPr>
          <w:rFonts w:asciiTheme="majorHAnsi" w:hAnsiTheme="majorHAnsi"/>
          <w:color w:val="auto"/>
          <w:sz w:val="20"/>
          <w:szCs w:val="20"/>
          <w:lang w:val="es-ES"/>
        </w:rPr>
        <w:t xml:space="preserve"> de oficio. En el presente caso, la CIDH observa que la peticionaria denunció los hechos y se llevó a cabo un juicio por desaparición forzada</w:t>
      </w:r>
      <w:r w:rsidR="00866082" w:rsidRPr="00745D54">
        <w:rPr>
          <w:rFonts w:asciiTheme="majorHAnsi" w:hAnsiTheme="majorHAnsi"/>
          <w:color w:val="auto"/>
          <w:sz w:val="20"/>
          <w:szCs w:val="20"/>
          <w:lang w:val="es-ES"/>
        </w:rPr>
        <w:t xml:space="preserve"> que concluy</w:t>
      </w:r>
      <w:r w:rsidR="00403FA6" w:rsidRPr="00745D54">
        <w:rPr>
          <w:rFonts w:asciiTheme="majorHAnsi" w:hAnsiTheme="majorHAnsi"/>
          <w:color w:val="auto"/>
          <w:sz w:val="20"/>
          <w:szCs w:val="20"/>
          <w:lang w:val="es-ES"/>
        </w:rPr>
        <w:t>ó</w:t>
      </w:r>
      <w:r w:rsidR="00866082" w:rsidRPr="00745D54">
        <w:rPr>
          <w:rFonts w:asciiTheme="majorHAnsi" w:hAnsiTheme="majorHAnsi"/>
          <w:color w:val="auto"/>
          <w:sz w:val="20"/>
          <w:szCs w:val="20"/>
          <w:lang w:val="es-ES"/>
        </w:rPr>
        <w:t xml:space="preserve"> con</w:t>
      </w:r>
      <w:r w:rsidR="00403FA6" w:rsidRPr="00745D54">
        <w:rPr>
          <w:rFonts w:asciiTheme="majorHAnsi" w:hAnsiTheme="majorHAnsi"/>
          <w:color w:val="auto"/>
          <w:sz w:val="20"/>
          <w:szCs w:val="20"/>
          <w:lang w:val="es-ES"/>
        </w:rPr>
        <w:t xml:space="preserve"> una</w:t>
      </w:r>
      <w:r w:rsidR="00866082" w:rsidRPr="00745D54">
        <w:rPr>
          <w:rFonts w:asciiTheme="majorHAnsi" w:hAnsiTheme="majorHAnsi"/>
          <w:color w:val="auto"/>
          <w:sz w:val="20"/>
          <w:szCs w:val="20"/>
          <w:lang w:val="es-ES"/>
        </w:rPr>
        <w:t xml:space="preserve"> decisión de la Corte Suprema de Justicia</w:t>
      </w:r>
      <w:r w:rsidR="00ED4C01" w:rsidRPr="00745D54">
        <w:rPr>
          <w:rFonts w:asciiTheme="majorHAnsi" w:hAnsiTheme="majorHAnsi"/>
          <w:color w:val="auto"/>
          <w:sz w:val="20"/>
          <w:szCs w:val="20"/>
          <w:lang w:val="es-ES"/>
        </w:rPr>
        <w:t xml:space="preserve">. </w:t>
      </w:r>
      <w:r w:rsidR="00B76EC9" w:rsidRPr="00745D54">
        <w:rPr>
          <w:rFonts w:asciiTheme="majorHAnsi" w:hAnsiTheme="majorHAnsi"/>
          <w:color w:val="auto"/>
          <w:sz w:val="20"/>
          <w:szCs w:val="20"/>
          <w:lang w:val="es-ES"/>
        </w:rPr>
        <w:t>Por lo expuesto, la Comisión concluye que en el presente caso se han interpuesto y agotado los recursos de la jurisdicción interna de conformidad con el artículo 46.1.a de la Convención Americana.</w:t>
      </w:r>
    </w:p>
    <w:p w:rsidR="004D3A19" w:rsidRPr="00745D54" w:rsidRDefault="004D3A19" w:rsidP="00D46927">
      <w:pPr>
        <w:jc w:val="both"/>
        <w:rPr>
          <w:rFonts w:asciiTheme="majorHAnsi" w:hAnsiTheme="majorHAnsi"/>
          <w:sz w:val="20"/>
          <w:szCs w:val="20"/>
          <w:lang w:val="es-ES"/>
        </w:rPr>
      </w:pPr>
    </w:p>
    <w:p w:rsidR="001009CF" w:rsidRPr="00745D54" w:rsidRDefault="00911133" w:rsidP="002A7A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45D54">
        <w:rPr>
          <w:rFonts w:asciiTheme="majorHAnsi" w:hAnsiTheme="majorHAnsi"/>
          <w:sz w:val="20"/>
          <w:szCs w:val="20"/>
          <w:lang w:val="es-ES"/>
        </w:rPr>
        <w:t>Con relación al plazo de presentación</w:t>
      </w:r>
      <w:r w:rsidR="000F145F" w:rsidRPr="00745D54">
        <w:rPr>
          <w:rFonts w:asciiTheme="majorHAnsi" w:hAnsiTheme="majorHAnsi"/>
          <w:sz w:val="20"/>
          <w:szCs w:val="20"/>
          <w:lang w:val="es-ES"/>
        </w:rPr>
        <w:t>, la petición</w:t>
      </w:r>
      <w:r w:rsidRPr="00745D54">
        <w:rPr>
          <w:rFonts w:asciiTheme="majorHAnsi" w:hAnsiTheme="majorHAnsi"/>
          <w:sz w:val="20"/>
          <w:szCs w:val="20"/>
          <w:lang w:val="es-ES"/>
        </w:rPr>
        <w:t xml:space="preserve"> fue presentada el</w:t>
      </w:r>
      <w:r w:rsidR="0096490E" w:rsidRPr="00745D54">
        <w:rPr>
          <w:rFonts w:asciiTheme="majorHAnsi" w:hAnsiTheme="majorHAnsi"/>
          <w:sz w:val="20"/>
          <w:szCs w:val="20"/>
          <w:lang w:val="es-ES"/>
        </w:rPr>
        <w:t xml:space="preserve"> 9 de enero de 2007</w:t>
      </w:r>
      <w:r w:rsidRPr="00745D54">
        <w:rPr>
          <w:rFonts w:asciiTheme="majorHAnsi" w:hAnsiTheme="majorHAnsi"/>
          <w:sz w:val="20"/>
          <w:szCs w:val="20"/>
          <w:lang w:val="es-ES"/>
        </w:rPr>
        <w:t xml:space="preserve"> y los recursos fueron agotados el </w:t>
      </w:r>
      <w:r w:rsidR="0096490E" w:rsidRPr="00745D54">
        <w:rPr>
          <w:rFonts w:asciiTheme="majorHAnsi" w:hAnsiTheme="majorHAnsi"/>
          <w:sz w:val="20"/>
          <w:szCs w:val="20"/>
          <w:lang w:val="es-ES"/>
        </w:rPr>
        <w:t xml:space="preserve">11 de julio de 2006 </w:t>
      </w:r>
      <w:r w:rsidRPr="00745D54">
        <w:rPr>
          <w:rFonts w:asciiTheme="majorHAnsi" w:hAnsiTheme="majorHAnsi"/>
          <w:sz w:val="20"/>
          <w:szCs w:val="20"/>
          <w:lang w:val="es-ES"/>
        </w:rPr>
        <w:t xml:space="preserve">con la notificación de la sentencia en la que se </w:t>
      </w:r>
      <w:r w:rsidR="0096490E" w:rsidRPr="00745D54">
        <w:rPr>
          <w:rFonts w:asciiTheme="majorHAnsi" w:hAnsiTheme="majorHAnsi"/>
          <w:sz w:val="20"/>
          <w:szCs w:val="20"/>
          <w:lang w:val="es-ES"/>
        </w:rPr>
        <w:t>negó la solicitud de declaratoria de nulidad</w:t>
      </w:r>
      <w:r w:rsidR="00403FA6" w:rsidRPr="00745D54">
        <w:rPr>
          <w:rFonts w:asciiTheme="majorHAnsi" w:hAnsiTheme="majorHAnsi"/>
          <w:sz w:val="20"/>
          <w:szCs w:val="20"/>
          <w:lang w:val="es-ES"/>
        </w:rPr>
        <w:t>. Por lo tanto, la Comisión concluye</w:t>
      </w:r>
      <w:r w:rsidRPr="00745D54">
        <w:rPr>
          <w:rFonts w:asciiTheme="majorHAnsi" w:hAnsiTheme="majorHAnsi"/>
          <w:sz w:val="20"/>
          <w:szCs w:val="20"/>
          <w:lang w:val="es-ES"/>
        </w:rPr>
        <w:t xml:space="preserve"> que la denuncia se interpuso dentro de</w:t>
      </w:r>
      <w:r w:rsidR="00403FA6" w:rsidRPr="00745D54">
        <w:rPr>
          <w:rFonts w:asciiTheme="majorHAnsi" w:hAnsiTheme="majorHAnsi"/>
          <w:sz w:val="20"/>
          <w:szCs w:val="20"/>
          <w:lang w:val="es-ES"/>
        </w:rPr>
        <w:t>l plazo de</w:t>
      </w:r>
      <w:r w:rsidRPr="00745D54">
        <w:rPr>
          <w:rFonts w:asciiTheme="majorHAnsi" w:hAnsiTheme="majorHAnsi"/>
          <w:sz w:val="20"/>
          <w:szCs w:val="20"/>
          <w:lang w:val="es-ES"/>
        </w:rPr>
        <w:t xml:space="preserve"> seis meses</w:t>
      </w:r>
      <w:r w:rsidR="0096490E" w:rsidRPr="00745D54">
        <w:rPr>
          <w:rFonts w:asciiTheme="majorHAnsi" w:hAnsiTheme="majorHAnsi"/>
          <w:sz w:val="20"/>
          <w:szCs w:val="20"/>
          <w:lang w:val="es-ES"/>
        </w:rPr>
        <w:t>,</w:t>
      </w:r>
      <w:r w:rsidRPr="00745D54">
        <w:rPr>
          <w:rFonts w:asciiTheme="majorHAnsi" w:hAnsiTheme="majorHAnsi"/>
          <w:sz w:val="20"/>
          <w:szCs w:val="20"/>
          <w:lang w:val="es-ES"/>
        </w:rPr>
        <w:t xml:space="preserve"> tal como lo dispone el a</w:t>
      </w:r>
      <w:r w:rsidR="002A7A88" w:rsidRPr="00745D54">
        <w:rPr>
          <w:rFonts w:asciiTheme="majorHAnsi" w:hAnsiTheme="majorHAnsi"/>
          <w:sz w:val="20"/>
          <w:szCs w:val="20"/>
          <w:lang w:val="es-ES"/>
        </w:rPr>
        <w:t>rtículo 46.1.b de la Convención.</w:t>
      </w:r>
    </w:p>
    <w:p w:rsidR="003239B8" w:rsidRPr="00745D54" w:rsidRDefault="003239B8" w:rsidP="003239B8">
      <w:pPr>
        <w:pStyle w:val="ListParagraph"/>
        <w:spacing w:before="240" w:after="240"/>
        <w:jc w:val="both"/>
        <w:rPr>
          <w:rFonts w:asciiTheme="majorHAnsi" w:hAnsiTheme="majorHAnsi"/>
          <w:b/>
          <w:color w:val="auto"/>
          <w:sz w:val="20"/>
          <w:szCs w:val="20"/>
          <w:lang w:val="es-ES"/>
        </w:rPr>
      </w:pPr>
      <w:r w:rsidRPr="00745D54">
        <w:rPr>
          <w:rFonts w:asciiTheme="majorHAnsi" w:hAnsiTheme="majorHAnsi"/>
          <w:b/>
          <w:bCs/>
          <w:color w:val="auto"/>
          <w:sz w:val="20"/>
          <w:szCs w:val="20"/>
          <w:lang w:val="es-ES"/>
        </w:rPr>
        <w:t>VII.</w:t>
      </w:r>
      <w:r w:rsidRPr="00745D54">
        <w:rPr>
          <w:rFonts w:asciiTheme="majorHAnsi" w:hAnsiTheme="majorHAnsi"/>
          <w:b/>
          <w:bCs/>
          <w:color w:val="FF0000"/>
          <w:sz w:val="20"/>
          <w:szCs w:val="20"/>
          <w:lang w:val="es-ES"/>
        </w:rPr>
        <w:tab/>
      </w:r>
      <w:r w:rsidR="00C21FEF" w:rsidRPr="00745D54">
        <w:rPr>
          <w:rFonts w:asciiTheme="majorHAnsi" w:hAnsiTheme="majorHAnsi"/>
          <w:b/>
          <w:bCs/>
          <w:color w:val="auto"/>
          <w:sz w:val="20"/>
          <w:szCs w:val="20"/>
          <w:lang w:val="es-ES"/>
        </w:rPr>
        <w:t xml:space="preserve">CARACTERIZACIÓN </w:t>
      </w:r>
      <w:r w:rsidR="00C21FEF" w:rsidRPr="00745D54">
        <w:rPr>
          <w:rFonts w:asciiTheme="majorHAnsi" w:hAnsiTheme="majorHAnsi"/>
          <w:b/>
          <w:bCs/>
          <w:color w:val="auto"/>
          <w:sz w:val="20"/>
          <w:szCs w:val="20"/>
          <w:lang w:val="es-UY"/>
        </w:rPr>
        <w:t>DE LOS HECHOS ALEGADOS</w:t>
      </w:r>
    </w:p>
    <w:p w:rsidR="00FC44B4" w:rsidRPr="000F145F" w:rsidRDefault="00F73F50" w:rsidP="001124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45D54">
        <w:rPr>
          <w:rFonts w:asciiTheme="majorHAnsi" w:hAnsiTheme="majorHAnsi"/>
          <w:sz w:val="20"/>
          <w:szCs w:val="20"/>
          <w:lang w:val="es-ES"/>
        </w:rPr>
        <w:t>En vista de los elementos de hecho y de derecho presentados y la naturaleza del asunto puesto bajo su cono</w:t>
      </w:r>
      <w:r w:rsidR="00112421" w:rsidRPr="00745D54">
        <w:rPr>
          <w:rFonts w:asciiTheme="majorHAnsi" w:hAnsiTheme="majorHAnsi"/>
          <w:sz w:val="20"/>
          <w:szCs w:val="20"/>
          <w:lang w:val="es-ES"/>
        </w:rPr>
        <w:t>cimiento, la CIDH considera que</w:t>
      </w:r>
      <w:r w:rsidRPr="00745D54">
        <w:rPr>
          <w:rFonts w:asciiTheme="majorHAnsi" w:hAnsiTheme="majorHAnsi"/>
          <w:sz w:val="20"/>
          <w:szCs w:val="20"/>
          <w:lang w:val="es-ES"/>
        </w:rPr>
        <w:t xml:space="preserve"> de ser probada la alegada </w:t>
      </w:r>
      <w:r w:rsidR="00866082" w:rsidRPr="00745D54">
        <w:rPr>
          <w:rFonts w:asciiTheme="majorHAnsi" w:hAnsiTheme="majorHAnsi"/>
          <w:sz w:val="20"/>
          <w:szCs w:val="20"/>
          <w:lang w:val="es-ES"/>
        </w:rPr>
        <w:t>responsabilidad</w:t>
      </w:r>
      <w:r w:rsidRPr="00745D54">
        <w:rPr>
          <w:rFonts w:asciiTheme="majorHAnsi" w:hAnsiTheme="majorHAnsi"/>
          <w:sz w:val="20"/>
          <w:szCs w:val="20"/>
          <w:lang w:val="es-ES"/>
        </w:rPr>
        <w:t xml:space="preserve"> del Estado en la presunta desaparición </w:t>
      </w:r>
      <w:r w:rsidR="00112421" w:rsidRPr="00745D54">
        <w:rPr>
          <w:rFonts w:asciiTheme="majorHAnsi" w:hAnsiTheme="majorHAnsi"/>
          <w:sz w:val="20"/>
          <w:szCs w:val="20"/>
          <w:lang w:val="es-ES"/>
        </w:rPr>
        <w:t>de Andy Williams Garcés</w:t>
      </w:r>
      <w:r w:rsidR="00112421" w:rsidRPr="000F145F">
        <w:rPr>
          <w:rFonts w:asciiTheme="majorHAnsi" w:hAnsiTheme="majorHAnsi"/>
          <w:sz w:val="20"/>
          <w:szCs w:val="20"/>
          <w:lang w:val="es-ES"/>
        </w:rPr>
        <w:t xml:space="preserve"> Suárez </w:t>
      </w:r>
      <w:r w:rsidR="00866082" w:rsidRPr="000F145F">
        <w:rPr>
          <w:rFonts w:asciiTheme="majorHAnsi" w:hAnsiTheme="majorHAnsi"/>
          <w:sz w:val="20"/>
          <w:szCs w:val="20"/>
          <w:lang w:val="es-ES"/>
        </w:rPr>
        <w:t>así como la alegada falta de debida diligencia en la investigación, persecución y castigo de los responsables</w:t>
      </w:r>
      <w:r w:rsidR="00580FEC" w:rsidRPr="000F145F">
        <w:rPr>
          <w:rFonts w:asciiTheme="majorHAnsi" w:hAnsiTheme="majorHAnsi"/>
          <w:sz w:val="20"/>
          <w:szCs w:val="20"/>
          <w:lang w:val="es-ES"/>
        </w:rPr>
        <w:t xml:space="preserve"> </w:t>
      </w:r>
      <w:r w:rsidRPr="000F145F">
        <w:rPr>
          <w:rFonts w:asciiTheme="majorHAnsi" w:hAnsiTheme="majorHAnsi"/>
          <w:sz w:val="20"/>
          <w:szCs w:val="20"/>
          <w:lang w:val="es-ES"/>
        </w:rPr>
        <w:t xml:space="preserve">podrían caracterizar posibles violaciones a los </w:t>
      </w:r>
      <w:r w:rsidRPr="000F145F">
        <w:rPr>
          <w:rFonts w:asciiTheme="majorHAnsi" w:hAnsiTheme="majorHAnsi"/>
          <w:sz w:val="20"/>
          <w:szCs w:val="20"/>
          <w:lang w:val="es-ES"/>
        </w:rPr>
        <w:lastRenderedPageBreak/>
        <w:t>derechos protegidos en los artículos</w:t>
      </w:r>
      <w:r w:rsidR="00005018" w:rsidRPr="000F145F">
        <w:rPr>
          <w:rFonts w:asciiTheme="majorHAnsi" w:hAnsiTheme="majorHAnsi"/>
          <w:bCs/>
          <w:sz w:val="20"/>
          <w:szCs w:val="20"/>
          <w:lang w:val="es-US"/>
        </w:rPr>
        <w:t xml:space="preserve"> 3 (personalidad jurídica)</w:t>
      </w:r>
      <w:r w:rsidR="00CB5604">
        <w:rPr>
          <w:rFonts w:asciiTheme="majorHAnsi" w:hAnsiTheme="majorHAnsi"/>
          <w:bCs/>
          <w:sz w:val="20"/>
          <w:szCs w:val="20"/>
          <w:lang w:val="es-US"/>
        </w:rPr>
        <w:t>;</w:t>
      </w:r>
      <w:r w:rsidR="009750EA" w:rsidRPr="000F145F">
        <w:rPr>
          <w:rFonts w:asciiTheme="majorHAnsi" w:hAnsiTheme="majorHAnsi"/>
          <w:bCs/>
          <w:sz w:val="20"/>
          <w:szCs w:val="20"/>
          <w:lang w:val="es-US"/>
        </w:rPr>
        <w:t xml:space="preserve"> 4 (vida); </w:t>
      </w:r>
      <w:r w:rsidR="006A1055" w:rsidRPr="000F145F">
        <w:rPr>
          <w:rFonts w:asciiTheme="majorHAnsi" w:hAnsiTheme="majorHAnsi"/>
          <w:bCs/>
          <w:sz w:val="20"/>
          <w:szCs w:val="20"/>
          <w:lang w:val="es-US"/>
        </w:rPr>
        <w:t xml:space="preserve">5 (integridad personal); </w:t>
      </w:r>
      <w:r w:rsidR="00331852">
        <w:rPr>
          <w:rFonts w:asciiTheme="majorHAnsi" w:hAnsiTheme="majorHAnsi"/>
          <w:bCs/>
          <w:sz w:val="20"/>
          <w:szCs w:val="20"/>
          <w:lang w:val="es-US"/>
        </w:rPr>
        <w:t xml:space="preserve">7 (libertad personal); </w:t>
      </w:r>
      <w:r w:rsidR="00CB5604" w:rsidRPr="000F145F">
        <w:rPr>
          <w:rFonts w:asciiTheme="majorHAnsi" w:hAnsiTheme="majorHAnsi"/>
          <w:bCs/>
          <w:sz w:val="20"/>
          <w:szCs w:val="20"/>
          <w:lang w:val="es-US"/>
        </w:rPr>
        <w:t>8 (garantías judiciales)</w:t>
      </w:r>
      <w:r w:rsidR="00CB5604">
        <w:rPr>
          <w:rFonts w:asciiTheme="majorHAnsi" w:hAnsiTheme="majorHAnsi"/>
          <w:bCs/>
          <w:sz w:val="20"/>
          <w:szCs w:val="20"/>
          <w:lang w:val="es-US"/>
        </w:rPr>
        <w:t xml:space="preserve"> y </w:t>
      </w:r>
      <w:r w:rsidR="009750EA" w:rsidRPr="000F145F">
        <w:rPr>
          <w:rFonts w:asciiTheme="majorHAnsi" w:hAnsiTheme="majorHAnsi"/>
          <w:bCs/>
          <w:sz w:val="20"/>
          <w:szCs w:val="20"/>
          <w:lang w:val="es-US"/>
        </w:rPr>
        <w:t xml:space="preserve">25 (protección judicial) de la Convención, </w:t>
      </w:r>
      <w:r w:rsidR="00B75E01" w:rsidRPr="000F145F">
        <w:rPr>
          <w:rFonts w:asciiTheme="majorHAnsi" w:hAnsiTheme="majorHAnsi"/>
          <w:bCs/>
          <w:sz w:val="20"/>
          <w:szCs w:val="20"/>
          <w:lang w:val="es-US"/>
        </w:rPr>
        <w:t>en relación con su artículo 1.1</w:t>
      </w:r>
      <w:r w:rsidR="00CB5604">
        <w:rPr>
          <w:rFonts w:asciiTheme="majorHAnsi" w:hAnsiTheme="majorHAnsi"/>
          <w:bCs/>
          <w:sz w:val="20"/>
          <w:szCs w:val="20"/>
          <w:lang w:val="es-US"/>
        </w:rPr>
        <w:t>;</w:t>
      </w:r>
      <w:r w:rsidR="00B75E01" w:rsidRPr="000F145F">
        <w:rPr>
          <w:rFonts w:asciiTheme="majorHAnsi" w:hAnsiTheme="majorHAnsi"/>
          <w:bCs/>
          <w:sz w:val="20"/>
          <w:szCs w:val="20"/>
          <w:lang w:val="es-US"/>
        </w:rPr>
        <w:t xml:space="preserve"> y el artículo I de la Convención Interamericana sobre Desaparición Forzada de Personas,</w:t>
      </w:r>
      <w:r w:rsidR="009750EA" w:rsidRPr="000F145F">
        <w:rPr>
          <w:rFonts w:asciiTheme="majorHAnsi" w:hAnsiTheme="majorHAnsi"/>
          <w:bCs/>
          <w:sz w:val="20"/>
          <w:szCs w:val="20"/>
          <w:lang w:val="es-US"/>
        </w:rPr>
        <w:t xml:space="preserve"> en perjuicio de la presunta víctima</w:t>
      </w:r>
      <w:r w:rsidR="003216C6">
        <w:rPr>
          <w:rFonts w:asciiTheme="majorHAnsi" w:hAnsiTheme="majorHAnsi"/>
          <w:bCs/>
          <w:sz w:val="20"/>
          <w:szCs w:val="20"/>
          <w:lang w:val="es-US"/>
        </w:rPr>
        <w:t xml:space="preserve"> y sus familiares</w:t>
      </w:r>
      <w:r w:rsidR="009750EA" w:rsidRPr="000F145F">
        <w:rPr>
          <w:rFonts w:asciiTheme="majorHAnsi" w:hAnsiTheme="majorHAnsi"/>
          <w:bCs/>
          <w:sz w:val="20"/>
          <w:szCs w:val="20"/>
          <w:lang w:val="es-US"/>
        </w:rPr>
        <w:t xml:space="preserve">. </w:t>
      </w:r>
    </w:p>
    <w:p w:rsidR="000732C0" w:rsidRPr="0018179D" w:rsidRDefault="00911133" w:rsidP="001817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F145F">
        <w:rPr>
          <w:rFonts w:asciiTheme="majorHAnsi" w:hAnsiTheme="majorHAnsi"/>
          <w:sz w:val="20"/>
          <w:szCs w:val="20"/>
          <w:lang w:val="es-AR"/>
        </w:rPr>
        <w:t xml:space="preserve">Por otra parte, </w:t>
      </w:r>
      <w:r w:rsidRPr="000F145F">
        <w:rPr>
          <w:rFonts w:asciiTheme="majorHAnsi" w:hAnsiTheme="majorHAnsi"/>
          <w:sz w:val="20"/>
          <w:szCs w:val="20"/>
          <w:lang w:val="es-UY"/>
        </w:rPr>
        <w:t xml:space="preserve">sobre la alegada violación del </w:t>
      </w:r>
      <w:r w:rsidRPr="000F145F">
        <w:rPr>
          <w:rFonts w:asciiTheme="majorHAnsi" w:hAnsiTheme="majorHAnsi"/>
          <w:sz w:val="20"/>
          <w:szCs w:val="20"/>
          <w:lang w:val="es-ES"/>
        </w:rPr>
        <w:t xml:space="preserve">artículo 17 (protección a la familia) </w:t>
      </w:r>
      <w:r w:rsidRPr="000F145F">
        <w:rPr>
          <w:rFonts w:asciiTheme="majorHAnsi" w:hAnsiTheme="majorHAnsi"/>
          <w:sz w:val="20"/>
          <w:szCs w:val="20"/>
          <w:lang w:val="es-UY"/>
        </w:rPr>
        <w:t>de la Co</w:t>
      </w:r>
      <w:r w:rsidR="00F75BA6" w:rsidRPr="000F145F">
        <w:rPr>
          <w:rFonts w:asciiTheme="majorHAnsi" w:hAnsiTheme="majorHAnsi"/>
          <w:sz w:val="20"/>
          <w:szCs w:val="20"/>
          <w:lang w:val="es-UY"/>
        </w:rPr>
        <w:t>nvención, la CIDH observa que la peticionaria</w:t>
      </w:r>
      <w:r w:rsidRPr="000F145F">
        <w:rPr>
          <w:rFonts w:asciiTheme="majorHAnsi" w:hAnsiTheme="majorHAnsi"/>
          <w:sz w:val="20"/>
          <w:szCs w:val="20"/>
          <w:lang w:val="es-UY"/>
        </w:rPr>
        <w:t xml:space="preserve"> no ofrece alegatos o sustento para determinar, </w:t>
      </w:r>
      <w:r w:rsidRPr="000F145F">
        <w:rPr>
          <w:rFonts w:asciiTheme="majorHAnsi" w:hAnsiTheme="majorHAnsi"/>
          <w:i/>
          <w:iCs/>
          <w:sz w:val="20"/>
          <w:szCs w:val="20"/>
          <w:lang w:val="es-UY"/>
        </w:rPr>
        <w:t>prima facie</w:t>
      </w:r>
      <w:r w:rsidRPr="000F145F">
        <w:rPr>
          <w:rFonts w:asciiTheme="majorHAnsi" w:hAnsiTheme="majorHAnsi"/>
          <w:sz w:val="20"/>
          <w:szCs w:val="20"/>
          <w:lang w:val="es-UY"/>
        </w:rPr>
        <w:t>, una posible violación al mismo.</w:t>
      </w:r>
    </w:p>
    <w:p w:rsidR="003239B8" w:rsidRPr="000F145F" w:rsidRDefault="003239B8" w:rsidP="003239B8">
      <w:pPr>
        <w:pStyle w:val="ListParagraph"/>
        <w:spacing w:before="240" w:after="240"/>
        <w:jc w:val="both"/>
        <w:rPr>
          <w:rFonts w:asciiTheme="majorHAnsi" w:hAnsiTheme="majorHAnsi"/>
          <w:b/>
          <w:bCs/>
          <w:sz w:val="20"/>
          <w:szCs w:val="20"/>
          <w:lang w:val="es-ES"/>
        </w:rPr>
      </w:pPr>
      <w:r w:rsidRPr="000F145F">
        <w:rPr>
          <w:rFonts w:asciiTheme="majorHAnsi" w:hAnsiTheme="majorHAnsi"/>
          <w:b/>
          <w:bCs/>
          <w:sz w:val="20"/>
          <w:szCs w:val="20"/>
          <w:lang w:val="es-ES"/>
        </w:rPr>
        <w:t xml:space="preserve">VIII. </w:t>
      </w:r>
      <w:r w:rsidRPr="000F145F">
        <w:rPr>
          <w:rFonts w:asciiTheme="majorHAnsi" w:hAnsiTheme="majorHAnsi"/>
          <w:b/>
          <w:bCs/>
          <w:sz w:val="20"/>
          <w:szCs w:val="20"/>
          <w:lang w:val="es-ES"/>
        </w:rPr>
        <w:tab/>
        <w:t>DECISIÓN</w:t>
      </w:r>
    </w:p>
    <w:p w:rsidR="003239B8" w:rsidRPr="000F145F" w:rsidRDefault="003239B8" w:rsidP="006F49C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F145F">
        <w:rPr>
          <w:rFonts w:asciiTheme="majorHAnsi" w:hAnsiTheme="majorHAnsi"/>
          <w:sz w:val="20"/>
          <w:szCs w:val="20"/>
          <w:lang w:val="es-ES"/>
        </w:rPr>
        <w:t>Declarar admisible la presente petición en relación con</w:t>
      </w:r>
      <w:r w:rsidR="006F49C8" w:rsidRPr="000F145F">
        <w:rPr>
          <w:rFonts w:asciiTheme="majorHAnsi" w:hAnsiTheme="majorHAnsi"/>
          <w:sz w:val="20"/>
          <w:szCs w:val="20"/>
          <w:lang w:val="es-ES"/>
        </w:rPr>
        <w:t xml:space="preserve"> los artículos 3, 4, 5, 7, 8 y 25 de la Convención Americana</w:t>
      </w:r>
      <w:r w:rsidR="00CB5604">
        <w:rPr>
          <w:rFonts w:asciiTheme="majorHAnsi" w:hAnsiTheme="majorHAnsi"/>
          <w:sz w:val="20"/>
          <w:szCs w:val="20"/>
          <w:lang w:val="es-ES"/>
        </w:rPr>
        <w:t>,</w:t>
      </w:r>
      <w:r w:rsidR="006F49C8" w:rsidRPr="000F145F">
        <w:rPr>
          <w:rFonts w:asciiTheme="majorHAnsi" w:hAnsiTheme="majorHAnsi"/>
          <w:sz w:val="20"/>
          <w:szCs w:val="20"/>
          <w:lang w:val="es-ES"/>
        </w:rPr>
        <w:t xml:space="preserve"> en concordancia con el artículo 1.1 del mismo instrumento</w:t>
      </w:r>
      <w:r w:rsidR="00CB5604">
        <w:rPr>
          <w:rFonts w:asciiTheme="majorHAnsi" w:hAnsiTheme="majorHAnsi"/>
          <w:sz w:val="20"/>
          <w:szCs w:val="20"/>
          <w:lang w:val="es-ES"/>
        </w:rPr>
        <w:t>;</w:t>
      </w:r>
      <w:r w:rsidR="006F49C8" w:rsidRPr="000F145F">
        <w:rPr>
          <w:rFonts w:asciiTheme="majorHAnsi" w:hAnsiTheme="majorHAnsi"/>
          <w:sz w:val="20"/>
          <w:szCs w:val="20"/>
          <w:lang w:val="es-ES"/>
        </w:rPr>
        <w:t xml:space="preserve"> y el artículo I de la Convención Interamericana sobre Desaparición Forzada de Personas</w:t>
      </w:r>
      <w:r w:rsidR="00A758AA" w:rsidRPr="000F145F">
        <w:rPr>
          <w:rFonts w:asciiTheme="majorHAnsi" w:hAnsiTheme="majorHAnsi"/>
          <w:sz w:val="20"/>
          <w:szCs w:val="20"/>
          <w:lang w:val="es-ES"/>
        </w:rPr>
        <w:t>;</w:t>
      </w:r>
    </w:p>
    <w:p w:rsidR="000419AD" w:rsidRPr="000F145F" w:rsidRDefault="000419AD" w:rsidP="006F49C8">
      <w:pPr>
        <w:pStyle w:val="ListParagraph"/>
        <w:numPr>
          <w:ilvl w:val="0"/>
          <w:numId w:val="109"/>
        </w:numPr>
        <w:rPr>
          <w:rFonts w:asciiTheme="majorHAnsi" w:eastAsia="Arial Unicode MS" w:hAnsiTheme="majorHAnsi" w:cs="Times New Roman"/>
          <w:color w:val="auto"/>
          <w:sz w:val="20"/>
          <w:szCs w:val="20"/>
          <w:lang w:val="es-ES" w:eastAsia="en-US"/>
        </w:rPr>
      </w:pPr>
      <w:r w:rsidRPr="000F145F">
        <w:rPr>
          <w:rFonts w:asciiTheme="majorHAnsi" w:eastAsia="Arial Unicode MS" w:hAnsiTheme="majorHAnsi" w:cs="Times New Roman"/>
          <w:color w:val="auto"/>
          <w:sz w:val="20"/>
          <w:szCs w:val="20"/>
          <w:lang w:val="es-ES" w:eastAsia="en-US"/>
        </w:rPr>
        <w:t>Declarar inadmisible la presente petición en relación con</w:t>
      </w:r>
      <w:r w:rsidR="006F49C8" w:rsidRPr="000F145F">
        <w:rPr>
          <w:rFonts w:asciiTheme="majorHAnsi" w:eastAsia="Arial Unicode MS" w:hAnsiTheme="majorHAnsi" w:cs="Times New Roman"/>
          <w:color w:val="auto"/>
          <w:sz w:val="20"/>
          <w:szCs w:val="20"/>
          <w:lang w:val="es-ES" w:eastAsia="en-US"/>
        </w:rPr>
        <w:t xml:space="preserve"> el artículo 17 de la Convención</w:t>
      </w:r>
      <w:r w:rsidR="00A758AA" w:rsidRPr="000F145F">
        <w:rPr>
          <w:rFonts w:asciiTheme="majorHAnsi" w:eastAsia="Arial Unicode MS" w:hAnsiTheme="majorHAnsi" w:cs="Times New Roman"/>
          <w:color w:val="auto"/>
          <w:sz w:val="20"/>
          <w:szCs w:val="20"/>
          <w:lang w:val="es-ES" w:eastAsia="en-US"/>
        </w:rPr>
        <w:t>;</w:t>
      </w:r>
    </w:p>
    <w:p w:rsidR="000419AD" w:rsidRPr="000F145F" w:rsidRDefault="000419AD" w:rsidP="000419AD">
      <w:pPr>
        <w:pStyle w:val="ListParagraph"/>
        <w:rPr>
          <w:rFonts w:asciiTheme="majorHAnsi" w:eastAsia="Arial Unicode MS" w:hAnsiTheme="majorHAnsi" w:cs="Times New Roman"/>
          <w:color w:val="auto"/>
          <w:sz w:val="20"/>
          <w:szCs w:val="20"/>
          <w:lang w:val="es-ES" w:eastAsia="en-US"/>
        </w:rPr>
      </w:pPr>
    </w:p>
    <w:p w:rsidR="003239B8" w:rsidRPr="000F145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F145F">
        <w:rPr>
          <w:rFonts w:asciiTheme="majorHAnsi" w:hAnsiTheme="majorHAnsi"/>
          <w:sz w:val="20"/>
          <w:szCs w:val="20"/>
          <w:lang w:val="es-ES"/>
        </w:rPr>
        <w:t>Notificar a las partes la presente decisión;</w:t>
      </w:r>
    </w:p>
    <w:p w:rsidR="003239B8" w:rsidRPr="000F145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F145F">
        <w:rPr>
          <w:rFonts w:asciiTheme="majorHAnsi" w:hAnsiTheme="majorHAnsi"/>
          <w:sz w:val="20"/>
          <w:szCs w:val="20"/>
          <w:lang w:val="es-ES"/>
        </w:rPr>
        <w:t>Continuar con el análisis del fondo de la cuestión; y</w:t>
      </w:r>
    </w:p>
    <w:p w:rsidR="003239B8" w:rsidRPr="000F145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F145F">
        <w:rPr>
          <w:rFonts w:asciiTheme="majorHAnsi" w:hAnsiTheme="majorHAnsi"/>
          <w:sz w:val="20"/>
          <w:szCs w:val="20"/>
          <w:lang w:val="es-ES"/>
        </w:rPr>
        <w:t>Publicar esta decisión e incluirla en su Informe Anual a la Asamblea General de la Organización de los Estados Americanos.</w:t>
      </w:r>
    </w:p>
    <w:p w:rsidR="00C6684A" w:rsidRPr="00A37B82" w:rsidRDefault="00C6684A" w:rsidP="00C6684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Washington, D.C.</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C6684A" w:rsidRPr="00A37B82" w:rsidRDefault="00C6684A" w:rsidP="00C6684A">
      <w:pPr>
        <w:suppressAutoHyphens/>
        <w:ind w:firstLine="720"/>
        <w:jc w:val="both"/>
        <w:rPr>
          <w:rFonts w:asciiTheme="majorHAnsi" w:hAnsiTheme="majorHAnsi" w:cs="Arial"/>
          <w:noProof/>
          <w:spacing w:val="-2"/>
          <w:sz w:val="20"/>
          <w:szCs w:val="20"/>
          <w:lang w:val="es-CL"/>
        </w:rPr>
      </w:pPr>
    </w:p>
    <w:sectPr w:rsidR="00C6684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6A0" w:rsidRDefault="00B976A0">
      <w:r>
        <w:separator/>
      </w:r>
    </w:p>
  </w:endnote>
  <w:endnote w:type="continuationSeparator" w:id="0">
    <w:p w:rsidR="00B976A0" w:rsidRDefault="00B9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53" w:rsidRDefault="00C12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12053">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6A0" w:rsidRPr="000F35ED" w:rsidRDefault="00B976A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976A0" w:rsidRPr="000F35ED" w:rsidRDefault="00B976A0" w:rsidP="000F35ED">
      <w:pPr>
        <w:rPr>
          <w:rFonts w:asciiTheme="majorHAnsi" w:hAnsiTheme="majorHAnsi"/>
          <w:sz w:val="16"/>
          <w:szCs w:val="16"/>
        </w:rPr>
      </w:pPr>
      <w:r w:rsidRPr="000F35ED">
        <w:rPr>
          <w:rFonts w:asciiTheme="majorHAnsi" w:hAnsiTheme="majorHAnsi"/>
          <w:sz w:val="16"/>
          <w:szCs w:val="16"/>
        </w:rPr>
        <w:separator/>
      </w:r>
    </w:p>
    <w:p w:rsidR="00B976A0" w:rsidRPr="000F35ED" w:rsidRDefault="00B976A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B976A0" w:rsidRPr="000F35ED" w:rsidRDefault="00B976A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0337EF" w:rsidRPr="00190FA8" w:rsidRDefault="000337EF" w:rsidP="00190FA8">
      <w:pPr>
        <w:pStyle w:val="FootnoteText"/>
        <w:ind w:firstLine="720"/>
        <w:jc w:val="both"/>
        <w:rPr>
          <w:rFonts w:asciiTheme="majorHAnsi" w:hAnsiTheme="majorHAnsi"/>
          <w:sz w:val="16"/>
          <w:szCs w:val="16"/>
          <w:lang w:val="es-ES"/>
        </w:rPr>
      </w:pPr>
      <w:r w:rsidRPr="00190FA8">
        <w:rPr>
          <w:rStyle w:val="FootnoteReference"/>
          <w:rFonts w:asciiTheme="majorHAnsi" w:hAnsiTheme="majorHAnsi"/>
          <w:sz w:val="16"/>
          <w:szCs w:val="16"/>
        </w:rPr>
        <w:footnoteRef/>
      </w:r>
      <w:r w:rsidRPr="00190FA8">
        <w:rPr>
          <w:rFonts w:asciiTheme="majorHAnsi" w:hAnsiTheme="majorHAnsi"/>
          <w:sz w:val="16"/>
          <w:szCs w:val="16"/>
          <w:lang w:val="es-ES"/>
        </w:rPr>
        <w:t xml:space="preserve"> Conforme a lo dispuesto en el artículo 17.2.a del Reglamento de la Comisión, e</w:t>
      </w:r>
      <w:r w:rsidR="00C666B5" w:rsidRPr="00190FA8">
        <w:rPr>
          <w:rFonts w:asciiTheme="majorHAnsi" w:hAnsiTheme="majorHAnsi"/>
          <w:sz w:val="16"/>
          <w:szCs w:val="16"/>
          <w:lang w:val="es-ES"/>
        </w:rPr>
        <w:t>l Comisionado Francisco José Eguiguren Praeli</w:t>
      </w:r>
      <w:r w:rsidRPr="00190FA8">
        <w:rPr>
          <w:rFonts w:asciiTheme="majorHAnsi" w:hAnsiTheme="majorHAnsi"/>
          <w:sz w:val="16"/>
          <w:szCs w:val="16"/>
          <w:lang w:val="es-ES"/>
        </w:rPr>
        <w:t xml:space="preserve">, de nacionalidad </w:t>
      </w:r>
      <w:r w:rsidR="00C666B5" w:rsidRPr="00190FA8">
        <w:rPr>
          <w:rFonts w:asciiTheme="majorHAnsi" w:hAnsiTheme="majorHAnsi"/>
          <w:sz w:val="16"/>
          <w:szCs w:val="16"/>
          <w:lang w:val="es-ES"/>
        </w:rPr>
        <w:t>peruana</w:t>
      </w:r>
      <w:r w:rsidRPr="00190FA8">
        <w:rPr>
          <w:rFonts w:asciiTheme="majorHAnsi" w:hAnsiTheme="majorHAnsi"/>
          <w:sz w:val="16"/>
          <w:szCs w:val="16"/>
          <w:lang w:val="es-ES"/>
        </w:rPr>
        <w:t>, no participó en el debate ni en la decisión del presente asunto.</w:t>
      </w:r>
    </w:p>
  </w:footnote>
  <w:footnote w:id="3">
    <w:p w:rsidR="002B519E" w:rsidRPr="00190FA8" w:rsidRDefault="002B519E" w:rsidP="00190FA8">
      <w:pPr>
        <w:pStyle w:val="FootnoteText"/>
        <w:ind w:firstLine="720"/>
        <w:jc w:val="both"/>
        <w:rPr>
          <w:rFonts w:asciiTheme="majorHAnsi" w:hAnsiTheme="majorHAnsi"/>
          <w:sz w:val="16"/>
          <w:szCs w:val="16"/>
          <w:lang w:val="es-AR"/>
        </w:rPr>
      </w:pPr>
      <w:r w:rsidRPr="00190FA8">
        <w:rPr>
          <w:rStyle w:val="FootnoteReference"/>
          <w:rFonts w:asciiTheme="majorHAnsi" w:hAnsiTheme="majorHAnsi"/>
          <w:sz w:val="16"/>
          <w:szCs w:val="16"/>
        </w:rPr>
        <w:footnoteRef/>
      </w:r>
      <w:r w:rsidRPr="00190FA8">
        <w:rPr>
          <w:rFonts w:asciiTheme="majorHAnsi" w:hAnsiTheme="majorHAnsi"/>
          <w:sz w:val="16"/>
          <w:szCs w:val="16"/>
          <w:lang w:val="es-AR"/>
        </w:rPr>
        <w:t xml:space="preserve"> En adelante “Convención” o “Convención Americana”</w:t>
      </w:r>
      <w:r w:rsidR="00C35C12">
        <w:rPr>
          <w:rFonts w:asciiTheme="majorHAnsi" w:hAnsiTheme="majorHAnsi"/>
          <w:sz w:val="16"/>
          <w:szCs w:val="16"/>
          <w:lang w:val="es-AR"/>
        </w:rPr>
        <w:t>.</w:t>
      </w:r>
    </w:p>
  </w:footnote>
  <w:footnote w:id="4">
    <w:p w:rsidR="00A01417" w:rsidRPr="000732C0" w:rsidRDefault="00A01417" w:rsidP="000732C0">
      <w:pPr>
        <w:pStyle w:val="FootnoteText"/>
        <w:ind w:firstLine="720"/>
        <w:rPr>
          <w:rFonts w:asciiTheme="majorHAnsi" w:hAnsiTheme="majorHAnsi"/>
          <w:sz w:val="16"/>
          <w:szCs w:val="16"/>
          <w:lang w:val="es-ES"/>
        </w:rPr>
      </w:pPr>
      <w:r w:rsidRPr="000732C0">
        <w:rPr>
          <w:rStyle w:val="FootnoteReference"/>
          <w:rFonts w:asciiTheme="majorHAnsi" w:hAnsiTheme="majorHAnsi"/>
          <w:sz w:val="16"/>
          <w:szCs w:val="16"/>
        </w:rPr>
        <w:footnoteRef/>
      </w:r>
      <w:r w:rsidRPr="000732C0">
        <w:rPr>
          <w:rFonts w:asciiTheme="majorHAnsi" w:hAnsiTheme="majorHAnsi"/>
          <w:sz w:val="16"/>
          <w:szCs w:val="16"/>
          <w:lang w:val="es-ES"/>
        </w:rPr>
        <w:t xml:space="preserve"> En adelante “CIDFP”.</w:t>
      </w:r>
    </w:p>
  </w:footnote>
  <w:footnote w:id="5">
    <w:p w:rsidR="008E3BFE" w:rsidRPr="00190FA8" w:rsidRDefault="008E3BFE" w:rsidP="00190FA8">
      <w:pPr>
        <w:pStyle w:val="FootnoteText"/>
        <w:ind w:firstLine="720"/>
        <w:jc w:val="both"/>
        <w:rPr>
          <w:rFonts w:asciiTheme="majorHAnsi" w:hAnsiTheme="majorHAnsi"/>
          <w:sz w:val="16"/>
          <w:szCs w:val="16"/>
          <w:lang w:val="es-ES"/>
        </w:rPr>
      </w:pPr>
      <w:r w:rsidRPr="00190FA8">
        <w:rPr>
          <w:rStyle w:val="FootnoteReference"/>
          <w:rFonts w:asciiTheme="majorHAnsi" w:hAnsiTheme="majorHAnsi"/>
          <w:sz w:val="16"/>
          <w:szCs w:val="16"/>
        </w:rPr>
        <w:footnoteRef/>
      </w:r>
      <w:r w:rsidRPr="00190FA8">
        <w:rPr>
          <w:rFonts w:asciiTheme="majorHAnsi" w:hAnsiTheme="majorHAnsi"/>
          <w:sz w:val="16"/>
          <w:szCs w:val="16"/>
          <w:lang w:val="es-ES"/>
        </w:rPr>
        <w:t xml:space="preserve"> Las observaciones de cada parte fueron debidamente trasladadas a la parte contraria.</w:t>
      </w:r>
    </w:p>
  </w:footnote>
  <w:footnote w:id="6">
    <w:p w:rsidR="00893502" w:rsidRPr="003216C6" w:rsidRDefault="00893502" w:rsidP="003216C6">
      <w:pPr>
        <w:pStyle w:val="FootnoteText"/>
        <w:ind w:firstLine="720"/>
        <w:rPr>
          <w:sz w:val="16"/>
          <w:szCs w:val="16"/>
          <w:lang w:val="es-ES"/>
        </w:rPr>
      </w:pPr>
      <w:r w:rsidRPr="003216C6">
        <w:rPr>
          <w:rStyle w:val="FootnoteReference"/>
          <w:sz w:val="16"/>
          <w:szCs w:val="16"/>
        </w:rPr>
        <w:footnoteRef/>
      </w:r>
      <w:r w:rsidRPr="003216C6">
        <w:rPr>
          <w:sz w:val="16"/>
          <w:szCs w:val="16"/>
          <w:lang w:val="es-ES"/>
        </w:rPr>
        <w:t xml:space="preserve"> </w:t>
      </w:r>
      <w:r w:rsidRPr="003216C6">
        <w:rPr>
          <w:rFonts w:asciiTheme="majorHAnsi" w:hAnsiTheme="majorHAnsi"/>
          <w:sz w:val="16"/>
          <w:szCs w:val="16"/>
          <w:lang w:val="es-ES"/>
        </w:rPr>
        <w:t>CIDH, Informe No. 22/09, petición 908-04, Admisibilidad, Igmar Alexander Landaeta Mejías, Venezuela, 20 de marzo de 2009, párr.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B976A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53" w:rsidRDefault="00C12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9ED01D30"/>
    <w:lvl w:ilvl="0" w:tplc="0F9645A2">
      <w:start w:val="1"/>
      <w:numFmt w:val="decimal"/>
      <w:lvlText w:val="%1."/>
      <w:lvlJc w:val="left"/>
      <w:pPr>
        <w:tabs>
          <w:tab w:val="num" w:pos="720"/>
        </w:tabs>
        <w:ind w:left="0" w:firstLine="720"/>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A57F0B"/>
    <w:multiLevelType w:val="hybridMultilevel"/>
    <w:tmpl w:val="BCCA4BD4"/>
    <w:lvl w:ilvl="0" w:tplc="716CA14E">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1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810"/>
    <w:rsid w:val="00000CDA"/>
    <w:rsid w:val="0000381C"/>
    <w:rsid w:val="00005018"/>
    <w:rsid w:val="00006E1F"/>
    <w:rsid w:val="000070D7"/>
    <w:rsid w:val="0000747A"/>
    <w:rsid w:val="00013753"/>
    <w:rsid w:val="0001772D"/>
    <w:rsid w:val="0001788C"/>
    <w:rsid w:val="00020B70"/>
    <w:rsid w:val="0002468E"/>
    <w:rsid w:val="000337EF"/>
    <w:rsid w:val="000374DA"/>
    <w:rsid w:val="00040C3A"/>
    <w:rsid w:val="000419AD"/>
    <w:rsid w:val="00041C6F"/>
    <w:rsid w:val="00042615"/>
    <w:rsid w:val="00053985"/>
    <w:rsid w:val="00065712"/>
    <w:rsid w:val="000716C5"/>
    <w:rsid w:val="000732C0"/>
    <w:rsid w:val="00075E23"/>
    <w:rsid w:val="0009097F"/>
    <w:rsid w:val="0009344A"/>
    <w:rsid w:val="000A2BB4"/>
    <w:rsid w:val="000A392E"/>
    <w:rsid w:val="000A575F"/>
    <w:rsid w:val="000A6D55"/>
    <w:rsid w:val="000B55F5"/>
    <w:rsid w:val="000C3526"/>
    <w:rsid w:val="000C4A56"/>
    <w:rsid w:val="000C73B8"/>
    <w:rsid w:val="000D10DB"/>
    <w:rsid w:val="000D7805"/>
    <w:rsid w:val="000E577B"/>
    <w:rsid w:val="000E5EB5"/>
    <w:rsid w:val="000F145F"/>
    <w:rsid w:val="000F35ED"/>
    <w:rsid w:val="000F6144"/>
    <w:rsid w:val="001009CF"/>
    <w:rsid w:val="00104708"/>
    <w:rsid w:val="00107131"/>
    <w:rsid w:val="0010736F"/>
    <w:rsid w:val="00107DEA"/>
    <w:rsid w:val="00112421"/>
    <w:rsid w:val="001126AA"/>
    <w:rsid w:val="00113F73"/>
    <w:rsid w:val="00121CC2"/>
    <w:rsid w:val="00133EE5"/>
    <w:rsid w:val="00135738"/>
    <w:rsid w:val="00140576"/>
    <w:rsid w:val="001427AC"/>
    <w:rsid w:val="001521E6"/>
    <w:rsid w:val="00152F8F"/>
    <w:rsid w:val="0015622C"/>
    <w:rsid w:val="00164B01"/>
    <w:rsid w:val="00165A66"/>
    <w:rsid w:val="00167A34"/>
    <w:rsid w:val="0018179D"/>
    <w:rsid w:val="001850AB"/>
    <w:rsid w:val="001851B5"/>
    <w:rsid w:val="0018594C"/>
    <w:rsid w:val="00190FA8"/>
    <w:rsid w:val="001930D1"/>
    <w:rsid w:val="001A0389"/>
    <w:rsid w:val="001A7870"/>
    <w:rsid w:val="001B1330"/>
    <w:rsid w:val="001B238F"/>
    <w:rsid w:val="001B3A00"/>
    <w:rsid w:val="001B4FF8"/>
    <w:rsid w:val="001B732D"/>
    <w:rsid w:val="001C1B41"/>
    <w:rsid w:val="001D1C4F"/>
    <w:rsid w:val="001D3822"/>
    <w:rsid w:val="001D65EF"/>
    <w:rsid w:val="001E4530"/>
    <w:rsid w:val="001E49E7"/>
    <w:rsid w:val="001F7201"/>
    <w:rsid w:val="00204E6E"/>
    <w:rsid w:val="0020533B"/>
    <w:rsid w:val="002076C3"/>
    <w:rsid w:val="002111DA"/>
    <w:rsid w:val="00213C45"/>
    <w:rsid w:val="00223A29"/>
    <w:rsid w:val="00223AA8"/>
    <w:rsid w:val="002250A3"/>
    <w:rsid w:val="00227569"/>
    <w:rsid w:val="00233008"/>
    <w:rsid w:val="00233BD2"/>
    <w:rsid w:val="00235217"/>
    <w:rsid w:val="00243215"/>
    <w:rsid w:val="00246D1F"/>
    <w:rsid w:val="00247403"/>
    <w:rsid w:val="00247542"/>
    <w:rsid w:val="00247E5D"/>
    <w:rsid w:val="00251A65"/>
    <w:rsid w:val="00253E82"/>
    <w:rsid w:val="00256AE6"/>
    <w:rsid w:val="00257826"/>
    <w:rsid w:val="00261D07"/>
    <w:rsid w:val="00261DBE"/>
    <w:rsid w:val="00262047"/>
    <w:rsid w:val="00264750"/>
    <w:rsid w:val="00266B61"/>
    <w:rsid w:val="0026712A"/>
    <w:rsid w:val="002704DB"/>
    <w:rsid w:val="00275121"/>
    <w:rsid w:val="00287B97"/>
    <w:rsid w:val="002A0AAE"/>
    <w:rsid w:val="002A0F65"/>
    <w:rsid w:val="002A424D"/>
    <w:rsid w:val="002A5820"/>
    <w:rsid w:val="002A7A88"/>
    <w:rsid w:val="002B519E"/>
    <w:rsid w:val="002C0191"/>
    <w:rsid w:val="002D2B26"/>
    <w:rsid w:val="002D3D03"/>
    <w:rsid w:val="002D6956"/>
    <w:rsid w:val="002D7EA2"/>
    <w:rsid w:val="002E187C"/>
    <w:rsid w:val="002E2D8E"/>
    <w:rsid w:val="002E63C7"/>
    <w:rsid w:val="002F4BC7"/>
    <w:rsid w:val="0030104A"/>
    <w:rsid w:val="00301F96"/>
    <w:rsid w:val="00302733"/>
    <w:rsid w:val="00314078"/>
    <w:rsid w:val="0031535D"/>
    <w:rsid w:val="003216C6"/>
    <w:rsid w:val="003239B8"/>
    <w:rsid w:val="00324D17"/>
    <w:rsid w:val="00330711"/>
    <w:rsid w:val="0033169F"/>
    <w:rsid w:val="00331852"/>
    <w:rsid w:val="00334392"/>
    <w:rsid w:val="0033717C"/>
    <w:rsid w:val="00343B57"/>
    <w:rsid w:val="00344977"/>
    <w:rsid w:val="00346C95"/>
    <w:rsid w:val="00350C7C"/>
    <w:rsid w:val="00350DC3"/>
    <w:rsid w:val="00356185"/>
    <w:rsid w:val="00356DA7"/>
    <w:rsid w:val="00360380"/>
    <w:rsid w:val="00361AA8"/>
    <w:rsid w:val="00362DEF"/>
    <w:rsid w:val="003654E7"/>
    <w:rsid w:val="0037519E"/>
    <w:rsid w:val="00381819"/>
    <w:rsid w:val="00385BA8"/>
    <w:rsid w:val="00386CF0"/>
    <w:rsid w:val="0039716A"/>
    <w:rsid w:val="003A0E1E"/>
    <w:rsid w:val="003B020A"/>
    <w:rsid w:val="003B1852"/>
    <w:rsid w:val="003B4067"/>
    <w:rsid w:val="003B40B8"/>
    <w:rsid w:val="003B70FB"/>
    <w:rsid w:val="003C676B"/>
    <w:rsid w:val="003D3BC2"/>
    <w:rsid w:val="003E279E"/>
    <w:rsid w:val="003E2A55"/>
    <w:rsid w:val="003E6CA1"/>
    <w:rsid w:val="003E7B77"/>
    <w:rsid w:val="003F2502"/>
    <w:rsid w:val="003F3C00"/>
    <w:rsid w:val="003F79B0"/>
    <w:rsid w:val="00403FA6"/>
    <w:rsid w:val="004141C8"/>
    <w:rsid w:val="004165C2"/>
    <w:rsid w:val="00425A62"/>
    <w:rsid w:val="0043002E"/>
    <w:rsid w:val="00441ECB"/>
    <w:rsid w:val="00445193"/>
    <w:rsid w:val="00447E5E"/>
    <w:rsid w:val="00462C1B"/>
    <w:rsid w:val="00467B7E"/>
    <w:rsid w:val="0047212B"/>
    <w:rsid w:val="00473BB4"/>
    <w:rsid w:val="00476280"/>
    <w:rsid w:val="00477592"/>
    <w:rsid w:val="00486F1C"/>
    <w:rsid w:val="0049419D"/>
    <w:rsid w:val="004A1400"/>
    <w:rsid w:val="004A200F"/>
    <w:rsid w:val="004A4350"/>
    <w:rsid w:val="004A79B6"/>
    <w:rsid w:val="004B22A6"/>
    <w:rsid w:val="004B5E70"/>
    <w:rsid w:val="004C20D2"/>
    <w:rsid w:val="004C2312"/>
    <w:rsid w:val="004C4B62"/>
    <w:rsid w:val="004C546F"/>
    <w:rsid w:val="004C54C9"/>
    <w:rsid w:val="004D31A2"/>
    <w:rsid w:val="004D3A19"/>
    <w:rsid w:val="004D4ABA"/>
    <w:rsid w:val="004D5A02"/>
    <w:rsid w:val="004D6025"/>
    <w:rsid w:val="004E2649"/>
    <w:rsid w:val="004E5AAB"/>
    <w:rsid w:val="004F1EA4"/>
    <w:rsid w:val="004F666D"/>
    <w:rsid w:val="004F6B35"/>
    <w:rsid w:val="00501399"/>
    <w:rsid w:val="0050633D"/>
    <w:rsid w:val="00507BC4"/>
    <w:rsid w:val="005128E4"/>
    <w:rsid w:val="005133DB"/>
    <w:rsid w:val="00520598"/>
    <w:rsid w:val="00525560"/>
    <w:rsid w:val="005279EF"/>
    <w:rsid w:val="00531A43"/>
    <w:rsid w:val="00532510"/>
    <w:rsid w:val="005408EC"/>
    <w:rsid w:val="00544C49"/>
    <w:rsid w:val="00545F5B"/>
    <w:rsid w:val="00547BA5"/>
    <w:rsid w:val="0055061D"/>
    <w:rsid w:val="00550A72"/>
    <w:rsid w:val="005516A1"/>
    <w:rsid w:val="0056227C"/>
    <w:rsid w:val="00563557"/>
    <w:rsid w:val="00563A7D"/>
    <w:rsid w:val="0057402A"/>
    <w:rsid w:val="005753E9"/>
    <w:rsid w:val="00575750"/>
    <w:rsid w:val="005771D0"/>
    <w:rsid w:val="00580FEC"/>
    <w:rsid w:val="0059191A"/>
    <w:rsid w:val="005920EE"/>
    <w:rsid w:val="005921FF"/>
    <w:rsid w:val="00594184"/>
    <w:rsid w:val="0059493D"/>
    <w:rsid w:val="005A24ED"/>
    <w:rsid w:val="005A6D0E"/>
    <w:rsid w:val="005B0D92"/>
    <w:rsid w:val="005B52B0"/>
    <w:rsid w:val="005B6806"/>
    <w:rsid w:val="005B70AA"/>
    <w:rsid w:val="005C4225"/>
    <w:rsid w:val="005C6C32"/>
    <w:rsid w:val="005C73DF"/>
    <w:rsid w:val="005C79A6"/>
    <w:rsid w:val="005C7B9D"/>
    <w:rsid w:val="005E1D8D"/>
    <w:rsid w:val="005E34F1"/>
    <w:rsid w:val="005F0DAD"/>
    <w:rsid w:val="005F0F33"/>
    <w:rsid w:val="005F2CC9"/>
    <w:rsid w:val="005F6F85"/>
    <w:rsid w:val="00600DEB"/>
    <w:rsid w:val="0061002F"/>
    <w:rsid w:val="006221A5"/>
    <w:rsid w:val="00623616"/>
    <w:rsid w:val="00627C9F"/>
    <w:rsid w:val="006311E9"/>
    <w:rsid w:val="00632354"/>
    <w:rsid w:val="00642636"/>
    <w:rsid w:val="00642810"/>
    <w:rsid w:val="0064354D"/>
    <w:rsid w:val="00652333"/>
    <w:rsid w:val="006652FE"/>
    <w:rsid w:val="0066747B"/>
    <w:rsid w:val="00671182"/>
    <w:rsid w:val="0068009E"/>
    <w:rsid w:val="006807B1"/>
    <w:rsid w:val="006835B2"/>
    <w:rsid w:val="00692219"/>
    <w:rsid w:val="006A1055"/>
    <w:rsid w:val="006A17D2"/>
    <w:rsid w:val="006A73E6"/>
    <w:rsid w:val="006B2D5C"/>
    <w:rsid w:val="006B777B"/>
    <w:rsid w:val="006C0938"/>
    <w:rsid w:val="006C4EB1"/>
    <w:rsid w:val="006D0CF1"/>
    <w:rsid w:val="006D61CD"/>
    <w:rsid w:val="006D6316"/>
    <w:rsid w:val="006E0166"/>
    <w:rsid w:val="006E7B34"/>
    <w:rsid w:val="006F0B60"/>
    <w:rsid w:val="006F49C8"/>
    <w:rsid w:val="0070697F"/>
    <w:rsid w:val="0072199C"/>
    <w:rsid w:val="00722C9F"/>
    <w:rsid w:val="007253B8"/>
    <w:rsid w:val="0073156A"/>
    <w:rsid w:val="00732315"/>
    <w:rsid w:val="0073741F"/>
    <w:rsid w:val="007437C2"/>
    <w:rsid w:val="00743FE2"/>
    <w:rsid w:val="00744D35"/>
    <w:rsid w:val="00745D54"/>
    <w:rsid w:val="0074688A"/>
    <w:rsid w:val="00752CA3"/>
    <w:rsid w:val="007633FB"/>
    <w:rsid w:val="00763DA0"/>
    <w:rsid w:val="00764403"/>
    <w:rsid w:val="0076643F"/>
    <w:rsid w:val="00777F63"/>
    <w:rsid w:val="00780FE8"/>
    <w:rsid w:val="00786109"/>
    <w:rsid w:val="007A5817"/>
    <w:rsid w:val="007B05C4"/>
    <w:rsid w:val="007B32A0"/>
    <w:rsid w:val="007B60E9"/>
    <w:rsid w:val="007B6CC3"/>
    <w:rsid w:val="007C0587"/>
    <w:rsid w:val="007C3334"/>
    <w:rsid w:val="007D2B98"/>
    <w:rsid w:val="007D4BDD"/>
    <w:rsid w:val="007E1AE0"/>
    <w:rsid w:val="007E21BC"/>
    <w:rsid w:val="008026E6"/>
    <w:rsid w:val="00803F1C"/>
    <w:rsid w:val="0080600E"/>
    <w:rsid w:val="00816B07"/>
    <w:rsid w:val="00817612"/>
    <w:rsid w:val="008236A9"/>
    <w:rsid w:val="008338A4"/>
    <w:rsid w:val="00835153"/>
    <w:rsid w:val="00837C45"/>
    <w:rsid w:val="00841D7C"/>
    <w:rsid w:val="00844730"/>
    <w:rsid w:val="008457C2"/>
    <w:rsid w:val="008457FF"/>
    <w:rsid w:val="00856B58"/>
    <w:rsid w:val="00857A82"/>
    <w:rsid w:val="0086214D"/>
    <w:rsid w:val="00866082"/>
    <w:rsid w:val="00867DE2"/>
    <w:rsid w:val="00873836"/>
    <w:rsid w:val="008843E2"/>
    <w:rsid w:val="00885737"/>
    <w:rsid w:val="00890650"/>
    <w:rsid w:val="00893502"/>
    <w:rsid w:val="00897E12"/>
    <w:rsid w:val="008A62F9"/>
    <w:rsid w:val="008A7E0F"/>
    <w:rsid w:val="008B12F5"/>
    <w:rsid w:val="008B2173"/>
    <w:rsid w:val="008C7CAD"/>
    <w:rsid w:val="008D3316"/>
    <w:rsid w:val="008D768D"/>
    <w:rsid w:val="008E2D5D"/>
    <w:rsid w:val="008E3759"/>
    <w:rsid w:val="008E3BFE"/>
    <w:rsid w:val="008F1912"/>
    <w:rsid w:val="008F4532"/>
    <w:rsid w:val="008F5CC6"/>
    <w:rsid w:val="00902417"/>
    <w:rsid w:val="0090270B"/>
    <w:rsid w:val="009041DC"/>
    <w:rsid w:val="00911133"/>
    <w:rsid w:val="00914FEB"/>
    <w:rsid w:val="00917B5A"/>
    <w:rsid w:val="009205B2"/>
    <w:rsid w:val="00920A58"/>
    <w:rsid w:val="00920A8C"/>
    <w:rsid w:val="00921ABC"/>
    <w:rsid w:val="00926AA4"/>
    <w:rsid w:val="00930042"/>
    <w:rsid w:val="00934A2C"/>
    <w:rsid w:val="00942321"/>
    <w:rsid w:val="00953570"/>
    <w:rsid w:val="00956C05"/>
    <w:rsid w:val="0096490E"/>
    <w:rsid w:val="0096706E"/>
    <w:rsid w:val="00974491"/>
    <w:rsid w:val="009750EA"/>
    <w:rsid w:val="00975C4E"/>
    <w:rsid w:val="00975DB4"/>
    <w:rsid w:val="00981FBA"/>
    <w:rsid w:val="00984E14"/>
    <w:rsid w:val="0098766D"/>
    <w:rsid w:val="00990529"/>
    <w:rsid w:val="0099364B"/>
    <w:rsid w:val="00996DF3"/>
    <w:rsid w:val="00997BC5"/>
    <w:rsid w:val="009A016C"/>
    <w:rsid w:val="009A0C8C"/>
    <w:rsid w:val="009A4F41"/>
    <w:rsid w:val="009A5113"/>
    <w:rsid w:val="009B381B"/>
    <w:rsid w:val="009C55D6"/>
    <w:rsid w:val="009C5838"/>
    <w:rsid w:val="009D1753"/>
    <w:rsid w:val="009D7611"/>
    <w:rsid w:val="009E0B61"/>
    <w:rsid w:val="009E1363"/>
    <w:rsid w:val="009E1BA5"/>
    <w:rsid w:val="009E53DE"/>
    <w:rsid w:val="009E635B"/>
    <w:rsid w:val="009E777A"/>
    <w:rsid w:val="009F0435"/>
    <w:rsid w:val="00A01417"/>
    <w:rsid w:val="00A10AB9"/>
    <w:rsid w:val="00A11E44"/>
    <w:rsid w:val="00A12F3D"/>
    <w:rsid w:val="00A20D10"/>
    <w:rsid w:val="00A30C6E"/>
    <w:rsid w:val="00A328B3"/>
    <w:rsid w:val="00A32C0C"/>
    <w:rsid w:val="00A44F3E"/>
    <w:rsid w:val="00A50FCF"/>
    <w:rsid w:val="00A528D1"/>
    <w:rsid w:val="00A610CD"/>
    <w:rsid w:val="00A63497"/>
    <w:rsid w:val="00A758AA"/>
    <w:rsid w:val="00A81F09"/>
    <w:rsid w:val="00A967EB"/>
    <w:rsid w:val="00AA09A2"/>
    <w:rsid w:val="00AA2798"/>
    <w:rsid w:val="00AA7996"/>
    <w:rsid w:val="00AC19CB"/>
    <w:rsid w:val="00AE15DF"/>
    <w:rsid w:val="00AE5488"/>
    <w:rsid w:val="00AE6A1B"/>
    <w:rsid w:val="00AE6F91"/>
    <w:rsid w:val="00AF0F8A"/>
    <w:rsid w:val="00AF5571"/>
    <w:rsid w:val="00B07341"/>
    <w:rsid w:val="00B1726F"/>
    <w:rsid w:val="00B20761"/>
    <w:rsid w:val="00B21E38"/>
    <w:rsid w:val="00B23F69"/>
    <w:rsid w:val="00B30539"/>
    <w:rsid w:val="00B314DB"/>
    <w:rsid w:val="00B33693"/>
    <w:rsid w:val="00B361F2"/>
    <w:rsid w:val="00B367F1"/>
    <w:rsid w:val="00B36E10"/>
    <w:rsid w:val="00B3718B"/>
    <w:rsid w:val="00B4632A"/>
    <w:rsid w:val="00B530F1"/>
    <w:rsid w:val="00B60357"/>
    <w:rsid w:val="00B6070E"/>
    <w:rsid w:val="00B622C3"/>
    <w:rsid w:val="00B71BB2"/>
    <w:rsid w:val="00B75E01"/>
    <w:rsid w:val="00B76EC9"/>
    <w:rsid w:val="00B965BA"/>
    <w:rsid w:val="00B976A0"/>
    <w:rsid w:val="00BA276C"/>
    <w:rsid w:val="00BA69C1"/>
    <w:rsid w:val="00BB2887"/>
    <w:rsid w:val="00BB306F"/>
    <w:rsid w:val="00BD4B89"/>
    <w:rsid w:val="00BD5922"/>
    <w:rsid w:val="00BE3F4E"/>
    <w:rsid w:val="00BE4599"/>
    <w:rsid w:val="00BE5455"/>
    <w:rsid w:val="00BF02CB"/>
    <w:rsid w:val="00BF1039"/>
    <w:rsid w:val="00BF48CA"/>
    <w:rsid w:val="00BF6FD8"/>
    <w:rsid w:val="00C00FE3"/>
    <w:rsid w:val="00C03680"/>
    <w:rsid w:val="00C0457F"/>
    <w:rsid w:val="00C054DF"/>
    <w:rsid w:val="00C12053"/>
    <w:rsid w:val="00C21762"/>
    <w:rsid w:val="00C21FEF"/>
    <w:rsid w:val="00C24543"/>
    <w:rsid w:val="00C256A2"/>
    <w:rsid w:val="00C318BD"/>
    <w:rsid w:val="00C327F5"/>
    <w:rsid w:val="00C35C12"/>
    <w:rsid w:val="00C35FF6"/>
    <w:rsid w:val="00C51515"/>
    <w:rsid w:val="00C5660B"/>
    <w:rsid w:val="00C64FEE"/>
    <w:rsid w:val="00C66623"/>
    <w:rsid w:val="00C666B5"/>
    <w:rsid w:val="00C6684A"/>
    <w:rsid w:val="00C66B72"/>
    <w:rsid w:val="00C74976"/>
    <w:rsid w:val="00C87AC4"/>
    <w:rsid w:val="00C87B77"/>
    <w:rsid w:val="00C87F56"/>
    <w:rsid w:val="00C916FB"/>
    <w:rsid w:val="00C9567A"/>
    <w:rsid w:val="00CA1B2A"/>
    <w:rsid w:val="00CA6DFF"/>
    <w:rsid w:val="00CB1405"/>
    <w:rsid w:val="00CB1BFF"/>
    <w:rsid w:val="00CB212D"/>
    <w:rsid w:val="00CB2660"/>
    <w:rsid w:val="00CB4197"/>
    <w:rsid w:val="00CB4F82"/>
    <w:rsid w:val="00CB5166"/>
    <w:rsid w:val="00CB5604"/>
    <w:rsid w:val="00CB6996"/>
    <w:rsid w:val="00CC1B2C"/>
    <w:rsid w:val="00CC2E2C"/>
    <w:rsid w:val="00CC5E90"/>
    <w:rsid w:val="00CC77F7"/>
    <w:rsid w:val="00CD046C"/>
    <w:rsid w:val="00CD3DBC"/>
    <w:rsid w:val="00CE076C"/>
    <w:rsid w:val="00CE0FAE"/>
    <w:rsid w:val="00CE2100"/>
    <w:rsid w:val="00CE5199"/>
    <w:rsid w:val="00CE66D5"/>
    <w:rsid w:val="00CF637A"/>
    <w:rsid w:val="00CF74E7"/>
    <w:rsid w:val="00D01D2E"/>
    <w:rsid w:val="00D04D45"/>
    <w:rsid w:val="00D059DE"/>
    <w:rsid w:val="00D05ABD"/>
    <w:rsid w:val="00D133AE"/>
    <w:rsid w:val="00D13FCE"/>
    <w:rsid w:val="00D306D1"/>
    <w:rsid w:val="00D30800"/>
    <w:rsid w:val="00D33A61"/>
    <w:rsid w:val="00D34786"/>
    <w:rsid w:val="00D37BFC"/>
    <w:rsid w:val="00D405AB"/>
    <w:rsid w:val="00D43007"/>
    <w:rsid w:val="00D46927"/>
    <w:rsid w:val="00D46D9A"/>
    <w:rsid w:val="00D47A8E"/>
    <w:rsid w:val="00D51A32"/>
    <w:rsid w:val="00D52D14"/>
    <w:rsid w:val="00D5334F"/>
    <w:rsid w:val="00D576FE"/>
    <w:rsid w:val="00D712D3"/>
    <w:rsid w:val="00D71422"/>
    <w:rsid w:val="00D72DC6"/>
    <w:rsid w:val="00D7558D"/>
    <w:rsid w:val="00D81D92"/>
    <w:rsid w:val="00D90831"/>
    <w:rsid w:val="00D96392"/>
    <w:rsid w:val="00DA7B5F"/>
    <w:rsid w:val="00DB4398"/>
    <w:rsid w:val="00DC11E7"/>
    <w:rsid w:val="00DC6750"/>
    <w:rsid w:val="00DC7023"/>
    <w:rsid w:val="00DC769A"/>
    <w:rsid w:val="00DD21FF"/>
    <w:rsid w:val="00DD3D86"/>
    <w:rsid w:val="00DE052A"/>
    <w:rsid w:val="00DE6F4C"/>
    <w:rsid w:val="00DF1EC4"/>
    <w:rsid w:val="00E0340B"/>
    <w:rsid w:val="00E04A90"/>
    <w:rsid w:val="00E0551F"/>
    <w:rsid w:val="00E1629E"/>
    <w:rsid w:val="00E219C7"/>
    <w:rsid w:val="00E23BDC"/>
    <w:rsid w:val="00E25839"/>
    <w:rsid w:val="00E32AD0"/>
    <w:rsid w:val="00E4118C"/>
    <w:rsid w:val="00E41DE9"/>
    <w:rsid w:val="00E43157"/>
    <w:rsid w:val="00E46002"/>
    <w:rsid w:val="00E461CE"/>
    <w:rsid w:val="00E46D75"/>
    <w:rsid w:val="00E5359D"/>
    <w:rsid w:val="00E55BC6"/>
    <w:rsid w:val="00E67E71"/>
    <w:rsid w:val="00E720CA"/>
    <w:rsid w:val="00E741AA"/>
    <w:rsid w:val="00E75BFE"/>
    <w:rsid w:val="00E8217D"/>
    <w:rsid w:val="00E84EB5"/>
    <w:rsid w:val="00E85662"/>
    <w:rsid w:val="00E8789F"/>
    <w:rsid w:val="00E95341"/>
    <w:rsid w:val="00E97B71"/>
    <w:rsid w:val="00E97C52"/>
    <w:rsid w:val="00EA3C52"/>
    <w:rsid w:val="00EA3D34"/>
    <w:rsid w:val="00EA7B21"/>
    <w:rsid w:val="00EB3FF8"/>
    <w:rsid w:val="00EB454D"/>
    <w:rsid w:val="00EB6E59"/>
    <w:rsid w:val="00EC5355"/>
    <w:rsid w:val="00ED084F"/>
    <w:rsid w:val="00ED3006"/>
    <w:rsid w:val="00ED3A29"/>
    <w:rsid w:val="00ED4C01"/>
    <w:rsid w:val="00ED549D"/>
    <w:rsid w:val="00ED76BE"/>
    <w:rsid w:val="00EE00E9"/>
    <w:rsid w:val="00EF619B"/>
    <w:rsid w:val="00F00B55"/>
    <w:rsid w:val="00F02AD1"/>
    <w:rsid w:val="00F0339F"/>
    <w:rsid w:val="00F17A31"/>
    <w:rsid w:val="00F253CC"/>
    <w:rsid w:val="00F365DC"/>
    <w:rsid w:val="00F37106"/>
    <w:rsid w:val="00F41298"/>
    <w:rsid w:val="00F417D2"/>
    <w:rsid w:val="00F50346"/>
    <w:rsid w:val="00F50CE2"/>
    <w:rsid w:val="00F519CF"/>
    <w:rsid w:val="00F56BA5"/>
    <w:rsid w:val="00F575D1"/>
    <w:rsid w:val="00F60E22"/>
    <w:rsid w:val="00F6391C"/>
    <w:rsid w:val="00F67E24"/>
    <w:rsid w:val="00F73F50"/>
    <w:rsid w:val="00F75AC4"/>
    <w:rsid w:val="00F75BA6"/>
    <w:rsid w:val="00F81395"/>
    <w:rsid w:val="00F81BB8"/>
    <w:rsid w:val="00F849A2"/>
    <w:rsid w:val="00F90898"/>
    <w:rsid w:val="00F917D1"/>
    <w:rsid w:val="00F93647"/>
    <w:rsid w:val="00F9653B"/>
    <w:rsid w:val="00F979DD"/>
    <w:rsid w:val="00FA015D"/>
    <w:rsid w:val="00FA35A4"/>
    <w:rsid w:val="00FA4184"/>
    <w:rsid w:val="00FB0FF4"/>
    <w:rsid w:val="00FB11ED"/>
    <w:rsid w:val="00FB18B6"/>
    <w:rsid w:val="00FB62CF"/>
    <w:rsid w:val="00FC1BB9"/>
    <w:rsid w:val="00FC44B4"/>
    <w:rsid w:val="00FD3C3B"/>
    <w:rsid w:val="00FD3DDF"/>
    <w:rsid w:val="00FD74E7"/>
    <w:rsid w:val="00FD7786"/>
    <w:rsid w:val="00FE07DD"/>
    <w:rsid w:val="00FE21A1"/>
    <w:rsid w:val="00FE4E5F"/>
    <w:rsid w:val="00FE6B45"/>
    <w:rsid w:val="00FF103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0EA"/>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0CF1"/>
    <w:rPr>
      <w:sz w:val="16"/>
      <w:szCs w:val="16"/>
    </w:rPr>
  </w:style>
  <w:style w:type="paragraph" w:styleId="CommentText">
    <w:name w:val="annotation text"/>
    <w:basedOn w:val="Normal"/>
    <w:link w:val="CommentTextChar"/>
    <w:uiPriority w:val="99"/>
    <w:unhideWhenUsed/>
    <w:rsid w:val="006D0CF1"/>
    <w:rPr>
      <w:sz w:val="20"/>
      <w:szCs w:val="20"/>
    </w:rPr>
  </w:style>
  <w:style w:type="character" w:customStyle="1" w:styleId="CommentTextChar">
    <w:name w:val="Comment Text Char"/>
    <w:basedOn w:val="DefaultParagraphFont"/>
    <w:link w:val="CommentText"/>
    <w:uiPriority w:val="99"/>
    <w:rsid w:val="006D0CF1"/>
    <w:rPr>
      <w:lang w:val="en-US" w:eastAsia="en-US"/>
    </w:rPr>
  </w:style>
  <w:style w:type="paragraph" w:styleId="CommentSubject">
    <w:name w:val="annotation subject"/>
    <w:basedOn w:val="CommentText"/>
    <w:next w:val="CommentText"/>
    <w:link w:val="CommentSubjectChar"/>
    <w:uiPriority w:val="99"/>
    <w:semiHidden/>
    <w:unhideWhenUsed/>
    <w:rsid w:val="006D0CF1"/>
    <w:rPr>
      <w:b/>
      <w:bCs/>
    </w:rPr>
  </w:style>
  <w:style w:type="character" w:customStyle="1" w:styleId="CommentSubjectChar">
    <w:name w:val="Comment Subject Char"/>
    <w:basedOn w:val="CommentTextChar"/>
    <w:link w:val="CommentSubject"/>
    <w:uiPriority w:val="99"/>
    <w:semiHidden/>
    <w:rsid w:val="006D0CF1"/>
    <w:rPr>
      <w:b/>
      <w:bCs/>
      <w:lang w:val="en-US" w:eastAsia="en-US"/>
    </w:rPr>
  </w:style>
  <w:style w:type="paragraph" w:styleId="Revision">
    <w:name w:val="Revision"/>
    <w:hidden/>
    <w:uiPriority w:val="99"/>
    <w:semiHidden/>
    <w:rsid w:val="003B02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0EA"/>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0CF1"/>
    <w:rPr>
      <w:sz w:val="16"/>
      <w:szCs w:val="16"/>
    </w:rPr>
  </w:style>
  <w:style w:type="paragraph" w:styleId="CommentText">
    <w:name w:val="annotation text"/>
    <w:basedOn w:val="Normal"/>
    <w:link w:val="CommentTextChar"/>
    <w:uiPriority w:val="99"/>
    <w:unhideWhenUsed/>
    <w:rsid w:val="006D0CF1"/>
    <w:rPr>
      <w:sz w:val="20"/>
      <w:szCs w:val="20"/>
    </w:rPr>
  </w:style>
  <w:style w:type="character" w:customStyle="1" w:styleId="CommentTextChar">
    <w:name w:val="Comment Text Char"/>
    <w:basedOn w:val="DefaultParagraphFont"/>
    <w:link w:val="CommentText"/>
    <w:uiPriority w:val="99"/>
    <w:rsid w:val="006D0CF1"/>
    <w:rPr>
      <w:lang w:val="en-US" w:eastAsia="en-US"/>
    </w:rPr>
  </w:style>
  <w:style w:type="paragraph" w:styleId="CommentSubject">
    <w:name w:val="annotation subject"/>
    <w:basedOn w:val="CommentText"/>
    <w:next w:val="CommentText"/>
    <w:link w:val="CommentSubjectChar"/>
    <w:uiPriority w:val="99"/>
    <w:semiHidden/>
    <w:unhideWhenUsed/>
    <w:rsid w:val="006D0CF1"/>
    <w:rPr>
      <w:b/>
      <w:bCs/>
    </w:rPr>
  </w:style>
  <w:style w:type="character" w:customStyle="1" w:styleId="CommentSubjectChar">
    <w:name w:val="Comment Subject Char"/>
    <w:basedOn w:val="CommentTextChar"/>
    <w:link w:val="CommentSubject"/>
    <w:uiPriority w:val="99"/>
    <w:semiHidden/>
    <w:rsid w:val="006D0CF1"/>
    <w:rPr>
      <w:b/>
      <w:bCs/>
      <w:lang w:val="en-US" w:eastAsia="en-US"/>
    </w:rPr>
  </w:style>
  <w:style w:type="paragraph" w:styleId="Revision">
    <w:name w:val="Revision"/>
    <w:hidden/>
    <w:uiPriority w:val="99"/>
    <w:semiHidden/>
    <w:rsid w:val="003B02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137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hyperlink" Target="https://www.cidh.oas.org/annualrep/2009sp/Venezuela908-04.sp.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B1C95"/>
    <w:rsid w:val="001F6496"/>
    <w:rsid w:val="002040F4"/>
    <w:rsid w:val="00330EC3"/>
    <w:rsid w:val="00394049"/>
    <w:rsid w:val="00425B58"/>
    <w:rsid w:val="004F2DF8"/>
    <w:rsid w:val="00504FA4"/>
    <w:rsid w:val="008338CD"/>
    <w:rsid w:val="009A261B"/>
    <w:rsid w:val="009B386B"/>
    <w:rsid w:val="009D1270"/>
    <w:rsid w:val="00A41E48"/>
    <w:rsid w:val="00AB28F8"/>
    <w:rsid w:val="00AC15A4"/>
    <w:rsid w:val="00AC58B9"/>
    <w:rsid w:val="00B0336C"/>
    <w:rsid w:val="00BF4902"/>
    <w:rsid w:val="00C2757E"/>
    <w:rsid w:val="00C9430D"/>
    <w:rsid w:val="00D92229"/>
    <w:rsid w:val="00E406DD"/>
    <w:rsid w:val="00EC66C9"/>
    <w:rsid w:val="00F00D2F"/>
    <w:rsid w:val="00F16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E224-9BF9-446F-B340-C11B1855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2548</Words>
  <Characters>14528</Characters>
  <Application>Microsoft Office Word</Application>
  <DocSecurity>0</DocSecurity>
  <Lines>121</Lines>
  <Paragraphs>34</Paragraphs>
  <ScaleCrop>false</ScaleCrop>
  <Company/>
  <LinksUpToDate>false</LinksUpToDate>
  <CharactersWithSpaces>17042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161/17</dc:title>
  <dc:creator/>
  <cp:lastModifiedBy/>
  <cp:revision>1</cp:revision>
  <dcterms:created xsi:type="dcterms:W3CDTF">2018-03-16T12:00:00Z</dcterms:created>
  <dcterms:modified xsi:type="dcterms:W3CDTF">2018-03-16T12:00:00Z</dcterms:modified>
</cp:coreProperties>
</file>