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A71343" w:rsidRDefault="00D306D1" w:rsidP="00627C9F">
      <w:pPr>
        <w:jc w:val="both"/>
        <w:rPr>
          <w:rFonts w:asciiTheme="majorHAnsi" w:hAnsiTheme="majorHAnsi" w:cs="Univers"/>
          <w:b/>
          <w:bCs/>
          <w:sz w:val="22"/>
          <w:szCs w:val="22"/>
          <w:lang w:val="es-ES_tradnl"/>
        </w:rPr>
      </w:pPr>
      <w:bookmarkStart w:id="0" w:name="_GoBack"/>
      <w:bookmarkEnd w:id="0"/>
      <w:r w:rsidRPr="00A7134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A981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7134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23C77EDE" w:rsidR="007D6FFD" w:rsidRDefault="007D6FFD"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23C77EDE" w:rsidR="007D6FFD" w:rsidRDefault="007D6FFD"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A71343"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A71343"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A71343"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A71343"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A71343"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A71343"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A71343"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A71343"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A71343"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A71343"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A71343"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A71343"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A71343" w:rsidRDefault="003D3BC2" w:rsidP="00040C3A">
      <w:pPr>
        <w:tabs>
          <w:tab w:val="center" w:pos="5400"/>
        </w:tabs>
        <w:suppressAutoHyphens/>
        <w:jc w:val="center"/>
        <w:rPr>
          <w:rFonts w:asciiTheme="majorHAnsi" w:hAnsiTheme="majorHAnsi"/>
          <w:sz w:val="22"/>
          <w:szCs w:val="22"/>
          <w:lang w:val="es-ES_tradnl"/>
        </w:rPr>
      </w:pPr>
      <w:r w:rsidRPr="00A7134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99BA021" w:rsidR="007D6FFD" w:rsidRPr="004E2649" w:rsidRDefault="007D6FF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4086A">
                              <w:rPr>
                                <w:rFonts w:asciiTheme="majorHAnsi" w:hAnsiTheme="majorHAnsi" w:cs="Arial"/>
                                <w:b/>
                                <w:bCs/>
                                <w:color w:val="0D0D0D" w:themeColor="text1" w:themeTint="F2"/>
                                <w:sz w:val="36"/>
                                <w:szCs w:val="22"/>
                                <w:lang w:val="es-ES_tradnl"/>
                              </w:rPr>
                              <w:t>33</w:t>
                            </w:r>
                            <w:r>
                              <w:rPr>
                                <w:rFonts w:asciiTheme="majorHAnsi" w:hAnsiTheme="majorHAnsi" w:cs="Arial"/>
                                <w:b/>
                                <w:bCs/>
                                <w:color w:val="0D0D0D" w:themeColor="text1" w:themeTint="F2"/>
                                <w:sz w:val="36"/>
                                <w:szCs w:val="22"/>
                                <w:lang w:val="es-ES_tradnl"/>
                              </w:rPr>
                              <w:t>/18</w:t>
                            </w:r>
                          </w:p>
                          <w:p w14:paraId="09C54AB3" w14:textId="4DEB86C5" w:rsidR="007D6FFD" w:rsidRDefault="007D6FF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377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70CF6833" w14:textId="45E12578" w:rsidR="007D6FFD" w:rsidRPr="0010736F" w:rsidRDefault="007D6FF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7D6FFD" w:rsidRPr="0010736F" w:rsidRDefault="007D6FFD"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D11C136" w:rsidR="007D6FFD" w:rsidRPr="0010736F" w:rsidRDefault="007D6FF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AMANDA </w:t>
                            </w:r>
                            <w:r w:rsidRPr="00FF66F0">
                              <w:rPr>
                                <w:rFonts w:asciiTheme="majorHAnsi" w:hAnsiTheme="majorHAnsi" w:cs="Arial"/>
                                <w:color w:val="0D0D0D" w:themeColor="text1" w:themeTint="F2"/>
                                <w:szCs w:val="22"/>
                                <w:lang w:val="es-ES_tradnl"/>
                              </w:rPr>
                              <w:t>GRACIELA ENCAJE</w:t>
                            </w:r>
                            <w:r w:rsidR="004374F8" w:rsidRPr="00FF66F0">
                              <w:rPr>
                                <w:rFonts w:asciiTheme="majorHAnsi" w:hAnsiTheme="majorHAnsi" w:cs="Arial"/>
                                <w:color w:val="0D0D0D" w:themeColor="text1" w:themeTint="F2"/>
                                <w:szCs w:val="22"/>
                                <w:lang w:val="es-ES_tradnl"/>
                              </w:rPr>
                              <w:t xml:space="preserve"> Y FAMILIA</w:t>
                            </w:r>
                          </w:p>
                          <w:bookmarkEnd w:id="1"/>
                          <w:p w14:paraId="35068D0D" w14:textId="6E5A46B6" w:rsidR="007D6FFD" w:rsidRPr="0010736F" w:rsidRDefault="007D6FF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7D6FFD" w:rsidRPr="00AE5488" w:rsidRDefault="007D6FF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99BA021" w:rsidR="007D6FFD" w:rsidRPr="004E2649" w:rsidRDefault="007D6FF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4086A">
                        <w:rPr>
                          <w:rFonts w:asciiTheme="majorHAnsi" w:hAnsiTheme="majorHAnsi" w:cs="Arial"/>
                          <w:b/>
                          <w:bCs/>
                          <w:color w:val="0D0D0D" w:themeColor="text1" w:themeTint="F2"/>
                          <w:sz w:val="36"/>
                          <w:szCs w:val="22"/>
                          <w:lang w:val="es-ES_tradnl"/>
                        </w:rPr>
                        <w:t>33</w:t>
                      </w:r>
                      <w:r>
                        <w:rPr>
                          <w:rFonts w:asciiTheme="majorHAnsi" w:hAnsiTheme="majorHAnsi" w:cs="Arial"/>
                          <w:b/>
                          <w:bCs/>
                          <w:color w:val="0D0D0D" w:themeColor="text1" w:themeTint="F2"/>
                          <w:sz w:val="36"/>
                          <w:szCs w:val="22"/>
                          <w:lang w:val="es-ES_tradnl"/>
                        </w:rPr>
                        <w:t>/18</w:t>
                      </w:r>
                    </w:p>
                    <w:p w14:paraId="09C54AB3" w14:textId="4DEB86C5" w:rsidR="007D6FFD" w:rsidRDefault="007D6FF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377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70CF6833" w14:textId="45E12578" w:rsidR="007D6FFD" w:rsidRPr="0010736F" w:rsidRDefault="007D6FF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7D6FFD" w:rsidRPr="0010736F" w:rsidRDefault="007D6FFD" w:rsidP="00997BC5">
                      <w:pPr>
                        <w:spacing w:line="276" w:lineRule="auto"/>
                        <w:rPr>
                          <w:rFonts w:asciiTheme="majorHAnsi" w:hAnsiTheme="majorHAnsi" w:cs="Arial"/>
                          <w:color w:val="0D0D0D" w:themeColor="text1" w:themeTint="F2"/>
                          <w:szCs w:val="22"/>
                          <w:lang w:val="es-ES_tradnl"/>
                        </w:rPr>
                      </w:pPr>
                      <w:bookmarkStart w:id="2" w:name="_ftnref1"/>
                    </w:p>
                    <w:p w14:paraId="4CFA2FBF" w14:textId="0D11C136" w:rsidR="007D6FFD" w:rsidRPr="0010736F" w:rsidRDefault="007D6FF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AMANDA </w:t>
                      </w:r>
                      <w:r w:rsidRPr="00FF66F0">
                        <w:rPr>
                          <w:rFonts w:asciiTheme="majorHAnsi" w:hAnsiTheme="majorHAnsi" w:cs="Arial"/>
                          <w:color w:val="0D0D0D" w:themeColor="text1" w:themeTint="F2"/>
                          <w:szCs w:val="22"/>
                          <w:lang w:val="es-ES_tradnl"/>
                        </w:rPr>
                        <w:t>GRACIELA ENCAJE</w:t>
                      </w:r>
                      <w:r w:rsidR="004374F8" w:rsidRPr="00FF66F0">
                        <w:rPr>
                          <w:rFonts w:asciiTheme="majorHAnsi" w:hAnsiTheme="majorHAnsi" w:cs="Arial"/>
                          <w:color w:val="0D0D0D" w:themeColor="text1" w:themeTint="F2"/>
                          <w:szCs w:val="22"/>
                          <w:lang w:val="es-ES_tradnl"/>
                        </w:rPr>
                        <w:t xml:space="preserve"> Y FAMILIA</w:t>
                      </w:r>
                    </w:p>
                    <w:bookmarkEnd w:id="2"/>
                    <w:p w14:paraId="35068D0D" w14:textId="6E5A46B6" w:rsidR="007D6FFD" w:rsidRPr="0010736F" w:rsidRDefault="007D6FF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7D6FFD" w:rsidRPr="00AE5488" w:rsidRDefault="007D6FFD" w:rsidP="007A5817">
                      <w:pPr>
                        <w:rPr>
                          <w:color w:val="0D0D0D" w:themeColor="text1" w:themeTint="F2"/>
                          <w:lang w:val="es-ES_tradnl"/>
                        </w:rPr>
                      </w:pPr>
                    </w:p>
                  </w:txbxContent>
                </v:textbox>
              </v:shape>
            </w:pict>
          </mc:Fallback>
        </mc:AlternateContent>
      </w:r>
      <w:r w:rsidR="004E2649" w:rsidRPr="00A7134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0D4C003" w:rsidR="007D6FFD" w:rsidRPr="004E2649" w:rsidRDefault="007D6FF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C4086A">
                              <w:rPr>
                                <w:rFonts w:asciiTheme="minorHAnsi" w:hAnsiTheme="minorHAnsi"/>
                                <w:color w:val="FFFFFF" w:themeColor="background1"/>
                                <w:sz w:val="22"/>
                                <w:lang w:val="pt-BR"/>
                              </w:rPr>
                              <w:t>8</w:t>
                            </w:r>
                          </w:p>
                          <w:p w14:paraId="6A41611B" w14:textId="3286171B" w:rsidR="007D6FFD" w:rsidRPr="004E2649" w:rsidRDefault="007D6FF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4086A">
                              <w:rPr>
                                <w:rFonts w:asciiTheme="minorHAnsi" w:hAnsiTheme="minorHAnsi"/>
                                <w:color w:val="FFFFFF" w:themeColor="background1"/>
                                <w:sz w:val="22"/>
                                <w:lang w:val="pt-BR"/>
                              </w:rPr>
                              <w:t>43</w:t>
                            </w:r>
                          </w:p>
                          <w:p w14:paraId="69373ED2" w14:textId="2D445AF3" w:rsidR="007D6FFD" w:rsidRPr="00266306" w:rsidRDefault="00C4086A"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4 mayo</w:t>
                            </w:r>
                            <w:r w:rsidR="007D6FFD">
                              <w:rPr>
                                <w:rFonts w:asciiTheme="minorHAnsi" w:hAnsiTheme="minorHAnsi"/>
                                <w:color w:val="FFFFFF" w:themeColor="background1"/>
                                <w:sz w:val="22"/>
                                <w:lang w:val="es-AR"/>
                              </w:rPr>
                              <w:t xml:space="preserve"> </w:t>
                            </w:r>
                            <w:r w:rsidR="007D6FFD" w:rsidRPr="00266306">
                              <w:rPr>
                                <w:rFonts w:asciiTheme="minorHAnsi" w:hAnsiTheme="minorHAnsi"/>
                                <w:color w:val="FFFFFF" w:themeColor="background1"/>
                                <w:sz w:val="22"/>
                                <w:lang w:val="es-AR"/>
                              </w:rPr>
                              <w:t>2018</w:t>
                            </w:r>
                          </w:p>
                          <w:p w14:paraId="0771DB5B" w14:textId="77777777" w:rsidR="007D6FFD" w:rsidRPr="00266306" w:rsidRDefault="007D6FFD" w:rsidP="007A5817">
                            <w:pPr>
                              <w:spacing w:line="276" w:lineRule="auto"/>
                              <w:jc w:val="right"/>
                              <w:rPr>
                                <w:rFonts w:asciiTheme="minorHAnsi" w:hAnsiTheme="minorHAnsi"/>
                                <w:color w:val="FFFFFF" w:themeColor="background1"/>
                                <w:sz w:val="22"/>
                                <w:lang w:val="es-AR"/>
                              </w:rPr>
                            </w:pPr>
                            <w:r w:rsidRPr="00266306">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0D4C003" w:rsidR="007D6FFD" w:rsidRPr="004E2649" w:rsidRDefault="007D6FF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C4086A">
                        <w:rPr>
                          <w:rFonts w:asciiTheme="minorHAnsi" w:hAnsiTheme="minorHAnsi"/>
                          <w:color w:val="FFFFFF" w:themeColor="background1"/>
                          <w:sz w:val="22"/>
                          <w:lang w:val="pt-BR"/>
                        </w:rPr>
                        <w:t>8</w:t>
                      </w:r>
                    </w:p>
                    <w:p w14:paraId="6A41611B" w14:textId="3286171B" w:rsidR="007D6FFD" w:rsidRPr="004E2649" w:rsidRDefault="007D6FF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4086A">
                        <w:rPr>
                          <w:rFonts w:asciiTheme="minorHAnsi" w:hAnsiTheme="minorHAnsi"/>
                          <w:color w:val="FFFFFF" w:themeColor="background1"/>
                          <w:sz w:val="22"/>
                          <w:lang w:val="pt-BR"/>
                        </w:rPr>
                        <w:t>43</w:t>
                      </w:r>
                    </w:p>
                    <w:p w14:paraId="69373ED2" w14:textId="2D445AF3" w:rsidR="007D6FFD" w:rsidRPr="00266306" w:rsidRDefault="00C4086A"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4 mayo</w:t>
                      </w:r>
                      <w:r w:rsidR="007D6FFD">
                        <w:rPr>
                          <w:rFonts w:asciiTheme="minorHAnsi" w:hAnsiTheme="minorHAnsi"/>
                          <w:color w:val="FFFFFF" w:themeColor="background1"/>
                          <w:sz w:val="22"/>
                          <w:lang w:val="es-AR"/>
                        </w:rPr>
                        <w:t xml:space="preserve"> </w:t>
                      </w:r>
                      <w:r w:rsidR="007D6FFD" w:rsidRPr="00266306">
                        <w:rPr>
                          <w:rFonts w:asciiTheme="minorHAnsi" w:hAnsiTheme="minorHAnsi"/>
                          <w:color w:val="FFFFFF" w:themeColor="background1"/>
                          <w:sz w:val="22"/>
                          <w:lang w:val="es-AR"/>
                        </w:rPr>
                        <w:t>2018</w:t>
                      </w:r>
                    </w:p>
                    <w:p w14:paraId="0771DB5B" w14:textId="77777777" w:rsidR="007D6FFD" w:rsidRPr="00266306" w:rsidRDefault="007D6FFD" w:rsidP="007A5817">
                      <w:pPr>
                        <w:spacing w:line="276" w:lineRule="auto"/>
                        <w:jc w:val="right"/>
                        <w:rPr>
                          <w:rFonts w:asciiTheme="minorHAnsi" w:hAnsiTheme="minorHAnsi"/>
                          <w:color w:val="FFFFFF" w:themeColor="background1"/>
                          <w:sz w:val="22"/>
                          <w:lang w:val="es-AR"/>
                        </w:rPr>
                      </w:pPr>
                      <w:r w:rsidRPr="00266306">
                        <w:rPr>
                          <w:rFonts w:asciiTheme="minorHAnsi" w:hAnsiTheme="minorHAnsi"/>
                          <w:color w:val="FFFFFF" w:themeColor="background1"/>
                          <w:sz w:val="22"/>
                          <w:lang w:val="es-AR"/>
                        </w:rPr>
                        <w:t>Original: español</w:t>
                      </w:r>
                    </w:p>
                  </w:txbxContent>
                </v:textbox>
              </v:shape>
            </w:pict>
          </mc:Fallback>
        </mc:AlternateContent>
      </w:r>
    </w:p>
    <w:p w14:paraId="155B0536" w14:textId="77777777" w:rsidR="00040C3A" w:rsidRPr="00A71343"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A71343"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A71343"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A71343"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A71343"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A71343"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A71343"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A71343"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A71343"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A71343"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A71343"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A71343"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A71343"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A71343"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A71343"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A71343"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A71343"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A71343"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A71343"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A71343"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A71343"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A71343"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A71343"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A71343"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A71343"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A71343"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A71343"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A71343"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A71343" w:rsidRDefault="0090270B" w:rsidP="00040C3A">
      <w:pPr>
        <w:tabs>
          <w:tab w:val="center" w:pos="5400"/>
        </w:tabs>
        <w:suppressAutoHyphens/>
        <w:jc w:val="center"/>
        <w:rPr>
          <w:rFonts w:asciiTheme="majorHAnsi" w:hAnsiTheme="majorHAnsi"/>
          <w:sz w:val="18"/>
          <w:szCs w:val="22"/>
          <w:lang w:val="es-ES_tradnl"/>
        </w:rPr>
      </w:pPr>
      <w:r w:rsidRPr="00A7134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711DD3D7" w:rsidR="007D6FFD" w:rsidRPr="00890650" w:rsidRDefault="007D6FFD"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C4086A">
                              <w:rPr>
                                <w:rFonts w:asciiTheme="majorHAnsi" w:hAnsiTheme="majorHAnsi"/>
                                <w:color w:val="0D0D0D" w:themeColor="text1" w:themeTint="F2"/>
                                <w:sz w:val="18"/>
                                <w:szCs w:val="20"/>
                                <w:lang w:val="es-ES"/>
                              </w:rPr>
                              <w:t>2125</w:t>
                            </w:r>
                            <w:r w:rsidRPr="00890650">
                              <w:rPr>
                                <w:rFonts w:asciiTheme="majorHAnsi" w:hAnsiTheme="majorHAnsi"/>
                                <w:color w:val="0D0D0D" w:themeColor="text1" w:themeTint="F2"/>
                                <w:sz w:val="18"/>
                                <w:szCs w:val="20"/>
                                <w:lang w:val="es-ES"/>
                              </w:rPr>
                              <w:t xml:space="preserve"> celebrada el </w:t>
                            </w:r>
                            <w:r w:rsidR="00C4086A">
                              <w:rPr>
                                <w:rFonts w:asciiTheme="majorHAnsi" w:hAnsiTheme="majorHAnsi"/>
                                <w:color w:val="0D0D0D" w:themeColor="text1" w:themeTint="F2"/>
                                <w:sz w:val="18"/>
                                <w:szCs w:val="20"/>
                                <w:lang w:val="es-ES"/>
                              </w:rPr>
                              <w:t>4</w:t>
                            </w:r>
                            <w:r w:rsidRPr="00890650">
                              <w:rPr>
                                <w:rFonts w:asciiTheme="majorHAnsi" w:hAnsiTheme="majorHAnsi"/>
                                <w:color w:val="0D0D0D" w:themeColor="text1" w:themeTint="F2"/>
                                <w:sz w:val="18"/>
                                <w:szCs w:val="20"/>
                                <w:lang w:val="es-ES"/>
                              </w:rPr>
                              <w:t xml:space="preserve"> de </w:t>
                            </w:r>
                            <w:r w:rsidR="00C4086A">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986618">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C4086A">
                              <w:rPr>
                                <w:rFonts w:asciiTheme="majorHAnsi" w:hAnsiTheme="majorHAnsi" w:cs="Univers"/>
                                <w:color w:val="0D0D0D" w:themeColor="text1" w:themeTint="F2"/>
                                <w:sz w:val="18"/>
                                <w:szCs w:val="20"/>
                                <w:lang w:val="es-ES_tradnl"/>
                              </w:rPr>
                              <w:t>168</w:t>
                            </w:r>
                            <w:r w:rsidRPr="00890650">
                              <w:rPr>
                                <w:rFonts w:asciiTheme="majorHAnsi" w:hAnsiTheme="majorHAnsi" w:cs="Univers"/>
                                <w:color w:val="0D0D0D" w:themeColor="text1" w:themeTint="F2"/>
                                <w:sz w:val="18"/>
                                <w:szCs w:val="20"/>
                                <w:lang w:val="es-ES_tradnl"/>
                              </w:rPr>
                              <w:t xml:space="preserve"> período </w:t>
                            </w:r>
                            <w:r w:rsidR="00C4086A">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986618">
                              <w:rPr>
                                <w:rFonts w:asciiTheme="majorHAnsi" w:hAnsiTheme="majorHAnsi" w:cs="Univers"/>
                                <w:color w:val="0D0D0D" w:themeColor="text1" w:themeTint="F2"/>
                                <w:sz w:val="18"/>
                                <w:szCs w:val="20"/>
                                <w:lang w:val="es-ES_tradnl"/>
                              </w:rPr>
                              <w:t>.</w:t>
                            </w:r>
                          </w:p>
                          <w:p w14:paraId="2944B4F7" w14:textId="655AF240" w:rsidR="007D6FFD" w:rsidRPr="00890650" w:rsidRDefault="007D6FFD" w:rsidP="00DD3D86">
                            <w:pPr>
                              <w:tabs>
                                <w:tab w:val="center" w:pos="5400"/>
                              </w:tabs>
                              <w:suppressAutoHyphens/>
                              <w:spacing w:before="60"/>
                              <w:rPr>
                                <w:rFonts w:asciiTheme="majorHAnsi" w:hAnsiTheme="majorHAnsi"/>
                                <w:color w:val="0D0D0D" w:themeColor="text1" w:themeTint="F2"/>
                                <w:sz w:val="18"/>
                                <w:szCs w:val="22"/>
                                <w:lang w:val="es-ES"/>
                              </w:rPr>
                            </w:pPr>
                          </w:p>
                          <w:p w14:paraId="4BDF3581" w14:textId="77777777" w:rsidR="007D6FFD" w:rsidRPr="007A5817" w:rsidRDefault="007D6FFD"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7D6FFD" w:rsidRPr="00167A34" w:rsidRDefault="007D6FF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711DD3D7" w:rsidR="007D6FFD" w:rsidRPr="00890650" w:rsidRDefault="007D6FFD"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C4086A">
                        <w:rPr>
                          <w:rFonts w:asciiTheme="majorHAnsi" w:hAnsiTheme="majorHAnsi"/>
                          <w:color w:val="0D0D0D" w:themeColor="text1" w:themeTint="F2"/>
                          <w:sz w:val="18"/>
                          <w:szCs w:val="20"/>
                          <w:lang w:val="es-ES"/>
                        </w:rPr>
                        <w:t>2125</w:t>
                      </w:r>
                      <w:r w:rsidRPr="00890650">
                        <w:rPr>
                          <w:rFonts w:asciiTheme="majorHAnsi" w:hAnsiTheme="majorHAnsi"/>
                          <w:color w:val="0D0D0D" w:themeColor="text1" w:themeTint="F2"/>
                          <w:sz w:val="18"/>
                          <w:szCs w:val="20"/>
                          <w:lang w:val="es-ES"/>
                        </w:rPr>
                        <w:t xml:space="preserve"> celebrada el </w:t>
                      </w:r>
                      <w:r w:rsidR="00C4086A">
                        <w:rPr>
                          <w:rFonts w:asciiTheme="majorHAnsi" w:hAnsiTheme="majorHAnsi"/>
                          <w:color w:val="0D0D0D" w:themeColor="text1" w:themeTint="F2"/>
                          <w:sz w:val="18"/>
                          <w:szCs w:val="20"/>
                          <w:lang w:val="es-ES"/>
                        </w:rPr>
                        <w:t>4</w:t>
                      </w:r>
                      <w:r w:rsidRPr="00890650">
                        <w:rPr>
                          <w:rFonts w:asciiTheme="majorHAnsi" w:hAnsiTheme="majorHAnsi"/>
                          <w:color w:val="0D0D0D" w:themeColor="text1" w:themeTint="F2"/>
                          <w:sz w:val="18"/>
                          <w:szCs w:val="20"/>
                          <w:lang w:val="es-ES"/>
                        </w:rPr>
                        <w:t xml:space="preserve"> de </w:t>
                      </w:r>
                      <w:r w:rsidR="00C4086A">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986618">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C4086A">
                        <w:rPr>
                          <w:rFonts w:asciiTheme="majorHAnsi" w:hAnsiTheme="majorHAnsi" w:cs="Univers"/>
                          <w:color w:val="0D0D0D" w:themeColor="text1" w:themeTint="F2"/>
                          <w:sz w:val="18"/>
                          <w:szCs w:val="20"/>
                          <w:lang w:val="es-ES_tradnl"/>
                        </w:rPr>
                        <w:t>168</w:t>
                      </w:r>
                      <w:r w:rsidRPr="00890650">
                        <w:rPr>
                          <w:rFonts w:asciiTheme="majorHAnsi" w:hAnsiTheme="majorHAnsi" w:cs="Univers"/>
                          <w:color w:val="0D0D0D" w:themeColor="text1" w:themeTint="F2"/>
                          <w:sz w:val="18"/>
                          <w:szCs w:val="20"/>
                          <w:lang w:val="es-ES_tradnl"/>
                        </w:rPr>
                        <w:t xml:space="preserve"> período </w:t>
                      </w:r>
                      <w:r w:rsidR="00C4086A">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986618">
                        <w:rPr>
                          <w:rFonts w:asciiTheme="majorHAnsi" w:hAnsiTheme="majorHAnsi" w:cs="Univers"/>
                          <w:color w:val="0D0D0D" w:themeColor="text1" w:themeTint="F2"/>
                          <w:sz w:val="18"/>
                          <w:szCs w:val="20"/>
                          <w:lang w:val="es-ES_tradnl"/>
                        </w:rPr>
                        <w:t>.</w:t>
                      </w:r>
                    </w:p>
                    <w:p w14:paraId="2944B4F7" w14:textId="655AF240" w:rsidR="007D6FFD" w:rsidRPr="00890650" w:rsidRDefault="007D6FFD" w:rsidP="00DD3D86">
                      <w:pPr>
                        <w:tabs>
                          <w:tab w:val="center" w:pos="5400"/>
                        </w:tabs>
                        <w:suppressAutoHyphens/>
                        <w:spacing w:before="60"/>
                        <w:rPr>
                          <w:rFonts w:asciiTheme="majorHAnsi" w:hAnsiTheme="majorHAnsi"/>
                          <w:color w:val="0D0D0D" w:themeColor="text1" w:themeTint="F2"/>
                          <w:sz w:val="18"/>
                          <w:szCs w:val="22"/>
                          <w:lang w:val="es-ES"/>
                        </w:rPr>
                      </w:pPr>
                    </w:p>
                    <w:p w14:paraId="4BDF3581" w14:textId="77777777" w:rsidR="007D6FFD" w:rsidRPr="007A5817" w:rsidRDefault="007D6FFD"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7D6FFD" w:rsidRPr="00167A34" w:rsidRDefault="007D6FF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A71343"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A71343"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A71343"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A71343"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A71343" w:rsidRDefault="0090270B" w:rsidP="00040C3A">
      <w:pPr>
        <w:tabs>
          <w:tab w:val="center" w:pos="5400"/>
        </w:tabs>
        <w:suppressAutoHyphens/>
        <w:jc w:val="center"/>
        <w:rPr>
          <w:rFonts w:asciiTheme="majorHAnsi" w:hAnsiTheme="majorHAnsi"/>
          <w:sz w:val="18"/>
          <w:szCs w:val="22"/>
          <w:lang w:val="es-ES_tradnl"/>
        </w:rPr>
      </w:pPr>
      <w:r w:rsidRPr="00A7134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1478E61" w:rsidR="007D6FFD" w:rsidRPr="007B05C4" w:rsidRDefault="007D6FF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4086A" w:rsidRPr="00C4086A">
                              <w:rPr>
                                <w:rFonts w:asciiTheme="majorHAnsi" w:hAnsiTheme="majorHAnsi"/>
                                <w:color w:val="595959" w:themeColor="text1" w:themeTint="A6"/>
                                <w:sz w:val="18"/>
                                <w:szCs w:val="18"/>
                                <w:lang w:val="pt-BR"/>
                              </w:rPr>
                              <w:t>33</w:t>
                            </w:r>
                            <w:r w:rsidRPr="00C4086A">
                              <w:rPr>
                                <w:rFonts w:asciiTheme="majorHAnsi" w:hAnsiTheme="majorHAnsi"/>
                                <w:color w:val="595959" w:themeColor="text1" w:themeTint="A6"/>
                                <w:sz w:val="18"/>
                                <w:szCs w:val="18"/>
                                <w:lang w:val="pt-BR"/>
                              </w:rPr>
                              <w:t xml:space="preserve">/18. </w:t>
                            </w:r>
                            <w:r w:rsidRPr="00890650">
                              <w:rPr>
                                <w:rFonts w:asciiTheme="majorHAnsi" w:hAnsiTheme="majorHAnsi"/>
                                <w:color w:val="595959" w:themeColor="text1" w:themeTint="A6"/>
                                <w:sz w:val="18"/>
                                <w:szCs w:val="18"/>
                                <w:lang w:val="es-ES_tradnl"/>
                              </w:rPr>
                              <w:t xml:space="preserve">Admisibilidad. </w:t>
                            </w:r>
                            <w:r w:rsidRPr="00B2442E">
                              <w:rPr>
                                <w:rFonts w:asciiTheme="majorHAnsi" w:hAnsiTheme="majorHAnsi"/>
                                <w:bCs/>
                                <w:color w:val="595959" w:themeColor="text1" w:themeTint="A6"/>
                                <w:sz w:val="18"/>
                                <w:szCs w:val="18"/>
                                <w:lang w:val="es-ES"/>
                              </w:rPr>
                              <w:t>Amanda Graciela Encaje</w:t>
                            </w:r>
                            <w:r w:rsidR="004374F8">
                              <w:rPr>
                                <w:rFonts w:asciiTheme="majorHAnsi" w:hAnsiTheme="majorHAnsi"/>
                                <w:bCs/>
                                <w:color w:val="595959" w:themeColor="text1" w:themeTint="A6"/>
                                <w:sz w:val="18"/>
                                <w:szCs w:val="18"/>
                                <w:lang w:val="es-ES"/>
                              </w:rPr>
                              <w:t xml:space="preserve"> y familia</w:t>
                            </w:r>
                            <w:r w:rsidRPr="00890650">
                              <w:rPr>
                                <w:rFonts w:asciiTheme="majorHAnsi" w:hAnsiTheme="majorHAnsi"/>
                                <w:color w:val="595959" w:themeColor="text1" w:themeTint="A6"/>
                                <w:sz w:val="18"/>
                                <w:szCs w:val="18"/>
                                <w:lang w:val="es-ES_tradnl"/>
                              </w:rPr>
                              <w:t xml:space="preserve">. </w:t>
                            </w:r>
                            <w:r w:rsidRPr="00B2442E">
                              <w:rPr>
                                <w:rFonts w:asciiTheme="majorHAnsi" w:hAnsiTheme="majorHAnsi"/>
                                <w:bCs/>
                                <w:color w:val="595959" w:themeColor="text1" w:themeTint="A6"/>
                                <w:sz w:val="18"/>
                                <w:szCs w:val="18"/>
                              </w:rPr>
                              <w:t>Argentina</w:t>
                            </w:r>
                            <w:r w:rsidRPr="00890650">
                              <w:rPr>
                                <w:rFonts w:asciiTheme="majorHAnsi" w:hAnsiTheme="majorHAnsi"/>
                                <w:color w:val="595959" w:themeColor="text1" w:themeTint="A6"/>
                                <w:sz w:val="18"/>
                                <w:szCs w:val="18"/>
                                <w:lang w:val="es-ES_tradnl"/>
                              </w:rPr>
                              <w:t xml:space="preserve">. </w:t>
                            </w:r>
                            <w:r w:rsidR="00C4086A">
                              <w:rPr>
                                <w:rFonts w:asciiTheme="majorHAnsi" w:hAnsiTheme="majorHAnsi"/>
                                <w:color w:val="595959" w:themeColor="text1" w:themeTint="A6"/>
                                <w:sz w:val="18"/>
                                <w:szCs w:val="18"/>
                                <w:lang w:val="es-ES"/>
                              </w:rPr>
                              <w:t>4 de mayo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1478E61" w:rsidR="007D6FFD" w:rsidRPr="007B05C4" w:rsidRDefault="007D6FF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4086A" w:rsidRPr="00C4086A">
                        <w:rPr>
                          <w:rFonts w:asciiTheme="majorHAnsi" w:hAnsiTheme="majorHAnsi"/>
                          <w:color w:val="595959" w:themeColor="text1" w:themeTint="A6"/>
                          <w:sz w:val="18"/>
                          <w:szCs w:val="18"/>
                          <w:lang w:val="pt-BR"/>
                        </w:rPr>
                        <w:t>33</w:t>
                      </w:r>
                      <w:r w:rsidRPr="00C4086A">
                        <w:rPr>
                          <w:rFonts w:asciiTheme="majorHAnsi" w:hAnsiTheme="majorHAnsi"/>
                          <w:color w:val="595959" w:themeColor="text1" w:themeTint="A6"/>
                          <w:sz w:val="18"/>
                          <w:szCs w:val="18"/>
                          <w:lang w:val="pt-BR"/>
                        </w:rPr>
                        <w:t xml:space="preserve">/18. </w:t>
                      </w:r>
                      <w:r w:rsidRPr="00890650">
                        <w:rPr>
                          <w:rFonts w:asciiTheme="majorHAnsi" w:hAnsiTheme="majorHAnsi"/>
                          <w:color w:val="595959" w:themeColor="text1" w:themeTint="A6"/>
                          <w:sz w:val="18"/>
                          <w:szCs w:val="18"/>
                          <w:lang w:val="es-ES_tradnl"/>
                        </w:rPr>
                        <w:t xml:space="preserve">Admisibilidad. </w:t>
                      </w:r>
                      <w:r w:rsidRPr="00B2442E">
                        <w:rPr>
                          <w:rFonts w:asciiTheme="majorHAnsi" w:hAnsiTheme="majorHAnsi"/>
                          <w:bCs/>
                          <w:color w:val="595959" w:themeColor="text1" w:themeTint="A6"/>
                          <w:sz w:val="18"/>
                          <w:szCs w:val="18"/>
                          <w:lang w:val="es-ES"/>
                        </w:rPr>
                        <w:t>Amanda Graciela Encaje</w:t>
                      </w:r>
                      <w:r w:rsidR="004374F8">
                        <w:rPr>
                          <w:rFonts w:asciiTheme="majorHAnsi" w:hAnsiTheme="majorHAnsi"/>
                          <w:bCs/>
                          <w:color w:val="595959" w:themeColor="text1" w:themeTint="A6"/>
                          <w:sz w:val="18"/>
                          <w:szCs w:val="18"/>
                          <w:lang w:val="es-ES"/>
                        </w:rPr>
                        <w:t xml:space="preserve"> y familia</w:t>
                      </w:r>
                      <w:r w:rsidRPr="00890650">
                        <w:rPr>
                          <w:rFonts w:asciiTheme="majorHAnsi" w:hAnsiTheme="majorHAnsi"/>
                          <w:color w:val="595959" w:themeColor="text1" w:themeTint="A6"/>
                          <w:sz w:val="18"/>
                          <w:szCs w:val="18"/>
                          <w:lang w:val="es-ES_tradnl"/>
                        </w:rPr>
                        <w:t xml:space="preserve">. </w:t>
                      </w:r>
                      <w:r w:rsidRPr="00B2442E">
                        <w:rPr>
                          <w:rFonts w:asciiTheme="majorHAnsi" w:hAnsiTheme="majorHAnsi"/>
                          <w:bCs/>
                          <w:color w:val="595959" w:themeColor="text1" w:themeTint="A6"/>
                          <w:sz w:val="18"/>
                          <w:szCs w:val="18"/>
                        </w:rPr>
                        <w:t>Argentina</w:t>
                      </w:r>
                      <w:r w:rsidRPr="00890650">
                        <w:rPr>
                          <w:rFonts w:asciiTheme="majorHAnsi" w:hAnsiTheme="majorHAnsi"/>
                          <w:color w:val="595959" w:themeColor="text1" w:themeTint="A6"/>
                          <w:sz w:val="18"/>
                          <w:szCs w:val="18"/>
                          <w:lang w:val="es-ES_tradnl"/>
                        </w:rPr>
                        <w:t xml:space="preserve">. </w:t>
                      </w:r>
                      <w:r w:rsidR="00C4086A">
                        <w:rPr>
                          <w:rFonts w:asciiTheme="majorHAnsi" w:hAnsiTheme="majorHAnsi"/>
                          <w:color w:val="595959" w:themeColor="text1" w:themeTint="A6"/>
                          <w:sz w:val="18"/>
                          <w:szCs w:val="18"/>
                          <w:lang w:val="es-ES"/>
                        </w:rPr>
                        <w:t>4 de mayo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A71343"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A71343" w:rsidRDefault="00D306D1" w:rsidP="005516A1">
      <w:pPr>
        <w:tabs>
          <w:tab w:val="center" w:pos="5400"/>
        </w:tabs>
        <w:suppressAutoHyphens/>
        <w:jc w:val="center"/>
        <w:rPr>
          <w:rFonts w:asciiTheme="majorHAnsi" w:hAnsiTheme="majorHAnsi"/>
          <w:b/>
          <w:sz w:val="20"/>
          <w:lang w:val="es-ES_tradnl"/>
        </w:rPr>
      </w:pPr>
      <w:r w:rsidRPr="00A7134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7D6FFD" w:rsidRPr="00D72DC6" w:rsidRDefault="007D6FF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7D6FFD" w:rsidRPr="00D72DC6" w:rsidRDefault="007D6FF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A7134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7D6FFD" w:rsidRPr="004B7EB6" w:rsidRDefault="007D6FF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7D6FFD" w:rsidRPr="004B7EB6" w:rsidRDefault="007D6FF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A71343" w:rsidRDefault="004A6A54" w:rsidP="005516A1">
      <w:pPr>
        <w:tabs>
          <w:tab w:val="center" w:pos="5400"/>
        </w:tabs>
        <w:suppressAutoHyphens/>
        <w:jc w:val="center"/>
        <w:rPr>
          <w:rFonts w:asciiTheme="majorHAnsi" w:hAnsiTheme="majorHAnsi"/>
          <w:b/>
          <w:sz w:val="20"/>
          <w:lang w:val="es-ES_tradnl"/>
        </w:rPr>
        <w:sectPr w:rsidR="0070697F" w:rsidRPr="00A71343"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A71343">
        <w:rPr>
          <w:rFonts w:asciiTheme="majorHAnsi" w:hAnsiTheme="majorHAnsi"/>
          <w:b/>
          <w:sz w:val="20"/>
          <w:lang w:val="es-ES_tradnl"/>
        </w:rPr>
        <w:tab/>
      </w:r>
    </w:p>
    <w:p w14:paraId="376DDC8B" w14:textId="77777777" w:rsidR="003239B8" w:rsidRPr="00A71343" w:rsidRDefault="003239B8" w:rsidP="004A6A54">
      <w:pPr>
        <w:spacing w:after="240"/>
        <w:ind w:firstLine="720"/>
        <w:jc w:val="both"/>
        <w:rPr>
          <w:rFonts w:asciiTheme="majorHAnsi" w:hAnsiTheme="majorHAnsi"/>
          <w:b/>
          <w:bCs/>
          <w:sz w:val="20"/>
          <w:szCs w:val="20"/>
          <w:lang w:val="es-ES"/>
        </w:rPr>
      </w:pPr>
      <w:r w:rsidRPr="00A71343">
        <w:rPr>
          <w:rFonts w:asciiTheme="majorHAnsi" w:hAnsiTheme="majorHAnsi"/>
          <w:b/>
          <w:bCs/>
          <w:sz w:val="20"/>
          <w:szCs w:val="20"/>
          <w:lang w:val="es-ES"/>
        </w:rPr>
        <w:lastRenderedPageBreak/>
        <w:t>I.</w:t>
      </w:r>
      <w:r w:rsidRPr="00A71343">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8661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A71343" w:rsidRDefault="003239B8" w:rsidP="007D6FFD">
            <w:pPr>
              <w:jc w:val="center"/>
              <w:rPr>
                <w:rFonts w:ascii="Cambria" w:hAnsi="Cambria"/>
                <w:b/>
                <w:bCs/>
                <w:color w:val="FFFFFF" w:themeColor="background1"/>
                <w:sz w:val="20"/>
                <w:szCs w:val="20"/>
              </w:rPr>
            </w:pPr>
            <w:r w:rsidRPr="00A71343">
              <w:rPr>
                <w:rFonts w:ascii="Cambria" w:hAnsi="Cambria"/>
                <w:b/>
                <w:bCs/>
                <w:color w:val="FFFFFF" w:themeColor="background1"/>
                <w:sz w:val="20"/>
                <w:szCs w:val="20"/>
              </w:rPr>
              <w:t>Parte peticionaria:</w:t>
            </w:r>
          </w:p>
        </w:tc>
        <w:tc>
          <w:tcPr>
            <w:tcW w:w="5760" w:type="dxa"/>
            <w:vAlign w:val="center"/>
          </w:tcPr>
          <w:p w14:paraId="3C5315D8" w14:textId="28933BA9" w:rsidR="003239B8" w:rsidRPr="00A71343" w:rsidRDefault="00F85613" w:rsidP="00E729CC">
            <w:pPr>
              <w:jc w:val="both"/>
              <w:rPr>
                <w:rFonts w:ascii="Cambria" w:hAnsi="Cambria"/>
                <w:bCs/>
                <w:sz w:val="20"/>
                <w:szCs w:val="20"/>
                <w:lang w:val="es-AR"/>
              </w:rPr>
            </w:pPr>
            <w:r w:rsidRPr="00A71343">
              <w:rPr>
                <w:rFonts w:ascii="Cambria" w:hAnsi="Cambria"/>
                <w:bCs/>
                <w:sz w:val="20"/>
                <w:szCs w:val="20"/>
                <w:lang w:val="es-AR"/>
              </w:rPr>
              <w:t>Silvia Elena Encaje</w:t>
            </w:r>
            <w:r w:rsidR="00E729CC" w:rsidRPr="00A71343">
              <w:rPr>
                <w:rFonts w:ascii="Cambria" w:hAnsi="Cambria"/>
                <w:bCs/>
                <w:sz w:val="20"/>
                <w:szCs w:val="20"/>
                <w:lang w:val="es-AR"/>
              </w:rPr>
              <w:t xml:space="preserve"> y</w:t>
            </w:r>
            <w:r w:rsidR="00D23757" w:rsidRPr="00A71343">
              <w:rPr>
                <w:rFonts w:ascii="Cambria" w:hAnsi="Cambria"/>
                <w:bCs/>
                <w:sz w:val="20"/>
                <w:szCs w:val="20"/>
                <w:lang w:val="es-AR"/>
              </w:rPr>
              <w:t xml:space="preserve"> Andrea Valeri</w:t>
            </w:r>
            <w:r w:rsidR="00BC746A" w:rsidRPr="00A71343">
              <w:rPr>
                <w:rFonts w:ascii="Cambria" w:hAnsi="Cambria"/>
                <w:bCs/>
                <w:sz w:val="20"/>
                <w:szCs w:val="20"/>
                <w:lang w:val="es-AR"/>
              </w:rPr>
              <w:t>a</w:t>
            </w:r>
            <w:r w:rsidR="00D23757" w:rsidRPr="00A71343">
              <w:rPr>
                <w:rFonts w:ascii="Cambria" w:hAnsi="Cambria"/>
                <w:bCs/>
                <w:sz w:val="20"/>
                <w:szCs w:val="20"/>
                <w:lang w:val="es-AR"/>
              </w:rPr>
              <w:t xml:space="preserve"> </w:t>
            </w:r>
            <w:r w:rsidR="00BC746A" w:rsidRPr="00A71343">
              <w:rPr>
                <w:rFonts w:ascii="Cambria" w:hAnsi="Cambria"/>
                <w:bCs/>
                <w:sz w:val="20"/>
                <w:szCs w:val="20"/>
                <w:lang w:val="es-AR"/>
              </w:rPr>
              <w:t>Martínez</w:t>
            </w:r>
          </w:p>
        </w:tc>
      </w:tr>
      <w:tr w:rsidR="003239B8" w:rsidRPr="00986618"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A71343" w:rsidRDefault="00191A64" w:rsidP="007D6FFD">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A71343">
                  <w:rPr>
                    <w:rFonts w:ascii="Cambria" w:hAnsi="Cambria"/>
                    <w:b/>
                    <w:bCs/>
                    <w:color w:val="FFFFFF" w:themeColor="background1"/>
                    <w:sz w:val="20"/>
                    <w:szCs w:val="20"/>
                  </w:rPr>
                  <w:t>Presunta víctima</w:t>
                </w:r>
              </w:sdtContent>
            </w:sdt>
            <w:r w:rsidR="003239B8" w:rsidRPr="00A71343">
              <w:rPr>
                <w:rFonts w:ascii="Cambria" w:hAnsi="Cambria"/>
                <w:b/>
                <w:bCs/>
                <w:color w:val="FFFFFF" w:themeColor="background1"/>
                <w:sz w:val="20"/>
                <w:szCs w:val="20"/>
              </w:rPr>
              <w:t>:</w:t>
            </w:r>
          </w:p>
        </w:tc>
        <w:tc>
          <w:tcPr>
            <w:tcW w:w="5760" w:type="dxa"/>
            <w:vAlign w:val="center"/>
          </w:tcPr>
          <w:p w14:paraId="4AEBF59E" w14:textId="2013A7E1" w:rsidR="003239B8" w:rsidRPr="00A71343" w:rsidRDefault="00F85613" w:rsidP="007D6FFD">
            <w:pPr>
              <w:jc w:val="both"/>
              <w:rPr>
                <w:rFonts w:ascii="Cambria" w:hAnsi="Cambria"/>
                <w:bCs/>
                <w:sz w:val="20"/>
                <w:szCs w:val="20"/>
                <w:lang w:val="es-ES"/>
              </w:rPr>
            </w:pPr>
            <w:r w:rsidRPr="00A71343">
              <w:rPr>
                <w:rFonts w:ascii="Cambria" w:hAnsi="Cambria"/>
                <w:bCs/>
                <w:sz w:val="20"/>
                <w:szCs w:val="20"/>
                <w:lang w:val="es-ES"/>
              </w:rPr>
              <w:t>Amanda Graciela Encaje</w:t>
            </w:r>
            <w:r w:rsidR="004374F8" w:rsidRPr="00A71343">
              <w:rPr>
                <w:rFonts w:ascii="Cambria" w:hAnsi="Cambria"/>
                <w:bCs/>
                <w:sz w:val="20"/>
                <w:szCs w:val="20"/>
                <w:lang w:val="es-ES"/>
              </w:rPr>
              <w:t xml:space="preserve"> y familia</w:t>
            </w:r>
          </w:p>
        </w:tc>
      </w:tr>
      <w:tr w:rsidR="003239B8" w:rsidRPr="00A71343"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A71343" w:rsidRDefault="003239B8" w:rsidP="007D6FFD">
            <w:pPr>
              <w:jc w:val="center"/>
              <w:rPr>
                <w:rFonts w:ascii="Cambria" w:hAnsi="Cambria"/>
                <w:b/>
                <w:bCs/>
                <w:color w:val="FFFFFF" w:themeColor="background1"/>
                <w:sz w:val="20"/>
                <w:szCs w:val="20"/>
              </w:rPr>
            </w:pPr>
            <w:r w:rsidRPr="00A71343">
              <w:rPr>
                <w:rFonts w:ascii="Cambria" w:hAnsi="Cambria"/>
                <w:b/>
                <w:bCs/>
                <w:color w:val="FFFFFF" w:themeColor="background1"/>
                <w:sz w:val="20"/>
                <w:szCs w:val="20"/>
              </w:rPr>
              <w:t xml:space="preserve">Estado </w:t>
            </w:r>
            <w:proofErr w:type="spellStart"/>
            <w:r w:rsidRPr="00A71343">
              <w:rPr>
                <w:rFonts w:ascii="Cambria" w:hAnsi="Cambria"/>
                <w:b/>
                <w:bCs/>
                <w:color w:val="FFFFFF" w:themeColor="background1"/>
                <w:sz w:val="20"/>
                <w:szCs w:val="20"/>
              </w:rPr>
              <w:t>denunciado</w:t>
            </w:r>
            <w:proofErr w:type="spellEnd"/>
            <w:r w:rsidRPr="00A71343">
              <w:rPr>
                <w:rFonts w:ascii="Cambria" w:hAnsi="Cambria"/>
                <w:b/>
                <w:bCs/>
                <w:color w:val="FFFFFF" w:themeColor="background1"/>
                <w:sz w:val="20"/>
                <w:szCs w:val="20"/>
              </w:rPr>
              <w:t>:</w:t>
            </w:r>
          </w:p>
        </w:tc>
        <w:tc>
          <w:tcPr>
            <w:tcW w:w="5760" w:type="dxa"/>
            <w:vAlign w:val="center"/>
          </w:tcPr>
          <w:p w14:paraId="274C8A50" w14:textId="4C8BC491" w:rsidR="003239B8" w:rsidRPr="00A71343" w:rsidRDefault="00F85613" w:rsidP="00F85613">
            <w:pPr>
              <w:jc w:val="both"/>
              <w:rPr>
                <w:rFonts w:ascii="Cambria" w:hAnsi="Cambria"/>
                <w:bCs/>
                <w:sz w:val="20"/>
                <w:szCs w:val="20"/>
              </w:rPr>
            </w:pPr>
            <w:r w:rsidRPr="00A71343">
              <w:rPr>
                <w:rFonts w:ascii="Cambria" w:hAnsi="Cambria"/>
                <w:bCs/>
                <w:sz w:val="20"/>
                <w:szCs w:val="20"/>
              </w:rPr>
              <w:t>Argentina</w:t>
            </w:r>
          </w:p>
        </w:tc>
      </w:tr>
      <w:tr w:rsidR="00223A29" w:rsidRPr="00A71343"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A71343" w:rsidRDefault="001B3A00" w:rsidP="00E4118C">
            <w:pPr>
              <w:jc w:val="center"/>
              <w:rPr>
                <w:rFonts w:ascii="Cambria" w:hAnsi="Cambria"/>
                <w:b/>
                <w:bCs/>
                <w:color w:val="FFFFFF" w:themeColor="background1"/>
                <w:sz w:val="20"/>
                <w:szCs w:val="20"/>
              </w:rPr>
            </w:pPr>
            <w:r w:rsidRPr="00A71343">
              <w:rPr>
                <w:rFonts w:ascii="Cambria" w:hAnsi="Cambria"/>
                <w:b/>
                <w:bCs/>
                <w:color w:val="FFFFFF" w:themeColor="background1"/>
                <w:sz w:val="20"/>
                <w:szCs w:val="20"/>
              </w:rPr>
              <w:t xml:space="preserve">Derechos </w:t>
            </w:r>
            <w:r w:rsidR="00E4118C" w:rsidRPr="00A71343">
              <w:rPr>
                <w:rFonts w:ascii="Cambria" w:hAnsi="Cambria"/>
                <w:b/>
                <w:bCs/>
                <w:color w:val="FFFFFF" w:themeColor="background1"/>
                <w:sz w:val="20"/>
                <w:szCs w:val="20"/>
              </w:rPr>
              <w:t>invocados</w:t>
            </w:r>
            <w:r w:rsidRPr="00A71343">
              <w:rPr>
                <w:rFonts w:ascii="Cambria" w:hAnsi="Cambria"/>
                <w:b/>
                <w:bCs/>
                <w:color w:val="FFFFFF" w:themeColor="background1"/>
                <w:sz w:val="20"/>
                <w:szCs w:val="20"/>
              </w:rPr>
              <w:t>:</w:t>
            </w:r>
          </w:p>
        </w:tc>
        <w:tc>
          <w:tcPr>
            <w:tcW w:w="5760" w:type="dxa"/>
            <w:vAlign w:val="center"/>
          </w:tcPr>
          <w:p w14:paraId="6DEE1EEB" w14:textId="022BC0C5" w:rsidR="00223A29" w:rsidRPr="00A71343" w:rsidRDefault="00D23757" w:rsidP="007D6FFD">
            <w:pPr>
              <w:jc w:val="both"/>
              <w:rPr>
                <w:rFonts w:ascii="Cambria" w:hAnsi="Cambria"/>
                <w:bCs/>
                <w:sz w:val="20"/>
                <w:szCs w:val="20"/>
              </w:rPr>
            </w:pPr>
            <w:r w:rsidRPr="00A71343">
              <w:rPr>
                <w:rFonts w:ascii="Cambria" w:hAnsi="Cambria"/>
                <w:bCs/>
                <w:sz w:val="20"/>
                <w:szCs w:val="20"/>
              </w:rPr>
              <w:t>No especifica art</w:t>
            </w:r>
            <w:r w:rsidR="00E729CC" w:rsidRPr="00A71343">
              <w:rPr>
                <w:rFonts w:ascii="Cambria" w:hAnsi="Cambria"/>
                <w:bCs/>
                <w:sz w:val="20"/>
                <w:szCs w:val="20"/>
              </w:rPr>
              <w:t>í</w:t>
            </w:r>
            <w:r w:rsidRPr="00A71343">
              <w:rPr>
                <w:rFonts w:ascii="Cambria" w:hAnsi="Cambria"/>
                <w:bCs/>
                <w:sz w:val="20"/>
                <w:szCs w:val="20"/>
              </w:rPr>
              <w:t>culos alegados</w:t>
            </w:r>
          </w:p>
        </w:tc>
      </w:tr>
    </w:tbl>
    <w:p w14:paraId="20263696" w14:textId="77777777" w:rsidR="003239B8" w:rsidRPr="00A71343" w:rsidRDefault="003239B8" w:rsidP="003239B8">
      <w:pPr>
        <w:spacing w:before="240" w:after="240"/>
        <w:ind w:firstLine="720"/>
        <w:jc w:val="both"/>
        <w:rPr>
          <w:rFonts w:asciiTheme="majorHAnsi" w:hAnsiTheme="majorHAnsi"/>
          <w:b/>
          <w:bCs/>
          <w:sz w:val="20"/>
          <w:szCs w:val="20"/>
          <w:lang w:val="es-ES"/>
        </w:rPr>
      </w:pPr>
      <w:r w:rsidRPr="00A71343">
        <w:rPr>
          <w:rFonts w:asciiTheme="majorHAnsi" w:hAnsiTheme="majorHAnsi"/>
          <w:b/>
          <w:bCs/>
          <w:sz w:val="20"/>
          <w:szCs w:val="20"/>
          <w:lang w:val="es-ES"/>
        </w:rPr>
        <w:t>II.</w:t>
      </w:r>
      <w:r w:rsidRPr="00A71343">
        <w:rPr>
          <w:rFonts w:asciiTheme="majorHAnsi" w:hAnsiTheme="majorHAnsi"/>
          <w:b/>
          <w:bCs/>
          <w:sz w:val="20"/>
          <w:szCs w:val="20"/>
          <w:lang w:val="es-ES"/>
        </w:rPr>
        <w:tab/>
        <w:t>TRÁMITE ANTE LA CIDH</w:t>
      </w:r>
      <w:r w:rsidR="008E3BFE" w:rsidRPr="00A71343">
        <w:rPr>
          <w:rStyle w:val="FootnoteReference"/>
          <w:rFonts w:ascii="Cambria" w:hAnsi="Cambria"/>
          <w:b/>
          <w:sz w:val="20"/>
          <w:szCs w:val="20"/>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71343"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A71343" w:rsidRDefault="004A6A54" w:rsidP="004A6A54">
            <w:pPr>
              <w:jc w:val="center"/>
              <w:rPr>
                <w:rFonts w:ascii="Cambria" w:hAnsi="Cambria"/>
                <w:b/>
                <w:bCs/>
                <w:color w:val="FFFFFF" w:themeColor="background1"/>
                <w:sz w:val="20"/>
                <w:szCs w:val="20"/>
                <w:lang w:val="es-ES"/>
              </w:rPr>
            </w:pPr>
            <w:r w:rsidRPr="00A71343">
              <w:rPr>
                <w:rFonts w:ascii="Cambria" w:hAnsi="Cambria"/>
                <w:b/>
                <w:bCs/>
                <w:color w:val="FFFFFF" w:themeColor="background1"/>
                <w:sz w:val="20"/>
                <w:szCs w:val="20"/>
                <w:lang w:val="es-ES"/>
              </w:rPr>
              <w:t>P</w:t>
            </w:r>
            <w:r w:rsidR="004C2312" w:rsidRPr="00A71343">
              <w:rPr>
                <w:rFonts w:ascii="Cambria" w:hAnsi="Cambria"/>
                <w:b/>
                <w:bCs/>
                <w:color w:val="FFFFFF" w:themeColor="background1"/>
                <w:sz w:val="20"/>
                <w:szCs w:val="20"/>
                <w:lang w:val="es-ES"/>
              </w:rPr>
              <w:t>resentación de la petición:</w:t>
            </w:r>
          </w:p>
        </w:tc>
        <w:tc>
          <w:tcPr>
            <w:tcW w:w="5760" w:type="dxa"/>
            <w:vAlign w:val="center"/>
          </w:tcPr>
          <w:p w14:paraId="6E579153" w14:textId="166AC041" w:rsidR="004C2312" w:rsidRPr="00A71343" w:rsidRDefault="00D23757" w:rsidP="007D6FFD">
            <w:pPr>
              <w:jc w:val="both"/>
              <w:rPr>
                <w:rFonts w:ascii="Cambria" w:hAnsi="Cambria"/>
                <w:bCs/>
                <w:sz w:val="20"/>
                <w:szCs w:val="20"/>
                <w:lang w:val="es-ES"/>
              </w:rPr>
            </w:pPr>
            <w:r w:rsidRPr="00A71343">
              <w:rPr>
                <w:rFonts w:ascii="Cambria" w:hAnsi="Cambria"/>
                <w:bCs/>
                <w:sz w:val="20"/>
                <w:szCs w:val="20"/>
                <w:lang w:val="es-ES"/>
              </w:rPr>
              <w:t xml:space="preserve">29 de </w:t>
            </w:r>
            <w:r w:rsidR="00DB726C" w:rsidRPr="00A71343">
              <w:rPr>
                <w:rFonts w:ascii="Cambria" w:hAnsi="Cambria"/>
                <w:bCs/>
                <w:sz w:val="20"/>
                <w:szCs w:val="20"/>
                <w:lang w:val="es-ES"/>
              </w:rPr>
              <w:t>m</w:t>
            </w:r>
            <w:r w:rsidRPr="00A71343">
              <w:rPr>
                <w:rFonts w:ascii="Cambria" w:hAnsi="Cambria"/>
                <w:bCs/>
                <w:sz w:val="20"/>
                <w:szCs w:val="20"/>
                <w:lang w:val="es-ES"/>
              </w:rPr>
              <w:t>arzo de 2008</w:t>
            </w:r>
          </w:p>
        </w:tc>
      </w:tr>
      <w:tr w:rsidR="004C2312" w:rsidRPr="00A71343"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A71343" w:rsidRDefault="004A6A54" w:rsidP="004A6A54">
            <w:pPr>
              <w:jc w:val="center"/>
              <w:rPr>
                <w:rFonts w:ascii="Cambria" w:hAnsi="Cambria"/>
                <w:b/>
                <w:bCs/>
                <w:color w:val="FFFFFF" w:themeColor="background1"/>
                <w:sz w:val="20"/>
                <w:szCs w:val="20"/>
                <w:lang w:val="es-ES"/>
              </w:rPr>
            </w:pPr>
            <w:r w:rsidRPr="00A71343">
              <w:rPr>
                <w:rFonts w:ascii="Cambria" w:hAnsi="Cambria"/>
                <w:b/>
                <w:color w:val="FFFFFF" w:themeColor="background1"/>
                <w:sz w:val="20"/>
                <w:szCs w:val="20"/>
                <w:lang w:val="es-ES"/>
              </w:rPr>
              <w:t>N</w:t>
            </w:r>
            <w:r w:rsidR="004C2312" w:rsidRPr="00A71343">
              <w:rPr>
                <w:rFonts w:ascii="Cambria" w:hAnsi="Cambria"/>
                <w:b/>
                <w:color w:val="FFFFFF" w:themeColor="background1"/>
                <w:sz w:val="20"/>
                <w:szCs w:val="20"/>
                <w:lang w:val="es-ES"/>
              </w:rPr>
              <w:t>otificación de la petición al Estado:</w:t>
            </w:r>
          </w:p>
        </w:tc>
        <w:tc>
          <w:tcPr>
            <w:tcW w:w="5760" w:type="dxa"/>
            <w:vAlign w:val="center"/>
          </w:tcPr>
          <w:p w14:paraId="1519DA6A" w14:textId="185E4732" w:rsidR="004C2312" w:rsidRPr="00A71343" w:rsidRDefault="00B06154" w:rsidP="007D6FFD">
            <w:pPr>
              <w:jc w:val="both"/>
              <w:rPr>
                <w:rFonts w:ascii="Cambria" w:hAnsi="Cambria"/>
                <w:bCs/>
                <w:sz w:val="20"/>
                <w:szCs w:val="20"/>
                <w:lang w:val="es-ES"/>
              </w:rPr>
            </w:pPr>
            <w:r w:rsidRPr="00A71343">
              <w:rPr>
                <w:rFonts w:ascii="Cambria" w:hAnsi="Cambria"/>
                <w:bCs/>
                <w:sz w:val="20"/>
                <w:szCs w:val="20"/>
                <w:lang w:val="es-ES"/>
              </w:rPr>
              <w:t xml:space="preserve">6 de </w:t>
            </w:r>
            <w:r w:rsidR="00DB726C" w:rsidRPr="00A71343">
              <w:rPr>
                <w:rFonts w:ascii="Cambria" w:hAnsi="Cambria"/>
                <w:bCs/>
                <w:sz w:val="20"/>
                <w:szCs w:val="20"/>
                <w:lang w:val="es-ES"/>
              </w:rPr>
              <w:t>m</w:t>
            </w:r>
            <w:r w:rsidRPr="00A71343">
              <w:rPr>
                <w:rFonts w:ascii="Cambria" w:hAnsi="Cambria"/>
                <w:bCs/>
                <w:sz w:val="20"/>
                <w:szCs w:val="20"/>
                <w:lang w:val="es-ES"/>
              </w:rPr>
              <w:t>ayo de 2014</w:t>
            </w:r>
          </w:p>
        </w:tc>
      </w:tr>
      <w:tr w:rsidR="004C2312" w:rsidRPr="00A71343"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A71343" w:rsidRDefault="004A6A54" w:rsidP="004A6A54">
            <w:pPr>
              <w:jc w:val="center"/>
              <w:rPr>
                <w:rFonts w:ascii="Cambria" w:hAnsi="Cambria"/>
                <w:b/>
                <w:bCs/>
                <w:color w:val="FFFFFF" w:themeColor="background1"/>
                <w:sz w:val="20"/>
                <w:szCs w:val="20"/>
                <w:lang w:val="es-ES"/>
              </w:rPr>
            </w:pPr>
            <w:r w:rsidRPr="00A71343">
              <w:rPr>
                <w:rFonts w:ascii="Cambria" w:hAnsi="Cambria"/>
                <w:b/>
                <w:color w:val="FFFFFF" w:themeColor="background1"/>
                <w:sz w:val="20"/>
                <w:szCs w:val="20"/>
                <w:lang w:val="es-ES"/>
              </w:rPr>
              <w:t>P</w:t>
            </w:r>
            <w:r w:rsidR="004C2312" w:rsidRPr="00A71343">
              <w:rPr>
                <w:rFonts w:ascii="Cambria" w:hAnsi="Cambria"/>
                <w:b/>
                <w:color w:val="FFFFFF" w:themeColor="background1"/>
                <w:sz w:val="20"/>
                <w:szCs w:val="20"/>
                <w:lang w:val="es-ES"/>
              </w:rPr>
              <w:t>rimera respuesta del Estado:</w:t>
            </w:r>
          </w:p>
        </w:tc>
        <w:tc>
          <w:tcPr>
            <w:tcW w:w="5760" w:type="dxa"/>
            <w:vAlign w:val="center"/>
          </w:tcPr>
          <w:p w14:paraId="1972B99E" w14:textId="73DE0AE0" w:rsidR="004C2312" w:rsidRPr="00A71343" w:rsidRDefault="00B06154" w:rsidP="007D6FFD">
            <w:pPr>
              <w:jc w:val="both"/>
              <w:rPr>
                <w:rFonts w:ascii="Cambria" w:hAnsi="Cambria"/>
                <w:bCs/>
                <w:sz w:val="20"/>
                <w:szCs w:val="20"/>
                <w:lang w:val="es-ES"/>
              </w:rPr>
            </w:pPr>
            <w:r w:rsidRPr="00A71343">
              <w:rPr>
                <w:rFonts w:ascii="Cambria" w:hAnsi="Cambria"/>
                <w:bCs/>
                <w:sz w:val="20"/>
                <w:szCs w:val="20"/>
                <w:lang w:val="es-ES"/>
              </w:rPr>
              <w:t xml:space="preserve">6 de </w:t>
            </w:r>
            <w:r w:rsidR="00DB726C" w:rsidRPr="00A71343">
              <w:rPr>
                <w:rFonts w:ascii="Cambria" w:hAnsi="Cambria"/>
                <w:bCs/>
                <w:sz w:val="20"/>
                <w:szCs w:val="20"/>
                <w:lang w:val="es-ES"/>
              </w:rPr>
              <w:t>o</w:t>
            </w:r>
            <w:r w:rsidRPr="00A71343">
              <w:rPr>
                <w:rFonts w:ascii="Cambria" w:hAnsi="Cambria"/>
                <w:bCs/>
                <w:sz w:val="20"/>
                <w:szCs w:val="20"/>
                <w:lang w:val="es-ES"/>
              </w:rPr>
              <w:t>ctubre de 2015</w:t>
            </w:r>
          </w:p>
        </w:tc>
      </w:tr>
    </w:tbl>
    <w:p w14:paraId="21DAA666" w14:textId="77777777" w:rsidR="003239B8" w:rsidRPr="00A71343" w:rsidRDefault="003239B8" w:rsidP="003239B8">
      <w:pPr>
        <w:spacing w:before="240" w:after="240"/>
        <w:ind w:firstLine="720"/>
        <w:jc w:val="both"/>
        <w:rPr>
          <w:rFonts w:asciiTheme="majorHAnsi" w:hAnsiTheme="majorHAnsi"/>
          <w:b/>
          <w:bCs/>
          <w:sz w:val="20"/>
          <w:szCs w:val="20"/>
          <w:lang w:val="es-ES"/>
        </w:rPr>
      </w:pPr>
      <w:r w:rsidRPr="00A71343">
        <w:rPr>
          <w:rFonts w:asciiTheme="majorHAnsi" w:hAnsiTheme="majorHAnsi"/>
          <w:b/>
          <w:bCs/>
          <w:sz w:val="20"/>
          <w:szCs w:val="20"/>
          <w:lang w:val="es-ES"/>
        </w:rPr>
        <w:t xml:space="preserve">III. </w:t>
      </w:r>
      <w:r w:rsidRPr="00A71343">
        <w:rPr>
          <w:rFonts w:asciiTheme="majorHAnsi" w:hAnsiTheme="majorHAnsi"/>
          <w:b/>
          <w:bCs/>
          <w:sz w:val="20"/>
          <w:szCs w:val="20"/>
          <w:lang w:val="es-ES"/>
        </w:rPr>
        <w:tab/>
        <w:t>COMPETENCIA</w:t>
      </w:r>
      <w:r w:rsidR="00EE00E9" w:rsidRPr="00A71343">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71343"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A71343" w:rsidRDefault="003239B8" w:rsidP="007D6FFD">
            <w:pPr>
              <w:jc w:val="center"/>
              <w:rPr>
                <w:rFonts w:ascii="Cambria" w:hAnsi="Cambria"/>
                <w:b/>
                <w:bCs/>
                <w:i/>
                <w:color w:val="FFFFFF" w:themeColor="background1"/>
                <w:sz w:val="20"/>
                <w:szCs w:val="20"/>
              </w:rPr>
            </w:pPr>
            <w:r w:rsidRPr="00A71343">
              <w:rPr>
                <w:rFonts w:ascii="Cambria" w:hAnsi="Cambria"/>
                <w:b/>
                <w:bCs/>
                <w:color w:val="FFFFFF" w:themeColor="background1"/>
                <w:sz w:val="20"/>
                <w:szCs w:val="20"/>
              </w:rPr>
              <w:t>Competencia</w:t>
            </w:r>
            <w:r w:rsidRPr="00A71343">
              <w:rPr>
                <w:rFonts w:ascii="Cambria" w:hAnsi="Cambria"/>
                <w:b/>
                <w:bCs/>
                <w:i/>
                <w:color w:val="FFFFFF" w:themeColor="background1"/>
                <w:sz w:val="20"/>
                <w:szCs w:val="20"/>
              </w:rPr>
              <w:t xml:space="preserve"> Ratione personae:</w:t>
            </w:r>
          </w:p>
        </w:tc>
        <w:tc>
          <w:tcPr>
            <w:tcW w:w="5760" w:type="dxa"/>
            <w:vAlign w:val="center"/>
          </w:tcPr>
          <w:p w14:paraId="7707F3E9" w14:textId="66180833" w:rsidR="003239B8" w:rsidRPr="00A71343" w:rsidRDefault="00EE520D" w:rsidP="007D6FFD">
            <w:pPr>
              <w:rPr>
                <w:rFonts w:ascii="Cambria" w:hAnsi="Cambria"/>
                <w:bCs/>
                <w:sz w:val="20"/>
                <w:szCs w:val="20"/>
              </w:rPr>
            </w:pPr>
            <w:r w:rsidRPr="00A71343">
              <w:rPr>
                <w:rFonts w:ascii="Cambria" w:hAnsi="Cambria"/>
                <w:bCs/>
                <w:sz w:val="20"/>
                <w:szCs w:val="20"/>
              </w:rPr>
              <w:t>Sí</w:t>
            </w:r>
          </w:p>
        </w:tc>
      </w:tr>
      <w:tr w:rsidR="003239B8" w:rsidRPr="00A71343"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A71343" w:rsidRDefault="003239B8" w:rsidP="007D6FFD">
            <w:pPr>
              <w:jc w:val="center"/>
              <w:rPr>
                <w:rFonts w:ascii="Cambria" w:hAnsi="Cambria"/>
                <w:b/>
                <w:bCs/>
                <w:color w:val="FFFFFF" w:themeColor="background1"/>
                <w:sz w:val="20"/>
                <w:szCs w:val="20"/>
              </w:rPr>
            </w:pPr>
            <w:r w:rsidRPr="00A71343">
              <w:rPr>
                <w:rFonts w:ascii="Cambria" w:hAnsi="Cambria"/>
                <w:b/>
                <w:bCs/>
                <w:color w:val="FFFFFF" w:themeColor="background1"/>
                <w:sz w:val="20"/>
                <w:szCs w:val="20"/>
              </w:rPr>
              <w:t>Competencia</w:t>
            </w:r>
            <w:r w:rsidRPr="00A71343">
              <w:rPr>
                <w:rFonts w:ascii="Cambria" w:hAnsi="Cambria"/>
                <w:b/>
                <w:bCs/>
                <w:i/>
                <w:color w:val="FFFFFF" w:themeColor="background1"/>
                <w:sz w:val="20"/>
                <w:szCs w:val="20"/>
              </w:rPr>
              <w:t xml:space="preserve"> Ratione loci</w:t>
            </w:r>
            <w:r w:rsidRPr="00A71343">
              <w:rPr>
                <w:rFonts w:ascii="Cambria" w:hAnsi="Cambria"/>
                <w:b/>
                <w:bCs/>
                <w:color w:val="FFFFFF" w:themeColor="background1"/>
                <w:sz w:val="20"/>
                <w:szCs w:val="20"/>
              </w:rPr>
              <w:t>:</w:t>
            </w:r>
          </w:p>
        </w:tc>
        <w:tc>
          <w:tcPr>
            <w:tcW w:w="5760" w:type="dxa"/>
            <w:vAlign w:val="center"/>
          </w:tcPr>
          <w:p w14:paraId="12C931CB" w14:textId="18E51DAB" w:rsidR="003239B8" w:rsidRPr="00A71343" w:rsidRDefault="00EE520D" w:rsidP="007D6FFD">
            <w:pPr>
              <w:rPr>
                <w:rFonts w:ascii="Cambria" w:hAnsi="Cambria"/>
                <w:bCs/>
                <w:sz w:val="20"/>
                <w:szCs w:val="20"/>
              </w:rPr>
            </w:pPr>
            <w:r w:rsidRPr="00A71343">
              <w:rPr>
                <w:rFonts w:ascii="Cambria" w:hAnsi="Cambria"/>
                <w:bCs/>
                <w:sz w:val="20"/>
                <w:szCs w:val="20"/>
              </w:rPr>
              <w:t>Sí</w:t>
            </w:r>
          </w:p>
        </w:tc>
      </w:tr>
      <w:tr w:rsidR="003239B8" w:rsidRPr="00A71343" w14:paraId="4362FDF3" w14:textId="77777777" w:rsidTr="00B2196D">
        <w:trPr>
          <w:cantSplit/>
          <w:trHeight w:val="273"/>
        </w:trPr>
        <w:tc>
          <w:tcPr>
            <w:tcW w:w="3600" w:type="dxa"/>
            <w:tcBorders>
              <w:top w:val="single" w:sz="6" w:space="0" w:color="auto"/>
              <w:bottom w:val="single" w:sz="6" w:space="0" w:color="auto"/>
            </w:tcBorders>
            <w:shd w:val="clear" w:color="auto" w:fill="386294"/>
            <w:vAlign w:val="center"/>
          </w:tcPr>
          <w:p w14:paraId="3BE23153" w14:textId="77777777" w:rsidR="003239B8" w:rsidRPr="00A71343" w:rsidRDefault="003239B8" w:rsidP="007D6FFD">
            <w:pPr>
              <w:jc w:val="center"/>
              <w:rPr>
                <w:rFonts w:ascii="Cambria" w:hAnsi="Cambria"/>
                <w:b/>
                <w:bCs/>
                <w:color w:val="FFFFFF" w:themeColor="background1"/>
                <w:sz w:val="20"/>
                <w:szCs w:val="20"/>
              </w:rPr>
            </w:pPr>
            <w:r w:rsidRPr="00A71343">
              <w:rPr>
                <w:rFonts w:ascii="Cambria" w:hAnsi="Cambria"/>
                <w:b/>
                <w:bCs/>
                <w:color w:val="FFFFFF" w:themeColor="background1"/>
                <w:sz w:val="20"/>
                <w:szCs w:val="20"/>
              </w:rPr>
              <w:t>Competencia</w:t>
            </w:r>
            <w:r w:rsidRPr="00A71343">
              <w:rPr>
                <w:rFonts w:ascii="Cambria" w:hAnsi="Cambria"/>
                <w:b/>
                <w:bCs/>
                <w:i/>
                <w:color w:val="FFFFFF" w:themeColor="background1"/>
                <w:sz w:val="20"/>
                <w:szCs w:val="20"/>
              </w:rPr>
              <w:t xml:space="preserve"> Ratione temporis</w:t>
            </w:r>
            <w:r w:rsidRPr="00A71343">
              <w:rPr>
                <w:rFonts w:ascii="Cambria" w:hAnsi="Cambria"/>
                <w:b/>
                <w:bCs/>
                <w:color w:val="FFFFFF" w:themeColor="background1"/>
                <w:sz w:val="20"/>
                <w:szCs w:val="20"/>
              </w:rPr>
              <w:t>:</w:t>
            </w:r>
          </w:p>
        </w:tc>
        <w:tc>
          <w:tcPr>
            <w:tcW w:w="5760" w:type="dxa"/>
            <w:vAlign w:val="center"/>
          </w:tcPr>
          <w:p w14:paraId="6F8B059B" w14:textId="014681E0" w:rsidR="003239B8" w:rsidRPr="00A71343" w:rsidRDefault="00EE520D" w:rsidP="007D6FFD">
            <w:pPr>
              <w:rPr>
                <w:bCs/>
                <w:sz w:val="20"/>
                <w:szCs w:val="20"/>
              </w:rPr>
            </w:pPr>
            <w:r w:rsidRPr="00A71343">
              <w:rPr>
                <w:rFonts w:ascii="Cambria" w:hAnsi="Cambria"/>
                <w:bCs/>
                <w:sz w:val="20"/>
                <w:szCs w:val="20"/>
              </w:rPr>
              <w:t>Sí</w:t>
            </w:r>
          </w:p>
        </w:tc>
      </w:tr>
      <w:tr w:rsidR="003239B8" w:rsidRPr="00986618"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A71343" w:rsidRDefault="003239B8" w:rsidP="007D6FFD">
            <w:pPr>
              <w:jc w:val="center"/>
              <w:rPr>
                <w:rFonts w:ascii="Cambria" w:hAnsi="Cambria"/>
                <w:b/>
                <w:bCs/>
                <w:color w:val="FFFFFF" w:themeColor="background1"/>
                <w:sz w:val="20"/>
                <w:szCs w:val="20"/>
              </w:rPr>
            </w:pPr>
            <w:r w:rsidRPr="00A71343">
              <w:rPr>
                <w:rFonts w:ascii="Cambria" w:hAnsi="Cambria"/>
                <w:b/>
                <w:bCs/>
                <w:color w:val="FFFFFF" w:themeColor="background1"/>
                <w:sz w:val="20"/>
                <w:szCs w:val="20"/>
              </w:rPr>
              <w:t>Competencia</w:t>
            </w:r>
            <w:r w:rsidRPr="00A71343">
              <w:rPr>
                <w:rFonts w:ascii="Cambria" w:hAnsi="Cambria"/>
                <w:b/>
                <w:bCs/>
                <w:i/>
                <w:color w:val="FFFFFF" w:themeColor="background1"/>
                <w:sz w:val="20"/>
                <w:szCs w:val="20"/>
              </w:rPr>
              <w:t xml:space="preserve"> Ratione materia</w:t>
            </w:r>
            <w:r w:rsidR="00EE00E9" w:rsidRPr="00A71343">
              <w:rPr>
                <w:rFonts w:ascii="Cambria" w:hAnsi="Cambria"/>
                <w:b/>
                <w:bCs/>
                <w:i/>
                <w:color w:val="FFFFFF" w:themeColor="background1"/>
                <w:sz w:val="20"/>
                <w:szCs w:val="20"/>
              </w:rPr>
              <w:t>e</w:t>
            </w:r>
            <w:r w:rsidRPr="00A71343">
              <w:rPr>
                <w:rFonts w:ascii="Cambria" w:hAnsi="Cambria"/>
                <w:b/>
                <w:bCs/>
                <w:color w:val="FFFFFF" w:themeColor="background1"/>
                <w:sz w:val="20"/>
                <w:szCs w:val="20"/>
              </w:rPr>
              <w:t>:</w:t>
            </w:r>
          </w:p>
        </w:tc>
        <w:tc>
          <w:tcPr>
            <w:tcW w:w="5760" w:type="dxa"/>
            <w:vAlign w:val="center"/>
          </w:tcPr>
          <w:p w14:paraId="0C122F44" w14:textId="7696820C" w:rsidR="003239B8" w:rsidRPr="00A71343" w:rsidRDefault="00EE520D" w:rsidP="00952008">
            <w:pPr>
              <w:jc w:val="both"/>
              <w:rPr>
                <w:lang w:val="es-ES"/>
              </w:rPr>
            </w:pPr>
            <w:r w:rsidRPr="00A71343">
              <w:rPr>
                <w:rFonts w:ascii="Cambria" w:hAnsi="Cambria"/>
                <w:bCs/>
                <w:sz w:val="20"/>
                <w:szCs w:val="20"/>
                <w:lang w:val="es-US"/>
              </w:rPr>
              <w:t>Sí</w:t>
            </w:r>
            <w:r w:rsidR="00B2196D" w:rsidRPr="00A71343">
              <w:rPr>
                <w:rFonts w:ascii="Cambria" w:hAnsi="Cambria"/>
                <w:bCs/>
                <w:sz w:val="20"/>
                <w:szCs w:val="20"/>
                <w:lang w:val="es-ES"/>
              </w:rPr>
              <w:t>, Convención Americana sobre Derechos Humanos</w:t>
            </w:r>
            <w:r w:rsidR="00B2196D" w:rsidRPr="00A71343">
              <w:rPr>
                <w:rStyle w:val="FootnoteReference"/>
                <w:rFonts w:ascii="Cambria" w:hAnsi="Cambria"/>
                <w:b/>
                <w:sz w:val="20"/>
                <w:szCs w:val="20"/>
              </w:rPr>
              <w:footnoteReference w:id="3"/>
            </w:r>
            <w:r w:rsidR="00B2196D" w:rsidRPr="00A71343">
              <w:rPr>
                <w:rFonts w:ascii="Cambria" w:hAnsi="Cambria"/>
                <w:bCs/>
                <w:sz w:val="20"/>
                <w:szCs w:val="20"/>
                <w:lang w:val="es-ES"/>
              </w:rPr>
              <w:t xml:space="preserve"> (depósito de instrumento </w:t>
            </w:r>
            <w:r w:rsidR="003C66BA" w:rsidRPr="00A71343">
              <w:rPr>
                <w:rFonts w:ascii="Cambria" w:hAnsi="Cambria"/>
                <w:bCs/>
                <w:sz w:val="20"/>
                <w:szCs w:val="20"/>
                <w:lang w:val="es-ES"/>
              </w:rPr>
              <w:t xml:space="preserve">realizado el </w:t>
            </w:r>
            <w:r w:rsidR="00B2196D" w:rsidRPr="00A71343">
              <w:rPr>
                <w:rFonts w:ascii="Cambria" w:hAnsi="Cambria"/>
                <w:bCs/>
                <w:sz w:val="20"/>
                <w:szCs w:val="20"/>
                <w:lang w:val="es-ES"/>
              </w:rPr>
              <w:t>5 de septiembre de 1984)</w:t>
            </w:r>
            <w:r w:rsidRPr="00A71343">
              <w:rPr>
                <w:rFonts w:ascii="Cambria" w:hAnsi="Cambria"/>
                <w:bCs/>
                <w:sz w:val="20"/>
                <w:szCs w:val="20"/>
                <w:lang w:val="es-ES"/>
              </w:rPr>
              <w:t xml:space="preserve"> y</w:t>
            </w:r>
            <w:r w:rsidR="003C66BA" w:rsidRPr="00A71343">
              <w:rPr>
                <w:rFonts w:ascii="Cambria" w:hAnsi="Cambria"/>
                <w:bCs/>
                <w:sz w:val="20"/>
                <w:szCs w:val="20"/>
                <w:lang w:val="es-ES"/>
              </w:rPr>
              <w:t xml:space="preserve"> Convención Interamericana para Prevenir, Sancionar y Erradicar la Violencia contra la Mujer</w:t>
            </w:r>
            <w:r w:rsidR="00952008" w:rsidRPr="00A71343">
              <w:rPr>
                <w:rStyle w:val="FootnoteReference"/>
                <w:rFonts w:ascii="Cambria" w:hAnsi="Cambria"/>
                <w:bCs/>
                <w:sz w:val="20"/>
                <w:szCs w:val="20"/>
                <w:lang w:val="es-ES"/>
              </w:rPr>
              <w:footnoteReference w:id="4"/>
            </w:r>
            <w:r w:rsidR="003C66BA" w:rsidRPr="00A71343">
              <w:rPr>
                <w:rFonts w:ascii="Cambria" w:hAnsi="Cambria"/>
                <w:bCs/>
                <w:sz w:val="20"/>
                <w:szCs w:val="20"/>
                <w:lang w:val="es-ES"/>
              </w:rPr>
              <w:t xml:space="preserve"> (depósito de instrumento realizado el 5 de julio de 1996)</w:t>
            </w:r>
          </w:p>
        </w:tc>
      </w:tr>
    </w:tbl>
    <w:p w14:paraId="4E92C444" w14:textId="5EC59FEF" w:rsidR="003239B8" w:rsidRPr="00A71343" w:rsidRDefault="003239B8" w:rsidP="003239B8">
      <w:pPr>
        <w:spacing w:before="240" w:after="240"/>
        <w:ind w:firstLine="720"/>
        <w:jc w:val="both"/>
        <w:rPr>
          <w:rFonts w:asciiTheme="majorHAnsi" w:hAnsiTheme="majorHAnsi"/>
          <w:b/>
          <w:bCs/>
          <w:sz w:val="20"/>
          <w:szCs w:val="20"/>
          <w:lang w:val="es-ES"/>
        </w:rPr>
      </w:pPr>
      <w:r w:rsidRPr="00A71343">
        <w:rPr>
          <w:rFonts w:asciiTheme="majorHAnsi" w:hAnsiTheme="majorHAnsi"/>
          <w:b/>
          <w:bCs/>
          <w:sz w:val="20"/>
          <w:szCs w:val="20"/>
          <w:lang w:val="es-ES"/>
        </w:rPr>
        <w:t xml:space="preserve">IV. </w:t>
      </w:r>
      <w:r w:rsidRPr="00A71343">
        <w:rPr>
          <w:rFonts w:asciiTheme="majorHAnsi" w:hAnsiTheme="majorHAnsi"/>
          <w:b/>
          <w:bCs/>
          <w:sz w:val="20"/>
          <w:szCs w:val="20"/>
          <w:lang w:val="es-ES"/>
        </w:rPr>
        <w:tab/>
      </w:r>
      <w:r w:rsidR="00EE00E9" w:rsidRPr="00A71343">
        <w:rPr>
          <w:rFonts w:asciiTheme="majorHAnsi" w:hAnsiTheme="majorHAnsi"/>
          <w:b/>
          <w:bCs/>
          <w:sz w:val="20"/>
          <w:szCs w:val="20"/>
          <w:lang w:val="es-ES"/>
        </w:rPr>
        <w:t>DUPLICACIÓN</w:t>
      </w:r>
      <w:r w:rsidR="00EE00E9" w:rsidRPr="00A71343">
        <w:rPr>
          <w:rFonts w:asciiTheme="majorHAnsi" w:hAnsiTheme="majorHAnsi"/>
          <w:b/>
          <w:bCs/>
          <w:color w:val="FFFFFF" w:themeColor="background1"/>
          <w:sz w:val="20"/>
          <w:szCs w:val="20"/>
          <w:lang w:val="es-ES"/>
        </w:rPr>
        <w:t xml:space="preserve"> </w:t>
      </w:r>
      <w:r w:rsidR="00EE00E9" w:rsidRPr="00A71343">
        <w:rPr>
          <w:rFonts w:asciiTheme="majorHAnsi" w:hAnsiTheme="majorHAnsi"/>
          <w:b/>
          <w:bCs/>
          <w:sz w:val="20"/>
          <w:szCs w:val="20"/>
          <w:lang w:val="es-ES"/>
        </w:rPr>
        <w:t>DE PROCEDIMIENTOS Y COSA JUZGADA</w:t>
      </w:r>
      <w:r w:rsidR="00EE00E9" w:rsidRPr="00A71343">
        <w:rPr>
          <w:rFonts w:asciiTheme="majorHAnsi" w:hAnsiTheme="majorHAnsi"/>
          <w:b/>
          <w:bCs/>
          <w:i/>
          <w:sz w:val="20"/>
          <w:szCs w:val="20"/>
          <w:lang w:val="es-ES"/>
        </w:rPr>
        <w:t xml:space="preserve"> </w:t>
      </w:r>
      <w:r w:rsidR="00EE00E9" w:rsidRPr="00A71343">
        <w:rPr>
          <w:rFonts w:asciiTheme="majorHAnsi" w:hAnsiTheme="majorHAnsi"/>
          <w:b/>
          <w:bCs/>
          <w:sz w:val="20"/>
          <w:szCs w:val="20"/>
          <w:lang w:val="es-ES"/>
        </w:rPr>
        <w:t>INTERNACIONAL,</w:t>
      </w:r>
      <w:r w:rsidR="00E3596D" w:rsidRPr="00A71343">
        <w:rPr>
          <w:rFonts w:asciiTheme="majorHAnsi" w:hAnsiTheme="majorHAnsi"/>
          <w:b/>
          <w:bCs/>
          <w:sz w:val="20"/>
          <w:szCs w:val="20"/>
          <w:lang w:val="es-ES"/>
        </w:rPr>
        <w:t xml:space="preserve"> </w:t>
      </w:r>
      <w:r w:rsidRPr="00A71343">
        <w:rPr>
          <w:rFonts w:asciiTheme="majorHAnsi" w:hAnsiTheme="majorHAnsi"/>
          <w:b/>
          <w:bCs/>
          <w:sz w:val="20"/>
          <w:szCs w:val="20"/>
          <w:lang w:val="es-ES"/>
        </w:rPr>
        <w:t xml:space="preserve">CARACTERIZACIÓN, </w:t>
      </w:r>
      <w:r w:rsidRPr="00A71343">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A71343"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A71343" w:rsidRDefault="00EE00E9" w:rsidP="007D6FFD">
            <w:pPr>
              <w:jc w:val="center"/>
              <w:rPr>
                <w:rFonts w:ascii="Cambria" w:hAnsi="Cambria"/>
                <w:b/>
                <w:bCs/>
                <w:color w:val="FFFFFF" w:themeColor="background1"/>
                <w:sz w:val="20"/>
                <w:szCs w:val="20"/>
                <w:lang w:val="es-ES"/>
              </w:rPr>
            </w:pPr>
            <w:r w:rsidRPr="00A7134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097CB150" w:rsidR="00EE00E9" w:rsidRPr="00A71343" w:rsidRDefault="00465D78" w:rsidP="007D6FFD">
            <w:pPr>
              <w:jc w:val="both"/>
              <w:rPr>
                <w:rFonts w:asciiTheme="majorHAnsi" w:hAnsiTheme="majorHAnsi"/>
                <w:bCs/>
                <w:sz w:val="20"/>
                <w:szCs w:val="20"/>
                <w:lang w:val="es-ES"/>
              </w:rPr>
            </w:pPr>
            <w:r w:rsidRPr="00A71343">
              <w:rPr>
                <w:rFonts w:asciiTheme="majorHAnsi" w:hAnsiTheme="majorHAnsi"/>
                <w:bCs/>
                <w:sz w:val="20"/>
                <w:szCs w:val="20"/>
                <w:lang w:val="es-ES"/>
              </w:rPr>
              <w:t>No</w:t>
            </w:r>
          </w:p>
        </w:tc>
      </w:tr>
      <w:tr w:rsidR="003239B8" w:rsidRPr="00986618"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A71343" w:rsidRDefault="003239B8" w:rsidP="007D6FFD">
            <w:pPr>
              <w:jc w:val="center"/>
              <w:rPr>
                <w:rFonts w:ascii="Cambria" w:hAnsi="Cambria"/>
                <w:b/>
                <w:bCs/>
                <w:i/>
                <w:color w:val="FFFFFF" w:themeColor="background1"/>
                <w:sz w:val="20"/>
                <w:szCs w:val="20"/>
              </w:rPr>
            </w:pPr>
            <w:r w:rsidRPr="00A71343">
              <w:rPr>
                <w:rFonts w:ascii="Cambria" w:hAnsi="Cambria"/>
                <w:b/>
                <w:bCs/>
                <w:color w:val="FFFFFF" w:themeColor="background1"/>
                <w:sz w:val="20"/>
                <w:szCs w:val="20"/>
              </w:rPr>
              <w:t>Derechos declarados admisibles</w:t>
            </w:r>
            <w:r w:rsidRPr="00A71343">
              <w:rPr>
                <w:rFonts w:ascii="Cambria" w:hAnsi="Cambria"/>
                <w:b/>
                <w:bCs/>
                <w:i/>
                <w:color w:val="FFFFFF" w:themeColor="background1"/>
                <w:sz w:val="20"/>
                <w:szCs w:val="20"/>
              </w:rPr>
              <w:t>:</w:t>
            </w:r>
          </w:p>
        </w:tc>
        <w:tc>
          <w:tcPr>
            <w:tcW w:w="5760" w:type="dxa"/>
            <w:vAlign w:val="center"/>
          </w:tcPr>
          <w:p w14:paraId="6310C8F7" w14:textId="3F6D3CF5" w:rsidR="003239B8" w:rsidRPr="00A71343" w:rsidRDefault="00465D78" w:rsidP="00A32F0D">
            <w:pPr>
              <w:jc w:val="both"/>
              <w:rPr>
                <w:rFonts w:asciiTheme="majorHAnsi" w:hAnsiTheme="majorHAnsi"/>
                <w:bCs/>
                <w:sz w:val="20"/>
                <w:szCs w:val="20"/>
                <w:lang w:val="es-US"/>
              </w:rPr>
            </w:pPr>
            <w:r w:rsidRPr="00A71343">
              <w:rPr>
                <w:rFonts w:asciiTheme="majorHAnsi" w:hAnsiTheme="majorHAnsi"/>
                <w:bCs/>
                <w:sz w:val="20"/>
                <w:szCs w:val="20"/>
                <w:lang w:val="es-US"/>
              </w:rPr>
              <w:t xml:space="preserve">Artículos </w:t>
            </w:r>
            <w:r w:rsidR="00594EE5" w:rsidRPr="00A71343">
              <w:rPr>
                <w:rFonts w:asciiTheme="majorHAnsi" w:hAnsiTheme="majorHAnsi"/>
                <w:bCs/>
                <w:sz w:val="20"/>
                <w:szCs w:val="20"/>
                <w:lang w:val="es-US"/>
              </w:rPr>
              <w:t xml:space="preserve">4 (vida), </w:t>
            </w:r>
            <w:r w:rsidRPr="00A71343">
              <w:rPr>
                <w:rFonts w:asciiTheme="majorHAnsi" w:hAnsiTheme="majorHAnsi"/>
                <w:bCs/>
                <w:sz w:val="20"/>
                <w:szCs w:val="20"/>
                <w:lang w:val="es-US"/>
              </w:rPr>
              <w:t>5 (integridad personal), 8 (garantías judiciales),</w:t>
            </w:r>
            <w:r w:rsidR="0083063B" w:rsidRPr="00A71343">
              <w:rPr>
                <w:rFonts w:asciiTheme="majorHAnsi" w:hAnsiTheme="majorHAnsi"/>
                <w:bCs/>
                <w:sz w:val="20"/>
                <w:szCs w:val="20"/>
                <w:lang w:val="es-US"/>
              </w:rPr>
              <w:t xml:space="preserve"> 11 (protección a la honra y dignidad),</w:t>
            </w:r>
            <w:r w:rsidRPr="00A71343">
              <w:rPr>
                <w:rFonts w:asciiTheme="majorHAnsi" w:hAnsiTheme="majorHAnsi"/>
                <w:bCs/>
                <w:sz w:val="20"/>
                <w:szCs w:val="20"/>
                <w:lang w:val="es-US"/>
              </w:rPr>
              <w:t xml:space="preserve"> </w:t>
            </w:r>
            <w:r w:rsidR="00AD22F0" w:rsidRPr="00A71343">
              <w:rPr>
                <w:rFonts w:asciiTheme="majorHAnsi" w:hAnsiTheme="majorHAnsi"/>
                <w:bCs/>
                <w:sz w:val="20"/>
                <w:szCs w:val="20"/>
                <w:lang w:val="es-US"/>
              </w:rPr>
              <w:t>24</w:t>
            </w:r>
            <w:r w:rsidRPr="00A71343">
              <w:rPr>
                <w:rFonts w:asciiTheme="majorHAnsi" w:hAnsiTheme="majorHAnsi"/>
                <w:bCs/>
                <w:sz w:val="20"/>
                <w:szCs w:val="20"/>
                <w:lang w:val="es-US"/>
              </w:rPr>
              <w:t xml:space="preserve"> (</w:t>
            </w:r>
            <w:r w:rsidR="00AD22F0" w:rsidRPr="00A71343">
              <w:rPr>
                <w:rFonts w:asciiTheme="majorHAnsi" w:hAnsiTheme="majorHAnsi"/>
                <w:bCs/>
                <w:sz w:val="20"/>
                <w:szCs w:val="20"/>
                <w:lang w:val="es-US"/>
              </w:rPr>
              <w:t>igualdad</w:t>
            </w:r>
            <w:r w:rsidRPr="00A71343">
              <w:rPr>
                <w:rFonts w:asciiTheme="majorHAnsi" w:hAnsiTheme="majorHAnsi"/>
                <w:bCs/>
                <w:sz w:val="20"/>
                <w:szCs w:val="20"/>
                <w:lang w:val="es-US"/>
              </w:rPr>
              <w:t>) y 25 (protección judicial) de la Convención Americana, en relación con su artículo 1.1</w:t>
            </w:r>
            <w:r w:rsidR="003C1B77" w:rsidRPr="00A71343">
              <w:rPr>
                <w:rFonts w:asciiTheme="majorHAnsi" w:hAnsiTheme="majorHAnsi"/>
                <w:bCs/>
                <w:sz w:val="20"/>
                <w:szCs w:val="20"/>
                <w:lang w:val="es-US"/>
              </w:rPr>
              <w:t xml:space="preserve">. y </w:t>
            </w:r>
            <w:r w:rsidR="00CF1F8C" w:rsidRPr="00A71343">
              <w:rPr>
                <w:rFonts w:asciiTheme="majorHAnsi" w:hAnsiTheme="majorHAnsi"/>
                <w:bCs/>
                <w:sz w:val="20"/>
                <w:szCs w:val="20"/>
                <w:lang w:val="es-US"/>
              </w:rPr>
              <w:t>artículo</w:t>
            </w:r>
            <w:r w:rsidR="00972724" w:rsidRPr="00A71343">
              <w:rPr>
                <w:rFonts w:asciiTheme="majorHAnsi" w:hAnsiTheme="majorHAnsi"/>
                <w:bCs/>
                <w:sz w:val="20"/>
                <w:szCs w:val="20"/>
                <w:lang w:val="es-US"/>
              </w:rPr>
              <w:t xml:space="preserve"> 7 </w:t>
            </w:r>
            <w:r w:rsidR="00972724" w:rsidRPr="00A71343">
              <w:rPr>
                <w:rFonts w:asciiTheme="majorHAnsi" w:hAnsiTheme="majorHAnsi"/>
                <w:sz w:val="20"/>
                <w:szCs w:val="20"/>
                <w:lang w:val="es-ES"/>
              </w:rPr>
              <w:t>de la Convención de Belém do Pará</w:t>
            </w:r>
            <w:r w:rsidR="00972724" w:rsidRPr="00A71343">
              <w:rPr>
                <w:rFonts w:asciiTheme="majorHAnsi" w:hAnsiTheme="majorHAnsi"/>
                <w:bCs/>
                <w:sz w:val="20"/>
                <w:szCs w:val="20"/>
                <w:lang w:val="es-US"/>
              </w:rPr>
              <w:t xml:space="preserve"> </w:t>
            </w:r>
          </w:p>
        </w:tc>
      </w:tr>
      <w:tr w:rsidR="003239B8" w:rsidRPr="00986618"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A71343" w:rsidRDefault="003239B8" w:rsidP="007D6FFD">
            <w:pPr>
              <w:jc w:val="center"/>
              <w:rPr>
                <w:rFonts w:ascii="Cambria" w:hAnsi="Cambria"/>
                <w:b/>
                <w:bCs/>
                <w:color w:val="FFFFFF" w:themeColor="background1"/>
                <w:sz w:val="20"/>
                <w:szCs w:val="20"/>
                <w:lang w:val="es-ES"/>
              </w:rPr>
            </w:pPr>
            <w:r w:rsidRPr="00A71343">
              <w:rPr>
                <w:rFonts w:ascii="Cambria" w:hAnsi="Cambria"/>
                <w:b/>
                <w:bCs/>
                <w:color w:val="FFFFFF" w:themeColor="background1"/>
                <w:sz w:val="20"/>
                <w:szCs w:val="20"/>
                <w:lang w:val="es-ES"/>
              </w:rPr>
              <w:t>Agotamiento de recursos internos</w:t>
            </w:r>
            <w:r w:rsidR="00EE00E9" w:rsidRPr="00A71343">
              <w:rPr>
                <w:rFonts w:ascii="Cambria" w:hAnsi="Cambria"/>
                <w:b/>
                <w:bCs/>
                <w:color w:val="FFFFFF" w:themeColor="background1"/>
                <w:sz w:val="20"/>
                <w:szCs w:val="20"/>
                <w:lang w:val="es-ES"/>
              </w:rPr>
              <w:t xml:space="preserve"> o procedencia de una excepción</w:t>
            </w:r>
            <w:r w:rsidRPr="00A71343">
              <w:rPr>
                <w:rFonts w:ascii="Cambria" w:hAnsi="Cambria"/>
                <w:b/>
                <w:bCs/>
                <w:color w:val="FFFFFF" w:themeColor="background1"/>
                <w:sz w:val="20"/>
                <w:szCs w:val="20"/>
                <w:lang w:val="es-ES"/>
              </w:rPr>
              <w:t>:</w:t>
            </w:r>
          </w:p>
        </w:tc>
        <w:tc>
          <w:tcPr>
            <w:tcW w:w="5760" w:type="dxa"/>
            <w:vAlign w:val="center"/>
          </w:tcPr>
          <w:p w14:paraId="69C53E8A" w14:textId="334FC742" w:rsidR="003239B8" w:rsidRPr="00A71343" w:rsidRDefault="00946014" w:rsidP="00972724">
            <w:pPr>
              <w:rPr>
                <w:rFonts w:asciiTheme="majorHAnsi" w:hAnsiTheme="majorHAnsi"/>
                <w:bCs/>
                <w:sz w:val="20"/>
                <w:szCs w:val="20"/>
                <w:lang w:val="es-US"/>
              </w:rPr>
            </w:pPr>
            <w:r w:rsidRPr="00A71343">
              <w:rPr>
                <w:rFonts w:asciiTheme="majorHAnsi" w:hAnsiTheme="majorHAnsi"/>
                <w:bCs/>
                <w:sz w:val="20"/>
                <w:szCs w:val="20"/>
                <w:lang w:val="es-US"/>
              </w:rPr>
              <w:t xml:space="preserve">Sí, </w:t>
            </w:r>
            <w:r w:rsidR="00DD321A" w:rsidRPr="00A71343">
              <w:rPr>
                <w:rFonts w:asciiTheme="majorHAnsi" w:hAnsiTheme="majorHAnsi"/>
                <w:bCs/>
                <w:sz w:val="20"/>
                <w:szCs w:val="20"/>
                <w:lang w:val="es-US"/>
              </w:rPr>
              <w:t>aplica excepción artículo 46.2.b</w:t>
            </w:r>
            <w:r w:rsidRPr="00A71343">
              <w:rPr>
                <w:rFonts w:asciiTheme="majorHAnsi" w:hAnsiTheme="majorHAnsi"/>
                <w:bCs/>
                <w:sz w:val="20"/>
                <w:szCs w:val="20"/>
                <w:lang w:val="es-US"/>
              </w:rPr>
              <w:t xml:space="preserve"> de la </w:t>
            </w:r>
            <w:r w:rsidR="00972724" w:rsidRPr="00A71343">
              <w:rPr>
                <w:rFonts w:asciiTheme="majorHAnsi" w:hAnsiTheme="majorHAnsi"/>
                <w:bCs/>
                <w:sz w:val="20"/>
                <w:szCs w:val="20"/>
                <w:lang w:val="es-US"/>
              </w:rPr>
              <w:t>Convención</w:t>
            </w:r>
          </w:p>
        </w:tc>
      </w:tr>
      <w:tr w:rsidR="003239B8" w:rsidRPr="00986618"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A71343" w:rsidRDefault="003239B8" w:rsidP="007D6FFD">
            <w:pPr>
              <w:jc w:val="center"/>
              <w:rPr>
                <w:rFonts w:ascii="Cambria" w:hAnsi="Cambria"/>
                <w:b/>
                <w:bCs/>
                <w:color w:val="FFFFFF" w:themeColor="background1"/>
                <w:sz w:val="20"/>
                <w:szCs w:val="20"/>
              </w:rPr>
            </w:pPr>
            <w:r w:rsidRPr="00A71343">
              <w:rPr>
                <w:rFonts w:ascii="Cambria" w:hAnsi="Cambria"/>
                <w:b/>
                <w:bCs/>
                <w:color w:val="FFFFFF" w:themeColor="background1"/>
                <w:sz w:val="20"/>
                <w:szCs w:val="20"/>
                <w:lang w:val="es-US"/>
              </w:rPr>
              <w:t xml:space="preserve">Presentación </w:t>
            </w:r>
            <w:proofErr w:type="spellStart"/>
            <w:r w:rsidRPr="00A71343">
              <w:rPr>
                <w:rFonts w:ascii="Cambria" w:hAnsi="Cambria"/>
                <w:b/>
                <w:bCs/>
                <w:color w:val="FFFFFF" w:themeColor="background1"/>
                <w:sz w:val="20"/>
                <w:szCs w:val="20"/>
              </w:rPr>
              <w:t>dentro</w:t>
            </w:r>
            <w:proofErr w:type="spellEnd"/>
            <w:r w:rsidRPr="00A71343">
              <w:rPr>
                <w:rFonts w:ascii="Cambria" w:hAnsi="Cambria"/>
                <w:b/>
                <w:bCs/>
                <w:color w:val="FFFFFF" w:themeColor="background1"/>
                <w:sz w:val="20"/>
                <w:szCs w:val="20"/>
              </w:rPr>
              <w:t xml:space="preserve"> de </w:t>
            </w:r>
            <w:proofErr w:type="spellStart"/>
            <w:r w:rsidRPr="00A71343">
              <w:rPr>
                <w:rFonts w:ascii="Cambria" w:hAnsi="Cambria"/>
                <w:b/>
                <w:bCs/>
                <w:color w:val="FFFFFF" w:themeColor="background1"/>
                <w:sz w:val="20"/>
                <w:szCs w:val="20"/>
              </w:rPr>
              <w:t>plazo</w:t>
            </w:r>
            <w:proofErr w:type="spellEnd"/>
            <w:r w:rsidRPr="00A71343">
              <w:rPr>
                <w:rFonts w:ascii="Cambria" w:hAnsi="Cambria"/>
                <w:b/>
                <w:bCs/>
                <w:color w:val="FFFFFF" w:themeColor="background1"/>
                <w:sz w:val="20"/>
                <w:szCs w:val="20"/>
              </w:rPr>
              <w:t>:</w:t>
            </w:r>
          </w:p>
        </w:tc>
        <w:tc>
          <w:tcPr>
            <w:tcW w:w="5760" w:type="dxa"/>
            <w:vAlign w:val="center"/>
          </w:tcPr>
          <w:p w14:paraId="4A2A4569" w14:textId="4A088F24" w:rsidR="003239B8" w:rsidRPr="00A71343" w:rsidRDefault="00946014" w:rsidP="007D6FFD">
            <w:pPr>
              <w:rPr>
                <w:rFonts w:asciiTheme="majorHAnsi" w:hAnsiTheme="majorHAnsi"/>
                <w:bCs/>
                <w:sz w:val="20"/>
                <w:szCs w:val="20"/>
                <w:lang w:val="es-US"/>
              </w:rPr>
            </w:pPr>
            <w:r w:rsidRPr="00A71343">
              <w:rPr>
                <w:rFonts w:asciiTheme="majorHAnsi" w:hAnsiTheme="majorHAnsi"/>
                <w:bCs/>
                <w:sz w:val="20"/>
                <w:szCs w:val="20"/>
                <w:lang w:val="es-US"/>
              </w:rPr>
              <w:t>Sí, en los términos de la sección VI</w:t>
            </w:r>
          </w:p>
        </w:tc>
      </w:tr>
    </w:tbl>
    <w:p w14:paraId="18E6423B" w14:textId="77777777" w:rsidR="003239B8" w:rsidRPr="00A71343" w:rsidRDefault="00223A29" w:rsidP="001B62D0">
      <w:pPr>
        <w:spacing w:before="240" w:after="240"/>
        <w:ind w:firstLine="720"/>
        <w:jc w:val="both"/>
        <w:rPr>
          <w:rFonts w:asciiTheme="majorHAnsi" w:hAnsiTheme="majorHAnsi"/>
          <w:b/>
          <w:sz w:val="20"/>
          <w:szCs w:val="20"/>
          <w:lang w:val="es-UY"/>
        </w:rPr>
      </w:pPr>
      <w:r w:rsidRPr="00A71343">
        <w:rPr>
          <w:rFonts w:asciiTheme="majorHAnsi" w:hAnsiTheme="majorHAnsi"/>
          <w:b/>
          <w:sz w:val="20"/>
          <w:szCs w:val="20"/>
          <w:lang w:val="es-UY"/>
        </w:rPr>
        <w:t xml:space="preserve">V. </w:t>
      </w:r>
      <w:r w:rsidRPr="00A71343">
        <w:rPr>
          <w:rFonts w:asciiTheme="majorHAnsi" w:hAnsiTheme="majorHAnsi"/>
          <w:b/>
          <w:sz w:val="20"/>
          <w:szCs w:val="20"/>
          <w:lang w:val="es-UY"/>
        </w:rPr>
        <w:tab/>
      </w:r>
      <w:r w:rsidR="003239B8" w:rsidRPr="00A71343">
        <w:rPr>
          <w:rFonts w:asciiTheme="majorHAnsi" w:hAnsiTheme="majorHAnsi"/>
          <w:b/>
          <w:sz w:val="20"/>
          <w:szCs w:val="20"/>
          <w:lang w:val="es-UY"/>
        </w:rPr>
        <w:t xml:space="preserve">HECHOS ALEGADOS </w:t>
      </w:r>
    </w:p>
    <w:p w14:paraId="09B4372F" w14:textId="20E65591" w:rsidR="00CD638E" w:rsidRPr="00A71343" w:rsidRDefault="0050772E" w:rsidP="008846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A71343">
        <w:rPr>
          <w:rFonts w:asciiTheme="majorHAnsi" w:hAnsiTheme="majorHAnsi"/>
          <w:sz w:val="20"/>
          <w:szCs w:val="20"/>
          <w:lang w:val="es-US"/>
        </w:rPr>
        <w:t>Las peticionarias manifiestan que</w:t>
      </w:r>
      <w:r w:rsidR="00982EB0" w:rsidRPr="00A71343">
        <w:rPr>
          <w:rFonts w:asciiTheme="majorHAnsi" w:hAnsiTheme="majorHAnsi"/>
          <w:sz w:val="20"/>
          <w:szCs w:val="20"/>
          <w:lang w:val="es-US"/>
        </w:rPr>
        <w:t xml:space="preserve"> la presunta víctima, Amanda Graciela Encaje, fue asesinada </w:t>
      </w:r>
      <w:r w:rsidR="00A915F5" w:rsidRPr="00A71343">
        <w:rPr>
          <w:rFonts w:asciiTheme="majorHAnsi" w:hAnsiTheme="majorHAnsi"/>
          <w:sz w:val="20"/>
          <w:szCs w:val="20"/>
          <w:lang w:val="es-US"/>
        </w:rPr>
        <w:t xml:space="preserve">el 8 de </w:t>
      </w:r>
      <w:r w:rsidR="005829CB" w:rsidRPr="00A71343">
        <w:rPr>
          <w:rFonts w:asciiTheme="majorHAnsi" w:hAnsiTheme="majorHAnsi"/>
          <w:sz w:val="20"/>
          <w:szCs w:val="20"/>
          <w:lang w:val="es-US"/>
        </w:rPr>
        <w:t>a</w:t>
      </w:r>
      <w:r w:rsidR="00A915F5" w:rsidRPr="00A71343">
        <w:rPr>
          <w:rFonts w:asciiTheme="majorHAnsi" w:hAnsiTheme="majorHAnsi"/>
          <w:sz w:val="20"/>
          <w:szCs w:val="20"/>
          <w:lang w:val="es-US"/>
        </w:rPr>
        <w:t>bril de 1992</w:t>
      </w:r>
      <w:r w:rsidR="00982EB0" w:rsidRPr="00A71343">
        <w:rPr>
          <w:rFonts w:asciiTheme="majorHAnsi" w:hAnsiTheme="majorHAnsi"/>
          <w:sz w:val="20"/>
          <w:szCs w:val="20"/>
          <w:lang w:val="es-US"/>
        </w:rPr>
        <w:t>,</w:t>
      </w:r>
      <w:r w:rsidR="00205A4B" w:rsidRPr="00A71343">
        <w:rPr>
          <w:rFonts w:asciiTheme="majorHAnsi" w:hAnsiTheme="majorHAnsi"/>
          <w:sz w:val="20"/>
          <w:szCs w:val="20"/>
          <w:lang w:val="es-US"/>
        </w:rPr>
        <w:t xml:space="preserve"> </w:t>
      </w:r>
      <w:r w:rsidR="00982EB0" w:rsidRPr="00A71343">
        <w:rPr>
          <w:rFonts w:asciiTheme="majorHAnsi" w:hAnsiTheme="majorHAnsi"/>
          <w:sz w:val="20"/>
          <w:szCs w:val="20"/>
          <w:lang w:val="es-US"/>
        </w:rPr>
        <w:t>en</w:t>
      </w:r>
      <w:r w:rsidR="005A6185" w:rsidRPr="00A71343">
        <w:rPr>
          <w:rFonts w:asciiTheme="majorHAnsi" w:hAnsiTheme="majorHAnsi"/>
          <w:sz w:val="20"/>
          <w:szCs w:val="20"/>
          <w:lang w:val="es-US"/>
        </w:rPr>
        <w:t xml:space="preserve"> las instalaciones de la empresa Supercemento S.A. </w:t>
      </w:r>
      <w:r w:rsidR="00FB47A7" w:rsidRPr="00A71343">
        <w:rPr>
          <w:rFonts w:asciiTheme="majorHAnsi" w:hAnsiTheme="majorHAnsi"/>
          <w:sz w:val="20"/>
          <w:szCs w:val="20"/>
          <w:lang w:val="es-US"/>
        </w:rPr>
        <w:t>ubicada en</w:t>
      </w:r>
      <w:r w:rsidR="001E5531" w:rsidRPr="00A71343">
        <w:rPr>
          <w:rFonts w:asciiTheme="majorHAnsi" w:hAnsiTheme="majorHAnsi"/>
          <w:sz w:val="20"/>
          <w:szCs w:val="20"/>
          <w:lang w:val="es-US"/>
        </w:rPr>
        <w:t xml:space="preserve"> la ciudad de Resistencia, Provincia de Chaco, Argentina</w:t>
      </w:r>
      <w:r w:rsidR="007A0AF9" w:rsidRPr="00A71343">
        <w:rPr>
          <w:rFonts w:asciiTheme="majorHAnsi" w:hAnsiTheme="majorHAnsi"/>
          <w:sz w:val="20"/>
          <w:szCs w:val="20"/>
          <w:lang w:val="es-US"/>
        </w:rPr>
        <w:t>, lugar donde era secretaria</w:t>
      </w:r>
      <w:r w:rsidR="00982EB0" w:rsidRPr="00A71343">
        <w:rPr>
          <w:rFonts w:asciiTheme="majorHAnsi" w:hAnsiTheme="majorHAnsi"/>
          <w:sz w:val="20"/>
          <w:szCs w:val="20"/>
          <w:lang w:val="es-US"/>
        </w:rPr>
        <w:t xml:space="preserve">. </w:t>
      </w:r>
      <w:r w:rsidR="007A0AF9" w:rsidRPr="00A71343">
        <w:rPr>
          <w:rFonts w:asciiTheme="majorHAnsi" w:hAnsiTheme="majorHAnsi"/>
          <w:sz w:val="20"/>
          <w:szCs w:val="20"/>
          <w:lang w:val="es-US"/>
        </w:rPr>
        <w:t>Refieren que s</w:t>
      </w:r>
      <w:r w:rsidR="00982EB0" w:rsidRPr="00A71343">
        <w:rPr>
          <w:rFonts w:asciiTheme="majorHAnsi" w:hAnsiTheme="majorHAnsi"/>
          <w:sz w:val="20"/>
          <w:szCs w:val="20"/>
          <w:lang w:val="es-US"/>
        </w:rPr>
        <w:t>u cuerpo fue encontrado junto con el de</w:t>
      </w:r>
      <w:r w:rsidR="00E3596D" w:rsidRPr="00A71343">
        <w:rPr>
          <w:rFonts w:asciiTheme="majorHAnsi" w:hAnsiTheme="majorHAnsi"/>
          <w:sz w:val="20"/>
          <w:szCs w:val="20"/>
          <w:lang w:val="es-US"/>
        </w:rPr>
        <w:t xml:space="preserve"> </w:t>
      </w:r>
      <w:r w:rsidR="001E5531" w:rsidRPr="00A71343">
        <w:rPr>
          <w:rFonts w:asciiTheme="majorHAnsi" w:hAnsiTheme="majorHAnsi"/>
          <w:sz w:val="20"/>
          <w:szCs w:val="20"/>
          <w:lang w:val="es-US"/>
        </w:rPr>
        <w:t>Néstor</w:t>
      </w:r>
      <w:r w:rsidR="005A6185" w:rsidRPr="00A71343">
        <w:rPr>
          <w:rFonts w:asciiTheme="majorHAnsi" w:hAnsiTheme="majorHAnsi"/>
          <w:sz w:val="20"/>
          <w:szCs w:val="20"/>
          <w:lang w:val="es-US"/>
        </w:rPr>
        <w:t xml:space="preserve"> Blas Vivo</w:t>
      </w:r>
      <w:r w:rsidR="007A0AF9" w:rsidRPr="00A71343">
        <w:rPr>
          <w:rFonts w:asciiTheme="majorHAnsi" w:hAnsiTheme="majorHAnsi"/>
          <w:sz w:val="20"/>
          <w:szCs w:val="20"/>
          <w:lang w:val="es-US"/>
        </w:rPr>
        <w:t>,</w:t>
      </w:r>
      <w:r w:rsidR="00E3596D" w:rsidRPr="00A71343">
        <w:rPr>
          <w:rFonts w:asciiTheme="majorHAnsi" w:hAnsiTheme="majorHAnsi"/>
          <w:sz w:val="20"/>
          <w:szCs w:val="20"/>
          <w:lang w:val="es-US"/>
        </w:rPr>
        <w:t xml:space="preserve"> </w:t>
      </w:r>
      <w:r w:rsidR="007A0AF9" w:rsidRPr="00A71343">
        <w:rPr>
          <w:rFonts w:asciiTheme="majorHAnsi" w:hAnsiTheme="majorHAnsi"/>
          <w:sz w:val="20"/>
          <w:szCs w:val="20"/>
          <w:lang w:val="es-US"/>
        </w:rPr>
        <w:t>quien</w:t>
      </w:r>
      <w:r w:rsidR="0045099E" w:rsidRPr="00A71343">
        <w:rPr>
          <w:rFonts w:asciiTheme="majorHAnsi" w:hAnsiTheme="majorHAnsi"/>
          <w:sz w:val="20"/>
          <w:szCs w:val="20"/>
          <w:lang w:val="es-US"/>
        </w:rPr>
        <w:t xml:space="preserve"> era</w:t>
      </w:r>
      <w:r w:rsidR="00E3596D" w:rsidRPr="00A71343">
        <w:rPr>
          <w:rFonts w:asciiTheme="majorHAnsi" w:hAnsiTheme="majorHAnsi"/>
          <w:sz w:val="20"/>
          <w:szCs w:val="20"/>
          <w:lang w:val="es-US"/>
        </w:rPr>
        <w:t xml:space="preserve"> </w:t>
      </w:r>
      <w:r w:rsidR="005A6185" w:rsidRPr="00A71343">
        <w:rPr>
          <w:rFonts w:asciiTheme="majorHAnsi" w:hAnsiTheme="majorHAnsi"/>
          <w:sz w:val="20"/>
          <w:szCs w:val="20"/>
          <w:lang w:val="es-US"/>
        </w:rPr>
        <w:t>director de</w:t>
      </w:r>
      <w:r w:rsidR="007A0AF9" w:rsidRPr="00A71343">
        <w:rPr>
          <w:rFonts w:asciiTheme="majorHAnsi" w:hAnsiTheme="majorHAnsi"/>
          <w:sz w:val="20"/>
          <w:szCs w:val="20"/>
          <w:lang w:val="es-US"/>
        </w:rPr>
        <w:t xml:space="preserve"> dicha empresa.</w:t>
      </w:r>
      <w:r w:rsidR="005A6185" w:rsidRPr="00A71343">
        <w:rPr>
          <w:rFonts w:asciiTheme="majorHAnsi" w:hAnsiTheme="majorHAnsi"/>
          <w:sz w:val="20"/>
          <w:szCs w:val="20"/>
          <w:lang w:val="es-US"/>
        </w:rPr>
        <w:t xml:space="preserve"> </w:t>
      </w:r>
      <w:r w:rsidR="004A6633" w:rsidRPr="00A71343">
        <w:rPr>
          <w:rFonts w:asciiTheme="majorHAnsi" w:hAnsiTheme="majorHAnsi"/>
          <w:sz w:val="20"/>
          <w:szCs w:val="20"/>
          <w:lang w:val="es-US"/>
        </w:rPr>
        <w:t>Afirman que ambos fueron golpeados y</w:t>
      </w:r>
      <w:r w:rsidR="0045099E" w:rsidRPr="00A71343">
        <w:rPr>
          <w:rFonts w:asciiTheme="majorHAnsi" w:hAnsiTheme="majorHAnsi"/>
          <w:sz w:val="20"/>
          <w:szCs w:val="20"/>
          <w:lang w:val="es-US"/>
        </w:rPr>
        <w:t xml:space="preserve"> torturado</w:t>
      </w:r>
      <w:r w:rsidR="004A6633" w:rsidRPr="00A71343">
        <w:rPr>
          <w:rFonts w:asciiTheme="majorHAnsi" w:hAnsiTheme="majorHAnsi"/>
          <w:sz w:val="20"/>
          <w:szCs w:val="20"/>
          <w:lang w:val="es-US"/>
        </w:rPr>
        <w:t>s</w:t>
      </w:r>
      <w:r w:rsidR="0045099E" w:rsidRPr="00A71343">
        <w:rPr>
          <w:rFonts w:asciiTheme="majorHAnsi" w:hAnsiTheme="majorHAnsi"/>
          <w:sz w:val="20"/>
          <w:szCs w:val="20"/>
          <w:lang w:val="es-US"/>
        </w:rPr>
        <w:t xml:space="preserve">, y </w:t>
      </w:r>
      <w:r w:rsidR="007A0AF9" w:rsidRPr="00A71343">
        <w:rPr>
          <w:rFonts w:asciiTheme="majorHAnsi" w:hAnsiTheme="majorHAnsi"/>
          <w:sz w:val="20"/>
          <w:szCs w:val="20"/>
          <w:lang w:val="es-US"/>
        </w:rPr>
        <w:t xml:space="preserve">que </w:t>
      </w:r>
      <w:r w:rsidR="004A6633" w:rsidRPr="00A71343">
        <w:rPr>
          <w:rFonts w:asciiTheme="majorHAnsi" w:hAnsiTheme="majorHAnsi"/>
          <w:sz w:val="20"/>
          <w:szCs w:val="20"/>
          <w:lang w:val="es-US"/>
        </w:rPr>
        <w:t xml:space="preserve">una </w:t>
      </w:r>
      <w:r w:rsidR="007A0AF9" w:rsidRPr="00A71343">
        <w:rPr>
          <w:rFonts w:asciiTheme="majorHAnsi" w:hAnsiTheme="majorHAnsi"/>
          <w:sz w:val="20"/>
          <w:szCs w:val="20"/>
          <w:lang w:val="es-US"/>
        </w:rPr>
        <w:t xml:space="preserve">de las </w:t>
      </w:r>
      <w:r w:rsidR="004A6633" w:rsidRPr="00A71343">
        <w:rPr>
          <w:rFonts w:asciiTheme="majorHAnsi" w:hAnsiTheme="majorHAnsi"/>
          <w:sz w:val="20"/>
          <w:szCs w:val="20"/>
          <w:lang w:val="es-US"/>
        </w:rPr>
        <w:t>autopsia</w:t>
      </w:r>
      <w:r w:rsidR="007A0AF9" w:rsidRPr="00A71343">
        <w:rPr>
          <w:rFonts w:asciiTheme="majorHAnsi" w:hAnsiTheme="majorHAnsi"/>
          <w:sz w:val="20"/>
          <w:szCs w:val="20"/>
          <w:lang w:val="es-US"/>
        </w:rPr>
        <w:t>s</w:t>
      </w:r>
      <w:r w:rsidR="004A6633" w:rsidRPr="00A71343">
        <w:rPr>
          <w:rFonts w:asciiTheme="majorHAnsi" w:hAnsiTheme="majorHAnsi"/>
          <w:sz w:val="20"/>
          <w:szCs w:val="20"/>
          <w:lang w:val="es-US"/>
        </w:rPr>
        <w:t xml:space="preserve"> realizada</w:t>
      </w:r>
      <w:r w:rsidR="007A0AF9" w:rsidRPr="00A71343">
        <w:rPr>
          <w:rFonts w:asciiTheme="majorHAnsi" w:hAnsiTheme="majorHAnsi"/>
          <w:sz w:val="20"/>
          <w:szCs w:val="20"/>
          <w:lang w:val="es-US"/>
        </w:rPr>
        <w:t>s</w:t>
      </w:r>
      <w:r w:rsidR="004A6633" w:rsidRPr="00A71343">
        <w:rPr>
          <w:rFonts w:asciiTheme="majorHAnsi" w:hAnsiTheme="majorHAnsi"/>
          <w:sz w:val="20"/>
          <w:szCs w:val="20"/>
          <w:lang w:val="es-US"/>
        </w:rPr>
        <w:t xml:space="preserve"> a la presunta víctima,</w:t>
      </w:r>
      <w:r w:rsidR="0045099E" w:rsidRPr="00A71343">
        <w:rPr>
          <w:rFonts w:asciiTheme="majorHAnsi" w:hAnsiTheme="majorHAnsi"/>
          <w:sz w:val="20"/>
          <w:szCs w:val="20"/>
          <w:lang w:val="es-US"/>
        </w:rPr>
        <w:t xml:space="preserve"> indicó que</w:t>
      </w:r>
      <w:r w:rsidR="004A6633" w:rsidRPr="00A71343">
        <w:rPr>
          <w:rFonts w:asciiTheme="majorHAnsi" w:hAnsiTheme="majorHAnsi"/>
          <w:sz w:val="20"/>
          <w:szCs w:val="20"/>
          <w:lang w:val="es-US"/>
        </w:rPr>
        <w:t xml:space="preserve"> fue violada. </w:t>
      </w:r>
      <w:r w:rsidR="00AB22FE" w:rsidRPr="00A71343">
        <w:rPr>
          <w:rFonts w:asciiTheme="majorHAnsi" w:hAnsiTheme="majorHAnsi"/>
          <w:sz w:val="20"/>
          <w:szCs w:val="20"/>
          <w:lang w:val="es-US"/>
        </w:rPr>
        <w:t xml:space="preserve">Alegan </w:t>
      </w:r>
      <w:r w:rsidR="004A6633" w:rsidRPr="00A71343">
        <w:rPr>
          <w:rFonts w:asciiTheme="majorHAnsi" w:hAnsiTheme="majorHAnsi"/>
          <w:sz w:val="20"/>
          <w:szCs w:val="20"/>
          <w:lang w:val="es-US"/>
        </w:rPr>
        <w:t>que</w:t>
      </w:r>
      <w:r w:rsidR="00AB22FE" w:rsidRPr="00A71343">
        <w:rPr>
          <w:rFonts w:asciiTheme="majorHAnsi" w:hAnsiTheme="majorHAnsi"/>
          <w:sz w:val="20"/>
          <w:szCs w:val="20"/>
          <w:lang w:val="es-US"/>
        </w:rPr>
        <w:t>,</w:t>
      </w:r>
      <w:r w:rsidR="004A6633" w:rsidRPr="00A71343">
        <w:rPr>
          <w:rFonts w:asciiTheme="majorHAnsi" w:hAnsiTheme="majorHAnsi"/>
          <w:sz w:val="20"/>
          <w:szCs w:val="20"/>
          <w:lang w:val="es-US"/>
        </w:rPr>
        <w:t xml:space="preserve"> </w:t>
      </w:r>
      <w:r w:rsidR="00781223" w:rsidRPr="00A71343">
        <w:rPr>
          <w:rFonts w:asciiTheme="majorHAnsi" w:hAnsiTheme="majorHAnsi"/>
          <w:sz w:val="20"/>
          <w:szCs w:val="20"/>
          <w:lang w:val="es-US"/>
        </w:rPr>
        <w:t xml:space="preserve">cerca de los cuerpos </w:t>
      </w:r>
      <w:r w:rsidR="00AB22FE" w:rsidRPr="00A71343">
        <w:rPr>
          <w:rFonts w:asciiTheme="majorHAnsi" w:hAnsiTheme="majorHAnsi"/>
          <w:sz w:val="20"/>
          <w:szCs w:val="20"/>
          <w:lang w:val="es-US"/>
        </w:rPr>
        <w:t>se encontró</w:t>
      </w:r>
      <w:r w:rsidR="00781223" w:rsidRPr="00A71343">
        <w:rPr>
          <w:rFonts w:asciiTheme="majorHAnsi" w:hAnsiTheme="majorHAnsi"/>
          <w:sz w:val="20"/>
          <w:szCs w:val="20"/>
          <w:lang w:val="es-US"/>
        </w:rPr>
        <w:t xml:space="preserve"> una importante suma de dinero </w:t>
      </w:r>
      <w:r w:rsidR="00AB22FE" w:rsidRPr="00A71343">
        <w:rPr>
          <w:rFonts w:asciiTheme="majorHAnsi" w:hAnsiTheme="majorHAnsi"/>
          <w:sz w:val="20"/>
          <w:szCs w:val="20"/>
          <w:lang w:val="es-US"/>
        </w:rPr>
        <w:t>correspondiente</w:t>
      </w:r>
      <w:r w:rsidR="00781223" w:rsidRPr="00A71343">
        <w:rPr>
          <w:rFonts w:asciiTheme="majorHAnsi" w:hAnsiTheme="majorHAnsi"/>
          <w:sz w:val="20"/>
          <w:szCs w:val="20"/>
          <w:lang w:val="es-US"/>
        </w:rPr>
        <w:t xml:space="preserve"> a parte de sus salarios, lo cual evidencia</w:t>
      </w:r>
      <w:r w:rsidR="0045099E" w:rsidRPr="00A71343">
        <w:rPr>
          <w:rFonts w:asciiTheme="majorHAnsi" w:hAnsiTheme="majorHAnsi"/>
          <w:sz w:val="20"/>
          <w:szCs w:val="20"/>
          <w:lang w:val="es-US"/>
        </w:rPr>
        <w:t>ría</w:t>
      </w:r>
      <w:r w:rsidR="00781223" w:rsidRPr="00A71343">
        <w:rPr>
          <w:rFonts w:asciiTheme="majorHAnsi" w:hAnsiTheme="majorHAnsi"/>
          <w:sz w:val="20"/>
          <w:szCs w:val="20"/>
          <w:lang w:val="es-US"/>
        </w:rPr>
        <w:t xml:space="preserve"> que </w:t>
      </w:r>
      <w:r w:rsidR="0045099E" w:rsidRPr="00A71343">
        <w:rPr>
          <w:rFonts w:asciiTheme="majorHAnsi" w:hAnsiTheme="majorHAnsi"/>
          <w:sz w:val="20"/>
          <w:szCs w:val="20"/>
          <w:lang w:val="es-US"/>
        </w:rPr>
        <w:t xml:space="preserve">los hechos no se vincularon a un </w:t>
      </w:r>
      <w:r w:rsidR="00781223" w:rsidRPr="00A71343">
        <w:rPr>
          <w:rFonts w:asciiTheme="majorHAnsi" w:hAnsiTheme="majorHAnsi"/>
          <w:sz w:val="20"/>
          <w:szCs w:val="20"/>
          <w:lang w:val="es-US"/>
        </w:rPr>
        <w:t xml:space="preserve">robo. </w:t>
      </w:r>
      <w:r w:rsidR="006C17A5" w:rsidRPr="00A71343">
        <w:rPr>
          <w:rFonts w:asciiTheme="majorHAnsi" w:hAnsiTheme="majorHAnsi"/>
          <w:sz w:val="20"/>
          <w:szCs w:val="20"/>
          <w:lang w:val="es-US"/>
        </w:rPr>
        <w:t xml:space="preserve">Indican que operarios de la empresa dieron aviso a la </w:t>
      </w:r>
      <w:r w:rsidR="005B33B5" w:rsidRPr="00A71343">
        <w:rPr>
          <w:rFonts w:asciiTheme="majorHAnsi" w:hAnsiTheme="majorHAnsi"/>
          <w:sz w:val="20"/>
          <w:szCs w:val="20"/>
          <w:lang w:val="es-US"/>
        </w:rPr>
        <w:t>policía</w:t>
      </w:r>
      <w:r w:rsidR="009301D9" w:rsidRPr="00A71343">
        <w:rPr>
          <w:rFonts w:asciiTheme="majorHAnsi" w:hAnsiTheme="majorHAnsi"/>
          <w:sz w:val="20"/>
          <w:szCs w:val="20"/>
          <w:lang w:val="es-US"/>
        </w:rPr>
        <w:t xml:space="preserve"> </w:t>
      </w:r>
      <w:r w:rsidR="005B33B5" w:rsidRPr="00A71343">
        <w:rPr>
          <w:rFonts w:asciiTheme="majorHAnsi" w:hAnsiTheme="majorHAnsi"/>
          <w:sz w:val="20"/>
          <w:szCs w:val="20"/>
          <w:lang w:val="es-US"/>
        </w:rPr>
        <w:t>horas después de haber</w:t>
      </w:r>
      <w:r w:rsidR="00AB22FE" w:rsidRPr="00A71343">
        <w:rPr>
          <w:rFonts w:asciiTheme="majorHAnsi" w:hAnsiTheme="majorHAnsi"/>
          <w:sz w:val="20"/>
          <w:szCs w:val="20"/>
          <w:lang w:val="es-US"/>
        </w:rPr>
        <w:t xml:space="preserve"> encontrado los cuerpos</w:t>
      </w:r>
      <w:r w:rsidR="0045099E" w:rsidRPr="00A71343">
        <w:rPr>
          <w:rFonts w:asciiTheme="majorHAnsi" w:hAnsiTheme="majorHAnsi"/>
          <w:sz w:val="20"/>
          <w:szCs w:val="20"/>
          <w:lang w:val="es-US"/>
        </w:rPr>
        <w:t>,</w:t>
      </w:r>
      <w:r w:rsidR="00AB22FE" w:rsidRPr="00A71343">
        <w:rPr>
          <w:rFonts w:asciiTheme="majorHAnsi" w:hAnsiTheme="majorHAnsi"/>
          <w:sz w:val="20"/>
          <w:szCs w:val="20"/>
          <w:lang w:val="es-US"/>
        </w:rPr>
        <w:t xml:space="preserve"> y</w:t>
      </w:r>
      <w:r w:rsidR="0045099E" w:rsidRPr="00A71343">
        <w:rPr>
          <w:rFonts w:asciiTheme="majorHAnsi" w:hAnsiTheme="majorHAnsi"/>
          <w:sz w:val="20"/>
          <w:szCs w:val="20"/>
          <w:lang w:val="es-US"/>
        </w:rPr>
        <w:t xml:space="preserve"> tras informar </w:t>
      </w:r>
      <w:r w:rsidR="006C17A5" w:rsidRPr="00A71343">
        <w:rPr>
          <w:rFonts w:asciiTheme="majorHAnsi" w:hAnsiTheme="majorHAnsi"/>
          <w:sz w:val="20"/>
          <w:szCs w:val="20"/>
          <w:lang w:val="es-US"/>
        </w:rPr>
        <w:t xml:space="preserve">a distintos puestos jerárquicos, produciéndose </w:t>
      </w:r>
      <w:r w:rsidR="005B33B5" w:rsidRPr="00A71343">
        <w:rPr>
          <w:rFonts w:asciiTheme="majorHAnsi" w:hAnsiTheme="majorHAnsi"/>
          <w:sz w:val="20"/>
          <w:szCs w:val="20"/>
          <w:lang w:val="es-US"/>
        </w:rPr>
        <w:t>así</w:t>
      </w:r>
      <w:r w:rsidR="0088461F" w:rsidRPr="00A71343">
        <w:rPr>
          <w:rFonts w:asciiTheme="majorHAnsi" w:hAnsiTheme="majorHAnsi"/>
          <w:sz w:val="20"/>
          <w:szCs w:val="20"/>
          <w:lang w:val="es-US"/>
        </w:rPr>
        <w:t xml:space="preserve"> un reta</w:t>
      </w:r>
      <w:r w:rsidR="005A4F09" w:rsidRPr="00A71343">
        <w:rPr>
          <w:rFonts w:asciiTheme="majorHAnsi" w:hAnsiTheme="majorHAnsi"/>
          <w:sz w:val="20"/>
          <w:szCs w:val="20"/>
          <w:lang w:val="es-US"/>
        </w:rPr>
        <w:t>rdo</w:t>
      </w:r>
      <w:r w:rsidR="00762C6C" w:rsidRPr="00A71343">
        <w:rPr>
          <w:rFonts w:asciiTheme="majorHAnsi" w:hAnsiTheme="majorHAnsi"/>
          <w:sz w:val="20"/>
          <w:szCs w:val="20"/>
          <w:lang w:val="es-US"/>
        </w:rPr>
        <w:t xml:space="preserve"> en</w:t>
      </w:r>
      <w:r w:rsidR="005A4F09" w:rsidRPr="00A71343">
        <w:rPr>
          <w:rFonts w:asciiTheme="majorHAnsi" w:hAnsiTheme="majorHAnsi"/>
          <w:sz w:val="20"/>
          <w:szCs w:val="20"/>
          <w:lang w:val="es-US"/>
        </w:rPr>
        <w:t xml:space="preserve"> la denuncia</w:t>
      </w:r>
      <w:r w:rsidR="0088461F" w:rsidRPr="00A71343">
        <w:rPr>
          <w:rFonts w:asciiTheme="majorHAnsi" w:hAnsiTheme="majorHAnsi"/>
          <w:sz w:val="20"/>
          <w:szCs w:val="20"/>
          <w:lang w:val="es-US"/>
        </w:rPr>
        <w:t>.</w:t>
      </w:r>
      <w:r w:rsidR="00CC7F7C" w:rsidRPr="00A71343">
        <w:rPr>
          <w:rFonts w:asciiTheme="majorHAnsi" w:hAnsiTheme="majorHAnsi"/>
          <w:sz w:val="20"/>
          <w:szCs w:val="20"/>
          <w:lang w:val="es-US"/>
        </w:rPr>
        <w:t xml:space="preserve"> </w:t>
      </w:r>
    </w:p>
    <w:p w14:paraId="545FD423" w14:textId="767D490E" w:rsidR="00E2453F" w:rsidRPr="00A71343" w:rsidRDefault="00F77E05" w:rsidP="00625C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A71343">
        <w:rPr>
          <w:rFonts w:asciiTheme="majorHAnsi" w:hAnsiTheme="majorHAnsi"/>
          <w:sz w:val="20"/>
          <w:szCs w:val="20"/>
          <w:lang w:val="es-US"/>
        </w:rPr>
        <w:lastRenderedPageBreak/>
        <w:t xml:space="preserve">Aducen que el asesinato de la presunta víctima </w:t>
      </w:r>
      <w:r w:rsidR="00550E40" w:rsidRPr="00A71343">
        <w:rPr>
          <w:rFonts w:asciiTheme="majorHAnsi" w:hAnsiTheme="majorHAnsi"/>
          <w:sz w:val="20"/>
          <w:szCs w:val="20"/>
          <w:lang w:val="es-US"/>
        </w:rPr>
        <w:t>se da en el contexto</w:t>
      </w:r>
      <w:r w:rsidRPr="00A71343">
        <w:rPr>
          <w:rFonts w:asciiTheme="majorHAnsi" w:hAnsiTheme="majorHAnsi"/>
          <w:sz w:val="20"/>
          <w:szCs w:val="20"/>
          <w:lang w:val="es-US"/>
        </w:rPr>
        <w:t xml:space="preserve"> de </w:t>
      </w:r>
      <w:r w:rsidR="00550E40" w:rsidRPr="00A71343">
        <w:rPr>
          <w:rFonts w:asciiTheme="majorHAnsi" w:hAnsiTheme="majorHAnsi"/>
          <w:sz w:val="20"/>
          <w:szCs w:val="20"/>
          <w:lang w:val="es-US"/>
        </w:rPr>
        <w:t>“</w:t>
      </w:r>
      <w:r w:rsidRPr="00A71343">
        <w:rPr>
          <w:rFonts w:asciiTheme="majorHAnsi" w:hAnsiTheme="majorHAnsi"/>
          <w:sz w:val="20"/>
          <w:szCs w:val="20"/>
          <w:lang w:val="es-US"/>
        </w:rPr>
        <w:t>enviar una amenaza o ultimátum a los demás directivos de la empresa</w:t>
      </w:r>
      <w:r w:rsidR="00550E40" w:rsidRPr="00A71343">
        <w:rPr>
          <w:rFonts w:asciiTheme="majorHAnsi" w:hAnsiTheme="majorHAnsi"/>
          <w:sz w:val="20"/>
          <w:szCs w:val="20"/>
          <w:lang w:val="es-US"/>
        </w:rPr>
        <w:t>”</w:t>
      </w:r>
      <w:r w:rsidRPr="00A71343">
        <w:rPr>
          <w:rFonts w:asciiTheme="majorHAnsi" w:hAnsiTheme="majorHAnsi"/>
          <w:sz w:val="20"/>
          <w:szCs w:val="20"/>
          <w:lang w:val="es-US"/>
        </w:rPr>
        <w:t xml:space="preserve"> por el incumplimiento del pago de “coimas”, teniendo </w:t>
      </w:r>
      <w:r w:rsidR="00550E40" w:rsidRPr="00A71343">
        <w:rPr>
          <w:rFonts w:asciiTheme="majorHAnsi" w:hAnsiTheme="majorHAnsi"/>
          <w:sz w:val="20"/>
          <w:szCs w:val="20"/>
          <w:lang w:val="es-US"/>
        </w:rPr>
        <w:t xml:space="preserve">en cuenta </w:t>
      </w:r>
      <w:r w:rsidR="000D5151" w:rsidRPr="00A71343">
        <w:rPr>
          <w:rFonts w:asciiTheme="majorHAnsi" w:hAnsiTheme="majorHAnsi"/>
          <w:sz w:val="20"/>
          <w:szCs w:val="20"/>
          <w:lang w:val="es-US"/>
        </w:rPr>
        <w:t>que la</w:t>
      </w:r>
      <w:r w:rsidRPr="00A71343">
        <w:rPr>
          <w:rFonts w:asciiTheme="majorHAnsi" w:hAnsiTheme="majorHAnsi"/>
          <w:sz w:val="20"/>
          <w:szCs w:val="20"/>
          <w:lang w:val="es-US"/>
        </w:rPr>
        <w:t xml:space="preserve"> empresa</w:t>
      </w:r>
      <w:r w:rsidR="00550E40" w:rsidRPr="00A71343">
        <w:rPr>
          <w:rFonts w:asciiTheme="majorHAnsi" w:hAnsiTheme="majorHAnsi"/>
          <w:sz w:val="20"/>
          <w:szCs w:val="20"/>
          <w:lang w:val="es-US"/>
        </w:rPr>
        <w:t xml:space="preserve"> había obtenido </w:t>
      </w:r>
      <w:r w:rsidRPr="00A71343">
        <w:rPr>
          <w:rFonts w:asciiTheme="majorHAnsi" w:hAnsiTheme="majorHAnsi"/>
          <w:sz w:val="20"/>
          <w:szCs w:val="20"/>
          <w:lang w:val="es-US"/>
        </w:rPr>
        <w:t xml:space="preserve">una </w:t>
      </w:r>
      <w:r w:rsidR="00550E40" w:rsidRPr="00A71343">
        <w:rPr>
          <w:rFonts w:asciiTheme="majorHAnsi" w:hAnsiTheme="majorHAnsi"/>
          <w:sz w:val="20"/>
          <w:szCs w:val="20"/>
          <w:lang w:val="es-US"/>
        </w:rPr>
        <w:t xml:space="preserve">importante </w:t>
      </w:r>
      <w:r w:rsidRPr="00A71343">
        <w:rPr>
          <w:rFonts w:asciiTheme="majorHAnsi" w:hAnsiTheme="majorHAnsi"/>
          <w:sz w:val="20"/>
          <w:szCs w:val="20"/>
          <w:lang w:val="es-US"/>
        </w:rPr>
        <w:t>concesión</w:t>
      </w:r>
      <w:r w:rsidR="00E3596D" w:rsidRPr="00A71343">
        <w:rPr>
          <w:rFonts w:asciiTheme="majorHAnsi" w:hAnsiTheme="majorHAnsi"/>
          <w:sz w:val="20"/>
          <w:szCs w:val="20"/>
          <w:lang w:val="es-US"/>
        </w:rPr>
        <w:t xml:space="preserve"> </w:t>
      </w:r>
      <w:r w:rsidRPr="00A71343">
        <w:rPr>
          <w:rFonts w:asciiTheme="majorHAnsi" w:hAnsiTheme="majorHAnsi"/>
          <w:sz w:val="20"/>
          <w:szCs w:val="20"/>
          <w:lang w:val="es-US"/>
        </w:rPr>
        <w:t>para la construcción de una</w:t>
      </w:r>
      <w:r w:rsidR="00E3596D" w:rsidRPr="00A71343">
        <w:rPr>
          <w:rFonts w:asciiTheme="majorHAnsi" w:hAnsiTheme="majorHAnsi"/>
          <w:sz w:val="20"/>
          <w:szCs w:val="20"/>
          <w:lang w:val="es-US"/>
        </w:rPr>
        <w:t xml:space="preserve"> </w:t>
      </w:r>
      <w:r w:rsidRPr="00A71343">
        <w:rPr>
          <w:rFonts w:asciiTheme="majorHAnsi" w:hAnsiTheme="majorHAnsi"/>
          <w:sz w:val="20"/>
          <w:szCs w:val="20"/>
          <w:lang w:val="es-US"/>
        </w:rPr>
        <w:t>obra vial en la Ciudad de Resistencia</w:t>
      </w:r>
      <w:r w:rsidR="000D5151" w:rsidRPr="00A71343">
        <w:rPr>
          <w:rFonts w:asciiTheme="majorHAnsi" w:hAnsiTheme="majorHAnsi"/>
          <w:sz w:val="20"/>
          <w:szCs w:val="20"/>
          <w:lang w:val="es-US"/>
        </w:rPr>
        <w:t xml:space="preserve">, </w:t>
      </w:r>
      <w:r w:rsidR="001B48E7" w:rsidRPr="00A71343">
        <w:rPr>
          <w:rFonts w:asciiTheme="majorHAnsi" w:hAnsiTheme="majorHAnsi"/>
          <w:sz w:val="20"/>
          <w:szCs w:val="20"/>
          <w:lang w:val="es-US"/>
        </w:rPr>
        <w:t>como participante de un consorcio c</w:t>
      </w:r>
      <w:r w:rsidR="000D5151" w:rsidRPr="00A71343">
        <w:rPr>
          <w:rFonts w:asciiTheme="majorHAnsi" w:hAnsiTheme="majorHAnsi"/>
          <w:sz w:val="20"/>
          <w:szCs w:val="20"/>
          <w:lang w:val="es-US"/>
        </w:rPr>
        <w:t>aminero llamado VICOVSA</w:t>
      </w:r>
      <w:r w:rsidR="005B2C2E" w:rsidRPr="00A71343">
        <w:rPr>
          <w:rFonts w:asciiTheme="majorHAnsi" w:hAnsiTheme="majorHAnsi"/>
          <w:sz w:val="20"/>
          <w:szCs w:val="20"/>
          <w:lang w:val="es-US"/>
        </w:rPr>
        <w:t xml:space="preserve">, </w:t>
      </w:r>
      <w:r w:rsidR="001B48E7" w:rsidRPr="00A71343">
        <w:rPr>
          <w:rFonts w:asciiTheme="majorHAnsi" w:hAnsiTheme="majorHAnsi"/>
          <w:sz w:val="20"/>
          <w:szCs w:val="20"/>
          <w:lang w:val="es-US"/>
        </w:rPr>
        <w:t>vinculado en el pasado a hechos de corrupción</w:t>
      </w:r>
      <w:r w:rsidR="00BF2CE3" w:rsidRPr="00A71343">
        <w:rPr>
          <w:rFonts w:asciiTheme="majorHAnsi" w:hAnsiTheme="majorHAnsi"/>
          <w:sz w:val="20"/>
          <w:szCs w:val="20"/>
          <w:lang w:val="es-US"/>
        </w:rPr>
        <w:t xml:space="preserve">. </w:t>
      </w:r>
      <w:r w:rsidR="00625CD4" w:rsidRPr="00A71343">
        <w:rPr>
          <w:rFonts w:asciiTheme="majorHAnsi" w:hAnsiTheme="majorHAnsi"/>
          <w:sz w:val="20"/>
          <w:szCs w:val="20"/>
          <w:lang w:val="es-US"/>
        </w:rPr>
        <w:t>Asimismo</w:t>
      </w:r>
      <w:r w:rsidR="00BF2CE3" w:rsidRPr="00A71343">
        <w:rPr>
          <w:rFonts w:asciiTheme="majorHAnsi" w:hAnsiTheme="majorHAnsi"/>
          <w:sz w:val="20"/>
          <w:szCs w:val="20"/>
          <w:lang w:val="es-US"/>
        </w:rPr>
        <w:t>, afirman que los hechos se enmarcarían en el contexto de actos irregulares y de corrupción para la obtención de licitaciones</w:t>
      </w:r>
      <w:r w:rsidR="005A443D" w:rsidRPr="00A71343">
        <w:rPr>
          <w:rFonts w:asciiTheme="majorHAnsi" w:hAnsiTheme="majorHAnsi"/>
          <w:sz w:val="20"/>
          <w:szCs w:val="20"/>
          <w:lang w:val="es-US"/>
        </w:rPr>
        <w:t>, y en ese contexto</w:t>
      </w:r>
      <w:r w:rsidR="00625CD4" w:rsidRPr="00A71343">
        <w:rPr>
          <w:rFonts w:asciiTheme="majorHAnsi" w:hAnsiTheme="majorHAnsi"/>
          <w:sz w:val="20"/>
          <w:szCs w:val="20"/>
          <w:lang w:val="es-US"/>
        </w:rPr>
        <w:t xml:space="preserve"> la e</w:t>
      </w:r>
      <w:r w:rsidR="005A443D" w:rsidRPr="00A71343">
        <w:rPr>
          <w:rFonts w:asciiTheme="majorHAnsi" w:hAnsiTheme="majorHAnsi"/>
          <w:sz w:val="20"/>
          <w:szCs w:val="20"/>
          <w:lang w:val="es-US"/>
        </w:rPr>
        <w:t>mpresa en cuestión desapareció cinco</w:t>
      </w:r>
      <w:r w:rsidR="00625CD4" w:rsidRPr="00A71343">
        <w:rPr>
          <w:rFonts w:asciiTheme="majorHAnsi" w:hAnsiTheme="majorHAnsi"/>
          <w:sz w:val="20"/>
          <w:szCs w:val="20"/>
          <w:lang w:val="es-US"/>
        </w:rPr>
        <w:t xml:space="preserve"> meses después de ocurridos los hechos</w:t>
      </w:r>
      <w:r w:rsidR="005A443D" w:rsidRPr="00A71343">
        <w:rPr>
          <w:rFonts w:asciiTheme="majorHAnsi" w:hAnsiTheme="majorHAnsi"/>
          <w:sz w:val="20"/>
          <w:szCs w:val="20"/>
          <w:lang w:val="es-US"/>
        </w:rPr>
        <w:t xml:space="preserve">. Agregan que </w:t>
      </w:r>
      <w:r w:rsidR="00C8739E" w:rsidRPr="00A71343">
        <w:rPr>
          <w:rFonts w:asciiTheme="majorHAnsi" w:hAnsiTheme="majorHAnsi"/>
          <w:sz w:val="20"/>
          <w:szCs w:val="20"/>
          <w:lang w:val="es-US"/>
        </w:rPr>
        <w:t xml:space="preserve">inexplicablemente diversos </w:t>
      </w:r>
      <w:r w:rsidR="005A443D" w:rsidRPr="00A71343">
        <w:rPr>
          <w:rFonts w:asciiTheme="majorHAnsi" w:hAnsiTheme="majorHAnsi"/>
          <w:sz w:val="20"/>
          <w:szCs w:val="20"/>
          <w:lang w:val="es-US"/>
        </w:rPr>
        <w:t>abogados</w:t>
      </w:r>
      <w:r w:rsidR="00C8739E" w:rsidRPr="00A71343">
        <w:rPr>
          <w:rFonts w:asciiTheme="majorHAnsi" w:hAnsiTheme="majorHAnsi"/>
          <w:sz w:val="20"/>
          <w:szCs w:val="20"/>
          <w:lang w:val="es-US"/>
        </w:rPr>
        <w:t xml:space="preserve"> invitados a ser querellantes en la causa expresaron desinterés en asumir el caso.</w:t>
      </w:r>
    </w:p>
    <w:p w14:paraId="1ABFF62E" w14:textId="7960D83C" w:rsidR="004374F8" w:rsidRPr="00A71343" w:rsidRDefault="00BF2CE3" w:rsidP="009A3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A71343">
        <w:rPr>
          <w:rFonts w:asciiTheme="majorHAnsi" w:hAnsiTheme="majorHAnsi"/>
          <w:sz w:val="20"/>
          <w:szCs w:val="20"/>
          <w:lang w:val="es-US"/>
        </w:rPr>
        <w:t>Indican que los hechos fueron denunciados ante el Superior Tribunal de Justicia de la Provincia</w:t>
      </w:r>
      <w:r w:rsidR="00D54E11" w:rsidRPr="00A71343">
        <w:rPr>
          <w:rFonts w:asciiTheme="majorHAnsi" w:hAnsiTheme="majorHAnsi"/>
          <w:sz w:val="20"/>
          <w:szCs w:val="20"/>
          <w:lang w:val="es-US"/>
        </w:rPr>
        <w:t xml:space="preserve">, al expresidente </w:t>
      </w:r>
      <w:r w:rsidR="00F33976" w:rsidRPr="00A71343">
        <w:rPr>
          <w:rFonts w:asciiTheme="majorHAnsi" w:hAnsiTheme="majorHAnsi"/>
          <w:sz w:val="20"/>
          <w:szCs w:val="20"/>
          <w:lang w:val="es-US"/>
        </w:rPr>
        <w:t>Néstor</w:t>
      </w:r>
      <w:r w:rsidR="00D54E11" w:rsidRPr="00A71343">
        <w:rPr>
          <w:rFonts w:asciiTheme="majorHAnsi" w:hAnsiTheme="majorHAnsi"/>
          <w:sz w:val="20"/>
          <w:szCs w:val="20"/>
          <w:lang w:val="es-US"/>
        </w:rPr>
        <w:t xml:space="preserve"> Kirchner, </w:t>
      </w:r>
      <w:r w:rsidR="00A875C2" w:rsidRPr="00A71343">
        <w:rPr>
          <w:rFonts w:asciiTheme="majorHAnsi" w:hAnsiTheme="majorHAnsi"/>
          <w:sz w:val="20"/>
          <w:szCs w:val="20"/>
          <w:lang w:val="es-US"/>
        </w:rPr>
        <w:t xml:space="preserve">el </w:t>
      </w:r>
      <w:r w:rsidR="00D54E11" w:rsidRPr="00A71343">
        <w:rPr>
          <w:rFonts w:asciiTheme="majorHAnsi" w:hAnsiTheme="majorHAnsi"/>
          <w:sz w:val="20"/>
          <w:szCs w:val="20"/>
          <w:lang w:val="es-US"/>
        </w:rPr>
        <w:t xml:space="preserve">Ministro de Interior, </w:t>
      </w:r>
      <w:r w:rsidR="00A875C2" w:rsidRPr="00A71343">
        <w:rPr>
          <w:rFonts w:asciiTheme="majorHAnsi" w:hAnsiTheme="majorHAnsi"/>
          <w:sz w:val="20"/>
          <w:szCs w:val="20"/>
          <w:lang w:val="es-US"/>
        </w:rPr>
        <w:t xml:space="preserve">el </w:t>
      </w:r>
      <w:r w:rsidR="00D54E11" w:rsidRPr="00A71343">
        <w:rPr>
          <w:rFonts w:asciiTheme="majorHAnsi" w:hAnsiTheme="majorHAnsi"/>
          <w:sz w:val="20"/>
          <w:szCs w:val="20"/>
          <w:lang w:val="es-US"/>
        </w:rPr>
        <w:t xml:space="preserve">Ministro de Justicia, </w:t>
      </w:r>
      <w:r w:rsidR="00A875C2" w:rsidRPr="00A71343">
        <w:rPr>
          <w:rFonts w:asciiTheme="majorHAnsi" w:hAnsiTheme="majorHAnsi"/>
          <w:sz w:val="20"/>
          <w:szCs w:val="20"/>
          <w:lang w:val="es-US"/>
        </w:rPr>
        <w:t xml:space="preserve">el </w:t>
      </w:r>
      <w:r w:rsidR="00D54E11" w:rsidRPr="00A71343">
        <w:rPr>
          <w:rFonts w:asciiTheme="majorHAnsi" w:hAnsiTheme="majorHAnsi"/>
          <w:sz w:val="20"/>
          <w:szCs w:val="20"/>
          <w:lang w:val="es-US"/>
        </w:rPr>
        <w:t>Gobernador de la Provincia del Chaco,</w:t>
      </w:r>
      <w:r w:rsidR="00A875C2" w:rsidRPr="00A71343">
        <w:rPr>
          <w:rFonts w:asciiTheme="majorHAnsi" w:hAnsiTheme="majorHAnsi"/>
          <w:sz w:val="20"/>
          <w:szCs w:val="20"/>
          <w:lang w:val="es-US"/>
        </w:rPr>
        <w:t xml:space="preserve"> la</w:t>
      </w:r>
      <w:r w:rsidR="00D54E11" w:rsidRPr="00A71343">
        <w:rPr>
          <w:rFonts w:asciiTheme="majorHAnsi" w:hAnsiTheme="majorHAnsi"/>
          <w:sz w:val="20"/>
          <w:szCs w:val="20"/>
          <w:lang w:val="es-US"/>
        </w:rPr>
        <w:t xml:space="preserve"> Comisión de Derechos Humanos de la Cámara de Di</w:t>
      </w:r>
      <w:r w:rsidR="004B4518" w:rsidRPr="00A71343">
        <w:rPr>
          <w:rFonts w:asciiTheme="majorHAnsi" w:hAnsiTheme="majorHAnsi"/>
          <w:sz w:val="20"/>
          <w:szCs w:val="20"/>
          <w:lang w:val="es-US"/>
        </w:rPr>
        <w:t xml:space="preserve">putados de la Provincia del Chaco y la del Poder Ejecutivo Provincial, entre otras autoridades. </w:t>
      </w:r>
      <w:r w:rsidR="00FD51F0" w:rsidRPr="00A71343">
        <w:rPr>
          <w:rFonts w:asciiTheme="majorHAnsi" w:hAnsiTheme="majorHAnsi"/>
          <w:sz w:val="20"/>
          <w:szCs w:val="20"/>
          <w:lang w:val="es-US"/>
        </w:rPr>
        <w:t xml:space="preserve">Refieren que </w:t>
      </w:r>
      <w:r w:rsidR="009A1885" w:rsidRPr="00A71343">
        <w:rPr>
          <w:rFonts w:asciiTheme="majorHAnsi" w:hAnsiTheme="majorHAnsi"/>
          <w:sz w:val="20"/>
          <w:szCs w:val="20"/>
          <w:lang w:val="es-US"/>
        </w:rPr>
        <w:t>intervino</w:t>
      </w:r>
      <w:r w:rsidR="005A10B2" w:rsidRPr="00A71343">
        <w:rPr>
          <w:rFonts w:asciiTheme="majorHAnsi" w:hAnsiTheme="majorHAnsi"/>
          <w:sz w:val="20"/>
          <w:szCs w:val="20"/>
          <w:lang w:val="es-US"/>
        </w:rPr>
        <w:t xml:space="preserve"> la Comisar</w:t>
      </w:r>
      <w:r w:rsidR="002D3A4E" w:rsidRPr="00A71343">
        <w:rPr>
          <w:rFonts w:asciiTheme="majorHAnsi" w:hAnsiTheme="majorHAnsi"/>
          <w:sz w:val="20"/>
          <w:szCs w:val="20"/>
          <w:lang w:val="es-US"/>
        </w:rPr>
        <w:t>í</w:t>
      </w:r>
      <w:r w:rsidR="005A10B2" w:rsidRPr="00A71343">
        <w:rPr>
          <w:rFonts w:asciiTheme="majorHAnsi" w:hAnsiTheme="majorHAnsi"/>
          <w:sz w:val="20"/>
          <w:szCs w:val="20"/>
          <w:lang w:val="es-US"/>
        </w:rPr>
        <w:t>a Seccional Octava de la ciudad de Resistencia</w:t>
      </w:r>
      <w:r w:rsidR="00A875C2" w:rsidRPr="00A71343">
        <w:rPr>
          <w:rFonts w:asciiTheme="majorHAnsi" w:hAnsiTheme="majorHAnsi"/>
          <w:sz w:val="20"/>
          <w:szCs w:val="20"/>
          <w:lang w:val="es-US"/>
        </w:rPr>
        <w:t>,</w:t>
      </w:r>
      <w:r w:rsidR="005A10B2" w:rsidRPr="00A71343">
        <w:rPr>
          <w:rFonts w:asciiTheme="majorHAnsi" w:hAnsiTheme="majorHAnsi"/>
          <w:sz w:val="20"/>
          <w:szCs w:val="20"/>
          <w:lang w:val="es-US"/>
        </w:rPr>
        <w:t xml:space="preserve"> iniciándose</w:t>
      </w:r>
      <w:r w:rsidR="00183FE9" w:rsidRPr="00A71343">
        <w:rPr>
          <w:rFonts w:asciiTheme="majorHAnsi" w:hAnsiTheme="majorHAnsi"/>
          <w:sz w:val="20"/>
          <w:szCs w:val="20"/>
          <w:lang w:val="es-US"/>
        </w:rPr>
        <w:t xml:space="preserve"> </w:t>
      </w:r>
      <w:r w:rsidR="004C5BA9" w:rsidRPr="00A71343">
        <w:rPr>
          <w:rFonts w:asciiTheme="majorHAnsi" w:hAnsiTheme="majorHAnsi"/>
          <w:sz w:val="20"/>
          <w:szCs w:val="20"/>
          <w:lang w:val="es-US"/>
        </w:rPr>
        <w:t xml:space="preserve">de oficio </w:t>
      </w:r>
      <w:r w:rsidR="00A875C2" w:rsidRPr="00A71343">
        <w:rPr>
          <w:rFonts w:asciiTheme="majorHAnsi" w:hAnsiTheme="majorHAnsi"/>
          <w:sz w:val="20"/>
          <w:szCs w:val="20"/>
          <w:lang w:val="es-US"/>
        </w:rPr>
        <w:t>un</w:t>
      </w:r>
      <w:r w:rsidR="00183FE9" w:rsidRPr="00A71343">
        <w:rPr>
          <w:rFonts w:asciiTheme="majorHAnsi" w:hAnsiTheme="majorHAnsi"/>
          <w:sz w:val="20"/>
          <w:szCs w:val="20"/>
          <w:lang w:val="es-US"/>
        </w:rPr>
        <w:t xml:space="preserve"> proceso penal ante el Juzgado de Instrucción Nro.</w:t>
      </w:r>
      <w:r w:rsidR="004C5BA9" w:rsidRPr="00A71343">
        <w:rPr>
          <w:rFonts w:asciiTheme="majorHAnsi" w:hAnsiTheme="majorHAnsi"/>
          <w:sz w:val="20"/>
          <w:szCs w:val="20"/>
          <w:lang w:val="es-US"/>
        </w:rPr>
        <w:t xml:space="preserve"> 5 de la </w:t>
      </w:r>
      <w:r w:rsidR="00FD51F0" w:rsidRPr="00A71343">
        <w:rPr>
          <w:rFonts w:asciiTheme="majorHAnsi" w:hAnsiTheme="majorHAnsi"/>
          <w:sz w:val="20"/>
          <w:szCs w:val="20"/>
          <w:lang w:val="es-US"/>
        </w:rPr>
        <w:t>Provincia del Chaco</w:t>
      </w:r>
      <w:r w:rsidR="001C4C03" w:rsidRPr="00A71343">
        <w:rPr>
          <w:rFonts w:asciiTheme="majorHAnsi" w:hAnsiTheme="majorHAnsi"/>
          <w:sz w:val="20"/>
          <w:szCs w:val="20"/>
          <w:lang w:val="es-US"/>
        </w:rPr>
        <w:t xml:space="preserve">. </w:t>
      </w:r>
    </w:p>
    <w:p w14:paraId="7BFAF553" w14:textId="77777777" w:rsidR="00FF66F0" w:rsidRPr="00A71343" w:rsidRDefault="00A46333" w:rsidP="009A3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A71343">
        <w:rPr>
          <w:rFonts w:asciiTheme="majorHAnsi" w:hAnsiTheme="majorHAnsi"/>
          <w:sz w:val="20"/>
          <w:szCs w:val="20"/>
          <w:lang w:val="es-US"/>
        </w:rPr>
        <w:t xml:space="preserve">Sobre el proceso, denuncian </w:t>
      </w:r>
      <w:r w:rsidR="00183FE9" w:rsidRPr="00A71343">
        <w:rPr>
          <w:rFonts w:asciiTheme="majorHAnsi" w:hAnsiTheme="majorHAnsi"/>
          <w:sz w:val="20"/>
          <w:szCs w:val="20"/>
          <w:lang w:val="es-US"/>
        </w:rPr>
        <w:t>una serie de irregularidades</w:t>
      </w:r>
      <w:r w:rsidR="006C17A5" w:rsidRPr="00A71343">
        <w:rPr>
          <w:rFonts w:asciiTheme="majorHAnsi" w:hAnsiTheme="majorHAnsi"/>
          <w:sz w:val="20"/>
          <w:szCs w:val="20"/>
          <w:lang w:val="es-US"/>
        </w:rPr>
        <w:t xml:space="preserve"> cometidas</w:t>
      </w:r>
      <w:r w:rsidR="00183FE9" w:rsidRPr="00A71343">
        <w:rPr>
          <w:rFonts w:asciiTheme="majorHAnsi" w:hAnsiTheme="majorHAnsi"/>
          <w:sz w:val="20"/>
          <w:szCs w:val="20"/>
          <w:lang w:val="es-US"/>
        </w:rPr>
        <w:t xml:space="preserve"> en la investigación</w:t>
      </w:r>
      <w:r w:rsidR="00AD0A48" w:rsidRPr="00A71343">
        <w:rPr>
          <w:rFonts w:asciiTheme="majorHAnsi" w:hAnsiTheme="majorHAnsi"/>
          <w:sz w:val="20"/>
          <w:szCs w:val="20"/>
          <w:lang w:val="es-US"/>
        </w:rPr>
        <w:t>, entre ellas</w:t>
      </w:r>
      <w:r w:rsidR="00C27E3C" w:rsidRPr="00A71343">
        <w:rPr>
          <w:rFonts w:asciiTheme="majorHAnsi" w:hAnsiTheme="majorHAnsi"/>
          <w:sz w:val="20"/>
          <w:szCs w:val="20"/>
          <w:lang w:val="es-US"/>
        </w:rPr>
        <w:t xml:space="preserve"> </w:t>
      </w:r>
      <w:r w:rsidR="00B2594F" w:rsidRPr="00A71343">
        <w:rPr>
          <w:rFonts w:asciiTheme="majorHAnsi" w:hAnsiTheme="majorHAnsi"/>
          <w:sz w:val="20"/>
          <w:szCs w:val="20"/>
          <w:lang w:val="es-US"/>
        </w:rPr>
        <w:t xml:space="preserve">la inhibición injustificada del primer juez interviniente en la causa, </w:t>
      </w:r>
      <w:r w:rsidR="000916B7" w:rsidRPr="00A71343">
        <w:rPr>
          <w:rFonts w:asciiTheme="majorHAnsi" w:hAnsiTheme="majorHAnsi"/>
          <w:sz w:val="20"/>
          <w:szCs w:val="20"/>
          <w:lang w:val="es-US"/>
        </w:rPr>
        <w:t xml:space="preserve">la falta de custodia de la escena del crimen </w:t>
      </w:r>
      <w:r w:rsidR="007C2D58" w:rsidRPr="00A71343">
        <w:rPr>
          <w:rFonts w:asciiTheme="majorHAnsi" w:hAnsiTheme="majorHAnsi"/>
          <w:sz w:val="20"/>
          <w:szCs w:val="20"/>
          <w:lang w:val="es-US"/>
        </w:rPr>
        <w:t>que</w:t>
      </w:r>
      <w:r w:rsidR="000916B7" w:rsidRPr="00A71343">
        <w:rPr>
          <w:rFonts w:asciiTheme="majorHAnsi" w:hAnsiTheme="majorHAnsi"/>
          <w:sz w:val="20"/>
          <w:szCs w:val="20"/>
          <w:lang w:val="es-US"/>
        </w:rPr>
        <w:t xml:space="preserve"> </w:t>
      </w:r>
      <w:r w:rsidR="00A875C2" w:rsidRPr="00A71343">
        <w:rPr>
          <w:rFonts w:asciiTheme="majorHAnsi" w:hAnsiTheme="majorHAnsi"/>
          <w:sz w:val="20"/>
          <w:szCs w:val="20"/>
          <w:lang w:val="es-US"/>
        </w:rPr>
        <w:t xml:space="preserve">alegan </w:t>
      </w:r>
      <w:r w:rsidR="000916B7" w:rsidRPr="00A71343">
        <w:rPr>
          <w:rFonts w:asciiTheme="majorHAnsi" w:hAnsiTheme="majorHAnsi"/>
          <w:sz w:val="20"/>
          <w:szCs w:val="20"/>
          <w:lang w:val="es-US"/>
        </w:rPr>
        <w:t>permitió a personas transitar en el sitio del suceso sin l</w:t>
      </w:r>
      <w:r w:rsidR="00A875C2" w:rsidRPr="00A71343">
        <w:rPr>
          <w:rFonts w:asciiTheme="majorHAnsi" w:hAnsiTheme="majorHAnsi"/>
          <w:sz w:val="20"/>
          <w:szCs w:val="20"/>
          <w:lang w:val="es-US"/>
        </w:rPr>
        <w:t>a respectiva custodia del lugar</w:t>
      </w:r>
      <w:r w:rsidR="000916B7" w:rsidRPr="00A71343">
        <w:rPr>
          <w:rFonts w:asciiTheme="majorHAnsi" w:hAnsiTheme="majorHAnsi"/>
          <w:sz w:val="20"/>
          <w:szCs w:val="20"/>
          <w:lang w:val="es-US"/>
        </w:rPr>
        <w:t xml:space="preserve"> </w:t>
      </w:r>
      <w:r w:rsidR="000C3506" w:rsidRPr="00A71343">
        <w:rPr>
          <w:rFonts w:asciiTheme="majorHAnsi" w:hAnsiTheme="majorHAnsi"/>
          <w:sz w:val="20"/>
          <w:szCs w:val="20"/>
          <w:lang w:val="es-US"/>
        </w:rPr>
        <w:t>llevándose evidencias con el consentimiento de las autoridades p</w:t>
      </w:r>
      <w:r w:rsidR="00A31EF9" w:rsidRPr="00A71343">
        <w:rPr>
          <w:rFonts w:asciiTheme="majorHAnsi" w:hAnsiTheme="majorHAnsi"/>
          <w:sz w:val="20"/>
          <w:szCs w:val="20"/>
          <w:lang w:val="es-US"/>
        </w:rPr>
        <w:t>oliciales y judiciales presentes</w:t>
      </w:r>
      <w:r w:rsidR="007C2D58" w:rsidRPr="00A71343">
        <w:rPr>
          <w:rFonts w:asciiTheme="majorHAnsi" w:hAnsiTheme="majorHAnsi"/>
          <w:sz w:val="20"/>
          <w:szCs w:val="20"/>
          <w:lang w:val="es-US"/>
        </w:rPr>
        <w:t>, así como la pintura y reacondicionamiento del lugar a los 15 días de cometido el ilícito</w:t>
      </w:r>
      <w:r w:rsidR="000C3506" w:rsidRPr="00A71343">
        <w:rPr>
          <w:rFonts w:asciiTheme="majorHAnsi" w:hAnsiTheme="majorHAnsi"/>
          <w:sz w:val="20"/>
          <w:szCs w:val="20"/>
          <w:lang w:val="es-US"/>
        </w:rPr>
        <w:t xml:space="preserve">; </w:t>
      </w:r>
      <w:r w:rsidR="00B91DA2" w:rsidRPr="00A71343">
        <w:rPr>
          <w:rFonts w:asciiTheme="majorHAnsi" w:hAnsiTheme="majorHAnsi"/>
          <w:sz w:val="20"/>
          <w:szCs w:val="20"/>
          <w:lang w:val="es-US"/>
        </w:rPr>
        <w:t>demoras en</w:t>
      </w:r>
      <w:r w:rsidR="00596482" w:rsidRPr="00A71343">
        <w:rPr>
          <w:rFonts w:asciiTheme="majorHAnsi" w:hAnsiTheme="majorHAnsi"/>
          <w:sz w:val="20"/>
          <w:szCs w:val="20"/>
          <w:lang w:val="es-US"/>
        </w:rPr>
        <w:t xml:space="preserve"> el </w:t>
      </w:r>
      <w:r w:rsidR="00B91DA2" w:rsidRPr="00A71343">
        <w:rPr>
          <w:rFonts w:asciiTheme="majorHAnsi" w:hAnsiTheme="majorHAnsi"/>
          <w:sz w:val="20"/>
          <w:szCs w:val="20"/>
          <w:lang w:val="es-US"/>
        </w:rPr>
        <w:t>allanamiento</w:t>
      </w:r>
      <w:r w:rsidR="00596482" w:rsidRPr="00A71343">
        <w:rPr>
          <w:rFonts w:asciiTheme="majorHAnsi" w:hAnsiTheme="majorHAnsi"/>
          <w:sz w:val="20"/>
          <w:szCs w:val="20"/>
          <w:lang w:val="es-US"/>
        </w:rPr>
        <w:t xml:space="preserve"> de </w:t>
      </w:r>
      <w:r w:rsidR="00B91DA2" w:rsidRPr="00A71343">
        <w:rPr>
          <w:rFonts w:asciiTheme="majorHAnsi" w:hAnsiTheme="majorHAnsi"/>
          <w:sz w:val="20"/>
          <w:szCs w:val="20"/>
          <w:lang w:val="es-US"/>
        </w:rPr>
        <w:t>la empresa</w:t>
      </w:r>
      <w:r w:rsidR="00E04606" w:rsidRPr="00A71343">
        <w:rPr>
          <w:rFonts w:asciiTheme="majorHAnsi" w:hAnsiTheme="majorHAnsi"/>
          <w:sz w:val="20"/>
          <w:szCs w:val="20"/>
          <w:lang w:val="es-US"/>
        </w:rPr>
        <w:t>; autopsias contradictorias sin que se haya ordenado esclarecer los puntos de divergencia</w:t>
      </w:r>
      <w:r w:rsidR="00B663C8" w:rsidRPr="00A71343">
        <w:rPr>
          <w:rFonts w:asciiTheme="majorHAnsi" w:hAnsiTheme="majorHAnsi"/>
          <w:sz w:val="20"/>
          <w:szCs w:val="20"/>
          <w:lang w:val="es-US"/>
        </w:rPr>
        <w:t>, en particular en cuanto a la posible violación de la presunta víctima</w:t>
      </w:r>
      <w:r w:rsidR="000052A6" w:rsidRPr="00A71343">
        <w:rPr>
          <w:rFonts w:asciiTheme="majorHAnsi" w:hAnsiTheme="majorHAnsi"/>
          <w:sz w:val="20"/>
          <w:szCs w:val="20"/>
          <w:lang w:val="es-US"/>
        </w:rPr>
        <w:t>; el extravío de las muestras vaginales de la presunta víctima</w:t>
      </w:r>
      <w:r w:rsidR="00E04606" w:rsidRPr="00A71343">
        <w:rPr>
          <w:rFonts w:asciiTheme="majorHAnsi" w:hAnsiTheme="majorHAnsi"/>
          <w:sz w:val="20"/>
          <w:szCs w:val="20"/>
          <w:lang w:val="es-US"/>
        </w:rPr>
        <w:t>;</w:t>
      </w:r>
      <w:r w:rsidR="00B91DA2" w:rsidRPr="00A71343">
        <w:rPr>
          <w:rFonts w:asciiTheme="majorHAnsi" w:hAnsiTheme="majorHAnsi"/>
          <w:sz w:val="20"/>
          <w:szCs w:val="20"/>
          <w:lang w:val="es-US"/>
        </w:rPr>
        <w:t xml:space="preserve"> filtración de información</w:t>
      </w:r>
      <w:r w:rsidR="00E04606" w:rsidRPr="00A71343">
        <w:rPr>
          <w:rFonts w:asciiTheme="majorHAnsi" w:hAnsiTheme="majorHAnsi"/>
          <w:sz w:val="20"/>
          <w:szCs w:val="20"/>
          <w:lang w:val="es-US"/>
        </w:rPr>
        <w:t xml:space="preserve"> central para la causa por parte de agentes estatales </w:t>
      </w:r>
      <w:r w:rsidR="00B91DA2" w:rsidRPr="00A71343">
        <w:rPr>
          <w:rFonts w:asciiTheme="majorHAnsi" w:hAnsiTheme="majorHAnsi"/>
          <w:sz w:val="20"/>
          <w:szCs w:val="20"/>
          <w:lang w:val="es-US"/>
        </w:rPr>
        <w:t>a los medios de comunicación</w:t>
      </w:r>
      <w:r w:rsidR="003E3CBC" w:rsidRPr="00A71343">
        <w:rPr>
          <w:rFonts w:asciiTheme="majorHAnsi" w:hAnsiTheme="majorHAnsi"/>
          <w:sz w:val="20"/>
          <w:szCs w:val="20"/>
          <w:lang w:val="es-US"/>
        </w:rPr>
        <w:t>, como por ejemplo</w:t>
      </w:r>
      <w:r w:rsidR="00951CB6" w:rsidRPr="00A71343">
        <w:rPr>
          <w:rFonts w:asciiTheme="majorHAnsi" w:hAnsiTheme="majorHAnsi"/>
          <w:sz w:val="20"/>
          <w:szCs w:val="20"/>
          <w:lang w:val="es-US"/>
        </w:rPr>
        <w:t>,</w:t>
      </w:r>
      <w:r w:rsidR="003E3CBC" w:rsidRPr="00A71343">
        <w:rPr>
          <w:rFonts w:asciiTheme="majorHAnsi" w:hAnsiTheme="majorHAnsi"/>
          <w:sz w:val="20"/>
          <w:szCs w:val="20"/>
          <w:lang w:val="es-US"/>
        </w:rPr>
        <w:t xml:space="preserve"> declaraciones policiales difundidas en los medios con anterioridad a que llegaran a sede judicial, lo que habría inhibido a testigos a declarar judicialmente</w:t>
      </w:r>
      <w:r w:rsidR="002D3A4E" w:rsidRPr="00A71343">
        <w:rPr>
          <w:rFonts w:asciiTheme="majorHAnsi" w:hAnsiTheme="majorHAnsi"/>
          <w:sz w:val="20"/>
          <w:szCs w:val="20"/>
          <w:lang w:val="es-US"/>
        </w:rPr>
        <w:t>;</w:t>
      </w:r>
      <w:r w:rsidR="00951CB6" w:rsidRPr="00A71343">
        <w:rPr>
          <w:rFonts w:asciiTheme="majorHAnsi" w:hAnsiTheme="majorHAnsi"/>
          <w:sz w:val="20"/>
          <w:szCs w:val="20"/>
          <w:lang w:val="es-US"/>
        </w:rPr>
        <w:t xml:space="preserve"> y el</w:t>
      </w:r>
      <w:r w:rsidR="003E3CBC" w:rsidRPr="00A71343">
        <w:rPr>
          <w:rFonts w:asciiTheme="majorHAnsi" w:hAnsiTheme="majorHAnsi"/>
          <w:sz w:val="20"/>
          <w:szCs w:val="20"/>
          <w:lang w:val="es-US"/>
        </w:rPr>
        <w:t xml:space="preserve"> asesinato de uno de los comisarios </w:t>
      </w:r>
      <w:r w:rsidR="00BE2E87" w:rsidRPr="00A71343">
        <w:rPr>
          <w:rFonts w:asciiTheme="majorHAnsi" w:hAnsiTheme="majorHAnsi"/>
          <w:sz w:val="20"/>
          <w:szCs w:val="20"/>
          <w:lang w:val="es-US"/>
        </w:rPr>
        <w:t>asignado</w:t>
      </w:r>
      <w:r w:rsidR="00CD7E41" w:rsidRPr="00A71343">
        <w:rPr>
          <w:rFonts w:asciiTheme="majorHAnsi" w:hAnsiTheme="majorHAnsi"/>
          <w:sz w:val="20"/>
          <w:szCs w:val="20"/>
          <w:lang w:val="es-US"/>
        </w:rPr>
        <w:t xml:space="preserve"> </w:t>
      </w:r>
      <w:r w:rsidR="003E3CBC" w:rsidRPr="00A71343">
        <w:rPr>
          <w:rFonts w:asciiTheme="majorHAnsi" w:hAnsiTheme="majorHAnsi"/>
          <w:sz w:val="20"/>
          <w:szCs w:val="20"/>
          <w:lang w:val="es-US"/>
        </w:rPr>
        <w:t>a la investigación</w:t>
      </w:r>
      <w:r w:rsidR="00CD7E41" w:rsidRPr="00A71343">
        <w:rPr>
          <w:rFonts w:asciiTheme="majorHAnsi" w:hAnsiTheme="majorHAnsi"/>
          <w:sz w:val="20"/>
          <w:szCs w:val="20"/>
          <w:lang w:val="es-US"/>
        </w:rPr>
        <w:t xml:space="preserve">. </w:t>
      </w:r>
    </w:p>
    <w:p w14:paraId="13D5FA91" w14:textId="65A2698F" w:rsidR="006279C4" w:rsidRPr="00A71343" w:rsidRDefault="00CD7E41" w:rsidP="009A3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A71343">
        <w:rPr>
          <w:rFonts w:asciiTheme="majorHAnsi" w:hAnsiTheme="majorHAnsi"/>
          <w:sz w:val="20"/>
          <w:szCs w:val="20"/>
          <w:lang w:val="es-US"/>
        </w:rPr>
        <w:t>A</w:t>
      </w:r>
      <w:r w:rsidR="00951CB6" w:rsidRPr="00A71343">
        <w:rPr>
          <w:rFonts w:asciiTheme="majorHAnsi" w:hAnsiTheme="majorHAnsi"/>
          <w:sz w:val="20"/>
          <w:szCs w:val="20"/>
          <w:lang w:val="es-US"/>
        </w:rPr>
        <w:t>dicionalmente, a</w:t>
      </w:r>
      <w:r w:rsidRPr="00A71343">
        <w:rPr>
          <w:rFonts w:asciiTheme="majorHAnsi" w:hAnsiTheme="majorHAnsi"/>
          <w:sz w:val="20"/>
          <w:szCs w:val="20"/>
          <w:lang w:val="es-US"/>
        </w:rPr>
        <w:t>legan que la línea de investigación se centró</w:t>
      </w:r>
      <w:r w:rsidR="00B91DA2" w:rsidRPr="00A71343">
        <w:rPr>
          <w:rFonts w:asciiTheme="majorHAnsi" w:hAnsiTheme="majorHAnsi"/>
          <w:sz w:val="20"/>
          <w:szCs w:val="20"/>
          <w:lang w:val="es-US"/>
        </w:rPr>
        <w:t xml:space="preserve"> en la vida </w:t>
      </w:r>
      <w:r w:rsidR="00A61FD8" w:rsidRPr="00A71343">
        <w:rPr>
          <w:rFonts w:asciiTheme="majorHAnsi" w:hAnsiTheme="majorHAnsi"/>
          <w:sz w:val="20"/>
          <w:szCs w:val="20"/>
          <w:lang w:val="es-US"/>
        </w:rPr>
        <w:t xml:space="preserve">personal de </w:t>
      </w:r>
      <w:r w:rsidRPr="00A71343">
        <w:rPr>
          <w:rFonts w:asciiTheme="majorHAnsi" w:hAnsiTheme="majorHAnsi"/>
          <w:sz w:val="20"/>
          <w:szCs w:val="20"/>
          <w:lang w:val="es-US"/>
        </w:rPr>
        <w:t xml:space="preserve">las víctimas, lo que no condujo a </w:t>
      </w:r>
      <w:r w:rsidR="00A61FD8" w:rsidRPr="00A71343">
        <w:rPr>
          <w:rFonts w:asciiTheme="majorHAnsi" w:hAnsiTheme="majorHAnsi"/>
          <w:sz w:val="20"/>
          <w:szCs w:val="20"/>
          <w:lang w:val="es-US"/>
        </w:rPr>
        <w:t>ningún resultado</w:t>
      </w:r>
      <w:r w:rsidR="002F1018" w:rsidRPr="00A71343">
        <w:rPr>
          <w:rFonts w:asciiTheme="majorHAnsi" w:hAnsiTheme="majorHAnsi"/>
          <w:sz w:val="20"/>
          <w:szCs w:val="20"/>
          <w:lang w:val="es-US"/>
        </w:rPr>
        <w:t>, y que otras líneas investigativas no fueron debidamente profundizadas</w:t>
      </w:r>
      <w:r w:rsidR="00600CAE" w:rsidRPr="00A71343">
        <w:rPr>
          <w:rFonts w:asciiTheme="majorHAnsi" w:hAnsiTheme="majorHAnsi"/>
          <w:sz w:val="20"/>
          <w:szCs w:val="20"/>
          <w:lang w:val="es-US"/>
        </w:rPr>
        <w:t>.</w:t>
      </w:r>
      <w:r w:rsidR="0002030E" w:rsidRPr="00A71343">
        <w:rPr>
          <w:rFonts w:asciiTheme="majorHAnsi" w:hAnsiTheme="majorHAnsi"/>
          <w:sz w:val="20"/>
          <w:szCs w:val="20"/>
          <w:lang w:val="es-US"/>
        </w:rPr>
        <w:t xml:space="preserve"> </w:t>
      </w:r>
      <w:r w:rsidR="002F1018" w:rsidRPr="00A71343">
        <w:rPr>
          <w:rFonts w:asciiTheme="majorHAnsi" w:hAnsiTheme="majorHAnsi"/>
          <w:sz w:val="20"/>
          <w:szCs w:val="20"/>
          <w:lang w:val="es-US"/>
        </w:rPr>
        <w:t xml:space="preserve">Detallan que un prestigioso ingeniero declaró públicamente que el entonces Ministro de </w:t>
      </w:r>
      <w:r w:rsidR="00D81EBA" w:rsidRPr="00A71343">
        <w:rPr>
          <w:rFonts w:asciiTheme="majorHAnsi" w:hAnsiTheme="majorHAnsi"/>
          <w:sz w:val="20"/>
          <w:szCs w:val="20"/>
          <w:lang w:val="es-US"/>
        </w:rPr>
        <w:t>Obras y Servicios P</w:t>
      </w:r>
      <w:r w:rsidR="00EE6422" w:rsidRPr="00A71343">
        <w:rPr>
          <w:rFonts w:asciiTheme="majorHAnsi" w:hAnsiTheme="majorHAnsi"/>
          <w:sz w:val="20"/>
          <w:szCs w:val="20"/>
          <w:lang w:val="es-US"/>
        </w:rPr>
        <w:t xml:space="preserve">úblicos, </w:t>
      </w:r>
      <w:r w:rsidR="00D81EBA" w:rsidRPr="00A71343">
        <w:rPr>
          <w:rFonts w:asciiTheme="majorHAnsi" w:hAnsiTheme="majorHAnsi"/>
          <w:sz w:val="20"/>
          <w:szCs w:val="20"/>
          <w:lang w:val="es-US"/>
        </w:rPr>
        <w:t>el Secretario de dicha cartera</w:t>
      </w:r>
      <w:r w:rsidR="00EE6422" w:rsidRPr="00A71343">
        <w:rPr>
          <w:rFonts w:asciiTheme="majorHAnsi" w:hAnsiTheme="majorHAnsi"/>
          <w:sz w:val="20"/>
          <w:szCs w:val="20"/>
          <w:lang w:val="es-US"/>
        </w:rPr>
        <w:t xml:space="preserve"> y directivos de la empresa, fueron autores intelectuales y/o encubridores del hecho, y que se trató de un ajuste de cuentas por incumplimiento en el pago de coimas. Señalan que dichas declaraciones fueron luego enmendadas en sede judicial probablemente por temor y falta de garantías.</w:t>
      </w:r>
      <w:r w:rsidR="007F736E" w:rsidRPr="00A71343">
        <w:rPr>
          <w:rFonts w:asciiTheme="majorHAnsi" w:hAnsiTheme="majorHAnsi"/>
          <w:sz w:val="20"/>
          <w:szCs w:val="20"/>
          <w:lang w:val="es-US"/>
        </w:rPr>
        <w:t xml:space="preserve"> </w:t>
      </w:r>
    </w:p>
    <w:p w14:paraId="2C1D2D91" w14:textId="094FC46C" w:rsidR="006C17A5" w:rsidRPr="00A71343" w:rsidRDefault="006E4F72" w:rsidP="004D0D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A71343">
        <w:rPr>
          <w:rFonts w:asciiTheme="majorHAnsi" w:hAnsiTheme="majorHAnsi"/>
          <w:sz w:val="20"/>
          <w:szCs w:val="20"/>
          <w:lang w:val="es-US"/>
        </w:rPr>
        <w:t xml:space="preserve">Las peticionarias </w:t>
      </w:r>
      <w:r w:rsidR="00847F2A" w:rsidRPr="00A71343">
        <w:rPr>
          <w:rFonts w:asciiTheme="majorHAnsi" w:hAnsiTheme="majorHAnsi"/>
          <w:sz w:val="20"/>
          <w:szCs w:val="20"/>
          <w:lang w:val="es-US"/>
        </w:rPr>
        <w:t xml:space="preserve">alegaron </w:t>
      </w:r>
      <w:r w:rsidRPr="00A71343">
        <w:rPr>
          <w:rFonts w:asciiTheme="majorHAnsi" w:hAnsiTheme="majorHAnsi"/>
          <w:sz w:val="20"/>
          <w:szCs w:val="20"/>
          <w:lang w:val="es-US"/>
        </w:rPr>
        <w:t xml:space="preserve">al momento de presentar la petición </w:t>
      </w:r>
      <w:r w:rsidR="005D0090" w:rsidRPr="00A71343">
        <w:rPr>
          <w:rFonts w:asciiTheme="majorHAnsi" w:hAnsiTheme="majorHAnsi"/>
          <w:sz w:val="20"/>
          <w:szCs w:val="20"/>
          <w:lang w:val="es-US"/>
        </w:rPr>
        <w:t xml:space="preserve">ante la </w:t>
      </w:r>
      <w:r w:rsidR="002579FC" w:rsidRPr="00A71343">
        <w:rPr>
          <w:rFonts w:asciiTheme="majorHAnsi" w:hAnsiTheme="majorHAnsi"/>
          <w:sz w:val="20"/>
          <w:szCs w:val="20"/>
          <w:lang w:val="es-US"/>
        </w:rPr>
        <w:t>Comisión</w:t>
      </w:r>
      <w:r w:rsidR="00847F2A" w:rsidRPr="00A71343">
        <w:rPr>
          <w:rFonts w:asciiTheme="majorHAnsi" w:hAnsiTheme="majorHAnsi"/>
          <w:sz w:val="20"/>
          <w:szCs w:val="20"/>
          <w:lang w:val="es-US"/>
        </w:rPr>
        <w:t>,</w:t>
      </w:r>
      <w:r w:rsidR="00886204" w:rsidRPr="00A71343">
        <w:rPr>
          <w:rFonts w:asciiTheme="majorHAnsi" w:hAnsiTheme="majorHAnsi"/>
          <w:sz w:val="20"/>
          <w:szCs w:val="20"/>
          <w:lang w:val="es-US"/>
        </w:rPr>
        <w:t xml:space="preserve"> que</w:t>
      </w:r>
      <w:r w:rsidR="005D0090" w:rsidRPr="00A71343">
        <w:rPr>
          <w:rFonts w:asciiTheme="majorHAnsi" w:hAnsiTheme="majorHAnsi"/>
          <w:sz w:val="20"/>
          <w:szCs w:val="20"/>
          <w:lang w:val="es-US"/>
        </w:rPr>
        <w:t xml:space="preserve"> </w:t>
      </w:r>
      <w:r w:rsidR="005D0DA8" w:rsidRPr="00A71343">
        <w:rPr>
          <w:rFonts w:asciiTheme="majorHAnsi" w:hAnsiTheme="majorHAnsi"/>
          <w:sz w:val="20"/>
          <w:szCs w:val="20"/>
          <w:lang w:val="es-US"/>
        </w:rPr>
        <w:t xml:space="preserve">a 15 años del hecho, la causa se </w:t>
      </w:r>
      <w:r w:rsidR="001B4A9E" w:rsidRPr="00A71343">
        <w:rPr>
          <w:rFonts w:asciiTheme="majorHAnsi" w:hAnsiTheme="majorHAnsi"/>
          <w:sz w:val="20"/>
          <w:szCs w:val="20"/>
          <w:lang w:val="es-US"/>
        </w:rPr>
        <w:t xml:space="preserve">encontraba </w:t>
      </w:r>
      <w:r w:rsidR="00971F9E" w:rsidRPr="00A71343">
        <w:rPr>
          <w:rFonts w:asciiTheme="majorHAnsi" w:hAnsiTheme="majorHAnsi"/>
          <w:sz w:val="20"/>
          <w:szCs w:val="20"/>
          <w:lang w:val="es-US"/>
        </w:rPr>
        <w:t xml:space="preserve">aún </w:t>
      </w:r>
      <w:r w:rsidR="005D0DA8" w:rsidRPr="00A71343">
        <w:rPr>
          <w:rFonts w:asciiTheme="majorHAnsi" w:hAnsiTheme="majorHAnsi"/>
          <w:sz w:val="20"/>
          <w:szCs w:val="20"/>
          <w:lang w:val="es-US"/>
        </w:rPr>
        <w:t>en etapa de instrucción</w:t>
      </w:r>
      <w:r w:rsidR="00971F9E" w:rsidRPr="00A71343">
        <w:rPr>
          <w:rFonts w:asciiTheme="majorHAnsi" w:hAnsiTheme="majorHAnsi"/>
          <w:sz w:val="20"/>
          <w:szCs w:val="20"/>
          <w:lang w:val="es-US"/>
        </w:rPr>
        <w:t>, lo cual implicaba un inminente riesgo de prescripción y consagración de la impunidad.</w:t>
      </w:r>
      <w:r w:rsidR="005D0DA8" w:rsidRPr="00A71343">
        <w:rPr>
          <w:rFonts w:asciiTheme="majorHAnsi" w:hAnsiTheme="majorHAnsi"/>
          <w:sz w:val="20"/>
          <w:szCs w:val="20"/>
          <w:lang w:val="es-US"/>
        </w:rPr>
        <w:t xml:space="preserve"> </w:t>
      </w:r>
      <w:r w:rsidR="00CA3C2F" w:rsidRPr="00A71343">
        <w:rPr>
          <w:rFonts w:asciiTheme="majorHAnsi" w:hAnsiTheme="majorHAnsi"/>
          <w:sz w:val="20"/>
          <w:szCs w:val="20"/>
          <w:lang w:val="es-US"/>
        </w:rPr>
        <w:t xml:space="preserve">Agregan que a la fecha de presentación de la denuncia no fueron notificadas formalmente del cierre de la causa pero que habían tenido conocimiento a través de los medios por declaraciones del juez interviniente. </w:t>
      </w:r>
      <w:r w:rsidR="00847F2A" w:rsidRPr="00A71343">
        <w:rPr>
          <w:rFonts w:asciiTheme="majorHAnsi" w:hAnsiTheme="majorHAnsi"/>
          <w:sz w:val="20"/>
          <w:szCs w:val="20"/>
          <w:lang w:val="es-US"/>
        </w:rPr>
        <w:t xml:space="preserve">Esgrimen </w:t>
      </w:r>
      <w:r w:rsidR="00C140F3" w:rsidRPr="00A71343">
        <w:rPr>
          <w:rFonts w:asciiTheme="majorHAnsi" w:hAnsiTheme="majorHAnsi"/>
          <w:sz w:val="20"/>
          <w:szCs w:val="20"/>
          <w:lang w:val="es-US"/>
        </w:rPr>
        <w:t>que la falta de investigación y las presuntas irr</w:t>
      </w:r>
      <w:r w:rsidR="00256F51" w:rsidRPr="00A71343">
        <w:rPr>
          <w:rFonts w:asciiTheme="majorHAnsi" w:hAnsiTheme="majorHAnsi"/>
          <w:sz w:val="20"/>
          <w:szCs w:val="20"/>
          <w:lang w:val="es-US"/>
        </w:rPr>
        <w:t>egularidades cometidas en ella</w:t>
      </w:r>
      <w:r w:rsidR="00847F2A" w:rsidRPr="00A71343">
        <w:rPr>
          <w:rFonts w:asciiTheme="majorHAnsi" w:hAnsiTheme="majorHAnsi"/>
          <w:sz w:val="20"/>
          <w:szCs w:val="20"/>
          <w:lang w:val="es-US"/>
        </w:rPr>
        <w:t xml:space="preserve">, </w:t>
      </w:r>
      <w:r w:rsidR="00600CAE" w:rsidRPr="00A71343">
        <w:rPr>
          <w:rFonts w:asciiTheme="majorHAnsi" w:hAnsiTheme="majorHAnsi"/>
          <w:sz w:val="20"/>
          <w:szCs w:val="20"/>
          <w:lang w:val="es-US"/>
        </w:rPr>
        <w:t>ocurrieron</w:t>
      </w:r>
      <w:r w:rsidR="00847F2A" w:rsidRPr="00A71343">
        <w:rPr>
          <w:rFonts w:asciiTheme="majorHAnsi" w:hAnsiTheme="majorHAnsi"/>
          <w:sz w:val="20"/>
          <w:szCs w:val="20"/>
          <w:lang w:val="es-US"/>
        </w:rPr>
        <w:t xml:space="preserve"> dada</w:t>
      </w:r>
      <w:r w:rsidR="00E3596D" w:rsidRPr="00A71343">
        <w:rPr>
          <w:rFonts w:asciiTheme="majorHAnsi" w:hAnsiTheme="majorHAnsi"/>
          <w:sz w:val="20"/>
          <w:szCs w:val="20"/>
          <w:lang w:val="es-US"/>
        </w:rPr>
        <w:t xml:space="preserve"> </w:t>
      </w:r>
      <w:r w:rsidR="00847F2A" w:rsidRPr="00A71343">
        <w:rPr>
          <w:rFonts w:asciiTheme="majorHAnsi" w:hAnsiTheme="majorHAnsi"/>
          <w:sz w:val="20"/>
          <w:szCs w:val="20"/>
          <w:lang w:val="es-US"/>
        </w:rPr>
        <w:t>la</w:t>
      </w:r>
      <w:r w:rsidR="00C140F3" w:rsidRPr="00A71343">
        <w:rPr>
          <w:rFonts w:asciiTheme="majorHAnsi" w:hAnsiTheme="majorHAnsi"/>
          <w:sz w:val="20"/>
          <w:szCs w:val="20"/>
          <w:lang w:val="es-US"/>
        </w:rPr>
        <w:t xml:space="preserve"> estrecha vinculación </w:t>
      </w:r>
      <w:r w:rsidR="00847F2A" w:rsidRPr="00A71343">
        <w:rPr>
          <w:rFonts w:asciiTheme="majorHAnsi" w:hAnsiTheme="majorHAnsi"/>
          <w:sz w:val="20"/>
          <w:szCs w:val="20"/>
          <w:lang w:val="es-US"/>
        </w:rPr>
        <w:t>entre</w:t>
      </w:r>
      <w:r w:rsidR="00C140F3" w:rsidRPr="00A71343">
        <w:rPr>
          <w:rFonts w:asciiTheme="majorHAnsi" w:hAnsiTheme="majorHAnsi"/>
          <w:sz w:val="20"/>
          <w:szCs w:val="20"/>
          <w:lang w:val="es-US"/>
        </w:rPr>
        <w:t xml:space="preserve"> el p</w:t>
      </w:r>
      <w:r w:rsidR="00887395" w:rsidRPr="00A71343">
        <w:rPr>
          <w:rFonts w:asciiTheme="majorHAnsi" w:hAnsiTheme="majorHAnsi"/>
          <w:sz w:val="20"/>
          <w:szCs w:val="20"/>
          <w:lang w:val="es-US"/>
        </w:rPr>
        <w:t xml:space="preserve">oder </w:t>
      </w:r>
      <w:r w:rsidR="00C140F3" w:rsidRPr="00A71343">
        <w:rPr>
          <w:rFonts w:asciiTheme="majorHAnsi" w:hAnsiTheme="majorHAnsi"/>
          <w:sz w:val="20"/>
          <w:szCs w:val="20"/>
          <w:lang w:val="es-US"/>
        </w:rPr>
        <w:t>e</w:t>
      </w:r>
      <w:r w:rsidR="002579FC" w:rsidRPr="00A71343">
        <w:rPr>
          <w:rFonts w:asciiTheme="majorHAnsi" w:hAnsiTheme="majorHAnsi"/>
          <w:sz w:val="20"/>
          <w:szCs w:val="20"/>
          <w:lang w:val="es-US"/>
        </w:rPr>
        <w:t>conómico</w:t>
      </w:r>
      <w:r w:rsidR="00887395" w:rsidRPr="00A71343">
        <w:rPr>
          <w:rFonts w:asciiTheme="majorHAnsi" w:hAnsiTheme="majorHAnsi"/>
          <w:sz w:val="20"/>
          <w:szCs w:val="20"/>
          <w:lang w:val="es-US"/>
        </w:rPr>
        <w:t xml:space="preserve"> y </w:t>
      </w:r>
      <w:r w:rsidR="00C140F3" w:rsidRPr="00A71343">
        <w:rPr>
          <w:rFonts w:asciiTheme="majorHAnsi" w:hAnsiTheme="majorHAnsi"/>
          <w:sz w:val="20"/>
          <w:szCs w:val="20"/>
          <w:lang w:val="es-US"/>
        </w:rPr>
        <w:t>p</w:t>
      </w:r>
      <w:r w:rsidR="002579FC" w:rsidRPr="00A71343">
        <w:rPr>
          <w:rFonts w:asciiTheme="majorHAnsi" w:hAnsiTheme="majorHAnsi"/>
          <w:sz w:val="20"/>
          <w:szCs w:val="20"/>
          <w:lang w:val="es-US"/>
        </w:rPr>
        <w:t>olítico</w:t>
      </w:r>
      <w:r w:rsidR="00256F51" w:rsidRPr="00A71343">
        <w:rPr>
          <w:rFonts w:asciiTheme="majorHAnsi" w:hAnsiTheme="majorHAnsi"/>
          <w:sz w:val="20"/>
          <w:szCs w:val="20"/>
          <w:lang w:val="es-US"/>
        </w:rPr>
        <w:t xml:space="preserve"> de la </w:t>
      </w:r>
      <w:r w:rsidR="00847F2A" w:rsidRPr="00A71343">
        <w:rPr>
          <w:rFonts w:asciiTheme="majorHAnsi" w:hAnsiTheme="majorHAnsi"/>
          <w:sz w:val="20"/>
          <w:szCs w:val="20"/>
          <w:lang w:val="es-US"/>
        </w:rPr>
        <w:t>P</w:t>
      </w:r>
      <w:r w:rsidR="00256F51" w:rsidRPr="00A71343">
        <w:rPr>
          <w:rFonts w:asciiTheme="majorHAnsi" w:hAnsiTheme="majorHAnsi"/>
          <w:sz w:val="20"/>
          <w:szCs w:val="20"/>
          <w:lang w:val="es-US"/>
        </w:rPr>
        <w:t>rovincia</w:t>
      </w:r>
      <w:r w:rsidR="00847F2A" w:rsidRPr="00A71343">
        <w:rPr>
          <w:rFonts w:asciiTheme="majorHAnsi" w:hAnsiTheme="majorHAnsi"/>
          <w:sz w:val="20"/>
          <w:szCs w:val="20"/>
          <w:lang w:val="es-US"/>
        </w:rPr>
        <w:t>,</w:t>
      </w:r>
      <w:r w:rsidR="00C140F3" w:rsidRPr="00A71343">
        <w:rPr>
          <w:rFonts w:asciiTheme="majorHAnsi" w:hAnsiTheme="majorHAnsi"/>
          <w:sz w:val="20"/>
          <w:szCs w:val="20"/>
          <w:lang w:val="es-US"/>
        </w:rPr>
        <w:t xml:space="preserve"> lo que</w:t>
      </w:r>
      <w:r w:rsidR="00E3596D" w:rsidRPr="00A71343">
        <w:rPr>
          <w:rFonts w:asciiTheme="majorHAnsi" w:hAnsiTheme="majorHAnsi"/>
          <w:sz w:val="20"/>
          <w:szCs w:val="20"/>
          <w:lang w:val="es-US"/>
        </w:rPr>
        <w:t xml:space="preserve"> </w:t>
      </w:r>
      <w:r w:rsidR="00847F2A" w:rsidRPr="00A71343">
        <w:rPr>
          <w:rFonts w:asciiTheme="majorHAnsi" w:hAnsiTheme="majorHAnsi"/>
          <w:sz w:val="20"/>
          <w:szCs w:val="20"/>
          <w:lang w:val="es-US"/>
        </w:rPr>
        <w:t>impidió</w:t>
      </w:r>
      <w:r w:rsidR="00887395" w:rsidRPr="00A71343">
        <w:rPr>
          <w:rFonts w:asciiTheme="majorHAnsi" w:hAnsiTheme="majorHAnsi"/>
          <w:sz w:val="20"/>
          <w:szCs w:val="20"/>
          <w:lang w:val="es-US"/>
        </w:rPr>
        <w:t xml:space="preserve"> el esclarecimiento de</w:t>
      </w:r>
      <w:r w:rsidR="00847F2A" w:rsidRPr="00A71343">
        <w:rPr>
          <w:rFonts w:asciiTheme="majorHAnsi" w:hAnsiTheme="majorHAnsi"/>
          <w:sz w:val="20"/>
          <w:szCs w:val="20"/>
          <w:lang w:val="es-US"/>
        </w:rPr>
        <w:t xml:space="preserve"> los hechos.</w:t>
      </w:r>
      <w:r w:rsidR="00304163" w:rsidRPr="00A71343">
        <w:rPr>
          <w:rFonts w:asciiTheme="majorHAnsi" w:hAnsiTheme="majorHAnsi"/>
          <w:sz w:val="20"/>
          <w:szCs w:val="20"/>
          <w:lang w:val="es-US"/>
        </w:rPr>
        <w:t xml:space="preserve"> Alegan que los hechos obedece</w:t>
      </w:r>
      <w:r w:rsidR="00AE0998" w:rsidRPr="00A71343">
        <w:rPr>
          <w:rFonts w:asciiTheme="majorHAnsi" w:hAnsiTheme="majorHAnsi"/>
          <w:sz w:val="20"/>
          <w:szCs w:val="20"/>
          <w:lang w:val="es-US"/>
        </w:rPr>
        <w:t>n</w:t>
      </w:r>
      <w:r w:rsidR="00304163" w:rsidRPr="00A71343">
        <w:rPr>
          <w:rFonts w:asciiTheme="majorHAnsi" w:hAnsiTheme="majorHAnsi"/>
          <w:sz w:val="20"/>
          <w:szCs w:val="20"/>
          <w:lang w:val="es-US"/>
        </w:rPr>
        <w:t xml:space="preserve"> a un “crimen con connotaciones netamente mafiosas” en el marco de una investigación que alegan estuvo “plagada de omisiones, irregularidades, encumbramiento y alevosa corrupción, por parte de funcionarios judiciales y policiales, consecuentemente la causa termina cerrada por prescripción ante la falta de imputados y pruebas”.</w:t>
      </w:r>
    </w:p>
    <w:p w14:paraId="725418C1" w14:textId="77777777" w:rsidR="006A50E4" w:rsidRPr="00A71343" w:rsidRDefault="006279C4" w:rsidP="00BA6A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A71343">
        <w:rPr>
          <w:rFonts w:asciiTheme="majorHAnsi" w:hAnsiTheme="majorHAnsi"/>
          <w:sz w:val="20"/>
          <w:szCs w:val="20"/>
          <w:lang w:val="es-US"/>
        </w:rPr>
        <w:t>El Estado</w:t>
      </w:r>
      <w:r w:rsidR="006C4C28" w:rsidRPr="00A71343">
        <w:rPr>
          <w:rFonts w:asciiTheme="majorHAnsi" w:hAnsiTheme="majorHAnsi"/>
          <w:sz w:val="20"/>
          <w:szCs w:val="20"/>
          <w:lang w:val="es-US"/>
        </w:rPr>
        <w:t xml:space="preserve"> por su parte, afirma que existe extemporaneidad en el traslado de la petición, pues la misma fue presentada en abril de 2008 y trasladada a conocimiento del Estado cerca de seis años después</w:t>
      </w:r>
      <w:r w:rsidR="00C320DD" w:rsidRPr="00A71343">
        <w:rPr>
          <w:rFonts w:asciiTheme="majorHAnsi" w:hAnsiTheme="majorHAnsi"/>
          <w:sz w:val="20"/>
          <w:szCs w:val="20"/>
          <w:lang w:val="es-US"/>
        </w:rPr>
        <w:t>, por lo que solicita “el archivo de las presentes actuaciones”</w:t>
      </w:r>
      <w:r w:rsidR="006C4C28" w:rsidRPr="00A71343">
        <w:rPr>
          <w:rFonts w:asciiTheme="majorHAnsi" w:hAnsiTheme="majorHAnsi"/>
          <w:sz w:val="20"/>
          <w:szCs w:val="20"/>
          <w:lang w:val="es-US"/>
        </w:rPr>
        <w:t xml:space="preserve">. Adicionalmente, </w:t>
      </w:r>
      <w:r w:rsidR="00EE5C4F" w:rsidRPr="00A71343">
        <w:rPr>
          <w:rFonts w:asciiTheme="majorHAnsi" w:hAnsiTheme="majorHAnsi"/>
          <w:sz w:val="20"/>
          <w:szCs w:val="20"/>
          <w:lang w:val="es-US"/>
        </w:rPr>
        <w:t>y en subsidio, solicita que la petición se declare inadmisible. S</w:t>
      </w:r>
      <w:r w:rsidRPr="00A71343">
        <w:rPr>
          <w:rFonts w:asciiTheme="majorHAnsi" w:hAnsiTheme="majorHAnsi"/>
          <w:sz w:val="20"/>
          <w:szCs w:val="20"/>
          <w:lang w:val="es-US"/>
        </w:rPr>
        <w:t xml:space="preserve">ostiene que </w:t>
      </w:r>
      <w:r w:rsidR="00274E58" w:rsidRPr="00A71343">
        <w:rPr>
          <w:rFonts w:asciiTheme="majorHAnsi" w:hAnsiTheme="majorHAnsi"/>
          <w:sz w:val="20"/>
          <w:szCs w:val="20"/>
          <w:lang w:val="es-US"/>
        </w:rPr>
        <w:t xml:space="preserve">las peticionarias </w:t>
      </w:r>
      <w:r w:rsidRPr="00A71343">
        <w:rPr>
          <w:rFonts w:asciiTheme="majorHAnsi" w:hAnsiTheme="majorHAnsi"/>
          <w:sz w:val="20"/>
          <w:szCs w:val="20"/>
          <w:lang w:val="es-US"/>
        </w:rPr>
        <w:t xml:space="preserve">no </w:t>
      </w:r>
      <w:r w:rsidR="00274E58" w:rsidRPr="00A71343">
        <w:rPr>
          <w:rFonts w:asciiTheme="majorHAnsi" w:hAnsiTheme="majorHAnsi"/>
          <w:sz w:val="20"/>
          <w:szCs w:val="20"/>
          <w:lang w:val="es-US"/>
        </w:rPr>
        <w:t>agotaron</w:t>
      </w:r>
      <w:r w:rsidRPr="00A71343">
        <w:rPr>
          <w:rFonts w:asciiTheme="majorHAnsi" w:hAnsiTheme="majorHAnsi"/>
          <w:sz w:val="20"/>
          <w:szCs w:val="20"/>
          <w:lang w:val="es-US"/>
        </w:rPr>
        <w:t xml:space="preserve"> los recursos de jurisdicción interna</w:t>
      </w:r>
      <w:r w:rsidR="000551D0" w:rsidRPr="00A71343">
        <w:rPr>
          <w:rFonts w:asciiTheme="majorHAnsi" w:hAnsiTheme="majorHAnsi"/>
          <w:sz w:val="20"/>
          <w:szCs w:val="20"/>
          <w:lang w:val="es-US"/>
        </w:rPr>
        <w:t xml:space="preserve"> al no</w:t>
      </w:r>
      <w:r w:rsidR="009C3E1C" w:rsidRPr="00A71343">
        <w:rPr>
          <w:rFonts w:asciiTheme="majorHAnsi" w:hAnsiTheme="majorHAnsi"/>
          <w:sz w:val="20"/>
          <w:szCs w:val="20"/>
          <w:lang w:val="es-US"/>
        </w:rPr>
        <w:t xml:space="preserve"> impugnar las decisiones adoptadas </w:t>
      </w:r>
      <w:r w:rsidR="00323DAE" w:rsidRPr="00A71343">
        <w:rPr>
          <w:rFonts w:asciiTheme="majorHAnsi" w:hAnsiTheme="majorHAnsi"/>
          <w:sz w:val="20"/>
          <w:szCs w:val="20"/>
          <w:lang w:val="es-US"/>
        </w:rPr>
        <w:t>en el marco del proceso penal iniciado</w:t>
      </w:r>
      <w:r w:rsidR="00E3596D" w:rsidRPr="00A71343">
        <w:rPr>
          <w:rFonts w:asciiTheme="majorHAnsi" w:hAnsiTheme="majorHAnsi"/>
          <w:sz w:val="20"/>
          <w:szCs w:val="20"/>
          <w:lang w:val="es-US"/>
        </w:rPr>
        <w:t xml:space="preserve"> </w:t>
      </w:r>
      <w:r w:rsidR="0096441E" w:rsidRPr="00A71343">
        <w:rPr>
          <w:rFonts w:asciiTheme="majorHAnsi" w:hAnsiTheme="majorHAnsi"/>
          <w:sz w:val="20"/>
          <w:szCs w:val="20"/>
          <w:lang w:val="es-US"/>
        </w:rPr>
        <w:t>por la muerte de la presunta víctima</w:t>
      </w:r>
      <w:r w:rsidR="00323DAE" w:rsidRPr="00A71343">
        <w:rPr>
          <w:rFonts w:asciiTheme="majorHAnsi" w:hAnsiTheme="majorHAnsi"/>
          <w:sz w:val="20"/>
          <w:szCs w:val="20"/>
          <w:lang w:val="es-US"/>
        </w:rPr>
        <w:t xml:space="preserve">. </w:t>
      </w:r>
      <w:r w:rsidR="00BA6AA1" w:rsidRPr="00A71343">
        <w:rPr>
          <w:rFonts w:asciiTheme="majorHAnsi" w:hAnsiTheme="majorHAnsi"/>
          <w:sz w:val="20"/>
          <w:szCs w:val="20"/>
          <w:lang w:val="es-US"/>
        </w:rPr>
        <w:t>Indica que desde 2004</w:t>
      </w:r>
      <w:r w:rsidR="00BE1941" w:rsidRPr="00A71343">
        <w:rPr>
          <w:rFonts w:asciiTheme="majorHAnsi" w:hAnsiTheme="majorHAnsi"/>
          <w:sz w:val="20"/>
          <w:szCs w:val="20"/>
          <w:lang w:val="es-US"/>
        </w:rPr>
        <w:t>,</w:t>
      </w:r>
      <w:r w:rsidR="00BA6AA1" w:rsidRPr="00A71343">
        <w:rPr>
          <w:rFonts w:asciiTheme="majorHAnsi" w:hAnsiTheme="majorHAnsi"/>
          <w:sz w:val="20"/>
          <w:szCs w:val="20"/>
          <w:lang w:val="es-US"/>
        </w:rPr>
        <w:t xml:space="preserve"> el sistema procesal penal de la provincia varió hacia un sistema acusatorio, por lo que la investigación preparatoria queda a cargo de fiscales cuyas decisiones son revisadas </w:t>
      </w:r>
      <w:r w:rsidR="00BA6AA1" w:rsidRPr="00A71343">
        <w:rPr>
          <w:rFonts w:asciiTheme="majorHAnsi" w:hAnsiTheme="majorHAnsi"/>
          <w:sz w:val="20"/>
          <w:szCs w:val="20"/>
          <w:lang w:val="es-US"/>
        </w:rPr>
        <w:lastRenderedPageBreak/>
        <w:t xml:space="preserve">por jueces de garantía. Afirma que pese a ello, las peticionarias no radicaron ninguna denuncia por los hechos de corrupción, encubrimiento u otros que alegan ante la Comisión. </w:t>
      </w:r>
    </w:p>
    <w:p w14:paraId="170049F4" w14:textId="30E92DEE" w:rsidR="00C15771" w:rsidRPr="00A71343" w:rsidRDefault="006A50E4" w:rsidP="00BA6A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A71343">
        <w:rPr>
          <w:rFonts w:asciiTheme="majorHAnsi" w:hAnsiTheme="majorHAnsi"/>
          <w:sz w:val="20"/>
          <w:szCs w:val="20"/>
          <w:lang w:val="es-US"/>
        </w:rPr>
        <w:t>P</w:t>
      </w:r>
      <w:r w:rsidR="000551D0" w:rsidRPr="00A71343">
        <w:rPr>
          <w:rFonts w:asciiTheme="majorHAnsi" w:hAnsiTheme="majorHAnsi"/>
          <w:sz w:val="20"/>
          <w:szCs w:val="20"/>
          <w:lang w:val="es-US"/>
        </w:rPr>
        <w:t>lantea que la parte peticionaria</w:t>
      </w:r>
      <w:r w:rsidR="009C3E1C" w:rsidRPr="00A71343">
        <w:rPr>
          <w:rFonts w:asciiTheme="majorHAnsi" w:hAnsiTheme="majorHAnsi"/>
          <w:sz w:val="20"/>
          <w:szCs w:val="20"/>
          <w:lang w:val="es-US"/>
        </w:rPr>
        <w:t xml:space="preserve"> no hizo uso de la figura de “querellante particular”</w:t>
      </w:r>
      <w:r w:rsidR="00CF2992" w:rsidRPr="00A71343">
        <w:rPr>
          <w:rFonts w:asciiTheme="majorHAnsi" w:hAnsiTheme="majorHAnsi"/>
          <w:sz w:val="20"/>
          <w:szCs w:val="20"/>
          <w:lang w:val="es-US"/>
        </w:rPr>
        <w:t>,</w:t>
      </w:r>
      <w:r w:rsidR="009C3E1C" w:rsidRPr="00A71343">
        <w:rPr>
          <w:rFonts w:asciiTheme="majorHAnsi" w:hAnsiTheme="majorHAnsi"/>
          <w:sz w:val="20"/>
          <w:szCs w:val="20"/>
          <w:lang w:val="es-US"/>
        </w:rPr>
        <w:t xml:space="preserve"> incorporada al régimen procesal penal de la Provincia del Chaco</w:t>
      </w:r>
      <w:r w:rsidR="00C736B8" w:rsidRPr="00A71343">
        <w:rPr>
          <w:rFonts w:asciiTheme="majorHAnsi" w:hAnsiTheme="majorHAnsi"/>
          <w:sz w:val="20"/>
          <w:szCs w:val="20"/>
          <w:lang w:val="es-US"/>
        </w:rPr>
        <w:t xml:space="preserve"> en el año 1999</w:t>
      </w:r>
      <w:r w:rsidR="00876AE0" w:rsidRPr="00A71343">
        <w:rPr>
          <w:rFonts w:asciiTheme="majorHAnsi" w:hAnsiTheme="majorHAnsi"/>
          <w:sz w:val="20"/>
          <w:szCs w:val="20"/>
          <w:lang w:val="es-US"/>
        </w:rPr>
        <w:t>. Refiere que esta figura</w:t>
      </w:r>
      <w:r w:rsidR="009C3E1C" w:rsidRPr="00A71343">
        <w:rPr>
          <w:rFonts w:asciiTheme="majorHAnsi" w:hAnsiTheme="majorHAnsi"/>
          <w:sz w:val="20"/>
          <w:szCs w:val="20"/>
          <w:lang w:val="es-US"/>
        </w:rPr>
        <w:t xml:space="preserve">, </w:t>
      </w:r>
      <w:r w:rsidR="00876AE0" w:rsidRPr="00A71343">
        <w:rPr>
          <w:rFonts w:asciiTheme="majorHAnsi" w:hAnsiTheme="majorHAnsi"/>
          <w:sz w:val="20"/>
          <w:szCs w:val="20"/>
          <w:lang w:val="es-US"/>
        </w:rPr>
        <w:t xml:space="preserve">permite no solo acreditar el hecho delictuoso y la responsabilidad penal, sino también poder recurrir </w:t>
      </w:r>
      <w:r w:rsidR="009C3E1C" w:rsidRPr="00A71343">
        <w:rPr>
          <w:rFonts w:asciiTheme="majorHAnsi" w:hAnsiTheme="majorHAnsi"/>
          <w:sz w:val="20"/>
          <w:szCs w:val="20"/>
          <w:lang w:val="es-US"/>
        </w:rPr>
        <w:t>con facultad autónoma el archivo, el sobreseimiento o la sentencia absolutoria.</w:t>
      </w:r>
      <w:r w:rsidR="00876AE0" w:rsidRPr="00A71343">
        <w:rPr>
          <w:rFonts w:asciiTheme="majorHAnsi" w:hAnsiTheme="majorHAnsi"/>
          <w:sz w:val="20"/>
          <w:szCs w:val="20"/>
          <w:lang w:val="es-US"/>
        </w:rPr>
        <w:t xml:space="preserve"> Agrega que</w:t>
      </w:r>
      <w:r w:rsidR="00BE1941" w:rsidRPr="00A71343">
        <w:rPr>
          <w:rFonts w:asciiTheme="majorHAnsi" w:hAnsiTheme="majorHAnsi"/>
          <w:sz w:val="20"/>
          <w:szCs w:val="20"/>
          <w:lang w:val="es-US"/>
        </w:rPr>
        <w:t>,</w:t>
      </w:r>
      <w:r w:rsidR="00876AE0" w:rsidRPr="00A71343">
        <w:rPr>
          <w:rFonts w:asciiTheme="majorHAnsi" w:hAnsiTheme="majorHAnsi"/>
          <w:sz w:val="20"/>
          <w:szCs w:val="20"/>
          <w:lang w:val="es-US"/>
        </w:rPr>
        <w:t xml:space="preserve"> mediante la Ley No. 55875 se dispuso que el ejercicio de las facultades que le correspondieren al querellante particular podía hacerse con el patrocinio del Defensor Oficial.</w:t>
      </w:r>
      <w:r w:rsidR="009C3E1C" w:rsidRPr="00A71343">
        <w:rPr>
          <w:rFonts w:asciiTheme="majorHAnsi" w:hAnsiTheme="majorHAnsi"/>
          <w:sz w:val="20"/>
          <w:szCs w:val="20"/>
          <w:lang w:val="es-US"/>
        </w:rPr>
        <w:t xml:space="preserve"> </w:t>
      </w:r>
      <w:r w:rsidR="007504CA" w:rsidRPr="00A71343">
        <w:rPr>
          <w:rFonts w:asciiTheme="majorHAnsi" w:hAnsiTheme="majorHAnsi"/>
          <w:sz w:val="20"/>
          <w:szCs w:val="20"/>
          <w:lang w:val="es-US"/>
        </w:rPr>
        <w:t>Argumenta que</w:t>
      </w:r>
      <w:r w:rsidR="00FB7AA5" w:rsidRPr="00A71343">
        <w:rPr>
          <w:rFonts w:asciiTheme="majorHAnsi" w:hAnsiTheme="majorHAnsi"/>
          <w:sz w:val="20"/>
          <w:szCs w:val="20"/>
          <w:lang w:val="es-US"/>
        </w:rPr>
        <w:t>,</w:t>
      </w:r>
      <w:r w:rsidR="007504CA" w:rsidRPr="00A71343">
        <w:rPr>
          <w:rFonts w:asciiTheme="majorHAnsi" w:hAnsiTheme="majorHAnsi"/>
          <w:sz w:val="20"/>
          <w:szCs w:val="20"/>
          <w:lang w:val="es-US"/>
        </w:rPr>
        <w:t xml:space="preserve"> </w:t>
      </w:r>
      <w:r w:rsidR="005841DA" w:rsidRPr="00A71343">
        <w:rPr>
          <w:rFonts w:asciiTheme="majorHAnsi" w:hAnsiTheme="majorHAnsi"/>
          <w:sz w:val="20"/>
          <w:szCs w:val="20"/>
          <w:lang w:val="es-US"/>
        </w:rPr>
        <w:t>haber hecho uso de dicha facultad</w:t>
      </w:r>
      <w:r w:rsidR="00BE1941" w:rsidRPr="00A71343">
        <w:rPr>
          <w:rFonts w:asciiTheme="majorHAnsi" w:hAnsiTheme="majorHAnsi"/>
          <w:sz w:val="20"/>
          <w:szCs w:val="20"/>
          <w:lang w:val="es-US"/>
        </w:rPr>
        <w:t>,</w:t>
      </w:r>
      <w:r w:rsidR="005841DA" w:rsidRPr="00A71343">
        <w:rPr>
          <w:rFonts w:asciiTheme="majorHAnsi" w:hAnsiTheme="majorHAnsi"/>
          <w:sz w:val="20"/>
          <w:szCs w:val="20"/>
          <w:lang w:val="es-US"/>
        </w:rPr>
        <w:t xml:space="preserve"> h</w:t>
      </w:r>
      <w:r w:rsidR="00FB7AA5" w:rsidRPr="00A71343">
        <w:rPr>
          <w:rFonts w:asciiTheme="majorHAnsi" w:hAnsiTheme="majorHAnsi"/>
          <w:sz w:val="20"/>
          <w:szCs w:val="20"/>
          <w:lang w:val="es-US"/>
        </w:rPr>
        <w:t>ubiera</w:t>
      </w:r>
      <w:r w:rsidR="005841DA" w:rsidRPr="00A71343">
        <w:rPr>
          <w:rFonts w:asciiTheme="majorHAnsi" w:hAnsiTheme="majorHAnsi"/>
          <w:sz w:val="20"/>
          <w:szCs w:val="20"/>
          <w:lang w:val="es-US"/>
        </w:rPr>
        <w:t xml:space="preserve"> permitido</w:t>
      </w:r>
      <w:r w:rsidR="00BE1941" w:rsidRPr="00A71343">
        <w:rPr>
          <w:rFonts w:asciiTheme="majorHAnsi" w:hAnsiTheme="majorHAnsi"/>
          <w:sz w:val="20"/>
          <w:szCs w:val="20"/>
          <w:lang w:val="es-US"/>
        </w:rPr>
        <w:t xml:space="preserve"> a los familiares</w:t>
      </w:r>
      <w:r w:rsidR="005841DA" w:rsidRPr="00A71343">
        <w:rPr>
          <w:rFonts w:asciiTheme="majorHAnsi" w:hAnsiTheme="majorHAnsi"/>
          <w:sz w:val="20"/>
          <w:szCs w:val="20"/>
          <w:lang w:val="es-US"/>
        </w:rPr>
        <w:t xml:space="preserve"> participar en el proceso con los alcances señalados y formular en el ámbito interno los cuestionamientos a la investigación que ahora presentan a la Comisión. </w:t>
      </w:r>
    </w:p>
    <w:p w14:paraId="01389375" w14:textId="10E144F2" w:rsidR="00946014" w:rsidRPr="00A71343" w:rsidRDefault="008763B8" w:rsidP="009460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A71343">
        <w:rPr>
          <w:rFonts w:asciiTheme="majorHAnsi" w:hAnsiTheme="majorHAnsi"/>
          <w:sz w:val="20"/>
          <w:szCs w:val="20"/>
          <w:lang w:val="es-US"/>
        </w:rPr>
        <w:t>Por otra parte, s</w:t>
      </w:r>
      <w:r w:rsidR="00C15771" w:rsidRPr="00A71343">
        <w:rPr>
          <w:rFonts w:asciiTheme="majorHAnsi" w:hAnsiTheme="majorHAnsi"/>
          <w:sz w:val="20"/>
          <w:szCs w:val="20"/>
          <w:lang w:val="es-US"/>
        </w:rPr>
        <w:t xml:space="preserve">eñala que </w:t>
      </w:r>
      <w:r w:rsidR="00705DA9" w:rsidRPr="00A71343">
        <w:rPr>
          <w:rFonts w:asciiTheme="majorHAnsi" w:hAnsiTheme="majorHAnsi"/>
          <w:sz w:val="20"/>
          <w:szCs w:val="20"/>
          <w:lang w:val="es-US"/>
        </w:rPr>
        <w:t>los alegatos de la</w:t>
      </w:r>
      <w:r w:rsidR="0082474F" w:rsidRPr="00A71343">
        <w:rPr>
          <w:rFonts w:asciiTheme="majorHAnsi" w:hAnsiTheme="majorHAnsi"/>
          <w:sz w:val="20"/>
          <w:szCs w:val="20"/>
          <w:lang w:val="es-US"/>
        </w:rPr>
        <w:t>s</w:t>
      </w:r>
      <w:r w:rsidR="00705DA9" w:rsidRPr="00A71343">
        <w:rPr>
          <w:rFonts w:asciiTheme="majorHAnsi" w:hAnsiTheme="majorHAnsi"/>
          <w:sz w:val="20"/>
          <w:szCs w:val="20"/>
          <w:lang w:val="es-US"/>
        </w:rPr>
        <w:t xml:space="preserve"> peticionaria</w:t>
      </w:r>
      <w:r w:rsidR="0082474F" w:rsidRPr="00A71343">
        <w:rPr>
          <w:rFonts w:asciiTheme="majorHAnsi" w:hAnsiTheme="majorHAnsi"/>
          <w:sz w:val="20"/>
          <w:szCs w:val="20"/>
          <w:lang w:val="es-US"/>
        </w:rPr>
        <w:t>s</w:t>
      </w:r>
      <w:r w:rsidR="00705DA9" w:rsidRPr="00A71343">
        <w:rPr>
          <w:rFonts w:asciiTheme="majorHAnsi" w:hAnsiTheme="majorHAnsi"/>
          <w:sz w:val="20"/>
          <w:szCs w:val="20"/>
          <w:lang w:val="es-US"/>
        </w:rPr>
        <w:t xml:space="preserve"> no exponen hechos que caractericen una violación a los derechos de las presuntas </w:t>
      </w:r>
      <w:r w:rsidR="00CF3A9B" w:rsidRPr="00A71343">
        <w:rPr>
          <w:rFonts w:asciiTheme="majorHAnsi" w:hAnsiTheme="majorHAnsi"/>
          <w:sz w:val="20"/>
          <w:szCs w:val="20"/>
          <w:lang w:val="es-US"/>
        </w:rPr>
        <w:t>víctimas</w:t>
      </w:r>
      <w:r w:rsidR="00705DA9" w:rsidRPr="00A71343">
        <w:rPr>
          <w:rFonts w:asciiTheme="majorHAnsi" w:hAnsiTheme="majorHAnsi"/>
          <w:sz w:val="20"/>
          <w:szCs w:val="20"/>
          <w:lang w:val="es-US"/>
        </w:rPr>
        <w:t xml:space="preserve"> reconocidos en la </w:t>
      </w:r>
      <w:r w:rsidR="00CF3A9B" w:rsidRPr="00A71343">
        <w:rPr>
          <w:rFonts w:asciiTheme="majorHAnsi" w:hAnsiTheme="majorHAnsi"/>
          <w:sz w:val="20"/>
          <w:szCs w:val="20"/>
          <w:lang w:val="es-US"/>
        </w:rPr>
        <w:t>Convención</w:t>
      </w:r>
      <w:r w:rsidR="00705DA9" w:rsidRPr="00A71343">
        <w:rPr>
          <w:rFonts w:asciiTheme="majorHAnsi" w:hAnsiTheme="majorHAnsi"/>
          <w:sz w:val="20"/>
          <w:szCs w:val="20"/>
          <w:lang w:val="es-US"/>
        </w:rPr>
        <w:t xml:space="preserve"> Americana de conformidad con lo estipulado por su</w:t>
      </w:r>
      <w:r w:rsidR="00CF3A9B" w:rsidRPr="00A71343">
        <w:rPr>
          <w:rFonts w:asciiTheme="majorHAnsi" w:hAnsiTheme="majorHAnsi"/>
          <w:sz w:val="20"/>
          <w:szCs w:val="20"/>
          <w:lang w:val="es-US"/>
        </w:rPr>
        <w:t>s</w:t>
      </w:r>
      <w:r w:rsidR="00705DA9" w:rsidRPr="00A71343">
        <w:rPr>
          <w:rFonts w:asciiTheme="majorHAnsi" w:hAnsiTheme="majorHAnsi"/>
          <w:sz w:val="20"/>
          <w:szCs w:val="20"/>
          <w:lang w:val="es-US"/>
        </w:rPr>
        <w:t xml:space="preserve"> </w:t>
      </w:r>
      <w:r w:rsidR="00CF3A9B" w:rsidRPr="00A71343">
        <w:rPr>
          <w:rFonts w:asciiTheme="majorHAnsi" w:hAnsiTheme="majorHAnsi"/>
          <w:sz w:val="20"/>
          <w:szCs w:val="20"/>
          <w:lang w:val="es-US"/>
        </w:rPr>
        <w:t>artículos</w:t>
      </w:r>
      <w:r w:rsidR="00705DA9" w:rsidRPr="00A71343">
        <w:rPr>
          <w:rFonts w:asciiTheme="majorHAnsi" w:hAnsiTheme="majorHAnsi"/>
          <w:sz w:val="20"/>
          <w:szCs w:val="20"/>
          <w:lang w:val="es-US"/>
        </w:rPr>
        <w:t xml:space="preserve"> 47.b y 34.a del Reglamento de la </w:t>
      </w:r>
      <w:r w:rsidR="00CF3A9B" w:rsidRPr="00A71343">
        <w:rPr>
          <w:rFonts w:asciiTheme="majorHAnsi" w:hAnsiTheme="majorHAnsi"/>
          <w:sz w:val="20"/>
          <w:szCs w:val="20"/>
          <w:lang w:val="es-US"/>
        </w:rPr>
        <w:t>Comisión</w:t>
      </w:r>
      <w:r w:rsidR="0035092E" w:rsidRPr="00A71343">
        <w:rPr>
          <w:rFonts w:asciiTheme="majorHAnsi" w:hAnsiTheme="majorHAnsi"/>
          <w:sz w:val="20"/>
          <w:szCs w:val="20"/>
          <w:lang w:val="es-US"/>
        </w:rPr>
        <w:t xml:space="preserve">. </w:t>
      </w:r>
      <w:r w:rsidR="00216997" w:rsidRPr="00A71343">
        <w:rPr>
          <w:rFonts w:asciiTheme="majorHAnsi" w:hAnsiTheme="majorHAnsi"/>
          <w:sz w:val="20"/>
          <w:szCs w:val="20"/>
          <w:lang w:val="es-US"/>
        </w:rPr>
        <w:t>P</w:t>
      </w:r>
      <w:r w:rsidR="0035092E" w:rsidRPr="00A71343">
        <w:rPr>
          <w:rFonts w:asciiTheme="majorHAnsi" w:hAnsiTheme="majorHAnsi"/>
          <w:sz w:val="20"/>
          <w:szCs w:val="20"/>
          <w:lang w:val="es-US"/>
        </w:rPr>
        <w:t>recisa</w:t>
      </w:r>
      <w:r w:rsidR="00705DA9" w:rsidRPr="00A71343">
        <w:rPr>
          <w:rFonts w:asciiTheme="majorHAnsi" w:hAnsiTheme="majorHAnsi"/>
          <w:sz w:val="20"/>
          <w:szCs w:val="20"/>
          <w:lang w:val="es-US"/>
        </w:rPr>
        <w:t xml:space="preserve"> que la investigación penal </w:t>
      </w:r>
      <w:r w:rsidR="00425D62" w:rsidRPr="00A71343">
        <w:rPr>
          <w:rFonts w:asciiTheme="majorHAnsi" w:hAnsiTheme="majorHAnsi"/>
          <w:sz w:val="20"/>
          <w:szCs w:val="20"/>
          <w:lang w:val="es-US"/>
        </w:rPr>
        <w:t xml:space="preserve">y su consecuente sentencia de fecha 11 de </w:t>
      </w:r>
      <w:r w:rsidRPr="00A71343">
        <w:rPr>
          <w:rFonts w:asciiTheme="majorHAnsi" w:hAnsiTheme="majorHAnsi"/>
          <w:sz w:val="20"/>
          <w:szCs w:val="20"/>
          <w:lang w:val="es-US"/>
        </w:rPr>
        <w:t>m</w:t>
      </w:r>
      <w:r w:rsidR="00425D62" w:rsidRPr="00A71343">
        <w:rPr>
          <w:rFonts w:asciiTheme="majorHAnsi" w:hAnsiTheme="majorHAnsi"/>
          <w:sz w:val="20"/>
          <w:szCs w:val="20"/>
          <w:lang w:val="es-US"/>
        </w:rPr>
        <w:t>arzo de 2014</w:t>
      </w:r>
      <w:r w:rsidR="00D97987" w:rsidRPr="00A71343">
        <w:rPr>
          <w:rFonts w:asciiTheme="majorHAnsi" w:hAnsiTheme="majorHAnsi"/>
          <w:sz w:val="20"/>
          <w:szCs w:val="20"/>
          <w:lang w:val="es-US"/>
        </w:rPr>
        <w:t>,</w:t>
      </w:r>
      <w:r w:rsidR="00425D62" w:rsidRPr="00A71343">
        <w:rPr>
          <w:rFonts w:asciiTheme="majorHAnsi" w:hAnsiTheme="majorHAnsi"/>
          <w:sz w:val="20"/>
          <w:szCs w:val="20"/>
          <w:lang w:val="es-US"/>
        </w:rPr>
        <w:t xml:space="preserve"> </w:t>
      </w:r>
      <w:r w:rsidR="00B83C4C" w:rsidRPr="00A71343">
        <w:rPr>
          <w:rFonts w:asciiTheme="majorHAnsi" w:hAnsiTheme="majorHAnsi"/>
          <w:sz w:val="20"/>
          <w:szCs w:val="20"/>
          <w:lang w:val="es-US"/>
        </w:rPr>
        <w:t>que declar</w:t>
      </w:r>
      <w:r w:rsidR="00501DCC" w:rsidRPr="00A71343">
        <w:rPr>
          <w:rFonts w:asciiTheme="majorHAnsi" w:hAnsiTheme="majorHAnsi"/>
          <w:sz w:val="20"/>
          <w:szCs w:val="20"/>
          <w:lang w:val="es-US"/>
        </w:rPr>
        <w:t>ó</w:t>
      </w:r>
      <w:r w:rsidR="004C7F28" w:rsidRPr="00A71343">
        <w:rPr>
          <w:rFonts w:asciiTheme="majorHAnsi" w:hAnsiTheme="majorHAnsi"/>
          <w:sz w:val="20"/>
          <w:szCs w:val="20"/>
          <w:lang w:val="es-US"/>
        </w:rPr>
        <w:t xml:space="preserve"> el sobreseimiento total y definitivo respecto de </w:t>
      </w:r>
      <w:r w:rsidR="003E1C6A" w:rsidRPr="00A71343">
        <w:rPr>
          <w:rFonts w:asciiTheme="majorHAnsi" w:hAnsiTheme="majorHAnsi"/>
          <w:sz w:val="20"/>
          <w:szCs w:val="20"/>
          <w:lang w:val="es-US"/>
        </w:rPr>
        <w:t>2</w:t>
      </w:r>
      <w:r w:rsidR="004C7F28" w:rsidRPr="00A71343">
        <w:rPr>
          <w:rFonts w:asciiTheme="majorHAnsi" w:hAnsiTheme="majorHAnsi"/>
          <w:sz w:val="20"/>
          <w:szCs w:val="20"/>
          <w:lang w:val="es-US"/>
        </w:rPr>
        <w:t xml:space="preserve"> personas por </w:t>
      </w:r>
      <w:r w:rsidR="003E1C6A" w:rsidRPr="00A71343">
        <w:rPr>
          <w:rFonts w:asciiTheme="majorHAnsi" w:hAnsiTheme="majorHAnsi"/>
          <w:sz w:val="20"/>
          <w:szCs w:val="20"/>
          <w:lang w:val="es-US"/>
        </w:rPr>
        <w:t>fallecimiento</w:t>
      </w:r>
      <w:r w:rsidR="00024600" w:rsidRPr="00A71343">
        <w:rPr>
          <w:rFonts w:asciiTheme="majorHAnsi" w:hAnsiTheme="majorHAnsi"/>
          <w:sz w:val="20"/>
          <w:szCs w:val="20"/>
          <w:lang w:val="es-US"/>
        </w:rPr>
        <w:t xml:space="preserve">, y respecto de 6 personas por </w:t>
      </w:r>
      <w:r w:rsidR="00AE3925" w:rsidRPr="00A71343">
        <w:rPr>
          <w:rFonts w:asciiTheme="majorHAnsi" w:hAnsiTheme="majorHAnsi"/>
          <w:sz w:val="20"/>
          <w:szCs w:val="20"/>
          <w:lang w:val="es-US"/>
        </w:rPr>
        <w:t>prescripción</w:t>
      </w:r>
      <w:r w:rsidR="00024600" w:rsidRPr="00A71343">
        <w:rPr>
          <w:rFonts w:asciiTheme="majorHAnsi" w:hAnsiTheme="majorHAnsi"/>
          <w:sz w:val="20"/>
          <w:szCs w:val="20"/>
          <w:lang w:val="es-US"/>
        </w:rPr>
        <w:t xml:space="preserve">, declarando </w:t>
      </w:r>
      <w:r w:rsidR="00D97987" w:rsidRPr="00A71343">
        <w:rPr>
          <w:rFonts w:asciiTheme="majorHAnsi" w:hAnsiTheme="majorHAnsi"/>
          <w:sz w:val="20"/>
          <w:szCs w:val="20"/>
          <w:lang w:val="es-US"/>
        </w:rPr>
        <w:t>extinguida la acción penal</w:t>
      </w:r>
      <w:r w:rsidR="00BE1941" w:rsidRPr="00A71343">
        <w:rPr>
          <w:rFonts w:asciiTheme="majorHAnsi" w:hAnsiTheme="majorHAnsi"/>
          <w:sz w:val="20"/>
          <w:szCs w:val="20"/>
          <w:lang w:val="es-US"/>
        </w:rPr>
        <w:t xml:space="preserve">, </w:t>
      </w:r>
      <w:r w:rsidR="00BA6AA1" w:rsidRPr="00A71343">
        <w:rPr>
          <w:rFonts w:asciiTheme="majorHAnsi" w:hAnsiTheme="majorHAnsi"/>
          <w:sz w:val="20"/>
          <w:szCs w:val="20"/>
          <w:lang w:val="es-US"/>
        </w:rPr>
        <w:t>s</w:t>
      </w:r>
      <w:r w:rsidR="00705DA9" w:rsidRPr="00A71343">
        <w:rPr>
          <w:rFonts w:asciiTheme="majorHAnsi" w:hAnsiTheme="majorHAnsi"/>
          <w:sz w:val="20"/>
          <w:szCs w:val="20"/>
          <w:lang w:val="es-US"/>
        </w:rPr>
        <w:t xml:space="preserve">e </w:t>
      </w:r>
      <w:r w:rsidR="00CF3A9B" w:rsidRPr="00A71343">
        <w:rPr>
          <w:rFonts w:asciiTheme="majorHAnsi" w:hAnsiTheme="majorHAnsi"/>
          <w:sz w:val="20"/>
          <w:szCs w:val="20"/>
          <w:lang w:val="es-US"/>
        </w:rPr>
        <w:t>ajustó</w:t>
      </w:r>
      <w:r w:rsidR="00705DA9" w:rsidRPr="00A71343">
        <w:rPr>
          <w:rFonts w:asciiTheme="majorHAnsi" w:hAnsiTheme="majorHAnsi"/>
          <w:sz w:val="20"/>
          <w:szCs w:val="20"/>
          <w:lang w:val="es-US"/>
        </w:rPr>
        <w:t xml:space="preserve"> al debido proceso conforme los estándares exigid</w:t>
      </w:r>
      <w:r w:rsidR="00C95DFA" w:rsidRPr="00A71343">
        <w:rPr>
          <w:rFonts w:asciiTheme="majorHAnsi" w:hAnsiTheme="majorHAnsi"/>
          <w:sz w:val="20"/>
          <w:szCs w:val="20"/>
          <w:lang w:val="es-US"/>
        </w:rPr>
        <w:t>os por el derecho internacional</w:t>
      </w:r>
      <w:r w:rsidR="00BE1941" w:rsidRPr="00A71343">
        <w:rPr>
          <w:rFonts w:asciiTheme="majorHAnsi" w:hAnsiTheme="majorHAnsi"/>
          <w:sz w:val="20"/>
          <w:szCs w:val="20"/>
          <w:lang w:val="es-US"/>
        </w:rPr>
        <w:t xml:space="preserve">. Afirma </w:t>
      </w:r>
      <w:r w:rsidR="00F12375" w:rsidRPr="00A71343">
        <w:rPr>
          <w:rFonts w:asciiTheme="majorHAnsi" w:hAnsiTheme="majorHAnsi"/>
          <w:sz w:val="20"/>
          <w:szCs w:val="20"/>
          <w:lang w:val="es-US"/>
        </w:rPr>
        <w:t>que</w:t>
      </w:r>
      <w:r w:rsidR="00F94921" w:rsidRPr="00A71343">
        <w:rPr>
          <w:rFonts w:asciiTheme="majorHAnsi" w:hAnsiTheme="majorHAnsi"/>
          <w:sz w:val="20"/>
          <w:szCs w:val="20"/>
          <w:lang w:val="es-US"/>
        </w:rPr>
        <w:t xml:space="preserve"> </w:t>
      </w:r>
      <w:r w:rsidR="00C95DFA" w:rsidRPr="00A71343">
        <w:rPr>
          <w:rFonts w:asciiTheme="majorHAnsi" w:hAnsiTheme="majorHAnsi"/>
          <w:sz w:val="20"/>
          <w:szCs w:val="20"/>
          <w:lang w:val="es-US"/>
        </w:rPr>
        <w:t>la</w:t>
      </w:r>
      <w:r w:rsidR="0082474F" w:rsidRPr="00A71343">
        <w:rPr>
          <w:rFonts w:asciiTheme="majorHAnsi" w:hAnsiTheme="majorHAnsi"/>
          <w:sz w:val="20"/>
          <w:szCs w:val="20"/>
          <w:lang w:val="es-US"/>
        </w:rPr>
        <w:t xml:space="preserve"> parte</w:t>
      </w:r>
      <w:r w:rsidR="00C95DFA" w:rsidRPr="00A71343">
        <w:rPr>
          <w:rFonts w:asciiTheme="majorHAnsi" w:hAnsiTheme="majorHAnsi"/>
          <w:sz w:val="20"/>
          <w:szCs w:val="20"/>
          <w:lang w:val="es-US"/>
        </w:rPr>
        <w:t xml:space="preserve"> peticionaria </w:t>
      </w:r>
      <w:r w:rsidR="00B66839" w:rsidRPr="00A71343">
        <w:rPr>
          <w:rFonts w:asciiTheme="majorHAnsi" w:hAnsiTheme="majorHAnsi"/>
          <w:sz w:val="20"/>
          <w:szCs w:val="20"/>
          <w:lang w:val="es-US"/>
        </w:rPr>
        <w:t>sólo</w:t>
      </w:r>
      <w:r w:rsidR="0082474F" w:rsidRPr="00A71343">
        <w:rPr>
          <w:rFonts w:asciiTheme="majorHAnsi" w:hAnsiTheme="majorHAnsi"/>
          <w:color w:val="FF0000"/>
          <w:sz w:val="20"/>
          <w:szCs w:val="20"/>
          <w:lang w:val="es-US"/>
        </w:rPr>
        <w:t xml:space="preserve"> </w:t>
      </w:r>
      <w:r w:rsidR="00C95DFA" w:rsidRPr="00A71343">
        <w:rPr>
          <w:rFonts w:asciiTheme="majorHAnsi" w:hAnsiTheme="majorHAnsi"/>
          <w:sz w:val="20"/>
          <w:szCs w:val="20"/>
          <w:lang w:val="es-US"/>
        </w:rPr>
        <w:t xml:space="preserve">se </w:t>
      </w:r>
      <w:r w:rsidR="00CF3A9B" w:rsidRPr="00A71343">
        <w:rPr>
          <w:rFonts w:asciiTheme="majorHAnsi" w:hAnsiTheme="majorHAnsi"/>
          <w:sz w:val="20"/>
          <w:szCs w:val="20"/>
          <w:lang w:val="es-US"/>
        </w:rPr>
        <w:t>limitó</w:t>
      </w:r>
      <w:r w:rsidR="00C95DFA" w:rsidRPr="00A71343">
        <w:rPr>
          <w:rFonts w:asciiTheme="majorHAnsi" w:hAnsiTheme="majorHAnsi"/>
          <w:sz w:val="20"/>
          <w:szCs w:val="20"/>
          <w:lang w:val="es-US"/>
        </w:rPr>
        <w:t xml:space="preserve"> a plantear su discrepancia con las valoraciones de hecho y derecho formuladas por los tribunales in</w:t>
      </w:r>
      <w:r w:rsidR="00CF3A9B" w:rsidRPr="00A71343">
        <w:rPr>
          <w:rFonts w:asciiTheme="majorHAnsi" w:hAnsiTheme="majorHAnsi"/>
          <w:sz w:val="20"/>
          <w:szCs w:val="20"/>
          <w:lang w:val="es-US"/>
        </w:rPr>
        <w:t>ternos</w:t>
      </w:r>
      <w:r w:rsidR="00F94921" w:rsidRPr="00A71343">
        <w:rPr>
          <w:rFonts w:asciiTheme="majorHAnsi" w:hAnsiTheme="majorHAnsi"/>
          <w:sz w:val="20"/>
          <w:szCs w:val="20"/>
          <w:lang w:val="es-US"/>
        </w:rPr>
        <w:t>,</w:t>
      </w:r>
      <w:r w:rsidR="00B83C4C" w:rsidRPr="00A71343">
        <w:rPr>
          <w:rFonts w:asciiTheme="majorHAnsi" w:hAnsiTheme="majorHAnsi"/>
          <w:sz w:val="20"/>
          <w:szCs w:val="20"/>
          <w:lang w:val="es-US"/>
        </w:rPr>
        <w:t xml:space="preserve"> recurriendo a la Comisión como tribunal de “</w:t>
      </w:r>
      <w:r w:rsidR="00D97987" w:rsidRPr="00A71343">
        <w:rPr>
          <w:rFonts w:asciiTheme="majorHAnsi" w:hAnsiTheme="majorHAnsi"/>
          <w:sz w:val="20"/>
          <w:szCs w:val="20"/>
          <w:lang w:val="es-US"/>
        </w:rPr>
        <w:t>cuarta</w:t>
      </w:r>
      <w:r w:rsidR="00B83C4C" w:rsidRPr="00A71343">
        <w:rPr>
          <w:rFonts w:asciiTheme="majorHAnsi" w:hAnsiTheme="majorHAnsi"/>
          <w:sz w:val="20"/>
          <w:szCs w:val="20"/>
          <w:lang w:val="es-US"/>
        </w:rPr>
        <w:t xml:space="preserve"> </w:t>
      </w:r>
      <w:r w:rsidR="00D97987" w:rsidRPr="00A71343">
        <w:rPr>
          <w:rFonts w:asciiTheme="majorHAnsi" w:hAnsiTheme="majorHAnsi"/>
          <w:sz w:val="20"/>
          <w:szCs w:val="20"/>
          <w:lang w:val="es-US"/>
        </w:rPr>
        <w:t>i</w:t>
      </w:r>
      <w:r w:rsidR="00B83C4C" w:rsidRPr="00A71343">
        <w:rPr>
          <w:rFonts w:asciiTheme="majorHAnsi" w:hAnsiTheme="majorHAnsi"/>
          <w:sz w:val="20"/>
          <w:szCs w:val="20"/>
          <w:lang w:val="es-US"/>
        </w:rPr>
        <w:t>nstancia”</w:t>
      </w:r>
      <w:r w:rsidR="00CF3A9B" w:rsidRPr="00A71343">
        <w:rPr>
          <w:rFonts w:asciiTheme="majorHAnsi" w:hAnsiTheme="majorHAnsi"/>
          <w:sz w:val="20"/>
          <w:szCs w:val="20"/>
          <w:lang w:val="es-US"/>
        </w:rPr>
        <w:t>.</w:t>
      </w:r>
    </w:p>
    <w:p w14:paraId="57C44B21" w14:textId="3B42D453" w:rsidR="00BA6AA1" w:rsidRPr="00A71343" w:rsidRDefault="00F23D1A" w:rsidP="009460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A71343">
        <w:rPr>
          <w:rFonts w:asciiTheme="majorHAnsi" w:hAnsiTheme="majorHAnsi"/>
          <w:sz w:val="20"/>
          <w:szCs w:val="20"/>
          <w:lang w:val="es-US"/>
        </w:rPr>
        <w:t xml:space="preserve">Afirma que en cuanto a lo alegado, </w:t>
      </w:r>
      <w:r w:rsidR="0095164D" w:rsidRPr="00A71343">
        <w:rPr>
          <w:rFonts w:asciiTheme="majorHAnsi" w:hAnsiTheme="majorHAnsi"/>
          <w:sz w:val="20"/>
          <w:szCs w:val="20"/>
          <w:lang w:val="es-US"/>
        </w:rPr>
        <w:t xml:space="preserve">el juez interviniente en la causa se constituyó en las oficinas de la empresa al día </w:t>
      </w:r>
      <w:r w:rsidR="0030087F" w:rsidRPr="00A71343">
        <w:rPr>
          <w:rFonts w:asciiTheme="majorHAnsi" w:hAnsiTheme="majorHAnsi"/>
          <w:sz w:val="20"/>
          <w:szCs w:val="20"/>
          <w:lang w:val="es-US"/>
        </w:rPr>
        <w:t>siguiente de ocurrido el hecho</w:t>
      </w:r>
      <w:r w:rsidRPr="00A71343">
        <w:rPr>
          <w:rFonts w:asciiTheme="majorHAnsi" w:hAnsiTheme="majorHAnsi"/>
          <w:sz w:val="20"/>
          <w:szCs w:val="20"/>
          <w:lang w:val="es-US"/>
        </w:rPr>
        <w:t xml:space="preserve">, y </w:t>
      </w:r>
      <w:r w:rsidR="007B49D4" w:rsidRPr="00A71343">
        <w:rPr>
          <w:rFonts w:asciiTheme="majorHAnsi" w:hAnsiTheme="majorHAnsi"/>
          <w:sz w:val="20"/>
          <w:szCs w:val="20"/>
          <w:lang w:val="es-US"/>
        </w:rPr>
        <w:t xml:space="preserve">que la </w:t>
      </w:r>
      <w:r w:rsidRPr="00A71343">
        <w:rPr>
          <w:rFonts w:asciiTheme="majorHAnsi" w:hAnsiTheme="majorHAnsi"/>
          <w:sz w:val="20"/>
          <w:szCs w:val="20"/>
          <w:lang w:val="es-US"/>
        </w:rPr>
        <w:t>autoridad</w:t>
      </w:r>
      <w:r w:rsidR="007B49D4" w:rsidRPr="00A71343">
        <w:rPr>
          <w:rFonts w:asciiTheme="majorHAnsi" w:hAnsiTheme="majorHAnsi"/>
          <w:sz w:val="20"/>
          <w:szCs w:val="20"/>
          <w:lang w:val="es-US"/>
        </w:rPr>
        <w:t xml:space="preserve"> tuvo conocimiento del hecho pasada una hora cincuenta minutos después del descubrimiento de los cuerpos, y que </w:t>
      </w:r>
      <w:r w:rsidRPr="00A71343">
        <w:rPr>
          <w:rFonts w:asciiTheme="majorHAnsi" w:hAnsiTheme="majorHAnsi"/>
          <w:sz w:val="20"/>
          <w:szCs w:val="20"/>
          <w:lang w:val="es-US"/>
        </w:rPr>
        <w:t xml:space="preserve">como </w:t>
      </w:r>
      <w:r w:rsidR="007B49D4" w:rsidRPr="00A71343">
        <w:rPr>
          <w:rFonts w:asciiTheme="majorHAnsi" w:hAnsiTheme="majorHAnsi"/>
          <w:sz w:val="20"/>
          <w:szCs w:val="20"/>
          <w:lang w:val="es-US"/>
        </w:rPr>
        <w:t>resultado de la requisa efectuada</w:t>
      </w:r>
      <w:r w:rsidRPr="00A71343">
        <w:rPr>
          <w:rFonts w:asciiTheme="majorHAnsi" w:hAnsiTheme="majorHAnsi"/>
          <w:sz w:val="20"/>
          <w:szCs w:val="20"/>
          <w:lang w:val="es-US"/>
        </w:rPr>
        <w:t>,</w:t>
      </w:r>
      <w:r w:rsidR="007B49D4" w:rsidRPr="00A71343">
        <w:rPr>
          <w:rFonts w:asciiTheme="majorHAnsi" w:hAnsiTheme="majorHAnsi"/>
          <w:sz w:val="20"/>
          <w:szCs w:val="20"/>
          <w:lang w:val="es-US"/>
        </w:rPr>
        <w:t xml:space="preserve"> se secuestraron documentaciones halladas en los escritorios de los fallecidos. </w:t>
      </w:r>
      <w:r w:rsidR="007A3E1F" w:rsidRPr="00A71343">
        <w:rPr>
          <w:rFonts w:asciiTheme="majorHAnsi" w:hAnsiTheme="majorHAnsi"/>
          <w:sz w:val="20"/>
          <w:szCs w:val="20"/>
          <w:lang w:val="es-US"/>
        </w:rPr>
        <w:t>Sostiene que conforme los antecedentes recabados se siguieron diversas líneas de investigaci</w:t>
      </w:r>
      <w:r w:rsidR="00824911" w:rsidRPr="00A71343">
        <w:rPr>
          <w:rFonts w:asciiTheme="majorHAnsi" w:hAnsiTheme="majorHAnsi"/>
          <w:sz w:val="20"/>
          <w:szCs w:val="20"/>
          <w:lang w:val="es-US"/>
        </w:rPr>
        <w:t>ó</w:t>
      </w:r>
      <w:r w:rsidR="007A3E1F" w:rsidRPr="00A71343">
        <w:rPr>
          <w:rFonts w:asciiTheme="majorHAnsi" w:hAnsiTheme="majorHAnsi"/>
          <w:sz w:val="20"/>
          <w:szCs w:val="20"/>
          <w:lang w:val="es-US"/>
        </w:rPr>
        <w:t xml:space="preserve">n, algunas de las cuales tenían que ver con la vida privada de la presunta víctima. Afirma que las muestras vaginales de la presunta víctima no fueron extraviadas, </w:t>
      </w:r>
      <w:r w:rsidR="00F00A5D" w:rsidRPr="00A71343">
        <w:rPr>
          <w:rFonts w:asciiTheme="majorHAnsi" w:hAnsiTheme="majorHAnsi"/>
          <w:sz w:val="20"/>
          <w:szCs w:val="20"/>
          <w:lang w:val="es-US"/>
        </w:rPr>
        <w:t xml:space="preserve">que </w:t>
      </w:r>
      <w:r w:rsidR="007A3E1F" w:rsidRPr="00A71343">
        <w:rPr>
          <w:rFonts w:asciiTheme="majorHAnsi" w:hAnsiTheme="majorHAnsi"/>
          <w:sz w:val="20"/>
          <w:szCs w:val="20"/>
          <w:lang w:val="es-US"/>
        </w:rPr>
        <w:t>obran en el proceso</w:t>
      </w:r>
      <w:r w:rsidR="00F00A5D" w:rsidRPr="00A71343">
        <w:rPr>
          <w:rFonts w:asciiTheme="majorHAnsi" w:hAnsiTheme="majorHAnsi"/>
          <w:sz w:val="20"/>
          <w:szCs w:val="20"/>
          <w:lang w:val="es-US"/>
        </w:rPr>
        <w:t>,</w:t>
      </w:r>
      <w:r w:rsidR="007A3E1F" w:rsidRPr="00A71343">
        <w:rPr>
          <w:rFonts w:asciiTheme="majorHAnsi" w:hAnsiTheme="majorHAnsi"/>
          <w:sz w:val="20"/>
          <w:szCs w:val="20"/>
          <w:lang w:val="es-US"/>
        </w:rPr>
        <w:t xml:space="preserve"> y </w:t>
      </w:r>
      <w:r w:rsidR="00F00A5D" w:rsidRPr="00A71343">
        <w:rPr>
          <w:rFonts w:asciiTheme="majorHAnsi" w:hAnsiTheme="majorHAnsi"/>
          <w:sz w:val="20"/>
          <w:szCs w:val="20"/>
          <w:lang w:val="es-US"/>
        </w:rPr>
        <w:t xml:space="preserve">que </w:t>
      </w:r>
      <w:r w:rsidR="007A3E1F" w:rsidRPr="00A71343">
        <w:rPr>
          <w:rFonts w:asciiTheme="majorHAnsi" w:hAnsiTheme="majorHAnsi"/>
          <w:sz w:val="20"/>
          <w:szCs w:val="20"/>
          <w:lang w:val="es-US"/>
        </w:rPr>
        <w:t>los resultados fueron negativos en cuanto a la presencia de semen</w:t>
      </w:r>
      <w:r w:rsidR="00F00A5D" w:rsidRPr="00A71343">
        <w:rPr>
          <w:rFonts w:asciiTheme="majorHAnsi" w:hAnsiTheme="majorHAnsi"/>
          <w:sz w:val="20"/>
          <w:szCs w:val="20"/>
          <w:lang w:val="es-US"/>
        </w:rPr>
        <w:t>.</w:t>
      </w:r>
      <w:r w:rsidR="00531C24" w:rsidRPr="00A71343">
        <w:rPr>
          <w:rFonts w:asciiTheme="majorHAnsi" w:hAnsiTheme="majorHAnsi"/>
          <w:sz w:val="20"/>
          <w:szCs w:val="20"/>
          <w:lang w:val="es-US"/>
        </w:rPr>
        <w:t xml:space="preserve"> </w:t>
      </w:r>
      <w:r w:rsidR="00F00A5D" w:rsidRPr="00A71343">
        <w:rPr>
          <w:rFonts w:asciiTheme="majorHAnsi" w:hAnsiTheme="majorHAnsi"/>
          <w:sz w:val="20"/>
          <w:szCs w:val="20"/>
          <w:lang w:val="es-US"/>
        </w:rPr>
        <w:t>I</w:t>
      </w:r>
      <w:r w:rsidR="00531C24" w:rsidRPr="00A71343">
        <w:rPr>
          <w:rFonts w:asciiTheme="majorHAnsi" w:hAnsiTheme="majorHAnsi"/>
          <w:sz w:val="20"/>
          <w:szCs w:val="20"/>
          <w:lang w:val="es-US"/>
        </w:rPr>
        <w:t>ndica que si bien hay algunas diferencias entre los informes periciales</w:t>
      </w:r>
      <w:r w:rsidR="00F00A5D" w:rsidRPr="00A71343">
        <w:rPr>
          <w:rFonts w:asciiTheme="majorHAnsi" w:hAnsiTheme="majorHAnsi"/>
          <w:sz w:val="20"/>
          <w:szCs w:val="20"/>
          <w:lang w:val="es-US"/>
        </w:rPr>
        <w:t>,</w:t>
      </w:r>
      <w:r w:rsidR="00531C24" w:rsidRPr="00A71343">
        <w:rPr>
          <w:rFonts w:asciiTheme="majorHAnsi" w:hAnsiTheme="majorHAnsi"/>
          <w:sz w:val="20"/>
          <w:szCs w:val="20"/>
          <w:lang w:val="es-US"/>
        </w:rPr>
        <w:t xml:space="preserve"> ambos coinciden en </w:t>
      </w:r>
      <w:r w:rsidR="00820859" w:rsidRPr="00A71343">
        <w:rPr>
          <w:rFonts w:asciiTheme="majorHAnsi" w:hAnsiTheme="majorHAnsi"/>
          <w:sz w:val="20"/>
          <w:szCs w:val="20"/>
          <w:lang w:val="es-US"/>
        </w:rPr>
        <w:t xml:space="preserve">que </w:t>
      </w:r>
      <w:r w:rsidR="00531C24" w:rsidRPr="00A71343">
        <w:rPr>
          <w:rFonts w:asciiTheme="majorHAnsi" w:hAnsiTheme="majorHAnsi"/>
          <w:sz w:val="20"/>
          <w:szCs w:val="20"/>
          <w:lang w:val="es-US"/>
        </w:rPr>
        <w:t>la causa de</w:t>
      </w:r>
      <w:r w:rsidR="00820859" w:rsidRPr="00A71343">
        <w:rPr>
          <w:rFonts w:asciiTheme="majorHAnsi" w:hAnsiTheme="majorHAnsi"/>
          <w:sz w:val="20"/>
          <w:szCs w:val="20"/>
          <w:lang w:val="es-US"/>
        </w:rPr>
        <w:t xml:space="preserve"> la</w:t>
      </w:r>
      <w:r w:rsidR="00531C24" w:rsidRPr="00A71343">
        <w:rPr>
          <w:rFonts w:asciiTheme="majorHAnsi" w:hAnsiTheme="majorHAnsi"/>
          <w:sz w:val="20"/>
          <w:szCs w:val="20"/>
          <w:lang w:val="es-US"/>
        </w:rPr>
        <w:t xml:space="preserve"> muerte</w:t>
      </w:r>
      <w:r w:rsidR="00820859" w:rsidRPr="00A71343">
        <w:rPr>
          <w:rFonts w:asciiTheme="majorHAnsi" w:hAnsiTheme="majorHAnsi"/>
          <w:sz w:val="20"/>
          <w:szCs w:val="20"/>
          <w:lang w:val="es-US"/>
        </w:rPr>
        <w:t xml:space="preserve"> fue homicidio</w:t>
      </w:r>
      <w:r w:rsidR="007A3E1F" w:rsidRPr="00A71343">
        <w:rPr>
          <w:rFonts w:asciiTheme="majorHAnsi" w:hAnsiTheme="majorHAnsi"/>
          <w:sz w:val="20"/>
          <w:szCs w:val="20"/>
          <w:lang w:val="es-US"/>
        </w:rPr>
        <w:t>.</w:t>
      </w:r>
      <w:r w:rsidR="00531C24" w:rsidRPr="00A71343">
        <w:rPr>
          <w:rFonts w:asciiTheme="majorHAnsi" w:hAnsiTheme="majorHAnsi"/>
          <w:sz w:val="20"/>
          <w:szCs w:val="20"/>
          <w:lang w:val="es-US"/>
        </w:rPr>
        <w:t xml:space="preserve"> </w:t>
      </w:r>
      <w:r w:rsidR="0077604F" w:rsidRPr="00A71343">
        <w:rPr>
          <w:rFonts w:asciiTheme="majorHAnsi" w:hAnsiTheme="majorHAnsi"/>
          <w:sz w:val="20"/>
          <w:szCs w:val="20"/>
          <w:lang w:val="es-US"/>
        </w:rPr>
        <w:t>Asimismo, r</w:t>
      </w:r>
      <w:r w:rsidR="00531C24" w:rsidRPr="00A71343">
        <w:rPr>
          <w:rFonts w:asciiTheme="majorHAnsi" w:hAnsiTheme="majorHAnsi"/>
          <w:sz w:val="20"/>
          <w:szCs w:val="20"/>
          <w:lang w:val="es-US"/>
        </w:rPr>
        <w:t xml:space="preserve">efiere que sobre el cambio en las versiones dadas </w:t>
      </w:r>
      <w:r w:rsidR="002B547C" w:rsidRPr="00A71343">
        <w:rPr>
          <w:rFonts w:asciiTheme="majorHAnsi" w:hAnsiTheme="majorHAnsi"/>
          <w:sz w:val="20"/>
          <w:szCs w:val="20"/>
          <w:lang w:val="es-US"/>
        </w:rPr>
        <w:t>públicamente</w:t>
      </w:r>
      <w:r w:rsidR="00531C24" w:rsidRPr="00A71343">
        <w:rPr>
          <w:rFonts w:asciiTheme="majorHAnsi" w:hAnsiTheme="majorHAnsi"/>
          <w:sz w:val="20"/>
          <w:szCs w:val="20"/>
          <w:lang w:val="es-US"/>
        </w:rPr>
        <w:t xml:space="preserve"> por un testigo en relaci</w:t>
      </w:r>
      <w:r w:rsidR="001C6182" w:rsidRPr="00A71343">
        <w:rPr>
          <w:rFonts w:asciiTheme="majorHAnsi" w:hAnsiTheme="majorHAnsi"/>
          <w:sz w:val="20"/>
          <w:szCs w:val="20"/>
          <w:lang w:val="es-US"/>
        </w:rPr>
        <w:t>ó</w:t>
      </w:r>
      <w:r w:rsidR="00531C24" w:rsidRPr="00A71343">
        <w:rPr>
          <w:rFonts w:asciiTheme="majorHAnsi" w:hAnsiTheme="majorHAnsi"/>
          <w:sz w:val="20"/>
          <w:szCs w:val="20"/>
          <w:lang w:val="es-US"/>
        </w:rPr>
        <w:t xml:space="preserve">n con su declaración judicial, la persona compareció explicando que lo afirmado </w:t>
      </w:r>
      <w:r w:rsidR="002B547C" w:rsidRPr="00A71343">
        <w:rPr>
          <w:rFonts w:asciiTheme="majorHAnsi" w:hAnsiTheme="majorHAnsi"/>
          <w:sz w:val="20"/>
          <w:szCs w:val="20"/>
          <w:lang w:val="es-US"/>
        </w:rPr>
        <w:t>públicamente</w:t>
      </w:r>
      <w:r w:rsidR="00531C24" w:rsidRPr="00A71343">
        <w:rPr>
          <w:rFonts w:asciiTheme="majorHAnsi" w:hAnsiTheme="majorHAnsi"/>
          <w:sz w:val="20"/>
          <w:szCs w:val="20"/>
          <w:lang w:val="es-US"/>
        </w:rPr>
        <w:t xml:space="preserve"> eran conjeturas, negando parte de ellas y atribuyéndolas a </w:t>
      </w:r>
      <w:r w:rsidR="002B547C" w:rsidRPr="00A71343">
        <w:rPr>
          <w:rFonts w:asciiTheme="majorHAnsi" w:hAnsiTheme="majorHAnsi"/>
          <w:sz w:val="20"/>
          <w:szCs w:val="20"/>
          <w:lang w:val="es-US"/>
        </w:rPr>
        <w:t>tergiversaciones</w:t>
      </w:r>
      <w:r w:rsidR="00531C24" w:rsidRPr="00A71343">
        <w:rPr>
          <w:rFonts w:asciiTheme="majorHAnsi" w:hAnsiTheme="majorHAnsi"/>
          <w:sz w:val="20"/>
          <w:szCs w:val="20"/>
          <w:lang w:val="es-US"/>
        </w:rPr>
        <w:t xml:space="preserve"> periodísticas. </w:t>
      </w:r>
    </w:p>
    <w:p w14:paraId="1FAE2DE0" w14:textId="558E315E" w:rsidR="003B1D56" w:rsidRPr="00A71343" w:rsidRDefault="003239B8" w:rsidP="003B1D56">
      <w:pPr>
        <w:spacing w:before="240" w:after="240"/>
        <w:ind w:firstLine="720"/>
        <w:jc w:val="both"/>
        <w:rPr>
          <w:rFonts w:asciiTheme="majorHAnsi" w:eastAsia="Cambria" w:hAnsiTheme="majorHAnsi" w:cs="Cambria"/>
          <w:b/>
          <w:bCs/>
          <w:color w:val="000000"/>
          <w:sz w:val="20"/>
          <w:szCs w:val="20"/>
          <w:u w:color="000000"/>
          <w:lang w:val="es-ES" w:eastAsia="es-ES"/>
        </w:rPr>
      </w:pPr>
      <w:r w:rsidRPr="00A71343">
        <w:rPr>
          <w:rFonts w:asciiTheme="majorHAnsi" w:eastAsia="Cambria" w:hAnsiTheme="majorHAnsi" w:cs="Cambria"/>
          <w:b/>
          <w:bCs/>
          <w:color w:val="000000"/>
          <w:sz w:val="20"/>
          <w:szCs w:val="20"/>
          <w:u w:color="000000"/>
          <w:lang w:val="es-ES" w:eastAsia="es-ES"/>
        </w:rPr>
        <w:t>VI.</w:t>
      </w:r>
      <w:r w:rsidRPr="00A71343">
        <w:rPr>
          <w:rFonts w:asciiTheme="majorHAnsi" w:eastAsia="Cambria" w:hAnsiTheme="majorHAnsi" w:cs="Cambria"/>
          <w:b/>
          <w:bCs/>
          <w:color w:val="000000"/>
          <w:sz w:val="20"/>
          <w:szCs w:val="20"/>
          <w:u w:color="000000"/>
          <w:lang w:val="es-ES" w:eastAsia="es-ES"/>
        </w:rPr>
        <w:tab/>
      </w:r>
      <w:r w:rsidR="004A6A54" w:rsidRPr="00A71343">
        <w:rPr>
          <w:rFonts w:asciiTheme="majorHAnsi" w:hAnsiTheme="majorHAnsi"/>
          <w:b/>
          <w:bCs/>
          <w:sz w:val="20"/>
          <w:szCs w:val="20"/>
          <w:lang w:val="es-ES_tradnl"/>
        </w:rPr>
        <w:t xml:space="preserve">ANÁLISIS DE </w:t>
      </w:r>
      <w:r w:rsidR="00C21FEF" w:rsidRPr="00A71343">
        <w:rPr>
          <w:rFonts w:asciiTheme="majorHAnsi" w:hAnsiTheme="majorHAnsi"/>
          <w:b/>
          <w:sz w:val="20"/>
          <w:szCs w:val="20"/>
          <w:lang w:val="es-ES"/>
        </w:rPr>
        <w:t>AGOTAMIENTO DE LOS RECURSOS INTERNOS Y PLAZO DE PRESENTACIÓN</w:t>
      </w:r>
      <w:r w:rsidR="00C21FEF" w:rsidRPr="00A71343">
        <w:rPr>
          <w:rFonts w:asciiTheme="majorHAnsi" w:eastAsia="Cambria" w:hAnsiTheme="majorHAnsi" w:cs="Cambria"/>
          <w:b/>
          <w:bCs/>
          <w:color w:val="000000"/>
          <w:sz w:val="20"/>
          <w:szCs w:val="20"/>
          <w:u w:color="000000"/>
          <w:lang w:val="es-ES" w:eastAsia="es-ES"/>
        </w:rPr>
        <w:t xml:space="preserve"> </w:t>
      </w:r>
    </w:p>
    <w:p w14:paraId="1B09350C" w14:textId="48B40FA2" w:rsidR="00017116" w:rsidRPr="00A71343" w:rsidRDefault="0077604F" w:rsidP="0001711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Times New Roman" w:hAnsiTheme="majorHAnsi" w:cs="Arial"/>
          <w:color w:val="222222"/>
          <w:sz w:val="20"/>
          <w:szCs w:val="20"/>
          <w:bdr w:val="none" w:sz="0" w:space="0" w:color="auto"/>
          <w:lang w:val="es-US"/>
        </w:rPr>
      </w:pPr>
      <w:r w:rsidRPr="00A71343">
        <w:rPr>
          <w:rFonts w:asciiTheme="majorHAnsi" w:eastAsia="Arial Unicode MS" w:hAnsiTheme="majorHAnsi" w:cs="Times New Roman"/>
          <w:color w:val="auto"/>
          <w:sz w:val="20"/>
          <w:szCs w:val="20"/>
          <w:lang w:val="es-US" w:eastAsia="en-US"/>
        </w:rPr>
        <w:t xml:space="preserve">La parte </w:t>
      </w:r>
      <w:r w:rsidR="003B1D56" w:rsidRPr="00A71343">
        <w:rPr>
          <w:rFonts w:asciiTheme="majorHAnsi" w:eastAsia="Arial Unicode MS" w:hAnsiTheme="majorHAnsi" w:cs="Times New Roman"/>
          <w:color w:val="auto"/>
          <w:sz w:val="20"/>
          <w:szCs w:val="20"/>
          <w:lang w:val="es-US" w:eastAsia="en-US"/>
        </w:rPr>
        <w:t>peticionaria manifiesta</w:t>
      </w:r>
      <w:r w:rsidR="001C4195" w:rsidRPr="00A71343">
        <w:rPr>
          <w:rFonts w:asciiTheme="majorHAnsi" w:eastAsia="Arial Unicode MS" w:hAnsiTheme="majorHAnsi" w:cs="Times New Roman"/>
          <w:color w:val="auto"/>
          <w:sz w:val="20"/>
          <w:szCs w:val="20"/>
          <w:lang w:val="es-US" w:eastAsia="en-US"/>
        </w:rPr>
        <w:t xml:space="preserve"> </w:t>
      </w:r>
      <w:r w:rsidR="00624EFB" w:rsidRPr="00A71343">
        <w:rPr>
          <w:rFonts w:asciiTheme="majorHAnsi" w:eastAsia="Arial Unicode MS" w:hAnsiTheme="majorHAnsi" w:cs="Times New Roman"/>
          <w:color w:val="auto"/>
          <w:sz w:val="20"/>
          <w:szCs w:val="20"/>
          <w:lang w:val="es-US" w:eastAsia="en-US"/>
        </w:rPr>
        <w:t>que a la fecha de presentación de la petición</w:t>
      </w:r>
      <w:r w:rsidRPr="00A71343">
        <w:rPr>
          <w:rFonts w:asciiTheme="majorHAnsi" w:eastAsia="Arial Unicode MS" w:hAnsiTheme="majorHAnsi" w:cs="Times New Roman"/>
          <w:color w:val="auto"/>
          <w:sz w:val="20"/>
          <w:szCs w:val="20"/>
          <w:lang w:val="es-US" w:eastAsia="en-US"/>
        </w:rPr>
        <w:t>,</w:t>
      </w:r>
      <w:r w:rsidR="00624EFB" w:rsidRPr="00A71343">
        <w:rPr>
          <w:rFonts w:asciiTheme="majorHAnsi" w:eastAsia="Arial Unicode MS" w:hAnsiTheme="majorHAnsi" w:cs="Times New Roman"/>
          <w:color w:val="auto"/>
          <w:sz w:val="20"/>
          <w:szCs w:val="20"/>
          <w:lang w:val="es-US" w:eastAsia="en-US"/>
        </w:rPr>
        <w:t xml:space="preserve"> </w:t>
      </w:r>
      <w:r w:rsidRPr="00A71343">
        <w:rPr>
          <w:rFonts w:asciiTheme="majorHAnsi" w:eastAsia="Arial Unicode MS" w:hAnsiTheme="majorHAnsi" w:cs="Times New Roman"/>
          <w:color w:val="auto"/>
          <w:sz w:val="20"/>
          <w:szCs w:val="20"/>
          <w:lang w:val="es-US" w:eastAsia="en-US"/>
        </w:rPr>
        <w:t xml:space="preserve">el proceso penal seguía en curso y que era </w:t>
      </w:r>
      <w:r w:rsidR="00624EFB" w:rsidRPr="00A71343">
        <w:rPr>
          <w:rFonts w:asciiTheme="majorHAnsi" w:eastAsia="Arial Unicode MS" w:hAnsiTheme="majorHAnsi" w:cs="Times New Roman"/>
          <w:color w:val="auto"/>
          <w:sz w:val="20"/>
          <w:szCs w:val="20"/>
          <w:lang w:val="es-US" w:eastAsia="en-US"/>
        </w:rPr>
        <w:t xml:space="preserve">inminente </w:t>
      </w:r>
      <w:r w:rsidR="001C4195" w:rsidRPr="00A71343">
        <w:rPr>
          <w:rFonts w:asciiTheme="majorHAnsi" w:eastAsia="Arial Unicode MS" w:hAnsiTheme="majorHAnsi" w:cs="Times New Roman"/>
          <w:color w:val="auto"/>
          <w:sz w:val="20"/>
          <w:szCs w:val="20"/>
          <w:lang w:val="es-US" w:eastAsia="en-US"/>
        </w:rPr>
        <w:t xml:space="preserve">el </w:t>
      </w:r>
      <w:r w:rsidR="00624EFB" w:rsidRPr="00A71343">
        <w:rPr>
          <w:rFonts w:asciiTheme="majorHAnsi" w:eastAsia="Arial Unicode MS" w:hAnsiTheme="majorHAnsi" w:cs="Times New Roman"/>
          <w:color w:val="auto"/>
          <w:sz w:val="20"/>
          <w:szCs w:val="20"/>
          <w:lang w:val="es-US" w:eastAsia="en-US"/>
        </w:rPr>
        <w:t>archivo de la causa</w:t>
      </w:r>
      <w:r w:rsidRPr="00A71343">
        <w:rPr>
          <w:rFonts w:asciiTheme="majorHAnsi" w:eastAsia="Arial Unicode MS" w:hAnsiTheme="majorHAnsi" w:cs="Times New Roman"/>
          <w:color w:val="auto"/>
          <w:sz w:val="20"/>
          <w:szCs w:val="20"/>
          <w:lang w:val="es-US" w:eastAsia="en-US"/>
        </w:rPr>
        <w:t xml:space="preserve"> dado el tiempo trascurrido</w:t>
      </w:r>
      <w:r w:rsidR="001C4195" w:rsidRPr="00A71343">
        <w:rPr>
          <w:rFonts w:asciiTheme="majorHAnsi" w:eastAsia="Arial Unicode MS" w:hAnsiTheme="majorHAnsi" w:cs="Times New Roman"/>
          <w:color w:val="auto"/>
          <w:sz w:val="20"/>
          <w:szCs w:val="20"/>
          <w:lang w:val="es-US" w:eastAsia="en-US"/>
        </w:rPr>
        <w:t xml:space="preserve">. </w:t>
      </w:r>
      <w:r w:rsidR="003B1D56" w:rsidRPr="00A71343">
        <w:rPr>
          <w:rFonts w:asciiTheme="majorHAnsi" w:hAnsiTheme="majorHAnsi"/>
          <w:sz w:val="20"/>
          <w:szCs w:val="20"/>
          <w:lang w:val="es-US"/>
        </w:rPr>
        <w:t xml:space="preserve">Por su parte, el Estado </w:t>
      </w:r>
      <w:r w:rsidRPr="00A71343">
        <w:rPr>
          <w:rFonts w:asciiTheme="majorHAnsi" w:hAnsiTheme="majorHAnsi"/>
          <w:sz w:val="20"/>
          <w:szCs w:val="20"/>
          <w:lang w:val="es-US"/>
        </w:rPr>
        <w:t>indic</w:t>
      </w:r>
      <w:r w:rsidR="00AE10DB" w:rsidRPr="00A71343">
        <w:rPr>
          <w:rFonts w:asciiTheme="majorHAnsi" w:hAnsiTheme="majorHAnsi"/>
          <w:sz w:val="20"/>
          <w:szCs w:val="20"/>
          <w:lang w:val="es-US"/>
        </w:rPr>
        <w:t>a</w:t>
      </w:r>
      <w:r w:rsidR="003B1D56" w:rsidRPr="00A71343">
        <w:rPr>
          <w:rFonts w:asciiTheme="majorHAnsi" w:hAnsiTheme="majorHAnsi"/>
          <w:sz w:val="20"/>
          <w:szCs w:val="20"/>
          <w:lang w:val="es-US"/>
        </w:rPr>
        <w:t xml:space="preserve"> que </w:t>
      </w:r>
      <w:r w:rsidR="00F04974" w:rsidRPr="00A71343">
        <w:rPr>
          <w:rFonts w:asciiTheme="majorHAnsi" w:hAnsiTheme="majorHAnsi"/>
          <w:sz w:val="20"/>
          <w:szCs w:val="20"/>
          <w:lang w:val="es-US"/>
        </w:rPr>
        <w:t xml:space="preserve">con fecha 11 de marzo de 2014 </w:t>
      </w:r>
      <w:r w:rsidRPr="00A71343">
        <w:rPr>
          <w:rFonts w:asciiTheme="majorHAnsi" w:hAnsiTheme="majorHAnsi"/>
          <w:sz w:val="20"/>
          <w:szCs w:val="20"/>
          <w:lang w:val="es-US"/>
        </w:rPr>
        <w:t xml:space="preserve">el Juzgado de Instrucción Nro. 5 </w:t>
      </w:r>
      <w:r w:rsidR="00F04974" w:rsidRPr="00A71343">
        <w:rPr>
          <w:rFonts w:asciiTheme="majorHAnsi" w:hAnsiTheme="majorHAnsi"/>
          <w:sz w:val="20"/>
          <w:szCs w:val="20"/>
          <w:lang w:val="es-US"/>
        </w:rPr>
        <w:t xml:space="preserve">dictó sentencia </w:t>
      </w:r>
      <w:r w:rsidRPr="00A71343">
        <w:rPr>
          <w:rFonts w:asciiTheme="majorHAnsi" w:hAnsiTheme="majorHAnsi"/>
          <w:sz w:val="20"/>
          <w:szCs w:val="20"/>
          <w:lang w:val="es-US"/>
        </w:rPr>
        <w:t>declarando</w:t>
      </w:r>
      <w:r w:rsidR="00F04974" w:rsidRPr="00A71343">
        <w:rPr>
          <w:rFonts w:asciiTheme="majorHAnsi" w:hAnsiTheme="majorHAnsi"/>
          <w:sz w:val="20"/>
          <w:szCs w:val="20"/>
          <w:lang w:val="es-US"/>
        </w:rPr>
        <w:t xml:space="preserve"> el sobreseimiento total y definitivo </w:t>
      </w:r>
      <w:r w:rsidRPr="00A71343">
        <w:rPr>
          <w:rFonts w:asciiTheme="majorHAnsi" w:hAnsiTheme="majorHAnsi"/>
          <w:sz w:val="20"/>
          <w:szCs w:val="20"/>
          <w:lang w:val="es-US"/>
        </w:rPr>
        <w:t>respecto de 8 personas</w:t>
      </w:r>
      <w:r w:rsidR="00AE10DB" w:rsidRPr="00A71343">
        <w:rPr>
          <w:rFonts w:asciiTheme="majorHAnsi" w:hAnsiTheme="majorHAnsi"/>
          <w:sz w:val="20"/>
          <w:szCs w:val="20"/>
          <w:lang w:val="es-US"/>
        </w:rPr>
        <w:t>. A</w:t>
      </w:r>
      <w:r w:rsidR="00961192" w:rsidRPr="00A71343">
        <w:rPr>
          <w:rFonts w:asciiTheme="majorHAnsi" w:hAnsiTheme="majorHAnsi"/>
          <w:sz w:val="20"/>
          <w:szCs w:val="20"/>
          <w:lang w:val="es-US"/>
        </w:rPr>
        <w:t>leg</w:t>
      </w:r>
      <w:r w:rsidR="00AE10DB" w:rsidRPr="00A71343">
        <w:rPr>
          <w:rFonts w:asciiTheme="majorHAnsi" w:hAnsiTheme="majorHAnsi"/>
          <w:sz w:val="20"/>
          <w:szCs w:val="20"/>
          <w:lang w:val="es-US"/>
        </w:rPr>
        <w:t>a además</w:t>
      </w:r>
      <w:r w:rsidRPr="00A71343">
        <w:rPr>
          <w:rFonts w:asciiTheme="majorHAnsi" w:hAnsiTheme="majorHAnsi"/>
          <w:sz w:val="20"/>
          <w:szCs w:val="20"/>
          <w:lang w:val="es-US"/>
        </w:rPr>
        <w:t xml:space="preserve"> falta de agotamiento de los recur</w:t>
      </w:r>
      <w:r w:rsidR="006A50E4" w:rsidRPr="00A71343">
        <w:rPr>
          <w:rFonts w:asciiTheme="majorHAnsi" w:hAnsiTheme="majorHAnsi"/>
          <w:sz w:val="20"/>
          <w:szCs w:val="20"/>
          <w:lang w:val="es-US"/>
        </w:rPr>
        <w:t xml:space="preserve">sos de jurisdicción interna porque la familia de la presunta víctima no impugnó </w:t>
      </w:r>
      <w:r w:rsidRPr="00A71343">
        <w:rPr>
          <w:rFonts w:asciiTheme="majorHAnsi" w:hAnsiTheme="majorHAnsi"/>
          <w:sz w:val="20"/>
          <w:szCs w:val="20"/>
          <w:lang w:val="es-US"/>
        </w:rPr>
        <w:t xml:space="preserve">las decisiones adoptadas en el marco del proceso penal iniciado por la muerte de la presunta víctima, ni </w:t>
      </w:r>
      <w:r w:rsidR="00F04974" w:rsidRPr="00A71343">
        <w:rPr>
          <w:rFonts w:asciiTheme="majorHAnsi" w:hAnsiTheme="majorHAnsi"/>
          <w:sz w:val="20"/>
          <w:szCs w:val="20"/>
          <w:lang w:val="es-US"/>
        </w:rPr>
        <w:t>presen</w:t>
      </w:r>
      <w:r w:rsidR="006A50E4" w:rsidRPr="00A71343">
        <w:rPr>
          <w:rFonts w:asciiTheme="majorHAnsi" w:hAnsiTheme="majorHAnsi"/>
          <w:sz w:val="20"/>
          <w:szCs w:val="20"/>
          <w:lang w:val="es-US"/>
        </w:rPr>
        <w:t>tó</w:t>
      </w:r>
      <w:r w:rsidR="00F04974" w:rsidRPr="00A71343">
        <w:rPr>
          <w:rFonts w:asciiTheme="majorHAnsi" w:hAnsiTheme="majorHAnsi"/>
          <w:sz w:val="20"/>
          <w:szCs w:val="20"/>
          <w:lang w:val="es-US"/>
        </w:rPr>
        <w:t xml:space="preserve"> denuncia</w:t>
      </w:r>
      <w:r w:rsidRPr="00A71343">
        <w:rPr>
          <w:rFonts w:asciiTheme="majorHAnsi" w:hAnsiTheme="majorHAnsi"/>
          <w:sz w:val="20"/>
          <w:szCs w:val="20"/>
          <w:lang w:val="es-US"/>
        </w:rPr>
        <w:t xml:space="preserve">s por las alegadas irregularidades y vulneraciones al debido proceso planteadas ante la </w:t>
      </w:r>
      <w:r w:rsidR="00961192" w:rsidRPr="00A71343">
        <w:rPr>
          <w:rFonts w:asciiTheme="majorHAnsi" w:hAnsiTheme="majorHAnsi"/>
          <w:sz w:val="20"/>
          <w:szCs w:val="20"/>
          <w:lang w:val="es-US"/>
        </w:rPr>
        <w:t>Comisión</w:t>
      </w:r>
      <w:r w:rsidRPr="00A71343">
        <w:rPr>
          <w:rFonts w:asciiTheme="majorHAnsi" w:hAnsiTheme="majorHAnsi"/>
          <w:sz w:val="20"/>
          <w:szCs w:val="20"/>
          <w:lang w:val="es-US"/>
        </w:rPr>
        <w:t xml:space="preserve">. </w:t>
      </w:r>
    </w:p>
    <w:p w14:paraId="2A3EA58B" w14:textId="776A8E9E" w:rsidR="00017116" w:rsidRPr="00A71343" w:rsidRDefault="00017116" w:rsidP="00017116">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Times New Roman" w:hAnsiTheme="majorHAnsi" w:cs="Arial"/>
          <w:color w:val="222222"/>
          <w:sz w:val="20"/>
          <w:szCs w:val="20"/>
          <w:bdr w:val="none" w:sz="0" w:space="0" w:color="auto"/>
          <w:lang w:val="es-US"/>
        </w:rPr>
      </w:pPr>
    </w:p>
    <w:p w14:paraId="78234EA5" w14:textId="07550954" w:rsidR="00CB5582" w:rsidRPr="00A71343" w:rsidRDefault="00E3596D" w:rsidP="0083725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Times New Roman" w:hAnsiTheme="majorHAnsi" w:cs="Arial"/>
          <w:color w:val="222222"/>
          <w:sz w:val="20"/>
          <w:szCs w:val="20"/>
          <w:bdr w:val="none" w:sz="0" w:space="0" w:color="auto"/>
          <w:lang w:val="es-US"/>
        </w:rPr>
      </w:pPr>
      <w:r w:rsidRPr="00A71343">
        <w:rPr>
          <w:rFonts w:asciiTheme="majorHAnsi" w:hAnsiTheme="majorHAnsi"/>
          <w:sz w:val="20"/>
          <w:szCs w:val="20"/>
          <w:lang w:val="es-US"/>
        </w:rPr>
        <w:t xml:space="preserve"> </w:t>
      </w:r>
      <w:r w:rsidR="00017116" w:rsidRPr="00A71343">
        <w:rPr>
          <w:rFonts w:asciiTheme="majorHAnsi" w:eastAsia="Arial Unicode MS" w:hAnsiTheme="majorHAnsi" w:cs="Times New Roman"/>
          <w:color w:val="auto"/>
          <w:sz w:val="20"/>
          <w:szCs w:val="20"/>
          <w:lang w:val="es-US" w:eastAsia="en-US"/>
        </w:rPr>
        <w:t xml:space="preserve">La Comisión reitera que en los regímenes procesales en los que las </w:t>
      </w:r>
      <w:r w:rsidR="00393A46" w:rsidRPr="00A71343">
        <w:rPr>
          <w:rFonts w:asciiTheme="majorHAnsi" w:eastAsia="Arial Unicode MS" w:hAnsiTheme="majorHAnsi" w:cs="Times New Roman"/>
          <w:color w:val="auto"/>
          <w:sz w:val="20"/>
          <w:szCs w:val="20"/>
          <w:lang w:val="es-US" w:eastAsia="en-US"/>
        </w:rPr>
        <w:t xml:space="preserve">víctimas </w:t>
      </w:r>
      <w:r w:rsidR="00017116" w:rsidRPr="00A71343">
        <w:rPr>
          <w:rFonts w:asciiTheme="majorHAnsi" w:eastAsia="Arial Unicode MS" w:hAnsiTheme="majorHAnsi" w:cs="Times New Roman"/>
          <w:color w:val="auto"/>
          <w:sz w:val="20"/>
          <w:szCs w:val="20"/>
          <w:lang w:val="es-US" w:eastAsia="en-US"/>
        </w:rPr>
        <w:t>o sus familiares pudieren tener legitimación para intervenir en procesos penales, su ejercicio no es obligatorio sino optativo, y no sustituye en modo alguno la actividad estatal ya que toda vez que se cometa un delito perseguible de oficio</w:t>
      </w:r>
      <w:r w:rsidR="00040736" w:rsidRPr="00A71343">
        <w:rPr>
          <w:rFonts w:asciiTheme="majorHAnsi" w:eastAsia="Arial Unicode MS" w:hAnsiTheme="majorHAnsi" w:cs="Times New Roman"/>
          <w:color w:val="auto"/>
          <w:sz w:val="20"/>
          <w:szCs w:val="20"/>
          <w:lang w:val="es-US" w:eastAsia="en-US"/>
        </w:rPr>
        <w:t>,</w:t>
      </w:r>
      <w:r w:rsidR="006A50E4" w:rsidRPr="00A71343">
        <w:rPr>
          <w:rFonts w:asciiTheme="majorHAnsi" w:eastAsia="Arial Unicode MS" w:hAnsiTheme="majorHAnsi" w:cs="Times New Roman"/>
          <w:color w:val="auto"/>
          <w:sz w:val="20"/>
          <w:szCs w:val="20"/>
          <w:lang w:val="es-US" w:eastAsia="en-US"/>
        </w:rPr>
        <w:t xml:space="preserve"> como </w:t>
      </w:r>
      <w:r w:rsidR="00040736" w:rsidRPr="00A71343">
        <w:rPr>
          <w:rFonts w:asciiTheme="majorHAnsi" w:eastAsia="Arial Unicode MS" w:hAnsiTheme="majorHAnsi" w:cs="Times New Roman"/>
          <w:color w:val="auto"/>
          <w:sz w:val="20"/>
          <w:szCs w:val="20"/>
          <w:lang w:val="es-US" w:eastAsia="en-US"/>
        </w:rPr>
        <w:t xml:space="preserve">el de </w:t>
      </w:r>
      <w:r w:rsidR="006A50E4" w:rsidRPr="00A71343">
        <w:rPr>
          <w:rFonts w:asciiTheme="majorHAnsi" w:eastAsia="Arial Unicode MS" w:hAnsiTheme="majorHAnsi" w:cs="Times New Roman"/>
          <w:color w:val="auto"/>
          <w:sz w:val="20"/>
          <w:szCs w:val="20"/>
          <w:lang w:val="es-US" w:eastAsia="en-US"/>
        </w:rPr>
        <w:t>homicidio</w:t>
      </w:r>
      <w:r w:rsidR="00017116" w:rsidRPr="00A71343">
        <w:rPr>
          <w:rFonts w:asciiTheme="majorHAnsi" w:eastAsia="Arial Unicode MS" w:hAnsiTheme="majorHAnsi" w:cs="Times New Roman"/>
          <w:color w:val="auto"/>
          <w:sz w:val="20"/>
          <w:szCs w:val="20"/>
          <w:lang w:val="es-US" w:eastAsia="en-US"/>
        </w:rPr>
        <w:t xml:space="preserve">, el Estado es el que tiene la obligación de promover e impulsar el proceso penal y que, en esos casos, este constituye una </w:t>
      </w:r>
      <w:r w:rsidR="001E73C2" w:rsidRPr="00A71343">
        <w:rPr>
          <w:rFonts w:asciiTheme="majorHAnsi" w:eastAsia="Arial Unicode MS" w:hAnsiTheme="majorHAnsi" w:cs="Times New Roman"/>
          <w:color w:val="auto"/>
          <w:sz w:val="20"/>
          <w:szCs w:val="20"/>
          <w:lang w:val="es-US" w:eastAsia="en-US"/>
        </w:rPr>
        <w:t>vía</w:t>
      </w:r>
      <w:r w:rsidR="00017116" w:rsidRPr="00A71343">
        <w:rPr>
          <w:rFonts w:asciiTheme="majorHAnsi" w:eastAsia="Arial Unicode MS" w:hAnsiTheme="majorHAnsi" w:cs="Times New Roman"/>
          <w:color w:val="auto"/>
          <w:sz w:val="20"/>
          <w:szCs w:val="20"/>
          <w:lang w:val="es-US" w:eastAsia="en-US"/>
        </w:rPr>
        <w:t xml:space="preserve"> idónea para esclarecer los hechos, juzgar</w:t>
      </w:r>
      <w:r w:rsidR="00AF56AE" w:rsidRPr="00A71343">
        <w:rPr>
          <w:rFonts w:asciiTheme="majorHAnsi" w:eastAsia="Arial Unicode MS" w:hAnsiTheme="majorHAnsi" w:cs="Times New Roman"/>
          <w:color w:val="auto"/>
          <w:sz w:val="20"/>
          <w:szCs w:val="20"/>
          <w:lang w:val="es-US" w:eastAsia="en-US"/>
        </w:rPr>
        <w:t xml:space="preserve"> a los responsables y </w:t>
      </w:r>
      <w:r w:rsidR="00AF56AE" w:rsidRPr="00A71343">
        <w:rPr>
          <w:rFonts w:asciiTheme="majorHAnsi" w:eastAsia="Arial Unicode MS" w:hAnsiTheme="majorHAnsi" w:cs="Times New Roman"/>
          <w:color w:val="auto"/>
          <w:sz w:val="20"/>
          <w:szCs w:val="20"/>
          <w:lang w:val="es-US" w:eastAsia="en-US"/>
        </w:rPr>
        <w:lastRenderedPageBreak/>
        <w:t>establecer</w:t>
      </w:r>
      <w:r w:rsidR="00017116" w:rsidRPr="00A71343">
        <w:rPr>
          <w:rFonts w:asciiTheme="majorHAnsi" w:eastAsia="Arial Unicode MS" w:hAnsiTheme="majorHAnsi" w:cs="Times New Roman"/>
          <w:color w:val="auto"/>
          <w:sz w:val="20"/>
          <w:szCs w:val="20"/>
          <w:lang w:val="es-US" w:eastAsia="en-US"/>
        </w:rPr>
        <w:t xml:space="preserve"> las sanciones penales correspondientes</w:t>
      </w:r>
      <w:r w:rsidR="00C116E0" w:rsidRPr="00A71343">
        <w:rPr>
          <w:rStyle w:val="FootnoteReference"/>
          <w:rFonts w:asciiTheme="majorHAnsi" w:hAnsiTheme="majorHAnsi"/>
          <w:sz w:val="20"/>
          <w:szCs w:val="20"/>
          <w:lang w:val="es-US" w:eastAsia="en-US"/>
        </w:rPr>
        <w:footnoteReference w:id="5"/>
      </w:r>
      <w:r w:rsidR="00017116" w:rsidRPr="00A71343">
        <w:rPr>
          <w:rFonts w:asciiTheme="majorHAnsi" w:eastAsia="Arial Unicode MS" w:hAnsiTheme="majorHAnsi" w:cs="Times New Roman"/>
          <w:color w:val="auto"/>
          <w:sz w:val="20"/>
          <w:szCs w:val="20"/>
          <w:lang w:val="es-US" w:eastAsia="en-US"/>
        </w:rPr>
        <w:t>.</w:t>
      </w:r>
      <w:r w:rsidR="00DF275B" w:rsidRPr="00A71343">
        <w:rPr>
          <w:rFonts w:asciiTheme="majorHAnsi" w:eastAsia="Arial Unicode MS" w:hAnsiTheme="majorHAnsi" w:cs="Times New Roman"/>
          <w:color w:val="auto"/>
          <w:sz w:val="20"/>
          <w:szCs w:val="20"/>
          <w:lang w:val="es-US" w:eastAsia="en-US"/>
        </w:rPr>
        <w:t xml:space="preserve"> </w:t>
      </w:r>
      <w:r w:rsidR="004E07EC" w:rsidRPr="00A71343">
        <w:rPr>
          <w:rFonts w:asciiTheme="majorHAnsi" w:eastAsia="Arial Unicode MS" w:hAnsiTheme="majorHAnsi" w:cs="Times New Roman"/>
          <w:color w:val="auto"/>
          <w:sz w:val="20"/>
          <w:szCs w:val="20"/>
          <w:lang w:val="es-US" w:eastAsia="en-US"/>
        </w:rPr>
        <w:t>E</w:t>
      </w:r>
      <w:r w:rsidR="00AF56AE" w:rsidRPr="00A71343">
        <w:rPr>
          <w:rFonts w:asciiTheme="majorHAnsi" w:eastAsia="Arial Unicode MS" w:hAnsiTheme="majorHAnsi" w:cs="Times New Roman"/>
          <w:color w:val="auto"/>
          <w:sz w:val="20"/>
          <w:szCs w:val="20"/>
          <w:lang w:val="es-US" w:eastAsia="en-US"/>
        </w:rPr>
        <w:t xml:space="preserve">n el presente caso, </w:t>
      </w:r>
      <w:r w:rsidR="006A50E4" w:rsidRPr="00A71343">
        <w:rPr>
          <w:rFonts w:asciiTheme="majorHAnsi" w:eastAsia="Arial Unicode MS" w:hAnsiTheme="majorHAnsi" w:cs="Times New Roman"/>
          <w:color w:val="auto"/>
          <w:sz w:val="20"/>
          <w:szCs w:val="20"/>
          <w:lang w:val="es-US" w:eastAsia="en-US"/>
        </w:rPr>
        <w:t>tras</w:t>
      </w:r>
      <w:r w:rsidR="001E73C2" w:rsidRPr="00A71343">
        <w:rPr>
          <w:rFonts w:asciiTheme="majorHAnsi" w:eastAsia="Arial Unicode MS" w:hAnsiTheme="majorHAnsi" w:cs="Times New Roman"/>
          <w:color w:val="auto"/>
          <w:sz w:val="20"/>
          <w:szCs w:val="20"/>
          <w:lang w:val="es-US" w:eastAsia="en-US"/>
        </w:rPr>
        <w:t xml:space="preserve"> haberse impulsado una acción penal de oficio a fin de investigar los hechos y determinar responsabilidades, trascu</w:t>
      </w:r>
      <w:r w:rsidR="00CA3C2F" w:rsidRPr="00A71343">
        <w:rPr>
          <w:rFonts w:asciiTheme="majorHAnsi" w:eastAsia="Arial Unicode MS" w:hAnsiTheme="majorHAnsi" w:cs="Times New Roman"/>
          <w:color w:val="auto"/>
          <w:sz w:val="20"/>
          <w:szCs w:val="20"/>
          <w:lang w:val="es-US" w:eastAsia="en-US"/>
        </w:rPr>
        <w:t xml:space="preserve">rridos </w:t>
      </w:r>
      <w:r w:rsidR="001E73C2" w:rsidRPr="00A71343">
        <w:rPr>
          <w:rFonts w:asciiTheme="majorHAnsi" w:eastAsia="Arial Unicode MS" w:hAnsiTheme="majorHAnsi" w:cs="Times New Roman"/>
          <w:color w:val="auto"/>
          <w:sz w:val="20"/>
          <w:szCs w:val="20"/>
          <w:lang w:val="es-US" w:eastAsia="en-US"/>
        </w:rPr>
        <w:t xml:space="preserve">20 años de ocurrido el suceso, la causa fue sobreseída </w:t>
      </w:r>
      <w:r w:rsidR="001E7CD0" w:rsidRPr="00A71343">
        <w:rPr>
          <w:rFonts w:asciiTheme="majorHAnsi" w:eastAsia="Arial Unicode MS" w:hAnsiTheme="majorHAnsi" w:cs="Times New Roman"/>
          <w:color w:val="auto"/>
          <w:sz w:val="20"/>
          <w:szCs w:val="20"/>
          <w:lang w:val="es-US" w:eastAsia="en-US"/>
        </w:rPr>
        <w:t>definitiva</w:t>
      </w:r>
      <w:r w:rsidR="00347B8D" w:rsidRPr="00A71343">
        <w:rPr>
          <w:rFonts w:asciiTheme="majorHAnsi" w:eastAsia="Arial Unicode MS" w:hAnsiTheme="majorHAnsi" w:cs="Times New Roman"/>
          <w:color w:val="auto"/>
          <w:sz w:val="20"/>
          <w:szCs w:val="20"/>
          <w:lang w:val="es-US" w:eastAsia="en-US"/>
        </w:rPr>
        <w:t>mente</w:t>
      </w:r>
      <w:r w:rsidR="001E73C2" w:rsidRPr="00A71343">
        <w:rPr>
          <w:rFonts w:asciiTheme="majorHAnsi" w:eastAsia="Arial Unicode MS" w:hAnsiTheme="majorHAnsi" w:cs="Times New Roman"/>
          <w:color w:val="auto"/>
          <w:sz w:val="20"/>
          <w:szCs w:val="20"/>
          <w:lang w:val="es-US" w:eastAsia="en-US"/>
        </w:rPr>
        <w:t xml:space="preserve"> sin establecer la responsabilidad penal de </w:t>
      </w:r>
      <w:r w:rsidR="006E2C65" w:rsidRPr="00A71343">
        <w:rPr>
          <w:rFonts w:asciiTheme="majorHAnsi" w:eastAsia="Arial Unicode MS" w:hAnsiTheme="majorHAnsi" w:cs="Times New Roman"/>
          <w:color w:val="auto"/>
          <w:sz w:val="20"/>
          <w:szCs w:val="20"/>
          <w:lang w:val="es-US" w:eastAsia="en-US"/>
        </w:rPr>
        <w:t>los perpetradores</w:t>
      </w:r>
      <w:r w:rsidR="001E73C2" w:rsidRPr="00A71343">
        <w:rPr>
          <w:rFonts w:asciiTheme="majorHAnsi" w:eastAsia="Arial Unicode MS" w:hAnsiTheme="majorHAnsi" w:cs="Times New Roman"/>
          <w:color w:val="auto"/>
          <w:sz w:val="20"/>
          <w:szCs w:val="20"/>
          <w:lang w:val="es-US" w:eastAsia="en-US"/>
        </w:rPr>
        <w:t xml:space="preserve">. De lo anterior se colige que </w:t>
      </w:r>
      <w:r w:rsidR="006A50E4" w:rsidRPr="00A71343">
        <w:rPr>
          <w:rFonts w:asciiTheme="majorHAnsi" w:eastAsia="Arial Unicode MS" w:hAnsiTheme="majorHAnsi" w:cs="Times New Roman"/>
          <w:color w:val="auto"/>
          <w:sz w:val="20"/>
          <w:szCs w:val="20"/>
          <w:lang w:val="es-US" w:eastAsia="en-US"/>
        </w:rPr>
        <w:t>la muerte violenta fue denunciada e investigada</w:t>
      </w:r>
      <w:r w:rsidR="006E2C65" w:rsidRPr="00A71343">
        <w:rPr>
          <w:rFonts w:asciiTheme="majorHAnsi" w:eastAsia="Arial Unicode MS" w:hAnsiTheme="majorHAnsi" w:cs="Times New Roman"/>
          <w:color w:val="auto"/>
          <w:sz w:val="20"/>
          <w:szCs w:val="20"/>
          <w:lang w:val="es-US" w:eastAsia="en-US"/>
        </w:rPr>
        <w:t>,</w:t>
      </w:r>
      <w:r w:rsidR="006A50E4" w:rsidRPr="00A71343">
        <w:rPr>
          <w:rFonts w:asciiTheme="majorHAnsi" w:eastAsia="Arial Unicode MS" w:hAnsiTheme="majorHAnsi" w:cs="Times New Roman"/>
          <w:color w:val="auto"/>
          <w:sz w:val="20"/>
          <w:szCs w:val="20"/>
          <w:lang w:val="es-US" w:eastAsia="en-US"/>
        </w:rPr>
        <w:t xml:space="preserve"> alegadamente de manera deficiente,</w:t>
      </w:r>
      <w:r w:rsidR="006E2C65" w:rsidRPr="00A71343">
        <w:rPr>
          <w:rFonts w:asciiTheme="majorHAnsi" w:eastAsia="Arial Unicode MS" w:hAnsiTheme="majorHAnsi" w:cs="Times New Roman"/>
          <w:color w:val="auto"/>
          <w:sz w:val="20"/>
          <w:szCs w:val="20"/>
          <w:lang w:val="es-US" w:eastAsia="en-US"/>
        </w:rPr>
        <w:t xml:space="preserve"> y </w:t>
      </w:r>
      <w:r w:rsidR="006E2C65" w:rsidRPr="00A71343">
        <w:rPr>
          <w:rFonts w:asciiTheme="majorHAnsi" w:eastAsia="Arial Unicode MS" w:hAnsiTheme="majorHAnsi" w:cs="Times New Roman"/>
          <w:i/>
          <w:color w:val="auto"/>
          <w:sz w:val="20"/>
          <w:szCs w:val="20"/>
          <w:lang w:val="es-US" w:eastAsia="en-US"/>
        </w:rPr>
        <w:t>prima facie</w:t>
      </w:r>
      <w:r w:rsidR="006E2C65" w:rsidRPr="00A71343">
        <w:rPr>
          <w:rFonts w:asciiTheme="majorHAnsi" w:eastAsia="Arial Unicode MS" w:hAnsiTheme="majorHAnsi" w:cs="Times New Roman"/>
          <w:color w:val="auto"/>
          <w:sz w:val="20"/>
          <w:szCs w:val="20"/>
          <w:lang w:val="es-US" w:eastAsia="en-US"/>
        </w:rPr>
        <w:t xml:space="preserve"> la Comisión considera que las peticionarias han planteado presuntos impedimentos en la posibilidad de agotar los recursos internos</w:t>
      </w:r>
      <w:r w:rsidR="001E73C2" w:rsidRPr="00A71343">
        <w:rPr>
          <w:rFonts w:asciiTheme="majorHAnsi" w:eastAsia="Arial Unicode MS" w:hAnsiTheme="majorHAnsi" w:cs="Times New Roman"/>
          <w:color w:val="auto"/>
          <w:sz w:val="20"/>
          <w:szCs w:val="20"/>
          <w:lang w:val="es-US" w:eastAsia="en-US"/>
        </w:rPr>
        <w:t xml:space="preserve">. </w:t>
      </w:r>
      <w:r w:rsidR="00F02AC1" w:rsidRPr="00A71343">
        <w:rPr>
          <w:rFonts w:asciiTheme="majorHAnsi" w:eastAsia="Arial Unicode MS" w:hAnsiTheme="majorHAnsi" w:cs="Times New Roman"/>
          <w:color w:val="auto"/>
          <w:sz w:val="20"/>
          <w:szCs w:val="20"/>
          <w:lang w:val="es-US" w:eastAsia="en-US"/>
        </w:rPr>
        <w:t>Por lo tanto</w:t>
      </w:r>
      <w:r w:rsidR="00F91480" w:rsidRPr="00A71343">
        <w:rPr>
          <w:rFonts w:asciiTheme="majorHAnsi" w:eastAsia="Arial Unicode MS" w:hAnsiTheme="majorHAnsi" w:cs="Times New Roman"/>
          <w:color w:val="auto"/>
          <w:sz w:val="20"/>
          <w:szCs w:val="20"/>
          <w:lang w:val="es-US" w:eastAsia="en-US"/>
        </w:rPr>
        <w:t>,</w:t>
      </w:r>
      <w:r w:rsidR="00F02AC1" w:rsidRPr="00A71343">
        <w:rPr>
          <w:rFonts w:asciiTheme="majorHAnsi" w:eastAsia="Arial Unicode MS" w:hAnsiTheme="majorHAnsi" w:cs="Times New Roman"/>
          <w:color w:val="auto"/>
          <w:sz w:val="20"/>
          <w:szCs w:val="20"/>
          <w:lang w:val="es-US" w:eastAsia="en-US"/>
        </w:rPr>
        <w:t xml:space="preserve"> </w:t>
      </w:r>
      <w:r w:rsidR="000547FA" w:rsidRPr="00A71343">
        <w:rPr>
          <w:rFonts w:asciiTheme="majorHAnsi" w:eastAsia="Arial Unicode MS" w:hAnsiTheme="majorHAnsi" w:cs="Times New Roman"/>
          <w:color w:val="auto"/>
          <w:sz w:val="20"/>
          <w:szCs w:val="20"/>
          <w:lang w:val="es-US" w:eastAsia="en-US"/>
        </w:rPr>
        <w:t xml:space="preserve">dado </w:t>
      </w:r>
      <w:r w:rsidR="00F02AC1" w:rsidRPr="00A71343">
        <w:rPr>
          <w:rFonts w:asciiTheme="majorHAnsi" w:eastAsia="Arial Unicode MS" w:hAnsiTheme="majorHAnsi" w:cs="Times New Roman"/>
          <w:color w:val="auto"/>
          <w:sz w:val="20"/>
          <w:szCs w:val="20"/>
          <w:lang w:val="es-US" w:eastAsia="en-US"/>
        </w:rPr>
        <w:t>el carácter de los hechos denunciados,</w:t>
      </w:r>
      <w:r w:rsidR="00F91480" w:rsidRPr="00A71343">
        <w:rPr>
          <w:rFonts w:asciiTheme="majorHAnsi" w:eastAsia="Arial Unicode MS" w:hAnsiTheme="majorHAnsi" w:cs="Times New Roman"/>
          <w:color w:val="auto"/>
          <w:sz w:val="20"/>
          <w:szCs w:val="20"/>
          <w:lang w:val="es-US" w:eastAsia="en-US"/>
        </w:rPr>
        <w:t xml:space="preserve"> </w:t>
      </w:r>
      <w:r w:rsidR="004C2BDF" w:rsidRPr="00A71343">
        <w:rPr>
          <w:rFonts w:asciiTheme="majorHAnsi" w:eastAsia="Arial Unicode MS" w:hAnsiTheme="majorHAnsi" w:cs="Times New Roman"/>
          <w:color w:val="auto"/>
          <w:sz w:val="20"/>
          <w:szCs w:val="20"/>
          <w:lang w:val="es-US" w:eastAsia="en-US"/>
        </w:rPr>
        <w:t xml:space="preserve">la Comisión considera que procede la excepción al agotamiento contemplada en </w:t>
      </w:r>
      <w:r w:rsidR="006E2C65" w:rsidRPr="00A71343">
        <w:rPr>
          <w:rFonts w:asciiTheme="majorHAnsi" w:eastAsia="Arial Unicode MS" w:hAnsiTheme="majorHAnsi" w:cs="Times New Roman"/>
          <w:color w:val="auto"/>
          <w:sz w:val="20"/>
          <w:szCs w:val="20"/>
          <w:lang w:val="es-US" w:eastAsia="en-US"/>
        </w:rPr>
        <w:t>el artículo 46.2.b</w:t>
      </w:r>
      <w:r w:rsidR="004E07EC" w:rsidRPr="00A71343">
        <w:rPr>
          <w:rFonts w:asciiTheme="majorHAnsi" w:eastAsia="Arial Unicode MS" w:hAnsiTheme="majorHAnsi" w:cs="Times New Roman"/>
          <w:color w:val="auto"/>
          <w:sz w:val="20"/>
          <w:szCs w:val="20"/>
          <w:lang w:val="es-US" w:eastAsia="en-US"/>
        </w:rPr>
        <w:t xml:space="preserve"> de la Convención Americana</w:t>
      </w:r>
      <w:r w:rsidR="00680CC3" w:rsidRPr="00A71343">
        <w:rPr>
          <w:rFonts w:asciiTheme="majorHAnsi" w:eastAsia="Arial Unicode MS" w:hAnsiTheme="majorHAnsi" w:cs="Times New Roman"/>
          <w:color w:val="auto"/>
          <w:sz w:val="20"/>
          <w:szCs w:val="20"/>
          <w:lang w:val="es-US" w:eastAsia="en-US"/>
        </w:rPr>
        <w:t>, con el fin de analizar los alegatos en la etapa de fondo.</w:t>
      </w:r>
    </w:p>
    <w:p w14:paraId="7EC33A27" w14:textId="77777777" w:rsidR="006011F9" w:rsidRPr="00A71343" w:rsidRDefault="006011F9" w:rsidP="00F02A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Times New Roman" w:hAnsiTheme="majorHAnsi" w:cs="Arial"/>
          <w:color w:val="222222"/>
          <w:sz w:val="20"/>
          <w:szCs w:val="20"/>
          <w:bdr w:val="none" w:sz="0" w:space="0" w:color="auto"/>
          <w:lang w:val="es-US"/>
        </w:rPr>
      </w:pPr>
    </w:p>
    <w:p w14:paraId="2A1275E2" w14:textId="2E3E82F4" w:rsidR="001433C5" w:rsidRPr="00A71343" w:rsidRDefault="005E08F6" w:rsidP="001433C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Times New Roman" w:hAnsiTheme="majorHAnsi" w:cs="Arial"/>
          <w:color w:val="222222"/>
          <w:sz w:val="20"/>
          <w:szCs w:val="20"/>
          <w:bdr w:val="none" w:sz="0" w:space="0" w:color="auto"/>
          <w:lang w:val="es-US"/>
        </w:rPr>
      </w:pPr>
      <w:r w:rsidRPr="00A71343">
        <w:rPr>
          <w:rFonts w:asciiTheme="majorHAnsi" w:eastAsia="Arial Unicode MS" w:hAnsiTheme="majorHAnsi" w:cs="Calibri"/>
          <w:sz w:val="20"/>
          <w:szCs w:val="20"/>
          <w:lang w:val="es-ES"/>
        </w:rPr>
        <w:t xml:space="preserve">Adicionalmente, </w:t>
      </w:r>
      <w:r w:rsidR="00C970BA" w:rsidRPr="00A71343">
        <w:rPr>
          <w:rFonts w:asciiTheme="majorHAnsi" w:eastAsia="Arial Unicode MS" w:hAnsiTheme="majorHAnsi" w:cs="Calibri"/>
          <w:sz w:val="20"/>
          <w:szCs w:val="20"/>
          <w:lang w:val="es-ES"/>
        </w:rPr>
        <w:t xml:space="preserve">la Comisión observa que la petición fue recibida el </w:t>
      </w:r>
      <w:r w:rsidR="00C970BA" w:rsidRPr="00A71343">
        <w:rPr>
          <w:rFonts w:asciiTheme="majorHAnsi" w:hAnsiTheme="majorHAnsi"/>
          <w:bCs/>
          <w:sz w:val="20"/>
          <w:szCs w:val="20"/>
          <w:lang w:val="es-ES"/>
        </w:rPr>
        <w:t xml:space="preserve">29 de </w:t>
      </w:r>
      <w:r w:rsidR="00895DD3" w:rsidRPr="00A71343">
        <w:rPr>
          <w:rFonts w:asciiTheme="majorHAnsi" w:hAnsiTheme="majorHAnsi"/>
          <w:bCs/>
          <w:sz w:val="20"/>
          <w:szCs w:val="20"/>
          <w:lang w:val="es-ES"/>
        </w:rPr>
        <w:t>m</w:t>
      </w:r>
      <w:r w:rsidR="00C970BA" w:rsidRPr="00A71343">
        <w:rPr>
          <w:rFonts w:asciiTheme="majorHAnsi" w:hAnsiTheme="majorHAnsi"/>
          <w:bCs/>
          <w:sz w:val="20"/>
          <w:szCs w:val="20"/>
          <w:lang w:val="es-ES"/>
        </w:rPr>
        <w:t>arzo de 2008</w:t>
      </w:r>
      <w:r w:rsidR="00245E24" w:rsidRPr="00A71343">
        <w:rPr>
          <w:rFonts w:asciiTheme="majorHAnsi" w:hAnsiTheme="majorHAnsi"/>
          <w:bCs/>
          <w:sz w:val="20"/>
          <w:szCs w:val="20"/>
          <w:lang w:val="es-ES"/>
        </w:rPr>
        <w:t>,</w:t>
      </w:r>
      <w:r w:rsidR="00F71599" w:rsidRPr="00A71343">
        <w:rPr>
          <w:rFonts w:asciiTheme="majorHAnsi" w:hAnsiTheme="majorHAnsi"/>
          <w:bCs/>
          <w:sz w:val="20"/>
          <w:szCs w:val="20"/>
          <w:lang w:val="es-ES"/>
        </w:rPr>
        <w:t xml:space="preserve"> y</w:t>
      </w:r>
      <w:r w:rsidR="00245E24" w:rsidRPr="00A71343">
        <w:rPr>
          <w:rFonts w:asciiTheme="majorHAnsi" w:hAnsiTheme="majorHAnsi"/>
          <w:bCs/>
          <w:sz w:val="20"/>
          <w:szCs w:val="20"/>
          <w:lang w:val="es-ES"/>
        </w:rPr>
        <w:t xml:space="preserve"> </w:t>
      </w:r>
      <w:r w:rsidR="00245E24" w:rsidRPr="00A71343">
        <w:rPr>
          <w:rFonts w:asciiTheme="majorHAnsi" w:eastAsia="Arial Unicode MS" w:hAnsiTheme="majorHAnsi" w:cs="Calibri"/>
          <w:sz w:val="20"/>
          <w:szCs w:val="20"/>
          <w:lang w:val="es-ES"/>
        </w:rPr>
        <w:t>que</w:t>
      </w:r>
      <w:r w:rsidR="00C970BA" w:rsidRPr="00A71343">
        <w:rPr>
          <w:rFonts w:asciiTheme="majorHAnsi" w:eastAsia="Arial Unicode MS" w:hAnsiTheme="majorHAnsi" w:cs="Calibri"/>
          <w:sz w:val="20"/>
          <w:szCs w:val="20"/>
          <w:lang w:val="es-ES"/>
        </w:rPr>
        <w:t xml:space="preserve"> los </w:t>
      </w:r>
      <w:r w:rsidR="00F71599" w:rsidRPr="00A71343">
        <w:rPr>
          <w:rFonts w:asciiTheme="majorHAnsi" w:eastAsia="Arial Unicode MS" w:hAnsiTheme="majorHAnsi" w:cs="Calibri"/>
          <w:sz w:val="20"/>
          <w:szCs w:val="20"/>
          <w:lang w:val="es-ES"/>
        </w:rPr>
        <w:t xml:space="preserve">presuntos </w:t>
      </w:r>
      <w:r w:rsidR="00C970BA" w:rsidRPr="00A71343">
        <w:rPr>
          <w:rFonts w:asciiTheme="majorHAnsi" w:eastAsia="Arial Unicode MS" w:hAnsiTheme="majorHAnsi" w:cs="Calibri"/>
          <w:sz w:val="20"/>
          <w:szCs w:val="20"/>
          <w:lang w:val="es-ES"/>
        </w:rPr>
        <w:t xml:space="preserve">hechos </w:t>
      </w:r>
      <w:r w:rsidR="00F71599" w:rsidRPr="00A71343">
        <w:rPr>
          <w:rFonts w:asciiTheme="majorHAnsi" w:eastAsia="Arial Unicode MS" w:hAnsiTheme="majorHAnsi" w:cs="Calibri"/>
          <w:sz w:val="20"/>
          <w:szCs w:val="20"/>
          <w:lang w:val="es-ES"/>
        </w:rPr>
        <w:t xml:space="preserve">materia del reclamo </w:t>
      </w:r>
      <w:r w:rsidR="00C970BA" w:rsidRPr="00A71343">
        <w:rPr>
          <w:rFonts w:asciiTheme="majorHAnsi" w:eastAsia="Arial Unicode MS" w:hAnsiTheme="majorHAnsi" w:cs="Calibri"/>
          <w:sz w:val="20"/>
          <w:szCs w:val="20"/>
          <w:lang w:val="es-ES"/>
        </w:rPr>
        <w:t xml:space="preserve">habrían ocurrido el </w:t>
      </w:r>
      <w:r w:rsidR="00C970BA" w:rsidRPr="00A71343">
        <w:rPr>
          <w:rFonts w:asciiTheme="majorHAnsi" w:hAnsiTheme="majorHAnsi"/>
          <w:sz w:val="20"/>
          <w:szCs w:val="20"/>
          <w:lang w:val="es-US"/>
        </w:rPr>
        <w:t>8 de abril de 1992</w:t>
      </w:r>
      <w:r w:rsidR="00871469" w:rsidRPr="00A71343">
        <w:rPr>
          <w:rFonts w:asciiTheme="majorHAnsi" w:hAnsiTheme="majorHAnsi"/>
          <w:sz w:val="20"/>
          <w:szCs w:val="20"/>
          <w:lang w:val="es-US"/>
        </w:rPr>
        <w:t>, y</w:t>
      </w:r>
      <w:r w:rsidR="00245E24" w:rsidRPr="00A71343">
        <w:rPr>
          <w:rFonts w:asciiTheme="majorHAnsi" w:hAnsiTheme="majorHAnsi"/>
          <w:sz w:val="20"/>
          <w:szCs w:val="20"/>
          <w:lang w:val="es-US"/>
        </w:rPr>
        <w:t xml:space="preserve"> los efectos </w:t>
      </w:r>
      <w:r w:rsidR="00871469" w:rsidRPr="00A71343">
        <w:rPr>
          <w:rFonts w:asciiTheme="majorHAnsi" w:hAnsiTheme="majorHAnsi"/>
          <w:sz w:val="20"/>
          <w:szCs w:val="20"/>
          <w:lang w:val="es-US"/>
        </w:rPr>
        <w:t xml:space="preserve">de la alegada denegación de justicia </w:t>
      </w:r>
      <w:r w:rsidR="00245E24" w:rsidRPr="00A71343">
        <w:rPr>
          <w:rFonts w:asciiTheme="majorHAnsi" w:hAnsiTheme="majorHAnsi"/>
          <w:sz w:val="20"/>
          <w:szCs w:val="20"/>
          <w:lang w:val="es-US"/>
        </w:rPr>
        <w:t xml:space="preserve">se </w:t>
      </w:r>
      <w:r w:rsidR="00C970BA" w:rsidRPr="00A71343">
        <w:rPr>
          <w:rFonts w:asciiTheme="majorHAnsi" w:eastAsia="Arial Unicode MS" w:hAnsiTheme="majorHAnsi" w:cs="Calibri"/>
          <w:sz w:val="20"/>
          <w:szCs w:val="20"/>
          <w:lang w:val="es-ES"/>
        </w:rPr>
        <w:t>extenderían hasta el presente</w:t>
      </w:r>
      <w:r w:rsidR="00D65D57" w:rsidRPr="00A71343">
        <w:rPr>
          <w:rFonts w:asciiTheme="majorHAnsi" w:eastAsia="Arial Unicode MS" w:hAnsiTheme="majorHAnsi" w:cs="Calibri"/>
          <w:sz w:val="20"/>
          <w:szCs w:val="20"/>
          <w:lang w:val="es-ES"/>
        </w:rPr>
        <w:t xml:space="preserve">. </w:t>
      </w:r>
      <w:r w:rsidR="001433C5" w:rsidRPr="00A71343">
        <w:rPr>
          <w:rFonts w:asciiTheme="majorHAnsi" w:eastAsia="Arial Unicode MS" w:hAnsiTheme="majorHAnsi" w:cs="Calibri"/>
          <w:sz w:val="20"/>
          <w:szCs w:val="20"/>
          <w:lang w:val="es-ES"/>
        </w:rPr>
        <w:t>Por lo tanto, en vista del contexto y las características del presente caso, la Comisión considera que la petición fue presentada dentro de un plazo razonable y que debe darse por satisfecho el requisito de admisibilidad referente al plazo de presentación.</w:t>
      </w:r>
    </w:p>
    <w:p w14:paraId="1112D6A0" w14:textId="77777777" w:rsidR="00D924C5" w:rsidRPr="00A71343" w:rsidRDefault="00D924C5" w:rsidP="001433C5">
      <w:pPr>
        <w:rPr>
          <w:rFonts w:asciiTheme="majorHAnsi" w:eastAsia="Times New Roman" w:hAnsiTheme="majorHAnsi" w:cs="Arial"/>
          <w:color w:val="222222"/>
          <w:sz w:val="20"/>
          <w:szCs w:val="20"/>
          <w:bdr w:val="none" w:sz="0" w:space="0" w:color="auto"/>
          <w:lang w:val="es-US"/>
        </w:rPr>
      </w:pPr>
    </w:p>
    <w:p w14:paraId="53FA41DE" w14:textId="4D4348AD" w:rsidR="00467261" w:rsidRPr="00A71343" w:rsidRDefault="00D924C5" w:rsidP="00D65D5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Times New Roman" w:hAnsiTheme="majorHAnsi" w:cs="Arial"/>
          <w:color w:val="222222"/>
          <w:sz w:val="20"/>
          <w:szCs w:val="20"/>
          <w:bdr w:val="none" w:sz="0" w:space="0" w:color="auto"/>
          <w:lang w:val="es-US"/>
        </w:rPr>
      </w:pPr>
      <w:r w:rsidRPr="00A71343">
        <w:rPr>
          <w:rFonts w:asciiTheme="majorHAnsi" w:hAnsiTheme="majorHAnsi"/>
          <w:sz w:val="20"/>
          <w:szCs w:val="20"/>
          <w:lang w:val="es-US"/>
        </w:rPr>
        <w:t xml:space="preserve">Por otra parte, </w:t>
      </w:r>
      <w:r w:rsidR="00D65D57" w:rsidRPr="00A71343">
        <w:rPr>
          <w:rFonts w:asciiTheme="majorHAnsi" w:hAnsiTheme="majorHAnsi"/>
          <w:sz w:val="20"/>
          <w:szCs w:val="20"/>
          <w:lang w:val="es-US"/>
        </w:rPr>
        <w:t xml:space="preserve">la </w:t>
      </w:r>
      <w:r w:rsidRPr="00A71343">
        <w:rPr>
          <w:rFonts w:asciiTheme="majorHAnsi" w:hAnsiTheme="majorHAnsi"/>
          <w:sz w:val="20"/>
          <w:szCs w:val="20"/>
          <w:lang w:val="es-US"/>
        </w:rPr>
        <w:t>Comisión Interamericana toma nota del reclamo del Estado sobre la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Pr="00A71343">
        <w:rPr>
          <w:rStyle w:val="FootnoteReference"/>
          <w:rFonts w:asciiTheme="majorHAnsi" w:eastAsia="Arial Unicode MS" w:hAnsiTheme="majorHAnsi" w:cs="Times New Roman"/>
          <w:color w:val="auto"/>
          <w:sz w:val="20"/>
          <w:szCs w:val="20"/>
          <w:lang w:val="es-US" w:eastAsia="en-US"/>
        </w:rPr>
        <w:footnoteReference w:id="6"/>
      </w:r>
      <w:r w:rsidR="0020135F" w:rsidRPr="00A71343">
        <w:rPr>
          <w:rFonts w:asciiTheme="majorHAnsi" w:eastAsia="Arial Unicode MS" w:hAnsiTheme="majorHAnsi" w:cs="Times New Roman"/>
          <w:color w:val="auto"/>
          <w:sz w:val="20"/>
          <w:szCs w:val="20"/>
          <w:lang w:val="es-ES" w:eastAsia="en-US"/>
        </w:rPr>
        <w:t>.</w:t>
      </w:r>
    </w:p>
    <w:p w14:paraId="4FFBE378" w14:textId="64322DE9" w:rsidR="003239B8" w:rsidRPr="00A71343" w:rsidRDefault="003239B8" w:rsidP="003239B8">
      <w:pPr>
        <w:pStyle w:val="ListParagraph"/>
        <w:spacing w:before="240" w:after="240"/>
        <w:jc w:val="both"/>
        <w:rPr>
          <w:rFonts w:asciiTheme="majorHAnsi" w:hAnsiTheme="majorHAnsi"/>
          <w:b/>
          <w:sz w:val="20"/>
          <w:szCs w:val="20"/>
          <w:lang w:val="es-ES"/>
        </w:rPr>
      </w:pPr>
      <w:r w:rsidRPr="00A71343">
        <w:rPr>
          <w:rFonts w:asciiTheme="majorHAnsi" w:hAnsiTheme="majorHAnsi"/>
          <w:b/>
          <w:bCs/>
          <w:sz w:val="20"/>
          <w:szCs w:val="20"/>
          <w:lang w:val="es-ES"/>
        </w:rPr>
        <w:t>VII.</w:t>
      </w:r>
      <w:r w:rsidRPr="00A71343">
        <w:rPr>
          <w:rFonts w:asciiTheme="majorHAnsi" w:hAnsiTheme="majorHAnsi"/>
          <w:b/>
          <w:bCs/>
          <w:sz w:val="20"/>
          <w:szCs w:val="20"/>
          <w:lang w:val="es-ES"/>
        </w:rPr>
        <w:tab/>
      </w:r>
      <w:r w:rsidR="004A6A54" w:rsidRPr="00A71343">
        <w:rPr>
          <w:rFonts w:asciiTheme="majorHAnsi" w:hAnsiTheme="majorHAnsi"/>
          <w:b/>
          <w:bCs/>
          <w:sz w:val="20"/>
          <w:szCs w:val="20"/>
          <w:lang w:val="es-ES_tradnl"/>
        </w:rPr>
        <w:t xml:space="preserve">ANÁLISIS DE </w:t>
      </w:r>
      <w:r w:rsidR="00C21FEF" w:rsidRPr="00A71343">
        <w:rPr>
          <w:rFonts w:asciiTheme="majorHAnsi" w:hAnsiTheme="majorHAnsi"/>
          <w:b/>
          <w:bCs/>
          <w:sz w:val="20"/>
          <w:szCs w:val="20"/>
          <w:lang w:val="es-ES"/>
        </w:rPr>
        <w:t xml:space="preserve">CARACTERIZACIÓN </w:t>
      </w:r>
      <w:r w:rsidR="00C21FEF" w:rsidRPr="00A71343">
        <w:rPr>
          <w:rFonts w:asciiTheme="majorHAnsi" w:hAnsiTheme="majorHAnsi"/>
          <w:b/>
          <w:bCs/>
          <w:sz w:val="20"/>
          <w:szCs w:val="20"/>
          <w:lang w:val="es-UY"/>
        </w:rPr>
        <w:t>DE LOS HECHOS ALEGADOS</w:t>
      </w:r>
    </w:p>
    <w:p w14:paraId="06532B68" w14:textId="1A791FA3" w:rsidR="00FA1E5F" w:rsidRPr="00A71343" w:rsidRDefault="00F07571" w:rsidP="004374F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71343">
        <w:rPr>
          <w:rFonts w:asciiTheme="majorHAnsi" w:hAnsiTheme="majorHAnsi"/>
          <w:sz w:val="20"/>
          <w:szCs w:val="20"/>
          <w:lang w:val="es-US"/>
        </w:rPr>
        <w:t xml:space="preserve">En vista de los elementos de hecho y de derecho presentados por las partes y la naturaleza del asunto puesto bajo su conocimiento, la Comisión considera que, de ser probados los hechos alegados relativos a las </w:t>
      </w:r>
      <w:r w:rsidR="007A7B63" w:rsidRPr="00A71343">
        <w:rPr>
          <w:rFonts w:asciiTheme="majorHAnsi" w:hAnsiTheme="majorHAnsi"/>
          <w:sz w:val="20"/>
          <w:szCs w:val="20"/>
          <w:lang w:val="es-US"/>
        </w:rPr>
        <w:t>vulneraciones al debido proceso,</w:t>
      </w:r>
      <w:r w:rsidRPr="00A71343">
        <w:rPr>
          <w:rFonts w:asciiTheme="majorHAnsi" w:hAnsiTheme="majorHAnsi"/>
          <w:sz w:val="20"/>
          <w:szCs w:val="20"/>
          <w:lang w:val="es-US"/>
        </w:rPr>
        <w:t xml:space="preserve"> </w:t>
      </w:r>
      <w:r w:rsidR="007A7B63" w:rsidRPr="00A71343">
        <w:rPr>
          <w:rFonts w:asciiTheme="majorHAnsi" w:hAnsiTheme="majorHAnsi"/>
          <w:sz w:val="20"/>
          <w:szCs w:val="20"/>
          <w:lang w:val="es-US"/>
        </w:rPr>
        <w:t xml:space="preserve">retardo injustificado y falta de investigación </w:t>
      </w:r>
      <w:r w:rsidR="00871469" w:rsidRPr="00A71343">
        <w:rPr>
          <w:rFonts w:asciiTheme="majorHAnsi" w:hAnsiTheme="majorHAnsi"/>
          <w:sz w:val="20"/>
          <w:szCs w:val="20"/>
          <w:lang w:val="es-US"/>
        </w:rPr>
        <w:t xml:space="preserve">y sanción </w:t>
      </w:r>
      <w:r w:rsidR="007A7B63" w:rsidRPr="00A71343">
        <w:rPr>
          <w:rFonts w:asciiTheme="majorHAnsi" w:hAnsiTheme="majorHAnsi"/>
          <w:sz w:val="20"/>
          <w:szCs w:val="20"/>
          <w:lang w:val="es-US"/>
        </w:rPr>
        <w:t xml:space="preserve">de </w:t>
      </w:r>
      <w:r w:rsidR="000B5F93" w:rsidRPr="00A71343">
        <w:rPr>
          <w:rFonts w:asciiTheme="majorHAnsi" w:hAnsiTheme="majorHAnsi"/>
          <w:sz w:val="20"/>
          <w:szCs w:val="20"/>
          <w:lang w:val="es-US"/>
        </w:rPr>
        <w:t xml:space="preserve">presuntos </w:t>
      </w:r>
      <w:r w:rsidR="007A7B63" w:rsidRPr="00A71343">
        <w:rPr>
          <w:rFonts w:asciiTheme="majorHAnsi" w:hAnsiTheme="majorHAnsi"/>
          <w:sz w:val="20"/>
          <w:szCs w:val="20"/>
          <w:lang w:val="es-US"/>
        </w:rPr>
        <w:t>responsables</w:t>
      </w:r>
      <w:r w:rsidR="00CA2A4A" w:rsidRPr="00A71343">
        <w:rPr>
          <w:rFonts w:asciiTheme="majorHAnsi" w:hAnsiTheme="majorHAnsi"/>
          <w:sz w:val="20"/>
          <w:szCs w:val="20"/>
          <w:lang w:val="es-US"/>
        </w:rPr>
        <w:t xml:space="preserve">, así como la denunciada </w:t>
      </w:r>
      <w:r w:rsidRPr="00A71343">
        <w:rPr>
          <w:rFonts w:asciiTheme="majorHAnsi" w:hAnsiTheme="majorHAnsi"/>
          <w:sz w:val="20"/>
          <w:szCs w:val="20"/>
          <w:lang w:val="es-US"/>
        </w:rPr>
        <w:t xml:space="preserve">impunidad de los hechos de </w:t>
      </w:r>
      <w:r w:rsidR="00871469" w:rsidRPr="00A71343">
        <w:rPr>
          <w:rFonts w:asciiTheme="majorHAnsi" w:hAnsiTheme="majorHAnsi"/>
          <w:sz w:val="20"/>
          <w:szCs w:val="20"/>
          <w:lang w:val="es-US"/>
        </w:rPr>
        <w:t>abusos físicos</w:t>
      </w:r>
      <w:r w:rsidR="007A7B63" w:rsidRPr="00A71343">
        <w:rPr>
          <w:rFonts w:asciiTheme="majorHAnsi" w:hAnsiTheme="majorHAnsi"/>
          <w:sz w:val="20"/>
          <w:szCs w:val="20"/>
          <w:lang w:val="es-US"/>
        </w:rPr>
        <w:t xml:space="preserve">, violación </w:t>
      </w:r>
      <w:r w:rsidRPr="00A71343">
        <w:rPr>
          <w:rFonts w:asciiTheme="majorHAnsi" w:hAnsiTheme="majorHAnsi"/>
          <w:sz w:val="20"/>
          <w:szCs w:val="20"/>
          <w:lang w:val="es-US"/>
        </w:rPr>
        <w:t>y</w:t>
      </w:r>
      <w:r w:rsidR="000B5F93" w:rsidRPr="00A71343">
        <w:rPr>
          <w:rFonts w:asciiTheme="majorHAnsi" w:hAnsiTheme="majorHAnsi"/>
          <w:sz w:val="20"/>
          <w:szCs w:val="20"/>
          <w:lang w:val="es-US"/>
        </w:rPr>
        <w:t xml:space="preserve"> homicidio</w:t>
      </w:r>
      <w:r w:rsidRPr="00A71343">
        <w:rPr>
          <w:rFonts w:asciiTheme="majorHAnsi" w:hAnsiTheme="majorHAnsi"/>
          <w:sz w:val="20"/>
          <w:szCs w:val="20"/>
          <w:lang w:val="es-US"/>
        </w:rPr>
        <w:t xml:space="preserve"> de la presunta víctima</w:t>
      </w:r>
      <w:r w:rsidR="000B5F93" w:rsidRPr="00A71343">
        <w:rPr>
          <w:rFonts w:asciiTheme="majorHAnsi" w:hAnsiTheme="majorHAnsi"/>
          <w:sz w:val="20"/>
          <w:szCs w:val="20"/>
          <w:lang w:val="es-US"/>
        </w:rPr>
        <w:t>,</w:t>
      </w:r>
      <w:r w:rsidR="00CA2A4A" w:rsidRPr="00A71343">
        <w:rPr>
          <w:rFonts w:asciiTheme="majorHAnsi" w:hAnsiTheme="majorHAnsi"/>
          <w:sz w:val="20"/>
          <w:szCs w:val="20"/>
          <w:lang w:val="es-US"/>
        </w:rPr>
        <w:t xml:space="preserve"> los mismos</w:t>
      </w:r>
      <w:r w:rsidR="000B5F93" w:rsidRPr="00A71343">
        <w:rPr>
          <w:rFonts w:asciiTheme="majorHAnsi" w:hAnsiTheme="majorHAnsi"/>
          <w:sz w:val="20"/>
          <w:szCs w:val="20"/>
          <w:lang w:val="es-US"/>
        </w:rPr>
        <w:t xml:space="preserve"> podrían caracterizar posibles violaciones de los artículos 4 (vida), 5 (integridad personal), 8 (garantías judiciales), 11 (protección a la honra y a la dignidad), </w:t>
      </w:r>
      <w:r w:rsidR="000B5F93" w:rsidRPr="00A71343">
        <w:rPr>
          <w:rFonts w:asciiTheme="majorHAnsi" w:hAnsiTheme="majorHAnsi"/>
          <w:sz w:val="20"/>
          <w:szCs w:val="20"/>
          <w:lang w:val="es-ES"/>
        </w:rPr>
        <w:t xml:space="preserve">24 (igualdad ante la ley) </w:t>
      </w:r>
      <w:r w:rsidR="000B5F93" w:rsidRPr="00A71343">
        <w:rPr>
          <w:rFonts w:asciiTheme="majorHAnsi" w:hAnsiTheme="majorHAnsi"/>
          <w:sz w:val="20"/>
          <w:szCs w:val="20"/>
          <w:lang w:val="es-US"/>
        </w:rPr>
        <w:t>y 25 (protección judicial) de la Convención Americana, en relación con su artículo 1.1, así como del artículo 7 de la Convención de Belém do Pará.</w:t>
      </w:r>
      <w:r w:rsidR="004374F8" w:rsidRPr="00A71343">
        <w:rPr>
          <w:rFonts w:asciiTheme="majorHAnsi" w:hAnsiTheme="majorHAnsi"/>
          <w:sz w:val="20"/>
          <w:szCs w:val="20"/>
          <w:lang w:val="es-US"/>
        </w:rPr>
        <w:t xml:space="preserve"> Asimismo, los hechos descritos podrían caracterizar posible violación de los artículos 8 (garantías judiciales) y 25 (protección judicial) de la Convención Americana respecto de sus familiares.</w:t>
      </w:r>
    </w:p>
    <w:p w14:paraId="29BB41F5" w14:textId="77777777" w:rsidR="003239B8" w:rsidRPr="00A71343" w:rsidRDefault="003239B8" w:rsidP="003239B8">
      <w:pPr>
        <w:pStyle w:val="ListParagraph"/>
        <w:spacing w:before="240" w:after="240"/>
        <w:jc w:val="both"/>
        <w:rPr>
          <w:rFonts w:asciiTheme="majorHAnsi" w:hAnsiTheme="majorHAnsi"/>
          <w:b/>
          <w:bCs/>
          <w:sz w:val="20"/>
          <w:szCs w:val="20"/>
          <w:lang w:val="es-ES"/>
        </w:rPr>
      </w:pPr>
      <w:r w:rsidRPr="00A71343">
        <w:rPr>
          <w:rFonts w:asciiTheme="majorHAnsi" w:hAnsiTheme="majorHAnsi"/>
          <w:b/>
          <w:bCs/>
          <w:sz w:val="20"/>
          <w:szCs w:val="20"/>
          <w:lang w:val="es-ES"/>
        </w:rPr>
        <w:t xml:space="preserve">VIII. </w:t>
      </w:r>
      <w:r w:rsidRPr="00A71343">
        <w:rPr>
          <w:rFonts w:asciiTheme="majorHAnsi" w:hAnsiTheme="majorHAnsi"/>
          <w:b/>
          <w:bCs/>
          <w:sz w:val="20"/>
          <w:szCs w:val="20"/>
          <w:lang w:val="es-ES"/>
        </w:rPr>
        <w:tab/>
        <w:t>DECISIÓN</w:t>
      </w:r>
    </w:p>
    <w:p w14:paraId="41AA5BF6" w14:textId="637290FB" w:rsidR="000419AD" w:rsidRPr="00A71343"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71343">
        <w:rPr>
          <w:rFonts w:asciiTheme="majorHAnsi" w:hAnsiTheme="majorHAnsi"/>
          <w:sz w:val="20"/>
          <w:szCs w:val="20"/>
          <w:lang w:val="es-ES"/>
        </w:rPr>
        <w:t xml:space="preserve">Declarar admisible la presente petición en relación con </w:t>
      </w:r>
      <w:r w:rsidR="00262E59" w:rsidRPr="00A71343">
        <w:rPr>
          <w:rFonts w:asciiTheme="majorHAnsi" w:hAnsiTheme="majorHAnsi"/>
          <w:sz w:val="20"/>
          <w:szCs w:val="20"/>
          <w:lang w:val="es-ES"/>
        </w:rPr>
        <w:t xml:space="preserve">los artículos </w:t>
      </w:r>
      <w:r w:rsidR="00AD22F0" w:rsidRPr="00A71343">
        <w:rPr>
          <w:rFonts w:asciiTheme="majorHAnsi" w:hAnsiTheme="majorHAnsi"/>
          <w:bCs/>
          <w:sz w:val="20"/>
          <w:szCs w:val="20"/>
          <w:lang w:val="es-US"/>
        </w:rPr>
        <w:t xml:space="preserve">4, 5, 8, </w:t>
      </w:r>
      <w:r w:rsidR="007C3311" w:rsidRPr="00A71343">
        <w:rPr>
          <w:rFonts w:asciiTheme="majorHAnsi" w:hAnsiTheme="majorHAnsi"/>
          <w:bCs/>
          <w:sz w:val="20"/>
          <w:szCs w:val="20"/>
          <w:lang w:val="es-US"/>
        </w:rPr>
        <w:t xml:space="preserve">11, </w:t>
      </w:r>
      <w:r w:rsidR="00AD22F0" w:rsidRPr="00A71343">
        <w:rPr>
          <w:rFonts w:asciiTheme="majorHAnsi" w:hAnsiTheme="majorHAnsi"/>
          <w:bCs/>
          <w:sz w:val="20"/>
          <w:szCs w:val="20"/>
          <w:lang w:val="es-US"/>
        </w:rPr>
        <w:t xml:space="preserve">24 y 25 de la </w:t>
      </w:r>
      <w:r w:rsidR="005F76C9" w:rsidRPr="00A71343">
        <w:rPr>
          <w:rFonts w:asciiTheme="majorHAnsi" w:hAnsiTheme="majorHAnsi"/>
          <w:bCs/>
          <w:sz w:val="20"/>
          <w:szCs w:val="20"/>
          <w:lang w:val="es-US"/>
        </w:rPr>
        <w:t>Convención</w:t>
      </w:r>
      <w:r w:rsidR="00AD22F0" w:rsidRPr="00A71343">
        <w:rPr>
          <w:rFonts w:asciiTheme="majorHAnsi" w:hAnsiTheme="majorHAnsi"/>
          <w:bCs/>
          <w:sz w:val="20"/>
          <w:szCs w:val="20"/>
          <w:lang w:val="es-US"/>
        </w:rPr>
        <w:t xml:space="preserve"> Americana, en concordancia con el artículo 1.1 de la misma</w:t>
      </w:r>
      <w:r w:rsidR="00B10484" w:rsidRPr="00A71343">
        <w:rPr>
          <w:rFonts w:asciiTheme="majorHAnsi" w:hAnsiTheme="majorHAnsi"/>
          <w:sz w:val="20"/>
          <w:szCs w:val="20"/>
          <w:lang w:val="es-ES"/>
        </w:rPr>
        <w:t>, y del</w:t>
      </w:r>
      <w:r w:rsidR="00AD22F0" w:rsidRPr="00A71343">
        <w:rPr>
          <w:rFonts w:asciiTheme="majorHAnsi" w:hAnsiTheme="majorHAnsi"/>
          <w:sz w:val="20"/>
          <w:szCs w:val="20"/>
          <w:lang w:val="es-ES"/>
        </w:rPr>
        <w:t xml:space="preserve"> artículo </w:t>
      </w:r>
      <w:r w:rsidR="00CA3ACC" w:rsidRPr="00A71343">
        <w:rPr>
          <w:rFonts w:asciiTheme="majorHAnsi" w:hAnsiTheme="majorHAnsi"/>
          <w:bCs/>
          <w:sz w:val="20"/>
          <w:szCs w:val="20"/>
          <w:lang w:val="es-US"/>
        </w:rPr>
        <w:t xml:space="preserve">7 </w:t>
      </w:r>
      <w:r w:rsidR="00AD22F0" w:rsidRPr="00A71343">
        <w:rPr>
          <w:rFonts w:asciiTheme="majorHAnsi" w:hAnsiTheme="majorHAnsi"/>
          <w:bCs/>
          <w:sz w:val="20"/>
          <w:szCs w:val="20"/>
          <w:lang w:val="es-US"/>
        </w:rPr>
        <w:t xml:space="preserve">de la </w:t>
      </w:r>
      <w:r w:rsidR="00987EB1" w:rsidRPr="00A71343">
        <w:rPr>
          <w:rFonts w:asciiTheme="majorHAnsi" w:hAnsiTheme="majorHAnsi"/>
          <w:sz w:val="20"/>
          <w:szCs w:val="20"/>
          <w:lang w:val="es-US"/>
        </w:rPr>
        <w:t>Convención de Belé</w:t>
      </w:r>
      <w:r w:rsidR="00AD22F0" w:rsidRPr="00A71343">
        <w:rPr>
          <w:rFonts w:asciiTheme="majorHAnsi" w:hAnsiTheme="majorHAnsi"/>
          <w:sz w:val="20"/>
          <w:szCs w:val="20"/>
          <w:lang w:val="es-US"/>
        </w:rPr>
        <w:t>m do Pará</w:t>
      </w:r>
      <w:r w:rsidR="00A758AA" w:rsidRPr="00A71343">
        <w:rPr>
          <w:rFonts w:asciiTheme="majorHAnsi" w:hAnsiTheme="majorHAnsi"/>
          <w:sz w:val="20"/>
          <w:szCs w:val="20"/>
          <w:lang w:val="es-ES"/>
        </w:rPr>
        <w:t>;</w:t>
      </w:r>
      <w:r w:rsidR="004A6A54" w:rsidRPr="00A71343">
        <w:rPr>
          <w:rFonts w:asciiTheme="majorHAnsi" w:hAnsiTheme="majorHAnsi"/>
          <w:sz w:val="20"/>
          <w:szCs w:val="20"/>
          <w:lang w:val="es-ES"/>
        </w:rPr>
        <w:t xml:space="preserve"> y</w:t>
      </w:r>
    </w:p>
    <w:p w14:paraId="12A7002C" w14:textId="77777777"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71343">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CC9B191" w14:textId="197B8591" w:rsidR="001B62D0" w:rsidRPr="008B3D67" w:rsidRDefault="000354EC" w:rsidP="009866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en la ciudad de </w:t>
      </w:r>
      <w:r>
        <w:rPr>
          <w:rFonts w:asciiTheme="majorHAnsi" w:hAnsiTheme="majorHAnsi" w:cs="Arial"/>
          <w:noProof/>
          <w:spacing w:val="-2"/>
          <w:sz w:val="20"/>
          <w:szCs w:val="20"/>
          <w:lang w:val="es-CL"/>
        </w:rPr>
        <w:t>Santo Domingo</w:t>
      </w:r>
      <w:r w:rsidRPr="00E75191">
        <w:rPr>
          <w:rFonts w:asciiTheme="majorHAnsi" w:hAnsiTheme="majorHAnsi"/>
          <w:sz w:val="20"/>
          <w:szCs w:val="20"/>
          <w:lang w:val="es-ES"/>
        </w:rPr>
        <w:t xml:space="preserve">, </w:t>
      </w:r>
      <w:r>
        <w:rPr>
          <w:rFonts w:asciiTheme="majorHAnsi" w:hAnsiTheme="majorHAnsi" w:cs="Arial"/>
          <w:noProof/>
          <w:spacing w:val="-2"/>
          <w:sz w:val="20"/>
          <w:szCs w:val="20"/>
          <w:lang w:val="es-CL"/>
        </w:rPr>
        <w:t>Rep</w:t>
      </w:r>
      <w:r w:rsidRPr="000354EC">
        <w:rPr>
          <w:rFonts w:asciiTheme="majorHAnsi" w:hAnsiTheme="majorHAnsi" w:cs="Arial"/>
          <w:noProof/>
          <w:spacing w:val="-2"/>
          <w:sz w:val="20"/>
          <w:szCs w:val="20"/>
          <w:lang w:val="es-ES"/>
        </w:rPr>
        <w:t>ública Dominicana</w:t>
      </w:r>
      <w:r w:rsidRPr="00E75191">
        <w:rPr>
          <w:rFonts w:asciiTheme="majorHAnsi" w:hAnsiTheme="majorHAnsi"/>
          <w:sz w:val="20"/>
          <w:szCs w:val="20"/>
          <w:lang w:val="es-ES"/>
        </w:rPr>
        <w:t xml:space="preserve">, a los </w:t>
      </w:r>
      <w:r>
        <w:rPr>
          <w:rFonts w:asciiTheme="majorHAnsi" w:hAnsiTheme="majorHAnsi" w:cs="Arial"/>
          <w:noProof/>
          <w:spacing w:val="-2"/>
          <w:sz w:val="20"/>
          <w:szCs w:val="20"/>
          <w:lang w:val="es-CL"/>
        </w:rPr>
        <w:t>4</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mayo</w:t>
      </w:r>
      <w:r w:rsidRPr="00E75191">
        <w:rPr>
          <w:rFonts w:asciiTheme="majorHAnsi" w:hAnsiTheme="majorHAnsi"/>
          <w:sz w:val="20"/>
          <w:szCs w:val="20"/>
          <w:lang w:val="es-ES"/>
        </w:rPr>
        <w:t xml:space="preserve"> de 2018.  (Firmado): Margarette May Macaulay, Presidenta; Esmeralda E. Arosemena Bernal de Troitiño, Primera Vicepresidenta; Luis Ernesto Vargas Silva, Segundo Vicepresidente; Francisco José Eguiguren Praeli, Joel Hernández García, Antonia Urrejola, y Flávia Piovesan, Miembros de la Comisión.</w:t>
      </w:r>
    </w:p>
    <w:sectPr w:rsidR="001B62D0" w:rsidRPr="008B3D6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8F069" w14:textId="77777777" w:rsidR="00191A64" w:rsidRDefault="00191A64">
      <w:r>
        <w:separator/>
      </w:r>
    </w:p>
  </w:endnote>
  <w:endnote w:type="continuationSeparator" w:id="0">
    <w:p w14:paraId="6F7F89C4" w14:textId="77777777" w:rsidR="00191A64" w:rsidRDefault="0019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ABB40" w14:textId="77777777" w:rsidR="0091445A" w:rsidRDefault="009144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D6FFD" w:rsidRPr="00934A2C" w:rsidRDefault="007D6FF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1445A">
          <w:rPr>
            <w:noProof/>
            <w:sz w:val="16"/>
            <w:szCs w:val="22"/>
          </w:rPr>
          <w:t>4</w:t>
        </w:r>
        <w:r w:rsidRPr="00934A2C">
          <w:rPr>
            <w:noProof/>
            <w:sz w:val="16"/>
            <w:szCs w:val="22"/>
          </w:rPr>
          <w:fldChar w:fldCharType="end"/>
        </w:r>
      </w:p>
    </w:sdtContent>
  </w:sdt>
  <w:p w14:paraId="68530E6A" w14:textId="77777777" w:rsidR="007D6FFD" w:rsidRDefault="007D6F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D6FFD" w:rsidRPr="00934A2C" w:rsidRDefault="007D6FFD">
    <w:pPr>
      <w:pStyle w:val="Footer"/>
      <w:jc w:val="center"/>
      <w:rPr>
        <w:sz w:val="16"/>
        <w:szCs w:val="22"/>
      </w:rPr>
    </w:pPr>
  </w:p>
  <w:p w14:paraId="49059CE3" w14:textId="77777777" w:rsidR="007D6FFD" w:rsidRDefault="007D6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7BA25" w14:textId="77777777" w:rsidR="00191A64" w:rsidRPr="000F35ED" w:rsidRDefault="00191A6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9663EDE" w14:textId="77777777" w:rsidR="00191A64" w:rsidRPr="000F35ED" w:rsidRDefault="00191A64" w:rsidP="000F35ED">
      <w:pPr>
        <w:rPr>
          <w:rFonts w:asciiTheme="majorHAnsi" w:hAnsiTheme="majorHAnsi"/>
          <w:sz w:val="16"/>
          <w:szCs w:val="16"/>
        </w:rPr>
      </w:pPr>
      <w:r w:rsidRPr="000F35ED">
        <w:rPr>
          <w:rFonts w:asciiTheme="majorHAnsi" w:hAnsiTheme="majorHAnsi"/>
          <w:sz w:val="16"/>
          <w:szCs w:val="16"/>
        </w:rPr>
        <w:separator/>
      </w:r>
    </w:p>
    <w:p w14:paraId="0286774F" w14:textId="77777777" w:rsidR="00191A64" w:rsidRPr="000F35ED" w:rsidRDefault="00191A64"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3638FF4" w14:textId="77777777" w:rsidR="00191A64" w:rsidRPr="000F35ED" w:rsidRDefault="00191A64"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9F07139" w14:textId="77777777" w:rsidR="007D6FFD" w:rsidRPr="001A7C98" w:rsidRDefault="007D6FFD" w:rsidP="00E3596D">
      <w:pPr>
        <w:pStyle w:val="FootnoteText"/>
        <w:ind w:firstLine="720"/>
        <w:jc w:val="both"/>
        <w:rPr>
          <w:rFonts w:asciiTheme="majorHAnsi" w:hAnsiTheme="majorHAnsi"/>
          <w:sz w:val="16"/>
          <w:szCs w:val="16"/>
          <w:lang w:val="es-ES"/>
        </w:rPr>
      </w:pPr>
      <w:r w:rsidRPr="001A7C98">
        <w:rPr>
          <w:rStyle w:val="FootnoteReference"/>
          <w:rFonts w:asciiTheme="majorHAnsi" w:hAnsiTheme="majorHAnsi"/>
          <w:sz w:val="16"/>
          <w:szCs w:val="16"/>
        </w:rPr>
        <w:footnoteRef/>
      </w:r>
      <w:r w:rsidRPr="001A7C98">
        <w:rPr>
          <w:rFonts w:asciiTheme="majorHAnsi" w:hAnsiTheme="majorHAnsi"/>
          <w:sz w:val="16"/>
          <w:szCs w:val="16"/>
          <w:lang w:val="es-ES"/>
        </w:rPr>
        <w:t xml:space="preserve"> Las observaciones de cada parte fueron debidamente trasladadas a la parte contraria.</w:t>
      </w:r>
    </w:p>
  </w:footnote>
  <w:footnote w:id="3">
    <w:p w14:paraId="17D8130D" w14:textId="611D6E43" w:rsidR="007D6FFD" w:rsidRPr="001A7C98" w:rsidRDefault="007D6FFD" w:rsidP="00E3596D">
      <w:pPr>
        <w:pStyle w:val="FootnoteText"/>
        <w:ind w:firstLine="720"/>
        <w:jc w:val="both"/>
        <w:rPr>
          <w:rFonts w:asciiTheme="majorHAnsi" w:hAnsiTheme="majorHAnsi"/>
          <w:sz w:val="16"/>
          <w:szCs w:val="16"/>
          <w:lang w:val="es-ES"/>
        </w:rPr>
      </w:pPr>
      <w:r w:rsidRPr="001A7C98">
        <w:rPr>
          <w:rStyle w:val="FootnoteReference"/>
          <w:rFonts w:asciiTheme="majorHAnsi" w:hAnsiTheme="majorHAnsi"/>
          <w:sz w:val="16"/>
          <w:szCs w:val="16"/>
        </w:rPr>
        <w:footnoteRef/>
      </w:r>
      <w:r w:rsidRPr="001A7C98">
        <w:rPr>
          <w:rFonts w:asciiTheme="majorHAnsi" w:hAnsiTheme="majorHAnsi"/>
          <w:sz w:val="16"/>
          <w:szCs w:val="16"/>
          <w:lang w:val="es-ES"/>
        </w:rPr>
        <w:t xml:space="preserve"> En adelante, “Convención Americana” o “Convención”.</w:t>
      </w:r>
    </w:p>
  </w:footnote>
  <w:footnote w:id="4">
    <w:p w14:paraId="07080C56" w14:textId="2BA1836C" w:rsidR="007D6FFD" w:rsidRPr="001A7C98" w:rsidRDefault="007D6FFD" w:rsidP="00E3596D">
      <w:pPr>
        <w:pStyle w:val="FootnoteText"/>
        <w:ind w:firstLine="720"/>
        <w:jc w:val="both"/>
        <w:rPr>
          <w:rFonts w:asciiTheme="majorHAnsi" w:hAnsiTheme="majorHAnsi"/>
          <w:sz w:val="16"/>
          <w:szCs w:val="16"/>
          <w:lang w:val="es-ES"/>
        </w:rPr>
      </w:pPr>
      <w:r w:rsidRPr="001A7C98">
        <w:rPr>
          <w:rStyle w:val="FootnoteReference"/>
          <w:rFonts w:asciiTheme="majorHAnsi" w:hAnsiTheme="majorHAnsi"/>
          <w:sz w:val="16"/>
          <w:szCs w:val="16"/>
        </w:rPr>
        <w:footnoteRef/>
      </w:r>
      <w:r w:rsidRPr="001A7C98">
        <w:rPr>
          <w:rFonts w:asciiTheme="majorHAnsi" w:hAnsiTheme="majorHAnsi"/>
          <w:sz w:val="16"/>
          <w:szCs w:val="16"/>
          <w:lang w:val="es-ES"/>
        </w:rPr>
        <w:t xml:space="preserve"> En adelante “Convención de Belém do Pará”.</w:t>
      </w:r>
    </w:p>
  </w:footnote>
  <w:footnote w:id="5">
    <w:p w14:paraId="67E51A03" w14:textId="5AE8ADB5" w:rsidR="007D6FFD" w:rsidRPr="001A7C98" w:rsidRDefault="007D6FFD" w:rsidP="00E3596D">
      <w:pPr>
        <w:pStyle w:val="FootnoteText"/>
        <w:ind w:firstLine="720"/>
        <w:jc w:val="both"/>
        <w:rPr>
          <w:rFonts w:asciiTheme="majorHAnsi" w:hAnsiTheme="majorHAnsi"/>
          <w:sz w:val="16"/>
          <w:szCs w:val="16"/>
          <w:lang w:val="es-ES"/>
        </w:rPr>
      </w:pPr>
      <w:r w:rsidRPr="001A7C98">
        <w:rPr>
          <w:rStyle w:val="FootnoteReference"/>
          <w:rFonts w:asciiTheme="majorHAnsi" w:hAnsiTheme="majorHAnsi"/>
          <w:sz w:val="16"/>
          <w:szCs w:val="16"/>
        </w:rPr>
        <w:footnoteRef/>
      </w:r>
      <w:r w:rsidRPr="001A7C98">
        <w:rPr>
          <w:rFonts w:asciiTheme="majorHAnsi" w:hAnsiTheme="majorHAnsi"/>
          <w:sz w:val="16"/>
          <w:szCs w:val="16"/>
          <w:lang w:val="es-ES"/>
        </w:rPr>
        <w:t xml:space="preserve"> CIDH, Informe No. 31/15, Caso 10.522. Admisibilidad. Juan Fernando Porras Martínez. Colombia. 22 de julio de 2015, </w:t>
      </w:r>
      <w:proofErr w:type="spellStart"/>
      <w:r w:rsidRPr="001A7C98">
        <w:rPr>
          <w:rFonts w:asciiTheme="majorHAnsi" w:hAnsiTheme="majorHAnsi"/>
          <w:sz w:val="16"/>
          <w:szCs w:val="16"/>
          <w:lang w:val="es-ES"/>
        </w:rPr>
        <w:t>párrs</w:t>
      </w:r>
      <w:proofErr w:type="spellEnd"/>
      <w:r w:rsidRPr="001A7C98">
        <w:rPr>
          <w:rFonts w:asciiTheme="majorHAnsi" w:hAnsiTheme="majorHAnsi"/>
          <w:sz w:val="16"/>
          <w:szCs w:val="16"/>
          <w:lang w:val="es-ES"/>
        </w:rPr>
        <w:t>. 25 y 36.</w:t>
      </w:r>
    </w:p>
  </w:footnote>
  <w:footnote w:id="6">
    <w:p w14:paraId="48253BA0" w14:textId="7860B371" w:rsidR="007D6FFD" w:rsidRPr="00E3596D" w:rsidRDefault="007D6FFD" w:rsidP="00E3596D">
      <w:pPr>
        <w:pStyle w:val="FootnoteText"/>
        <w:ind w:firstLine="720"/>
        <w:jc w:val="both"/>
        <w:rPr>
          <w:rFonts w:asciiTheme="majorHAnsi" w:hAnsiTheme="majorHAnsi"/>
          <w:sz w:val="16"/>
          <w:szCs w:val="16"/>
          <w:lang w:val="es-ES"/>
        </w:rPr>
      </w:pPr>
      <w:r w:rsidRPr="001A7C98">
        <w:rPr>
          <w:rStyle w:val="FootnoteReference"/>
          <w:rFonts w:asciiTheme="majorHAnsi" w:hAnsiTheme="majorHAnsi"/>
          <w:sz w:val="16"/>
          <w:szCs w:val="16"/>
        </w:rPr>
        <w:footnoteRef/>
      </w:r>
      <w:r w:rsidRPr="001A7C98">
        <w:rPr>
          <w:rStyle w:val="FootnoteReference"/>
          <w:rFonts w:asciiTheme="majorHAnsi" w:hAnsiTheme="majorHAnsi"/>
          <w:sz w:val="16"/>
          <w:szCs w:val="16"/>
          <w:lang w:val="es-ES"/>
        </w:rPr>
        <w:t xml:space="preserve"> </w:t>
      </w:r>
      <w:r w:rsidRPr="001A7C98">
        <w:rPr>
          <w:rFonts w:asciiTheme="majorHAnsi" w:hAnsiTheme="majorHAnsi"/>
          <w:sz w:val="16"/>
          <w:szCs w:val="16"/>
          <w:lang w:val="es-ES"/>
        </w:rPr>
        <w:t xml:space="preserve">CIDH, Informe No. 20/17. Admisibilidad. </w:t>
      </w:r>
      <w:r w:rsidRPr="00C4086A">
        <w:rPr>
          <w:rFonts w:asciiTheme="majorHAnsi" w:hAnsiTheme="majorHAnsi"/>
          <w:sz w:val="16"/>
          <w:szCs w:val="16"/>
          <w:lang w:val="es-ES"/>
        </w:rPr>
        <w:t xml:space="preserve">Rodolfo David </w:t>
      </w:r>
      <w:proofErr w:type="spellStart"/>
      <w:r w:rsidRPr="00C4086A">
        <w:rPr>
          <w:rFonts w:asciiTheme="majorHAnsi" w:hAnsiTheme="majorHAnsi"/>
          <w:sz w:val="16"/>
          <w:szCs w:val="16"/>
          <w:lang w:val="es-ES"/>
        </w:rPr>
        <w:t>Piñeyro</w:t>
      </w:r>
      <w:proofErr w:type="spellEnd"/>
      <w:r w:rsidRPr="00C4086A">
        <w:rPr>
          <w:rFonts w:asciiTheme="majorHAnsi" w:hAnsiTheme="majorHAnsi"/>
          <w:sz w:val="16"/>
          <w:szCs w:val="16"/>
          <w:lang w:val="es-ES"/>
        </w:rPr>
        <w:t xml:space="preserve"> Ríos. Argentina. </w:t>
      </w:r>
      <w:r w:rsidRPr="001A7C98">
        <w:rPr>
          <w:rFonts w:asciiTheme="majorHAnsi" w:hAnsiTheme="majorHAnsi"/>
          <w:sz w:val="16"/>
          <w:szCs w:val="16"/>
          <w:lang w:val="es-ES"/>
        </w:rPr>
        <w:t>12 de marzo de 2017, párr. 8; CIDH, Informe No. 56/16. Petición 666-03. Admisibilidad. Luis Alberto Leiva. Argentina. 6 de diciembre de 2016, párr.29.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7D6FFD" w:rsidRDefault="007D6FFD" w:rsidP="007D6FF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7D6FFD" w:rsidRDefault="007D6F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7D6FFD" w:rsidRDefault="007D6FFD"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7D6FFD" w:rsidRPr="00EC7D62" w:rsidRDefault="00191A64" w:rsidP="00A50FCF">
    <w:pPr>
      <w:pStyle w:val="Header"/>
      <w:tabs>
        <w:tab w:val="clear" w:pos="4320"/>
        <w:tab w:val="clear" w:pos="8640"/>
      </w:tabs>
      <w:jc w:val="center"/>
      <w:rPr>
        <w:sz w:val="22"/>
        <w:szCs w:val="22"/>
      </w:rPr>
    </w:pPr>
    <w:r>
      <w:rPr>
        <w:noProof/>
        <w:sz w:val="22"/>
        <w:szCs w:val="22"/>
        <w:bdr w:val="nil"/>
      </w:rPr>
      <w:pict w14:anchorId="4367A34C">
        <v:rect id="_x0000_i1025" alt="" style="width:.05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256BA" w14:textId="77777777" w:rsidR="0091445A" w:rsidRDefault="009144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31F4"/>
    <w:rsid w:val="000052A6"/>
    <w:rsid w:val="00006E1F"/>
    <w:rsid w:val="000070D7"/>
    <w:rsid w:val="00016762"/>
    <w:rsid w:val="00017116"/>
    <w:rsid w:val="0001788C"/>
    <w:rsid w:val="00017A14"/>
    <w:rsid w:val="0002030E"/>
    <w:rsid w:val="00022DDD"/>
    <w:rsid w:val="00024600"/>
    <w:rsid w:val="00025543"/>
    <w:rsid w:val="00031B72"/>
    <w:rsid w:val="000337AB"/>
    <w:rsid w:val="000337EF"/>
    <w:rsid w:val="000339E9"/>
    <w:rsid w:val="000354EC"/>
    <w:rsid w:val="00040736"/>
    <w:rsid w:val="00040C3A"/>
    <w:rsid w:val="000419AD"/>
    <w:rsid w:val="00042180"/>
    <w:rsid w:val="00044A8E"/>
    <w:rsid w:val="000526C5"/>
    <w:rsid w:val="00054038"/>
    <w:rsid w:val="000547FA"/>
    <w:rsid w:val="000551D0"/>
    <w:rsid w:val="0005553C"/>
    <w:rsid w:val="00055B65"/>
    <w:rsid w:val="000716C5"/>
    <w:rsid w:val="00075E23"/>
    <w:rsid w:val="00083F40"/>
    <w:rsid w:val="000916B7"/>
    <w:rsid w:val="0009344A"/>
    <w:rsid w:val="000968B0"/>
    <w:rsid w:val="000A3278"/>
    <w:rsid w:val="000A392E"/>
    <w:rsid w:val="000A575F"/>
    <w:rsid w:val="000A77E8"/>
    <w:rsid w:val="000B47FB"/>
    <w:rsid w:val="000B5F93"/>
    <w:rsid w:val="000C3506"/>
    <w:rsid w:val="000C6F66"/>
    <w:rsid w:val="000D10DB"/>
    <w:rsid w:val="000D1801"/>
    <w:rsid w:val="000D35F8"/>
    <w:rsid w:val="000D5151"/>
    <w:rsid w:val="000D5FC1"/>
    <w:rsid w:val="000D67EA"/>
    <w:rsid w:val="000E5EB5"/>
    <w:rsid w:val="000E78E0"/>
    <w:rsid w:val="000F35ED"/>
    <w:rsid w:val="00107131"/>
    <w:rsid w:val="0010736F"/>
    <w:rsid w:val="00110EB2"/>
    <w:rsid w:val="00113F73"/>
    <w:rsid w:val="001142B8"/>
    <w:rsid w:val="00115189"/>
    <w:rsid w:val="001172AD"/>
    <w:rsid w:val="001178D4"/>
    <w:rsid w:val="00121CC2"/>
    <w:rsid w:val="001263F2"/>
    <w:rsid w:val="001303E4"/>
    <w:rsid w:val="00133EE5"/>
    <w:rsid w:val="00133FC2"/>
    <w:rsid w:val="00134A90"/>
    <w:rsid w:val="001433C5"/>
    <w:rsid w:val="0016362C"/>
    <w:rsid w:val="00167A34"/>
    <w:rsid w:val="001732CF"/>
    <w:rsid w:val="00177B6E"/>
    <w:rsid w:val="001825E3"/>
    <w:rsid w:val="00183AE8"/>
    <w:rsid w:val="00183FE9"/>
    <w:rsid w:val="00184583"/>
    <w:rsid w:val="00185C6C"/>
    <w:rsid w:val="00191A64"/>
    <w:rsid w:val="001A0C39"/>
    <w:rsid w:val="001A3FD3"/>
    <w:rsid w:val="001A7870"/>
    <w:rsid w:val="001A7C98"/>
    <w:rsid w:val="001B3A00"/>
    <w:rsid w:val="001B48E7"/>
    <w:rsid w:val="001B4A6B"/>
    <w:rsid w:val="001B4A9E"/>
    <w:rsid w:val="001B50FF"/>
    <w:rsid w:val="001B62D0"/>
    <w:rsid w:val="001C1B41"/>
    <w:rsid w:val="001C4195"/>
    <w:rsid w:val="001C4AFA"/>
    <w:rsid w:val="001C4C03"/>
    <w:rsid w:val="001C6182"/>
    <w:rsid w:val="001D65EF"/>
    <w:rsid w:val="001E00A1"/>
    <w:rsid w:val="001E49E7"/>
    <w:rsid w:val="001E5531"/>
    <w:rsid w:val="001E73C2"/>
    <w:rsid w:val="001E73CC"/>
    <w:rsid w:val="001E7CD0"/>
    <w:rsid w:val="001F7201"/>
    <w:rsid w:val="0020135F"/>
    <w:rsid w:val="00205A4B"/>
    <w:rsid w:val="002131EA"/>
    <w:rsid w:val="00214599"/>
    <w:rsid w:val="00216997"/>
    <w:rsid w:val="00223A29"/>
    <w:rsid w:val="002250A3"/>
    <w:rsid w:val="00231C5D"/>
    <w:rsid w:val="00235217"/>
    <w:rsid w:val="00241D59"/>
    <w:rsid w:val="00241F20"/>
    <w:rsid w:val="00245E24"/>
    <w:rsid w:val="00246D1F"/>
    <w:rsid w:val="00247403"/>
    <w:rsid w:val="00247542"/>
    <w:rsid w:val="00256F51"/>
    <w:rsid w:val="002579FC"/>
    <w:rsid w:val="00260FEA"/>
    <w:rsid w:val="00261A87"/>
    <w:rsid w:val="00262E59"/>
    <w:rsid w:val="00266306"/>
    <w:rsid w:val="00266B61"/>
    <w:rsid w:val="0026712A"/>
    <w:rsid w:val="002704DB"/>
    <w:rsid w:val="00270BE1"/>
    <w:rsid w:val="0027484D"/>
    <w:rsid w:val="00274E58"/>
    <w:rsid w:val="00276E33"/>
    <w:rsid w:val="0028245E"/>
    <w:rsid w:val="00282A3C"/>
    <w:rsid w:val="00284A86"/>
    <w:rsid w:val="00297EEE"/>
    <w:rsid w:val="002A0AAE"/>
    <w:rsid w:val="002A28FC"/>
    <w:rsid w:val="002A37FE"/>
    <w:rsid w:val="002A5820"/>
    <w:rsid w:val="002B547C"/>
    <w:rsid w:val="002B64C4"/>
    <w:rsid w:val="002B6C19"/>
    <w:rsid w:val="002B76B2"/>
    <w:rsid w:val="002C0359"/>
    <w:rsid w:val="002C1CEC"/>
    <w:rsid w:val="002D2B26"/>
    <w:rsid w:val="002D3A4E"/>
    <w:rsid w:val="002D421D"/>
    <w:rsid w:val="002D7EA2"/>
    <w:rsid w:val="002E0C0B"/>
    <w:rsid w:val="002E14BE"/>
    <w:rsid w:val="002E187C"/>
    <w:rsid w:val="002F1018"/>
    <w:rsid w:val="002F19C3"/>
    <w:rsid w:val="002F66CA"/>
    <w:rsid w:val="0030087F"/>
    <w:rsid w:val="00301B40"/>
    <w:rsid w:val="00301CBD"/>
    <w:rsid w:val="00302733"/>
    <w:rsid w:val="00304163"/>
    <w:rsid w:val="003079DC"/>
    <w:rsid w:val="00314078"/>
    <w:rsid w:val="0031535D"/>
    <w:rsid w:val="0032057A"/>
    <w:rsid w:val="003239B8"/>
    <w:rsid w:val="00323DAE"/>
    <w:rsid w:val="0032589A"/>
    <w:rsid w:val="003273BC"/>
    <w:rsid w:val="0032778C"/>
    <w:rsid w:val="0033169F"/>
    <w:rsid w:val="00333FAD"/>
    <w:rsid w:val="00344977"/>
    <w:rsid w:val="00346C95"/>
    <w:rsid w:val="00347B8D"/>
    <w:rsid w:val="0035092E"/>
    <w:rsid w:val="003512DB"/>
    <w:rsid w:val="00352660"/>
    <w:rsid w:val="00355C4F"/>
    <w:rsid w:val="00356185"/>
    <w:rsid w:val="00360380"/>
    <w:rsid w:val="003646EC"/>
    <w:rsid w:val="0037519E"/>
    <w:rsid w:val="00386CF0"/>
    <w:rsid w:val="0039063D"/>
    <w:rsid w:val="00393A46"/>
    <w:rsid w:val="003A7725"/>
    <w:rsid w:val="003B1D56"/>
    <w:rsid w:val="003B2F17"/>
    <w:rsid w:val="003B593F"/>
    <w:rsid w:val="003B70FB"/>
    <w:rsid w:val="003C1B77"/>
    <w:rsid w:val="003C66BA"/>
    <w:rsid w:val="003C676B"/>
    <w:rsid w:val="003D2DA5"/>
    <w:rsid w:val="003D3BC2"/>
    <w:rsid w:val="003E1C6A"/>
    <w:rsid w:val="003E3CBC"/>
    <w:rsid w:val="003E61CB"/>
    <w:rsid w:val="003E6CA1"/>
    <w:rsid w:val="003F5C11"/>
    <w:rsid w:val="003F7A8B"/>
    <w:rsid w:val="003F7E57"/>
    <w:rsid w:val="004019F9"/>
    <w:rsid w:val="0040502E"/>
    <w:rsid w:val="00405C03"/>
    <w:rsid w:val="004065A8"/>
    <w:rsid w:val="004165C2"/>
    <w:rsid w:val="0042424B"/>
    <w:rsid w:val="00425D62"/>
    <w:rsid w:val="00433279"/>
    <w:rsid w:val="004374F8"/>
    <w:rsid w:val="00441ECB"/>
    <w:rsid w:val="00445193"/>
    <w:rsid w:val="0045099E"/>
    <w:rsid w:val="0045666D"/>
    <w:rsid w:val="00462C1B"/>
    <w:rsid w:val="00465D78"/>
    <w:rsid w:val="00467261"/>
    <w:rsid w:val="00467B7E"/>
    <w:rsid w:val="00471259"/>
    <w:rsid w:val="00473BB4"/>
    <w:rsid w:val="00477592"/>
    <w:rsid w:val="00477A55"/>
    <w:rsid w:val="00486D15"/>
    <w:rsid w:val="00486F1C"/>
    <w:rsid w:val="0049419D"/>
    <w:rsid w:val="00494A2D"/>
    <w:rsid w:val="004966EE"/>
    <w:rsid w:val="004A52BA"/>
    <w:rsid w:val="004A6562"/>
    <w:rsid w:val="004A6633"/>
    <w:rsid w:val="004A6A54"/>
    <w:rsid w:val="004A6E93"/>
    <w:rsid w:val="004B2B52"/>
    <w:rsid w:val="004B4518"/>
    <w:rsid w:val="004C20D2"/>
    <w:rsid w:val="004C2312"/>
    <w:rsid w:val="004C2BDF"/>
    <w:rsid w:val="004C41E8"/>
    <w:rsid w:val="004C4B62"/>
    <w:rsid w:val="004C54C9"/>
    <w:rsid w:val="004C5BA9"/>
    <w:rsid w:val="004C7F28"/>
    <w:rsid w:val="004D0DB5"/>
    <w:rsid w:val="004D2ED4"/>
    <w:rsid w:val="004D4655"/>
    <w:rsid w:val="004D4ABA"/>
    <w:rsid w:val="004D6025"/>
    <w:rsid w:val="004E07EC"/>
    <w:rsid w:val="004E2649"/>
    <w:rsid w:val="00501090"/>
    <w:rsid w:val="00501399"/>
    <w:rsid w:val="00501DCC"/>
    <w:rsid w:val="00504791"/>
    <w:rsid w:val="0050633D"/>
    <w:rsid w:val="0050772E"/>
    <w:rsid w:val="00507BC4"/>
    <w:rsid w:val="005103B0"/>
    <w:rsid w:val="005128E4"/>
    <w:rsid w:val="005133DB"/>
    <w:rsid w:val="00525560"/>
    <w:rsid w:val="00527EC8"/>
    <w:rsid w:val="00531C24"/>
    <w:rsid w:val="00544C49"/>
    <w:rsid w:val="00550E40"/>
    <w:rsid w:val="005516A1"/>
    <w:rsid w:val="005516B3"/>
    <w:rsid w:val="0055717C"/>
    <w:rsid w:val="00562F65"/>
    <w:rsid w:val="00563557"/>
    <w:rsid w:val="0057402A"/>
    <w:rsid w:val="005771D0"/>
    <w:rsid w:val="005829CB"/>
    <w:rsid w:val="00584029"/>
    <w:rsid w:val="005841DA"/>
    <w:rsid w:val="0059191A"/>
    <w:rsid w:val="005921FF"/>
    <w:rsid w:val="00594EE5"/>
    <w:rsid w:val="00596482"/>
    <w:rsid w:val="005A10B2"/>
    <w:rsid w:val="005A24ED"/>
    <w:rsid w:val="005A443D"/>
    <w:rsid w:val="005A4F09"/>
    <w:rsid w:val="005A6185"/>
    <w:rsid w:val="005A6D0E"/>
    <w:rsid w:val="005B2C2E"/>
    <w:rsid w:val="005B33B5"/>
    <w:rsid w:val="005B52B0"/>
    <w:rsid w:val="005B6806"/>
    <w:rsid w:val="005C2246"/>
    <w:rsid w:val="005C4225"/>
    <w:rsid w:val="005D0090"/>
    <w:rsid w:val="005D0DA8"/>
    <w:rsid w:val="005D7CDD"/>
    <w:rsid w:val="005D7F8C"/>
    <w:rsid w:val="005E08F6"/>
    <w:rsid w:val="005F0DAD"/>
    <w:rsid w:val="005F0F33"/>
    <w:rsid w:val="005F4364"/>
    <w:rsid w:val="005F76C9"/>
    <w:rsid w:val="00600CAE"/>
    <w:rsid w:val="00600DEB"/>
    <w:rsid w:val="006011F9"/>
    <w:rsid w:val="00606E06"/>
    <w:rsid w:val="00607054"/>
    <w:rsid w:val="00614795"/>
    <w:rsid w:val="006154FF"/>
    <w:rsid w:val="00621398"/>
    <w:rsid w:val="00624EFB"/>
    <w:rsid w:val="00625CD4"/>
    <w:rsid w:val="006279C4"/>
    <w:rsid w:val="00627C9F"/>
    <w:rsid w:val="006311E9"/>
    <w:rsid w:val="00632354"/>
    <w:rsid w:val="00642810"/>
    <w:rsid w:val="006503FF"/>
    <w:rsid w:val="00652333"/>
    <w:rsid w:val="00656937"/>
    <w:rsid w:val="00665952"/>
    <w:rsid w:val="00670533"/>
    <w:rsid w:val="0068009E"/>
    <w:rsid w:val="00680CC3"/>
    <w:rsid w:val="006863DA"/>
    <w:rsid w:val="0069179B"/>
    <w:rsid w:val="00692219"/>
    <w:rsid w:val="006A057B"/>
    <w:rsid w:val="006A17D2"/>
    <w:rsid w:val="006A27AD"/>
    <w:rsid w:val="006A34D1"/>
    <w:rsid w:val="006A50E4"/>
    <w:rsid w:val="006A73E6"/>
    <w:rsid w:val="006A7702"/>
    <w:rsid w:val="006B1D3A"/>
    <w:rsid w:val="006B2D5C"/>
    <w:rsid w:val="006B4F25"/>
    <w:rsid w:val="006B51AA"/>
    <w:rsid w:val="006C17A5"/>
    <w:rsid w:val="006C4C28"/>
    <w:rsid w:val="006C4EB1"/>
    <w:rsid w:val="006C5158"/>
    <w:rsid w:val="006D0B99"/>
    <w:rsid w:val="006D21C3"/>
    <w:rsid w:val="006D4144"/>
    <w:rsid w:val="006D5E4E"/>
    <w:rsid w:val="006E0166"/>
    <w:rsid w:val="006E1321"/>
    <w:rsid w:val="006E2C65"/>
    <w:rsid w:val="006E4F72"/>
    <w:rsid w:val="006E7B34"/>
    <w:rsid w:val="00705DA9"/>
    <w:rsid w:val="007064A2"/>
    <w:rsid w:val="0070697F"/>
    <w:rsid w:val="0071558C"/>
    <w:rsid w:val="00717D81"/>
    <w:rsid w:val="0072199C"/>
    <w:rsid w:val="00722C9F"/>
    <w:rsid w:val="007253B8"/>
    <w:rsid w:val="0073741F"/>
    <w:rsid w:val="0074192B"/>
    <w:rsid w:val="00741B68"/>
    <w:rsid w:val="00746EA7"/>
    <w:rsid w:val="007504CA"/>
    <w:rsid w:val="0075459A"/>
    <w:rsid w:val="007549D7"/>
    <w:rsid w:val="00761491"/>
    <w:rsid w:val="00762C6C"/>
    <w:rsid w:val="0076643F"/>
    <w:rsid w:val="00775F1E"/>
    <w:rsid w:val="0077604F"/>
    <w:rsid w:val="00777F63"/>
    <w:rsid w:val="00781223"/>
    <w:rsid w:val="007823E6"/>
    <w:rsid w:val="007824C5"/>
    <w:rsid w:val="00792CA1"/>
    <w:rsid w:val="0079423F"/>
    <w:rsid w:val="00794F03"/>
    <w:rsid w:val="007A0AF9"/>
    <w:rsid w:val="007A2DDE"/>
    <w:rsid w:val="007A3E1F"/>
    <w:rsid w:val="007A56A9"/>
    <w:rsid w:val="007A5817"/>
    <w:rsid w:val="007A649B"/>
    <w:rsid w:val="007A6548"/>
    <w:rsid w:val="007A77B9"/>
    <w:rsid w:val="007A7B63"/>
    <w:rsid w:val="007B0438"/>
    <w:rsid w:val="007B05C4"/>
    <w:rsid w:val="007B2FCB"/>
    <w:rsid w:val="007B49D4"/>
    <w:rsid w:val="007B56E7"/>
    <w:rsid w:val="007B60E9"/>
    <w:rsid w:val="007B6CC3"/>
    <w:rsid w:val="007C2B12"/>
    <w:rsid w:val="007C2D58"/>
    <w:rsid w:val="007C3311"/>
    <w:rsid w:val="007C3334"/>
    <w:rsid w:val="007C5798"/>
    <w:rsid w:val="007D2B98"/>
    <w:rsid w:val="007D6FFD"/>
    <w:rsid w:val="007E1C6E"/>
    <w:rsid w:val="007E21BC"/>
    <w:rsid w:val="007E7C82"/>
    <w:rsid w:val="007F588D"/>
    <w:rsid w:val="007F736E"/>
    <w:rsid w:val="00803F1C"/>
    <w:rsid w:val="0080600E"/>
    <w:rsid w:val="00806075"/>
    <w:rsid w:val="008103A1"/>
    <w:rsid w:val="008108D0"/>
    <w:rsid w:val="00817612"/>
    <w:rsid w:val="00820859"/>
    <w:rsid w:val="0082474F"/>
    <w:rsid w:val="00824911"/>
    <w:rsid w:val="00826A57"/>
    <w:rsid w:val="0083063B"/>
    <w:rsid w:val="008338A4"/>
    <w:rsid w:val="00834D49"/>
    <w:rsid w:val="00837256"/>
    <w:rsid w:val="00837C45"/>
    <w:rsid w:val="00841F72"/>
    <w:rsid w:val="00842AA0"/>
    <w:rsid w:val="00844730"/>
    <w:rsid w:val="008457C2"/>
    <w:rsid w:val="00847F2A"/>
    <w:rsid w:val="00852875"/>
    <w:rsid w:val="00854401"/>
    <w:rsid w:val="00857A82"/>
    <w:rsid w:val="00871469"/>
    <w:rsid w:val="00873836"/>
    <w:rsid w:val="008763B8"/>
    <w:rsid w:val="00876AE0"/>
    <w:rsid w:val="0088461F"/>
    <w:rsid w:val="00885737"/>
    <w:rsid w:val="00886204"/>
    <w:rsid w:val="00887395"/>
    <w:rsid w:val="00890533"/>
    <w:rsid w:val="00890650"/>
    <w:rsid w:val="00893530"/>
    <w:rsid w:val="0089568B"/>
    <w:rsid w:val="00895DD3"/>
    <w:rsid w:val="00897E12"/>
    <w:rsid w:val="008A69C5"/>
    <w:rsid w:val="008A7E0F"/>
    <w:rsid w:val="008B12F5"/>
    <w:rsid w:val="008B3D67"/>
    <w:rsid w:val="008D47FD"/>
    <w:rsid w:val="008D768D"/>
    <w:rsid w:val="008D7923"/>
    <w:rsid w:val="008E0D1D"/>
    <w:rsid w:val="008E2098"/>
    <w:rsid w:val="008E3759"/>
    <w:rsid w:val="008E3BFE"/>
    <w:rsid w:val="008E59E6"/>
    <w:rsid w:val="008E620B"/>
    <w:rsid w:val="008E65FF"/>
    <w:rsid w:val="008E7A41"/>
    <w:rsid w:val="008F1912"/>
    <w:rsid w:val="008F7CE2"/>
    <w:rsid w:val="0090270B"/>
    <w:rsid w:val="009041DC"/>
    <w:rsid w:val="00912FEF"/>
    <w:rsid w:val="0091445A"/>
    <w:rsid w:val="009167D3"/>
    <w:rsid w:val="00917B5A"/>
    <w:rsid w:val="00920A58"/>
    <w:rsid w:val="00920A8C"/>
    <w:rsid w:val="009301D9"/>
    <w:rsid w:val="00934A2C"/>
    <w:rsid w:val="0093746C"/>
    <w:rsid w:val="00941DFD"/>
    <w:rsid w:val="00946014"/>
    <w:rsid w:val="00946A80"/>
    <w:rsid w:val="0095164D"/>
    <w:rsid w:val="00951CB6"/>
    <w:rsid w:val="00952008"/>
    <w:rsid w:val="00961192"/>
    <w:rsid w:val="009625C4"/>
    <w:rsid w:val="0096441E"/>
    <w:rsid w:val="0096706E"/>
    <w:rsid w:val="009716B1"/>
    <w:rsid w:val="00971F9E"/>
    <w:rsid w:val="00972724"/>
    <w:rsid w:val="00974491"/>
    <w:rsid w:val="00975C4E"/>
    <w:rsid w:val="00976E78"/>
    <w:rsid w:val="00981FBA"/>
    <w:rsid w:val="00982EB0"/>
    <w:rsid w:val="00986618"/>
    <w:rsid w:val="00987EB1"/>
    <w:rsid w:val="0099249F"/>
    <w:rsid w:val="00997BC5"/>
    <w:rsid w:val="009A1885"/>
    <w:rsid w:val="009A3344"/>
    <w:rsid w:val="009A4F41"/>
    <w:rsid w:val="009B0EE4"/>
    <w:rsid w:val="009B347D"/>
    <w:rsid w:val="009B381B"/>
    <w:rsid w:val="009C3E1C"/>
    <w:rsid w:val="009C52D0"/>
    <w:rsid w:val="009C7EC7"/>
    <w:rsid w:val="009D1753"/>
    <w:rsid w:val="009D7611"/>
    <w:rsid w:val="009E0B61"/>
    <w:rsid w:val="009E173C"/>
    <w:rsid w:val="009E2F42"/>
    <w:rsid w:val="009E53DE"/>
    <w:rsid w:val="009F0176"/>
    <w:rsid w:val="00A11E44"/>
    <w:rsid w:val="00A31EF9"/>
    <w:rsid w:val="00A328B3"/>
    <w:rsid w:val="00A32F0D"/>
    <w:rsid w:val="00A426C5"/>
    <w:rsid w:val="00A46333"/>
    <w:rsid w:val="00A46A6D"/>
    <w:rsid w:val="00A47F27"/>
    <w:rsid w:val="00A50FCF"/>
    <w:rsid w:val="00A512C7"/>
    <w:rsid w:val="00A528D1"/>
    <w:rsid w:val="00A610CD"/>
    <w:rsid w:val="00A61FD8"/>
    <w:rsid w:val="00A62BCD"/>
    <w:rsid w:val="00A71343"/>
    <w:rsid w:val="00A7392D"/>
    <w:rsid w:val="00A748EA"/>
    <w:rsid w:val="00A74B2D"/>
    <w:rsid w:val="00A758AA"/>
    <w:rsid w:val="00A858B2"/>
    <w:rsid w:val="00A85C52"/>
    <w:rsid w:val="00A875C2"/>
    <w:rsid w:val="00A915F5"/>
    <w:rsid w:val="00A94B89"/>
    <w:rsid w:val="00AA09A2"/>
    <w:rsid w:val="00AA7996"/>
    <w:rsid w:val="00AB22FE"/>
    <w:rsid w:val="00AC19CB"/>
    <w:rsid w:val="00AC67A3"/>
    <w:rsid w:val="00AD0A48"/>
    <w:rsid w:val="00AD22F0"/>
    <w:rsid w:val="00AE0998"/>
    <w:rsid w:val="00AE10DB"/>
    <w:rsid w:val="00AE3925"/>
    <w:rsid w:val="00AE5488"/>
    <w:rsid w:val="00AE6F91"/>
    <w:rsid w:val="00AF04EF"/>
    <w:rsid w:val="00AF5571"/>
    <w:rsid w:val="00AF56AE"/>
    <w:rsid w:val="00AF7EB0"/>
    <w:rsid w:val="00B046AA"/>
    <w:rsid w:val="00B06154"/>
    <w:rsid w:val="00B06333"/>
    <w:rsid w:val="00B07341"/>
    <w:rsid w:val="00B10484"/>
    <w:rsid w:val="00B17054"/>
    <w:rsid w:val="00B17063"/>
    <w:rsid w:val="00B2032A"/>
    <w:rsid w:val="00B20E27"/>
    <w:rsid w:val="00B2196D"/>
    <w:rsid w:val="00B2442E"/>
    <w:rsid w:val="00B2584B"/>
    <w:rsid w:val="00B2594F"/>
    <w:rsid w:val="00B30539"/>
    <w:rsid w:val="00B314DB"/>
    <w:rsid w:val="00B361F2"/>
    <w:rsid w:val="00B3718B"/>
    <w:rsid w:val="00B4632A"/>
    <w:rsid w:val="00B50485"/>
    <w:rsid w:val="00B530F1"/>
    <w:rsid w:val="00B5542A"/>
    <w:rsid w:val="00B6529C"/>
    <w:rsid w:val="00B663C8"/>
    <w:rsid w:val="00B66839"/>
    <w:rsid w:val="00B67E38"/>
    <w:rsid w:val="00B70707"/>
    <w:rsid w:val="00B825A2"/>
    <w:rsid w:val="00B83C4C"/>
    <w:rsid w:val="00B91DA2"/>
    <w:rsid w:val="00B95EAA"/>
    <w:rsid w:val="00BA1B49"/>
    <w:rsid w:val="00BA276C"/>
    <w:rsid w:val="00BA6948"/>
    <w:rsid w:val="00BA6AA1"/>
    <w:rsid w:val="00BA7B79"/>
    <w:rsid w:val="00BB306F"/>
    <w:rsid w:val="00BB5627"/>
    <w:rsid w:val="00BB667F"/>
    <w:rsid w:val="00BC6A31"/>
    <w:rsid w:val="00BC746A"/>
    <w:rsid w:val="00BD4B89"/>
    <w:rsid w:val="00BD5922"/>
    <w:rsid w:val="00BE1941"/>
    <w:rsid w:val="00BE2E87"/>
    <w:rsid w:val="00BF02CB"/>
    <w:rsid w:val="00BF2CE3"/>
    <w:rsid w:val="00BF3F93"/>
    <w:rsid w:val="00BF5780"/>
    <w:rsid w:val="00BF6FD8"/>
    <w:rsid w:val="00C03680"/>
    <w:rsid w:val="00C054DF"/>
    <w:rsid w:val="00C07631"/>
    <w:rsid w:val="00C116E0"/>
    <w:rsid w:val="00C1332B"/>
    <w:rsid w:val="00C140F3"/>
    <w:rsid w:val="00C146B3"/>
    <w:rsid w:val="00C15771"/>
    <w:rsid w:val="00C21762"/>
    <w:rsid w:val="00C21FEF"/>
    <w:rsid w:val="00C24543"/>
    <w:rsid w:val="00C256A2"/>
    <w:rsid w:val="00C27E31"/>
    <w:rsid w:val="00C27E3C"/>
    <w:rsid w:val="00C27F09"/>
    <w:rsid w:val="00C320DD"/>
    <w:rsid w:val="00C34FF5"/>
    <w:rsid w:val="00C4086A"/>
    <w:rsid w:val="00C509F0"/>
    <w:rsid w:val="00C51515"/>
    <w:rsid w:val="00C5660B"/>
    <w:rsid w:val="00C66B72"/>
    <w:rsid w:val="00C736B8"/>
    <w:rsid w:val="00C764FD"/>
    <w:rsid w:val="00C83F38"/>
    <w:rsid w:val="00C86E53"/>
    <w:rsid w:val="00C8739E"/>
    <w:rsid w:val="00C8748A"/>
    <w:rsid w:val="00C87AC4"/>
    <w:rsid w:val="00C9567A"/>
    <w:rsid w:val="00C95DFA"/>
    <w:rsid w:val="00C95E32"/>
    <w:rsid w:val="00C970BA"/>
    <w:rsid w:val="00C97177"/>
    <w:rsid w:val="00CA2A4A"/>
    <w:rsid w:val="00CA3389"/>
    <w:rsid w:val="00CA3ACC"/>
    <w:rsid w:val="00CA3C2F"/>
    <w:rsid w:val="00CB212D"/>
    <w:rsid w:val="00CB2660"/>
    <w:rsid w:val="00CB5582"/>
    <w:rsid w:val="00CC5E90"/>
    <w:rsid w:val="00CC7F7C"/>
    <w:rsid w:val="00CD046C"/>
    <w:rsid w:val="00CD34D2"/>
    <w:rsid w:val="00CD638E"/>
    <w:rsid w:val="00CD7E41"/>
    <w:rsid w:val="00CE076C"/>
    <w:rsid w:val="00CE5199"/>
    <w:rsid w:val="00CE66D5"/>
    <w:rsid w:val="00CF0D5C"/>
    <w:rsid w:val="00CF1F8C"/>
    <w:rsid w:val="00CF2992"/>
    <w:rsid w:val="00CF3A9B"/>
    <w:rsid w:val="00CF55A2"/>
    <w:rsid w:val="00CF637A"/>
    <w:rsid w:val="00D01C55"/>
    <w:rsid w:val="00D0294B"/>
    <w:rsid w:val="00D037AE"/>
    <w:rsid w:val="00D059DE"/>
    <w:rsid w:val="00D05ABD"/>
    <w:rsid w:val="00D133A3"/>
    <w:rsid w:val="00D13FCE"/>
    <w:rsid w:val="00D140E2"/>
    <w:rsid w:val="00D15D93"/>
    <w:rsid w:val="00D23757"/>
    <w:rsid w:val="00D23BE5"/>
    <w:rsid w:val="00D3053A"/>
    <w:rsid w:val="00D306D1"/>
    <w:rsid w:val="00D30800"/>
    <w:rsid w:val="00D34786"/>
    <w:rsid w:val="00D37BFC"/>
    <w:rsid w:val="00D47A8E"/>
    <w:rsid w:val="00D52D14"/>
    <w:rsid w:val="00D53E09"/>
    <w:rsid w:val="00D54E11"/>
    <w:rsid w:val="00D657DD"/>
    <w:rsid w:val="00D65D57"/>
    <w:rsid w:val="00D705BC"/>
    <w:rsid w:val="00D712D3"/>
    <w:rsid w:val="00D71422"/>
    <w:rsid w:val="00D72DC6"/>
    <w:rsid w:val="00D7558D"/>
    <w:rsid w:val="00D81D92"/>
    <w:rsid w:val="00D81EBA"/>
    <w:rsid w:val="00D876F9"/>
    <w:rsid w:val="00D924C5"/>
    <w:rsid w:val="00D97987"/>
    <w:rsid w:val="00DA7B5F"/>
    <w:rsid w:val="00DB66D7"/>
    <w:rsid w:val="00DB726C"/>
    <w:rsid w:val="00DC11E7"/>
    <w:rsid w:val="00DC7023"/>
    <w:rsid w:val="00DC769A"/>
    <w:rsid w:val="00DD321A"/>
    <w:rsid w:val="00DD3D86"/>
    <w:rsid w:val="00DD6058"/>
    <w:rsid w:val="00DD7AFC"/>
    <w:rsid w:val="00DD7C3E"/>
    <w:rsid w:val="00DE2520"/>
    <w:rsid w:val="00DE458C"/>
    <w:rsid w:val="00DE535D"/>
    <w:rsid w:val="00DF1EC4"/>
    <w:rsid w:val="00DF275B"/>
    <w:rsid w:val="00E0340B"/>
    <w:rsid w:val="00E04606"/>
    <w:rsid w:val="00E04A90"/>
    <w:rsid w:val="00E0551F"/>
    <w:rsid w:val="00E1289A"/>
    <w:rsid w:val="00E219C7"/>
    <w:rsid w:val="00E2453F"/>
    <w:rsid w:val="00E24658"/>
    <w:rsid w:val="00E3596D"/>
    <w:rsid w:val="00E40C68"/>
    <w:rsid w:val="00E4118C"/>
    <w:rsid w:val="00E43157"/>
    <w:rsid w:val="00E44045"/>
    <w:rsid w:val="00E461CE"/>
    <w:rsid w:val="00E50373"/>
    <w:rsid w:val="00E55D0B"/>
    <w:rsid w:val="00E652D5"/>
    <w:rsid w:val="00E65CA6"/>
    <w:rsid w:val="00E720CA"/>
    <w:rsid w:val="00E729CC"/>
    <w:rsid w:val="00E84EB5"/>
    <w:rsid w:val="00E85662"/>
    <w:rsid w:val="00E8789F"/>
    <w:rsid w:val="00E96B1A"/>
    <w:rsid w:val="00E97B71"/>
    <w:rsid w:val="00EA3D34"/>
    <w:rsid w:val="00EA4D8C"/>
    <w:rsid w:val="00EA6443"/>
    <w:rsid w:val="00EB454D"/>
    <w:rsid w:val="00EC0A07"/>
    <w:rsid w:val="00EC1F66"/>
    <w:rsid w:val="00ED3717"/>
    <w:rsid w:val="00ED549D"/>
    <w:rsid w:val="00ED62BD"/>
    <w:rsid w:val="00ED76BE"/>
    <w:rsid w:val="00EE00E9"/>
    <w:rsid w:val="00EE520D"/>
    <w:rsid w:val="00EE5C4F"/>
    <w:rsid w:val="00EE6422"/>
    <w:rsid w:val="00EF259E"/>
    <w:rsid w:val="00EF619B"/>
    <w:rsid w:val="00EF652A"/>
    <w:rsid w:val="00EF7BD7"/>
    <w:rsid w:val="00F00A5D"/>
    <w:rsid w:val="00F00B55"/>
    <w:rsid w:val="00F02AC1"/>
    <w:rsid w:val="00F02AD1"/>
    <w:rsid w:val="00F04974"/>
    <w:rsid w:val="00F07571"/>
    <w:rsid w:val="00F12375"/>
    <w:rsid w:val="00F23D1A"/>
    <w:rsid w:val="00F253CC"/>
    <w:rsid w:val="00F25BB3"/>
    <w:rsid w:val="00F2789B"/>
    <w:rsid w:val="00F32588"/>
    <w:rsid w:val="00F33976"/>
    <w:rsid w:val="00F37106"/>
    <w:rsid w:val="00F40D8D"/>
    <w:rsid w:val="00F4467F"/>
    <w:rsid w:val="00F519CF"/>
    <w:rsid w:val="00F52A96"/>
    <w:rsid w:val="00F550ED"/>
    <w:rsid w:val="00F562DA"/>
    <w:rsid w:val="00F56BA5"/>
    <w:rsid w:val="00F60E22"/>
    <w:rsid w:val="00F71599"/>
    <w:rsid w:val="00F742D3"/>
    <w:rsid w:val="00F7511C"/>
    <w:rsid w:val="00F77E05"/>
    <w:rsid w:val="00F80B38"/>
    <w:rsid w:val="00F81395"/>
    <w:rsid w:val="00F81BB8"/>
    <w:rsid w:val="00F85613"/>
    <w:rsid w:val="00F873E2"/>
    <w:rsid w:val="00F91480"/>
    <w:rsid w:val="00F917D1"/>
    <w:rsid w:val="00F91EBE"/>
    <w:rsid w:val="00F94921"/>
    <w:rsid w:val="00F9516A"/>
    <w:rsid w:val="00F9653B"/>
    <w:rsid w:val="00FA1E5F"/>
    <w:rsid w:val="00FB0B10"/>
    <w:rsid w:val="00FB4543"/>
    <w:rsid w:val="00FB47A7"/>
    <w:rsid w:val="00FB62CF"/>
    <w:rsid w:val="00FB7AA5"/>
    <w:rsid w:val="00FC4C22"/>
    <w:rsid w:val="00FC659C"/>
    <w:rsid w:val="00FD22DB"/>
    <w:rsid w:val="00FD3C3B"/>
    <w:rsid w:val="00FD51F0"/>
    <w:rsid w:val="00FD7444"/>
    <w:rsid w:val="00FE07DD"/>
    <w:rsid w:val="00FE6B45"/>
    <w:rsid w:val="00FF2A85"/>
    <w:rsid w:val="00FF55F3"/>
    <w:rsid w:val="00FF5851"/>
    <w:rsid w:val="00FF65D1"/>
    <w:rsid w:val="00FF66F0"/>
    <w:rsid w:val="00FF7976"/>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2EB0"/>
    <w:rPr>
      <w:sz w:val="16"/>
      <w:szCs w:val="16"/>
    </w:rPr>
  </w:style>
  <w:style w:type="paragraph" w:styleId="CommentText">
    <w:name w:val="annotation text"/>
    <w:basedOn w:val="Normal"/>
    <w:link w:val="CommentTextChar"/>
    <w:uiPriority w:val="99"/>
    <w:unhideWhenUsed/>
    <w:rsid w:val="00982EB0"/>
    <w:rPr>
      <w:sz w:val="20"/>
      <w:szCs w:val="20"/>
    </w:rPr>
  </w:style>
  <w:style w:type="character" w:customStyle="1" w:styleId="CommentTextChar">
    <w:name w:val="Comment Text Char"/>
    <w:basedOn w:val="DefaultParagraphFont"/>
    <w:link w:val="CommentText"/>
    <w:uiPriority w:val="99"/>
    <w:rsid w:val="00982EB0"/>
    <w:rPr>
      <w:lang w:val="en-US" w:eastAsia="en-US"/>
    </w:rPr>
  </w:style>
  <w:style w:type="paragraph" w:styleId="CommentSubject">
    <w:name w:val="annotation subject"/>
    <w:basedOn w:val="CommentText"/>
    <w:next w:val="CommentText"/>
    <w:link w:val="CommentSubjectChar"/>
    <w:uiPriority w:val="99"/>
    <w:semiHidden/>
    <w:unhideWhenUsed/>
    <w:rsid w:val="00982EB0"/>
    <w:rPr>
      <w:b/>
      <w:bCs/>
    </w:rPr>
  </w:style>
  <w:style w:type="character" w:customStyle="1" w:styleId="CommentSubjectChar">
    <w:name w:val="Comment Subject Char"/>
    <w:basedOn w:val="CommentTextChar"/>
    <w:link w:val="CommentSubject"/>
    <w:uiPriority w:val="99"/>
    <w:semiHidden/>
    <w:rsid w:val="00982EB0"/>
    <w:rPr>
      <w:b/>
      <w:bCs/>
      <w:lang w:val="en-US" w:eastAsia="en-US"/>
    </w:rPr>
  </w:style>
  <w:style w:type="paragraph" w:styleId="Revision">
    <w:name w:val="Revision"/>
    <w:hidden/>
    <w:uiPriority w:val="99"/>
    <w:semiHidden/>
    <w:rsid w:val="000052A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PlaceholderText">
    <w:name w:val="Placeholder Text"/>
    <w:basedOn w:val="DefaultParagraphFont"/>
    <w:uiPriority w:val="99"/>
    <w:semiHidden/>
    <w:rsid w:val="00347B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00988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69106121">
      <w:bodyDiv w:val="1"/>
      <w:marLeft w:val="0"/>
      <w:marRight w:val="0"/>
      <w:marTop w:val="0"/>
      <w:marBottom w:val="0"/>
      <w:divBdr>
        <w:top w:val="none" w:sz="0" w:space="0" w:color="auto"/>
        <w:left w:val="none" w:sz="0" w:space="0" w:color="auto"/>
        <w:bottom w:val="none" w:sz="0" w:space="0" w:color="auto"/>
        <w:right w:val="none" w:sz="0" w:space="0" w:color="auto"/>
      </w:divBdr>
    </w:div>
    <w:div w:id="2072388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27050"/>
    <w:rsid w:val="0009034B"/>
    <w:rsid w:val="00193B5C"/>
    <w:rsid w:val="00200821"/>
    <w:rsid w:val="002A7177"/>
    <w:rsid w:val="002B1D54"/>
    <w:rsid w:val="00394049"/>
    <w:rsid w:val="003F4454"/>
    <w:rsid w:val="004548CD"/>
    <w:rsid w:val="00487401"/>
    <w:rsid w:val="004F2DF8"/>
    <w:rsid w:val="00506C6D"/>
    <w:rsid w:val="00563603"/>
    <w:rsid w:val="00593165"/>
    <w:rsid w:val="005D4047"/>
    <w:rsid w:val="00696EE9"/>
    <w:rsid w:val="006A2123"/>
    <w:rsid w:val="007D1F4D"/>
    <w:rsid w:val="008466D0"/>
    <w:rsid w:val="00850421"/>
    <w:rsid w:val="008644A6"/>
    <w:rsid w:val="009679A3"/>
    <w:rsid w:val="009A261B"/>
    <w:rsid w:val="009E36A4"/>
    <w:rsid w:val="00A41062"/>
    <w:rsid w:val="00A533C0"/>
    <w:rsid w:val="00A53677"/>
    <w:rsid w:val="00A87477"/>
    <w:rsid w:val="00AC15A4"/>
    <w:rsid w:val="00B0336C"/>
    <w:rsid w:val="00B37093"/>
    <w:rsid w:val="00B463BB"/>
    <w:rsid w:val="00B64953"/>
    <w:rsid w:val="00BE2102"/>
    <w:rsid w:val="00DD10FF"/>
    <w:rsid w:val="00E22078"/>
    <w:rsid w:val="00E33855"/>
    <w:rsid w:val="00E42066"/>
    <w:rsid w:val="00EB138F"/>
    <w:rsid w:val="00EE573E"/>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38F"/>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14E3B-C7BB-444A-BB89-CBAA23B6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2307</Words>
  <Characters>13153</Characters>
  <Application>Microsoft Office Word</Application>
  <DocSecurity>0</DocSecurity>
  <Lines>109</Lines>
  <Paragraphs>30</Paragraphs>
  <ScaleCrop>false</ScaleCrop>
  <Company/>
  <LinksUpToDate>false</LinksUpToDate>
  <CharactersWithSpaces>15430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33/18</dc:title>
  <dc:creator/>
  <cp:lastModifiedBy/>
  <cp:revision>1</cp:revision>
  <dcterms:created xsi:type="dcterms:W3CDTF">2018-07-11T16:19:00Z</dcterms:created>
  <dcterms:modified xsi:type="dcterms:W3CDTF">2018-07-11T16:19:00Z</dcterms:modified>
</cp:coreProperties>
</file>