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D34D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04FEE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C09EB">
                              <w:rPr>
                                <w:rFonts w:asciiTheme="majorHAnsi" w:hAnsiTheme="majorHAnsi" w:cs="Arial"/>
                                <w:b/>
                                <w:bCs/>
                                <w:color w:val="0D0D0D" w:themeColor="text1" w:themeTint="F2"/>
                                <w:sz w:val="36"/>
                                <w:szCs w:val="22"/>
                                <w:lang w:val="es-ES_tradnl"/>
                              </w:rPr>
                              <w:t>170</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90DE3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D5D12">
                              <w:rPr>
                                <w:rFonts w:asciiTheme="majorHAnsi" w:hAnsiTheme="majorHAnsi" w:cs="Arial"/>
                                <w:b/>
                                <w:color w:val="0D0D0D" w:themeColor="text1" w:themeTint="F2"/>
                                <w:sz w:val="36"/>
                                <w:szCs w:val="22"/>
                                <w:lang w:val="es-ES_tradnl"/>
                              </w:rPr>
                              <w:t>766-08</w:t>
                            </w:r>
                          </w:p>
                          <w:p w14:paraId="5FDD6F0D" w14:textId="13A12985" w:rsidR="008F1912"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1" w:name="_ftnref1"/>
                          </w:p>
                          <w:p w14:paraId="28C2957B" w14:textId="77777777" w:rsidR="004371BC" w:rsidRPr="0010736F" w:rsidRDefault="004371BC" w:rsidP="00997BC5">
                            <w:pPr>
                              <w:spacing w:line="276" w:lineRule="auto"/>
                              <w:rPr>
                                <w:rFonts w:asciiTheme="majorHAnsi" w:hAnsiTheme="majorHAnsi" w:cs="Arial"/>
                                <w:color w:val="0D0D0D" w:themeColor="text1" w:themeTint="F2"/>
                                <w:szCs w:val="22"/>
                                <w:lang w:val="es-ES_tradnl"/>
                              </w:rPr>
                            </w:pPr>
                          </w:p>
                          <w:bookmarkEnd w:id="1"/>
                          <w:p w14:paraId="351466D0" w14:textId="212CD0FF" w:rsidR="005D5D12" w:rsidRPr="00D62E72" w:rsidRDefault="005D5D12" w:rsidP="005D5D12">
                            <w:pPr>
                              <w:spacing w:line="276" w:lineRule="auto"/>
                              <w:rPr>
                                <w:rFonts w:asciiTheme="majorHAnsi" w:hAnsiTheme="majorHAnsi" w:cs="Arial"/>
                                <w:color w:val="0D0D0D" w:themeColor="text1" w:themeTint="F2"/>
                                <w:szCs w:val="22"/>
                                <w:lang w:val="es-ES_tradnl"/>
                              </w:rPr>
                            </w:pPr>
                            <w:r w:rsidRPr="00271F44">
                              <w:rPr>
                                <w:rFonts w:asciiTheme="majorHAnsi" w:hAnsiTheme="majorHAnsi" w:cs="Arial"/>
                                <w:color w:val="0D0D0D" w:themeColor="text1" w:themeTint="F2"/>
                                <w:szCs w:val="22"/>
                                <w:lang w:val="es-ES_tradnl"/>
                              </w:rPr>
                              <w:t xml:space="preserve">JULIO FIDEL FLORES PÉREZ Y </w:t>
                            </w:r>
                            <w:r w:rsidR="00AE4C7B" w:rsidRPr="00AE4C7B">
                              <w:rPr>
                                <w:rFonts w:asciiTheme="majorHAnsi" w:hAnsiTheme="majorHAnsi" w:cs="Arial"/>
                                <w:color w:val="0D0D0D" w:themeColor="text1" w:themeTint="F2"/>
                                <w:szCs w:val="22"/>
                                <w:lang w:val="es-ES_tradnl"/>
                              </w:rPr>
                              <w:t>JULIA FILOMENA PÉREZ</w:t>
                            </w:r>
                            <w:r w:rsidR="00D62E72">
                              <w:rPr>
                                <w:rFonts w:asciiTheme="majorHAnsi" w:hAnsiTheme="majorHAnsi" w:cs="Arial"/>
                                <w:color w:val="0D0D0D" w:themeColor="text1" w:themeTint="F2"/>
                                <w:szCs w:val="22"/>
                                <w:lang w:val="es-ES_tradnl"/>
                              </w:rPr>
                              <w:t xml:space="preserve"> CAMPAÑA</w:t>
                            </w:r>
                          </w:p>
                          <w:p w14:paraId="6AB91978" w14:textId="77777777" w:rsidR="005D5D12" w:rsidRPr="0010736F" w:rsidRDefault="005D5D12" w:rsidP="005D5D1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04FEE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C09EB">
                        <w:rPr>
                          <w:rFonts w:asciiTheme="majorHAnsi" w:hAnsiTheme="majorHAnsi" w:cs="Arial"/>
                          <w:b/>
                          <w:bCs/>
                          <w:color w:val="0D0D0D" w:themeColor="text1" w:themeTint="F2"/>
                          <w:sz w:val="36"/>
                          <w:szCs w:val="22"/>
                          <w:lang w:val="es-ES_tradnl"/>
                        </w:rPr>
                        <w:t>170</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90DE3A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D5D12">
                        <w:rPr>
                          <w:rFonts w:asciiTheme="majorHAnsi" w:hAnsiTheme="majorHAnsi" w:cs="Arial"/>
                          <w:b/>
                          <w:color w:val="0D0D0D" w:themeColor="text1" w:themeTint="F2"/>
                          <w:sz w:val="36"/>
                          <w:szCs w:val="22"/>
                          <w:lang w:val="es-ES_tradnl"/>
                        </w:rPr>
                        <w:t>766-08</w:t>
                      </w:r>
                    </w:p>
                    <w:p w14:paraId="5FDD6F0D" w14:textId="13A12985" w:rsidR="008F1912"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2" w:name="_ftnref1"/>
                    </w:p>
                    <w:p w14:paraId="28C2957B" w14:textId="77777777" w:rsidR="004371BC" w:rsidRPr="0010736F" w:rsidRDefault="004371BC" w:rsidP="00997BC5">
                      <w:pPr>
                        <w:spacing w:line="276" w:lineRule="auto"/>
                        <w:rPr>
                          <w:rFonts w:asciiTheme="majorHAnsi" w:hAnsiTheme="majorHAnsi" w:cs="Arial"/>
                          <w:color w:val="0D0D0D" w:themeColor="text1" w:themeTint="F2"/>
                          <w:szCs w:val="22"/>
                          <w:lang w:val="es-ES_tradnl"/>
                        </w:rPr>
                      </w:pPr>
                    </w:p>
                    <w:bookmarkEnd w:id="2"/>
                    <w:p w14:paraId="351466D0" w14:textId="212CD0FF" w:rsidR="005D5D12" w:rsidRPr="00D62E72" w:rsidRDefault="005D5D12" w:rsidP="005D5D12">
                      <w:pPr>
                        <w:spacing w:line="276" w:lineRule="auto"/>
                        <w:rPr>
                          <w:rFonts w:asciiTheme="majorHAnsi" w:hAnsiTheme="majorHAnsi" w:cs="Arial"/>
                          <w:color w:val="0D0D0D" w:themeColor="text1" w:themeTint="F2"/>
                          <w:szCs w:val="22"/>
                          <w:lang w:val="es-ES_tradnl"/>
                        </w:rPr>
                      </w:pPr>
                      <w:r w:rsidRPr="00271F44">
                        <w:rPr>
                          <w:rFonts w:asciiTheme="majorHAnsi" w:hAnsiTheme="majorHAnsi" w:cs="Arial"/>
                          <w:color w:val="0D0D0D" w:themeColor="text1" w:themeTint="F2"/>
                          <w:szCs w:val="22"/>
                          <w:lang w:val="es-ES_tradnl"/>
                        </w:rPr>
                        <w:t xml:space="preserve">JULIO FIDEL FLORES PÉREZ Y </w:t>
                      </w:r>
                      <w:r w:rsidR="00AE4C7B" w:rsidRPr="00AE4C7B">
                        <w:rPr>
                          <w:rFonts w:asciiTheme="majorHAnsi" w:hAnsiTheme="majorHAnsi" w:cs="Arial"/>
                          <w:color w:val="0D0D0D" w:themeColor="text1" w:themeTint="F2"/>
                          <w:szCs w:val="22"/>
                          <w:lang w:val="es-ES_tradnl"/>
                        </w:rPr>
                        <w:t>JULIA FILOMENA PÉREZ</w:t>
                      </w:r>
                      <w:r w:rsidR="00D62E72">
                        <w:rPr>
                          <w:rFonts w:asciiTheme="majorHAnsi" w:hAnsiTheme="majorHAnsi" w:cs="Arial"/>
                          <w:color w:val="0D0D0D" w:themeColor="text1" w:themeTint="F2"/>
                          <w:szCs w:val="22"/>
                          <w:lang w:val="es-ES_tradnl"/>
                        </w:rPr>
                        <w:t xml:space="preserve"> CAMPAÑA</w:t>
                      </w:r>
                    </w:p>
                    <w:p w14:paraId="6AB91978" w14:textId="77777777" w:rsidR="005D5D12" w:rsidRPr="0010736F" w:rsidRDefault="005D5D12" w:rsidP="005D5D1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CA2BA09" w:rsidR="00627C9F" w:rsidRPr="004E2649" w:rsidRDefault="009C09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17920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C09EB">
                              <w:rPr>
                                <w:rFonts w:asciiTheme="minorHAnsi" w:hAnsiTheme="minorHAnsi"/>
                                <w:color w:val="FFFFFF" w:themeColor="background1"/>
                                <w:sz w:val="22"/>
                                <w:lang w:val="pt-BR"/>
                              </w:rPr>
                              <w:t>195</w:t>
                            </w:r>
                          </w:p>
                          <w:p w14:paraId="69373ED2" w14:textId="1A7441AF" w:rsidR="00627C9F" w:rsidRPr="00F024E8" w:rsidRDefault="009C09EB"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21 diciembre</w:t>
                            </w:r>
                            <w:r w:rsidR="00627C9F" w:rsidRPr="00F024E8">
                              <w:rPr>
                                <w:rFonts w:asciiTheme="minorHAnsi" w:hAnsiTheme="minorHAnsi"/>
                                <w:color w:val="FFFFFF" w:themeColor="background1"/>
                                <w:sz w:val="22"/>
                                <w:lang w:val="es-CO"/>
                              </w:rPr>
                              <w:t xml:space="preserve"> 201</w:t>
                            </w:r>
                            <w:r w:rsidR="00834D49" w:rsidRPr="00F024E8">
                              <w:rPr>
                                <w:rFonts w:asciiTheme="minorHAnsi" w:hAnsiTheme="minorHAnsi"/>
                                <w:color w:val="FFFFFF" w:themeColor="background1"/>
                                <w:sz w:val="22"/>
                                <w:lang w:val="es-CO"/>
                              </w:rPr>
                              <w:t>8</w:t>
                            </w:r>
                          </w:p>
                          <w:p w14:paraId="0771DB5B" w14:textId="77777777" w:rsidR="00627C9F" w:rsidRPr="00F024E8" w:rsidRDefault="00E0340B" w:rsidP="007A5817">
                            <w:pPr>
                              <w:spacing w:line="276" w:lineRule="auto"/>
                              <w:jc w:val="right"/>
                              <w:rPr>
                                <w:rFonts w:asciiTheme="minorHAnsi" w:hAnsiTheme="minorHAnsi"/>
                                <w:color w:val="FFFFFF" w:themeColor="background1"/>
                                <w:sz w:val="22"/>
                                <w:lang w:val="es-CO"/>
                              </w:rPr>
                            </w:pPr>
                            <w:r w:rsidRPr="00F024E8">
                              <w:rPr>
                                <w:rFonts w:asciiTheme="minorHAnsi" w:hAnsiTheme="minorHAnsi"/>
                                <w:color w:val="FFFFFF" w:themeColor="background1"/>
                                <w:sz w:val="22"/>
                                <w:lang w:val="es-CO"/>
                              </w:rPr>
                              <w:t xml:space="preserve">Original: </w:t>
                            </w:r>
                            <w:r w:rsidR="008B12F5" w:rsidRPr="00F024E8">
                              <w:rPr>
                                <w:rFonts w:asciiTheme="minorHAnsi" w:hAnsiTheme="minorHAnsi"/>
                                <w:color w:val="FFFFFF" w:themeColor="background1"/>
                                <w:sz w:val="22"/>
                                <w:lang w:val="es-CO"/>
                              </w:rPr>
                              <w:t>e</w:t>
                            </w:r>
                            <w:r w:rsidR="00627C9F" w:rsidRPr="00F024E8">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CA2BA09" w:rsidR="00627C9F" w:rsidRPr="004E2649" w:rsidRDefault="009C09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17920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C09EB">
                        <w:rPr>
                          <w:rFonts w:asciiTheme="minorHAnsi" w:hAnsiTheme="minorHAnsi"/>
                          <w:color w:val="FFFFFF" w:themeColor="background1"/>
                          <w:sz w:val="22"/>
                          <w:lang w:val="pt-BR"/>
                        </w:rPr>
                        <w:t>195</w:t>
                      </w:r>
                    </w:p>
                    <w:p w14:paraId="69373ED2" w14:textId="1A7441AF" w:rsidR="00627C9F" w:rsidRPr="00F024E8" w:rsidRDefault="009C09EB"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21 diciembre</w:t>
                      </w:r>
                      <w:r w:rsidR="00627C9F" w:rsidRPr="00F024E8">
                        <w:rPr>
                          <w:rFonts w:asciiTheme="minorHAnsi" w:hAnsiTheme="minorHAnsi"/>
                          <w:color w:val="FFFFFF" w:themeColor="background1"/>
                          <w:sz w:val="22"/>
                          <w:lang w:val="es-CO"/>
                        </w:rPr>
                        <w:t xml:space="preserve"> 201</w:t>
                      </w:r>
                      <w:r w:rsidR="00834D49" w:rsidRPr="00F024E8">
                        <w:rPr>
                          <w:rFonts w:asciiTheme="minorHAnsi" w:hAnsiTheme="minorHAnsi"/>
                          <w:color w:val="FFFFFF" w:themeColor="background1"/>
                          <w:sz w:val="22"/>
                          <w:lang w:val="es-CO"/>
                        </w:rPr>
                        <w:t>8</w:t>
                      </w:r>
                    </w:p>
                    <w:p w14:paraId="0771DB5B" w14:textId="77777777" w:rsidR="00627C9F" w:rsidRPr="00F024E8" w:rsidRDefault="00E0340B" w:rsidP="007A5817">
                      <w:pPr>
                        <w:spacing w:line="276" w:lineRule="auto"/>
                        <w:jc w:val="right"/>
                        <w:rPr>
                          <w:rFonts w:asciiTheme="minorHAnsi" w:hAnsiTheme="minorHAnsi"/>
                          <w:color w:val="FFFFFF" w:themeColor="background1"/>
                          <w:sz w:val="22"/>
                          <w:lang w:val="es-CO"/>
                        </w:rPr>
                      </w:pPr>
                      <w:r w:rsidRPr="00F024E8">
                        <w:rPr>
                          <w:rFonts w:asciiTheme="minorHAnsi" w:hAnsiTheme="minorHAnsi"/>
                          <w:color w:val="FFFFFF" w:themeColor="background1"/>
                          <w:sz w:val="22"/>
                          <w:lang w:val="es-CO"/>
                        </w:rPr>
                        <w:t xml:space="preserve">Original: </w:t>
                      </w:r>
                      <w:r w:rsidR="008B12F5" w:rsidRPr="00F024E8">
                        <w:rPr>
                          <w:rFonts w:asciiTheme="minorHAnsi" w:hAnsiTheme="minorHAnsi"/>
                          <w:color w:val="FFFFFF" w:themeColor="background1"/>
                          <w:sz w:val="22"/>
                          <w:lang w:val="es-CO"/>
                        </w:rPr>
                        <w:t>e</w:t>
                      </w:r>
                      <w:r w:rsidR="00627C9F" w:rsidRPr="00F024E8">
                        <w:rPr>
                          <w:rFonts w:asciiTheme="minorHAnsi" w:hAnsiTheme="minorHAnsi"/>
                          <w:color w:val="FFFFFF" w:themeColor="background1"/>
                          <w:sz w:val="22"/>
                          <w:lang w:val="es-CO"/>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8F523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9C09EB">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9C09EB">
                              <w:rPr>
                                <w:rFonts w:asciiTheme="majorHAnsi" w:hAnsiTheme="majorHAnsi"/>
                                <w:color w:val="0D0D0D" w:themeColor="text1" w:themeTint="F2"/>
                                <w:sz w:val="18"/>
                                <w:szCs w:val="22"/>
                                <w:lang w:val="es-ES"/>
                              </w:rPr>
                              <w:t>21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8F523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9C09EB">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9C09EB">
                        <w:rPr>
                          <w:rFonts w:asciiTheme="majorHAnsi" w:hAnsiTheme="majorHAnsi"/>
                          <w:color w:val="0D0D0D" w:themeColor="text1" w:themeTint="F2"/>
                          <w:sz w:val="18"/>
                          <w:szCs w:val="22"/>
                          <w:lang w:val="es-ES"/>
                        </w:rPr>
                        <w:t>21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80D05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C09EB" w:rsidRPr="009C09EB">
                              <w:rPr>
                                <w:rFonts w:asciiTheme="majorHAnsi" w:hAnsiTheme="majorHAnsi"/>
                                <w:color w:val="595959" w:themeColor="text1" w:themeTint="A6"/>
                                <w:sz w:val="18"/>
                                <w:szCs w:val="18"/>
                                <w:lang w:val="pt-BR"/>
                              </w:rPr>
                              <w:t>170/18</w:t>
                            </w:r>
                            <w:r w:rsidR="00CC06DB">
                              <w:rPr>
                                <w:rFonts w:asciiTheme="majorHAnsi" w:hAnsiTheme="majorHAnsi"/>
                                <w:color w:val="595959" w:themeColor="text1" w:themeTint="A6"/>
                                <w:sz w:val="18"/>
                                <w:szCs w:val="18"/>
                                <w:lang w:val="pt-BR"/>
                              </w:rPr>
                              <w:t>,</w:t>
                            </w:r>
                            <w:r w:rsidR="00E247B0" w:rsidRPr="009C09EB">
                              <w:rPr>
                                <w:rFonts w:asciiTheme="majorHAnsi" w:hAnsiTheme="majorHAnsi"/>
                                <w:color w:val="595959" w:themeColor="text1" w:themeTint="A6"/>
                                <w:sz w:val="18"/>
                                <w:szCs w:val="18"/>
                                <w:lang w:val="pt-BR"/>
                              </w:rPr>
                              <w:t xml:space="preserve"> </w:t>
                            </w:r>
                            <w:r w:rsidR="009C09EB" w:rsidRPr="00FD6B35">
                              <w:rPr>
                                <w:rFonts w:asciiTheme="majorHAnsi" w:hAnsiTheme="majorHAnsi"/>
                                <w:color w:val="595959" w:themeColor="text1" w:themeTint="A6"/>
                                <w:sz w:val="18"/>
                                <w:szCs w:val="18"/>
                                <w:lang w:val="es-NI"/>
                              </w:rPr>
                              <w:t xml:space="preserve">Petición 766-08. </w:t>
                            </w:r>
                            <w:r w:rsidR="003E3ECB">
                              <w:rPr>
                                <w:rFonts w:asciiTheme="majorHAnsi" w:hAnsiTheme="majorHAnsi"/>
                                <w:color w:val="595959" w:themeColor="text1" w:themeTint="A6"/>
                                <w:sz w:val="18"/>
                                <w:szCs w:val="18"/>
                                <w:lang w:val="es-ES_tradnl"/>
                              </w:rPr>
                              <w:t>Admisibilidad</w:t>
                            </w:r>
                            <w:r w:rsidR="00E247B0">
                              <w:rPr>
                                <w:rFonts w:asciiTheme="majorHAnsi" w:hAnsiTheme="majorHAnsi"/>
                                <w:color w:val="595959" w:themeColor="text1" w:themeTint="A6"/>
                                <w:sz w:val="18"/>
                                <w:szCs w:val="18"/>
                                <w:lang w:val="es-ES_tradnl"/>
                              </w:rPr>
                              <w:t xml:space="preserve">. </w:t>
                            </w:r>
                            <w:r w:rsidR="003E3ECB" w:rsidRPr="003E3ECB">
                              <w:rPr>
                                <w:rFonts w:asciiTheme="majorHAnsi" w:hAnsiTheme="majorHAnsi"/>
                                <w:color w:val="595959" w:themeColor="text1" w:themeTint="A6"/>
                                <w:sz w:val="18"/>
                                <w:szCs w:val="18"/>
                                <w:lang w:val="es-ES_tradnl"/>
                              </w:rPr>
                              <w:t xml:space="preserve">Julio Fidel Flores Pérez </w:t>
                            </w:r>
                            <w:r w:rsidR="00AE4C7B">
                              <w:rPr>
                                <w:rFonts w:asciiTheme="majorHAnsi" w:hAnsiTheme="majorHAnsi"/>
                                <w:color w:val="595959" w:themeColor="text1" w:themeTint="A6"/>
                                <w:sz w:val="18"/>
                                <w:szCs w:val="18"/>
                                <w:lang w:val="es-ES_tradnl"/>
                              </w:rPr>
                              <w:t xml:space="preserve"> y </w:t>
                            </w:r>
                            <w:r w:rsidR="00AE4C7B" w:rsidRPr="00AE4C7B">
                              <w:rPr>
                                <w:rFonts w:asciiTheme="majorHAnsi" w:hAnsiTheme="majorHAnsi"/>
                                <w:color w:val="595959" w:themeColor="text1" w:themeTint="A6"/>
                                <w:sz w:val="18"/>
                                <w:szCs w:val="18"/>
                                <w:lang w:val="es-ES_tradnl"/>
                              </w:rPr>
                              <w:t>Julia Filomena Pérez</w:t>
                            </w:r>
                            <w:r w:rsidR="00E247B0">
                              <w:rPr>
                                <w:rFonts w:asciiTheme="majorHAnsi" w:hAnsiTheme="majorHAnsi"/>
                                <w:color w:val="595959" w:themeColor="text1" w:themeTint="A6"/>
                                <w:sz w:val="18"/>
                                <w:szCs w:val="18"/>
                                <w:lang w:val="es-ES_tradnl"/>
                              </w:rPr>
                              <w:t xml:space="preserve">. </w:t>
                            </w:r>
                            <w:r w:rsidR="003E3ECB">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C09EB">
                              <w:rPr>
                                <w:rFonts w:asciiTheme="majorHAnsi" w:hAnsiTheme="majorHAnsi"/>
                                <w:color w:val="595959" w:themeColor="text1" w:themeTint="A6"/>
                                <w:sz w:val="18"/>
                                <w:szCs w:val="18"/>
                                <w:lang w:val="es-ES"/>
                              </w:rPr>
                              <w:t>21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80D05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C09EB" w:rsidRPr="009C09EB">
                        <w:rPr>
                          <w:rFonts w:asciiTheme="majorHAnsi" w:hAnsiTheme="majorHAnsi"/>
                          <w:color w:val="595959" w:themeColor="text1" w:themeTint="A6"/>
                          <w:sz w:val="18"/>
                          <w:szCs w:val="18"/>
                          <w:lang w:val="pt-BR"/>
                        </w:rPr>
                        <w:t>170/18</w:t>
                      </w:r>
                      <w:r w:rsidR="00CC06DB">
                        <w:rPr>
                          <w:rFonts w:asciiTheme="majorHAnsi" w:hAnsiTheme="majorHAnsi"/>
                          <w:color w:val="595959" w:themeColor="text1" w:themeTint="A6"/>
                          <w:sz w:val="18"/>
                          <w:szCs w:val="18"/>
                          <w:lang w:val="pt-BR"/>
                        </w:rPr>
                        <w:t>,</w:t>
                      </w:r>
                      <w:r w:rsidR="00E247B0" w:rsidRPr="009C09EB">
                        <w:rPr>
                          <w:rFonts w:asciiTheme="majorHAnsi" w:hAnsiTheme="majorHAnsi"/>
                          <w:color w:val="595959" w:themeColor="text1" w:themeTint="A6"/>
                          <w:sz w:val="18"/>
                          <w:szCs w:val="18"/>
                          <w:lang w:val="pt-BR"/>
                        </w:rPr>
                        <w:t xml:space="preserve"> </w:t>
                      </w:r>
                      <w:r w:rsidR="009C09EB" w:rsidRPr="00FD6B35">
                        <w:rPr>
                          <w:rFonts w:asciiTheme="majorHAnsi" w:hAnsiTheme="majorHAnsi"/>
                          <w:color w:val="595959" w:themeColor="text1" w:themeTint="A6"/>
                          <w:sz w:val="18"/>
                          <w:szCs w:val="18"/>
                          <w:lang w:val="es-NI"/>
                        </w:rPr>
                        <w:t xml:space="preserve">Petición 766-08. </w:t>
                      </w:r>
                      <w:r w:rsidR="003E3ECB">
                        <w:rPr>
                          <w:rFonts w:asciiTheme="majorHAnsi" w:hAnsiTheme="majorHAnsi"/>
                          <w:color w:val="595959" w:themeColor="text1" w:themeTint="A6"/>
                          <w:sz w:val="18"/>
                          <w:szCs w:val="18"/>
                          <w:lang w:val="es-ES_tradnl"/>
                        </w:rPr>
                        <w:t>Admisibilidad</w:t>
                      </w:r>
                      <w:r w:rsidR="00E247B0">
                        <w:rPr>
                          <w:rFonts w:asciiTheme="majorHAnsi" w:hAnsiTheme="majorHAnsi"/>
                          <w:color w:val="595959" w:themeColor="text1" w:themeTint="A6"/>
                          <w:sz w:val="18"/>
                          <w:szCs w:val="18"/>
                          <w:lang w:val="es-ES_tradnl"/>
                        </w:rPr>
                        <w:t xml:space="preserve">. </w:t>
                      </w:r>
                      <w:r w:rsidR="003E3ECB" w:rsidRPr="003E3ECB">
                        <w:rPr>
                          <w:rFonts w:asciiTheme="majorHAnsi" w:hAnsiTheme="majorHAnsi"/>
                          <w:color w:val="595959" w:themeColor="text1" w:themeTint="A6"/>
                          <w:sz w:val="18"/>
                          <w:szCs w:val="18"/>
                          <w:lang w:val="es-ES_tradnl"/>
                        </w:rPr>
                        <w:t xml:space="preserve">Julio Fidel Flores Pérez </w:t>
                      </w:r>
                      <w:r w:rsidR="00AE4C7B">
                        <w:rPr>
                          <w:rFonts w:asciiTheme="majorHAnsi" w:hAnsiTheme="majorHAnsi"/>
                          <w:color w:val="595959" w:themeColor="text1" w:themeTint="A6"/>
                          <w:sz w:val="18"/>
                          <w:szCs w:val="18"/>
                          <w:lang w:val="es-ES_tradnl"/>
                        </w:rPr>
                        <w:t xml:space="preserve"> y </w:t>
                      </w:r>
                      <w:r w:rsidR="00AE4C7B" w:rsidRPr="00AE4C7B">
                        <w:rPr>
                          <w:rFonts w:asciiTheme="majorHAnsi" w:hAnsiTheme="majorHAnsi"/>
                          <w:color w:val="595959" w:themeColor="text1" w:themeTint="A6"/>
                          <w:sz w:val="18"/>
                          <w:szCs w:val="18"/>
                          <w:lang w:val="es-ES_tradnl"/>
                        </w:rPr>
                        <w:t>Julia Filomena Pérez</w:t>
                      </w:r>
                      <w:r w:rsidR="00E247B0">
                        <w:rPr>
                          <w:rFonts w:asciiTheme="majorHAnsi" w:hAnsiTheme="majorHAnsi"/>
                          <w:color w:val="595959" w:themeColor="text1" w:themeTint="A6"/>
                          <w:sz w:val="18"/>
                          <w:szCs w:val="18"/>
                          <w:lang w:val="es-ES_tradnl"/>
                        </w:rPr>
                        <w:t xml:space="preserve">. </w:t>
                      </w:r>
                      <w:r w:rsidR="003E3ECB">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C09EB">
                        <w:rPr>
                          <w:rFonts w:asciiTheme="majorHAnsi" w:hAnsiTheme="majorHAnsi"/>
                          <w:color w:val="595959" w:themeColor="text1" w:themeTint="A6"/>
                          <w:sz w:val="18"/>
                          <w:szCs w:val="18"/>
                          <w:lang w:val="es-ES"/>
                        </w:rPr>
                        <w:t>21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514C62D9" w:rsidR="003239B8" w:rsidRPr="004B3C14" w:rsidRDefault="00F024E8" w:rsidP="008D2290">
            <w:pPr>
              <w:jc w:val="both"/>
              <w:rPr>
                <w:rFonts w:ascii="Cambria" w:hAnsi="Cambria"/>
                <w:bCs/>
                <w:sz w:val="20"/>
                <w:szCs w:val="20"/>
              </w:rPr>
            </w:pPr>
            <w:r w:rsidRPr="00F024E8">
              <w:rPr>
                <w:rFonts w:ascii="Cambria" w:hAnsi="Cambria"/>
                <w:bCs/>
                <w:sz w:val="20"/>
                <w:szCs w:val="20"/>
              </w:rPr>
              <w:t>Nelson Guillermo Caucoto Pereira</w:t>
            </w:r>
          </w:p>
        </w:tc>
      </w:tr>
      <w:tr w:rsidR="003239B8" w:rsidRPr="0003582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A84AD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4F5A8234" w:rsidR="003239B8" w:rsidRPr="00F024E8" w:rsidRDefault="00F024E8" w:rsidP="008D2290">
            <w:pPr>
              <w:jc w:val="both"/>
              <w:rPr>
                <w:rFonts w:ascii="Cambria" w:hAnsi="Cambria"/>
                <w:bCs/>
                <w:sz w:val="20"/>
                <w:szCs w:val="20"/>
                <w:lang w:val="es-CO"/>
              </w:rPr>
            </w:pPr>
            <w:r w:rsidRPr="00F024E8">
              <w:rPr>
                <w:rFonts w:ascii="Cambria" w:hAnsi="Cambria"/>
                <w:bCs/>
                <w:sz w:val="20"/>
                <w:szCs w:val="20"/>
                <w:lang w:val="es-CO"/>
              </w:rPr>
              <w:t>Julio Fidel Flores Pérez</w:t>
            </w:r>
            <w:r w:rsidR="0046457C">
              <w:rPr>
                <w:rFonts w:ascii="Cambria" w:hAnsi="Cambria"/>
                <w:bCs/>
                <w:sz w:val="20"/>
                <w:szCs w:val="20"/>
                <w:lang w:val="es-CO"/>
              </w:rPr>
              <w:t xml:space="preserve"> y</w:t>
            </w:r>
            <w:r w:rsidR="00AE4C7B" w:rsidRPr="00CD4D2B">
              <w:rPr>
                <w:rFonts w:asciiTheme="majorHAnsi" w:hAnsiTheme="majorHAnsi"/>
                <w:sz w:val="20"/>
                <w:szCs w:val="20"/>
                <w:lang w:val="es-AR"/>
              </w:rPr>
              <w:t xml:space="preserve"> Julia Filomena Pérez</w:t>
            </w:r>
            <w:r w:rsidR="00D62E72">
              <w:rPr>
                <w:rFonts w:asciiTheme="majorHAnsi" w:hAnsiTheme="majorHAnsi"/>
                <w:sz w:val="20"/>
                <w:szCs w:val="20"/>
                <w:lang w:val="es-AR"/>
              </w:rPr>
              <w:t xml:space="preserve"> Campaña</w:t>
            </w:r>
          </w:p>
        </w:tc>
      </w:tr>
      <w:tr w:rsidR="003239B8" w:rsidRPr="0090283C"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90283C" w:rsidRDefault="003239B8" w:rsidP="008D2290">
            <w:pPr>
              <w:jc w:val="center"/>
              <w:rPr>
                <w:rFonts w:ascii="Cambria" w:hAnsi="Cambria"/>
                <w:b/>
                <w:bCs/>
                <w:color w:val="FFFFFF" w:themeColor="background1"/>
                <w:sz w:val="20"/>
                <w:szCs w:val="20"/>
                <w:lang w:val="es-CO"/>
              </w:rPr>
            </w:pPr>
            <w:r w:rsidRPr="0090283C">
              <w:rPr>
                <w:rFonts w:ascii="Cambria" w:hAnsi="Cambria"/>
                <w:b/>
                <w:bCs/>
                <w:color w:val="FFFFFF" w:themeColor="background1"/>
                <w:sz w:val="20"/>
                <w:szCs w:val="20"/>
                <w:lang w:val="es-CO"/>
              </w:rPr>
              <w:t>Estado denunciado:</w:t>
            </w:r>
          </w:p>
        </w:tc>
        <w:tc>
          <w:tcPr>
            <w:tcW w:w="5760" w:type="dxa"/>
            <w:vAlign w:val="center"/>
          </w:tcPr>
          <w:p w14:paraId="274C8A50" w14:textId="19705181" w:rsidR="003239B8" w:rsidRPr="0090283C" w:rsidRDefault="00F024E8" w:rsidP="008D2290">
            <w:pPr>
              <w:jc w:val="both"/>
              <w:rPr>
                <w:rFonts w:ascii="Cambria" w:hAnsi="Cambria"/>
                <w:bCs/>
                <w:sz w:val="20"/>
                <w:szCs w:val="20"/>
                <w:lang w:val="es-CO"/>
              </w:rPr>
            </w:pPr>
            <w:r w:rsidRPr="0090283C">
              <w:rPr>
                <w:rFonts w:ascii="Cambria" w:hAnsi="Cambria"/>
                <w:bCs/>
                <w:sz w:val="20"/>
                <w:szCs w:val="20"/>
                <w:lang w:val="es-CO"/>
              </w:rPr>
              <w:t>Chile</w:t>
            </w:r>
            <w:r w:rsidR="00851957" w:rsidRPr="00851957">
              <w:rPr>
                <w:rStyle w:val="FootnoteReference"/>
                <w:rFonts w:ascii="Cambria" w:hAnsi="Cambria"/>
                <w:bCs/>
                <w:sz w:val="20"/>
                <w:szCs w:val="20"/>
                <w:lang w:val="es-CO"/>
              </w:rPr>
              <w:footnoteReference w:id="2"/>
            </w:r>
          </w:p>
        </w:tc>
      </w:tr>
      <w:tr w:rsidR="00223A29" w:rsidRPr="0003582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90283C" w:rsidRDefault="001B3A00" w:rsidP="00E4118C">
            <w:pPr>
              <w:jc w:val="center"/>
              <w:rPr>
                <w:rFonts w:ascii="Cambria" w:hAnsi="Cambria"/>
                <w:b/>
                <w:bCs/>
                <w:color w:val="FFFFFF" w:themeColor="background1"/>
                <w:sz w:val="20"/>
                <w:szCs w:val="20"/>
                <w:lang w:val="es-CO"/>
              </w:rPr>
            </w:pPr>
            <w:r w:rsidRPr="0090283C">
              <w:rPr>
                <w:rFonts w:ascii="Cambria" w:hAnsi="Cambria"/>
                <w:b/>
                <w:bCs/>
                <w:color w:val="FFFFFF" w:themeColor="background1"/>
                <w:sz w:val="20"/>
                <w:szCs w:val="20"/>
                <w:lang w:val="es-CO"/>
              </w:rPr>
              <w:t xml:space="preserve">Derechos </w:t>
            </w:r>
            <w:r w:rsidR="00E4118C" w:rsidRPr="0090283C">
              <w:rPr>
                <w:rFonts w:ascii="Cambria" w:hAnsi="Cambria"/>
                <w:b/>
                <w:bCs/>
                <w:color w:val="FFFFFF" w:themeColor="background1"/>
                <w:sz w:val="20"/>
                <w:szCs w:val="20"/>
                <w:lang w:val="es-CO"/>
              </w:rPr>
              <w:t>invocados</w:t>
            </w:r>
            <w:r w:rsidRPr="0090283C">
              <w:rPr>
                <w:rFonts w:ascii="Cambria" w:hAnsi="Cambria"/>
                <w:b/>
                <w:bCs/>
                <w:color w:val="FFFFFF" w:themeColor="background1"/>
                <w:sz w:val="20"/>
                <w:szCs w:val="20"/>
                <w:lang w:val="es-CO"/>
              </w:rPr>
              <w:t>:</w:t>
            </w:r>
          </w:p>
        </w:tc>
        <w:tc>
          <w:tcPr>
            <w:tcW w:w="5760" w:type="dxa"/>
            <w:vAlign w:val="center"/>
          </w:tcPr>
          <w:p w14:paraId="6DEE1EEB" w14:textId="5150ED80" w:rsidR="00223A29" w:rsidRPr="00F024E8" w:rsidRDefault="00F024E8" w:rsidP="00D62E72">
            <w:pPr>
              <w:jc w:val="both"/>
              <w:rPr>
                <w:rFonts w:ascii="Cambria" w:hAnsi="Cambria"/>
                <w:bCs/>
                <w:sz w:val="20"/>
                <w:szCs w:val="20"/>
                <w:lang w:val="es-CO"/>
              </w:rPr>
            </w:pPr>
            <w:r w:rsidRPr="00233B69">
              <w:rPr>
                <w:rFonts w:asciiTheme="majorHAnsi" w:hAnsiTheme="majorHAnsi"/>
                <w:bCs/>
                <w:sz w:val="20"/>
                <w:szCs w:val="20"/>
                <w:lang w:val="es-AR"/>
              </w:rPr>
              <w:t>Artículo</w:t>
            </w:r>
            <w:r w:rsidR="00D62E72">
              <w:rPr>
                <w:rFonts w:asciiTheme="majorHAnsi" w:hAnsiTheme="majorHAnsi"/>
                <w:bCs/>
                <w:sz w:val="20"/>
                <w:szCs w:val="20"/>
                <w:lang w:val="es-AR"/>
              </w:rPr>
              <w:t>s 4 (vida), 5 (integridad personal</w:t>
            </w:r>
            <w:r w:rsidRPr="00233B69">
              <w:rPr>
                <w:rFonts w:asciiTheme="majorHAnsi" w:hAnsiTheme="majorHAnsi"/>
                <w:bCs/>
                <w:sz w:val="20"/>
                <w:szCs w:val="20"/>
                <w:lang w:val="es-AR"/>
              </w:rPr>
              <w:t>), 7 (libertad perso</w:t>
            </w:r>
            <w:r w:rsidR="00D62E72">
              <w:rPr>
                <w:rFonts w:asciiTheme="majorHAnsi" w:hAnsiTheme="majorHAnsi"/>
                <w:bCs/>
                <w:sz w:val="20"/>
                <w:szCs w:val="20"/>
                <w:lang w:val="es-AR"/>
              </w:rPr>
              <w:t xml:space="preserve">nal), 8 (garantías judiciales), </w:t>
            </w:r>
            <w:r w:rsidRPr="00233B69">
              <w:rPr>
                <w:rFonts w:asciiTheme="majorHAnsi" w:hAnsiTheme="majorHAnsi"/>
                <w:bCs/>
                <w:sz w:val="20"/>
                <w:szCs w:val="20"/>
                <w:lang w:val="es-AR"/>
              </w:rPr>
              <w:t xml:space="preserve">y 25 (protección judicial) de la Convención Americana </w:t>
            </w:r>
            <w:r>
              <w:rPr>
                <w:rFonts w:asciiTheme="majorHAnsi" w:hAnsiTheme="majorHAnsi"/>
                <w:bCs/>
                <w:sz w:val="20"/>
                <w:szCs w:val="20"/>
                <w:lang w:val="es-AR"/>
              </w:rPr>
              <w:t>sobre</w:t>
            </w:r>
            <w:r w:rsidRPr="00233B69">
              <w:rPr>
                <w:rFonts w:asciiTheme="majorHAnsi" w:hAnsiTheme="majorHAnsi"/>
                <w:bCs/>
                <w:sz w:val="20"/>
                <w:szCs w:val="20"/>
                <w:lang w:val="es-AR"/>
              </w:rPr>
              <w:t xml:space="preserve"> Derechos Humanos</w:t>
            </w:r>
            <w:r w:rsidRPr="00233B69">
              <w:rPr>
                <w:rStyle w:val="FootnoteReference"/>
                <w:rFonts w:asciiTheme="majorHAnsi" w:hAnsiTheme="majorHAnsi"/>
                <w:bCs/>
                <w:sz w:val="20"/>
                <w:szCs w:val="20"/>
                <w:lang w:val="es-AR"/>
              </w:rPr>
              <w:footnoteReference w:id="3"/>
            </w:r>
            <w:r w:rsidR="00E16C94">
              <w:rPr>
                <w:rFonts w:asciiTheme="majorHAnsi" w:hAnsiTheme="majorHAnsi"/>
                <w:bCs/>
                <w:sz w:val="20"/>
                <w:szCs w:val="20"/>
                <w:lang w:val="es-AR"/>
              </w:rPr>
              <w:t>,</w:t>
            </w:r>
            <w:r w:rsidR="00D62E72" w:rsidRPr="00D62E72">
              <w:rPr>
                <w:lang w:val="es-ES"/>
              </w:rPr>
              <w:t xml:space="preserve"> </w:t>
            </w:r>
            <w:r w:rsidR="00D62E72" w:rsidRPr="00D62E72">
              <w:rPr>
                <w:rFonts w:asciiTheme="majorHAnsi" w:hAnsiTheme="majorHAnsi"/>
                <w:bCs/>
                <w:sz w:val="20"/>
                <w:szCs w:val="20"/>
                <w:lang w:val="es-AR"/>
              </w:rPr>
              <w:t>en relación con sus artículos 1.1 (obligación de respetar los derechos) y 2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05CF356" w:rsidR="004C2312" w:rsidRPr="00851957" w:rsidRDefault="00360562" w:rsidP="002625EA">
            <w:pPr>
              <w:jc w:val="both"/>
              <w:rPr>
                <w:rFonts w:ascii="Cambria" w:hAnsi="Cambria"/>
                <w:bCs/>
                <w:sz w:val="20"/>
                <w:szCs w:val="20"/>
                <w:highlight w:val="yellow"/>
                <w:lang w:val="es-ES"/>
              </w:rPr>
            </w:pPr>
            <w:r>
              <w:rPr>
                <w:rFonts w:ascii="Cambria" w:hAnsi="Cambria"/>
                <w:bCs/>
                <w:sz w:val="20"/>
                <w:szCs w:val="20"/>
                <w:lang w:val="es-ES"/>
              </w:rPr>
              <w:t>1 de j</w:t>
            </w:r>
            <w:r w:rsidR="0090283C" w:rsidRPr="00360562">
              <w:rPr>
                <w:rFonts w:ascii="Cambria" w:hAnsi="Cambria"/>
                <w:bCs/>
                <w:sz w:val="20"/>
                <w:szCs w:val="20"/>
                <w:lang w:val="es-ES"/>
              </w:rPr>
              <w:t>ulio de 2008</w:t>
            </w:r>
          </w:p>
        </w:tc>
      </w:tr>
      <w:tr w:rsidR="004C2312" w:rsidRPr="00F024E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40E4B74" w:rsidR="004C2312" w:rsidRPr="00851957" w:rsidRDefault="00360562" w:rsidP="008D2290">
            <w:pPr>
              <w:jc w:val="both"/>
              <w:rPr>
                <w:rFonts w:ascii="Cambria" w:hAnsi="Cambria"/>
                <w:bCs/>
                <w:sz w:val="20"/>
                <w:szCs w:val="20"/>
                <w:highlight w:val="yellow"/>
                <w:lang w:val="es-ES"/>
              </w:rPr>
            </w:pPr>
            <w:r w:rsidRPr="00360562">
              <w:rPr>
                <w:rFonts w:ascii="Cambria" w:hAnsi="Cambria"/>
                <w:bCs/>
                <w:sz w:val="20"/>
                <w:szCs w:val="20"/>
                <w:lang w:val="es-ES"/>
              </w:rPr>
              <w:t>5 de mayo</w:t>
            </w:r>
            <w:r w:rsidR="0090283C" w:rsidRPr="00360562">
              <w:rPr>
                <w:rFonts w:ascii="Cambria" w:hAnsi="Cambria"/>
                <w:bCs/>
                <w:sz w:val="20"/>
                <w:szCs w:val="20"/>
                <w:lang w:val="es-ES"/>
              </w:rPr>
              <w:t xml:space="preserve"> de 2014</w:t>
            </w:r>
          </w:p>
        </w:tc>
      </w:tr>
      <w:tr w:rsidR="004C2312" w:rsidRPr="003C6202" w14:paraId="6147A8D5" w14:textId="77777777" w:rsidTr="00742CC2">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shd w:val="clear" w:color="auto" w:fill="auto"/>
            <w:vAlign w:val="center"/>
          </w:tcPr>
          <w:p w14:paraId="1972B99E" w14:textId="3DDF0209" w:rsidR="004C2312" w:rsidRPr="00742CC2" w:rsidRDefault="00360562" w:rsidP="008D2290">
            <w:pPr>
              <w:jc w:val="both"/>
              <w:rPr>
                <w:rFonts w:ascii="Cambria" w:hAnsi="Cambria"/>
                <w:bCs/>
                <w:sz w:val="20"/>
                <w:szCs w:val="20"/>
                <w:lang w:val="es-ES"/>
              </w:rPr>
            </w:pPr>
            <w:r w:rsidRPr="00742CC2">
              <w:rPr>
                <w:rFonts w:ascii="Cambria" w:hAnsi="Cambria"/>
                <w:bCs/>
                <w:sz w:val="20"/>
                <w:szCs w:val="20"/>
                <w:lang w:val="es-ES"/>
              </w:rPr>
              <w:t xml:space="preserve">31 de enero </w:t>
            </w:r>
            <w:r w:rsidR="006F685C" w:rsidRPr="00742CC2">
              <w:rPr>
                <w:rFonts w:ascii="Cambria" w:hAnsi="Cambria"/>
                <w:bCs/>
                <w:sz w:val="20"/>
                <w:szCs w:val="20"/>
                <w:lang w:val="es-ES"/>
              </w:rPr>
              <w:t>de</w:t>
            </w:r>
            <w:r w:rsidR="003E46C3" w:rsidRPr="00742CC2">
              <w:rPr>
                <w:rFonts w:ascii="Cambria" w:hAnsi="Cambria"/>
                <w:bCs/>
                <w:sz w:val="20"/>
                <w:szCs w:val="20"/>
                <w:lang w:val="es-ES"/>
              </w:rPr>
              <w:t xml:space="preserve"> 2017</w:t>
            </w:r>
            <w:r w:rsidR="006F685C" w:rsidRPr="00742CC2">
              <w:rPr>
                <w:rFonts w:ascii="Cambria" w:hAnsi="Cambria"/>
                <w:bCs/>
                <w:sz w:val="20"/>
                <w:szCs w:val="20"/>
                <w:lang w:val="es-ES"/>
              </w:rPr>
              <w:t xml:space="preserve"> </w:t>
            </w:r>
          </w:p>
        </w:tc>
      </w:tr>
      <w:tr w:rsidR="00E16C94" w:rsidRPr="003C6202" w14:paraId="5286BC5B" w14:textId="77777777" w:rsidTr="00742CC2">
        <w:tc>
          <w:tcPr>
            <w:tcW w:w="3600" w:type="dxa"/>
            <w:tcBorders>
              <w:top w:val="single" w:sz="6" w:space="0" w:color="auto"/>
              <w:bottom w:val="single" w:sz="6" w:space="0" w:color="auto"/>
            </w:tcBorders>
            <w:shd w:val="clear" w:color="auto" w:fill="386294"/>
            <w:vAlign w:val="center"/>
          </w:tcPr>
          <w:p w14:paraId="11A65477" w14:textId="69A3F092" w:rsidR="00E16C94" w:rsidRDefault="00E16C94"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shd w:val="clear" w:color="auto" w:fill="auto"/>
            <w:vAlign w:val="center"/>
          </w:tcPr>
          <w:p w14:paraId="35031699" w14:textId="7E1926EE" w:rsidR="00E16C94" w:rsidRPr="00742CC2" w:rsidRDefault="00A26ADF" w:rsidP="008D2290">
            <w:pPr>
              <w:jc w:val="both"/>
              <w:rPr>
                <w:rFonts w:ascii="Cambria" w:hAnsi="Cambria"/>
                <w:bCs/>
                <w:sz w:val="20"/>
                <w:szCs w:val="20"/>
                <w:lang w:val="es-ES"/>
              </w:rPr>
            </w:pPr>
            <w:r>
              <w:rPr>
                <w:rFonts w:ascii="Cambria" w:hAnsi="Cambria"/>
                <w:bCs/>
                <w:sz w:val="20"/>
                <w:szCs w:val="20"/>
                <w:lang w:val="es-ES"/>
              </w:rPr>
              <w:t>28 de n</w:t>
            </w:r>
            <w:r w:rsidR="00E16C94" w:rsidRPr="00E16C94">
              <w:rPr>
                <w:rFonts w:ascii="Cambria" w:hAnsi="Cambria"/>
                <w:bCs/>
                <w:sz w:val="20"/>
                <w:szCs w:val="20"/>
                <w:lang w:val="es-ES"/>
              </w:rPr>
              <w:t>oviembre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3ABEEE09" w:rsidR="003239B8" w:rsidRPr="004B3C14" w:rsidRDefault="006F685C" w:rsidP="008D2290">
            <w:pPr>
              <w:rPr>
                <w:rFonts w:ascii="Cambria" w:hAnsi="Cambria"/>
                <w:bCs/>
                <w:sz w:val="20"/>
                <w:szCs w:val="20"/>
              </w:rPr>
            </w:pPr>
            <w:proofErr w:type="spellStart"/>
            <w:r w:rsidRPr="00233B69">
              <w:rPr>
                <w:rFonts w:asciiTheme="majorHAnsi" w:hAnsiTheme="majorHAnsi"/>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49BE9C25" w:rsidR="003239B8" w:rsidRPr="004B3C14" w:rsidRDefault="006F685C" w:rsidP="008D2290">
            <w:pPr>
              <w:rPr>
                <w:rFonts w:ascii="Cambria" w:hAnsi="Cambria"/>
                <w:bCs/>
                <w:sz w:val="20"/>
                <w:szCs w:val="20"/>
              </w:rPr>
            </w:pPr>
            <w:proofErr w:type="spellStart"/>
            <w:r w:rsidRPr="00233B69">
              <w:rPr>
                <w:rFonts w:asciiTheme="majorHAnsi" w:hAnsiTheme="majorHAnsi"/>
                <w:bCs/>
                <w:sz w:val="20"/>
                <w:szCs w:val="20"/>
              </w:rPr>
              <w:t>Sí</w:t>
            </w:r>
            <w:proofErr w:type="spellEnd"/>
          </w:p>
        </w:tc>
      </w:tr>
      <w:tr w:rsidR="003239B8" w:rsidRPr="00E247B0"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5EBC4B68" w:rsidR="003239B8" w:rsidRPr="006F685C" w:rsidRDefault="00B42C69" w:rsidP="00B42C69">
            <w:pPr>
              <w:jc w:val="both"/>
              <w:rPr>
                <w:bCs/>
                <w:sz w:val="20"/>
                <w:szCs w:val="20"/>
                <w:lang w:val="es-CO"/>
              </w:rPr>
            </w:pPr>
            <w:r>
              <w:rPr>
                <w:rFonts w:asciiTheme="majorHAnsi" w:hAnsiTheme="majorHAnsi"/>
                <w:bCs/>
                <w:sz w:val="20"/>
                <w:szCs w:val="20"/>
                <w:lang w:val="es-ES"/>
              </w:rPr>
              <w:t>Sí</w:t>
            </w:r>
          </w:p>
        </w:tc>
      </w:tr>
      <w:tr w:rsidR="003239B8" w:rsidRPr="0003582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0B2B4011" w:rsidR="003239B8" w:rsidRPr="004C2312" w:rsidRDefault="006F685C" w:rsidP="00B42C69">
            <w:pPr>
              <w:jc w:val="both"/>
              <w:rPr>
                <w:rFonts w:ascii="Cambria" w:hAnsi="Cambria"/>
                <w:bCs/>
                <w:sz w:val="20"/>
                <w:szCs w:val="20"/>
                <w:lang w:val="es-ES"/>
              </w:rPr>
            </w:pPr>
            <w:r w:rsidRPr="00C23C09">
              <w:rPr>
                <w:rFonts w:asciiTheme="majorHAnsi" w:hAnsiTheme="majorHAnsi"/>
                <w:bCs/>
                <w:sz w:val="20"/>
                <w:szCs w:val="20"/>
                <w:lang w:val="es-ES"/>
              </w:rPr>
              <w:t xml:space="preserve">Sí, </w:t>
            </w:r>
            <w:r w:rsidR="00B42C69" w:rsidRPr="00233B69">
              <w:rPr>
                <w:rFonts w:asciiTheme="majorHAnsi" w:hAnsiTheme="majorHAnsi"/>
                <w:bCs/>
                <w:sz w:val="20"/>
                <w:szCs w:val="20"/>
                <w:lang w:val="es-ES"/>
              </w:rPr>
              <w:t>Declaración Americana de los Derechos y Deberes del Hombre</w:t>
            </w:r>
            <w:r w:rsidR="00B42C69" w:rsidRPr="00233B69">
              <w:rPr>
                <w:rStyle w:val="FootnoteReference"/>
                <w:rFonts w:asciiTheme="majorHAnsi" w:hAnsiTheme="majorHAnsi"/>
                <w:bCs/>
                <w:sz w:val="20"/>
                <w:szCs w:val="20"/>
                <w:lang w:val="es-ES"/>
              </w:rPr>
              <w:footnoteReference w:id="5"/>
            </w:r>
            <w:r w:rsidR="00B42C69" w:rsidRPr="00233B69">
              <w:rPr>
                <w:rFonts w:asciiTheme="majorHAnsi" w:hAnsiTheme="majorHAnsi"/>
                <w:bCs/>
                <w:sz w:val="20"/>
                <w:szCs w:val="20"/>
                <w:lang w:val="es-ES"/>
              </w:rPr>
              <w:t xml:space="preserve"> </w:t>
            </w:r>
            <w:r w:rsidR="00B42C69">
              <w:rPr>
                <w:rFonts w:asciiTheme="majorHAnsi" w:hAnsiTheme="majorHAnsi"/>
                <w:bCs/>
                <w:sz w:val="20"/>
                <w:szCs w:val="20"/>
                <w:lang w:val="es-ES"/>
              </w:rPr>
              <w:t>(</w:t>
            </w:r>
            <w:r w:rsidR="00B42C69" w:rsidRPr="00C23C09">
              <w:rPr>
                <w:rFonts w:asciiTheme="majorHAnsi" w:hAnsiTheme="majorHAnsi"/>
                <w:bCs/>
                <w:sz w:val="20"/>
                <w:szCs w:val="20"/>
                <w:lang w:val="es-ES"/>
              </w:rPr>
              <w:t xml:space="preserve">ratificación de la Carta de la OEA el </w:t>
            </w:r>
            <w:r w:rsidR="00B42C69">
              <w:rPr>
                <w:rFonts w:asciiTheme="majorHAnsi" w:hAnsiTheme="majorHAnsi"/>
                <w:bCs/>
                <w:sz w:val="20"/>
                <w:szCs w:val="20"/>
                <w:lang w:val="es-ES"/>
              </w:rPr>
              <w:t>5 de junio de 1953</w:t>
            </w:r>
            <w:r w:rsidR="00B42C69" w:rsidRPr="00C23C09">
              <w:rPr>
                <w:rFonts w:asciiTheme="majorHAnsi" w:hAnsiTheme="majorHAnsi"/>
                <w:bCs/>
                <w:sz w:val="20"/>
                <w:szCs w:val="20"/>
                <w:lang w:val="es-ES"/>
              </w:rPr>
              <w:t>)</w:t>
            </w:r>
            <w:r w:rsidR="00B42C69">
              <w:rPr>
                <w:rFonts w:asciiTheme="majorHAnsi" w:hAnsiTheme="majorHAnsi"/>
                <w:bCs/>
                <w:sz w:val="20"/>
                <w:szCs w:val="20"/>
                <w:lang w:val="es-ES"/>
              </w:rPr>
              <w:t>;</w:t>
            </w:r>
            <w:r w:rsidR="00B42C69" w:rsidRPr="00C23C09">
              <w:rPr>
                <w:rFonts w:asciiTheme="majorHAnsi" w:hAnsiTheme="majorHAnsi"/>
                <w:bCs/>
                <w:sz w:val="20"/>
                <w:szCs w:val="20"/>
                <w:lang w:val="es-ES"/>
              </w:rPr>
              <w:t xml:space="preserve"> </w:t>
            </w:r>
            <w:r w:rsidR="00B42C69" w:rsidRPr="00233B69">
              <w:rPr>
                <w:rFonts w:asciiTheme="majorHAnsi" w:hAnsiTheme="majorHAnsi"/>
                <w:bCs/>
                <w:sz w:val="20"/>
                <w:szCs w:val="20"/>
                <w:lang w:val="es-ES"/>
              </w:rPr>
              <w:t>y Convención Americana (depósito de instrumento realizado el 21 de agosto de 1990)</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F685C" w:rsidRPr="00F024E8"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6F685C" w:rsidRPr="00EE00E9" w:rsidRDefault="006F685C"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9B5E969" w:rsidR="006F685C" w:rsidRPr="00EE00E9" w:rsidRDefault="006F685C" w:rsidP="008D2290">
            <w:pPr>
              <w:jc w:val="both"/>
              <w:rPr>
                <w:rFonts w:ascii="Cambria" w:hAnsi="Cambria"/>
                <w:bCs/>
                <w:sz w:val="20"/>
                <w:szCs w:val="20"/>
                <w:lang w:val="es-ES"/>
              </w:rPr>
            </w:pPr>
            <w:r w:rsidRPr="00233B69">
              <w:rPr>
                <w:rFonts w:asciiTheme="majorHAnsi" w:hAnsiTheme="majorHAnsi"/>
                <w:bCs/>
                <w:sz w:val="20"/>
                <w:szCs w:val="22"/>
                <w:lang w:val="es-ES"/>
              </w:rPr>
              <w:t>No</w:t>
            </w:r>
          </w:p>
        </w:tc>
      </w:tr>
      <w:tr w:rsidR="006F685C" w:rsidRPr="0003582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6F685C" w:rsidRPr="00496195" w:rsidRDefault="006F685C"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3BC102D7" w:rsidR="006F685C" w:rsidRPr="006F685C" w:rsidRDefault="00AE4C7B" w:rsidP="008D2290">
            <w:pPr>
              <w:jc w:val="both"/>
              <w:rPr>
                <w:rFonts w:ascii="Cambria" w:hAnsi="Cambria"/>
                <w:bCs/>
                <w:sz w:val="20"/>
                <w:szCs w:val="20"/>
                <w:lang w:val="es-CO"/>
              </w:rPr>
            </w:pPr>
            <w:r w:rsidRPr="00AE4C7B">
              <w:rPr>
                <w:rFonts w:asciiTheme="majorHAnsi" w:hAnsiTheme="majorHAnsi"/>
                <w:bCs/>
                <w:sz w:val="20"/>
                <w:szCs w:val="22"/>
                <w:lang w:val="es-AR"/>
              </w:rPr>
              <w:t>Artículos I (vida, libertad, seguridad e integridad) y XVIII (justicia) de la Declaración Americana y artículos 5 (integridad), 8 (garantías judiciales) y 25 (protección judicial) de la Convención Americana en relación con sus artículos 1.1 (obligación de respetar los derechos) y 2 (deber de adoptar disposiciones de derecho interno)</w:t>
            </w:r>
          </w:p>
        </w:tc>
      </w:tr>
      <w:tr w:rsidR="006F685C" w:rsidRPr="0003582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6F685C" w:rsidRPr="00EE00E9" w:rsidRDefault="006F685C"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69C53E8A" w14:textId="04864740" w:rsidR="006F685C" w:rsidRPr="00EE00E9" w:rsidRDefault="00D54FF9" w:rsidP="003C6202">
            <w:pPr>
              <w:rPr>
                <w:rFonts w:ascii="Cambria" w:hAnsi="Cambria"/>
                <w:bCs/>
                <w:sz w:val="20"/>
                <w:szCs w:val="20"/>
                <w:lang w:val="es-ES"/>
              </w:rPr>
            </w:pPr>
            <w:r w:rsidRPr="00233B69">
              <w:rPr>
                <w:rFonts w:asciiTheme="majorHAnsi" w:hAnsiTheme="majorHAnsi"/>
                <w:bCs/>
                <w:sz w:val="20"/>
                <w:szCs w:val="22"/>
                <w:lang w:val="es-ES"/>
              </w:rPr>
              <w:t xml:space="preserve">Sí, </w:t>
            </w:r>
            <w:r w:rsidR="003C6202" w:rsidRPr="003C6202">
              <w:rPr>
                <w:rFonts w:asciiTheme="majorHAnsi" w:hAnsiTheme="majorHAnsi"/>
                <w:bCs/>
                <w:sz w:val="20"/>
                <w:szCs w:val="22"/>
                <w:lang w:val="es-ES"/>
              </w:rPr>
              <w:t>en los términos de la sección VI</w:t>
            </w:r>
          </w:p>
        </w:tc>
      </w:tr>
      <w:tr w:rsidR="006F685C" w:rsidRPr="0003582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6F685C" w:rsidRPr="00706824" w:rsidRDefault="006F685C"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754D1413" w:rsidR="006F685C" w:rsidRPr="00742CC2" w:rsidRDefault="00890CA1" w:rsidP="00742CC2">
            <w:pPr>
              <w:rPr>
                <w:bCs/>
                <w:sz w:val="20"/>
                <w:szCs w:val="20"/>
                <w:lang w:val="es-ES"/>
              </w:rPr>
            </w:pPr>
            <w:r w:rsidRPr="00233B69">
              <w:rPr>
                <w:rFonts w:asciiTheme="majorHAnsi" w:hAnsiTheme="majorHAnsi"/>
                <w:bCs/>
                <w:sz w:val="20"/>
                <w:szCs w:val="22"/>
                <w:lang w:val="es-ES"/>
              </w:rPr>
              <w:t xml:space="preserve">Sí, </w:t>
            </w:r>
            <w:r w:rsidR="00742CC2" w:rsidRPr="00742CC2">
              <w:rPr>
                <w:rFonts w:asciiTheme="majorHAnsi" w:hAnsiTheme="majorHAnsi"/>
                <w:bCs/>
                <w:sz w:val="20"/>
                <w:szCs w:val="22"/>
                <w:lang w:val="es-ES"/>
              </w:rPr>
              <w:t>en los términos de la sección VI</w:t>
            </w:r>
          </w:p>
        </w:tc>
      </w:tr>
    </w:tbl>
    <w:p w14:paraId="7959AB83" w14:textId="77777777" w:rsidR="00851957" w:rsidRDefault="00851957" w:rsidP="003239B8">
      <w:pPr>
        <w:spacing w:before="240" w:after="240"/>
        <w:ind w:firstLine="720"/>
        <w:jc w:val="both"/>
        <w:rPr>
          <w:rFonts w:asciiTheme="majorHAnsi" w:hAnsiTheme="majorHAnsi"/>
          <w:b/>
          <w:sz w:val="20"/>
          <w:szCs w:val="20"/>
          <w:lang w:val="es-UY"/>
        </w:rPr>
      </w:pPr>
    </w:p>
    <w:p w14:paraId="0015A992" w14:textId="77777777" w:rsidR="00851957" w:rsidRDefault="00851957" w:rsidP="003239B8">
      <w:pPr>
        <w:spacing w:before="240" w:after="240"/>
        <w:ind w:firstLine="720"/>
        <w:jc w:val="both"/>
        <w:rPr>
          <w:rFonts w:asciiTheme="majorHAnsi" w:hAnsiTheme="majorHAnsi"/>
          <w:b/>
          <w:sz w:val="20"/>
          <w:szCs w:val="20"/>
          <w:lang w:val="es-UY"/>
        </w:rPr>
      </w:pPr>
    </w:p>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4819D0F" w14:textId="7898A5E1" w:rsidR="001206B7" w:rsidRPr="005D0F47" w:rsidRDefault="001206B7" w:rsidP="003202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D4D2B">
        <w:rPr>
          <w:rFonts w:asciiTheme="majorHAnsi" w:hAnsiTheme="majorHAnsi"/>
          <w:sz w:val="20"/>
          <w:szCs w:val="20"/>
          <w:lang w:val="es-AR"/>
        </w:rPr>
        <w:t>El peticionar</w:t>
      </w:r>
      <w:r w:rsidR="00A26ADF">
        <w:rPr>
          <w:rFonts w:asciiTheme="majorHAnsi" w:hAnsiTheme="majorHAnsi"/>
          <w:sz w:val="20"/>
          <w:szCs w:val="20"/>
          <w:lang w:val="es-AR"/>
        </w:rPr>
        <w:t>io reclama que los tribunales chilenos</w:t>
      </w:r>
      <w:r w:rsidRPr="00CD4D2B">
        <w:rPr>
          <w:rFonts w:asciiTheme="majorHAnsi" w:hAnsiTheme="majorHAnsi"/>
          <w:sz w:val="20"/>
          <w:szCs w:val="20"/>
          <w:lang w:val="es-AR"/>
        </w:rPr>
        <w:t xml:space="preserve"> han rechazado y obstaculizado las accione</w:t>
      </w:r>
      <w:r w:rsidR="0032022C">
        <w:rPr>
          <w:rFonts w:asciiTheme="majorHAnsi" w:hAnsiTheme="majorHAnsi"/>
          <w:sz w:val="20"/>
          <w:szCs w:val="20"/>
          <w:lang w:val="es-AR"/>
        </w:rPr>
        <w:t xml:space="preserve">s reparatorias intentadas por </w:t>
      </w:r>
      <w:r w:rsidR="0032022C" w:rsidRPr="0032022C">
        <w:rPr>
          <w:rFonts w:asciiTheme="majorHAnsi" w:hAnsiTheme="majorHAnsi"/>
          <w:sz w:val="20"/>
          <w:szCs w:val="20"/>
          <w:lang w:val="es-AR"/>
        </w:rPr>
        <w:t>Julia Filomena Pérez Campaña</w:t>
      </w:r>
      <w:r w:rsidRPr="00CD4D2B">
        <w:rPr>
          <w:rFonts w:asciiTheme="majorHAnsi" w:hAnsiTheme="majorHAnsi"/>
          <w:sz w:val="20"/>
          <w:szCs w:val="20"/>
          <w:lang w:val="es-AR"/>
        </w:rPr>
        <w:t xml:space="preserve"> </w:t>
      </w:r>
      <w:r w:rsidR="0032022C" w:rsidRPr="0032022C">
        <w:rPr>
          <w:rFonts w:asciiTheme="majorHAnsi" w:hAnsiTheme="majorHAnsi"/>
          <w:sz w:val="20"/>
          <w:szCs w:val="20"/>
          <w:lang w:val="es-AR"/>
        </w:rPr>
        <w:t xml:space="preserve">(en adelante, </w:t>
      </w:r>
      <w:r w:rsidR="0032022C">
        <w:rPr>
          <w:rFonts w:asciiTheme="majorHAnsi" w:hAnsiTheme="majorHAnsi"/>
          <w:sz w:val="20"/>
          <w:szCs w:val="20"/>
          <w:lang w:val="es-AR"/>
        </w:rPr>
        <w:t xml:space="preserve">también </w:t>
      </w:r>
      <w:r w:rsidR="0032022C" w:rsidRPr="0032022C">
        <w:rPr>
          <w:rFonts w:asciiTheme="majorHAnsi" w:hAnsiTheme="majorHAnsi"/>
          <w:sz w:val="20"/>
          <w:szCs w:val="20"/>
          <w:lang w:val="es-AR"/>
        </w:rPr>
        <w:t xml:space="preserve">la “presunta víctima”) </w:t>
      </w:r>
      <w:r w:rsidR="0032022C">
        <w:rPr>
          <w:rFonts w:asciiTheme="majorHAnsi" w:hAnsiTheme="majorHAnsi"/>
          <w:sz w:val="20"/>
          <w:szCs w:val="20"/>
          <w:lang w:val="es-AR"/>
        </w:rPr>
        <w:t>por</w:t>
      </w:r>
      <w:r w:rsidR="0032022C" w:rsidRPr="0032022C">
        <w:rPr>
          <w:lang w:val="es-ES"/>
        </w:rPr>
        <w:t xml:space="preserve"> </w:t>
      </w:r>
      <w:r w:rsidR="0032022C">
        <w:rPr>
          <w:rFonts w:asciiTheme="majorHAnsi" w:hAnsiTheme="majorHAnsi"/>
          <w:sz w:val="20"/>
          <w:szCs w:val="20"/>
          <w:lang w:val="es-AR"/>
        </w:rPr>
        <w:t xml:space="preserve">el secuestro </w:t>
      </w:r>
      <w:r w:rsidR="0032022C" w:rsidRPr="0032022C">
        <w:rPr>
          <w:rFonts w:asciiTheme="majorHAnsi" w:hAnsiTheme="majorHAnsi"/>
          <w:sz w:val="20"/>
          <w:szCs w:val="20"/>
          <w:lang w:val="es-AR"/>
        </w:rPr>
        <w:t>y desaparición forzada</w:t>
      </w:r>
      <w:r w:rsidR="0032022C">
        <w:rPr>
          <w:rFonts w:asciiTheme="majorHAnsi" w:hAnsiTheme="majorHAnsi"/>
          <w:sz w:val="20"/>
          <w:szCs w:val="20"/>
          <w:lang w:val="es-AR"/>
        </w:rPr>
        <w:t xml:space="preserve"> </w:t>
      </w:r>
      <w:r w:rsidRPr="00CD4D2B">
        <w:rPr>
          <w:rFonts w:asciiTheme="majorHAnsi" w:hAnsiTheme="majorHAnsi"/>
          <w:sz w:val="20"/>
          <w:szCs w:val="20"/>
          <w:lang w:val="es-AR"/>
        </w:rPr>
        <w:t xml:space="preserve">de </w:t>
      </w:r>
      <w:r w:rsidR="0032022C">
        <w:rPr>
          <w:rFonts w:asciiTheme="majorHAnsi" w:hAnsiTheme="majorHAnsi"/>
          <w:sz w:val="20"/>
          <w:szCs w:val="20"/>
          <w:lang w:val="es-AR"/>
        </w:rPr>
        <w:t xml:space="preserve">su hijo </w:t>
      </w:r>
      <w:r w:rsidR="005173B1">
        <w:rPr>
          <w:rFonts w:asciiTheme="majorHAnsi" w:hAnsiTheme="majorHAnsi"/>
          <w:sz w:val="20"/>
          <w:szCs w:val="20"/>
          <w:lang w:val="es-AR"/>
        </w:rPr>
        <w:t>Julio Fidel Flores Pérez</w:t>
      </w:r>
      <w:r w:rsidR="0032022C">
        <w:rPr>
          <w:rFonts w:asciiTheme="majorHAnsi" w:hAnsiTheme="majorHAnsi"/>
          <w:sz w:val="20"/>
          <w:szCs w:val="20"/>
          <w:lang w:val="es-AR"/>
        </w:rPr>
        <w:t xml:space="preserve">, perpetrada en su contra por agentes estatales desde </w:t>
      </w:r>
      <w:r w:rsidR="00D84F37">
        <w:rPr>
          <w:rFonts w:asciiTheme="majorHAnsi" w:hAnsiTheme="majorHAnsi"/>
          <w:sz w:val="20"/>
          <w:szCs w:val="20"/>
          <w:lang w:val="es-AR"/>
        </w:rPr>
        <w:t>el 10 de enero de</w:t>
      </w:r>
      <w:r w:rsidR="0032022C">
        <w:rPr>
          <w:rFonts w:asciiTheme="majorHAnsi" w:hAnsiTheme="majorHAnsi"/>
          <w:sz w:val="20"/>
          <w:szCs w:val="20"/>
          <w:lang w:val="es-AR"/>
        </w:rPr>
        <w:t xml:space="preserve"> 1975</w:t>
      </w:r>
      <w:r w:rsidRPr="00CD4D2B">
        <w:rPr>
          <w:rFonts w:asciiTheme="majorHAnsi" w:hAnsiTheme="majorHAnsi"/>
          <w:sz w:val="20"/>
          <w:szCs w:val="20"/>
          <w:lang w:val="es-AR"/>
        </w:rPr>
        <w:t xml:space="preserve">. </w:t>
      </w:r>
      <w:r w:rsidR="0032022C">
        <w:rPr>
          <w:rFonts w:ascii="Cambria" w:hAnsi="Cambria"/>
          <w:sz w:val="20"/>
          <w:szCs w:val="20"/>
          <w:lang w:val="es-ES"/>
        </w:rPr>
        <w:t>Agrega que la vulneración del derecho a una adecuada indemnización</w:t>
      </w:r>
      <w:r w:rsidR="0032022C" w:rsidRPr="006C4902">
        <w:rPr>
          <w:rFonts w:ascii="Cambria" w:hAnsi="Cambria"/>
          <w:sz w:val="20"/>
          <w:szCs w:val="20"/>
          <w:lang w:val="es-ES"/>
        </w:rPr>
        <w:t xml:space="preserve"> </w:t>
      </w:r>
      <w:r w:rsidR="0032022C">
        <w:rPr>
          <w:rFonts w:ascii="Cambria" w:hAnsi="Cambria"/>
          <w:sz w:val="20"/>
          <w:szCs w:val="20"/>
          <w:lang w:val="es-ES"/>
        </w:rPr>
        <w:t xml:space="preserve">se enmarca en una negativa sistemática de los tribunales de cumplir con sus obligaciones internacionales en el sentido de reparar </w:t>
      </w:r>
      <w:r w:rsidR="0032022C" w:rsidRPr="005D0F47">
        <w:rPr>
          <w:rFonts w:ascii="Cambria" w:hAnsi="Cambria"/>
          <w:sz w:val="20"/>
          <w:szCs w:val="20"/>
          <w:lang w:val="es-ES"/>
        </w:rPr>
        <w:t>adecuadamente a los familiares directos de las víctimas de graves violaciones a los derechos fundamentales.</w:t>
      </w:r>
      <w:r w:rsidR="0032022C" w:rsidRPr="005D0F47">
        <w:rPr>
          <w:rFonts w:asciiTheme="majorHAnsi" w:hAnsiTheme="majorHAnsi"/>
          <w:sz w:val="20"/>
          <w:szCs w:val="20"/>
          <w:lang w:val="es-AR"/>
        </w:rPr>
        <w:t xml:space="preserve"> </w:t>
      </w:r>
    </w:p>
    <w:p w14:paraId="2BD0CF94" w14:textId="77C6F3C1" w:rsidR="00C801D3" w:rsidRPr="00BE15C5" w:rsidRDefault="005C2101" w:rsidP="00E16C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5C2101">
        <w:rPr>
          <w:rFonts w:asciiTheme="majorHAnsi" w:hAnsiTheme="majorHAnsi"/>
          <w:sz w:val="20"/>
          <w:szCs w:val="20"/>
          <w:lang w:val="es-AR"/>
        </w:rPr>
        <w:t xml:space="preserve">En tal sentido, sostiene que </w:t>
      </w:r>
      <w:r w:rsidR="00B42C69" w:rsidRPr="005D0F47">
        <w:rPr>
          <w:rFonts w:asciiTheme="majorHAnsi" w:hAnsiTheme="majorHAnsi"/>
          <w:sz w:val="20"/>
          <w:szCs w:val="20"/>
          <w:lang w:val="es-AR"/>
        </w:rPr>
        <w:t>Julio Fidel Flores Pérez</w:t>
      </w:r>
      <w:r w:rsidR="00437F87" w:rsidRPr="005D0F47">
        <w:rPr>
          <w:rFonts w:asciiTheme="majorHAnsi" w:hAnsiTheme="majorHAnsi"/>
          <w:sz w:val="20"/>
          <w:szCs w:val="20"/>
          <w:lang w:val="es-AR"/>
        </w:rPr>
        <w:t xml:space="preserve">, </w:t>
      </w:r>
      <w:r w:rsidR="0032022C" w:rsidRPr="005D0F47">
        <w:rPr>
          <w:rFonts w:asciiTheme="majorHAnsi" w:hAnsiTheme="majorHAnsi"/>
          <w:sz w:val="20"/>
          <w:szCs w:val="20"/>
          <w:lang w:val="es-AR"/>
        </w:rPr>
        <w:t xml:space="preserve">al momento de su desaparición tenía </w:t>
      </w:r>
      <w:r w:rsidR="00437F87" w:rsidRPr="005D0F47">
        <w:rPr>
          <w:rFonts w:asciiTheme="majorHAnsi" w:hAnsiTheme="majorHAnsi"/>
          <w:sz w:val="20"/>
          <w:szCs w:val="20"/>
          <w:lang w:val="es-AR"/>
        </w:rPr>
        <w:t>22 años de edad, era es</w:t>
      </w:r>
      <w:r w:rsidR="005D0F47" w:rsidRPr="005D0F47">
        <w:rPr>
          <w:rFonts w:asciiTheme="majorHAnsi" w:hAnsiTheme="majorHAnsi"/>
          <w:sz w:val="20"/>
          <w:szCs w:val="20"/>
          <w:lang w:val="es-AR"/>
        </w:rPr>
        <w:t>tudiante</w:t>
      </w:r>
      <w:r>
        <w:rPr>
          <w:rFonts w:asciiTheme="majorHAnsi" w:hAnsiTheme="majorHAnsi"/>
          <w:sz w:val="20"/>
          <w:szCs w:val="20"/>
          <w:lang w:val="es-AR"/>
        </w:rPr>
        <w:t xml:space="preserve"> de</w:t>
      </w:r>
      <w:r w:rsidR="005D0F47" w:rsidRPr="005D0F47">
        <w:rPr>
          <w:rFonts w:asciiTheme="majorHAnsi" w:hAnsiTheme="majorHAnsi"/>
          <w:sz w:val="20"/>
          <w:szCs w:val="20"/>
          <w:lang w:val="es-AR"/>
        </w:rPr>
        <w:t xml:space="preserve"> ingeniera en m</w:t>
      </w:r>
      <w:r w:rsidR="003E3ECB" w:rsidRPr="005D0F47">
        <w:rPr>
          <w:rFonts w:asciiTheme="majorHAnsi" w:hAnsiTheme="majorHAnsi"/>
          <w:sz w:val="20"/>
          <w:szCs w:val="20"/>
          <w:lang w:val="es-AR"/>
        </w:rPr>
        <w:t>inas de l</w:t>
      </w:r>
      <w:r w:rsidR="00437F87" w:rsidRPr="005D0F47">
        <w:rPr>
          <w:rFonts w:asciiTheme="majorHAnsi" w:hAnsiTheme="majorHAnsi"/>
          <w:sz w:val="20"/>
          <w:szCs w:val="20"/>
          <w:lang w:val="es-AR"/>
        </w:rPr>
        <w:t>a Universidad Técni</w:t>
      </w:r>
      <w:r w:rsidR="005D0F47" w:rsidRPr="005D0F47">
        <w:rPr>
          <w:rFonts w:asciiTheme="majorHAnsi" w:hAnsiTheme="majorHAnsi"/>
          <w:sz w:val="20"/>
          <w:szCs w:val="20"/>
          <w:lang w:val="es-AR"/>
        </w:rPr>
        <w:t xml:space="preserve">ca del Estado y </w:t>
      </w:r>
      <w:r w:rsidR="0032022C" w:rsidRPr="005D0F47">
        <w:rPr>
          <w:rFonts w:asciiTheme="majorHAnsi" w:hAnsiTheme="majorHAnsi"/>
          <w:sz w:val="20"/>
          <w:szCs w:val="20"/>
          <w:lang w:val="es-AR"/>
        </w:rPr>
        <w:t xml:space="preserve">militante del </w:t>
      </w:r>
      <w:r w:rsidR="003E3ECB" w:rsidRPr="005D0F47">
        <w:rPr>
          <w:rFonts w:asciiTheme="majorHAnsi" w:hAnsiTheme="majorHAnsi"/>
          <w:sz w:val="20"/>
          <w:szCs w:val="20"/>
          <w:lang w:val="es-AR"/>
        </w:rPr>
        <w:t>Movi</w:t>
      </w:r>
      <w:r w:rsidR="0032022C" w:rsidRPr="005D0F47">
        <w:rPr>
          <w:rFonts w:asciiTheme="majorHAnsi" w:hAnsiTheme="majorHAnsi"/>
          <w:sz w:val="20"/>
          <w:szCs w:val="20"/>
          <w:lang w:val="es-AR"/>
        </w:rPr>
        <w:t>miento Izquierda Revolucionaria (MIR)</w:t>
      </w:r>
      <w:r w:rsidR="00437F87" w:rsidRPr="005D0F47">
        <w:rPr>
          <w:rFonts w:asciiTheme="majorHAnsi" w:hAnsiTheme="majorHAnsi"/>
          <w:sz w:val="20"/>
          <w:szCs w:val="20"/>
          <w:lang w:val="es-AR"/>
        </w:rPr>
        <w:t xml:space="preserve">. </w:t>
      </w:r>
      <w:r w:rsidR="0032022C" w:rsidRPr="005D0F47">
        <w:rPr>
          <w:rFonts w:asciiTheme="majorHAnsi" w:hAnsiTheme="majorHAnsi"/>
          <w:sz w:val="20"/>
          <w:szCs w:val="20"/>
          <w:lang w:val="es-AR"/>
        </w:rPr>
        <w:t xml:space="preserve">Refiere que el </w:t>
      </w:r>
      <w:r w:rsidR="00437F87" w:rsidRPr="005D0F47">
        <w:rPr>
          <w:rFonts w:asciiTheme="majorHAnsi" w:hAnsiTheme="majorHAnsi"/>
          <w:sz w:val="20"/>
          <w:szCs w:val="20"/>
          <w:lang w:val="es-AR"/>
        </w:rPr>
        <w:t>10 de enero de</w:t>
      </w:r>
      <w:r w:rsidR="00EA519C" w:rsidRPr="005D0F47">
        <w:rPr>
          <w:rFonts w:asciiTheme="majorHAnsi" w:hAnsiTheme="majorHAnsi"/>
          <w:sz w:val="20"/>
          <w:szCs w:val="20"/>
          <w:lang w:val="es-AR"/>
        </w:rPr>
        <w:t xml:space="preserve"> </w:t>
      </w:r>
      <w:r w:rsidR="00437F87" w:rsidRPr="005D0F47">
        <w:rPr>
          <w:rFonts w:asciiTheme="majorHAnsi" w:hAnsiTheme="majorHAnsi"/>
          <w:sz w:val="20"/>
          <w:szCs w:val="20"/>
          <w:lang w:val="es-AR"/>
        </w:rPr>
        <w:t xml:space="preserve">1975, </w:t>
      </w:r>
      <w:r w:rsidR="005D0F47" w:rsidRPr="005D0F47">
        <w:rPr>
          <w:rFonts w:asciiTheme="majorHAnsi" w:hAnsiTheme="majorHAnsi"/>
          <w:sz w:val="20"/>
          <w:szCs w:val="20"/>
          <w:lang w:val="es-AR"/>
        </w:rPr>
        <w:t xml:space="preserve">Julio Flores fue secuestrado desde </w:t>
      </w:r>
      <w:r w:rsidR="0032022C" w:rsidRPr="005D0F47">
        <w:rPr>
          <w:rFonts w:asciiTheme="majorHAnsi" w:hAnsiTheme="majorHAnsi"/>
          <w:sz w:val="20"/>
          <w:szCs w:val="20"/>
          <w:lang w:val="es-AR"/>
        </w:rPr>
        <w:t xml:space="preserve">el domicilio de su familia por agentes </w:t>
      </w:r>
      <w:r w:rsidR="00B42C69" w:rsidRPr="005D0F47">
        <w:rPr>
          <w:rFonts w:asciiTheme="majorHAnsi" w:hAnsiTheme="majorHAnsi"/>
          <w:sz w:val="20"/>
          <w:szCs w:val="20"/>
          <w:lang w:val="es-AR"/>
        </w:rPr>
        <w:t xml:space="preserve">estatales </w:t>
      </w:r>
      <w:r w:rsidR="0032022C" w:rsidRPr="005D0F47">
        <w:rPr>
          <w:rFonts w:asciiTheme="majorHAnsi" w:hAnsiTheme="majorHAnsi"/>
          <w:sz w:val="20"/>
          <w:szCs w:val="20"/>
          <w:lang w:val="es-AR"/>
        </w:rPr>
        <w:t xml:space="preserve">fuertemente armados de la </w:t>
      </w:r>
      <w:r w:rsidR="00437F87" w:rsidRPr="005D0F47">
        <w:rPr>
          <w:rFonts w:asciiTheme="majorHAnsi" w:hAnsiTheme="majorHAnsi"/>
          <w:sz w:val="20"/>
          <w:szCs w:val="20"/>
          <w:lang w:val="es-AR"/>
        </w:rPr>
        <w:t>Dir</w:t>
      </w:r>
      <w:r w:rsidR="0032022C" w:rsidRPr="005D0F47">
        <w:rPr>
          <w:rFonts w:asciiTheme="majorHAnsi" w:hAnsiTheme="majorHAnsi"/>
          <w:sz w:val="20"/>
          <w:szCs w:val="20"/>
          <w:lang w:val="es-AR"/>
        </w:rPr>
        <w:t xml:space="preserve">ección </w:t>
      </w:r>
      <w:r w:rsidR="005D0F47" w:rsidRPr="005D0F47">
        <w:rPr>
          <w:rFonts w:asciiTheme="majorHAnsi" w:hAnsiTheme="majorHAnsi"/>
          <w:sz w:val="20"/>
          <w:szCs w:val="20"/>
          <w:lang w:val="es-AR"/>
        </w:rPr>
        <w:t xml:space="preserve">de Inteligencia </w:t>
      </w:r>
      <w:r w:rsidR="0032022C" w:rsidRPr="005D0F47">
        <w:rPr>
          <w:rFonts w:asciiTheme="majorHAnsi" w:hAnsiTheme="majorHAnsi"/>
          <w:sz w:val="20"/>
          <w:szCs w:val="20"/>
          <w:lang w:val="es-AR"/>
        </w:rPr>
        <w:t xml:space="preserve">Nacional </w:t>
      </w:r>
      <w:r w:rsidR="00437F87" w:rsidRPr="005D0F47">
        <w:rPr>
          <w:rFonts w:asciiTheme="majorHAnsi" w:hAnsiTheme="majorHAnsi"/>
          <w:sz w:val="20"/>
          <w:szCs w:val="20"/>
          <w:lang w:val="es-AR"/>
        </w:rPr>
        <w:t>(</w:t>
      </w:r>
      <w:r w:rsidR="0032022C" w:rsidRPr="005D0F47">
        <w:rPr>
          <w:rFonts w:asciiTheme="majorHAnsi" w:hAnsiTheme="majorHAnsi"/>
          <w:sz w:val="20"/>
          <w:szCs w:val="20"/>
          <w:lang w:val="es-AR"/>
        </w:rPr>
        <w:t>DINA)</w:t>
      </w:r>
      <w:r w:rsidR="00BE15C5">
        <w:rPr>
          <w:rFonts w:asciiTheme="majorHAnsi" w:hAnsiTheme="majorHAnsi"/>
          <w:sz w:val="20"/>
          <w:szCs w:val="20"/>
          <w:lang w:val="es-AR"/>
        </w:rPr>
        <w:t xml:space="preserve"> </w:t>
      </w:r>
      <w:r w:rsidR="005D0F47" w:rsidRPr="005D0F47">
        <w:rPr>
          <w:rFonts w:asciiTheme="majorHAnsi" w:hAnsiTheme="majorHAnsi"/>
          <w:sz w:val="20"/>
          <w:szCs w:val="20"/>
          <w:lang w:val="es-AR"/>
        </w:rPr>
        <w:t xml:space="preserve">trasladándolo al reciento clandestino de detención y torturas, conocido </w:t>
      </w:r>
      <w:r w:rsidR="00437F87" w:rsidRPr="005D0F47">
        <w:rPr>
          <w:rFonts w:asciiTheme="majorHAnsi" w:hAnsiTheme="majorHAnsi"/>
          <w:sz w:val="20"/>
          <w:szCs w:val="20"/>
          <w:lang w:val="es-AR"/>
        </w:rPr>
        <w:t xml:space="preserve">como Villa Grimaldi, </w:t>
      </w:r>
      <w:r w:rsidR="005D0F47" w:rsidRPr="005D0F47">
        <w:rPr>
          <w:rFonts w:asciiTheme="majorHAnsi" w:hAnsiTheme="majorHAnsi"/>
          <w:sz w:val="20"/>
          <w:szCs w:val="20"/>
          <w:lang w:val="es-AR"/>
        </w:rPr>
        <w:t xml:space="preserve">desde </w:t>
      </w:r>
      <w:r w:rsidR="00437F87" w:rsidRPr="005D0F47">
        <w:rPr>
          <w:rFonts w:asciiTheme="majorHAnsi" w:hAnsiTheme="majorHAnsi"/>
          <w:sz w:val="20"/>
          <w:szCs w:val="20"/>
          <w:lang w:val="es-AR"/>
        </w:rPr>
        <w:t>donde desapareció</w:t>
      </w:r>
      <w:r w:rsidR="00E16C94">
        <w:rPr>
          <w:rFonts w:asciiTheme="majorHAnsi" w:hAnsiTheme="majorHAnsi"/>
          <w:sz w:val="20"/>
          <w:szCs w:val="20"/>
          <w:lang w:val="es-AR"/>
        </w:rPr>
        <w:t>, siendo visto por última vez</w:t>
      </w:r>
      <w:r w:rsidR="00437F87" w:rsidRPr="005D0F47">
        <w:rPr>
          <w:rFonts w:asciiTheme="majorHAnsi" w:hAnsiTheme="majorHAnsi"/>
          <w:sz w:val="20"/>
          <w:szCs w:val="20"/>
          <w:lang w:val="es-AR"/>
        </w:rPr>
        <w:t xml:space="preserve"> el 30 de enero de 1975</w:t>
      </w:r>
      <w:r w:rsidR="005D0F47" w:rsidRPr="005D0F47">
        <w:rPr>
          <w:rFonts w:asciiTheme="majorHAnsi" w:hAnsiTheme="majorHAnsi"/>
          <w:sz w:val="20"/>
          <w:szCs w:val="20"/>
          <w:lang w:val="es-AR"/>
        </w:rPr>
        <w:t>.</w:t>
      </w:r>
      <w:r w:rsidR="00BE15C5">
        <w:rPr>
          <w:rFonts w:asciiTheme="majorHAnsi" w:hAnsiTheme="majorHAnsi"/>
          <w:sz w:val="20"/>
          <w:szCs w:val="20"/>
          <w:lang w:val="es-AR"/>
        </w:rPr>
        <w:t xml:space="preserve"> </w:t>
      </w:r>
      <w:r w:rsidR="00F86659" w:rsidRPr="00BE15C5">
        <w:rPr>
          <w:rFonts w:asciiTheme="majorHAnsi" w:hAnsiTheme="majorHAnsi"/>
          <w:sz w:val="20"/>
          <w:szCs w:val="20"/>
          <w:lang w:val="es-AR"/>
        </w:rPr>
        <w:t xml:space="preserve">El peticionario alega que </w:t>
      </w:r>
      <w:r w:rsidR="00BE15C5" w:rsidRPr="00BE15C5">
        <w:rPr>
          <w:rFonts w:asciiTheme="majorHAnsi" w:hAnsiTheme="majorHAnsi"/>
          <w:sz w:val="20"/>
          <w:szCs w:val="20"/>
          <w:lang w:val="es-AR"/>
        </w:rPr>
        <w:t xml:space="preserve">la desaparición de la presunta víctima </w:t>
      </w:r>
      <w:r w:rsidR="00F86659" w:rsidRPr="00BE15C5">
        <w:rPr>
          <w:rFonts w:asciiTheme="majorHAnsi" w:hAnsiTheme="majorHAnsi"/>
          <w:sz w:val="20"/>
          <w:szCs w:val="20"/>
          <w:lang w:val="es-AR"/>
        </w:rPr>
        <w:t>se inscribió en una acción concertada de la DINA d</w:t>
      </w:r>
      <w:r w:rsidR="003E3ECB" w:rsidRPr="00BE15C5">
        <w:rPr>
          <w:rFonts w:asciiTheme="majorHAnsi" w:hAnsiTheme="majorHAnsi"/>
          <w:sz w:val="20"/>
          <w:szCs w:val="20"/>
          <w:lang w:val="es-AR"/>
        </w:rPr>
        <w:t>estinada a desarticular al MIR</w:t>
      </w:r>
      <w:r w:rsidR="00E16C94">
        <w:rPr>
          <w:rFonts w:asciiTheme="majorHAnsi" w:hAnsiTheme="majorHAnsi"/>
          <w:sz w:val="20"/>
          <w:szCs w:val="20"/>
          <w:lang w:val="es-AR"/>
        </w:rPr>
        <w:t>. Agrega que el Estado trató</w:t>
      </w:r>
      <w:r w:rsidR="00BE15C5">
        <w:rPr>
          <w:rFonts w:asciiTheme="majorHAnsi" w:hAnsiTheme="majorHAnsi"/>
          <w:sz w:val="20"/>
          <w:szCs w:val="20"/>
          <w:lang w:val="es-AR"/>
        </w:rPr>
        <w:t xml:space="preserve"> de encubrir el crimen</w:t>
      </w:r>
      <w:r w:rsidR="00C801D3" w:rsidRPr="00BE15C5">
        <w:rPr>
          <w:rFonts w:asciiTheme="majorHAnsi" w:hAnsiTheme="majorHAnsi"/>
          <w:sz w:val="20"/>
          <w:szCs w:val="20"/>
          <w:lang w:val="es-AR"/>
        </w:rPr>
        <w:t>,</w:t>
      </w:r>
      <w:r w:rsidR="00BE15C5">
        <w:rPr>
          <w:rFonts w:asciiTheme="majorHAnsi" w:hAnsiTheme="majorHAnsi"/>
          <w:sz w:val="20"/>
          <w:szCs w:val="20"/>
          <w:lang w:val="es-AR"/>
        </w:rPr>
        <w:t xml:space="preserve"> </w:t>
      </w:r>
      <w:r w:rsidR="00E16C94">
        <w:rPr>
          <w:rFonts w:asciiTheme="majorHAnsi" w:hAnsiTheme="majorHAnsi"/>
          <w:sz w:val="20"/>
          <w:szCs w:val="20"/>
          <w:lang w:val="es-AR"/>
        </w:rPr>
        <w:t>incluyendo el</w:t>
      </w:r>
      <w:r w:rsidR="00E97B8D">
        <w:rPr>
          <w:rFonts w:asciiTheme="majorHAnsi" w:hAnsiTheme="majorHAnsi"/>
          <w:sz w:val="20"/>
          <w:szCs w:val="20"/>
          <w:lang w:val="es-AR"/>
        </w:rPr>
        <w:t xml:space="preserve"> nombre</w:t>
      </w:r>
      <w:r w:rsidR="00E16C94">
        <w:rPr>
          <w:rFonts w:asciiTheme="majorHAnsi" w:hAnsiTheme="majorHAnsi"/>
          <w:sz w:val="20"/>
          <w:szCs w:val="20"/>
          <w:lang w:val="es-AR"/>
        </w:rPr>
        <w:t xml:space="preserve"> de </w:t>
      </w:r>
      <w:r w:rsidR="00E16C94" w:rsidRPr="00E16C94">
        <w:rPr>
          <w:rFonts w:asciiTheme="majorHAnsi" w:hAnsiTheme="majorHAnsi"/>
          <w:sz w:val="20"/>
          <w:szCs w:val="20"/>
          <w:lang w:val="es-AR"/>
        </w:rPr>
        <w:t>J</w:t>
      </w:r>
      <w:r w:rsidR="00E16C94">
        <w:rPr>
          <w:rFonts w:asciiTheme="majorHAnsi" w:hAnsiTheme="majorHAnsi"/>
          <w:sz w:val="20"/>
          <w:szCs w:val="20"/>
          <w:lang w:val="es-AR"/>
        </w:rPr>
        <w:t>ulio</w:t>
      </w:r>
      <w:r w:rsidR="00E16C94" w:rsidRPr="00E16C94">
        <w:rPr>
          <w:rFonts w:asciiTheme="majorHAnsi" w:hAnsiTheme="majorHAnsi"/>
          <w:sz w:val="20"/>
          <w:szCs w:val="20"/>
          <w:lang w:val="es-AR"/>
        </w:rPr>
        <w:t xml:space="preserve"> Flores</w:t>
      </w:r>
      <w:r w:rsidR="00E97B8D">
        <w:rPr>
          <w:rFonts w:asciiTheme="majorHAnsi" w:hAnsiTheme="majorHAnsi"/>
          <w:sz w:val="20"/>
          <w:szCs w:val="20"/>
          <w:lang w:val="es-AR"/>
        </w:rPr>
        <w:t xml:space="preserve"> en una nómina falsa de 119 chilenos que habrían muerto en combates en el exterior</w:t>
      </w:r>
      <w:r w:rsidR="00C801D3" w:rsidRPr="00BE15C5">
        <w:rPr>
          <w:rFonts w:asciiTheme="majorHAnsi" w:hAnsiTheme="majorHAnsi"/>
          <w:sz w:val="20"/>
          <w:szCs w:val="20"/>
          <w:lang w:val="es-AR"/>
        </w:rPr>
        <w:t xml:space="preserve">. </w:t>
      </w:r>
      <w:r w:rsidR="00E16C94">
        <w:rPr>
          <w:rFonts w:asciiTheme="majorHAnsi" w:hAnsiTheme="majorHAnsi"/>
          <w:sz w:val="20"/>
          <w:szCs w:val="20"/>
          <w:lang w:val="es-AR"/>
        </w:rPr>
        <w:t>El peticionario indica</w:t>
      </w:r>
      <w:r w:rsidR="00BE15C5" w:rsidRPr="00BE15C5">
        <w:rPr>
          <w:rFonts w:asciiTheme="majorHAnsi" w:hAnsiTheme="majorHAnsi"/>
          <w:sz w:val="20"/>
          <w:szCs w:val="20"/>
          <w:lang w:val="es-AR"/>
        </w:rPr>
        <w:t xml:space="preserve"> que</w:t>
      </w:r>
      <w:r w:rsidR="00E16C94">
        <w:rPr>
          <w:rFonts w:asciiTheme="majorHAnsi" w:hAnsiTheme="majorHAnsi"/>
          <w:sz w:val="20"/>
          <w:szCs w:val="20"/>
          <w:lang w:val="es-AR"/>
        </w:rPr>
        <w:t xml:space="preserve"> posteriormente</w:t>
      </w:r>
      <w:r w:rsidR="00BE15C5" w:rsidRPr="00BE15C5">
        <w:rPr>
          <w:rFonts w:asciiTheme="majorHAnsi" w:hAnsiTheme="majorHAnsi"/>
          <w:sz w:val="20"/>
          <w:szCs w:val="20"/>
          <w:lang w:val="es-AR"/>
        </w:rPr>
        <w:t xml:space="preserve"> la</w:t>
      </w:r>
      <w:r>
        <w:rPr>
          <w:rFonts w:asciiTheme="majorHAnsi" w:hAnsiTheme="majorHAnsi"/>
          <w:sz w:val="20"/>
          <w:szCs w:val="20"/>
          <w:lang w:val="es-AR"/>
        </w:rPr>
        <w:t xml:space="preserve"> Señora Pérez </w:t>
      </w:r>
      <w:r w:rsidRPr="005C2101">
        <w:rPr>
          <w:rFonts w:asciiTheme="majorHAnsi" w:hAnsiTheme="majorHAnsi"/>
          <w:sz w:val="20"/>
          <w:szCs w:val="20"/>
          <w:lang w:val="es-AR"/>
        </w:rPr>
        <w:t>el 16 de agosto de 1981</w:t>
      </w:r>
      <w:r>
        <w:rPr>
          <w:rFonts w:asciiTheme="majorHAnsi" w:hAnsiTheme="majorHAnsi"/>
          <w:sz w:val="20"/>
          <w:szCs w:val="20"/>
          <w:lang w:val="es-AR"/>
        </w:rPr>
        <w:t xml:space="preserve">, debió enfrentar </w:t>
      </w:r>
      <w:r w:rsidR="00E16C94">
        <w:rPr>
          <w:rFonts w:asciiTheme="majorHAnsi" w:hAnsiTheme="majorHAnsi"/>
          <w:sz w:val="20"/>
          <w:szCs w:val="20"/>
          <w:lang w:val="es-AR"/>
        </w:rPr>
        <w:t xml:space="preserve">el asesinato por parte de agentes estatales </w:t>
      </w:r>
      <w:r w:rsidR="00BE15C5" w:rsidRPr="00BE15C5">
        <w:rPr>
          <w:rFonts w:asciiTheme="majorHAnsi" w:hAnsiTheme="majorHAnsi"/>
          <w:sz w:val="20"/>
          <w:szCs w:val="20"/>
          <w:lang w:val="es-AR"/>
        </w:rPr>
        <w:t>de su hija</w:t>
      </w:r>
      <w:r w:rsidR="00C801D3" w:rsidRPr="00BE15C5">
        <w:rPr>
          <w:rFonts w:asciiTheme="majorHAnsi" w:hAnsiTheme="majorHAnsi"/>
          <w:sz w:val="20"/>
          <w:szCs w:val="20"/>
          <w:lang w:val="es-AR"/>
        </w:rPr>
        <w:t xml:space="preserve">, Arcadia Patricia Flores Pérez, </w:t>
      </w:r>
      <w:r w:rsidR="002F3667" w:rsidRPr="00BE15C5">
        <w:rPr>
          <w:rFonts w:asciiTheme="majorHAnsi" w:hAnsiTheme="majorHAnsi"/>
          <w:sz w:val="20"/>
          <w:szCs w:val="20"/>
          <w:lang w:val="es-AR"/>
        </w:rPr>
        <w:t xml:space="preserve">de </w:t>
      </w:r>
      <w:r w:rsidR="00C801D3" w:rsidRPr="00BE15C5">
        <w:rPr>
          <w:rFonts w:asciiTheme="majorHAnsi" w:hAnsiTheme="majorHAnsi"/>
          <w:sz w:val="20"/>
          <w:szCs w:val="20"/>
          <w:lang w:val="es-AR"/>
        </w:rPr>
        <w:t>27 años</w:t>
      </w:r>
      <w:r>
        <w:rPr>
          <w:rFonts w:asciiTheme="majorHAnsi" w:hAnsiTheme="majorHAnsi"/>
          <w:sz w:val="20"/>
          <w:szCs w:val="20"/>
          <w:lang w:val="es-AR"/>
        </w:rPr>
        <w:t xml:space="preserve"> de edad</w:t>
      </w:r>
      <w:r w:rsidR="00C801D3" w:rsidRPr="00BE15C5">
        <w:rPr>
          <w:rFonts w:asciiTheme="majorHAnsi" w:hAnsiTheme="majorHAnsi"/>
          <w:sz w:val="20"/>
          <w:szCs w:val="20"/>
          <w:lang w:val="es-AR"/>
        </w:rPr>
        <w:t xml:space="preserve">. </w:t>
      </w:r>
    </w:p>
    <w:p w14:paraId="57CB8989" w14:textId="59727BDF" w:rsidR="0035335C" w:rsidRPr="005F6BE8" w:rsidRDefault="00AF17E7" w:rsidP="005F6B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5C2101">
        <w:rPr>
          <w:rFonts w:asciiTheme="majorHAnsi" w:hAnsiTheme="majorHAnsi"/>
          <w:sz w:val="20"/>
          <w:szCs w:val="20"/>
          <w:lang w:val="es-AR"/>
        </w:rPr>
        <w:t>E</w:t>
      </w:r>
      <w:r w:rsidR="00E16C94">
        <w:rPr>
          <w:rFonts w:asciiTheme="majorHAnsi" w:hAnsiTheme="majorHAnsi"/>
          <w:sz w:val="20"/>
          <w:szCs w:val="20"/>
          <w:lang w:val="es-AR"/>
        </w:rPr>
        <w:t>l peticionario refiere</w:t>
      </w:r>
      <w:r>
        <w:rPr>
          <w:rFonts w:asciiTheme="majorHAnsi" w:hAnsiTheme="majorHAnsi"/>
          <w:sz w:val="20"/>
          <w:szCs w:val="20"/>
          <w:lang w:val="es-AR"/>
        </w:rPr>
        <w:t xml:space="preserve"> que</w:t>
      </w:r>
      <w:r w:rsidR="00C62873">
        <w:rPr>
          <w:rFonts w:asciiTheme="majorHAnsi" w:hAnsiTheme="majorHAnsi"/>
          <w:sz w:val="20"/>
          <w:szCs w:val="20"/>
          <w:lang w:val="es-AR"/>
        </w:rPr>
        <w:t>,</w:t>
      </w:r>
      <w:r w:rsidR="005C2101">
        <w:rPr>
          <w:rFonts w:asciiTheme="majorHAnsi" w:hAnsiTheme="majorHAnsi"/>
          <w:sz w:val="20"/>
          <w:szCs w:val="20"/>
          <w:lang w:val="es-AR"/>
        </w:rPr>
        <w:t xml:space="preserve"> tras el secuestro de su hijo</w:t>
      </w:r>
      <w:r w:rsidR="00E16C94">
        <w:rPr>
          <w:rFonts w:asciiTheme="majorHAnsi" w:hAnsiTheme="majorHAnsi"/>
          <w:sz w:val="20"/>
          <w:szCs w:val="20"/>
          <w:lang w:val="es-AR"/>
        </w:rPr>
        <w:t xml:space="preserve"> la</w:t>
      </w:r>
      <w:r w:rsidR="00C62873">
        <w:rPr>
          <w:rFonts w:asciiTheme="majorHAnsi" w:hAnsiTheme="majorHAnsi"/>
          <w:sz w:val="20"/>
          <w:szCs w:val="20"/>
          <w:lang w:val="es-AR"/>
        </w:rPr>
        <w:t xml:space="preserve"> </w:t>
      </w:r>
      <w:r w:rsidR="00423DAA">
        <w:rPr>
          <w:rFonts w:asciiTheme="majorHAnsi" w:hAnsiTheme="majorHAnsi"/>
          <w:sz w:val="20"/>
          <w:szCs w:val="20"/>
          <w:lang w:val="es-AR"/>
        </w:rPr>
        <w:t>Señora Pérez</w:t>
      </w:r>
      <w:r w:rsidR="00BE15C5">
        <w:rPr>
          <w:rFonts w:asciiTheme="majorHAnsi" w:hAnsiTheme="majorHAnsi"/>
          <w:sz w:val="20"/>
          <w:szCs w:val="20"/>
          <w:lang w:val="es-AR"/>
        </w:rPr>
        <w:t xml:space="preserve"> presentó </w:t>
      </w:r>
      <w:r w:rsidR="00A5245B">
        <w:rPr>
          <w:rFonts w:asciiTheme="majorHAnsi" w:hAnsiTheme="majorHAnsi"/>
          <w:sz w:val="20"/>
          <w:szCs w:val="20"/>
          <w:lang w:val="es-AR"/>
        </w:rPr>
        <w:t>recurso</w:t>
      </w:r>
      <w:r w:rsidR="005C2101">
        <w:rPr>
          <w:rFonts w:asciiTheme="majorHAnsi" w:hAnsiTheme="majorHAnsi"/>
          <w:sz w:val="20"/>
          <w:szCs w:val="20"/>
          <w:lang w:val="es-AR"/>
        </w:rPr>
        <w:t>s</w:t>
      </w:r>
      <w:r w:rsidR="00A5245B">
        <w:rPr>
          <w:rFonts w:asciiTheme="majorHAnsi" w:hAnsiTheme="majorHAnsi"/>
          <w:sz w:val="20"/>
          <w:szCs w:val="20"/>
          <w:lang w:val="es-AR"/>
        </w:rPr>
        <w:t xml:space="preserve"> de a</w:t>
      </w:r>
      <w:r w:rsidR="008F4B29" w:rsidRPr="00CD4D2B">
        <w:rPr>
          <w:rFonts w:asciiTheme="majorHAnsi" w:hAnsiTheme="majorHAnsi"/>
          <w:sz w:val="20"/>
          <w:szCs w:val="20"/>
          <w:lang w:val="es-AR"/>
        </w:rPr>
        <w:t>mparo ante la Corte de Apelaciones de Santiago</w:t>
      </w:r>
      <w:r w:rsidR="005C2101">
        <w:rPr>
          <w:rFonts w:asciiTheme="majorHAnsi" w:hAnsiTheme="majorHAnsi"/>
          <w:sz w:val="20"/>
          <w:szCs w:val="20"/>
          <w:lang w:val="es-AR"/>
        </w:rPr>
        <w:t xml:space="preserve">, </w:t>
      </w:r>
      <w:r w:rsidR="00423DAA">
        <w:rPr>
          <w:rFonts w:asciiTheme="majorHAnsi" w:hAnsiTheme="majorHAnsi"/>
          <w:sz w:val="20"/>
          <w:szCs w:val="20"/>
          <w:lang w:val="es-AR"/>
        </w:rPr>
        <w:t>los días</w:t>
      </w:r>
      <w:r w:rsidR="00A26ADF">
        <w:rPr>
          <w:rFonts w:asciiTheme="majorHAnsi" w:hAnsiTheme="majorHAnsi"/>
          <w:sz w:val="20"/>
          <w:szCs w:val="20"/>
          <w:lang w:val="es-AR"/>
        </w:rPr>
        <w:t xml:space="preserve"> 13 de enero y 18 de a</w:t>
      </w:r>
      <w:r w:rsidR="00423DAA" w:rsidRPr="00423DAA">
        <w:rPr>
          <w:rFonts w:asciiTheme="majorHAnsi" w:hAnsiTheme="majorHAnsi"/>
          <w:sz w:val="20"/>
          <w:szCs w:val="20"/>
          <w:lang w:val="es-AR"/>
        </w:rPr>
        <w:t>bril de 1975</w:t>
      </w:r>
      <w:r w:rsidR="00423DAA">
        <w:rPr>
          <w:rFonts w:asciiTheme="majorHAnsi" w:hAnsiTheme="majorHAnsi"/>
          <w:sz w:val="20"/>
          <w:szCs w:val="20"/>
          <w:lang w:val="es-AR"/>
        </w:rPr>
        <w:t xml:space="preserve"> </w:t>
      </w:r>
      <w:r w:rsidR="005C2101">
        <w:rPr>
          <w:rFonts w:asciiTheme="majorHAnsi" w:hAnsiTheme="majorHAnsi"/>
          <w:sz w:val="20"/>
          <w:szCs w:val="20"/>
          <w:lang w:val="es-AR"/>
        </w:rPr>
        <w:t xml:space="preserve">los </w:t>
      </w:r>
      <w:r w:rsidR="00BE15C5">
        <w:rPr>
          <w:rFonts w:asciiTheme="majorHAnsi" w:hAnsiTheme="majorHAnsi"/>
          <w:sz w:val="20"/>
          <w:szCs w:val="20"/>
          <w:lang w:val="es-AR"/>
        </w:rPr>
        <w:t>que fue</w:t>
      </w:r>
      <w:r w:rsidR="005C2101">
        <w:rPr>
          <w:rFonts w:asciiTheme="majorHAnsi" w:hAnsiTheme="majorHAnsi"/>
          <w:sz w:val="20"/>
          <w:szCs w:val="20"/>
          <w:lang w:val="es-AR"/>
        </w:rPr>
        <w:t>ron</w:t>
      </w:r>
      <w:r w:rsidR="00E16C94">
        <w:rPr>
          <w:rFonts w:asciiTheme="majorHAnsi" w:hAnsiTheme="majorHAnsi"/>
          <w:sz w:val="20"/>
          <w:szCs w:val="20"/>
          <w:lang w:val="es-AR"/>
        </w:rPr>
        <w:t xml:space="preserve"> arbitrariamente</w:t>
      </w:r>
      <w:r w:rsidR="00BE15C5">
        <w:rPr>
          <w:rFonts w:asciiTheme="majorHAnsi" w:hAnsiTheme="majorHAnsi"/>
          <w:sz w:val="20"/>
          <w:szCs w:val="20"/>
          <w:lang w:val="es-AR"/>
        </w:rPr>
        <w:t xml:space="preserve"> rechazado</w:t>
      </w:r>
      <w:r w:rsidR="005C2101">
        <w:rPr>
          <w:rFonts w:asciiTheme="majorHAnsi" w:hAnsiTheme="majorHAnsi"/>
          <w:sz w:val="20"/>
          <w:szCs w:val="20"/>
          <w:lang w:val="es-AR"/>
        </w:rPr>
        <w:t>s, remitiéndose los antecedentes</w:t>
      </w:r>
      <w:r w:rsidR="008F4B29" w:rsidRPr="00CD4D2B">
        <w:rPr>
          <w:rFonts w:asciiTheme="majorHAnsi" w:hAnsiTheme="majorHAnsi"/>
          <w:sz w:val="20"/>
          <w:szCs w:val="20"/>
          <w:lang w:val="es-AR"/>
        </w:rPr>
        <w:t xml:space="preserve"> al Juzgado del Crimen</w:t>
      </w:r>
      <w:r>
        <w:rPr>
          <w:rFonts w:asciiTheme="majorHAnsi" w:hAnsiTheme="majorHAnsi"/>
          <w:sz w:val="20"/>
          <w:szCs w:val="20"/>
          <w:lang w:val="es-AR"/>
        </w:rPr>
        <w:t xml:space="preserve"> de San Mi</w:t>
      </w:r>
      <w:r w:rsidR="00A5245B">
        <w:rPr>
          <w:rFonts w:asciiTheme="majorHAnsi" w:hAnsiTheme="majorHAnsi"/>
          <w:sz w:val="20"/>
          <w:szCs w:val="20"/>
          <w:lang w:val="es-AR"/>
        </w:rPr>
        <w:t>g</w:t>
      </w:r>
      <w:r>
        <w:rPr>
          <w:rFonts w:asciiTheme="majorHAnsi" w:hAnsiTheme="majorHAnsi"/>
          <w:sz w:val="20"/>
          <w:szCs w:val="20"/>
          <w:lang w:val="es-AR"/>
        </w:rPr>
        <w:t>uel</w:t>
      </w:r>
      <w:r w:rsidR="00423DAA">
        <w:rPr>
          <w:rFonts w:asciiTheme="majorHAnsi" w:hAnsiTheme="majorHAnsi"/>
          <w:sz w:val="20"/>
          <w:szCs w:val="20"/>
          <w:lang w:val="es-AR"/>
        </w:rPr>
        <w:t xml:space="preserve">, iniciándose la investigación </w:t>
      </w:r>
      <w:r w:rsidR="00F46E4A">
        <w:rPr>
          <w:rFonts w:asciiTheme="majorHAnsi" w:hAnsiTheme="majorHAnsi"/>
          <w:sz w:val="20"/>
          <w:szCs w:val="20"/>
          <w:lang w:val="es-AR"/>
        </w:rPr>
        <w:t>rol N</w:t>
      </w:r>
      <w:r w:rsidR="00423DAA">
        <w:rPr>
          <w:rFonts w:asciiTheme="majorHAnsi" w:hAnsiTheme="majorHAnsi"/>
          <w:sz w:val="20"/>
          <w:szCs w:val="20"/>
          <w:lang w:val="es-AR"/>
        </w:rPr>
        <w:t>o</w:t>
      </w:r>
      <w:r w:rsidR="00F46E4A">
        <w:rPr>
          <w:rFonts w:asciiTheme="majorHAnsi" w:hAnsiTheme="majorHAnsi"/>
          <w:sz w:val="20"/>
          <w:szCs w:val="20"/>
          <w:lang w:val="es-AR"/>
        </w:rPr>
        <w:t xml:space="preserve"> </w:t>
      </w:r>
      <w:r w:rsidR="00A5245B" w:rsidRPr="00A5245B">
        <w:rPr>
          <w:rFonts w:asciiTheme="majorHAnsi" w:hAnsiTheme="majorHAnsi"/>
          <w:sz w:val="20"/>
          <w:szCs w:val="20"/>
          <w:lang w:val="es-AR"/>
        </w:rPr>
        <w:t>9541-9</w:t>
      </w:r>
      <w:r w:rsidR="00423DAA">
        <w:rPr>
          <w:rFonts w:asciiTheme="majorHAnsi" w:hAnsiTheme="majorHAnsi"/>
          <w:sz w:val="20"/>
          <w:szCs w:val="20"/>
          <w:lang w:val="es-AR"/>
        </w:rPr>
        <w:t>, que e</w:t>
      </w:r>
      <w:r w:rsidR="00A5245B">
        <w:rPr>
          <w:rFonts w:asciiTheme="majorHAnsi" w:hAnsiTheme="majorHAnsi"/>
          <w:sz w:val="20"/>
          <w:szCs w:val="20"/>
          <w:lang w:val="es-AR"/>
        </w:rPr>
        <w:t xml:space="preserve">l </w:t>
      </w:r>
      <w:r w:rsidR="00423DAA" w:rsidRPr="00423DAA">
        <w:rPr>
          <w:rFonts w:asciiTheme="majorHAnsi" w:hAnsiTheme="majorHAnsi"/>
          <w:sz w:val="20"/>
          <w:szCs w:val="20"/>
          <w:lang w:val="es-AR"/>
        </w:rPr>
        <w:t>30 de junio de 1977</w:t>
      </w:r>
      <w:r w:rsidR="00423DAA">
        <w:rPr>
          <w:rFonts w:asciiTheme="majorHAnsi" w:hAnsiTheme="majorHAnsi"/>
          <w:sz w:val="20"/>
          <w:szCs w:val="20"/>
          <w:lang w:val="es-AR"/>
        </w:rPr>
        <w:t xml:space="preserve"> fue sobreseída temporalmente</w:t>
      </w:r>
      <w:r w:rsidR="008F4B29" w:rsidRPr="00423DAA">
        <w:rPr>
          <w:rFonts w:asciiTheme="majorHAnsi" w:hAnsiTheme="majorHAnsi"/>
          <w:sz w:val="20"/>
          <w:szCs w:val="20"/>
          <w:lang w:val="es-AR"/>
        </w:rPr>
        <w:t>.</w:t>
      </w:r>
      <w:r w:rsidR="00A5245B" w:rsidRPr="00423DAA">
        <w:rPr>
          <w:rFonts w:asciiTheme="majorHAnsi" w:hAnsiTheme="majorHAnsi"/>
          <w:sz w:val="20"/>
          <w:szCs w:val="20"/>
          <w:lang w:val="es-AR"/>
        </w:rPr>
        <w:t xml:space="preserve"> Posteriormente</w:t>
      </w:r>
      <w:r w:rsidR="00B50796">
        <w:rPr>
          <w:rFonts w:asciiTheme="majorHAnsi" w:hAnsiTheme="majorHAnsi"/>
          <w:sz w:val="20"/>
          <w:szCs w:val="20"/>
          <w:lang w:val="es-AR"/>
        </w:rPr>
        <w:t>,</w:t>
      </w:r>
      <w:r w:rsidR="00A5245B" w:rsidRPr="00423DAA">
        <w:rPr>
          <w:rFonts w:asciiTheme="majorHAnsi" w:hAnsiTheme="majorHAnsi"/>
          <w:sz w:val="20"/>
          <w:szCs w:val="20"/>
          <w:lang w:val="es-AR"/>
        </w:rPr>
        <w:t xml:space="preserve"> el 24 de Julio de </w:t>
      </w:r>
      <w:r w:rsidR="00E16C94">
        <w:rPr>
          <w:rFonts w:asciiTheme="majorHAnsi" w:hAnsiTheme="majorHAnsi"/>
          <w:sz w:val="20"/>
          <w:szCs w:val="20"/>
          <w:lang w:val="es-AR"/>
        </w:rPr>
        <w:t>1980</w:t>
      </w:r>
      <w:r w:rsidR="008F4B29" w:rsidRPr="00423DAA">
        <w:rPr>
          <w:rFonts w:asciiTheme="majorHAnsi" w:hAnsiTheme="majorHAnsi"/>
          <w:sz w:val="20"/>
          <w:szCs w:val="20"/>
          <w:lang w:val="es-AR"/>
        </w:rPr>
        <w:t xml:space="preserve"> </w:t>
      </w:r>
      <w:r w:rsidR="00A5245B" w:rsidRPr="00423DAA">
        <w:rPr>
          <w:rFonts w:asciiTheme="majorHAnsi" w:hAnsiTheme="majorHAnsi"/>
          <w:sz w:val="20"/>
          <w:szCs w:val="20"/>
          <w:lang w:val="es-AR"/>
        </w:rPr>
        <w:t>presentó</w:t>
      </w:r>
      <w:r w:rsidR="008F4B29" w:rsidRPr="00423DAA">
        <w:rPr>
          <w:rFonts w:asciiTheme="majorHAnsi" w:hAnsiTheme="majorHAnsi"/>
          <w:sz w:val="20"/>
          <w:szCs w:val="20"/>
          <w:lang w:val="es-AR"/>
        </w:rPr>
        <w:t xml:space="preserve"> una querella </w:t>
      </w:r>
      <w:r w:rsidR="00E16C94">
        <w:rPr>
          <w:rFonts w:asciiTheme="majorHAnsi" w:hAnsiTheme="majorHAnsi"/>
          <w:sz w:val="20"/>
          <w:szCs w:val="20"/>
          <w:lang w:val="es-AR"/>
        </w:rPr>
        <w:t xml:space="preserve">criminal </w:t>
      </w:r>
      <w:r w:rsidR="008F4B29" w:rsidRPr="00423DAA">
        <w:rPr>
          <w:rFonts w:asciiTheme="majorHAnsi" w:hAnsiTheme="majorHAnsi"/>
          <w:sz w:val="20"/>
          <w:szCs w:val="20"/>
          <w:lang w:val="es-AR"/>
        </w:rPr>
        <w:t xml:space="preserve">por </w:t>
      </w:r>
      <w:r w:rsidR="00E16C94">
        <w:rPr>
          <w:rFonts w:asciiTheme="majorHAnsi" w:hAnsiTheme="majorHAnsi"/>
          <w:sz w:val="20"/>
          <w:szCs w:val="20"/>
          <w:lang w:val="es-AR"/>
        </w:rPr>
        <w:t xml:space="preserve">el </w:t>
      </w:r>
      <w:r w:rsidR="008F4B29" w:rsidRPr="00423DAA">
        <w:rPr>
          <w:rFonts w:asciiTheme="majorHAnsi" w:hAnsiTheme="majorHAnsi"/>
          <w:sz w:val="20"/>
          <w:szCs w:val="20"/>
          <w:lang w:val="es-AR"/>
        </w:rPr>
        <w:t xml:space="preserve">secuestro agravado de </w:t>
      </w:r>
      <w:r w:rsidR="00A5245B" w:rsidRPr="00423DAA">
        <w:rPr>
          <w:rFonts w:asciiTheme="majorHAnsi" w:hAnsiTheme="majorHAnsi"/>
          <w:sz w:val="20"/>
          <w:szCs w:val="20"/>
          <w:lang w:val="es-AR"/>
        </w:rPr>
        <w:t xml:space="preserve">Julio </w:t>
      </w:r>
      <w:r w:rsidR="008F4B29" w:rsidRPr="00423DAA">
        <w:rPr>
          <w:rFonts w:asciiTheme="majorHAnsi" w:hAnsiTheme="majorHAnsi"/>
          <w:sz w:val="20"/>
          <w:szCs w:val="20"/>
          <w:lang w:val="es-AR"/>
        </w:rPr>
        <w:t xml:space="preserve">Flores, la cual </w:t>
      </w:r>
      <w:r w:rsidR="00423DAA">
        <w:rPr>
          <w:rFonts w:asciiTheme="majorHAnsi" w:hAnsiTheme="majorHAnsi"/>
          <w:sz w:val="20"/>
          <w:szCs w:val="20"/>
          <w:lang w:val="es-AR"/>
        </w:rPr>
        <w:t>fue sobreseída temporalmente el 15 de octubre del mismo año</w:t>
      </w:r>
      <w:r w:rsidR="00EB014F" w:rsidRPr="00423DAA">
        <w:rPr>
          <w:rFonts w:asciiTheme="majorHAnsi" w:hAnsiTheme="majorHAnsi"/>
          <w:sz w:val="20"/>
          <w:szCs w:val="20"/>
          <w:lang w:val="es-AR"/>
        </w:rPr>
        <w:t xml:space="preserve">. </w:t>
      </w:r>
      <w:r w:rsidR="005F6BE8" w:rsidRPr="005F6BE8">
        <w:rPr>
          <w:rFonts w:asciiTheme="majorHAnsi" w:hAnsiTheme="majorHAnsi"/>
          <w:sz w:val="20"/>
          <w:szCs w:val="20"/>
          <w:lang w:val="es-AR"/>
        </w:rPr>
        <w:t xml:space="preserve">El peticionario indica </w:t>
      </w:r>
      <w:r w:rsidR="00EF7312" w:rsidRPr="005F6BE8">
        <w:rPr>
          <w:rFonts w:asciiTheme="majorHAnsi" w:hAnsiTheme="majorHAnsi"/>
          <w:sz w:val="20"/>
          <w:szCs w:val="20"/>
          <w:lang w:val="es-AR"/>
        </w:rPr>
        <w:t xml:space="preserve">que </w:t>
      </w:r>
      <w:r w:rsidR="005F6BE8" w:rsidRPr="005F6BE8">
        <w:rPr>
          <w:rFonts w:asciiTheme="majorHAnsi" w:hAnsiTheme="majorHAnsi"/>
          <w:sz w:val="20"/>
          <w:szCs w:val="20"/>
          <w:lang w:val="es-AR"/>
        </w:rPr>
        <w:t xml:space="preserve">el 1 de agosto de 1978, </w:t>
      </w:r>
      <w:r w:rsidR="00EF7312" w:rsidRPr="005F6BE8">
        <w:rPr>
          <w:rFonts w:asciiTheme="majorHAnsi" w:hAnsiTheme="majorHAnsi"/>
          <w:sz w:val="20"/>
          <w:szCs w:val="20"/>
          <w:lang w:val="es-AR"/>
        </w:rPr>
        <w:t>la</w:t>
      </w:r>
      <w:r w:rsidR="008F4B29" w:rsidRPr="005F6BE8">
        <w:rPr>
          <w:rFonts w:asciiTheme="majorHAnsi" w:hAnsiTheme="majorHAnsi"/>
          <w:sz w:val="20"/>
          <w:szCs w:val="20"/>
          <w:lang w:val="es-AR"/>
        </w:rPr>
        <w:t xml:space="preserve"> familia de </w:t>
      </w:r>
      <w:r w:rsidR="0035335C" w:rsidRPr="005F6BE8">
        <w:rPr>
          <w:rFonts w:asciiTheme="majorHAnsi" w:hAnsiTheme="majorHAnsi"/>
          <w:sz w:val="20"/>
          <w:szCs w:val="20"/>
          <w:lang w:val="es-AR"/>
        </w:rPr>
        <w:t xml:space="preserve">Julio </w:t>
      </w:r>
      <w:r w:rsidR="008F4B29" w:rsidRPr="005F6BE8">
        <w:rPr>
          <w:rFonts w:asciiTheme="majorHAnsi" w:hAnsiTheme="majorHAnsi"/>
          <w:sz w:val="20"/>
          <w:szCs w:val="20"/>
          <w:lang w:val="es-AR"/>
        </w:rPr>
        <w:t xml:space="preserve">Pérez </w:t>
      </w:r>
      <w:r w:rsidR="00C62873" w:rsidRPr="005F6BE8">
        <w:rPr>
          <w:rFonts w:asciiTheme="majorHAnsi" w:hAnsiTheme="majorHAnsi"/>
          <w:sz w:val="20"/>
          <w:szCs w:val="20"/>
          <w:lang w:val="es-AR"/>
        </w:rPr>
        <w:t>inicio un</w:t>
      </w:r>
      <w:r w:rsidR="005F6BE8" w:rsidRPr="005F6BE8">
        <w:rPr>
          <w:rFonts w:asciiTheme="majorHAnsi" w:hAnsiTheme="majorHAnsi"/>
          <w:sz w:val="20"/>
          <w:szCs w:val="20"/>
          <w:lang w:val="es-AR"/>
        </w:rPr>
        <w:t xml:space="preserve">a segunda querella criminal ante </w:t>
      </w:r>
      <w:r w:rsidR="008F4B29" w:rsidRPr="005F6BE8">
        <w:rPr>
          <w:rFonts w:asciiTheme="majorHAnsi" w:hAnsiTheme="majorHAnsi"/>
          <w:sz w:val="20"/>
          <w:szCs w:val="20"/>
          <w:lang w:val="es-AR"/>
        </w:rPr>
        <w:t>el Juzgado de Crimen de Santiago</w:t>
      </w:r>
      <w:r w:rsidR="005F6BE8" w:rsidRPr="005F6BE8">
        <w:rPr>
          <w:rFonts w:asciiTheme="majorHAnsi" w:hAnsiTheme="majorHAnsi"/>
          <w:sz w:val="20"/>
          <w:szCs w:val="20"/>
          <w:lang w:val="es-AR"/>
        </w:rPr>
        <w:t>, pero tras declararse incompetente el Juez remitió</w:t>
      </w:r>
      <w:r w:rsidR="008F4B29" w:rsidRPr="005F6BE8">
        <w:rPr>
          <w:rFonts w:asciiTheme="majorHAnsi" w:hAnsiTheme="majorHAnsi"/>
          <w:sz w:val="20"/>
          <w:szCs w:val="20"/>
          <w:lang w:val="es-AR"/>
        </w:rPr>
        <w:t xml:space="preserve"> los antecedentes a la Justicia Militar. </w:t>
      </w:r>
      <w:r w:rsidR="005F6BE8" w:rsidRPr="005F6BE8">
        <w:rPr>
          <w:rFonts w:asciiTheme="majorHAnsi" w:hAnsiTheme="majorHAnsi"/>
          <w:sz w:val="20"/>
          <w:szCs w:val="20"/>
          <w:lang w:val="es-AR"/>
        </w:rPr>
        <w:t>Consecuentemente, e</w:t>
      </w:r>
      <w:r w:rsidR="0035335C" w:rsidRPr="005F6BE8">
        <w:rPr>
          <w:rFonts w:asciiTheme="majorHAnsi" w:hAnsiTheme="majorHAnsi"/>
          <w:sz w:val="20"/>
          <w:szCs w:val="20"/>
          <w:lang w:val="es-AR"/>
        </w:rPr>
        <w:t>l 30 de noviembre de 1989</w:t>
      </w:r>
      <w:r w:rsidR="00F40534">
        <w:rPr>
          <w:rFonts w:asciiTheme="majorHAnsi" w:hAnsiTheme="majorHAnsi"/>
          <w:sz w:val="20"/>
          <w:szCs w:val="20"/>
          <w:lang w:val="es-AR"/>
        </w:rPr>
        <w:t xml:space="preserve"> </w:t>
      </w:r>
      <w:r w:rsidR="0035335C" w:rsidRPr="005F6BE8">
        <w:rPr>
          <w:rFonts w:asciiTheme="majorHAnsi" w:hAnsiTheme="majorHAnsi"/>
          <w:sz w:val="20"/>
          <w:szCs w:val="20"/>
          <w:lang w:val="es-AR"/>
        </w:rPr>
        <w:t xml:space="preserve">el 2do. Juzgado Militar, </w:t>
      </w:r>
      <w:r w:rsidR="005F6BE8" w:rsidRPr="005F6BE8">
        <w:rPr>
          <w:rFonts w:asciiTheme="majorHAnsi" w:hAnsiTheme="majorHAnsi"/>
          <w:sz w:val="20"/>
          <w:szCs w:val="20"/>
          <w:lang w:val="es-AR"/>
        </w:rPr>
        <w:t xml:space="preserve">tras declarar aplicable el Decreto Ley de Amnistía </w:t>
      </w:r>
      <w:r w:rsidR="0035335C" w:rsidRPr="005F6BE8">
        <w:rPr>
          <w:rFonts w:asciiTheme="majorHAnsi" w:hAnsiTheme="majorHAnsi"/>
          <w:sz w:val="20"/>
          <w:szCs w:val="20"/>
          <w:lang w:val="es-AR"/>
        </w:rPr>
        <w:t>sobreseyó total y definitivamente l</w:t>
      </w:r>
      <w:r w:rsidR="00F40534">
        <w:rPr>
          <w:rFonts w:asciiTheme="majorHAnsi" w:hAnsiTheme="majorHAnsi"/>
          <w:sz w:val="20"/>
          <w:szCs w:val="20"/>
          <w:lang w:val="es-AR"/>
        </w:rPr>
        <w:t>a investigación</w:t>
      </w:r>
      <w:r w:rsidR="00DE2512" w:rsidRPr="005F6BE8">
        <w:rPr>
          <w:rFonts w:asciiTheme="majorHAnsi" w:hAnsiTheme="majorHAnsi"/>
          <w:sz w:val="20"/>
          <w:szCs w:val="20"/>
          <w:lang w:val="es-AR"/>
        </w:rPr>
        <w:t xml:space="preserve">. </w:t>
      </w:r>
    </w:p>
    <w:p w14:paraId="4CB23C85" w14:textId="29B2B543" w:rsidR="005A2D98" w:rsidRPr="005A2D98" w:rsidRDefault="007A0465" w:rsidP="002404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AR"/>
        </w:rPr>
        <w:t xml:space="preserve">De la documentación acompañada consta que la Corte Suprema, </w:t>
      </w:r>
      <w:r w:rsidR="00764B19">
        <w:rPr>
          <w:rFonts w:asciiTheme="majorHAnsi" w:hAnsiTheme="majorHAnsi"/>
          <w:sz w:val="20"/>
          <w:szCs w:val="20"/>
          <w:lang w:val="es-AR"/>
        </w:rPr>
        <w:t>tras acoger un recur</w:t>
      </w:r>
      <w:r w:rsidR="005F6BE8">
        <w:rPr>
          <w:rFonts w:asciiTheme="majorHAnsi" w:hAnsiTheme="majorHAnsi"/>
          <w:sz w:val="20"/>
          <w:szCs w:val="20"/>
          <w:lang w:val="es-AR"/>
        </w:rPr>
        <w:t xml:space="preserve">so de casación presentada por los querellantes, </w:t>
      </w:r>
      <w:r w:rsidR="00211E6B">
        <w:rPr>
          <w:rFonts w:asciiTheme="majorHAnsi" w:hAnsiTheme="majorHAnsi"/>
          <w:sz w:val="20"/>
          <w:szCs w:val="20"/>
          <w:lang w:val="es-AR"/>
        </w:rPr>
        <w:t>restableció la investigación</w:t>
      </w:r>
      <w:r w:rsidR="00764B19">
        <w:rPr>
          <w:rFonts w:asciiTheme="majorHAnsi" w:hAnsiTheme="majorHAnsi"/>
          <w:sz w:val="20"/>
          <w:szCs w:val="20"/>
          <w:lang w:val="es-AR"/>
        </w:rPr>
        <w:t xml:space="preserve"> acumulándola a la causa al rol No 2</w:t>
      </w:r>
      <w:r>
        <w:rPr>
          <w:rFonts w:asciiTheme="majorHAnsi" w:hAnsiTheme="majorHAnsi"/>
          <w:sz w:val="20"/>
          <w:szCs w:val="20"/>
          <w:lang w:val="es-AR"/>
        </w:rPr>
        <w:t>182-</w:t>
      </w:r>
      <w:r w:rsidR="007432A5">
        <w:rPr>
          <w:rFonts w:asciiTheme="majorHAnsi" w:hAnsiTheme="majorHAnsi"/>
          <w:sz w:val="20"/>
          <w:szCs w:val="20"/>
          <w:lang w:val="es-AR"/>
        </w:rPr>
        <w:t>98 “V</w:t>
      </w:r>
      <w:r w:rsidR="00764B19">
        <w:rPr>
          <w:rFonts w:asciiTheme="majorHAnsi" w:hAnsiTheme="majorHAnsi"/>
          <w:sz w:val="20"/>
          <w:szCs w:val="20"/>
          <w:lang w:val="es-AR"/>
        </w:rPr>
        <w:t>illa Grimaldi”, episodio Julio Flores</w:t>
      </w:r>
      <w:r w:rsidR="00B146B9">
        <w:rPr>
          <w:rFonts w:asciiTheme="majorHAnsi" w:hAnsiTheme="majorHAnsi"/>
          <w:sz w:val="20"/>
          <w:szCs w:val="20"/>
          <w:lang w:val="es-AR"/>
        </w:rPr>
        <w:t>. E</w:t>
      </w:r>
      <w:r w:rsidR="00942F20">
        <w:rPr>
          <w:rFonts w:asciiTheme="majorHAnsi" w:hAnsiTheme="majorHAnsi"/>
          <w:sz w:val="20"/>
          <w:szCs w:val="20"/>
          <w:lang w:val="es-AR"/>
        </w:rPr>
        <w:t>l 18 de e</w:t>
      </w:r>
      <w:r w:rsidR="007432A5">
        <w:rPr>
          <w:rFonts w:asciiTheme="majorHAnsi" w:hAnsiTheme="majorHAnsi"/>
          <w:sz w:val="20"/>
          <w:szCs w:val="20"/>
          <w:lang w:val="es-AR"/>
        </w:rPr>
        <w:t>nero de 2007,</w:t>
      </w:r>
      <w:r w:rsidR="00764B19">
        <w:rPr>
          <w:rFonts w:asciiTheme="majorHAnsi" w:hAnsiTheme="majorHAnsi"/>
          <w:sz w:val="20"/>
          <w:szCs w:val="20"/>
          <w:lang w:val="es-AR"/>
        </w:rPr>
        <w:t xml:space="preserve"> </w:t>
      </w:r>
      <w:r w:rsidR="00B146B9" w:rsidRPr="00B146B9">
        <w:rPr>
          <w:rFonts w:asciiTheme="majorHAnsi" w:hAnsiTheme="majorHAnsi"/>
          <w:sz w:val="20"/>
          <w:szCs w:val="20"/>
          <w:lang w:val="es-AR"/>
        </w:rPr>
        <w:t xml:space="preserve">el Misterio de Fuero Alejandro Solís, </w:t>
      </w:r>
      <w:r w:rsidR="00B146B9">
        <w:rPr>
          <w:rFonts w:asciiTheme="majorHAnsi" w:hAnsiTheme="majorHAnsi"/>
          <w:sz w:val="20"/>
          <w:szCs w:val="20"/>
          <w:lang w:val="es-AR"/>
        </w:rPr>
        <w:t>pronuncio sentencia de primera instancia</w:t>
      </w:r>
      <w:r w:rsidR="00764B19">
        <w:rPr>
          <w:rFonts w:asciiTheme="majorHAnsi" w:hAnsiTheme="majorHAnsi"/>
          <w:sz w:val="20"/>
          <w:szCs w:val="20"/>
          <w:lang w:val="es-AR"/>
        </w:rPr>
        <w:t>, condena</w:t>
      </w:r>
      <w:r w:rsidR="00511631">
        <w:rPr>
          <w:rFonts w:asciiTheme="majorHAnsi" w:hAnsiTheme="majorHAnsi"/>
          <w:sz w:val="20"/>
          <w:szCs w:val="20"/>
          <w:lang w:val="es-AR"/>
        </w:rPr>
        <w:t>n</w:t>
      </w:r>
      <w:r w:rsidR="00764B19">
        <w:rPr>
          <w:rFonts w:asciiTheme="majorHAnsi" w:hAnsiTheme="majorHAnsi"/>
          <w:sz w:val="20"/>
          <w:szCs w:val="20"/>
          <w:lang w:val="es-AR"/>
        </w:rPr>
        <w:t xml:space="preserve">do </w:t>
      </w:r>
      <w:r w:rsidR="00211E6B">
        <w:rPr>
          <w:rFonts w:asciiTheme="majorHAnsi" w:hAnsiTheme="majorHAnsi"/>
          <w:sz w:val="20"/>
          <w:szCs w:val="20"/>
          <w:lang w:val="es-AR"/>
        </w:rPr>
        <w:t>a seis</w:t>
      </w:r>
      <w:r w:rsidR="007432A5">
        <w:rPr>
          <w:rFonts w:asciiTheme="majorHAnsi" w:hAnsiTheme="majorHAnsi"/>
          <w:sz w:val="20"/>
          <w:szCs w:val="20"/>
          <w:lang w:val="es-AR"/>
        </w:rPr>
        <w:t xml:space="preserve"> de los acusados a </w:t>
      </w:r>
      <w:r w:rsidR="00211E6B">
        <w:rPr>
          <w:rFonts w:asciiTheme="majorHAnsi" w:hAnsiTheme="majorHAnsi"/>
          <w:sz w:val="20"/>
          <w:szCs w:val="20"/>
          <w:lang w:val="es-AR"/>
        </w:rPr>
        <w:t xml:space="preserve">más de 10 años de </w:t>
      </w:r>
      <w:r w:rsidR="007432A5">
        <w:rPr>
          <w:rFonts w:asciiTheme="majorHAnsi" w:hAnsiTheme="majorHAnsi"/>
          <w:sz w:val="20"/>
          <w:szCs w:val="20"/>
          <w:lang w:val="es-AR"/>
        </w:rPr>
        <w:t>prisión como</w:t>
      </w:r>
      <w:r w:rsidR="00764B19">
        <w:rPr>
          <w:rFonts w:asciiTheme="majorHAnsi" w:hAnsiTheme="majorHAnsi"/>
          <w:sz w:val="20"/>
          <w:szCs w:val="20"/>
          <w:lang w:val="es-AR"/>
        </w:rPr>
        <w:t xml:space="preserve"> au</w:t>
      </w:r>
      <w:r w:rsidR="007432A5">
        <w:rPr>
          <w:rFonts w:asciiTheme="majorHAnsi" w:hAnsiTheme="majorHAnsi"/>
          <w:sz w:val="20"/>
          <w:szCs w:val="20"/>
          <w:lang w:val="es-AR"/>
        </w:rPr>
        <w:t>tores de</w:t>
      </w:r>
      <w:r w:rsidR="00764B19">
        <w:rPr>
          <w:rFonts w:asciiTheme="majorHAnsi" w:hAnsiTheme="majorHAnsi"/>
          <w:sz w:val="20"/>
          <w:szCs w:val="20"/>
          <w:lang w:val="es-AR"/>
        </w:rPr>
        <w:t xml:space="preserve"> </w:t>
      </w:r>
      <w:r w:rsidR="00211E6B">
        <w:rPr>
          <w:rFonts w:asciiTheme="majorHAnsi" w:hAnsiTheme="majorHAnsi"/>
          <w:sz w:val="20"/>
          <w:szCs w:val="20"/>
          <w:lang w:val="es-AR"/>
        </w:rPr>
        <w:t>secuestro calificado</w:t>
      </w:r>
      <w:r w:rsidR="007432A5">
        <w:rPr>
          <w:rFonts w:asciiTheme="majorHAnsi" w:hAnsiTheme="majorHAnsi"/>
          <w:sz w:val="20"/>
          <w:szCs w:val="20"/>
          <w:lang w:val="es-AR"/>
        </w:rPr>
        <w:t xml:space="preserve">. Sin embargo, </w:t>
      </w:r>
      <w:r w:rsidR="003774C4">
        <w:rPr>
          <w:rFonts w:asciiTheme="majorHAnsi" w:hAnsiTheme="majorHAnsi"/>
          <w:sz w:val="20"/>
          <w:szCs w:val="20"/>
          <w:lang w:val="es-AR"/>
        </w:rPr>
        <w:t xml:space="preserve">rechazó </w:t>
      </w:r>
      <w:r w:rsidR="00211E6B">
        <w:rPr>
          <w:rFonts w:asciiTheme="majorHAnsi" w:hAnsiTheme="majorHAnsi"/>
          <w:sz w:val="20"/>
          <w:szCs w:val="20"/>
          <w:lang w:val="es-AR"/>
        </w:rPr>
        <w:t>la demanda civil</w:t>
      </w:r>
      <w:r w:rsidR="00E97B8D">
        <w:rPr>
          <w:rFonts w:asciiTheme="majorHAnsi" w:hAnsiTheme="majorHAnsi"/>
          <w:sz w:val="20"/>
          <w:szCs w:val="20"/>
          <w:lang w:val="es-AR"/>
        </w:rPr>
        <w:t xml:space="preserve"> </w:t>
      </w:r>
      <w:r w:rsidR="00E16C94">
        <w:rPr>
          <w:rFonts w:asciiTheme="majorHAnsi" w:hAnsiTheme="majorHAnsi"/>
          <w:sz w:val="20"/>
          <w:szCs w:val="20"/>
          <w:lang w:val="es-AR"/>
        </w:rPr>
        <w:t xml:space="preserve">contra </w:t>
      </w:r>
      <w:r w:rsidR="00E97B8D">
        <w:rPr>
          <w:rFonts w:asciiTheme="majorHAnsi" w:hAnsiTheme="majorHAnsi"/>
          <w:sz w:val="20"/>
          <w:szCs w:val="20"/>
          <w:lang w:val="es-AR"/>
        </w:rPr>
        <w:t>el Fisco</w:t>
      </w:r>
      <w:r w:rsidR="00E16C94">
        <w:rPr>
          <w:rFonts w:asciiTheme="majorHAnsi" w:hAnsiTheme="majorHAnsi"/>
          <w:sz w:val="20"/>
          <w:szCs w:val="20"/>
          <w:lang w:val="es-AR"/>
        </w:rPr>
        <w:t xml:space="preserve"> de Chile</w:t>
      </w:r>
      <w:r w:rsidR="00F40534">
        <w:rPr>
          <w:rFonts w:asciiTheme="majorHAnsi" w:hAnsiTheme="majorHAnsi"/>
          <w:sz w:val="20"/>
          <w:szCs w:val="20"/>
          <w:lang w:val="es-AR"/>
        </w:rPr>
        <w:t xml:space="preserve">, </w:t>
      </w:r>
      <w:r w:rsidR="003774C4">
        <w:rPr>
          <w:rFonts w:asciiTheme="majorHAnsi" w:hAnsiTheme="majorHAnsi"/>
          <w:sz w:val="20"/>
          <w:szCs w:val="20"/>
          <w:lang w:val="es-AR"/>
        </w:rPr>
        <w:t>tras acoger</w:t>
      </w:r>
      <w:r w:rsidR="00F40534">
        <w:rPr>
          <w:rFonts w:asciiTheme="majorHAnsi" w:hAnsiTheme="majorHAnsi"/>
          <w:sz w:val="20"/>
          <w:szCs w:val="20"/>
          <w:lang w:val="es-AR"/>
        </w:rPr>
        <w:t xml:space="preserve"> la excepción de incompetencia absoluta solicitada por el </w:t>
      </w:r>
      <w:r w:rsidR="00F40534" w:rsidRPr="00F40534">
        <w:rPr>
          <w:rFonts w:asciiTheme="majorHAnsi" w:hAnsiTheme="majorHAnsi"/>
          <w:sz w:val="20"/>
          <w:szCs w:val="20"/>
          <w:lang w:val="es-AR"/>
        </w:rPr>
        <w:t>Consejo de Defensa del Estado</w:t>
      </w:r>
      <w:r w:rsidR="00E16C94">
        <w:rPr>
          <w:rFonts w:asciiTheme="majorHAnsi" w:hAnsiTheme="majorHAnsi"/>
          <w:sz w:val="20"/>
          <w:szCs w:val="20"/>
          <w:lang w:val="es-AR"/>
        </w:rPr>
        <w:t>, declarando</w:t>
      </w:r>
      <w:r w:rsidR="00F40534">
        <w:rPr>
          <w:rFonts w:asciiTheme="majorHAnsi" w:hAnsiTheme="majorHAnsi"/>
          <w:sz w:val="20"/>
          <w:szCs w:val="20"/>
          <w:lang w:val="es-AR"/>
        </w:rPr>
        <w:t xml:space="preserve"> </w:t>
      </w:r>
      <w:r w:rsidR="00E16C94">
        <w:rPr>
          <w:rFonts w:asciiTheme="majorHAnsi" w:hAnsiTheme="majorHAnsi"/>
          <w:sz w:val="20"/>
          <w:szCs w:val="20"/>
          <w:lang w:val="es-AR"/>
        </w:rPr>
        <w:t>su in</w:t>
      </w:r>
      <w:r w:rsidR="007432A5">
        <w:rPr>
          <w:rFonts w:asciiTheme="majorHAnsi" w:hAnsiTheme="majorHAnsi"/>
          <w:sz w:val="20"/>
          <w:szCs w:val="20"/>
          <w:lang w:val="es-AR"/>
        </w:rPr>
        <w:t>competen</w:t>
      </w:r>
      <w:r w:rsidR="003774C4">
        <w:rPr>
          <w:rFonts w:asciiTheme="majorHAnsi" w:hAnsiTheme="majorHAnsi"/>
          <w:sz w:val="20"/>
          <w:szCs w:val="20"/>
          <w:lang w:val="es-AR"/>
        </w:rPr>
        <w:t>cia para conocer de acciones civiles de indemnización y reparación</w:t>
      </w:r>
      <w:r w:rsidR="002E3BFD">
        <w:rPr>
          <w:rFonts w:asciiTheme="majorHAnsi" w:hAnsiTheme="majorHAnsi"/>
          <w:sz w:val="20"/>
          <w:szCs w:val="20"/>
          <w:lang w:val="es-AR"/>
        </w:rPr>
        <w:t>, afirmando que la demanda debía plantearse ante los tribunales de la jurisdicción civil</w:t>
      </w:r>
      <w:r w:rsidR="007432A5">
        <w:rPr>
          <w:rFonts w:asciiTheme="majorHAnsi" w:hAnsiTheme="majorHAnsi"/>
          <w:sz w:val="20"/>
          <w:szCs w:val="20"/>
          <w:lang w:val="es-AR"/>
        </w:rPr>
        <w:t xml:space="preserve">. </w:t>
      </w:r>
      <w:r w:rsidR="00211E6B">
        <w:rPr>
          <w:rFonts w:asciiTheme="majorHAnsi" w:hAnsiTheme="majorHAnsi"/>
          <w:sz w:val="20"/>
          <w:szCs w:val="20"/>
          <w:lang w:val="es-AR"/>
        </w:rPr>
        <w:t>El 27 de d</w:t>
      </w:r>
      <w:r w:rsidR="00211E6B" w:rsidRPr="00211E6B">
        <w:rPr>
          <w:rFonts w:asciiTheme="majorHAnsi" w:hAnsiTheme="majorHAnsi"/>
          <w:sz w:val="20"/>
          <w:szCs w:val="20"/>
          <w:lang w:val="es-AR"/>
        </w:rPr>
        <w:t>iciembre de 2007</w:t>
      </w:r>
      <w:r w:rsidR="00CB0777">
        <w:rPr>
          <w:rFonts w:asciiTheme="majorHAnsi" w:hAnsiTheme="majorHAnsi"/>
          <w:sz w:val="20"/>
          <w:szCs w:val="20"/>
          <w:lang w:val="es-AR"/>
        </w:rPr>
        <w:t>,</w:t>
      </w:r>
      <w:r w:rsidR="00211E6B" w:rsidRPr="00211E6B">
        <w:rPr>
          <w:rFonts w:asciiTheme="majorHAnsi" w:hAnsiTheme="majorHAnsi"/>
          <w:sz w:val="20"/>
          <w:szCs w:val="20"/>
          <w:lang w:val="es-AR"/>
        </w:rPr>
        <w:t xml:space="preserve"> </w:t>
      </w:r>
      <w:r w:rsidR="00211E6B">
        <w:rPr>
          <w:rFonts w:asciiTheme="majorHAnsi" w:hAnsiTheme="majorHAnsi"/>
          <w:sz w:val="20"/>
          <w:szCs w:val="20"/>
          <w:lang w:val="es-AR"/>
        </w:rPr>
        <w:t>l</w:t>
      </w:r>
      <w:r w:rsidR="007432A5">
        <w:rPr>
          <w:rFonts w:asciiTheme="majorHAnsi" w:hAnsiTheme="majorHAnsi"/>
          <w:sz w:val="20"/>
          <w:szCs w:val="20"/>
          <w:lang w:val="es-AR"/>
        </w:rPr>
        <w:t>a s</w:t>
      </w:r>
      <w:r w:rsidR="00211E6B">
        <w:rPr>
          <w:rFonts w:asciiTheme="majorHAnsi" w:hAnsiTheme="majorHAnsi"/>
          <w:sz w:val="20"/>
          <w:szCs w:val="20"/>
          <w:lang w:val="es-AR"/>
        </w:rPr>
        <w:t xml:space="preserve">entencia fue confirmada </w:t>
      </w:r>
      <w:r w:rsidR="00742CC2">
        <w:rPr>
          <w:rFonts w:asciiTheme="majorHAnsi" w:hAnsiTheme="majorHAnsi"/>
          <w:sz w:val="20"/>
          <w:szCs w:val="20"/>
          <w:lang w:val="es-AR"/>
        </w:rPr>
        <w:t xml:space="preserve">en segunda instancia </w:t>
      </w:r>
      <w:r w:rsidR="00211E6B">
        <w:rPr>
          <w:rFonts w:asciiTheme="majorHAnsi" w:hAnsiTheme="majorHAnsi"/>
          <w:sz w:val="20"/>
          <w:szCs w:val="20"/>
          <w:lang w:val="es-AR"/>
        </w:rPr>
        <w:t>por la C</w:t>
      </w:r>
      <w:r w:rsidR="00742CC2">
        <w:rPr>
          <w:rFonts w:asciiTheme="majorHAnsi" w:hAnsiTheme="majorHAnsi"/>
          <w:sz w:val="20"/>
          <w:szCs w:val="20"/>
          <w:lang w:val="es-AR"/>
        </w:rPr>
        <w:t>orte de Apelaciones de Santiago</w:t>
      </w:r>
      <w:r w:rsidR="002404A8">
        <w:rPr>
          <w:rFonts w:asciiTheme="majorHAnsi" w:hAnsiTheme="majorHAnsi"/>
          <w:sz w:val="20"/>
          <w:szCs w:val="20"/>
          <w:lang w:val="es-AR"/>
        </w:rPr>
        <w:t>, la</w:t>
      </w:r>
      <w:r w:rsidR="00B42E83">
        <w:rPr>
          <w:rFonts w:asciiTheme="majorHAnsi" w:hAnsiTheme="majorHAnsi"/>
          <w:sz w:val="20"/>
          <w:szCs w:val="20"/>
          <w:lang w:val="es-AR"/>
        </w:rPr>
        <w:t xml:space="preserve"> que</w:t>
      </w:r>
      <w:r w:rsidR="00CB0777">
        <w:rPr>
          <w:rFonts w:asciiTheme="majorHAnsi" w:hAnsiTheme="majorHAnsi"/>
          <w:sz w:val="20"/>
          <w:szCs w:val="20"/>
          <w:lang w:val="es-AR"/>
        </w:rPr>
        <w:t xml:space="preserve"> a su vez </w:t>
      </w:r>
      <w:r w:rsidR="00B42E83">
        <w:rPr>
          <w:rFonts w:asciiTheme="majorHAnsi" w:hAnsiTheme="majorHAnsi"/>
          <w:sz w:val="20"/>
          <w:szCs w:val="20"/>
          <w:lang w:val="es-AR"/>
        </w:rPr>
        <w:t xml:space="preserve">fue objeto de casación por parte de la </w:t>
      </w:r>
      <w:r w:rsidR="00485995">
        <w:rPr>
          <w:rFonts w:asciiTheme="majorHAnsi" w:hAnsiTheme="majorHAnsi"/>
          <w:sz w:val="20"/>
          <w:szCs w:val="20"/>
          <w:lang w:val="es-AR"/>
        </w:rPr>
        <w:t xml:space="preserve">Corte Suprema </w:t>
      </w:r>
      <w:r w:rsidR="00CB0777">
        <w:rPr>
          <w:rFonts w:asciiTheme="majorHAnsi" w:hAnsiTheme="majorHAnsi"/>
          <w:sz w:val="20"/>
          <w:szCs w:val="20"/>
          <w:lang w:val="es-AR"/>
        </w:rPr>
        <w:t>que</w:t>
      </w:r>
      <w:r w:rsidR="002404A8" w:rsidRPr="002404A8">
        <w:rPr>
          <w:lang w:val="es-ES"/>
        </w:rPr>
        <w:t xml:space="preserve"> </w:t>
      </w:r>
      <w:r w:rsidR="002404A8">
        <w:rPr>
          <w:rFonts w:asciiTheme="majorHAnsi" w:hAnsiTheme="majorHAnsi"/>
          <w:sz w:val="20"/>
          <w:szCs w:val="20"/>
          <w:lang w:val="es-AR"/>
        </w:rPr>
        <w:t>el 15 de abril de 2009,</w:t>
      </w:r>
      <w:r w:rsidR="00CB0777">
        <w:rPr>
          <w:rFonts w:asciiTheme="majorHAnsi" w:hAnsiTheme="majorHAnsi"/>
          <w:sz w:val="20"/>
          <w:szCs w:val="20"/>
          <w:lang w:val="es-AR"/>
        </w:rPr>
        <w:t xml:space="preserve"> </w:t>
      </w:r>
      <w:r w:rsidR="00485995">
        <w:rPr>
          <w:rFonts w:asciiTheme="majorHAnsi" w:hAnsiTheme="majorHAnsi"/>
          <w:sz w:val="20"/>
          <w:szCs w:val="20"/>
          <w:lang w:val="es-AR"/>
        </w:rPr>
        <w:t>pronunció sentencia de remplazo, reduciendo la condena de los responsables a 5 y 4 años</w:t>
      </w:r>
      <w:r w:rsidR="00CB0777">
        <w:rPr>
          <w:rFonts w:asciiTheme="majorHAnsi" w:hAnsiTheme="majorHAnsi"/>
          <w:sz w:val="20"/>
          <w:szCs w:val="20"/>
          <w:lang w:val="es-AR"/>
        </w:rPr>
        <w:t xml:space="preserve"> de prisión concediéndoles</w:t>
      </w:r>
      <w:r w:rsidR="00485995">
        <w:rPr>
          <w:rFonts w:asciiTheme="majorHAnsi" w:hAnsiTheme="majorHAnsi"/>
          <w:sz w:val="20"/>
          <w:szCs w:val="20"/>
          <w:lang w:val="es-AR"/>
        </w:rPr>
        <w:t xml:space="preserve"> libertad vigilada y confirmó el rechazo de la demanda civil</w:t>
      </w:r>
      <w:r w:rsidR="00B42E83">
        <w:rPr>
          <w:rFonts w:asciiTheme="majorHAnsi" w:hAnsiTheme="majorHAnsi"/>
          <w:sz w:val="20"/>
          <w:szCs w:val="20"/>
          <w:lang w:val="es-AR"/>
        </w:rPr>
        <w:t xml:space="preserve"> acogiendo la excepción de incompetencia</w:t>
      </w:r>
      <w:r w:rsidR="00485995">
        <w:rPr>
          <w:rFonts w:asciiTheme="majorHAnsi" w:hAnsiTheme="majorHAnsi"/>
          <w:sz w:val="20"/>
          <w:szCs w:val="20"/>
          <w:lang w:val="es-AR"/>
        </w:rPr>
        <w:t xml:space="preserve">. </w:t>
      </w:r>
    </w:p>
    <w:p w14:paraId="12650A06" w14:textId="495A8A4F" w:rsidR="002F3667" w:rsidRPr="005A2D98" w:rsidRDefault="00211E6B" w:rsidP="005A2D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AR"/>
        </w:rPr>
        <w:t>El peticionario alega</w:t>
      </w:r>
      <w:r w:rsidR="008F4B29" w:rsidRPr="007432A5">
        <w:rPr>
          <w:rFonts w:asciiTheme="majorHAnsi" w:hAnsiTheme="majorHAnsi"/>
          <w:sz w:val="20"/>
          <w:szCs w:val="20"/>
          <w:lang w:val="es-AR"/>
        </w:rPr>
        <w:t xml:space="preserve"> que </w:t>
      </w:r>
      <w:r w:rsidR="00F1620E">
        <w:rPr>
          <w:rFonts w:asciiTheme="majorHAnsi" w:hAnsiTheme="majorHAnsi"/>
          <w:sz w:val="20"/>
          <w:szCs w:val="20"/>
          <w:lang w:val="es-AR"/>
        </w:rPr>
        <w:t>tal</w:t>
      </w:r>
      <w:r w:rsidR="007432A5">
        <w:rPr>
          <w:rFonts w:asciiTheme="majorHAnsi" w:hAnsiTheme="majorHAnsi"/>
          <w:sz w:val="20"/>
          <w:szCs w:val="20"/>
          <w:lang w:val="es-AR"/>
        </w:rPr>
        <w:t xml:space="preserve"> resolución </w:t>
      </w:r>
      <w:r w:rsidR="002E3BFD">
        <w:rPr>
          <w:rFonts w:asciiTheme="majorHAnsi" w:hAnsiTheme="majorHAnsi"/>
          <w:sz w:val="20"/>
          <w:szCs w:val="20"/>
          <w:lang w:val="es-AR"/>
        </w:rPr>
        <w:t xml:space="preserve">obliga </w:t>
      </w:r>
      <w:r w:rsidR="00997567" w:rsidRPr="007432A5">
        <w:rPr>
          <w:rFonts w:asciiTheme="majorHAnsi" w:hAnsiTheme="majorHAnsi"/>
          <w:sz w:val="20"/>
          <w:szCs w:val="20"/>
          <w:lang w:val="es-AR"/>
        </w:rPr>
        <w:t xml:space="preserve">a la presunta víctima, </w:t>
      </w:r>
      <w:r w:rsidR="00993A4A">
        <w:rPr>
          <w:rFonts w:asciiTheme="majorHAnsi" w:hAnsiTheme="majorHAnsi"/>
          <w:sz w:val="20"/>
          <w:szCs w:val="20"/>
          <w:lang w:val="es-AR"/>
        </w:rPr>
        <w:t xml:space="preserve">no obstante el alto número de procesos ya incoados desde los años 70s, </w:t>
      </w:r>
      <w:r w:rsidR="004021E6">
        <w:rPr>
          <w:rFonts w:asciiTheme="majorHAnsi" w:hAnsiTheme="majorHAnsi"/>
          <w:sz w:val="20"/>
          <w:szCs w:val="20"/>
          <w:lang w:val="es-AR"/>
        </w:rPr>
        <w:t>a continuar</w:t>
      </w:r>
      <w:r w:rsidR="00F76BCA" w:rsidRPr="007432A5">
        <w:rPr>
          <w:rFonts w:asciiTheme="majorHAnsi" w:hAnsiTheme="majorHAnsi"/>
          <w:sz w:val="20"/>
          <w:szCs w:val="20"/>
          <w:lang w:val="es-AR"/>
        </w:rPr>
        <w:t xml:space="preserve"> la interposic</w:t>
      </w:r>
      <w:r w:rsidR="00CC5CAE" w:rsidRPr="007432A5">
        <w:rPr>
          <w:rFonts w:asciiTheme="majorHAnsi" w:hAnsiTheme="majorHAnsi"/>
          <w:sz w:val="20"/>
          <w:szCs w:val="20"/>
          <w:lang w:val="es-AR"/>
        </w:rPr>
        <w:t>ió</w:t>
      </w:r>
      <w:r w:rsidR="00F76BCA" w:rsidRPr="007432A5">
        <w:rPr>
          <w:rFonts w:asciiTheme="majorHAnsi" w:hAnsiTheme="majorHAnsi"/>
          <w:sz w:val="20"/>
          <w:szCs w:val="20"/>
          <w:lang w:val="es-AR"/>
        </w:rPr>
        <w:t>n de nuevas acciones legales</w:t>
      </w:r>
      <w:r w:rsidR="007679FA" w:rsidRPr="007432A5">
        <w:rPr>
          <w:rFonts w:asciiTheme="majorHAnsi" w:hAnsiTheme="majorHAnsi"/>
          <w:sz w:val="20"/>
          <w:szCs w:val="20"/>
          <w:lang w:val="es-AR"/>
        </w:rPr>
        <w:t>,</w:t>
      </w:r>
      <w:r w:rsidR="00F76BCA" w:rsidRPr="007432A5">
        <w:rPr>
          <w:rFonts w:asciiTheme="majorHAnsi" w:hAnsiTheme="majorHAnsi"/>
          <w:sz w:val="20"/>
          <w:szCs w:val="20"/>
          <w:lang w:val="es-AR"/>
        </w:rPr>
        <w:t xml:space="preserve"> </w:t>
      </w:r>
      <w:r w:rsidR="00993A4A">
        <w:rPr>
          <w:rFonts w:asciiTheme="majorHAnsi" w:hAnsiTheme="majorHAnsi"/>
          <w:sz w:val="20"/>
          <w:szCs w:val="20"/>
          <w:lang w:val="es-AR"/>
        </w:rPr>
        <w:t xml:space="preserve">específicamente de una demanda civil contra el Fisco de Chile </w:t>
      </w:r>
      <w:r w:rsidR="00F76BCA" w:rsidRPr="007432A5">
        <w:rPr>
          <w:rFonts w:asciiTheme="majorHAnsi" w:hAnsiTheme="majorHAnsi"/>
          <w:sz w:val="20"/>
          <w:szCs w:val="20"/>
          <w:lang w:val="es-AR"/>
        </w:rPr>
        <w:t>con mi</w:t>
      </w:r>
      <w:r w:rsidR="00F1620E">
        <w:rPr>
          <w:rFonts w:asciiTheme="majorHAnsi" w:hAnsiTheme="majorHAnsi"/>
          <w:sz w:val="20"/>
          <w:szCs w:val="20"/>
          <w:lang w:val="es-AR"/>
        </w:rPr>
        <w:t xml:space="preserve">ras a que dentro de una década </w:t>
      </w:r>
      <w:r w:rsidR="005A2D98">
        <w:rPr>
          <w:rFonts w:asciiTheme="majorHAnsi" w:hAnsiTheme="majorHAnsi"/>
          <w:sz w:val="20"/>
          <w:szCs w:val="20"/>
          <w:lang w:val="es-AR"/>
        </w:rPr>
        <w:t>pueda</w:t>
      </w:r>
      <w:r w:rsidR="00CC5CAE" w:rsidRPr="007432A5">
        <w:rPr>
          <w:rFonts w:asciiTheme="majorHAnsi" w:hAnsiTheme="majorHAnsi"/>
          <w:sz w:val="20"/>
          <w:szCs w:val="20"/>
          <w:lang w:val="es-AR"/>
        </w:rPr>
        <w:t xml:space="preserve"> aspirar a ser</w:t>
      </w:r>
      <w:r w:rsidR="00993A4A">
        <w:rPr>
          <w:rFonts w:asciiTheme="majorHAnsi" w:hAnsiTheme="majorHAnsi"/>
          <w:sz w:val="20"/>
          <w:szCs w:val="20"/>
          <w:lang w:val="es-AR"/>
        </w:rPr>
        <w:t>, tal vez,</w:t>
      </w:r>
      <w:r w:rsidR="00CC5CAE" w:rsidRPr="007432A5">
        <w:rPr>
          <w:rFonts w:asciiTheme="majorHAnsi" w:hAnsiTheme="majorHAnsi"/>
          <w:sz w:val="20"/>
          <w:szCs w:val="20"/>
          <w:lang w:val="es-AR"/>
        </w:rPr>
        <w:t xml:space="preserve"> re</w:t>
      </w:r>
      <w:r w:rsidR="00993A4A">
        <w:rPr>
          <w:rFonts w:asciiTheme="majorHAnsi" w:hAnsiTheme="majorHAnsi"/>
          <w:sz w:val="20"/>
          <w:szCs w:val="20"/>
          <w:lang w:val="es-AR"/>
        </w:rPr>
        <w:t>parada</w:t>
      </w:r>
      <w:r w:rsidR="005A2D98">
        <w:rPr>
          <w:rFonts w:asciiTheme="majorHAnsi" w:hAnsiTheme="majorHAnsi"/>
          <w:sz w:val="20"/>
          <w:szCs w:val="20"/>
          <w:lang w:val="es-AR"/>
        </w:rPr>
        <w:t xml:space="preserve"> de las consecuencias inmediatas de un delito de lesa humanidad en </w:t>
      </w:r>
      <w:r w:rsidR="00F1620E" w:rsidRPr="00F1620E">
        <w:rPr>
          <w:rFonts w:asciiTheme="majorHAnsi" w:hAnsiTheme="majorHAnsi"/>
          <w:sz w:val="20"/>
          <w:szCs w:val="20"/>
          <w:lang w:val="es-AR"/>
        </w:rPr>
        <w:t>viol</w:t>
      </w:r>
      <w:r w:rsidR="00F1620E">
        <w:rPr>
          <w:rFonts w:asciiTheme="majorHAnsi" w:hAnsiTheme="majorHAnsi"/>
          <w:sz w:val="20"/>
          <w:szCs w:val="20"/>
          <w:lang w:val="es-AR"/>
        </w:rPr>
        <w:t xml:space="preserve">ación a la efectiva protección </w:t>
      </w:r>
      <w:r w:rsidR="005A2D98">
        <w:rPr>
          <w:rFonts w:asciiTheme="majorHAnsi" w:hAnsiTheme="majorHAnsi"/>
          <w:sz w:val="20"/>
          <w:szCs w:val="20"/>
          <w:lang w:val="es-AR"/>
        </w:rPr>
        <w:t xml:space="preserve">de la reparación judicial, solicitando se declare aplicable </w:t>
      </w:r>
      <w:r w:rsidR="005A2D98" w:rsidRPr="001B580E">
        <w:rPr>
          <w:rFonts w:ascii="Cambria" w:hAnsi="Cambria"/>
          <w:sz w:val="20"/>
          <w:szCs w:val="20"/>
          <w:lang w:val="es-ES"/>
        </w:rPr>
        <w:t>la excepción prevista en el artículo 46.2.c de</w:t>
      </w:r>
      <w:r w:rsidR="005A2D98">
        <w:rPr>
          <w:rFonts w:ascii="Cambria" w:hAnsi="Cambria"/>
          <w:sz w:val="20"/>
          <w:szCs w:val="20"/>
          <w:lang w:val="es-ES"/>
        </w:rPr>
        <w:t xml:space="preserve"> la Convención. A</w:t>
      </w:r>
      <w:r w:rsidR="002404A8">
        <w:rPr>
          <w:rFonts w:ascii="Cambria" w:hAnsi="Cambria"/>
          <w:sz w:val="20"/>
          <w:szCs w:val="20"/>
          <w:lang w:val="es-ES"/>
        </w:rPr>
        <w:t>gregando que persiste</w:t>
      </w:r>
      <w:r w:rsidR="005A2D98">
        <w:rPr>
          <w:rFonts w:ascii="Cambria" w:hAnsi="Cambria"/>
          <w:sz w:val="20"/>
          <w:szCs w:val="20"/>
          <w:lang w:val="es-ES"/>
        </w:rPr>
        <w:t xml:space="preserve"> en la jurisdicción civil una negativa sistemática a reparar a los familiares directos de las víctimas de graves violaciones a los derechos humanos. </w:t>
      </w:r>
    </w:p>
    <w:p w14:paraId="6D264924" w14:textId="6A919A24" w:rsidR="00B50796" w:rsidRPr="005A2D98" w:rsidRDefault="00FB5132" w:rsidP="005A2D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D4D2B">
        <w:rPr>
          <w:rFonts w:asciiTheme="majorHAnsi" w:hAnsiTheme="majorHAnsi"/>
          <w:sz w:val="20"/>
          <w:szCs w:val="20"/>
          <w:lang w:val="es-AR"/>
        </w:rPr>
        <w:lastRenderedPageBreak/>
        <w:t xml:space="preserve">Por su parte, el Estado sostiene que la petición es inadmisible. Refiere que no se han agotado los </w:t>
      </w:r>
      <w:r w:rsidR="00351C8A">
        <w:rPr>
          <w:rFonts w:asciiTheme="majorHAnsi" w:hAnsiTheme="majorHAnsi"/>
          <w:sz w:val="20"/>
          <w:szCs w:val="20"/>
          <w:lang w:val="es-AR"/>
        </w:rPr>
        <w:t xml:space="preserve">recursos internos, ya que la presunta víctima </w:t>
      </w:r>
      <w:r w:rsidRPr="00CD4D2B">
        <w:rPr>
          <w:rFonts w:asciiTheme="majorHAnsi" w:hAnsiTheme="majorHAnsi"/>
          <w:sz w:val="20"/>
          <w:szCs w:val="20"/>
          <w:lang w:val="es-AR"/>
        </w:rPr>
        <w:t xml:space="preserve">no ha hecho uso de las herramientas procesales que la legislación interna le provee para remediar la supuesta violación de derechos. Indica que </w:t>
      </w:r>
      <w:r w:rsidR="00B50796">
        <w:rPr>
          <w:rFonts w:asciiTheme="majorHAnsi" w:hAnsiTheme="majorHAnsi"/>
          <w:sz w:val="20"/>
          <w:szCs w:val="20"/>
          <w:lang w:val="es-AR"/>
        </w:rPr>
        <w:t>la presunta víctima no acudió</w:t>
      </w:r>
      <w:r w:rsidRPr="00CD4D2B">
        <w:rPr>
          <w:rFonts w:asciiTheme="majorHAnsi" w:hAnsiTheme="majorHAnsi"/>
          <w:sz w:val="20"/>
          <w:szCs w:val="20"/>
          <w:lang w:val="es-AR"/>
        </w:rPr>
        <w:t xml:space="preserve"> ante los tribunales civiles </w:t>
      </w:r>
      <w:r w:rsidR="00B50796" w:rsidRPr="00B50796">
        <w:rPr>
          <w:rFonts w:asciiTheme="majorHAnsi" w:hAnsiTheme="majorHAnsi"/>
          <w:sz w:val="20"/>
          <w:szCs w:val="20"/>
          <w:lang w:val="es-AR"/>
        </w:rPr>
        <w:t xml:space="preserve">pertinentes </w:t>
      </w:r>
      <w:r w:rsidR="00B50796">
        <w:rPr>
          <w:rFonts w:asciiTheme="majorHAnsi" w:hAnsiTheme="majorHAnsi"/>
          <w:sz w:val="20"/>
          <w:szCs w:val="20"/>
          <w:lang w:val="es-AR"/>
        </w:rPr>
        <w:t xml:space="preserve">para reclamar </w:t>
      </w:r>
      <w:r w:rsidRPr="00CD4D2B">
        <w:rPr>
          <w:rFonts w:asciiTheme="majorHAnsi" w:hAnsiTheme="majorHAnsi"/>
          <w:sz w:val="20"/>
          <w:szCs w:val="20"/>
          <w:lang w:val="es-AR"/>
        </w:rPr>
        <w:t>l</w:t>
      </w:r>
      <w:r w:rsidR="00B50796">
        <w:rPr>
          <w:rFonts w:asciiTheme="majorHAnsi" w:hAnsiTheme="majorHAnsi"/>
          <w:sz w:val="20"/>
          <w:szCs w:val="20"/>
          <w:lang w:val="es-AR"/>
        </w:rPr>
        <w:t>a</w:t>
      </w:r>
      <w:r w:rsidRPr="00CD4D2B">
        <w:rPr>
          <w:rFonts w:asciiTheme="majorHAnsi" w:hAnsiTheme="majorHAnsi"/>
          <w:sz w:val="20"/>
          <w:szCs w:val="20"/>
          <w:lang w:val="es-AR"/>
        </w:rPr>
        <w:t xml:space="preserve"> indemnización</w:t>
      </w:r>
      <w:r w:rsidR="00B50796">
        <w:rPr>
          <w:rFonts w:asciiTheme="majorHAnsi" w:hAnsiTheme="majorHAnsi"/>
          <w:sz w:val="20"/>
          <w:szCs w:val="20"/>
          <w:lang w:val="es-AR"/>
        </w:rPr>
        <w:t xml:space="preserve"> alegada</w:t>
      </w:r>
      <w:r w:rsidR="00351C8A">
        <w:rPr>
          <w:rFonts w:asciiTheme="majorHAnsi" w:hAnsiTheme="majorHAnsi"/>
          <w:sz w:val="20"/>
          <w:szCs w:val="20"/>
          <w:lang w:val="es-AR"/>
        </w:rPr>
        <w:t xml:space="preserve">. Agrega que nada obsta que la presunta víctima </w:t>
      </w:r>
      <w:r w:rsidR="002A55D2">
        <w:rPr>
          <w:rFonts w:asciiTheme="majorHAnsi" w:hAnsiTheme="majorHAnsi"/>
          <w:sz w:val="20"/>
          <w:szCs w:val="20"/>
          <w:lang w:val="es-AR"/>
        </w:rPr>
        <w:t xml:space="preserve">accede a la sede civil para ejercer </w:t>
      </w:r>
      <w:r w:rsidR="00351C8A">
        <w:rPr>
          <w:rFonts w:asciiTheme="majorHAnsi" w:hAnsiTheme="majorHAnsi"/>
          <w:sz w:val="20"/>
          <w:szCs w:val="20"/>
          <w:lang w:val="es-AR"/>
        </w:rPr>
        <w:t>la correspondiente demanda civil de indemnización</w:t>
      </w:r>
      <w:r w:rsidR="002A55D2">
        <w:rPr>
          <w:rFonts w:asciiTheme="majorHAnsi" w:hAnsiTheme="majorHAnsi"/>
          <w:sz w:val="20"/>
          <w:szCs w:val="20"/>
          <w:lang w:val="es-AR"/>
        </w:rPr>
        <w:t>, incluso pese al tiempo transcurrido, ya que, las acciones que emanan de los crímenes de lesa humanidad son imprescriptibles</w:t>
      </w:r>
      <w:r w:rsidRPr="00CD4D2B">
        <w:rPr>
          <w:rFonts w:asciiTheme="majorHAnsi" w:hAnsiTheme="majorHAnsi"/>
          <w:sz w:val="20"/>
          <w:szCs w:val="20"/>
          <w:lang w:val="es-AR"/>
        </w:rPr>
        <w:t xml:space="preserve">. </w:t>
      </w:r>
    </w:p>
    <w:p w14:paraId="6F4D4171" w14:textId="1B7300CC" w:rsidR="003239B8" w:rsidRPr="00CD4D2B" w:rsidRDefault="003239B8" w:rsidP="000145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AR"/>
        </w:rPr>
      </w:pPr>
      <w:r w:rsidRPr="00CD4D2B">
        <w:rPr>
          <w:rFonts w:asciiTheme="majorHAnsi" w:hAnsiTheme="majorHAnsi"/>
          <w:b/>
          <w:sz w:val="20"/>
          <w:szCs w:val="20"/>
          <w:lang w:val="es-AR"/>
        </w:rPr>
        <w:t>VI.</w:t>
      </w:r>
      <w:r w:rsidRPr="00CD4D2B">
        <w:rPr>
          <w:rFonts w:asciiTheme="majorHAnsi" w:hAnsiTheme="majorHAnsi"/>
          <w:b/>
          <w:sz w:val="20"/>
          <w:szCs w:val="20"/>
          <w:lang w:val="es-AR"/>
        </w:rPr>
        <w:tab/>
      </w:r>
      <w:r w:rsidR="004A6A54" w:rsidRPr="00CD4D2B">
        <w:rPr>
          <w:rFonts w:asciiTheme="majorHAnsi" w:hAnsiTheme="majorHAnsi"/>
          <w:b/>
          <w:sz w:val="20"/>
          <w:szCs w:val="20"/>
          <w:lang w:val="es-AR"/>
        </w:rPr>
        <w:t xml:space="preserve">ANÁLISIS DE </w:t>
      </w:r>
      <w:r w:rsidR="00C21FEF" w:rsidRPr="00CD4D2B">
        <w:rPr>
          <w:rFonts w:asciiTheme="majorHAnsi" w:hAnsiTheme="majorHAnsi"/>
          <w:b/>
          <w:sz w:val="20"/>
          <w:szCs w:val="20"/>
          <w:lang w:val="es-AR"/>
        </w:rPr>
        <w:t xml:space="preserve">AGOTAMIENTO DE LOS RECURSOS INTERNOS Y PLAZO DE PRESENTACIÓN </w:t>
      </w:r>
    </w:p>
    <w:p w14:paraId="5A2DE624" w14:textId="45A7872F" w:rsidR="006B09E7" w:rsidRPr="00E13472" w:rsidRDefault="0001455F" w:rsidP="004962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146A9">
        <w:rPr>
          <w:rFonts w:asciiTheme="majorHAnsi" w:hAnsiTheme="majorHAnsi"/>
          <w:sz w:val="20"/>
          <w:szCs w:val="20"/>
          <w:lang w:val="es-ES"/>
        </w:rPr>
        <w:t>El</w:t>
      </w:r>
      <w:r>
        <w:rPr>
          <w:rFonts w:asciiTheme="majorHAnsi" w:hAnsiTheme="majorHAnsi"/>
          <w:sz w:val="20"/>
          <w:szCs w:val="20"/>
          <w:lang w:val="es-ES"/>
        </w:rPr>
        <w:t xml:space="preserve"> peticionario </w:t>
      </w:r>
      <w:r w:rsidR="00E13472">
        <w:rPr>
          <w:rFonts w:asciiTheme="majorHAnsi" w:hAnsiTheme="majorHAnsi"/>
          <w:sz w:val="20"/>
          <w:szCs w:val="20"/>
          <w:lang w:val="es-ES"/>
        </w:rPr>
        <w:t xml:space="preserve">afirma la presunta víctima interpuso </w:t>
      </w:r>
      <w:r>
        <w:rPr>
          <w:rFonts w:asciiTheme="majorHAnsi" w:hAnsiTheme="majorHAnsi"/>
          <w:sz w:val="20"/>
          <w:szCs w:val="20"/>
          <w:lang w:val="es-ES"/>
        </w:rPr>
        <w:t>diversos amparos y querellas criminales</w:t>
      </w:r>
      <w:r w:rsidR="00E13472">
        <w:rPr>
          <w:rFonts w:asciiTheme="majorHAnsi" w:hAnsiTheme="majorHAnsi"/>
          <w:sz w:val="20"/>
          <w:szCs w:val="20"/>
          <w:lang w:val="es-ES"/>
        </w:rPr>
        <w:t xml:space="preserve"> que fueron desestimadas</w:t>
      </w:r>
      <w:r>
        <w:rPr>
          <w:rFonts w:asciiTheme="majorHAnsi" w:hAnsiTheme="majorHAnsi"/>
          <w:sz w:val="20"/>
          <w:szCs w:val="20"/>
          <w:lang w:val="es-ES"/>
        </w:rPr>
        <w:t>,</w:t>
      </w:r>
      <w:r w:rsidR="00E13472">
        <w:rPr>
          <w:rFonts w:asciiTheme="majorHAnsi" w:hAnsiTheme="majorHAnsi"/>
          <w:sz w:val="20"/>
          <w:szCs w:val="20"/>
          <w:lang w:val="es-ES"/>
        </w:rPr>
        <w:t xml:space="preserve"> hasta que</w:t>
      </w:r>
      <w:r>
        <w:rPr>
          <w:rFonts w:asciiTheme="majorHAnsi" w:hAnsiTheme="majorHAnsi"/>
          <w:sz w:val="20"/>
          <w:szCs w:val="20"/>
          <w:lang w:val="es-ES"/>
        </w:rPr>
        <w:t xml:space="preserve"> el </w:t>
      </w:r>
      <w:r w:rsidR="005C2863">
        <w:rPr>
          <w:rFonts w:asciiTheme="majorHAnsi" w:hAnsiTheme="majorHAnsi"/>
          <w:sz w:val="20"/>
          <w:szCs w:val="20"/>
          <w:lang w:val="es-ES"/>
        </w:rPr>
        <w:t>18 de e</w:t>
      </w:r>
      <w:r w:rsidR="00E13472">
        <w:rPr>
          <w:rFonts w:asciiTheme="majorHAnsi" w:hAnsiTheme="majorHAnsi"/>
          <w:sz w:val="20"/>
          <w:szCs w:val="20"/>
          <w:lang w:val="es-ES"/>
        </w:rPr>
        <w:t>nero de 2007</w:t>
      </w:r>
      <w:r w:rsidRPr="0001455F">
        <w:rPr>
          <w:rFonts w:asciiTheme="majorHAnsi" w:hAnsiTheme="majorHAnsi"/>
          <w:sz w:val="20"/>
          <w:szCs w:val="20"/>
          <w:lang w:val="es-ES"/>
        </w:rPr>
        <w:t xml:space="preserve"> el Misterio de Fuero</w:t>
      </w:r>
      <w:r w:rsidR="00E13472">
        <w:rPr>
          <w:rFonts w:asciiTheme="majorHAnsi" w:hAnsiTheme="majorHAnsi"/>
          <w:sz w:val="20"/>
          <w:szCs w:val="20"/>
          <w:lang w:val="es-ES"/>
        </w:rPr>
        <w:t xml:space="preserve"> dictó</w:t>
      </w:r>
      <w:r>
        <w:rPr>
          <w:rFonts w:asciiTheme="majorHAnsi" w:hAnsiTheme="majorHAnsi"/>
          <w:sz w:val="20"/>
          <w:szCs w:val="20"/>
          <w:lang w:val="es-ES"/>
        </w:rPr>
        <w:t xml:space="preserve"> sentencia condenatoria de</w:t>
      </w:r>
      <w:r w:rsidR="002404A8">
        <w:rPr>
          <w:rFonts w:asciiTheme="majorHAnsi" w:hAnsiTheme="majorHAnsi"/>
          <w:sz w:val="20"/>
          <w:szCs w:val="20"/>
          <w:lang w:val="es-ES"/>
        </w:rPr>
        <w:t xml:space="preserve"> primera instancia condenando </w:t>
      </w:r>
      <w:r>
        <w:rPr>
          <w:rFonts w:asciiTheme="majorHAnsi" w:hAnsiTheme="majorHAnsi"/>
          <w:sz w:val="20"/>
          <w:szCs w:val="20"/>
          <w:lang w:val="es-ES"/>
        </w:rPr>
        <w:t xml:space="preserve">a los acusados pero acogiendo </w:t>
      </w:r>
      <w:r w:rsidR="0049623D" w:rsidRPr="0049623D">
        <w:rPr>
          <w:rFonts w:asciiTheme="majorHAnsi" w:hAnsiTheme="majorHAnsi"/>
          <w:sz w:val="20"/>
          <w:szCs w:val="20"/>
          <w:lang w:val="es-ES"/>
        </w:rPr>
        <w:t>respecto de la demanda civil</w:t>
      </w:r>
      <w:r w:rsidR="0049623D">
        <w:rPr>
          <w:rFonts w:asciiTheme="majorHAnsi" w:hAnsiTheme="majorHAnsi"/>
          <w:sz w:val="20"/>
          <w:szCs w:val="20"/>
          <w:lang w:val="es-ES"/>
        </w:rPr>
        <w:t xml:space="preserve">, </w:t>
      </w:r>
      <w:r>
        <w:rPr>
          <w:rFonts w:asciiTheme="majorHAnsi" w:hAnsiTheme="majorHAnsi"/>
          <w:sz w:val="20"/>
          <w:szCs w:val="20"/>
          <w:lang w:val="es-ES"/>
        </w:rPr>
        <w:t>la excepción de incompetencia opuesta</w:t>
      </w:r>
      <w:r w:rsidR="00E13472">
        <w:rPr>
          <w:rFonts w:asciiTheme="majorHAnsi" w:hAnsiTheme="majorHAnsi"/>
          <w:sz w:val="20"/>
          <w:szCs w:val="20"/>
          <w:lang w:val="es-ES"/>
        </w:rPr>
        <w:t xml:space="preserve"> por el Consejo de Defensa del E</w:t>
      </w:r>
      <w:r>
        <w:rPr>
          <w:rFonts w:asciiTheme="majorHAnsi" w:hAnsiTheme="majorHAnsi"/>
          <w:sz w:val="20"/>
          <w:szCs w:val="20"/>
          <w:lang w:val="es-ES"/>
        </w:rPr>
        <w:t>stado, disponiendo el inicio de una nueva demanda ante los tribunales</w:t>
      </w:r>
      <w:r w:rsidR="00E13472">
        <w:rPr>
          <w:rFonts w:asciiTheme="majorHAnsi" w:hAnsiTheme="majorHAnsi"/>
          <w:sz w:val="20"/>
          <w:szCs w:val="20"/>
          <w:lang w:val="es-ES"/>
        </w:rPr>
        <w:t xml:space="preserve"> civiles competentes.</w:t>
      </w:r>
      <w:r w:rsidR="00E13472" w:rsidRPr="00E13472">
        <w:rPr>
          <w:lang w:val="es-ES"/>
        </w:rPr>
        <w:t xml:space="preserve"> </w:t>
      </w:r>
      <w:r w:rsidR="0049623D">
        <w:rPr>
          <w:rFonts w:asciiTheme="majorHAnsi" w:hAnsiTheme="majorHAnsi"/>
          <w:sz w:val="20"/>
          <w:szCs w:val="20"/>
          <w:lang w:val="es-ES"/>
        </w:rPr>
        <w:t>R</w:t>
      </w:r>
      <w:r w:rsidR="00E13472" w:rsidRPr="00E13472">
        <w:rPr>
          <w:rFonts w:asciiTheme="majorHAnsi" w:hAnsiTheme="majorHAnsi"/>
          <w:sz w:val="20"/>
          <w:szCs w:val="20"/>
          <w:lang w:val="es-ES"/>
        </w:rPr>
        <w:t>esolución</w:t>
      </w:r>
      <w:r w:rsidR="0049623D">
        <w:rPr>
          <w:rFonts w:asciiTheme="majorHAnsi" w:hAnsiTheme="majorHAnsi"/>
          <w:sz w:val="20"/>
          <w:szCs w:val="20"/>
          <w:lang w:val="es-ES"/>
        </w:rPr>
        <w:t>,</w:t>
      </w:r>
      <w:r w:rsidR="00E13472" w:rsidRPr="00E13472">
        <w:rPr>
          <w:rFonts w:asciiTheme="majorHAnsi" w:hAnsiTheme="majorHAnsi"/>
          <w:sz w:val="20"/>
          <w:szCs w:val="20"/>
          <w:lang w:val="es-ES"/>
        </w:rPr>
        <w:t xml:space="preserve"> que</w:t>
      </w:r>
      <w:r w:rsidR="00E13472">
        <w:rPr>
          <w:rFonts w:asciiTheme="majorHAnsi" w:hAnsiTheme="majorHAnsi"/>
          <w:sz w:val="20"/>
          <w:szCs w:val="20"/>
          <w:lang w:val="es-ES"/>
        </w:rPr>
        <w:t xml:space="preserve"> </w:t>
      </w:r>
      <w:r w:rsidR="00E13472" w:rsidRPr="00E13472">
        <w:rPr>
          <w:rFonts w:asciiTheme="majorHAnsi" w:hAnsiTheme="majorHAnsi"/>
          <w:sz w:val="20"/>
          <w:szCs w:val="20"/>
          <w:lang w:val="es-ES"/>
        </w:rPr>
        <w:t>fue confirmada por la Corte de Ape</w:t>
      </w:r>
      <w:r w:rsidR="005C2863">
        <w:rPr>
          <w:rFonts w:asciiTheme="majorHAnsi" w:hAnsiTheme="majorHAnsi"/>
          <w:sz w:val="20"/>
          <w:szCs w:val="20"/>
          <w:lang w:val="es-ES"/>
        </w:rPr>
        <w:t>laciones de Santiago, el 27 de d</w:t>
      </w:r>
      <w:r w:rsidR="002404A8">
        <w:rPr>
          <w:rFonts w:asciiTheme="majorHAnsi" w:hAnsiTheme="majorHAnsi"/>
          <w:sz w:val="20"/>
          <w:szCs w:val="20"/>
          <w:lang w:val="es-ES"/>
        </w:rPr>
        <w:t xml:space="preserve">iciembre de 2007 y por la Corte Suprema, el </w:t>
      </w:r>
      <w:r w:rsidR="002404A8" w:rsidRPr="002404A8">
        <w:rPr>
          <w:rFonts w:asciiTheme="majorHAnsi" w:hAnsiTheme="majorHAnsi"/>
          <w:sz w:val="20"/>
          <w:szCs w:val="20"/>
          <w:lang w:val="es-ES"/>
        </w:rPr>
        <w:t>15 de abril de 2009</w:t>
      </w:r>
      <w:r w:rsidR="0049623D">
        <w:rPr>
          <w:rFonts w:asciiTheme="majorHAnsi" w:hAnsiTheme="majorHAnsi"/>
          <w:sz w:val="20"/>
          <w:szCs w:val="20"/>
          <w:lang w:val="es-ES"/>
        </w:rPr>
        <w:t>. Tal s</w:t>
      </w:r>
      <w:r w:rsidR="002404A8">
        <w:rPr>
          <w:rFonts w:asciiTheme="majorHAnsi" w:hAnsiTheme="majorHAnsi"/>
          <w:sz w:val="20"/>
          <w:szCs w:val="20"/>
          <w:lang w:val="es-ES"/>
        </w:rPr>
        <w:t>ituación implicaría la obligación de la</w:t>
      </w:r>
      <w:r w:rsidR="00B92815">
        <w:rPr>
          <w:rFonts w:asciiTheme="majorHAnsi" w:hAnsiTheme="majorHAnsi"/>
          <w:sz w:val="20"/>
          <w:szCs w:val="20"/>
          <w:lang w:val="es-ES"/>
        </w:rPr>
        <w:t xml:space="preserve"> presunta víctima</w:t>
      </w:r>
      <w:r w:rsidR="002404A8">
        <w:rPr>
          <w:rFonts w:asciiTheme="majorHAnsi" w:hAnsiTheme="majorHAnsi"/>
          <w:sz w:val="20"/>
          <w:szCs w:val="20"/>
          <w:lang w:val="es-ES"/>
        </w:rPr>
        <w:t xml:space="preserve"> de iniciar una nueva demanda civil contra el Estado, en un proceso que podría tardar más de una década por lo que solicita se declare aplicable la excepción contenida en el </w:t>
      </w:r>
      <w:r w:rsidR="002404A8" w:rsidRPr="002404A8">
        <w:rPr>
          <w:rFonts w:asciiTheme="majorHAnsi" w:hAnsiTheme="majorHAnsi"/>
          <w:sz w:val="20"/>
          <w:szCs w:val="20"/>
          <w:lang w:val="es-ES"/>
        </w:rPr>
        <w:t>artículo 46.2.c de la Convención</w:t>
      </w:r>
      <w:r w:rsidR="00F46E4A" w:rsidRPr="00E13472">
        <w:rPr>
          <w:rFonts w:asciiTheme="majorHAnsi" w:hAnsiTheme="majorHAnsi"/>
          <w:sz w:val="20"/>
          <w:szCs w:val="20"/>
          <w:lang w:val="es-AR"/>
        </w:rPr>
        <w:t xml:space="preserve">. </w:t>
      </w:r>
      <w:r w:rsidR="00F928DA" w:rsidRPr="00E13472">
        <w:rPr>
          <w:rFonts w:asciiTheme="majorHAnsi" w:hAnsiTheme="majorHAnsi"/>
          <w:sz w:val="20"/>
          <w:szCs w:val="20"/>
          <w:lang w:val="es-ES"/>
        </w:rPr>
        <w:t>Por su parte, el Estado alega falta de agotamiento de los recursos internos</w:t>
      </w:r>
      <w:r w:rsidR="00B92815">
        <w:rPr>
          <w:rFonts w:asciiTheme="majorHAnsi" w:hAnsiTheme="majorHAnsi"/>
          <w:sz w:val="20"/>
          <w:szCs w:val="20"/>
          <w:lang w:val="es-ES"/>
        </w:rPr>
        <w:t>,</w:t>
      </w:r>
      <w:r w:rsidR="00F928DA" w:rsidRPr="00E13472">
        <w:rPr>
          <w:rFonts w:asciiTheme="majorHAnsi" w:hAnsiTheme="majorHAnsi"/>
          <w:sz w:val="20"/>
          <w:szCs w:val="20"/>
          <w:lang w:val="es-ES"/>
        </w:rPr>
        <w:t xml:space="preserve"> puesto que no se ejerció </w:t>
      </w:r>
      <w:r w:rsidR="004301C2">
        <w:rPr>
          <w:rFonts w:asciiTheme="majorHAnsi" w:hAnsiTheme="majorHAnsi"/>
          <w:sz w:val="20"/>
          <w:szCs w:val="20"/>
          <w:lang w:val="es-ES"/>
        </w:rPr>
        <w:t>la demanda</w:t>
      </w:r>
      <w:r w:rsidR="003F3958" w:rsidRPr="00E13472">
        <w:rPr>
          <w:rFonts w:asciiTheme="majorHAnsi" w:hAnsiTheme="majorHAnsi"/>
          <w:sz w:val="20"/>
          <w:szCs w:val="20"/>
          <w:lang w:val="es-ES"/>
        </w:rPr>
        <w:t xml:space="preserve"> civil para la obtención de la</w:t>
      </w:r>
      <w:r w:rsidR="004301C2">
        <w:rPr>
          <w:rFonts w:asciiTheme="majorHAnsi" w:hAnsiTheme="majorHAnsi"/>
          <w:sz w:val="20"/>
          <w:szCs w:val="20"/>
          <w:lang w:val="es-ES"/>
        </w:rPr>
        <w:t xml:space="preserve"> correspondiente</w:t>
      </w:r>
      <w:r w:rsidR="003F3958" w:rsidRPr="00E13472">
        <w:rPr>
          <w:rFonts w:asciiTheme="majorHAnsi" w:hAnsiTheme="majorHAnsi"/>
          <w:sz w:val="20"/>
          <w:szCs w:val="20"/>
          <w:lang w:val="es-ES"/>
        </w:rPr>
        <w:t xml:space="preserve"> indemnización</w:t>
      </w:r>
      <w:r w:rsidR="004301C2">
        <w:rPr>
          <w:rFonts w:asciiTheme="majorHAnsi" w:hAnsiTheme="majorHAnsi"/>
          <w:sz w:val="20"/>
          <w:szCs w:val="20"/>
          <w:lang w:val="es-ES"/>
        </w:rPr>
        <w:t xml:space="preserve"> ante los tribunales </w:t>
      </w:r>
      <w:r w:rsidR="002404A8">
        <w:rPr>
          <w:rFonts w:asciiTheme="majorHAnsi" w:hAnsiTheme="majorHAnsi"/>
          <w:sz w:val="20"/>
          <w:szCs w:val="20"/>
          <w:lang w:val="es-ES"/>
        </w:rPr>
        <w:t xml:space="preserve">civiles </w:t>
      </w:r>
      <w:r w:rsidR="004301C2">
        <w:rPr>
          <w:rFonts w:asciiTheme="majorHAnsi" w:hAnsiTheme="majorHAnsi"/>
          <w:sz w:val="20"/>
          <w:szCs w:val="20"/>
          <w:lang w:val="es-ES"/>
        </w:rPr>
        <w:t>competentes</w:t>
      </w:r>
      <w:r w:rsidR="00F928DA" w:rsidRPr="00E13472">
        <w:rPr>
          <w:rFonts w:asciiTheme="majorHAnsi" w:hAnsiTheme="majorHAnsi"/>
          <w:sz w:val="20"/>
          <w:szCs w:val="20"/>
          <w:lang w:val="es-ES"/>
        </w:rPr>
        <w:t>.</w:t>
      </w:r>
    </w:p>
    <w:p w14:paraId="41D6A7C0" w14:textId="0BE64EF6" w:rsidR="008465E1" w:rsidRPr="008465E1" w:rsidRDefault="00841D2F" w:rsidP="008465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color w:val="1F497D"/>
          <w:sz w:val="20"/>
          <w:szCs w:val="20"/>
          <w:lang w:val="es-ES"/>
        </w:rPr>
        <w:t xml:space="preserve"> </w:t>
      </w:r>
      <w:r w:rsidR="004301C2">
        <w:rPr>
          <w:rFonts w:asciiTheme="majorHAnsi" w:hAnsiTheme="majorHAnsi"/>
          <w:sz w:val="20"/>
          <w:szCs w:val="20"/>
          <w:lang w:val="es-ES"/>
        </w:rPr>
        <w:t>D</w:t>
      </w:r>
      <w:r w:rsidR="008465E1" w:rsidRPr="008465E1">
        <w:rPr>
          <w:rFonts w:asciiTheme="majorHAnsi" w:hAnsiTheme="majorHAnsi"/>
          <w:sz w:val="20"/>
          <w:szCs w:val="20"/>
          <w:lang w:val="es-ES"/>
        </w:rPr>
        <w:t xml:space="preserve">e acuerdo con la jurisprudencia de la Comisión y con la de otros órganos de derechos humanos, no deben agotarse los recursos ineficaces. Para la CIDH los recursos son ineficaces para efectos de la admisibilidad de la petición cuando se demuestra que ninguna de las vías para reivindicar una reparación ante la justicia interna parece tener perspectivas de éxito. </w:t>
      </w:r>
      <w:r w:rsidR="008465E1" w:rsidRPr="0036520B">
        <w:rPr>
          <w:rFonts w:asciiTheme="majorHAnsi" w:hAnsiTheme="majorHAnsi"/>
          <w:sz w:val="20"/>
          <w:szCs w:val="20"/>
          <w:lang w:val="es-ES"/>
        </w:rPr>
        <w:t>Para satisfacer este extremo, la Comisión debe tener ante sí elementos que le permitan evaluar efectivamente el resultado probable de las acciones de los peticionarios. La mera duda sobre las perspectivas de presentarse ante la justicia no basta para eximir a los peticionarios del agotamiento de los recursos internos. A efecto de decidir si un caso es admisible o no y sin prejuzgar sobre las cuestiones de fondo, si dichos recursos se consideraran ineficaces por no tener perspectivas razonables de éxito,</w:t>
      </w:r>
      <w:r w:rsidR="008465E1" w:rsidRPr="008465E1">
        <w:rPr>
          <w:rFonts w:asciiTheme="majorHAnsi" w:hAnsiTheme="majorHAnsi"/>
          <w:sz w:val="20"/>
          <w:szCs w:val="20"/>
          <w:lang w:val="es-ES"/>
        </w:rPr>
        <w:t xml:space="preserve"> resultaría aplicable la excepción al agotamiento de los recursos internos referida en el artículo 31.2 (b) del Reglame</w:t>
      </w:r>
      <w:r w:rsidR="008465E1">
        <w:rPr>
          <w:rFonts w:asciiTheme="majorHAnsi" w:hAnsiTheme="majorHAnsi"/>
          <w:sz w:val="20"/>
          <w:szCs w:val="20"/>
          <w:lang w:val="es-ES"/>
        </w:rPr>
        <w:t>nto de la CIDH</w:t>
      </w:r>
      <w:r w:rsidR="0036520B">
        <w:rPr>
          <w:rStyle w:val="FootnoteReference"/>
          <w:rFonts w:asciiTheme="majorHAnsi" w:hAnsiTheme="majorHAnsi"/>
          <w:sz w:val="20"/>
          <w:szCs w:val="20"/>
          <w:lang w:val="es-ES"/>
        </w:rPr>
        <w:footnoteReference w:id="6"/>
      </w:r>
      <w:r w:rsidR="008465E1">
        <w:rPr>
          <w:rFonts w:asciiTheme="majorHAnsi" w:hAnsiTheme="majorHAnsi"/>
          <w:sz w:val="20"/>
          <w:szCs w:val="20"/>
          <w:lang w:val="es-ES"/>
        </w:rPr>
        <w:t>.</w:t>
      </w:r>
    </w:p>
    <w:p w14:paraId="079B25E3" w14:textId="110F7D36" w:rsidR="00764B19" w:rsidRPr="00D30F31" w:rsidRDefault="00CB0777" w:rsidP="00CB0777">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E84E43">
        <w:rPr>
          <w:rFonts w:asciiTheme="majorHAnsi" w:eastAsia="Arial Unicode MS" w:hAnsiTheme="majorHAnsi" w:cs="Times New Roman"/>
          <w:color w:val="auto"/>
          <w:sz w:val="20"/>
          <w:szCs w:val="20"/>
          <w:lang w:val="es-AR" w:eastAsia="en-US"/>
        </w:rPr>
        <w:t>Con</w:t>
      </w:r>
      <w:r w:rsidRPr="00D7636A">
        <w:rPr>
          <w:rFonts w:asciiTheme="majorHAnsi" w:eastAsia="Arial Unicode MS" w:hAnsiTheme="majorHAnsi" w:cs="Times New Roman"/>
          <w:color w:val="auto"/>
          <w:sz w:val="20"/>
          <w:szCs w:val="20"/>
          <w:lang w:val="es-AR" w:eastAsia="en-US"/>
        </w:rPr>
        <w:t xml:space="preserve"> relación al plazo de presentación, la petición fue presentada ante la CIDH el </w:t>
      </w:r>
      <w:r>
        <w:rPr>
          <w:rFonts w:asciiTheme="majorHAnsi" w:eastAsia="Arial Unicode MS" w:hAnsiTheme="majorHAnsi" w:cs="Times New Roman"/>
          <w:color w:val="auto"/>
          <w:sz w:val="20"/>
          <w:szCs w:val="20"/>
          <w:lang w:val="es-AR" w:eastAsia="en-US"/>
        </w:rPr>
        <w:t>1 de j</w:t>
      </w:r>
      <w:r w:rsidRPr="00CB0777">
        <w:rPr>
          <w:rFonts w:asciiTheme="majorHAnsi" w:eastAsia="Arial Unicode MS" w:hAnsiTheme="majorHAnsi" w:cs="Times New Roman"/>
          <w:color w:val="auto"/>
          <w:sz w:val="20"/>
          <w:szCs w:val="20"/>
          <w:lang w:val="es-AR" w:eastAsia="en-US"/>
        </w:rPr>
        <w:t>ulio de 2008</w:t>
      </w:r>
      <w:r w:rsidRPr="00D7636A">
        <w:rPr>
          <w:rFonts w:asciiTheme="majorHAnsi" w:eastAsia="Arial Unicode MS" w:hAnsiTheme="majorHAnsi" w:cs="Times New Roman"/>
          <w:color w:val="auto"/>
          <w:sz w:val="20"/>
          <w:szCs w:val="20"/>
          <w:lang w:val="es-AR" w:eastAsia="en-US"/>
        </w:rPr>
        <w:t xml:space="preserve">, y los recursos habrían sido agotados el </w:t>
      </w:r>
      <w:r w:rsidRPr="00CB0777">
        <w:rPr>
          <w:rFonts w:asciiTheme="majorHAnsi" w:eastAsia="Arial Unicode MS" w:hAnsiTheme="majorHAnsi" w:cs="Times New Roman"/>
          <w:color w:val="auto"/>
          <w:sz w:val="20"/>
          <w:szCs w:val="20"/>
          <w:lang w:val="es-AR" w:eastAsia="en-US"/>
        </w:rPr>
        <w:t>15 de abril de 2009</w:t>
      </w:r>
      <w:r>
        <w:rPr>
          <w:rFonts w:asciiTheme="majorHAnsi" w:eastAsia="Arial Unicode MS" w:hAnsiTheme="majorHAnsi" w:cs="Times New Roman"/>
          <w:color w:val="auto"/>
          <w:sz w:val="20"/>
          <w:szCs w:val="20"/>
          <w:lang w:val="es-AR" w:eastAsia="en-US"/>
        </w:rPr>
        <w:t xml:space="preserve"> </w:t>
      </w:r>
      <w:r w:rsidRPr="00D7636A">
        <w:rPr>
          <w:rFonts w:asciiTheme="majorHAnsi" w:eastAsia="Arial Unicode MS" w:hAnsiTheme="majorHAnsi" w:cs="Times New Roman"/>
          <w:color w:val="auto"/>
          <w:sz w:val="20"/>
          <w:szCs w:val="20"/>
          <w:lang w:val="es-AR" w:eastAsia="en-US"/>
        </w:rPr>
        <w:t xml:space="preserve">con la sentencia de </w:t>
      </w:r>
      <w:r>
        <w:rPr>
          <w:rFonts w:asciiTheme="majorHAnsi" w:eastAsia="Arial Unicode MS" w:hAnsiTheme="majorHAnsi" w:cs="Times New Roman"/>
          <w:color w:val="auto"/>
          <w:sz w:val="20"/>
          <w:szCs w:val="20"/>
          <w:lang w:val="es-AR" w:eastAsia="en-US"/>
        </w:rPr>
        <w:t>c</w:t>
      </w:r>
      <w:r w:rsidRPr="00D7636A">
        <w:rPr>
          <w:rFonts w:asciiTheme="majorHAnsi" w:eastAsia="Arial Unicode MS" w:hAnsiTheme="majorHAnsi" w:cs="Times New Roman"/>
          <w:color w:val="auto"/>
          <w:sz w:val="20"/>
          <w:szCs w:val="20"/>
          <w:lang w:val="es-AR" w:eastAsia="en-US"/>
        </w:rPr>
        <w:t>asación mientras que la petición se hallaba bajo estudio de admisibilidad.</w:t>
      </w:r>
      <w:r>
        <w:rPr>
          <w:rFonts w:asciiTheme="majorHAnsi" w:hAnsiTheme="majorHAnsi"/>
          <w:sz w:val="20"/>
          <w:szCs w:val="20"/>
          <w:lang w:val="es-AR"/>
        </w:rPr>
        <w:t xml:space="preserve"> L</w:t>
      </w:r>
      <w:r w:rsidR="003F3958" w:rsidRPr="00841D2F">
        <w:rPr>
          <w:rFonts w:asciiTheme="majorHAnsi" w:hAnsiTheme="majorHAnsi"/>
          <w:sz w:val="20"/>
          <w:szCs w:val="20"/>
          <w:lang w:val="es-AR"/>
        </w:rPr>
        <w:t xml:space="preserve">a CIDH considera que </w:t>
      </w:r>
      <w:r w:rsidR="00841D2F" w:rsidRPr="00841D2F">
        <w:rPr>
          <w:rFonts w:asciiTheme="majorHAnsi" w:eastAsia="Arial Unicode MS" w:hAnsiTheme="majorHAnsi" w:cs="Times New Roman"/>
          <w:color w:val="auto"/>
          <w:sz w:val="20"/>
          <w:szCs w:val="20"/>
          <w:lang w:val="es-AR" w:eastAsia="en-US"/>
        </w:rPr>
        <w:t xml:space="preserve">los presuntos hechos materia del reclamo iniciaron el </w:t>
      </w:r>
      <w:r w:rsidR="002E3F36" w:rsidRPr="002E3F36">
        <w:rPr>
          <w:rFonts w:asciiTheme="majorHAnsi" w:eastAsia="Arial Unicode MS" w:hAnsiTheme="majorHAnsi" w:cs="Times New Roman"/>
          <w:color w:val="auto"/>
          <w:sz w:val="20"/>
          <w:szCs w:val="20"/>
          <w:lang w:val="es-AR" w:eastAsia="en-US"/>
        </w:rPr>
        <w:t>10 de enero de 1975</w:t>
      </w:r>
      <w:r w:rsidR="002E3F36">
        <w:rPr>
          <w:rFonts w:asciiTheme="majorHAnsi" w:eastAsia="Arial Unicode MS" w:hAnsiTheme="majorHAnsi" w:cs="Times New Roman"/>
          <w:color w:val="auto"/>
          <w:sz w:val="20"/>
          <w:szCs w:val="20"/>
          <w:lang w:val="es-AR" w:eastAsia="en-US"/>
        </w:rPr>
        <w:t xml:space="preserve"> </w:t>
      </w:r>
      <w:r w:rsidR="00841D2F" w:rsidRPr="00841D2F">
        <w:rPr>
          <w:rFonts w:asciiTheme="majorHAnsi" w:eastAsia="Arial Unicode MS" w:hAnsiTheme="majorHAnsi" w:cs="Times New Roman"/>
          <w:color w:val="auto"/>
          <w:sz w:val="20"/>
          <w:szCs w:val="20"/>
          <w:lang w:val="es-AR" w:eastAsia="en-US"/>
        </w:rPr>
        <w:t>y sus efectos se extenderían hasta el presente, en vista del contexto y las características del presente caso la Comisión considera que la petición fue presentada dentro de un plazo razonable</w:t>
      </w:r>
      <w:r w:rsidR="003534D2">
        <w:rPr>
          <w:rFonts w:asciiTheme="majorHAnsi" w:eastAsia="Arial Unicode MS" w:hAnsiTheme="majorHAnsi" w:cs="Times New Roman"/>
          <w:color w:val="auto"/>
          <w:sz w:val="20"/>
          <w:szCs w:val="20"/>
          <w:lang w:val="es-AR" w:eastAsia="en-US"/>
        </w:rPr>
        <w:t>,</w:t>
      </w:r>
      <w:r w:rsidR="00841D2F" w:rsidRPr="00841D2F">
        <w:rPr>
          <w:rFonts w:asciiTheme="majorHAnsi" w:eastAsia="Arial Unicode MS" w:hAnsiTheme="majorHAnsi" w:cs="Times New Roman"/>
          <w:color w:val="auto"/>
          <w:sz w:val="20"/>
          <w:szCs w:val="20"/>
          <w:lang w:val="es-AR" w:eastAsia="en-US"/>
        </w:rPr>
        <w:t xml:space="preserve"> y que debe darse por satisfecho el requisito de admisibilidad referente al plazo de presentación. </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1775EB3B" w14:textId="4A3642F9" w:rsidR="00CB0777" w:rsidRPr="002404A8" w:rsidRDefault="00DC0155" w:rsidP="002404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84F37">
        <w:rPr>
          <w:rFonts w:asciiTheme="majorHAnsi" w:hAnsiTheme="majorHAnsi"/>
          <w:sz w:val="20"/>
          <w:szCs w:val="20"/>
          <w:lang w:val="es-ES"/>
        </w:rPr>
        <w:t>En vista de los elementos de hecho y de derecho presentados por las partes y la naturaleza del asunto puesto bajo su conocimiento, y del co</w:t>
      </w:r>
      <w:r w:rsidR="002E3F36">
        <w:rPr>
          <w:rFonts w:asciiTheme="majorHAnsi" w:hAnsiTheme="majorHAnsi"/>
          <w:sz w:val="20"/>
          <w:szCs w:val="20"/>
          <w:lang w:val="es-ES"/>
        </w:rPr>
        <w:t>ntexto en el que se enmarcan la denuncia</w:t>
      </w:r>
      <w:r w:rsidRPr="00D84F37">
        <w:rPr>
          <w:rFonts w:asciiTheme="majorHAnsi" w:hAnsiTheme="majorHAnsi"/>
          <w:sz w:val="20"/>
          <w:szCs w:val="20"/>
          <w:lang w:val="es-ES"/>
        </w:rPr>
        <w:t>, la CI</w:t>
      </w:r>
      <w:r w:rsidR="00D30F31">
        <w:rPr>
          <w:rFonts w:asciiTheme="majorHAnsi" w:hAnsiTheme="majorHAnsi"/>
          <w:sz w:val="20"/>
          <w:szCs w:val="20"/>
          <w:lang w:val="es-ES"/>
        </w:rPr>
        <w:t>DH considera que, de ser probada</w:t>
      </w:r>
      <w:r w:rsidRPr="00D84F37">
        <w:rPr>
          <w:rFonts w:asciiTheme="majorHAnsi" w:hAnsiTheme="majorHAnsi"/>
          <w:sz w:val="20"/>
          <w:szCs w:val="20"/>
          <w:lang w:val="es-ES"/>
        </w:rPr>
        <w:t>, la</w:t>
      </w:r>
      <w:r w:rsidR="00D30F31">
        <w:rPr>
          <w:rFonts w:asciiTheme="majorHAnsi" w:hAnsiTheme="majorHAnsi"/>
          <w:sz w:val="20"/>
          <w:szCs w:val="20"/>
          <w:lang w:val="es-ES"/>
        </w:rPr>
        <w:t xml:space="preserve"> alegada</w:t>
      </w:r>
      <w:r w:rsidRPr="00D84F37">
        <w:rPr>
          <w:rFonts w:asciiTheme="majorHAnsi" w:hAnsiTheme="majorHAnsi"/>
          <w:sz w:val="20"/>
          <w:szCs w:val="20"/>
          <w:lang w:val="es-ES"/>
        </w:rPr>
        <w:t xml:space="preserve"> falta de indemnizaci</w:t>
      </w:r>
      <w:r w:rsidR="002E3F36">
        <w:rPr>
          <w:rFonts w:asciiTheme="majorHAnsi" w:hAnsiTheme="majorHAnsi"/>
          <w:sz w:val="20"/>
          <w:szCs w:val="20"/>
          <w:lang w:val="es-ES"/>
        </w:rPr>
        <w:t>ón por los hechos ocurridos</w:t>
      </w:r>
      <w:r w:rsidRPr="00D84F37">
        <w:rPr>
          <w:rFonts w:asciiTheme="majorHAnsi" w:hAnsiTheme="majorHAnsi"/>
          <w:sz w:val="20"/>
          <w:szCs w:val="20"/>
          <w:lang w:val="es-ES"/>
        </w:rPr>
        <w:t xml:space="preserve">, los mismos podrían caracterizar posibles violaciones a los derechos protegidos en los artículos </w:t>
      </w:r>
      <w:r w:rsidRPr="002E3F36">
        <w:rPr>
          <w:rFonts w:asciiTheme="majorHAnsi" w:hAnsiTheme="majorHAnsi"/>
          <w:sz w:val="20"/>
          <w:szCs w:val="20"/>
          <w:lang w:val="es-ES"/>
        </w:rPr>
        <w:t>5, 8 y 25</w:t>
      </w:r>
      <w:r w:rsidRPr="00D84F37">
        <w:rPr>
          <w:rFonts w:asciiTheme="majorHAnsi" w:hAnsiTheme="majorHAnsi"/>
          <w:sz w:val="20"/>
          <w:szCs w:val="20"/>
          <w:lang w:val="es-ES"/>
        </w:rPr>
        <w:t xml:space="preserve"> de la Convención Americana, en concordancia con los artículos 1.1 y 2 de di</w:t>
      </w:r>
      <w:r w:rsidR="009C3A8D">
        <w:rPr>
          <w:rFonts w:asciiTheme="majorHAnsi" w:hAnsiTheme="majorHAnsi"/>
          <w:sz w:val="20"/>
          <w:szCs w:val="20"/>
          <w:lang w:val="es-ES"/>
        </w:rPr>
        <w:t>cho tratado.</w:t>
      </w:r>
      <w:r w:rsidR="009C3A8D">
        <w:rPr>
          <w:rFonts w:ascii="Cambria" w:hAnsi="Cambria"/>
          <w:sz w:val="20"/>
          <w:szCs w:val="20"/>
          <w:lang w:val="es-ES"/>
        </w:rPr>
        <w:t xml:space="preserve"> En relación </w:t>
      </w:r>
      <w:r w:rsidR="00D30F31">
        <w:rPr>
          <w:rFonts w:ascii="Cambria" w:hAnsi="Cambria"/>
          <w:sz w:val="20"/>
          <w:szCs w:val="20"/>
          <w:lang w:val="es-ES"/>
        </w:rPr>
        <w:t xml:space="preserve">con la alegada vulneración de los </w:t>
      </w:r>
      <w:r w:rsidR="00993A4A">
        <w:rPr>
          <w:rFonts w:ascii="Cambria" w:hAnsi="Cambria"/>
          <w:sz w:val="20"/>
          <w:szCs w:val="20"/>
          <w:lang w:val="es-ES"/>
        </w:rPr>
        <w:t>artículos</w:t>
      </w:r>
      <w:r w:rsidR="00D30F31">
        <w:rPr>
          <w:rFonts w:ascii="Cambria" w:hAnsi="Cambria"/>
          <w:sz w:val="20"/>
          <w:szCs w:val="20"/>
          <w:lang w:val="es-ES"/>
        </w:rPr>
        <w:t xml:space="preserve"> 4 y 7 de la Convención</w:t>
      </w:r>
      <w:r w:rsidR="00993A4A">
        <w:rPr>
          <w:rFonts w:ascii="Cambria" w:hAnsi="Cambria"/>
          <w:sz w:val="20"/>
          <w:szCs w:val="20"/>
          <w:lang w:val="es-ES"/>
        </w:rPr>
        <w:t xml:space="preserve"> </w:t>
      </w:r>
      <w:r w:rsidR="00D30F31">
        <w:rPr>
          <w:rFonts w:ascii="Cambria" w:hAnsi="Cambria"/>
          <w:sz w:val="20"/>
          <w:szCs w:val="20"/>
          <w:lang w:val="es-ES"/>
        </w:rPr>
        <w:t xml:space="preserve">por tratarse de </w:t>
      </w:r>
      <w:r w:rsidR="00D30F31" w:rsidRPr="00D30F31">
        <w:rPr>
          <w:rFonts w:ascii="Cambria" w:hAnsi="Cambria"/>
          <w:sz w:val="20"/>
          <w:szCs w:val="20"/>
          <w:lang w:val="es-ES"/>
        </w:rPr>
        <w:t>hechos</w:t>
      </w:r>
      <w:r w:rsidR="00D30F31">
        <w:rPr>
          <w:rFonts w:ascii="Cambria" w:hAnsi="Cambria"/>
          <w:sz w:val="20"/>
          <w:szCs w:val="20"/>
          <w:lang w:val="es-ES"/>
        </w:rPr>
        <w:t xml:space="preserve"> anteriores a la </w:t>
      </w:r>
      <w:r w:rsidR="00D30F31" w:rsidRPr="00D30F31">
        <w:rPr>
          <w:rFonts w:ascii="Cambria" w:hAnsi="Cambria"/>
          <w:sz w:val="20"/>
          <w:szCs w:val="20"/>
          <w:lang w:val="es-ES"/>
        </w:rPr>
        <w:t xml:space="preserve">entrada en vigor de la </w:t>
      </w:r>
      <w:r w:rsidR="00D30F31" w:rsidRPr="00D30F31">
        <w:rPr>
          <w:rFonts w:ascii="Cambria" w:hAnsi="Cambria"/>
          <w:sz w:val="20"/>
          <w:szCs w:val="20"/>
          <w:lang w:val="es-ES"/>
        </w:rPr>
        <w:lastRenderedPageBreak/>
        <w:t>Convención Americana</w:t>
      </w:r>
      <w:r w:rsidR="00993A4A">
        <w:rPr>
          <w:rFonts w:ascii="Cambria" w:hAnsi="Cambria"/>
          <w:sz w:val="20"/>
          <w:szCs w:val="20"/>
          <w:lang w:val="es-ES"/>
        </w:rPr>
        <w:t xml:space="preserve">, la CIDH considera que los hechos denunciados podrían  caracterizar vulneraciones a los derechos protegidos en </w:t>
      </w:r>
      <w:r w:rsidR="009C3A8D" w:rsidRPr="009C3A8D">
        <w:rPr>
          <w:rFonts w:ascii="Cambria" w:hAnsi="Cambria"/>
          <w:sz w:val="20"/>
          <w:szCs w:val="20"/>
          <w:lang w:val="es-ES"/>
        </w:rPr>
        <w:t xml:space="preserve">los artículos </w:t>
      </w:r>
      <w:r w:rsidR="009C3A8D" w:rsidRPr="00993A4A">
        <w:rPr>
          <w:rFonts w:ascii="Cambria" w:hAnsi="Cambria"/>
          <w:sz w:val="20"/>
          <w:szCs w:val="20"/>
          <w:lang w:val="es-ES"/>
        </w:rPr>
        <w:t>I y XVIII</w:t>
      </w:r>
      <w:r w:rsidR="009C3A8D" w:rsidRPr="009C3A8D">
        <w:rPr>
          <w:rFonts w:ascii="Cambria" w:hAnsi="Cambria"/>
          <w:sz w:val="20"/>
          <w:szCs w:val="20"/>
          <w:lang w:val="es-ES"/>
        </w:rPr>
        <w:t xml:space="preserve"> de la Declaración Americana.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BB1C18" w14:textId="682C1B0D" w:rsidR="00BD3020" w:rsidRPr="00993A4A" w:rsidRDefault="00637E95" w:rsidP="00993A4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636A">
        <w:rPr>
          <w:rFonts w:asciiTheme="majorHAnsi" w:hAnsiTheme="majorHAnsi"/>
          <w:sz w:val="20"/>
          <w:szCs w:val="20"/>
          <w:lang w:val="es-ES"/>
        </w:rPr>
        <w:t xml:space="preserve">Declarar admisible la presente petición en relación con los artículos 5, 8 y 25 de la Convención Americana </w:t>
      </w:r>
      <w:r>
        <w:rPr>
          <w:rFonts w:asciiTheme="majorHAnsi" w:hAnsiTheme="majorHAnsi"/>
          <w:sz w:val="20"/>
          <w:szCs w:val="20"/>
          <w:lang w:val="es-ES"/>
        </w:rPr>
        <w:t>sobre</w:t>
      </w:r>
      <w:r w:rsidRPr="00D7636A">
        <w:rPr>
          <w:rFonts w:asciiTheme="majorHAnsi" w:hAnsiTheme="majorHAnsi"/>
          <w:sz w:val="20"/>
          <w:szCs w:val="20"/>
          <w:lang w:val="es-ES"/>
        </w:rPr>
        <w:t xml:space="preserve"> Derechos Humanos en conexión con los artículos 1</w:t>
      </w:r>
      <w:r>
        <w:rPr>
          <w:rFonts w:asciiTheme="majorHAnsi" w:hAnsiTheme="majorHAnsi"/>
          <w:sz w:val="20"/>
          <w:szCs w:val="20"/>
          <w:lang w:val="es-ES"/>
        </w:rPr>
        <w:t>.1</w:t>
      </w:r>
      <w:r w:rsidRPr="00D7636A">
        <w:rPr>
          <w:rFonts w:asciiTheme="majorHAnsi" w:hAnsiTheme="majorHAnsi"/>
          <w:sz w:val="20"/>
          <w:szCs w:val="20"/>
          <w:lang w:val="es-ES"/>
        </w:rPr>
        <w:t xml:space="preserve"> y 2 del mismo</w:t>
      </w:r>
      <w:r w:rsidR="00993A4A">
        <w:rPr>
          <w:rFonts w:asciiTheme="majorHAnsi" w:hAnsiTheme="majorHAnsi"/>
          <w:sz w:val="20"/>
          <w:szCs w:val="20"/>
          <w:lang w:val="es-ES"/>
        </w:rPr>
        <w:t xml:space="preserve"> instrumento; y los artículos I y XVIII </w:t>
      </w:r>
      <w:r w:rsidRPr="00D7636A">
        <w:rPr>
          <w:rFonts w:asciiTheme="majorHAnsi" w:hAnsiTheme="majorHAnsi"/>
          <w:sz w:val="20"/>
          <w:szCs w:val="20"/>
          <w:lang w:val="es-ES"/>
        </w:rPr>
        <w:t xml:space="preserve"> de la Declaración Americana;</w:t>
      </w:r>
    </w:p>
    <w:p w14:paraId="5FD25317" w14:textId="77777777" w:rsidR="00993A4A" w:rsidRDefault="00993A4A" w:rsidP="00993A4A">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993A4A">
        <w:rPr>
          <w:rFonts w:asciiTheme="majorHAnsi" w:eastAsia="Arial Unicode MS" w:hAnsiTheme="majorHAnsi" w:cs="Times New Roman"/>
          <w:color w:val="auto"/>
          <w:sz w:val="20"/>
          <w:szCs w:val="20"/>
          <w:lang w:val="es-ES" w:eastAsia="en-US"/>
        </w:rPr>
        <w:t>Notificar a las partes la presente decisión; continuar con el análisis del fondo de la cuestión; y publicar esta decisión e incluirla en su Informe Anual a la Asamblea General de la Organización de los Estados Americanos.</w:t>
      </w:r>
    </w:p>
    <w:p w14:paraId="75816BFE" w14:textId="77777777" w:rsidR="00FD6B35" w:rsidRDefault="00FD6B35" w:rsidP="00FD6B35">
      <w:pPr>
        <w:pStyle w:val="ListParagraph"/>
        <w:jc w:val="both"/>
        <w:rPr>
          <w:rFonts w:asciiTheme="majorHAnsi" w:eastAsia="Arial Unicode MS" w:hAnsiTheme="majorHAnsi" w:cs="Times New Roman"/>
          <w:color w:val="auto"/>
          <w:sz w:val="20"/>
          <w:szCs w:val="20"/>
          <w:lang w:val="es-ES" w:eastAsia="en-US"/>
        </w:rPr>
      </w:pPr>
    </w:p>
    <w:p w14:paraId="56819345" w14:textId="003F5789" w:rsidR="00FD6B35" w:rsidRPr="00396544" w:rsidRDefault="00FD6B35" w:rsidP="00FD6B35">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B17E3E">
        <w:rPr>
          <w:sz w:val="20"/>
          <w:szCs w:val="20"/>
          <w:lang w:val="es-ES"/>
        </w:rPr>
        <w:t>1</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FD6B35">
        <w:rPr>
          <w:sz w:val="20"/>
          <w:szCs w:val="20"/>
          <w:lang w:val="es-NI"/>
        </w:rPr>
        <w:t>May</w:t>
      </w:r>
      <w:r w:rsidRPr="00091857">
        <w:rPr>
          <w:sz w:val="20"/>
          <w:szCs w:val="20"/>
          <w:lang w:val="es-ES"/>
        </w:rPr>
        <w:t xml:space="preserve"> </w:t>
      </w:r>
      <w:r w:rsidRPr="00FD6B35">
        <w:rPr>
          <w:sz w:val="20"/>
          <w:szCs w:val="20"/>
          <w:lang w:val="es-NI"/>
        </w:rPr>
        <w:t>Macaulay</w:t>
      </w:r>
      <w:r w:rsidRPr="00091857">
        <w:rPr>
          <w:sz w:val="20"/>
          <w:szCs w:val="20"/>
          <w:lang w:val="es-ES"/>
        </w:rPr>
        <w:t>, Presidenta; Esmeralda E. Arosemena Bernal de Troitiño, Primera Vicepresidenta; Luis Ernesto Vargas Silva, Segundo Vicepresidente; Francisco José Eguiguren</w:t>
      </w:r>
      <w:r>
        <w:rPr>
          <w:sz w:val="20"/>
          <w:szCs w:val="20"/>
          <w:lang w:val="es-ES"/>
        </w:rPr>
        <w:t xml:space="preserve"> Praeli, Joel Hernández García </w:t>
      </w:r>
      <w:r w:rsidRPr="00091857">
        <w:rPr>
          <w:sz w:val="20"/>
          <w:szCs w:val="20"/>
          <w:lang w:val="es-ES"/>
        </w:rPr>
        <w:t xml:space="preserve">y Flávia </w:t>
      </w:r>
      <w:r w:rsidRPr="00091857">
        <w:rPr>
          <w:sz w:val="20"/>
          <w:szCs w:val="20"/>
          <w:lang w:val="es-NI"/>
        </w:rPr>
        <w:t>Piovesan</w:t>
      </w:r>
      <w:r w:rsidRPr="00091857">
        <w:rPr>
          <w:sz w:val="20"/>
          <w:szCs w:val="20"/>
          <w:lang w:val="es-ES"/>
        </w:rPr>
        <w:t>, Miembros de la Comisión.</w:t>
      </w:r>
    </w:p>
    <w:p w14:paraId="43FBA398" w14:textId="77777777" w:rsidR="00FD6B35" w:rsidRDefault="00FD6B35" w:rsidP="00FD6B35">
      <w:pPr>
        <w:pStyle w:val="ListParagraph"/>
        <w:suppressAutoHyphens/>
        <w:ind w:left="0" w:firstLine="720"/>
        <w:jc w:val="both"/>
        <w:rPr>
          <w:sz w:val="20"/>
          <w:szCs w:val="20"/>
          <w:lang w:val="es-ES"/>
        </w:rPr>
      </w:pPr>
    </w:p>
    <w:sectPr w:rsidR="00FD6B3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400FD" w14:textId="77777777" w:rsidR="00A84ADA" w:rsidRDefault="00A84ADA">
      <w:r>
        <w:separator/>
      </w:r>
    </w:p>
  </w:endnote>
  <w:endnote w:type="continuationSeparator" w:id="0">
    <w:p w14:paraId="2914F518" w14:textId="77777777" w:rsidR="00A84ADA" w:rsidRDefault="00A8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5F62" w14:textId="77777777" w:rsidR="00035827" w:rsidRDefault="00035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3582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5FD2F" w14:textId="77777777" w:rsidR="00A84ADA" w:rsidRPr="000F35ED" w:rsidRDefault="00A84AD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3FEBC6" w14:textId="77777777" w:rsidR="00A84ADA" w:rsidRPr="000F35ED" w:rsidRDefault="00A84ADA" w:rsidP="000F35ED">
      <w:pPr>
        <w:rPr>
          <w:rFonts w:asciiTheme="majorHAnsi" w:hAnsiTheme="majorHAnsi"/>
          <w:sz w:val="16"/>
          <w:szCs w:val="16"/>
        </w:rPr>
      </w:pPr>
      <w:r w:rsidRPr="000F35ED">
        <w:rPr>
          <w:rFonts w:asciiTheme="majorHAnsi" w:hAnsiTheme="majorHAnsi"/>
          <w:sz w:val="16"/>
          <w:szCs w:val="16"/>
        </w:rPr>
        <w:separator/>
      </w:r>
    </w:p>
    <w:p w14:paraId="7A44DC26" w14:textId="77777777" w:rsidR="00A84ADA" w:rsidRPr="000F35ED" w:rsidRDefault="00A84AD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12B0B33" w14:textId="77777777" w:rsidR="00A84ADA" w:rsidRPr="000F35ED" w:rsidRDefault="00A84AD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4F38DEB" w14:textId="29B43552" w:rsidR="00851957" w:rsidRPr="00851957" w:rsidRDefault="00851957" w:rsidP="00FD6B35">
      <w:pPr>
        <w:pStyle w:val="FootnoteText"/>
        <w:spacing w:after="120"/>
        <w:ind w:firstLine="720"/>
        <w:jc w:val="both"/>
        <w:rPr>
          <w:lang w:val="es-ES"/>
        </w:rPr>
      </w:pPr>
      <w:r>
        <w:rPr>
          <w:rStyle w:val="FootnoteReference"/>
        </w:rPr>
        <w:footnoteRef/>
      </w:r>
      <w:r w:rsidRPr="00851957">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w:t>
      </w:r>
      <w:r>
        <w:rPr>
          <w:rFonts w:ascii="Cambria" w:hAnsi="Cambria"/>
          <w:sz w:val="16"/>
          <w:szCs w:val="16"/>
          <w:lang w:val="es-ES"/>
        </w:rPr>
        <w:t>del Reglamento de la Comisión, la Comisionada Antonia Urrejola</w:t>
      </w:r>
      <w:r w:rsidRPr="009C56D9">
        <w:rPr>
          <w:rFonts w:ascii="Cambria" w:hAnsi="Cambria"/>
          <w:sz w:val="16"/>
          <w:szCs w:val="16"/>
          <w:lang w:val="es-ES"/>
        </w:rPr>
        <w:t xml:space="preserve">, de nacionalidad </w:t>
      </w:r>
      <w:r>
        <w:rPr>
          <w:rFonts w:ascii="Cambria" w:hAnsi="Cambria"/>
          <w:sz w:val="16"/>
          <w:szCs w:val="16"/>
          <w:lang w:val="es-ES"/>
        </w:rPr>
        <w:t>chilena</w:t>
      </w:r>
      <w:r w:rsidRPr="009C56D9">
        <w:rPr>
          <w:rFonts w:ascii="Cambria" w:hAnsi="Cambria"/>
          <w:sz w:val="16"/>
          <w:szCs w:val="16"/>
          <w:lang w:val="es-ES"/>
        </w:rPr>
        <w:t>, no participó en el debate ni en la decisión del presente asunto.</w:t>
      </w:r>
    </w:p>
  </w:footnote>
  <w:footnote w:id="3">
    <w:p w14:paraId="01046AA4" w14:textId="77777777" w:rsidR="00F024E8" w:rsidRPr="001D0607" w:rsidRDefault="00F024E8" w:rsidP="00FD6B35">
      <w:pPr>
        <w:pStyle w:val="FootnoteText"/>
        <w:spacing w:after="120"/>
        <w:ind w:firstLine="720"/>
        <w:jc w:val="both"/>
        <w:rPr>
          <w:rFonts w:asciiTheme="majorHAnsi" w:hAnsiTheme="majorHAnsi"/>
          <w:sz w:val="16"/>
          <w:szCs w:val="16"/>
          <w:lang w:val="es-AR"/>
        </w:rPr>
      </w:pPr>
      <w:r w:rsidRPr="00EF49B8">
        <w:rPr>
          <w:rStyle w:val="FootnoteReference"/>
          <w:rFonts w:asciiTheme="majorHAnsi" w:hAnsiTheme="majorHAnsi"/>
          <w:sz w:val="16"/>
          <w:szCs w:val="16"/>
        </w:rPr>
        <w:footnoteRef/>
      </w:r>
      <w:r w:rsidRPr="00846686">
        <w:rPr>
          <w:rFonts w:asciiTheme="majorHAnsi" w:hAnsiTheme="majorHAnsi"/>
          <w:sz w:val="16"/>
          <w:szCs w:val="16"/>
          <w:lang w:val="es-AR"/>
        </w:rPr>
        <w:t xml:space="preserve"> En adelante “Convención” o “Convención Americana”</w:t>
      </w:r>
      <w:r w:rsidRPr="001D0607">
        <w:rPr>
          <w:rFonts w:asciiTheme="majorHAnsi" w:hAnsiTheme="majorHAnsi"/>
          <w:sz w:val="16"/>
          <w:szCs w:val="16"/>
          <w:lang w:val="es-AR"/>
        </w:rPr>
        <w:t>.</w:t>
      </w:r>
    </w:p>
  </w:footnote>
  <w:footnote w:id="4">
    <w:p w14:paraId="79F07139" w14:textId="77777777" w:rsidR="008E3BFE" w:rsidRPr="00537490" w:rsidRDefault="008E3BFE" w:rsidP="00FD6B35">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154590E3" w14:textId="77777777" w:rsidR="00B42C69" w:rsidRPr="001D0607" w:rsidRDefault="00B42C69" w:rsidP="00FD6B35">
      <w:pPr>
        <w:pStyle w:val="FootnoteText"/>
        <w:spacing w:after="120"/>
        <w:ind w:firstLine="720"/>
        <w:jc w:val="both"/>
        <w:rPr>
          <w:rFonts w:asciiTheme="majorHAnsi" w:hAnsiTheme="majorHAnsi"/>
          <w:sz w:val="16"/>
          <w:szCs w:val="16"/>
          <w:lang w:val="es-AR"/>
        </w:rPr>
      </w:pPr>
      <w:r w:rsidRPr="00846686">
        <w:rPr>
          <w:rStyle w:val="FootnoteReference"/>
          <w:rFonts w:asciiTheme="majorHAnsi" w:hAnsiTheme="majorHAnsi"/>
          <w:sz w:val="16"/>
          <w:szCs w:val="16"/>
        </w:rPr>
        <w:footnoteRef/>
      </w:r>
      <w:r w:rsidRPr="00846686">
        <w:rPr>
          <w:rFonts w:asciiTheme="majorHAnsi" w:hAnsiTheme="majorHAnsi"/>
          <w:sz w:val="16"/>
          <w:szCs w:val="16"/>
          <w:lang w:val="es-AR"/>
        </w:rPr>
        <w:t xml:space="preserve"> En </w:t>
      </w:r>
      <w:r w:rsidRPr="001D0607">
        <w:rPr>
          <w:rFonts w:asciiTheme="majorHAnsi" w:hAnsiTheme="majorHAnsi"/>
          <w:sz w:val="16"/>
          <w:szCs w:val="16"/>
          <w:lang w:val="es-AR"/>
        </w:rPr>
        <w:t>adelante “Declaración” o “Declaración Americana”.</w:t>
      </w:r>
    </w:p>
  </w:footnote>
  <w:footnote w:id="6">
    <w:p w14:paraId="0766F209" w14:textId="1078F5D6" w:rsidR="0036520B" w:rsidRPr="0036520B" w:rsidRDefault="0036520B" w:rsidP="00FD6B35">
      <w:pPr>
        <w:pStyle w:val="FootnoteText"/>
        <w:spacing w:after="120"/>
        <w:ind w:firstLine="720"/>
        <w:jc w:val="both"/>
        <w:rPr>
          <w:lang w:val="es-CL"/>
        </w:rPr>
      </w:pPr>
      <w:r>
        <w:rPr>
          <w:rStyle w:val="FootnoteReference"/>
        </w:rPr>
        <w:footnoteRef/>
      </w:r>
      <w:r w:rsidRPr="0036520B">
        <w:rPr>
          <w:lang w:val="es-ES"/>
        </w:rPr>
        <w:t xml:space="preserve"> </w:t>
      </w:r>
      <w:r>
        <w:rPr>
          <w:rFonts w:asciiTheme="majorHAnsi" w:hAnsiTheme="majorHAnsi"/>
          <w:sz w:val="16"/>
          <w:szCs w:val="16"/>
          <w:lang w:val="es-ES"/>
        </w:rPr>
        <w:t xml:space="preserve">CIDH, Informe Nº 18/12. Petición 161-06. </w:t>
      </w:r>
      <w:r w:rsidRPr="009D1BF2">
        <w:rPr>
          <w:rFonts w:asciiTheme="majorHAnsi" w:hAnsiTheme="majorHAnsi"/>
          <w:sz w:val="16"/>
          <w:szCs w:val="16"/>
          <w:lang w:val="es-ES"/>
        </w:rPr>
        <w:t>Admisibilidad</w:t>
      </w:r>
      <w:r>
        <w:rPr>
          <w:rFonts w:asciiTheme="majorHAnsi" w:hAnsiTheme="majorHAnsi"/>
          <w:sz w:val="16"/>
          <w:szCs w:val="16"/>
          <w:lang w:val="es-ES"/>
        </w:rPr>
        <w:t>.</w:t>
      </w:r>
      <w:r w:rsidRPr="009D1BF2">
        <w:rPr>
          <w:rFonts w:asciiTheme="majorHAnsi" w:hAnsiTheme="majorHAnsi"/>
          <w:sz w:val="16"/>
          <w:szCs w:val="16"/>
          <w:lang w:val="es-ES"/>
        </w:rPr>
        <w:t xml:space="preserve">  </w:t>
      </w:r>
      <w:r w:rsidR="00993A4A">
        <w:rPr>
          <w:rFonts w:asciiTheme="majorHAnsi" w:hAnsiTheme="majorHAnsi"/>
          <w:sz w:val="16"/>
          <w:szCs w:val="16"/>
          <w:lang w:val="es-ES"/>
        </w:rPr>
        <w:t xml:space="preserve">Adolescentes condenados a cadena </w:t>
      </w:r>
      <w:proofErr w:type="gramStart"/>
      <w:r w:rsidR="00CB0777">
        <w:rPr>
          <w:rFonts w:asciiTheme="majorHAnsi" w:hAnsiTheme="majorHAnsi"/>
          <w:sz w:val="16"/>
          <w:szCs w:val="16"/>
          <w:lang w:val="es-ES"/>
        </w:rPr>
        <w:t>perpetua</w:t>
      </w:r>
      <w:proofErr w:type="gramEnd"/>
      <w:r w:rsidR="00993A4A">
        <w:rPr>
          <w:rFonts w:asciiTheme="majorHAnsi" w:hAnsiTheme="majorHAnsi"/>
          <w:sz w:val="16"/>
          <w:szCs w:val="16"/>
          <w:lang w:val="es-ES"/>
        </w:rPr>
        <w:t xml:space="preserve"> s</w:t>
      </w:r>
      <w:r w:rsidR="00993A4A" w:rsidRPr="0036520B">
        <w:rPr>
          <w:rFonts w:asciiTheme="majorHAnsi" w:hAnsiTheme="majorHAnsi"/>
          <w:sz w:val="16"/>
          <w:szCs w:val="16"/>
          <w:lang w:val="es-ES"/>
        </w:rPr>
        <w:t>in libertad condicional</w:t>
      </w:r>
      <w:r w:rsidRPr="009D1BF2">
        <w:rPr>
          <w:rFonts w:asciiTheme="majorHAnsi" w:hAnsiTheme="majorHAnsi"/>
          <w:sz w:val="16"/>
          <w:szCs w:val="16"/>
          <w:lang w:val="es-ES"/>
        </w:rPr>
        <w:t xml:space="preserve">. </w:t>
      </w:r>
      <w:r w:rsidRPr="0036520B">
        <w:rPr>
          <w:rFonts w:asciiTheme="majorHAnsi" w:hAnsiTheme="majorHAnsi"/>
          <w:sz w:val="16"/>
          <w:szCs w:val="16"/>
          <w:lang w:val="es-ES"/>
        </w:rPr>
        <w:t>Estados Unidos</w:t>
      </w:r>
      <w:r>
        <w:rPr>
          <w:rFonts w:asciiTheme="majorHAnsi" w:hAnsiTheme="majorHAnsi"/>
          <w:sz w:val="16"/>
          <w:szCs w:val="16"/>
          <w:lang w:val="es-ES"/>
        </w:rPr>
        <w:t>. 20 de marzo de 2012, párr.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84AD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EAE4" w14:textId="77777777" w:rsidR="00035827" w:rsidRDefault="00035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455F"/>
    <w:rsid w:val="000146A9"/>
    <w:rsid w:val="0001788C"/>
    <w:rsid w:val="000337EF"/>
    <w:rsid w:val="00035827"/>
    <w:rsid w:val="00040C3A"/>
    <w:rsid w:val="000419AD"/>
    <w:rsid w:val="000716C5"/>
    <w:rsid w:val="00075E23"/>
    <w:rsid w:val="0009344A"/>
    <w:rsid w:val="000A392E"/>
    <w:rsid w:val="000A575F"/>
    <w:rsid w:val="000D10DB"/>
    <w:rsid w:val="000E5EB5"/>
    <w:rsid w:val="000F35ED"/>
    <w:rsid w:val="00107131"/>
    <w:rsid w:val="0010736F"/>
    <w:rsid w:val="00110714"/>
    <w:rsid w:val="00113F73"/>
    <w:rsid w:val="001206B7"/>
    <w:rsid w:val="00121CC2"/>
    <w:rsid w:val="00133EE5"/>
    <w:rsid w:val="00167A34"/>
    <w:rsid w:val="00171F92"/>
    <w:rsid w:val="001A7870"/>
    <w:rsid w:val="001B3A00"/>
    <w:rsid w:val="001C1B41"/>
    <w:rsid w:val="001D65EF"/>
    <w:rsid w:val="001E49E7"/>
    <w:rsid w:val="001F31D5"/>
    <w:rsid w:val="001F7201"/>
    <w:rsid w:val="001F76DC"/>
    <w:rsid w:val="00211E6B"/>
    <w:rsid w:val="00223A29"/>
    <w:rsid w:val="002250A3"/>
    <w:rsid w:val="00235217"/>
    <w:rsid w:val="002404A8"/>
    <w:rsid w:val="00246D1F"/>
    <w:rsid w:val="00247403"/>
    <w:rsid w:val="00247542"/>
    <w:rsid w:val="00266B61"/>
    <w:rsid w:val="0026712A"/>
    <w:rsid w:val="002704DB"/>
    <w:rsid w:val="002A0AAE"/>
    <w:rsid w:val="002A0F40"/>
    <w:rsid w:val="002A55D2"/>
    <w:rsid w:val="002A5820"/>
    <w:rsid w:val="002D2B26"/>
    <w:rsid w:val="002D7EA2"/>
    <w:rsid w:val="002E187C"/>
    <w:rsid w:val="002E3BFD"/>
    <w:rsid w:val="002E3F36"/>
    <w:rsid w:val="002F3667"/>
    <w:rsid w:val="00302733"/>
    <w:rsid w:val="00314078"/>
    <w:rsid w:val="0031535D"/>
    <w:rsid w:val="0032022C"/>
    <w:rsid w:val="003239B8"/>
    <w:rsid w:val="0033169F"/>
    <w:rsid w:val="00337B02"/>
    <w:rsid w:val="00344977"/>
    <w:rsid w:val="00346C95"/>
    <w:rsid w:val="00351C8A"/>
    <w:rsid w:val="0035335C"/>
    <w:rsid w:val="003534D2"/>
    <w:rsid w:val="00356185"/>
    <w:rsid w:val="00360380"/>
    <w:rsid w:val="00360562"/>
    <w:rsid w:val="0036520B"/>
    <w:rsid w:val="0036663F"/>
    <w:rsid w:val="0037519E"/>
    <w:rsid w:val="003774C4"/>
    <w:rsid w:val="0038118F"/>
    <w:rsid w:val="00386CF0"/>
    <w:rsid w:val="003A26B8"/>
    <w:rsid w:val="003B70FB"/>
    <w:rsid w:val="003C6202"/>
    <w:rsid w:val="003C676B"/>
    <w:rsid w:val="003D3BC2"/>
    <w:rsid w:val="003E3ECB"/>
    <w:rsid w:val="003E46C3"/>
    <w:rsid w:val="003E6CA1"/>
    <w:rsid w:val="003F3958"/>
    <w:rsid w:val="004021E6"/>
    <w:rsid w:val="004065A8"/>
    <w:rsid w:val="00407958"/>
    <w:rsid w:val="004165C2"/>
    <w:rsid w:val="00423DAA"/>
    <w:rsid w:val="004301C2"/>
    <w:rsid w:val="004371BC"/>
    <w:rsid w:val="00437F87"/>
    <w:rsid w:val="00441ECB"/>
    <w:rsid w:val="00445193"/>
    <w:rsid w:val="00445CF2"/>
    <w:rsid w:val="00462C1B"/>
    <w:rsid w:val="0046457C"/>
    <w:rsid w:val="00467B7E"/>
    <w:rsid w:val="00473BB4"/>
    <w:rsid w:val="00477592"/>
    <w:rsid w:val="00485995"/>
    <w:rsid w:val="00486F1C"/>
    <w:rsid w:val="0049419D"/>
    <w:rsid w:val="0049623D"/>
    <w:rsid w:val="004A6A54"/>
    <w:rsid w:val="004C20D2"/>
    <w:rsid w:val="004C2312"/>
    <w:rsid w:val="004C4B62"/>
    <w:rsid w:val="004C54C9"/>
    <w:rsid w:val="004D4ABA"/>
    <w:rsid w:val="004D6025"/>
    <w:rsid w:val="004E2649"/>
    <w:rsid w:val="00501399"/>
    <w:rsid w:val="0050633D"/>
    <w:rsid w:val="00507BC4"/>
    <w:rsid w:val="00511631"/>
    <w:rsid w:val="005128E4"/>
    <w:rsid w:val="005133DB"/>
    <w:rsid w:val="005173B1"/>
    <w:rsid w:val="00525560"/>
    <w:rsid w:val="00544C49"/>
    <w:rsid w:val="005516A1"/>
    <w:rsid w:val="00563557"/>
    <w:rsid w:val="0057402A"/>
    <w:rsid w:val="005771D0"/>
    <w:rsid w:val="0059191A"/>
    <w:rsid w:val="005921FF"/>
    <w:rsid w:val="005A24ED"/>
    <w:rsid w:val="005A2D98"/>
    <w:rsid w:val="005A6D0E"/>
    <w:rsid w:val="005B52B0"/>
    <w:rsid w:val="005B6806"/>
    <w:rsid w:val="005C2101"/>
    <w:rsid w:val="005C2863"/>
    <w:rsid w:val="005C4225"/>
    <w:rsid w:val="005D0F47"/>
    <w:rsid w:val="005D5D12"/>
    <w:rsid w:val="005E2AA2"/>
    <w:rsid w:val="005F0DAD"/>
    <w:rsid w:val="005F0F33"/>
    <w:rsid w:val="005F6BE8"/>
    <w:rsid w:val="00600DEB"/>
    <w:rsid w:val="006218E4"/>
    <w:rsid w:val="00627C9F"/>
    <w:rsid w:val="006311E9"/>
    <w:rsid w:val="00632354"/>
    <w:rsid w:val="00637E95"/>
    <w:rsid w:val="00642810"/>
    <w:rsid w:val="00652333"/>
    <w:rsid w:val="0068009E"/>
    <w:rsid w:val="00692219"/>
    <w:rsid w:val="006A17D2"/>
    <w:rsid w:val="006A73E6"/>
    <w:rsid w:val="006B09E7"/>
    <w:rsid w:val="006B2D5C"/>
    <w:rsid w:val="006C4EB1"/>
    <w:rsid w:val="006C7755"/>
    <w:rsid w:val="006E0166"/>
    <w:rsid w:val="006E7B34"/>
    <w:rsid w:val="006F685C"/>
    <w:rsid w:val="0070697F"/>
    <w:rsid w:val="00716D8B"/>
    <w:rsid w:val="0072199C"/>
    <w:rsid w:val="00722C9F"/>
    <w:rsid w:val="007253B8"/>
    <w:rsid w:val="0073741F"/>
    <w:rsid w:val="00742CC2"/>
    <w:rsid w:val="007432A5"/>
    <w:rsid w:val="00764B19"/>
    <w:rsid w:val="0076643F"/>
    <w:rsid w:val="007679FA"/>
    <w:rsid w:val="00777F63"/>
    <w:rsid w:val="007A0465"/>
    <w:rsid w:val="007A5817"/>
    <w:rsid w:val="007B05C4"/>
    <w:rsid w:val="007B60E9"/>
    <w:rsid w:val="007B6CC3"/>
    <w:rsid w:val="007C3334"/>
    <w:rsid w:val="007D2B98"/>
    <w:rsid w:val="007E21BC"/>
    <w:rsid w:val="007E7C82"/>
    <w:rsid w:val="007F588D"/>
    <w:rsid w:val="00803F1C"/>
    <w:rsid w:val="00805ED2"/>
    <w:rsid w:val="0080600E"/>
    <w:rsid w:val="00806105"/>
    <w:rsid w:val="00817612"/>
    <w:rsid w:val="008338A4"/>
    <w:rsid w:val="00834D49"/>
    <w:rsid w:val="00837C45"/>
    <w:rsid w:val="00841D2F"/>
    <w:rsid w:val="00844730"/>
    <w:rsid w:val="008457C2"/>
    <w:rsid w:val="008465E1"/>
    <w:rsid w:val="00851957"/>
    <w:rsid w:val="0085557D"/>
    <w:rsid w:val="00857A82"/>
    <w:rsid w:val="00873836"/>
    <w:rsid w:val="0088345F"/>
    <w:rsid w:val="00885737"/>
    <w:rsid w:val="00890650"/>
    <w:rsid w:val="00890CA1"/>
    <w:rsid w:val="0089134D"/>
    <w:rsid w:val="00897E12"/>
    <w:rsid w:val="008A7E0F"/>
    <w:rsid w:val="008B12F5"/>
    <w:rsid w:val="008D768D"/>
    <w:rsid w:val="008E3759"/>
    <w:rsid w:val="008E3BFE"/>
    <w:rsid w:val="008F1912"/>
    <w:rsid w:val="008F4B29"/>
    <w:rsid w:val="0090270B"/>
    <w:rsid w:val="0090283C"/>
    <w:rsid w:val="009041DC"/>
    <w:rsid w:val="00917B5A"/>
    <w:rsid w:val="00920A58"/>
    <w:rsid w:val="00920A8C"/>
    <w:rsid w:val="00934A2C"/>
    <w:rsid w:val="00942F20"/>
    <w:rsid w:val="0096706E"/>
    <w:rsid w:val="00974491"/>
    <w:rsid w:val="00975C4E"/>
    <w:rsid w:val="00981FBA"/>
    <w:rsid w:val="009867CE"/>
    <w:rsid w:val="00993A4A"/>
    <w:rsid w:val="00994C40"/>
    <w:rsid w:val="00995856"/>
    <w:rsid w:val="00997567"/>
    <w:rsid w:val="00997BC5"/>
    <w:rsid w:val="009A4F41"/>
    <w:rsid w:val="009B381B"/>
    <w:rsid w:val="009C09EB"/>
    <w:rsid w:val="009C3A8D"/>
    <w:rsid w:val="009D1753"/>
    <w:rsid w:val="009D7611"/>
    <w:rsid w:val="009E0B61"/>
    <w:rsid w:val="009E3A4E"/>
    <w:rsid w:val="009E53DE"/>
    <w:rsid w:val="00A11E44"/>
    <w:rsid w:val="00A26ADF"/>
    <w:rsid w:val="00A328B3"/>
    <w:rsid w:val="00A50FCF"/>
    <w:rsid w:val="00A5245B"/>
    <w:rsid w:val="00A528D1"/>
    <w:rsid w:val="00A610CD"/>
    <w:rsid w:val="00A758AA"/>
    <w:rsid w:val="00A84ADA"/>
    <w:rsid w:val="00A87055"/>
    <w:rsid w:val="00AA09A2"/>
    <w:rsid w:val="00AA7996"/>
    <w:rsid w:val="00AC19CB"/>
    <w:rsid w:val="00AE4C7B"/>
    <w:rsid w:val="00AE5488"/>
    <w:rsid w:val="00AE6F91"/>
    <w:rsid w:val="00AF17E7"/>
    <w:rsid w:val="00AF5571"/>
    <w:rsid w:val="00B07341"/>
    <w:rsid w:val="00B146B9"/>
    <w:rsid w:val="00B17E3E"/>
    <w:rsid w:val="00B30539"/>
    <w:rsid w:val="00B314DB"/>
    <w:rsid w:val="00B361F2"/>
    <w:rsid w:val="00B3718B"/>
    <w:rsid w:val="00B42C69"/>
    <w:rsid w:val="00B42E83"/>
    <w:rsid w:val="00B4632A"/>
    <w:rsid w:val="00B50796"/>
    <w:rsid w:val="00B530F1"/>
    <w:rsid w:val="00B92815"/>
    <w:rsid w:val="00BA276C"/>
    <w:rsid w:val="00BB306F"/>
    <w:rsid w:val="00BC1EE3"/>
    <w:rsid w:val="00BC1FBF"/>
    <w:rsid w:val="00BD3020"/>
    <w:rsid w:val="00BD4B89"/>
    <w:rsid w:val="00BD5922"/>
    <w:rsid w:val="00BE15C5"/>
    <w:rsid w:val="00BF02CB"/>
    <w:rsid w:val="00BF4968"/>
    <w:rsid w:val="00BF6FD8"/>
    <w:rsid w:val="00C03680"/>
    <w:rsid w:val="00C054DF"/>
    <w:rsid w:val="00C21762"/>
    <w:rsid w:val="00C21FEF"/>
    <w:rsid w:val="00C24543"/>
    <w:rsid w:val="00C256A2"/>
    <w:rsid w:val="00C51515"/>
    <w:rsid w:val="00C5660B"/>
    <w:rsid w:val="00C62873"/>
    <w:rsid w:val="00C66B72"/>
    <w:rsid w:val="00C801D3"/>
    <w:rsid w:val="00C87AC4"/>
    <w:rsid w:val="00C9567A"/>
    <w:rsid w:val="00CB0777"/>
    <w:rsid w:val="00CB212D"/>
    <w:rsid w:val="00CB2660"/>
    <w:rsid w:val="00CC06DB"/>
    <w:rsid w:val="00CC5CAE"/>
    <w:rsid w:val="00CC5E90"/>
    <w:rsid w:val="00CD046C"/>
    <w:rsid w:val="00CD4D2B"/>
    <w:rsid w:val="00CE076C"/>
    <w:rsid w:val="00CE5199"/>
    <w:rsid w:val="00CE66D5"/>
    <w:rsid w:val="00CF637A"/>
    <w:rsid w:val="00D059DE"/>
    <w:rsid w:val="00D05ABD"/>
    <w:rsid w:val="00D13FCE"/>
    <w:rsid w:val="00D306D1"/>
    <w:rsid w:val="00D30800"/>
    <w:rsid w:val="00D30F31"/>
    <w:rsid w:val="00D34786"/>
    <w:rsid w:val="00D37BFC"/>
    <w:rsid w:val="00D47A8E"/>
    <w:rsid w:val="00D52A37"/>
    <w:rsid w:val="00D52D14"/>
    <w:rsid w:val="00D54FF9"/>
    <w:rsid w:val="00D55100"/>
    <w:rsid w:val="00D62E72"/>
    <w:rsid w:val="00D712D3"/>
    <w:rsid w:val="00D71422"/>
    <w:rsid w:val="00D72DC6"/>
    <w:rsid w:val="00D7558D"/>
    <w:rsid w:val="00D81D92"/>
    <w:rsid w:val="00D84F37"/>
    <w:rsid w:val="00D876F9"/>
    <w:rsid w:val="00D97567"/>
    <w:rsid w:val="00DA7B5F"/>
    <w:rsid w:val="00DC0155"/>
    <w:rsid w:val="00DC11E7"/>
    <w:rsid w:val="00DC7023"/>
    <w:rsid w:val="00DC769A"/>
    <w:rsid w:val="00DD3D86"/>
    <w:rsid w:val="00DE2512"/>
    <w:rsid w:val="00DF1EC4"/>
    <w:rsid w:val="00E0340B"/>
    <w:rsid w:val="00E04A90"/>
    <w:rsid w:val="00E0551F"/>
    <w:rsid w:val="00E13472"/>
    <w:rsid w:val="00E16C94"/>
    <w:rsid w:val="00E219C7"/>
    <w:rsid w:val="00E247B0"/>
    <w:rsid w:val="00E4118C"/>
    <w:rsid w:val="00E43157"/>
    <w:rsid w:val="00E461CE"/>
    <w:rsid w:val="00E643C9"/>
    <w:rsid w:val="00E720CA"/>
    <w:rsid w:val="00E84E43"/>
    <w:rsid w:val="00E84EB5"/>
    <w:rsid w:val="00E85662"/>
    <w:rsid w:val="00E8789F"/>
    <w:rsid w:val="00E97B71"/>
    <w:rsid w:val="00E97B8D"/>
    <w:rsid w:val="00EA3D34"/>
    <w:rsid w:val="00EA519C"/>
    <w:rsid w:val="00EB014F"/>
    <w:rsid w:val="00EB454D"/>
    <w:rsid w:val="00EC33A0"/>
    <w:rsid w:val="00ED549D"/>
    <w:rsid w:val="00ED76BE"/>
    <w:rsid w:val="00EE00E9"/>
    <w:rsid w:val="00EF619B"/>
    <w:rsid w:val="00EF7312"/>
    <w:rsid w:val="00F00B55"/>
    <w:rsid w:val="00F024E8"/>
    <w:rsid w:val="00F02AD1"/>
    <w:rsid w:val="00F1620E"/>
    <w:rsid w:val="00F253CC"/>
    <w:rsid w:val="00F30909"/>
    <w:rsid w:val="00F37106"/>
    <w:rsid w:val="00F40534"/>
    <w:rsid w:val="00F46E4A"/>
    <w:rsid w:val="00F519CF"/>
    <w:rsid w:val="00F56BA5"/>
    <w:rsid w:val="00F60E22"/>
    <w:rsid w:val="00F76BCA"/>
    <w:rsid w:val="00F81395"/>
    <w:rsid w:val="00F81BB8"/>
    <w:rsid w:val="00F86659"/>
    <w:rsid w:val="00F917D1"/>
    <w:rsid w:val="00F928DA"/>
    <w:rsid w:val="00F9653B"/>
    <w:rsid w:val="00FB2DC5"/>
    <w:rsid w:val="00FB5132"/>
    <w:rsid w:val="00FB62CF"/>
    <w:rsid w:val="00FD3C3B"/>
    <w:rsid w:val="00FD6B35"/>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1103">
      <w:bodyDiv w:val="1"/>
      <w:marLeft w:val="0"/>
      <w:marRight w:val="0"/>
      <w:marTop w:val="0"/>
      <w:marBottom w:val="0"/>
      <w:divBdr>
        <w:top w:val="none" w:sz="0" w:space="0" w:color="auto"/>
        <w:left w:val="none" w:sz="0" w:space="0" w:color="auto"/>
        <w:bottom w:val="none" w:sz="0" w:space="0" w:color="auto"/>
        <w:right w:val="none" w:sz="0" w:space="0" w:color="auto"/>
      </w:divBdr>
    </w:div>
    <w:div w:id="591353627">
      <w:bodyDiv w:val="1"/>
      <w:marLeft w:val="0"/>
      <w:marRight w:val="0"/>
      <w:marTop w:val="0"/>
      <w:marBottom w:val="0"/>
      <w:divBdr>
        <w:top w:val="none" w:sz="0" w:space="0" w:color="auto"/>
        <w:left w:val="none" w:sz="0" w:space="0" w:color="auto"/>
        <w:bottom w:val="none" w:sz="0" w:space="0" w:color="auto"/>
        <w:right w:val="none" w:sz="0" w:space="0" w:color="auto"/>
      </w:divBdr>
    </w:div>
    <w:div w:id="857889582">
      <w:bodyDiv w:val="1"/>
      <w:marLeft w:val="0"/>
      <w:marRight w:val="0"/>
      <w:marTop w:val="0"/>
      <w:marBottom w:val="0"/>
      <w:divBdr>
        <w:top w:val="none" w:sz="0" w:space="0" w:color="auto"/>
        <w:left w:val="none" w:sz="0" w:space="0" w:color="auto"/>
        <w:bottom w:val="none" w:sz="0" w:space="0" w:color="auto"/>
        <w:right w:val="none" w:sz="0" w:space="0" w:color="auto"/>
      </w:divBdr>
    </w:div>
    <w:div w:id="15707306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08E8"/>
    <w:rsid w:val="00167442"/>
    <w:rsid w:val="001E0E11"/>
    <w:rsid w:val="001E54C3"/>
    <w:rsid w:val="00200821"/>
    <w:rsid w:val="00200C4F"/>
    <w:rsid w:val="002B5F46"/>
    <w:rsid w:val="00394049"/>
    <w:rsid w:val="00450C1E"/>
    <w:rsid w:val="004F2DF8"/>
    <w:rsid w:val="0060264A"/>
    <w:rsid w:val="00786E80"/>
    <w:rsid w:val="009A261B"/>
    <w:rsid w:val="00AC15A4"/>
    <w:rsid w:val="00B0336C"/>
    <w:rsid w:val="00B51642"/>
    <w:rsid w:val="00BC2396"/>
    <w:rsid w:val="00DB008B"/>
    <w:rsid w:val="00DE728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A87A-0571-4DE5-B562-7272C857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9935</Characters>
  <Application>Microsoft Office Word</Application>
  <DocSecurity>0</DocSecurity>
  <Lines>268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170/18</dc:title>
  <dc:creator/>
  <cp:lastModifiedBy/>
  <cp:revision>1</cp:revision>
  <dcterms:created xsi:type="dcterms:W3CDTF">2019-03-01T19:52:00Z</dcterms:created>
  <dcterms:modified xsi:type="dcterms:W3CDTF">2019-03-01T19:52:00Z</dcterms:modified>
</cp:coreProperties>
</file>