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4B334D" w:rsidRDefault="00D306D1" w:rsidP="00627C9F">
      <w:pPr>
        <w:jc w:val="both"/>
        <w:rPr>
          <w:rFonts w:asciiTheme="majorHAnsi" w:hAnsiTheme="majorHAnsi" w:cs="Univers"/>
          <w:b/>
          <w:bCs/>
          <w:sz w:val="22"/>
          <w:szCs w:val="22"/>
          <w:lang w:val="es-ES_tradnl"/>
        </w:rPr>
      </w:pPr>
      <w:r w:rsidRPr="004B334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3D80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B334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3412" w:rsidRDefault="009C3412"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9C3412" w:rsidRDefault="009C3412"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4B334D" w:rsidRDefault="00040C3A" w:rsidP="00040C3A">
      <w:pPr>
        <w:tabs>
          <w:tab w:val="center" w:pos="5400"/>
        </w:tabs>
        <w:suppressAutoHyphens/>
        <w:jc w:val="both"/>
        <w:rPr>
          <w:rFonts w:asciiTheme="majorHAnsi" w:hAnsiTheme="majorHAnsi"/>
          <w:sz w:val="22"/>
          <w:szCs w:val="22"/>
          <w:lang w:val="es-ES"/>
        </w:rPr>
      </w:pPr>
    </w:p>
    <w:p w:rsidR="00040C3A" w:rsidRPr="004B334D" w:rsidRDefault="00040C3A" w:rsidP="00040C3A">
      <w:pPr>
        <w:tabs>
          <w:tab w:val="center" w:pos="5400"/>
        </w:tabs>
        <w:suppressAutoHyphens/>
        <w:jc w:val="both"/>
        <w:rPr>
          <w:rFonts w:asciiTheme="majorHAnsi" w:hAnsiTheme="majorHAnsi"/>
          <w:sz w:val="22"/>
          <w:szCs w:val="22"/>
          <w:lang w:val="es-ES"/>
        </w:rPr>
      </w:pPr>
    </w:p>
    <w:p w:rsidR="005128E4" w:rsidRPr="004B334D" w:rsidRDefault="005128E4" w:rsidP="00040C3A">
      <w:pPr>
        <w:tabs>
          <w:tab w:val="center" w:pos="5400"/>
        </w:tabs>
        <w:suppressAutoHyphens/>
        <w:rPr>
          <w:rFonts w:asciiTheme="majorHAnsi" w:hAnsiTheme="majorHAnsi"/>
          <w:sz w:val="22"/>
          <w:szCs w:val="22"/>
          <w:lang w:val="es-ES_tradnl"/>
        </w:rPr>
      </w:pPr>
    </w:p>
    <w:p w:rsidR="005128E4" w:rsidRPr="004B334D" w:rsidRDefault="005128E4" w:rsidP="00040C3A">
      <w:pPr>
        <w:tabs>
          <w:tab w:val="center" w:pos="5400"/>
        </w:tabs>
        <w:suppressAutoHyphens/>
        <w:rPr>
          <w:rFonts w:asciiTheme="majorHAnsi" w:hAnsiTheme="majorHAnsi"/>
          <w:sz w:val="22"/>
          <w:szCs w:val="22"/>
          <w:lang w:val="es-ES_tradnl"/>
        </w:rPr>
      </w:pPr>
    </w:p>
    <w:p w:rsidR="005128E4" w:rsidRPr="004B334D" w:rsidRDefault="005128E4" w:rsidP="00040C3A">
      <w:pPr>
        <w:tabs>
          <w:tab w:val="center" w:pos="5400"/>
        </w:tabs>
        <w:suppressAutoHyphens/>
        <w:rPr>
          <w:rFonts w:asciiTheme="majorHAnsi" w:hAnsiTheme="majorHAnsi"/>
          <w:sz w:val="22"/>
          <w:szCs w:val="22"/>
          <w:lang w:val="es-ES_tradnl"/>
        </w:rPr>
      </w:pPr>
    </w:p>
    <w:p w:rsidR="00040C3A" w:rsidRPr="004B334D" w:rsidRDefault="00040C3A" w:rsidP="005128E4">
      <w:pPr>
        <w:tabs>
          <w:tab w:val="center" w:pos="5400"/>
        </w:tabs>
        <w:suppressAutoHyphens/>
        <w:jc w:val="center"/>
        <w:rPr>
          <w:rFonts w:asciiTheme="majorHAnsi" w:hAnsiTheme="majorHAnsi"/>
          <w:sz w:val="22"/>
          <w:szCs w:val="22"/>
          <w:lang w:val="es-ES_tradnl"/>
        </w:rPr>
      </w:pPr>
    </w:p>
    <w:p w:rsidR="00040C3A" w:rsidRPr="004B334D" w:rsidRDefault="00040C3A" w:rsidP="005128E4">
      <w:pPr>
        <w:tabs>
          <w:tab w:val="center" w:pos="5400"/>
        </w:tabs>
        <w:suppressAutoHyphens/>
        <w:jc w:val="center"/>
        <w:rPr>
          <w:rFonts w:asciiTheme="majorHAnsi" w:hAnsiTheme="majorHAnsi"/>
          <w:sz w:val="22"/>
          <w:szCs w:val="22"/>
          <w:lang w:val="es-ES_tradnl"/>
        </w:rPr>
      </w:pPr>
    </w:p>
    <w:p w:rsidR="005B52B0" w:rsidRPr="004B334D" w:rsidRDefault="005B52B0" w:rsidP="005128E4">
      <w:pPr>
        <w:tabs>
          <w:tab w:val="center" w:pos="5400"/>
        </w:tabs>
        <w:suppressAutoHyphens/>
        <w:jc w:val="center"/>
        <w:rPr>
          <w:rFonts w:asciiTheme="majorHAnsi" w:hAnsiTheme="majorHAnsi"/>
          <w:sz w:val="22"/>
          <w:szCs w:val="22"/>
          <w:lang w:val="es-ES_tradnl"/>
        </w:rPr>
      </w:pPr>
    </w:p>
    <w:p w:rsidR="005B52B0" w:rsidRPr="004B334D" w:rsidRDefault="005B52B0" w:rsidP="005128E4">
      <w:pPr>
        <w:tabs>
          <w:tab w:val="center" w:pos="5400"/>
        </w:tabs>
        <w:suppressAutoHyphens/>
        <w:jc w:val="center"/>
        <w:rPr>
          <w:rFonts w:asciiTheme="majorHAnsi" w:hAnsiTheme="majorHAnsi"/>
          <w:sz w:val="22"/>
          <w:szCs w:val="22"/>
          <w:lang w:val="es-ES_tradnl"/>
        </w:rPr>
      </w:pPr>
    </w:p>
    <w:p w:rsidR="005B52B0" w:rsidRPr="004B334D" w:rsidRDefault="005B52B0" w:rsidP="005128E4">
      <w:pPr>
        <w:tabs>
          <w:tab w:val="center" w:pos="5400"/>
        </w:tabs>
        <w:suppressAutoHyphens/>
        <w:jc w:val="center"/>
        <w:rPr>
          <w:rFonts w:asciiTheme="majorHAnsi" w:hAnsiTheme="majorHAnsi"/>
          <w:sz w:val="22"/>
          <w:szCs w:val="22"/>
          <w:lang w:val="es-ES_tradnl"/>
        </w:rPr>
      </w:pPr>
    </w:p>
    <w:p w:rsidR="00040C3A" w:rsidRPr="004B334D" w:rsidRDefault="00040C3A" w:rsidP="00040C3A">
      <w:pPr>
        <w:tabs>
          <w:tab w:val="center" w:pos="5400"/>
        </w:tabs>
        <w:suppressAutoHyphens/>
        <w:jc w:val="center"/>
        <w:rPr>
          <w:rFonts w:asciiTheme="majorHAnsi" w:hAnsiTheme="majorHAnsi"/>
          <w:sz w:val="22"/>
          <w:szCs w:val="22"/>
          <w:lang w:val="es-ES_tradnl"/>
        </w:rPr>
      </w:pPr>
    </w:p>
    <w:p w:rsidR="00040C3A" w:rsidRPr="004B334D" w:rsidRDefault="00040C3A" w:rsidP="00040C3A">
      <w:pPr>
        <w:tabs>
          <w:tab w:val="center" w:pos="5400"/>
        </w:tabs>
        <w:suppressAutoHyphens/>
        <w:jc w:val="center"/>
        <w:rPr>
          <w:rFonts w:asciiTheme="majorHAnsi" w:hAnsiTheme="majorHAnsi"/>
          <w:sz w:val="22"/>
          <w:szCs w:val="22"/>
          <w:lang w:val="es-ES_tradnl"/>
        </w:rPr>
      </w:pPr>
    </w:p>
    <w:p w:rsidR="00040C3A" w:rsidRPr="004B334D" w:rsidRDefault="003D3BC2" w:rsidP="00040C3A">
      <w:pPr>
        <w:tabs>
          <w:tab w:val="center" w:pos="5400"/>
        </w:tabs>
        <w:suppressAutoHyphens/>
        <w:jc w:val="center"/>
        <w:rPr>
          <w:rFonts w:asciiTheme="majorHAnsi" w:hAnsiTheme="majorHAnsi"/>
          <w:sz w:val="22"/>
          <w:szCs w:val="22"/>
          <w:lang w:val="es-ES_tradnl"/>
        </w:rPr>
      </w:pPr>
      <w:r w:rsidRPr="004B334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3412" w:rsidRPr="004E2649" w:rsidRDefault="009C341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890C52">
                              <w:rPr>
                                <w:rFonts w:asciiTheme="majorHAnsi" w:hAnsiTheme="majorHAnsi" w:cs="Arial"/>
                                <w:b/>
                                <w:bCs/>
                                <w:color w:val="0D0D0D" w:themeColor="text1" w:themeTint="F2"/>
                                <w:sz w:val="36"/>
                                <w:szCs w:val="22"/>
                                <w:lang w:val="es-ES_tradnl"/>
                              </w:rPr>
                              <w:t>36</w:t>
                            </w:r>
                            <w:r>
                              <w:rPr>
                                <w:rFonts w:asciiTheme="majorHAnsi" w:hAnsiTheme="majorHAnsi" w:cs="Arial"/>
                                <w:b/>
                                <w:bCs/>
                                <w:color w:val="0D0D0D" w:themeColor="text1" w:themeTint="F2"/>
                                <w:sz w:val="36"/>
                                <w:szCs w:val="22"/>
                                <w:lang w:val="es-ES_tradnl"/>
                              </w:rPr>
                              <w:t>/18</w:t>
                            </w:r>
                          </w:p>
                          <w:p w:rsidR="009C3412" w:rsidRDefault="009C341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837-07</w:t>
                            </w:r>
                            <w:r w:rsidRPr="004E2649">
                              <w:rPr>
                                <w:rFonts w:asciiTheme="majorHAnsi" w:hAnsiTheme="majorHAnsi" w:cs="Arial"/>
                                <w:b/>
                                <w:color w:val="0D0D0D" w:themeColor="text1" w:themeTint="F2"/>
                                <w:sz w:val="36"/>
                                <w:szCs w:val="22"/>
                                <w:lang w:val="es-ES_tradnl"/>
                              </w:rPr>
                              <w:t xml:space="preserve"> </w:t>
                            </w:r>
                          </w:p>
                          <w:p w:rsidR="009C3412" w:rsidRPr="0010736F" w:rsidRDefault="009C3412"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w:t>
                            </w:r>
                            <w:r>
                              <w:rPr>
                                <w:rFonts w:asciiTheme="majorHAnsi" w:hAnsiTheme="majorHAnsi" w:cs="Arial"/>
                                <w:color w:val="0D0D0D" w:themeColor="text1" w:themeTint="F2"/>
                                <w:szCs w:val="22"/>
                                <w:lang w:val="es-ES_tradnl"/>
                              </w:rPr>
                              <w:t xml:space="preserve"> ADMISIBILIDAD</w:t>
                            </w:r>
                            <w:r w:rsidRPr="0010736F">
                              <w:rPr>
                                <w:rFonts w:asciiTheme="majorHAnsi" w:hAnsiTheme="majorHAnsi" w:cs="Arial"/>
                                <w:color w:val="0D0D0D" w:themeColor="text1" w:themeTint="F2"/>
                                <w:szCs w:val="22"/>
                                <w:lang w:val="es-ES_tradnl"/>
                              </w:rPr>
                              <w:t xml:space="preserve"> </w:t>
                            </w:r>
                          </w:p>
                          <w:p w:rsidR="009C3412" w:rsidRPr="0010736F" w:rsidRDefault="009C3412" w:rsidP="00997BC5">
                            <w:pPr>
                              <w:spacing w:line="276" w:lineRule="auto"/>
                              <w:rPr>
                                <w:rFonts w:asciiTheme="majorHAnsi" w:hAnsiTheme="majorHAnsi" w:cs="Arial"/>
                                <w:color w:val="0D0D0D" w:themeColor="text1" w:themeTint="F2"/>
                                <w:szCs w:val="22"/>
                                <w:lang w:val="es-ES_tradnl"/>
                              </w:rPr>
                            </w:pPr>
                            <w:bookmarkStart w:id="0" w:name="_ftnref1"/>
                          </w:p>
                          <w:p w:rsidR="009C3412" w:rsidRPr="0010736F" w:rsidRDefault="009C341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COMUNIDAD MAPUCHE  HUILLICHE “PEPIUKELEN”</w:t>
                            </w:r>
                          </w:p>
                          <w:bookmarkEnd w:id="0"/>
                          <w:p w:rsidR="009C3412" w:rsidRPr="0010736F" w:rsidRDefault="009C341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rsidR="009C3412" w:rsidRPr="00AE5488" w:rsidRDefault="009C3412"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9C3412" w:rsidRPr="004E2649" w:rsidRDefault="009C341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890C52">
                        <w:rPr>
                          <w:rFonts w:asciiTheme="majorHAnsi" w:hAnsiTheme="majorHAnsi" w:cs="Arial"/>
                          <w:b/>
                          <w:bCs/>
                          <w:color w:val="0D0D0D" w:themeColor="text1" w:themeTint="F2"/>
                          <w:sz w:val="36"/>
                          <w:szCs w:val="22"/>
                          <w:lang w:val="es-ES_tradnl"/>
                        </w:rPr>
                        <w:t>36</w:t>
                      </w:r>
                      <w:r>
                        <w:rPr>
                          <w:rFonts w:asciiTheme="majorHAnsi" w:hAnsiTheme="majorHAnsi" w:cs="Arial"/>
                          <w:b/>
                          <w:bCs/>
                          <w:color w:val="0D0D0D" w:themeColor="text1" w:themeTint="F2"/>
                          <w:sz w:val="36"/>
                          <w:szCs w:val="22"/>
                          <w:lang w:val="es-ES_tradnl"/>
                        </w:rPr>
                        <w:t>/18</w:t>
                      </w:r>
                    </w:p>
                    <w:p w:rsidR="009C3412" w:rsidRDefault="009C341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837-07</w:t>
                      </w:r>
                      <w:r w:rsidRPr="004E2649">
                        <w:rPr>
                          <w:rFonts w:asciiTheme="majorHAnsi" w:hAnsiTheme="majorHAnsi" w:cs="Arial"/>
                          <w:b/>
                          <w:color w:val="0D0D0D" w:themeColor="text1" w:themeTint="F2"/>
                          <w:sz w:val="36"/>
                          <w:szCs w:val="22"/>
                          <w:lang w:val="es-ES_tradnl"/>
                        </w:rPr>
                        <w:t xml:space="preserve"> </w:t>
                      </w:r>
                    </w:p>
                    <w:p w:rsidR="009C3412" w:rsidRPr="0010736F" w:rsidRDefault="009C3412"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w:t>
                      </w:r>
                      <w:r>
                        <w:rPr>
                          <w:rFonts w:asciiTheme="majorHAnsi" w:hAnsiTheme="majorHAnsi" w:cs="Arial"/>
                          <w:color w:val="0D0D0D" w:themeColor="text1" w:themeTint="F2"/>
                          <w:szCs w:val="22"/>
                          <w:lang w:val="es-ES_tradnl"/>
                        </w:rPr>
                        <w:t xml:space="preserve"> ADMISIBILIDAD</w:t>
                      </w:r>
                      <w:r w:rsidRPr="0010736F">
                        <w:rPr>
                          <w:rFonts w:asciiTheme="majorHAnsi" w:hAnsiTheme="majorHAnsi" w:cs="Arial"/>
                          <w:color w:val="0D0D0D" w:themeColor="text1" w:themeTint="F2"/>
                          <w:szCs w:val="22"/>
                          <w:lang w:val="es-ES_tradnl"/>
                        </w:rPr>
                        <w:t xml:space="preserve"> </w:t>
                      </w:r>
                    </w:p>
                    <w:p w:rsidR="009C3412" w:rsidRPr="0010736F" w:rsidRDefault="009C3412" w:rsidP="00997BC5">
                      <w:pPr>
                        <w:spacing w:line="276" w:lineRule="auto"/>
                        <w:rPr>
                          <w:rFonts w:asciiTheme="majorHAnsi" w:hAnsiTheme="majorHAnsi" w:cs="Arial"/>
                          <w:color w:val="0D0D0D" w:themeColor="text1" w:themeTint="F2"/>
                          <w:szCs w:val="22"/>
                          <w:lang w:val="es-ES_tradnl"/>
                        </w:rPr>
                      </w:pPr>
                      <w:bookmarkStart w:id="1" w:name="_ftnref1"/>
                    </w:p>
                    <w:p w:rsidR="009C3412" w:rsidRPr="0010736F" w:rsidRDefault="009C341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COMUNIDAD MAPUCHE  HUILLICHE “PEPIUKELEN”</w:t>
                      </w:r>
                    </w:p>
                    <w:bookmarkEnd w:id="1"/>
                    <w:p w:rsidR="009C3412" w:rsidRPr="0010736F" w:rsidRDefault="009C341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rsidR="009C3412" w:rsidRPr="00AE5488" w:rsidRDefault="009C3412" w:rsidP="007A5817">
                      <w:pPr>
                        <w:rPr>
                          <w:color w:val="0D0D0D" w:themeColor="text1" w:themeTint="F2"/>
                          <w:lang w:val="es-ES_tradnl"/>
                        </w:rPr>
                      </w:pPr>
                    </w:p>
                  </w:txbxContent>
                </v:textbox>
              </v:shape>
            </w:pict>
          </mc:Fallback>
        </mc:AlternateContent>
      </w:r>
      <w:r w:rsidR="004E2649" w:rsidRPr="004B334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3412" w:rsidRPr="00D975A4" w:rsidRDefault="009C3412" w:rsidP="007A5817">
                            <w:pPr>
                              <w:spacing w:line="276" w:lineRule="auto"/>
                              <w:jc w:val="right"/>
                              <w:rPr>
                                <w:rFonts w:asciiTheme="minorHAnsi" w:hAnsiTheme="minorHAnsi"/>
                                <w:color w:val="FFFFFF" w:themeColor="background1"/>
                                <w:sz w:val="22"/>
                                <w:lang w:val="pt-BR"/>
                              </w:rPr>
                            </w:pPr>
                            <w:r w:rsidRPr="00D975A4">
                              <w:rPr>
                                <w:rFonts w:asciiTheme="minorHAnsi" w:hAnsiTheme="minorHAnsi"/>
                                <w:color w:val="FFFFFF" w:themeColor="background1"/>
                                <w:sz w:val="22"/>
                                <w:lang w:val="pt-BR"/>
                              </w:rPr>
                              <w:t>OEA/Ser.L/V/II.16</w:t>
                            </w:r>
                            <w:r w:rsidR="00890C52">
                              <w:rPr>
                                <w:rFonts w:asciiTheme="minorHAnsi" w:hAnsiTheme="minorHAnsi"/>
                                <w:color w:val="FFFFFF" w:themeColor="background1"/>
                                <w:sz w:val="22"/>
                                <w:lang w:val="pt-BR"/>
                              </w:rPr>
                              <w:t>8</w:t>
                            </w:r>
                          </w:p>
                          <w:p w:rsidR="009C3412" w:rsidRPr="00D975A4" w:rsidRDefault="009C3412" w:rsidP="007A5817">
                            <w:pPr>
                              <w:spacing w:line="276" w:lineRule="auto"/>
                              <w:jc w:val="right"/>
                              <w:rPr>
                                <w:rFonts w:asciiTheme="minorHAnsi" w:hAnsiTheme="minorHAnsi"/>
                                <w:color w:val="FFFFFF" w:themeColor="background1"/>
                                <w:sz w:val="22"/>
                                <w:lang w:val="pt-BR"/>
                              </w:rPr>
                            </w:pPr>
                            <w:r w:rsidRPr="00D975A4">
                              <w:rPr>
                                <w:rFonts w:asciiTheme="minorHAnsi" w:hAnsiTheme="minorHAnsi"/>
                                <w:color w:val="FFFFFF" w:themeColor="background1"/>
                                <w:sz w:val="22"/>
                                <w:lang w:val="pt-BR"/>
                              </w:rPr>
                              <w:t xml:space="preserve">Doc. </w:t>
                            </w:r>
                            <w:r w:rsidR="00890C52">
                              <w:rPr>
                                <w:rFonts w:asciiTheme="minorHAnsi" w:hAnsiTheme="minorHAnsi"/>
                                <w:color w:val="FFFFFF" w:themeColor="background1"/>
                                <w:sz w:val="22"/>
                                <w:lang w:val="pt-BR"/>
                              </w:rPr>
                              <w:t>46</w:t>
                            </w:r>
                          </w:p>
                          <w:p w:rsidR="009C3412" w:rsidRPr="00DC6AA6" w:rsidRDefault="009C3412" w:rsidP="007A5817">
                            <w:pPr>
                              <w:spacing w:line="276" w:lineRule="auto"/>
                              <w:jc w:val="right"/>
                              <w:rPr>
                                <w:rFonts w:asciiTheme="minorHAnsi" w:hAnsiTheme="minorHAnsi"/>
                                <w:color w:val="FFFFFF" w:themeColor="background1"/>
                                <w:sz w:val="22"/>
                                <w:lang w:val="es-ES"/>
                              </w:rPr>
                            </w:pPr>
                            <w:r w:rsidRPr="00D975A4">
                              <w:rPr>
                                <w:rFonts w:asciiTheme="minorHAnsi" w:hAnsiTheme="minorHAnsi"/>
                                <w:color w:val="FFFFFF" w:themeColor="background1"/>
                                <w:sz w:val="22"/>
                                <w:lang w:val="pt-BR"/>
                              </w:rPr>
                              <w:t xml:space="preserve"> </w:t>
                            </w:r>
                            <w:r w:rsidR="00890C52">
                              <w:rPr>
                                <w:rFonts w:asciiTheme="minorHAnsi" w:hAnsiTheme="minorHAnsi"/>
                                <w:color w:val="FFFFFF" w:themeColor="background1"/>
                                <w:sz w:val="22"/>
                                <w:lang w:val="pt-BR"/>
                              </w:rPr>
                              <w:t>4</w:t>
                            </w:r>
                            <w:r w:rsidRPr="006650C0">
                              <w:rPr>
                                <w:rFonts w:asciiTheme="minorHAnsi" w:hAnsiTheme="minorHAnsi"/>
                                <w:color w:val="FFFFFF" w:themeColor="background1"/>
                                <w:sz w:val="22"/>
                                <w:lang w:val="pt-BR"/>
                              </w:rPr>
                              <w:t xml:space="preserve"> m</w:t>
                            </w:r>
                            <w:r w:rsidR="00890C52">
                              <w:rPr>
                                <w:rFonts w:asciiTheme="minorHAnsi" w:hAnsiTheme="minorHAnsi"/>
                                <w:color w:val="FFFFFF" w:themeColor="background1"/>
                                <w:sz w:val="22"/>
                                <w:lang w:val="pt-BR"/>
                              </w:rPr>
                              <w:t>ayo</w:t>
                            </w:r>
                            <w:r w:rsidRPr="006650C0">
                              <w:rPr>
                                <w:rFonts w:asciiTheme="minorHAnsi" w:hAnsiTheme="minorHAnsi"/>
                                <w:color w:val="FFFFFF" w:themeColor="background1"/>
                                <w:sz w:val="22"/>
                                <w:lang w:val="pt-BR"/>
                              </w:rPr>
                              <w:t xml:space="preserve"> </w:t>
                            </w:r>
                            <w:r w:rsidRPr="00DC6AA6">
                              <w:rPr>
                                <w:rFonts w:asciiTheme="minorHAnsi" w:hAnsiTheme="minorHAnsi"/>
                                <w:color w:val="FFFFFF" w:themeColor="background1"/>
                                <w:sz w:val="22"/>
                                <w:lang w:val="es-ES"/>
                              </w:rPr>
                              <w:t>2018</w:t>
                            </w:r>
                          </w:p>
                          <w:p w:rsidR="009C3412" w:rsidRPr="00DC6AA6" w:rsidRDefault="009C3412" w:rsidP="007A5817">
                            <w:pPr>
                              <w:spacing w:line="276" w:lineRule="auto"/>
                              <w:jc w:val="right"/>
                              <w:rPr>
                                <w:rFonts w:asciiTheme="minorHAnsi" w:hAnsiTheme="minorHAnsi"/>
                                <w:color w:val="FFFFFF" w:themeColor="background1"/>
                                <w:sz w:val="22"/>
                                <w:lang w:val="es-ES"/>
                              </w:rPr>
                            </w:pPr>
                            <w:r w:rsidRPr="00DC6AA6">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9C3412" w:rsidRPr="00D975A4" w:rsidRDefault="009C3412" w:rsidP="007A5817">
                      <w:pPr>
                        <w:spacing w:line="276" w:lineRule="auto"/>
                        <w:jc w:val="right"/>
                        <w:rPr>
                          <w:rFonts w:asciiTheme="minorHAnsi" w:hAnsiTheme="minorHAnsi"/>
                          <w:color w:val="FFFFFF" w:themeColor="background1"/>
                          <w:sz w:val="22"/>
                          <w:lang w:val="pt-BR"/>
                        </w:rPr>
                      </w:pPr>
                      <w:r w:rsidRPr="00D975A4">
                        <w:rPr>
                          <w:rFonts w:asciiTheme="minorHAnsi" w:hAnsiTheme="minorHAnsi"/>
                          <w:color w:val="FFFFFF" w:themeColor="background1"/>
                          <w:sz w:val="22"/>
                          <w:lang w:val="pt-BR"/>
                        </w:rPr>
                        <w:t>OEA/Ser.L/V/II.16</w:t>
                      </w:r>
                      <w:r w:rsidR="00890C52">
                        <w:rPr>
                          <w:rFonts w:asciiTheme="minorHAnsi" w:hAnsiTheme="minorHAnsi"/>
                          <w:color w:val="FFFFFF" w:themeColor="background1"/>
                          <w:sz w:val="22"/>
                          <w:lang w:val="pt-BR"/>
                        </w:rPr>
                        <w:t>8</w:t>
                      </w:r>
                    </w:p>
                    <w:p w:rsidR="009C3412" w:rsidRPr="00D975A4" w:rsidRDefault="009C3412" w:rsidP="007A5817">
                      <w:pPr>
                        <w:spacing w:line="276" w:lineRule="auto"/>
                        <w:jc w:val="right"/>
                        <w:rPr>
                          <w:rFonts w:asciiTheme="minorHAnsi" w:hAnsiTheme="minorHAnsi"/>
                          <w:color w:val="FFFFFF" w:themeColor="background1"/>
                          <w:sz w:val="22"/>
                          <w:lang w:val="pt-BR"/>
                        </w:rPr>
                      </w:pPr>
                      <w:r w:rsidRPr="00D975A4">
                        <w:rPr>
                          <w:rFonts w:asciiTheme="minorHAnsi" w:hAnsiTheme="minorHAnsi"/>
                          <w:color w:val="FFFFFF" w:themeColor="background1"/>
                          <w:sz w:val="22"/>
                          <w:lang w:val="pt-BR"/>
                        </w:rPr>
                        <w:t xml:space="preserve">Doc. </w:t>
                      </w:r>
                      <w:r w:rsidR="00890C52">
                        <w:rPr>
                          <w:rFonts w:asciiTheme="minorHAnsi" w:hAnsiTheme="minorHAnsi"/>
                          <w:color w:val="FFFFFF" w:themeColor="background1"/>
                          <w:sz w:val="22"/>
                          <w:lang w:val="pt-BR"/>
                        </w:rPr>
                        <w:t>46</w:t>
                      </w:r>
                    </w:p>
                    <w:p w:rsidR="009C3412" w:rsidRPr="00DC6AA6" w:rsidRDefault="009C3412" w:rsidP="007A5817">
                      <w:pPr>
                        <w:spacing w:line="276" w:lineRule="auto"/>
                        <w:jc w:val="right"/>
                        <w:rPr>
                          <w:rFonts w:asciiTheme="minorHAnsi" w:hAnsiTheme="minorHAnsi"/>
                          <w:color w:val="FFFFFF" w:themeColor="background1"/>
                          <w:sz w:val="22"/>
                          <w:lang w:val="es-ES"/>
                        </w:rPr>
                      </w:pPr>
                      <w:r w:rsidRPr="00D975A4">
                        <w:rPr>
                          <w:rFonts w:asciiTheme="minorHAnsi" w:hAnsiTheme="minorHAnsi"/>
                          <w:color w:val="FFFFFF" w:themeColor="background1"/>
                          <w:sz w:val="22"/>
                          <w:lang w:val="pt-BR"/>
                        </w:rPr>
                        <w:t xml:space="preserve"> </w:t>
                      </w:r>
                      <w:r w:rsidR="00890C52">
                        <w:rPr>
                          <w:rFonts w:asciiTheme="minorHAnsi" w:hAnsiTheme="minorHAnsi"/>
                          <w:color w:val="FFFFFF" w:themeColor="background1"/>
                          <w:sz w:val="22"/>
                          <w:lang w:val="pt-BR"/>
                        </w:rPr>
                        <w:t>4</w:t>
                      </w:r>
                      <w:r w:rsidRPr="006650C0">
                        <w:rPr>
                          <w:rFonts w:asciiTheme="minorHAnsi" w:hAnsiTheme="minorHAnsi"/>
                          <w:color w:val="FFFFFF" w:themeColor="background1"/>
                          <w:sz w:val="22"/>
                          <w:lang w:val="pt-BR"/>
                        </w:rPr>
                        <w:t xml:space="preserve"> m</w:t>
                      </w:r>
                      <w:r w:rsidR="00890C52">
                        <w:rPr>
                          <w:rFonts w:asciiTheme="minorHAnsi" w:hAnsiTheme="minorHAnsi"/>
                          <w:color w:val="FFFFFF" w:themeColor="background1"/>
                          <w:sz w:val="22"/>
                          <w:lang w:val="pt-BR"/>
                        </w:rPr>
                        <w:t>ayo</w:t>
                      </w:r>
                      <w:r w:rsidRPr="006650C0">
                        <w:rPr>
                          <w:rFonts w:asciiTheme="minorHAnsi" w:hAnsiTheme="minorHAnsi"/>
                          <w:color w:val="FFFFFF" w:themeColor="background1"/>
                          <w:sz w:val="22"/>
                          <w:lang w:val="pt-BR"/>
                        </w:rPr>
                        <w:t xml:space="preserve"> </w:t>
                      </w:r>
                      <w:r w:rsidRPr="00DC6AA6">
                        <w:rPr>
                          <w:rFonts w:asciiTheme="minorHAnsi" w:hAnsiTheme="minorHAnsi"/>
                          <w:color w:val="FFFFFF" w:themeColor="background1"/>
                          <w:sz w:val="22"/>
                          <w:lang w:val="es-ES"/>
                        </w:rPr>
                        <w:t>2018</w:t>
                      </w:r>
                    </w:p>
                    <w:p w:rsidR="009C3412" w:rsidRPr="00DC6AA6" w:rsidRDefault="009C3412" w:rsidP="007A5817">
                      <w:pPr>
                        <w:spacing w:line="276" w:lineRule="auto"/>
                        <w:jc w:val="right"/>
                        <w:rPr>
                          <w:rFonts w:asciiTheme="minorHAnsi" w:hAnsiTheme="minorHAnsi"/>
                          <w:color w:val="FFFFFF" w:themeColor="background1"/>
                          <w:sz w:val="22"/>
                          <w:lang w:val="es-ES"/>
                        </w:rPr>
                      </w:pPr>
                      <w:r w:rsidRPr="00DC6AA6">
                        <w:rPr>
                          <w:rFonts w:asciiTheme="minorHAnsi" w:hAnsiTheme="minorHAnsi"/>
                          <w:color w:val="FFFFFF" w:themeColor="background1"/>
                          <w:sz w:val="22"/>
                          <w:lang w:val="es-ES"/>
                        </w:rPr>
                        <w:t>Original: español</w:t>
                      </w:r>
                    </w:p>
                  </w:txbxContent>
                </v:textbox>
              </v:shape>
            </w:pict>
          </mc:Fallback>
        </mc:AlternateContent>
      </w:r>
    </w:p>
    <w:p w:rsidR="00040C3A" w:rsidRPr="004B334D" w:rsidRDefault="00040C3A" w:rsidP="00040C3A">
      <w:pPr>
        <w:tabs>
          <w:tab w:val="center" w:pos="5400"/>
        </w:tabs>
        <w:suppressAutoHyphens/>
        <w:jc w:val="center"/>
        <w:rPr>
          <w:rFonts w:asciiTheme="majorHAnsi" w:hAnsiTheme="majorHAnsi"/>
          <w:sz w:val="22"/>
          <w:szCs w:val="22"/>
          <w:lang w:val="es-ES_tradnl"/>
        </w:rPr>
      </w:pPr>
    </w:p>
    <w:p w:rsidR="00040C3A" w:rsidRPr="004B334D" w:rsidRDefault="00040C3A" w:rsidP="00040C3A">
      <w:pPr>
        <w:tabs>
          <w:tab w:val="center" w:pos="5400"/>
        </w:tabs>
        <w:suppressAutoHyphens/>
        <w:jc w:val="center"/>
        <w:rPr>
          <w:rFonts w:asciiTheme="majorHAnsi" w:hAnsiTheme="majorHAnsi"/>
          <w:sz w:val="22"/>
          <w:szCs w:val="22"/>
          <w:lang w:val="es-ES_tradnl"/>
        </w:rPr>
      </w:pPr>
    </w:p>
    <w:p w:rsidR="00040C3A" w:rsidRPr="004B334D" w:rsidRDefault="00040C3A" w:rsidP="00040C3A">
      <w:pPr>
        <w:tabs>
          <w:tab w:val="center" w:pos="5400"/>
        </w:tabs>
        <w:suppressAutoHyphens/>
        <w:jc w:val="center"/>
        <w:rPr>
          <w:rFonts w:asciiTheme="majorHAnsi" w:hAnsiTheme="majorHAnsi" w:cs="Arial"/>
          <w:sz w:val="22"/>
          <w:szCs w:val="22"/>
          <w:lang w:val="es-ES_tradnl"/>
        </w:rPr>
      </w:pPr>
    </w:p>
    <w:p w:rsidR="00040C3A" w:rsidRPr="004B334D" w:rsidRDefault="00040C3A" w:rsidP="00040C3A">
      <w:pPr>
        <w:tabs>
          <w:tab w:val="center" w:pos="5400"/>
        </w:tabs>
        <w:suppressAutoHyphens/>
        <w:jc w:val="center"/>
        <w:rPr>
          <w:rFonts w:asciiTheme="majorHAnsi" w:hAnsiTheme="majorHAnsi"/>
          <w:sz w:val="22"/>
          <w:szCs w:val="22"/>
          <w:lang w:val="es-ES_tradnl"/>
        </w:rPr>
      </w:pPr>
    </w:p>
    <w:p w:rsidR="00040C3A" w:rsidRPr="004B334D" w:rsidRDefault="00040C3A" w:rsidP="00040C3A">
      <w:pPr>
        <w:tabs>
          <w:tab w:val="center" w:pos="5400"/>
        </w:tabs>
        <w:suppressAutoHyphens/>
        <w:jc w:val="center"/>
        <w:rPr>
          <w:rFonts w:asciiTheme="majorHAnsi" w:hAnsiTheme="majorHAnsi"/>
          <w:sz w:val="22"/>
          <w:szCs w:val="22"/>
          <w:lang w:val="es-ES_tradnl"/>
        </w:rPr>
      </w:pPr>
    </w:p>
    <w:p w:rsidR="00040C3A" w:rsidRPr="004B334D" w:rsidRDefault="00040C3A" w:rsidP="00040C3A">
      <w:pPr>
        <w:tabs>
          <w:tab w:val="center" w:pos="5400"/>
        </w:tabs>
        <w:suppressAutoHyphens/>
        <w:jc w:val="center"/>
        <w:rPr>
          <w:rFonts w:asciiTheme="majorHAnsi" w:hAnsiTheme="majorHAnsi"/>
          <w:sz w:val="22"/>
          <w:szCs w:val="22"/>
          <w:lang w:val="es-ES_tradnl"/>
        </w:rPr>
      </w:pPr>
    </w:p>
    <w:p w:rsidR="00040C3A" w:rsidRPr="004B334D" w:rsidRDefault="00040C3A" w:rsidP="00040C3A">
      <w:pPr>
        <w:tabs>
          <w:tab w:val="center" w:pos="5400"/>
        </w:tabs>
        <w:suppressAutoHyphens/>
        <w:jc w:val="center"/>
        <w:rPr>
          <w:rFonts w:asciiTheme="majorHAnsi" w:hAnsiTheme="majorHAnsi"/>
          <w:sz w:val="22"/>
          <w:szCs w:val="22"/>
          <w:lang w:val="es-ES_tradnl"/>
        </w:rPr>
      </w:pPr>
    </w:p>
    <w:p w:rsidR="005128E4" w:rsidRPr="004B334D" w:rsidRDefault="005128E4" w:rsidP="00040C3A">
      <w:pPr>
        <w:tabs>
          <w:tab w:val="center" w:pos="5400"/>
        </w:tabs>
        <w:suppressAutoHyphens/>
        <w:jc w:val="center"/>
        <w:rPr>
          <w:rFonts w:asciiTheme="majorHAnsi" w:hAnsiTheme="majorHAnsi"/>
          <w:sz w:val="22"/>
          <w:szCs w:val="22"/>
          <w:lang w:val="es-ES_tradnl"/>
        </w:rPr>
      </w:pPr>
    </w:p>
    <w:p w:rsidR="00040C3A" w:rsidRPr="004B334D" w:rsidRDefault="00040C3A" w:rsidP="00040C3A">
      <w:pPr>
        <w:tabs>
          <w:tab w:val="center" w:pos="5400"/>
        </w:tabs>
        <w:suppressAutoHyphens/>
        <w:jc w:val="center"/>
        <w:rPr>
          <w:rFonts w:asciiTheme="majorHAnsi" w:hAnsiTheme="majorHAnsi"/>
          <w:sz w:val="22"/>
          <w:szCs w:val="22"/>
          <w:lang w:val="es-ES_tradnl"/>
        </w:rPr>
      </w:pPr>
    </w:p>
    <w:p w:rsidR="005128E4" w:rsidRPr="004B334D" w:rsidRDefault="005128E4" w:rsidP="00040C3A">
      <w:pPr>
        <w:tabs>
          <w:tab w:val="center" w:pos="5400"/>
        </w:tabs>
        <w:suppressAutoHyphens/>
        <w:jc w:val="center"/>
        <w:rPr>
          <w:rFonts w:asciiTheme="majorHAnsi" w:hAnsiTheme="majorHAnsi"/>
          <w:sz w:val="22"/>
          <w:szCs w:val="22"/>
          <w:lang w:val="es-ES_tradnl"/>
        </w:rPr>
      </w:pPr>
    </w:p>
    <w:p w:rsidR="005128E4" w:rsidRPr="004B334D" w:rsidRDefault="005128E4" w:rsidP="00040C3A">
      <w:pPr>
        <w:tabs>
          <w:tab w:val="center" w:pos="5400"/>
        </w:tabs>
        <w:suppressAutoHyphens/>
        <w:jc w:val="center"/>
        <w:rPr>
          <w:rFonts w:asciiTheme="majorHAnsi" w:hAnsiTheme="majorHAnsi"/>
          <w:sz w:val="22"/>
          <w:szCs w:val="22"/>
          <w:lang w:val="es-ES_tradnl"/>
        </w:rPr>
      </w:pPr>
    </w:p>
    <w:p w:rsidR="005128E4" w:rsidRPr="004B334D" w:rsidRDefault="005128E4" w:rsidP="00040C3A">
      <w:pPr>
        <w:tabs>
          <w:tab w:val="center" w:pos="5400"/>
        </w:tabs>
        <w:suppressAutoHyphens/>
        <w:jc w:val="center"/>
        <w:rPr>
          <w:rFonts w:asciiTheme="majorHAnsi" w:hAnsiTheme="majorHAnsi"/>
          <w:sz w:val="22"/>
          <w:szCs w:val="22"/>
          <w:lang w:val="es-ES_tradnl"/>
        </w:rPr>
      </w:pPr>
    </w:p>
    <w:p w:rsidR="00040C3A" w:rsidRPr="004B334D" w:rsidRDefault="00040C3A" w:rsidP="00040C3A">
      <w:pPr>
        <w:tabs>
          <w:tab w:val="center" w:pos="5400"/>
        </w:tabs>
        <w:suppressAutoHyphens/>
        <w:jc w:val="center"/>
        <w:rPr>
          <w:rFonts w:asciiTheme="majorHAnsi" w:hAnsiTheme="majorHAnsi"/>
          <w:sz w:val="22"/>
          <w:szCs w:val="22"/>
          <w:lang w:val="es-ES_tradnl"/>
        </w:rPr>
      </w:pPr>
    </w:p>
    <w:p w:rsidR="00040C3A" w:rsidRPr="004B334D" w:rsidRDefault="00040C3A" w:rsidP="00040C3A">
      <w:pPr>
        <w:tabs>
          <w:tab w:val="center" w:pos="5400"/>
        </w:tabs>
        <w:suppressAutoHyphens/>
        <w:jc w:val="center"/>
        <w:rPr>
          <w:rFonts w:asciiTheme="majorHAnsi" w:hAnsiTheme="majorHAnsi"/>
          <w:sz w:val="22"/>
          <w:szCs w:val="22"/>
          <w:lang w:val="es-ES_tradnl"/>
        </w:rPr>
      </w:pPr>
    </w:p>
    <w:p w:rsidR="00A50FCF" w:rsidRPr="004B334D" w:rsidRDefault="00A50FCF" w:rsidP="00040C3A">
      <w:pPr>
        <w:tabs>
          <w:tab w:val="center" w:pos="5400"/>
        </w:tabs>
        <w:suppressAutoHyphens/>
        <w:jc w:val="center"/>
        <w:rPr>
          <w:rFonts w:asciiTheme="majorHAnsi" w:hAnsiTheme="majorHAnsi"/>
          <w:sz w:val="18"/>
          <w:szCs w:val="22"/>
          <w:lang w:val="es-ES_tradnl"/>
        </w:rPr>
      </w:pPr>
    </w:p>
    <w:p w:rsidR="00A50FCF" w:rsidRPr="004B334D" w:rsidRDefault="00A50FCF" w:rsidP="00040C3A">
      <w:pPr>
        <w:tabs>
          <w:tab w:val="center" w:pos="5400"/>
        </w:tabs>
        <w:suppressAutoHyphens/>
        <w:jc w:val="center"/>
        <w:rPr>
          <w:rFonts w:asciiTheme="majorHAnsi" w:hAnsiTheme="majorHAnsi"/>
          <w:sz w:val="18"/>
          <w:szCs w:val="22"/>
          <w:lang w:val="es-ES_tradnl"/>
        </w:rPr>
      </w:pPr>
    </w:p>
    <w:p w:rsidR="00A50FCF" w:rsidRPr="004B334D" w:rsidRDefault="00A50FCF" w:rsidP="00040C3A">
      <w:pPr>
        <w:tabs>
          <w:tab w:val="center" w:pos="5400"/>
        </w:tabs>
        <w:suppressAutoHyphens/>
        <w:jc w:val="center"/>
        <w:rPr>
          <w:rFonts w:asciiTheme="majorHAnsi" w:hAnsiTheme="majorHAnsi"/>
          <w:sz w:val="18"/>
          <w:szCs w:val="22"/>
          <w:lang w:val="es-ES_tradnl"/>
        </w:rPr>
      </w:pPr>
    </w:p>
    <w:p w:rsidR="00A50FCF" w:rsidRPr="004B334D" w:rsidRDefault="00A50FCF" w:rsidP="00040C3A">
      <w:pPr>
        <w:tabs>
          <w:tab w:val="center" w:pos="5400"/>
        </w:tabs>
        <w:suppressAutoHyphens/>
        <w:jc w:val="center"/>
        <w:rPr>
          <w:rFonts w:asciiTheme="majorHAnsi" w:hAnsiTheme="majorHAnsi"/>
          <w:sz w:val="18"/>
          <w:szCs w:val="22"/>
          <w:lang w:val="es-ES_tradnl"/>
        </w:rPr>
      </w:pPr>
    </w:p>
    <w:p w:rsidR="00A50FCF" w:rsidRPr="004B334D" w:rsidRDefault="00A50FCF" w:rsidP="00040C3A">
      <w:pPr>
        <w:tabs>
          <w:tab w:val="center" w:pos="5400"/>
        </w:tabs>
        <w:suppressAutoHyphens/>
        <w:jc w:val="center"/>
        <w:rPr>
          <w:rFonts w:asciiTheme="majorHAnsi" w:hAnsiTheme="majorHAnsi"/>
          <w:sz w:val="18"/>
          <w:szCs w:val="22"/>
          <w:lang w:val="es-ES_tradnl"/>
        </w:rPr>
      </w:pPr>
    </w:p>
    <w:p w:rsidR="00A50FCF" w:rsidRPr="004B334D" w:rsidRDefault="00A50FCF" w:rsidP="00040C3A">
      <w:pPr>
        <w:tabs>
          <w:tab w:val="center" w:pos="5400"/>
        </w:tabs>
        <w:suppressAutoHyphens/>
        <w:jc w:val="center"/>
        <w:rPr>
          <w:rFonts w:asciiTheme="majorHAnsi" w:hAnsiTheme="majorHAnsi"/>
          <w:sz w:val="18"/>
          <w:szCs w:val="22"/>
          <w:lang w:val="es-ES_tradnl"/>
        </w:rPr>
      </w:pPr>
    </w:p>
    <w:p w:rsidR="00A50FCF" w:rsidRPr="004B334D" w:rsidRDefault="00A50FCF" w:rsidP="00040C3A">
      <w:pPr>
        <w:tabs>
          <w:tab w:val="center" w:pos="5400"/>
        </w:tabs>
        <w:suppressAutoHyphens/>
        <w:jc w:val="center"/>
        <w:rPr>
          <w:rFonts w:asciiTheme="majorHAnsi" w:hAnsiTheme="majorHAnsi"/>
          <w:sz w:val="18"/>
          <w:szCs w:val="22"/>
          <w:lang w:val="es-ES_tradnl"/>
        </w:rPr>
      </w:pPr>
    </w:p>
    <w:p w:rsidR="00A50FCF" w:rsidRPr="004B334D" w:rsidRDefault="00A50FCF" w:rsidP="00040C3A">
      <w:pPr>
        <w:tabs>
          <w:tab w:val="center" w:pos="5400"/>
        </w:tabs>
        <w:suppressAutoHyphens/>
        <w:jc w:val="center"/>
        <w:rPr>
          <w:rFonts w:asciiTheme="majorHAnsi" w:hAnsiTheme="majorHAnsi"/>
          <w:sz w:val="18"/>
          <w:szCs w:val="22"/>
          <w:lang w:val="es-ES_tradnl"/>
        </w:rPr>
      </w:pPr>
    </w:p>
    <w:p w:rsidR="00A50FCF" w:rsidRPr="004B334D" w:rsidRDefault="00A50FCF" w:rsidP="00040C3A">
      <w:pPr>
        <w:tabs>
          <w:tab w:val="center" w:pos="5400"/>
        </w:tabs>
        <w:suppressAutoHyphens/>
        <w:jc w:val="center"/>
        <w:rPr>
          <w:rFonts w:asciiTheme="majorHAnsi" w:hAnsiTheme="majorHAnsi"/>
          <w:sz w:val="18"/>
          <w:szCs w:val="22"/>
          <w:lang w:val="es-ES_tradnl"/>
        </w:rPr>
      </w:pPr>
    </w:p>
    <w:p w:rsidR="00A50FCF" w:rsidRPr="004B334D" w:rsidRDefault="00A50FCF" w:rsidP="00040C3A">
      <w:pPr>
        <w:tabs>
          <w:tab w:val="center" w:pos="5400"/>
        </w:tabs>
        <w:suppressAutoHyphens/>
        <w:jc w:val="center"/>
        <w:rPr>
          <w:rFonts w:asciiTheme="majorHAnsi" w:hAnsiTheme="majorHAnsi"/>
          <w:sz w:val="18"/>
          <w:szCs w:val="22"/>
          <w:lang w:val="es-ES_tradnl"/>
        </w:rPr>
      </w:pPr>
    </w:p>
    <w:p w:rsidR="00A50FCF" w:rsidRPr="004B334D" w:rsidRDefault="00A50FCF" w:rsidP="00040C3A">
      <w:pPr>
        <w:tabs>
          <w:tab w:val="center" w:pos="5400"/>
        </w:tabs>
        <w:suppressAutoHyphens/>
        <w:jc w:val="center"/>
        <w:rPr>
          <w:rFonts w:asciiTheme="majorHAnsi" w:hAnsiTheme="majorHAnsi"/>
          <w:sz w:val="18"/>
          <w:szCs w:val="22"/>
          <w:lang w:val="es-ES_tradnl"/>
        </w:rPr>
      </w:pPr>
    </w:p>
    <w:p w:rsidR="00A50FCF" w:rsidRPr="004B334D" w:rsidRDefault="00A50FCF" w:rsidP="00040C3A">
      <w:pPr>
        <w:tabs>
          <w:tab w:val="center" w:pos="5400"/>
        </w:tabs>
        <w:suppressAutoHyphens/>
        <w:jc w:val="center"/>
        <w:rPr>
          <w:rFonts w:asciiTheme="majorHAnsi" w:hAnsiTheme="majorHAnsi"/>
          <w:sz w:val="18"/>
          <w:szCs w:val="22"/>
          <w:lang w:val="es-ES_tradnl"/>
        </w:rPr>
      </w:pPr>
    </w:p>
    <w:p w:rsidR="00A50FCF" w:rsidRPr="004B334D" w:rsidRDefault="00A50FCF" w:rsidP="00040C3A">
      <w:pPr>
        <w:tabs>
          <w:tab w:val="center" w:pos="5400"/>
        </w:tabs>
        <w:suppressAutoHyphens/>
        <w:jc w:val="center"/>
        <w:rPr>
          <w:rFonts w:asciiTheme="majorHAnsi" w:hAnsiTheme="majorHAnsi"/>
          <w:sz w:val="18"/>
          <w:szCs w:val="22"/>
          <w:lang w:val="es-ES_tradnl"/>
        </w:rPr>
      </w:pPr>
    </w:p>
    <w:p w:rsidR="00A50FCF" w:rsidRPr="004B334D" w:rsidRDefault="00A50FCF" w:rsidP="00040C3A">
      <w:pPr>
        <w:tabs>
          <w:tab w:val="center" w:pos="5400"/>
        </w:tabs>
        <w:suppressAutoHyphens/>
        <w:jc w:val="center"/>
        <w:rPr>
          <w:rFonts w:asciiTheme="majorHAnsi" w:hAnsiTheme="majorHAnsi"/>
          <w:sz w:val="18"/>
          <w:szCs w:val="22"/>
          <w:lang w:val="es-ES_tradnl"/>
        </w:rPr>
      </w:pPr>
    </w:p>
    <w:p w:rsidR="00A50FCF" w:rsidRPr="004B334D" w:rsidRDefault="0090270B" w:rsidP="00040C3A">
      <w:pPr>
        <w:tabs>
          <w:tab w:val="center" w:pos="5400"/>
        </w:tabs>
        <w:suppressAutoHyphens/>
        <w:jc w:val="center"/>
        <w:rPr>
          <w:rFonts w:asciiTheme="majorHAnsi" w:hAnsiTheme="majorHAnsi"/>
          <w:sz w:val="18"/>
          <w:szCs w:val="22"/>
          <w:lang w:val="es-ES_tradnl"/>
        </w:rPr>
      </w:pPr>
      <w:r w:rsidRPr="004B334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3412" w:rsidRPr="00890650" w:rsidRDefault="009C3412" w:rsidP="00890C52">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890C52">
                              <w:rPr>
                                <w:rFonts w:asciiTheme="majorHAnsi" w:hAnsiTheme="majorHAnsi"/>
                                <w:color w:val="0D0D0D" w:themeColor="text1" w:themeTint="F2"/>
                                <w:sz w:val="18"/>
                                <w:szCs w:val="20"/>
                                <w:lang w:val="es-ES"/>
                              </w:rPr>
                              <w:t>2125</w:t>
                            </w:r>
                            <w:r w:rsidRPr="00890650">
                              <w:rPr>
                                <w:rFonts w:asciiTheme="majorHAnsi" w:hAnsiTheme="majorHAnsi"/>
                                <w:color w:val="0D0D0D" w:themeColor="text1" w:themeTint="F2"/>
                                <w:sz w:val="18"/>
                                <w:szCs w:val="20"/>
                                <w:lang w:val="es-ES"/>
                              </w:rPr>
                              <w:t xml:space="preserve"> celebrada el </w:t>
                            </w:r>
                            <w:r w:rsidR="00890C52">
                              <w:rPr>
                                <w:rFonts w:asciiTheme="majorHAnsi" w:hAnsiTheme="majorHAnsi"/>
                                <w:color w:val="0D0D0D" w:themeColor="text1" w:themeTint="F2"/>
                                <w:sz w:val="18"/>
                                <w:szCs w:val="20"/>
                                <w:lang w:val="es-ES"/>
                              </w:rPr>
                              <w:t>4 de 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Pr="00890650">
                              <w:rPr>
                                <w:rFonts w:asciiTheme="majorHAnsi" w:hAnsiTheme="majorHAnsi"/>
                                <w:color w:val="0D0D0D" w:themeColor="text1" w:themeTint="F2"/>
                                <w:sz w:val="18"/>
                                <w:szCs w:val="20"/>
                                <w:lang w:val="es-ES"/>
                              </w:rPr>
                              <w:br/>
                            </w:r>
                            <w:r w:rsidR="00DF0147">
                              <w:rPr>
                                <w:rFonts w:asciiTheme="majorHAnsi" w:hAnsiTheme="majorHAnsi" w:cs="Univers"/>
                                <w:color w:val="0D0D0D" w:themeColor="text1" w:themeTint="F2"/>
                                <w:sz w:val="18"/>
                                <w:szCs w:val="20"/>
                                <w:lang w:val="es-ES_tradnl"/>
                              </w:rPr>
                              <w:t>168</w:t>
                            </w:r>
                            <w:r w:rsidRPr="00890650">
                              <w:rPr>
                                <w:rFonts w:asciiTheme="majorHAnsi" w:hAnsiTheme="majorHAnsi" w:cs="Univers"/>
                                <w:color w:val="0D0D0D" w:themeColor="text1" w:themeTint="F2"/>
                                <w:sz w:val="18"/>
                                <w:szCs w:val="20"/>
                                <w:lang w:val="es-ES_tradnl"/>
                              </w:rPr>
                              <w:t xml:space="preserve"> período </w:t>
                            </w:r>
                            <w:r w:rsidR="00DF0147">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rsidR="009C3412" w:rsidRPr="007A5817" w:rsidRDefault="009C3412" w:rsidP="00247403">
                            <w:pPr>
                              <w:tabs>
                                <w:tab w:val="center" w:pos="5400"/>
                              </w:tabs>
                              <w:suppressAutoHyphens/>
                              <w:spacing w:before="60"/>
                              <w:rPr>
                                <w:rFonts w:asciiTheme="minorHAnsi" w:hAnsiTheme="minorHAnsi" w:cs="Univers"/>
                                <w:color w:val="0D0D0D" w:themeColor="text1" w:themeTint="F2"/>
                                <w:sz w:val="20"/>
                                <w:szCs w:val="20"/>
                                <w:lang w:val="es-ES"/>
                              </w:rPr>
                            </w:pPr>
                          </w:p>
                          <w:p w:rsidR="009C3412" w:rsidRPr="00167A34" w:rsidRDefault="009C3412"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9C3412" w:rsidRPr="00890650" w:rsidRDefault="009C3412" w:rsidP="00890C52">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890C52">
                        <w:rPr>
                          <w:rFonts w:asciiTheme="majorHAnsi" w:hAnsiTheme="majorHAnsi"/>
                          <w:color w:val="0D0D0D" w:themeColor="text1" w:themeTint="F2"/>
                          <w:sz w:val="18"/>
                          <w:szCs w:val="20"/>
                          <w:lang w:val="es-ES"/>
                        </w:rPr>
                        <w:t>2125</w:t>
                      </w:r>
                      <w:r w:rsidRPr="00890650">
                        <w:rPr>
                          <w:rFonts w:asciiTheme="majorHAnsi" w:hAnsiTheme="majorHAnsi"/>
                          <w:color w:val="0D0D0D" w:themeColor="text1" w:themeTint="F2"/>
                          <w:sz w:val="18"/>
                          <w:szCs w:val="20"/>
                          <w:lang w:val="es-ES"/>
                        </w:rPr>
                        <w:t xml:space="preserve"> celebrada el </w:t>
                      </w:r>
                      <w:r w:rsidR="00890C52">
                        <w:rPr>
                          <w:rFonts w:asciiTheme="majorHAnsi" w:hAnsiTheme="majorHAnsi"/>
                          <w:color w:val="0D0D0D" w:themeColor="text1" w:themeTint="F2"/>
                          <w:sz w:val="18"/>
                          <w:szCs w:val="20"/>
                          <w:lang w:val="es-ES"/>
                        </w:rPr>
                        <w:t>4 de 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Pr="00890650">
                        <w:rPr>
                          <w:rFonts w:asciiTheme="majorHAnsi" w:hAnsiTheme="majorHAnsi"/>
                          <w:color w:val="0D0D0D" w:themeColor="text1" w:themeTint="F2"/>
                          <w:sz w:val="18"/>
                          <w:szCs w:val="20"/>
                          <w:lang w:val="es-ES"/>
                        </w:rPr>
                        <w:br/>
                      </w:r>
                      <w:r w:rsidR="00DF0147">
                        <w:rPr>
                          <w:rFonts w:asciiTheme="majorHAnsi" w:hAnsiTheme="majorHAnsi" w:cs="Univers"/>
                          <w:color w:val="0D0D0D" w:themeColor="text1" w:themeTint="F2"/>
                          <w:sz w:val="18"/>
                          <w:szCs w:val="20"/>
                          <w:lang w:val="es-ES_tradnl"/>
                        </w:rPr>
                        <w:t>168</w:t>
                      </w:r>
                      <w:r w:rsidRPr="00890650">
                        <w:rPr>
                          <w:rFonts w:asciiTheme="majorHAnsi" w:hAnsiTheme="majorHAnsi" w:cs="Univers"/>
                          <w:color w:val="0D0D0D" w:themeColor="text1" w:themeTint="F2"/>
                          <w:sz w:val="18"/>
                          <w:szCs w:val="20"/>
                          <w:lang w:val="es-ES_tradnl"/>
                        </w:rPr>
                        <w:t xml:space="preserve"> período </w:t>
                      </w:r>
                      <w:r w:rsidR="00DF0147">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rsidR="009C3412" w:rsidRPr="007A5817" w:rsidRDefault="009C3412" w:rsidP="00247403">
                      <w:pPr>
                        <w:tabs>
                          <w:tab w:val="center" w:pos="5400"/>
                        </w:tabs>
                        <w:suppressAutoHyphens/>
                        <w:spacing w:before="60"/>
                        <w:rPr>
                          <w:rFonts w:asciiTheme="minorHAnsi" w:hAnsiTheme="minorHAnsi" w:cs="Univers"/>
                          <w:color w:val="0D0D0D" w:themeColor="text1" w:themeTint="F2"/>
                          <w:sz w:val="20"/>
                          <w:szCs w:val="20"/>
                          <w:lang w:val="es-ES"/>
                        </w:rPr>
                      </w:pPr>
                    </w:p>
                    <w:p w:rsidR="009C3412" w:rsidRPr="00167A34" w:rsidRDefault="009C3412"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4B334D" w:rsidRDefault="00A50FCF" w:rsidP="00040C3A">
      <w:pPr>
        <w:tabs>
          <w:tab w:val="center" w:pos="5400"/>
        </w:tabs>
        <w:suppressAutoHyphens/>
        <w:jc w:val="center"/>
        <w:rPr>
          <w:rFonts w:asciiTheme="majorHAnsi" w:hAnsiTheme="majorHAnsi"/>
          <w:sz w:val="18"/>
          <w:szCs w:val="22"/>
          <w:lang w:val="es-ES_tradnl"/>
        </w:rPr>
      </w:pPr>
    </w:p>
    <w:p w:rsidR="00A50FCF" w:rsidRPr="004B334D" w:rsidRDefault="00A50FCF" w:rsidP="00040C3A">
      <w:pPr>
        <w:tabs>
          <w:tab w:val="center" w:pos="5400"/>
        </w:tabs>
        <w:suppressAutoHyphens/>
        <w:jc w:val="center"/>
        <w:rPr>
          <w:rFonts w:asciiTheme="majorHAnsi" w:hAnsiTheme="majorHAnsi"/>
          <w:sz w:val="18"/>
          <w:szCs w:val="22"/>
          <w:lang w:val="es-ES_tradnl"/>
        </w:rPr>
      </w:pPr>
    </w:p>
    <w:p w:rsidR="00A50FCF" w:rsidRPr="004B334D" w:rsidRDefault="00A50FCF" w:rsidP="00040C3A">
      <w:pPr>
        <w:tabs>
          <w:tab w:val="center" w:pos="5400"/>
        </w:tabs>
        <w:suppressAutoHyphens/>
        <w:jc w:val="center"/>
        <w:rPr>
          <w:rFonts w:asciiTheme="majorHAnsi" w:hAnsiTheme="majorHAnsi"/>
          <w:sz w:val="18"/>
          <w:szCs w:val="22"/>
          <w:lang w:val="es-ES_tradnl"/>
        </w:rPr>
      </w:pPr>
    </w:p>
    <w:p w:rsidR="00A50FCF" w:rsidRPr="004B334D" w:rsidRDefault="00A50FCF" w:rsidP="00040C3A">
      <w:pPr>
        <w:tabs>
          <w:tab w:val="center" w:pos="5400"/>
        </w:tabs>
        <w:suppressAutoHyphens/>
        <w:jc w:val="center"/>
        <w:rPr>
          <w:rFonts w:asciiTheme="majorHAnsi" w:hAnsiTheme="majorHAnsi"/>
          <w:sz w:val="18"/>
          <w:szCs w:val="22"/>
          <w:lang w:val="es-ES_tradnl"/>
        </w:rPr>
      </w:pPr>
    </w:p>
    <w:p w:rsidR="00A50FCF" w:rsidRPr="004B334D" w:rsidRDefault="0090270B" w:rsidP="00040C3A">
      <w:pPr>
        <w:tabs>
          <w:tab w:val="center" w:pos="5400"/>
        </w:tabs>
        <w:suppressAutoHyphens/>
        <w:jc w:val="center"/>
        <w:rPr>
          <w:rFonts w:asciiTheme="majorHAnsi" w:hAnsiTheme="majorHAnsi"/>
          <w:sz w:val="18"/>
          <w:szCs w:val="22"/>
          <w:lang w:val="es-ES_tradnl"/>
        </w:rPr>
      </w:pPr>
      <w:r w:rsidRPr="004B334D">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147" w:rsidRDefault="009C3412"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F0147" w:rsidRPr="00DF0147">
                              <w:rPr>
                                <w:rFonts w:asciiTheme="majorHAnsi" w:hAnsiTheme="majorHAnsi"/>
                                <w:color w:val="595959" w:themeColor="text1" w:themeTint="A6"/>
                                <w:sz w:val="18"/>
                                <w:szCs w:val="18"/>
                                <w:lang w:val="pt-BR"/>
                              </w:rPr>
                              <w:t>36/18</w:t>
                            </w:r>
                            <w:r w:rsidRPr="00DF0147">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Admisibilidad</w:t>
                            </w:r>
                            <w:r>
                              <w:rPr>
                                <w:rFonts w:asciiTheme="majorHAnsi" w:hAnsiTheme="majorHAnsi"/>
                                <w:color w:val="595959" w:themeColor="text1" w:themeTint="A6"/>
                                <w:sz w:val="18"/>
                                <w:szCs w:val="18"/>
                                <w:lang w:val="es-ES_tradnl"/>
                              </w:rPr>
                              <w:t xml:space="preserve">. </w:t>
                            </w:r>
                            <w:r w:rsidRPr="000602DD">
                              <w:rPr>
                                <w:rFonts w:asciiTheme="majorHAnsi" w:hAnsiTheme="majorHAnsi"/>
                                <w:color w:val="595959" w:themeColor="text1" w:themeTint="A6"/>
                                <w:sz w:val="18"/>
                                <w:szCs w:val="18"/>
                                <w:lang w:val="es-ES_tradnl"/>
                              </w:rPr>
                              <w:t xml:space="preserve">Comunidad Huilliche “Pepiukelen” </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p>
                          <w:p w:rsidR="009C3412" w:rsidRPr="007B05C4" w:rsidRDefault="00DF0147"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4 de mayo de 2018</w:t>
                            </w:r>
                            <w:r w:rsidR="009C3412"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DF0147" w:rsidRDefault="009C3412"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F0147" w:rsidRPr="00DF0147">
                        <w:rPr>
                          <w:rFonts w:asciiTheme="majorHAnsi" w:hAnsiTheme="majorHAnsi"/>
                          <w:color w:val="595959" w:themeColor="text1" w:themeTint="A6"/>
                          <w:sz w:val="18"/>
                          <w:szCs w:val="18"/>
                          <w:lang w:val="pt-BR"/>
                        </w:rPr>
                        <w:t>36/18</w:t>
                      </w:r>
                      <w:r w:rsidRPr="00DF0147">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Admisibilidad</w:t>
                      </w:r>
                      <w:r>
                        <w:rPr>
                          <w:rFonts w:asciiTheme="majorHAnsi" w:hAnsiTheme="majorHAnsi"/>
                          <w:color w:val="595959" w:themeColor="text1" w:themeTint="A6"/>
                          <w:sz w:val="18"/>
                          <w:szCs w:val="18"/>
                          <w:lang w:val="es-ES_tradnl"/>
                        </w:rPr>
                        <w:t xml:space="preserve">. </w:t>
                      </w:r>
                      <w:r w:rsidRPr="000602DD">
                        <w:rPr>
                          <w:rFonts w:asciiTheme="majorHAnsi" w:hAnsiTheme="majorHAnsi"/>
                          <w:color w:val="595959" w:themeColor="text1" w:themeTint="A6"/>
                          <w:sz w:val="18"/>
                          <w:szCs w:val="18"/>
                          <w:lang w:val="es-ES_tradnl"/>
                        </w:rPr>
                        <w:t xml:space="preserve">Comunidad Huilliche “Pepiukelen” </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p>
                    <w:p w:rsidR="009C3412" w:rsidRPr="007B05C4" w:rsidRDefault="00DF0147"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4 de mayo de 2018</w:t>
                      </w:r>
                      <w:r w:rsidR="009C3412" w:rsidRPr="007B05C4">
                        <w:rPr>
                          <w:rFonts w:asciiTheme="majorHAnsi" w:hAnsiTheme="majorHAnsi"/>
                          <w:color w:val="595959" w:themeColor="text1" w:themeTint="A6"/>
                          <w:sz w:val="18"/>
                          <w:szCs w:val="18"/>
                          <w:lang w:val="es-ES"/>
                        </w:rPr>
                        <w:t>.</w:t>
                      </w:r>
                    </w:p>
                  </w:txbxContent>
                </v:textbox>
              </v:shape>
            </w:pict>
          </mc:Fallback>
        </mc:AlternateContent>
      </w:r>
    </w:p>
    <w:p w:rsidR="00A50FCF" w:rsidRPr="004B334D" w:rsidRDefault="00A50FCF" w:rsidP="00040C3A">
      <w:pPr>
        <w:tabs>
          <w:tab w:val="center" w:pos="5400"/>
        </w:tabs>
        <w:suppressAutoHyphens/>
        <w:jc w:val="center"/>
        <w:rPr>
          <w:rFonts w:asciiTheme="majorHAnsi" w:hAnsiTheme="majorHAnsi"/>
          <w:sz w:val="18"/>
          <w:szCs w:val="22"/>
          <w:lang w:val="es-ES_tradnl"/>
        </w:rPr>
      </w:pPr>
    </w:p>
    <w:p w:rsidR="0090270B" w:rsidRPr="004B334D" w:rsidRDefault="00D306D1" w:rsidP="005516A1">
      <w:pPr>
        <w:tabs>
          <w:tab w:val="center" w:pos="5400"/>
        </w:tabs>
        <w:suppressAutoHyphens/>
        <w:jc w:val="center"/>
        <w:rPr>
          <w:rFonts w:asciiTheme="majorHAnsi" w:hAnsiTheme="majorHAnsi"/>
          <w:b/>
          <w:sz w:val="20"/>
          <w:lang w:val="es-ES_tradnl"/>
        </w:rPr>
      </w:pPr>
      <w:r w:rsidRPr="004B334D">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3412" w:rsidRPr="00D72DC6" w:rsidRDefault="009C3412"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9C3412" w:rsidRPr="00D72DC6" w:rsidRDefault="009C3412"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4B334D">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3412" w:rsidRPr="004B7EB6" w:rsidRDefault="009C341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9C3412" w:rsidRPr="004B7EB6" w:rsidRDefault="009C341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4B334D" w:rsidRDefault="004A6A54" w:rsidP="005516A1">
      <w:pPr>
        <w:tabs>
          <w:tab w:val="center" w:pos="5400"/>
        </w:tabs>
        <w:suppressAutoHyphens/>
        <w:jc w:val="center"/>
        <w:rPr>
          <w:rFonts w:asciiTheme="majorHAnsi" w:hAnsiTheme="majorHAnsi"/>
          <w:b/>
          <w:sz w:val="20"/>
          <w:lang w:val="es-ES_tradnl"/>
        </w:rPr>
        <w:sectPr w:rsidR="0070697F" w:rsidRPr="004B334D"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4B334D">
        <w:rPr>
          <w:rFonts w:asciiTheme="majorHAnsi" w:hAnsiTheme="majorHAnsi"/>
          <w:b/>
          <w:sz w:val="20"/>
          <w:lang w:val="es-ES_tradnl"/>
        </w:rPr>
        <w:tab/>
      </w:r>
    </w:p>
    <w:p w:rsidR="003239B8" w:rsidRPr="004B334D" w:rsidRDefault="003239B8" w:rsidP="004A6A54">
      <w:pPr>
        <w:spacing w:after="240"/>
        <w:ind w:firstLine="720"/>
        <w:jc w:val="both"/>
        <w:rPr>
          <w:rFonts w:asciiTheme="majorHAnsi" w:hAnsiTheme="majorHAnsi"/>
          <w:b/>
          <w:bCs/>
          <w:sz w:val="20"/>
          <w:szCs w:val="20"/>
          <w:lang w:val="es-ES"/>
        </w:rPr>
      </w:pPr>
      <w:r w:rsidRPr="004B334D">
        <w:rPr>
          <w:rFonts w:asciiTheme="majorHAnsi" w:hAnsiTheme="majorHAnsi"/>
          <w:b/>
          <w:bCs/>
          <w:sz w:val="20"/>
          <w:szCs w:val="20"/>
          <w:lang w:val="es-ES"/>
        </w:rPr>
        <w:t>I.</w:t>
      </w:r>
      <w:r w:rsidRPr="004B334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017BB" w:rsidTr="004A6A54">
        <w:tc>
          <w:tcPr>
            <w:tcW w:w="3600" w:type="dxa"/>
            <w:tcBorders>
              <w:top w:val="single" w:sz="4" w:space="0" w:color="auto"/>
              <w:bottom w:val="single" w:sz="6" w:space="0" w:color="auto"/>
            </w:tcBorders>
            <w:shd w:val="clear" w:color="auto" w:fill="386294"/>
            <w:vAlign w:val="center"/>
          </w:tcPr>
          <w:p w:rsidR="003239B8" w:rsidRPr="004B334D" w:rsidRDefault="003239B8" w:rsidP="00513091">
            <w:pPr>
              <w:jc w:val="center"/>
              <w:rPr>
                <w:rFonts w:ascii="Cambria" w:hAnsi="Cambria"/>
                <w:b/>
                <w:bCs/>
                <w:color w:val="FFFFFF" w:themeColor="background1"/>
                <w:sz w:val="20"/>
                <w:szCs w:val="20"/>
              </w:rPr>
            </w:pPr>
            <w:r w:rsidRPr="004B334D">
              <w:rPr>
                <w:rFonts w:ascii="Cambria" w:hAnsi="Cambria"/>
                <w:b/>
                <w:bCs/>
                <w:color w:val="FFFFFF" w:themeColor="background1"/>
                <w:sz w:val="20"/>
                <w:szCs w:val="20"/>
              </w:rPr>
              <w:t>Parte peticionaria:</w:t>
            </w:r>
          </w:p>
        </w:tc>
        <w:tc>
          <w:tcPr>
            <w:tcW w:w="5760" w:type="dxa"/>
            <w:vAlign w:val="center"/>
          </w:tcPr>
          <w:p w:rsidR="003239B8" w:rsidRPr="004B334D" w:rsidRDefault="00BF3E72" w:rsidP="002F1B36">
            <w:pPr>
              <w:jc w:val="both"/>
              <w:rPr>
                <w:rFonts w:ascii="Cambria" w:hAnsi="Cambria"/>
                <w:bCs/>
                <w:sz w:val="20"/>
                <w:szCs w:val="20"/>
                <w:lang w:val="es-ES"/>
              </w:rPr>
            </w:pPr>
            <w:r w:rsidRPr="004B334D">
              <w:rPr>
                <w:rFonts w:ascii="Cambria" w:hAnsi="Cambria"/>
                <w:bCs/>
                <w:sz w:val="20"/>
                <w:szCs w:val="20"/>
                <w:lang w:val="es-ES"/>
              </w:rPr>
              <w:t xml:space="preserve">Comunidad </w:t>
            </w:r>
            <w:r w:rsidR="00AF0C46" w:rsidRPr="004B334D">
              <w:rPr>
                <w:rFonts w:ascii="Cambria" w:hAnsi="Cambria"/>
                <w:bCs/>
                <w:sz w:val="20"/>
                <w:szCs w:val="20"/>
                <w:lang w:val="es-ES"/>
              </w:rPr>
              <w:t>Indígena</w:t>
            </w:r>
            <w:r w:rsidRPr="004B334D">
              <w:rPr>
                <w:rFonts w:ascii="Cambria" w:hAnsi="Cambria"/>
                <w:bCs/>
                <w:sz w:val="20"/>
                <w:szCs w:val="20"/>
                <w:lang w:val="es-ES"/>
              </w:rPr>
              <w:t xml:space="preserve"> Mapuche Huilliche “Pepiukelen” y Observatorio Control Interamericano de los Derechos de los y las Migrantes </w:t>
            </w:r>
          </w:p>
        </w:tc>
      </w:tr>
      <w:tr w:rsidR="003239B8" w:rsidRPr="00E017BB" w:rsidTr="004A6A54">
        <w:tc>
          <w:tcPr>
            <w:tcW w:w="3600" w:type="dxa"/>
            <w:tcBorders>
              <w:top w:val="single" w:sz="6" w:space="0" w:color="auto"/>
              <w:bottom w:val="single" w:sz="6" w:space="0" w:color="auto"/>
            </w:tcBorders>
            <w:shd w:val="clear" w:color="auto" w:fill="386294"/>
            <w:vAlign w:val="center"/>
          </w:tcPr>
          <w:p w:rsidR="003239B8" w:rsidRPr="004B334D" w:rsidRDefault="00110152" w:rsidP="00513091">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4B334D">
                  <w:rPr>
                    <w:rFonts w:ascii="Cambria" w:hAnsi="Cambria"/>
                    <w:b/>
                    <w:bCs/>
                    <w:color w:val="FFFFFF" w:themeColor="background1"/>
                    <w:sz w:val="20"/>
                    <w:szCs w:val="20"/>
                    <w:lang w:val="es-ES"/>
                  </w:rPr>
                  <w:t>Presunta víctima</w:t>
                </w:r>
              </w:sdtContent>
            </w:sdt>
            <w:r w:rsidR="003239B8" w:rsidRPr="004B334D">
              <w:rPr>
                <w:rFonts w:ascii="Cambria" w:hAnsi="Cambria"/>
                <w:b/>
                <w:bCs/>
                <w:color w:val="FFFFFF" w:themeColor="background1"/>
                <w:sz w:val="20"/>
                <w:szCs w:val="20"/>
                <w:lang w:val="es-ES"/>
              </w:rPr>
              <w:t>:</w:t>
            </w:r>
          </w:p>
        </w:tc>
        <w:tc>
          <w:tcPr>
            <w:tcW w:w="5760" w:type="dxa"/>
            <w:vAlign w:val="center"/>
          </w:tcPr>
          <w:p w:rsidR="003239B8" w:rsidRPr="004B334D" w:rsidRDefault="00DC6AA6" w:rsidP="00DB35E5">
            <w:pPr>
              <w:jc w:val="both"/>
              <w:rPr>
                <w:rFonts w:ascii="Cambria" w:hAnsi="Cambria"/>
                <w:bCs/>
                <w:sz w:val="20"/>
                <w:szCs w:val="20"/>
                <w:lang w:val="es-ES"/>
              </w:rPr>
            </w:pPr>
            <w:r w:rsidRPr="004B334D">
              <w:rPr>
                <w:rFonts w:ascii="Cambria" w:hAnsi="Cambria"/>
                <w:bCs/>
                <w:sz w:val="20"/>
                <w:szCs w:val="20"/>
                <w:lang w:val="es-ES"/>
              </w:rPr>
              <w:t>Comunidad Indígena Mapuche Huilliche “Pepiukelen”</w:t>
            </w:r>
          </w:p>
        </w:tc>
      </w:tr>
      <w:tr w:rsidR="003239B8" w:rsidRPr="004B334D" w:rsidTr="004A6A54">
        <w:tc>
          <w:tcPr>
            <w:tcW w:w="3600" w:type="dxa"/>
            <w:tcBorders>
              <w:top w:val="single" w:sz="6" w:space="0" w:color="auto"/>
              <w:bottom w:val="single" w:sz="6" w:space="0" w:color="auto"/>
            </w:tcBorders>
            <w:shd w:val="clear" w:color="auto" w:fill="386294"/>
            <w:vAlign w:val="center"/>
          </w:tcPr>
          <w:p w:rsidR="003239B8" w:rsidRPr="004B334D" w:rsidRDefault="003239B8" w:rsidP="00513091">
            <w:pPr>
              <w:jc w:val="center"/>
              <w:rPr>
                <w:rFonts w:ascii="Cambria" w:hAnsi="Cambria"/>
                <w:b/>
                <w:bCs/>
                <w:color w:val="FFFFFF" w:themeColor="background1"/>
                <w:sz w:val="20"/>
                <w:szCs w:val="20"/>
                <w:lang w:val="es-ES"/>
              </w:rPr>
            </w:pPr>
            <w:r w:rsidRPr="004B334D">
              <w:rPr>
                <w:rFonts w:ascii="Cambria" w:hAnsi="Cambria"/>
                <w:b/>
                <w:bCs/>
                <w:color w:val="FFFFFF" w:themeColor="background1"/>
                <w:sz w:val="20"/>
                <w:szCs w:val="20"/>
                <w:lang w:val="es-ES"/>
              </w:rPr>
              <w:t>Estado denunciado:</w:t>
            </w:r>
          </w:p>
        </w:tc>
        <w:tc>
          <w:tcPr>
            <w:tcW w:w="5760" w:type="dxa"/>
            <w:vAlign w:val="center"/>
          </w:tcPr>
          <w:p w:rsidR="003239B8" w:rsidRPr="004B334D" w:rsidRDefault="00DC6AA6" w:rsidP="00513091">
            <w:pPr>
              <w:jc w:val="both"/>
              <w:rPr>
                <w:rFonts w:ascii="Cambria" w:hAnsi="Cambria"/>
                <w:bCs/>
                <w:sz w:val="20"/>
                <w:szCs w:val="20"/>
                <w:lang w:val="es-ES"/>
              </w:rPr>
            </w:pPr>
            <w:r w:rsidRPr="004B334D">
              <w:rPr>
                <w:rFonts w:ascii="Cambria" w:hAnsi="Cambria"/>
                <w:bCs/>
                <w:sz w:val="20"/>
                <w:szCs w:val="20"/>
                <w:lang w:val="es-ES"/>
              </w:rPr>
              <w:t>Chile</w:t>
            </w:r>
            <w:r w:rsidR="004A6A54" w:rsidRPr="004B334D">
              <w:rPr>
                <w:rStyle w:val="FootnoteReference"/>
                <w:rFonts w:ascii="Cambria" w:hAnsi="Cambria"/>
                <w:bCs/>
                <w:sz w:val="20"/>
                <w:szCs w:val="20"/>
              </w:rPr>
              <w:footnoteReference w:id="2"/>
            </w:r>
          </w:p>
        </w:tc>
      </w:tr>
      <w:tr w:rsidR="00223A29" w:rsidRPr="00E017BB" w:rsidTr="004A6A54">
        <w:tc>
          <w:tcPr>
            <w:tcW w:w="3600" w:type="dxa"/>
            <w:tcBorders>
              <w:top w:val="single" w:sz="6" w:space="0" w:color="auto"/>
              <w:bottom w:val="single" w:sz="6" w:space="0" w:color="auto"/>
            </w:tcBorders>
            <w:shd w:val="clear" w:color="auto" w:fill="386294"/>
            <w:vAlign w:val="center"/>
          </w:tcPr>
          <w:p w:rsidR="00223A29" w:rsidRPr="004B334D" w:rsidRDefault="001B3A00" w:rsidP="00E4118C">
            <w:pPr>
              <w:jc w:val="center"/>
              <w:rPr>
                <w:rFonts w:ascii="Cambria" w:hAnsi="Cambria"/>
                <w:b/>
                <w:bCs/>
                <w:color w:val="FFFFFF" w:themeColor="background1"/>
                <w:sz w:val="20"/>
                <w:szCs w:val="20"/>
              </w:rPr>
            </w:pPr>
            <w:r w:rsidRPr="004B334D">
              <w:rPr>
                <w:rFonts w:ascii="Cambria" w:hAnsi="Cambria"/>
                <w:b/>
                <w:bCs/>
                <w:color w:val="FFFFFF" w:themeColor="background1"/>
                <w:sz w:val="20"/>
                <w:szCs w:val="20"/>
                <w:lang w:val="es-ES"/>
              </w:rPr>
              <w:t xml:space="preserve">Derechos </w:t>
            </w:r>
            <w:r w:rsidR="00E4118C" w:rsidRPr="004B334D">
              <w:rPr>
                <w:rFonts w:ascii="Cambria" w:hAnsi="Cambria"/>
                <w:b/>
                <w:bCs/>
                <w:color w:val="FFFFFF" w:themeColor="background1"/>
                <w:sz w:val="20"/>
                <w:szCs w:val="20"/>
                <w:lang w:val="es-ES"/>
              </w:rPr>
              <w:t>invo</w:t>
            </w:r>
            <w:r w:rsidR="00E4118C" w:rsidRPr="004B334D">
              <w:rPr>
                <w:rFonts w:ascii="Cambria" w:hAnsi="Cambria"/>
                <w:b/>
                <w:bCs/>
                <w:color w:val="FFFFFF" w:themeColor="background1"/>
                <w:sz w:val="20"/>
                <w:szCs w:val="20"/>
              </w:rPr>
              <w:t>cados</w:t>
            </w:r>
            <w:r w:rsidRPr="004B334D">
              <w:rPr>
                <w:rFonts w:ascii="Cambria" w:hAnsi="Cambria"/>
                <w:b/>
                <w:bCs/>
                <w:color w:val="FFFFFF" w:themeColor="background1"/>
                <w:sz w:val="20"/>
                <w:szCs w:val="20"/>
              </w:rPr>
              <w:t>:</w:t>
            </w:r>
          </w:p>
        </w:tc>
        <w:tc>
          <w:tcPr>
            <w:tcW w:w="5760" w:type="dxa"/>
            <w:vAlign w:val="center"/>
          </w:tcPr>
          <w:p w:rsidR="00301BBF" w:rsidRPr="004B334D" w:rsidRDefault="000E0DB1" w:rsidP="00DE7848">
            <w:pPr>
              <w:jc w:val="both"/>
              <w:rPr>
                <w:rFonts w:ascii="Cambria" w:hAnsi="Cambria"/>
                <w:b/>
                <w:bCs/>
                <w:sz w:val="20"/>
                <w:szCs w:val="20"/>
                <w:lang w:val="es-ES"/>
              </w:rPr>
            </w:pPr>
            <w:r w:rsidRPr="004B334D">
              <w:rPr>
                <w:rFonts w:ascii="Cambria" w:hAnsi="Cambria"/>
                <w:bCs/>
                <w:sz w:val="20"/>
                <w:szCs w:val="20"/>
                <w:lang w:val="es-ES"/>
              </w:rPr>
              <w:t>Artículos 4 (vida), 5 (integridad), 8 (</w:t>
            </w:r>
            <w:r w:rsidR="00AF0C46" w:rsidRPr="004B334D">
              <w:rPr>
                <w:rFonts w:ascii="Cambria" w:hAnsi="Cambria"/>
                <w:bCs/>
                <w:sz w:val="20"/>
                <w:szCs w:val="20"/>
                <w:lang w:val="es-ES"/>
              </w:rPr>
              <w:t>garantías</w:t>
            </w:r>
            <w:r w:rsidRPr="004B334D">
              <w:rPr>
                <w:rFonts w:ascii="Cambria" w:hAnsi="Cambria"/>
                <w:bCs/>
                <w:sz w:val="20"/>
                <w:szCs w:val="20"/>
                <w:lang w:val="es-ES"/>
              </w:rPr>
              <w:t xml:space="preserve"> judiciales), 16 (libertad de </w:t>
            </w:r>
            <w:r w:rsidR="00AF0C46" w:rsidRPr="004B334D">
              <w:rPr>
                <w:rFonts w:ascii="Cambria" w:hAnsi="Cambria"/>
                <w:bCs/>
                <w:sz w:val="20"/>
                <w:szCs w:val="20"/>
                <w:lang w:val="es-ES"/>
              </w:rPr>
              <w:t>asociación</w:t>
            </w:r>
            <w:r w:rsidRPr="004B334D">
              <w:rPr>
                <w:rFonts w:ascii="Cambria" w:hAnsi="Cambria"/>
                <w:bCs/>
                <w:sz w:val="20"/>
                <w:szCs w:val="20"/>
                <w:lang w:val="es-ES"/>
              </w:rPr>
              <w:t xml:space="preserve">), 24 (igualdad ante la ley), </w:t>
            </w:r>
            <w:r w:rsidR="002F1B36" w:rsidRPr="004B334D">
              <w:rPr>
                <w:rFonts w:ascii="Cambria" w:hAnsi="Cambria"/>
                <w:bCs/>
                <w:sz w:val="20"/>
                <w:szCs w:val="20"/>
                <w:lang w:val="es-ES"/>
              </w:rPr>
              <w:t xml:space="preserve">y </w:t>
            </w:r>
            <w:r w:rsidRPr="004B334D">
              <w:rPr>
                <w:rFonts w:ascii="Cambria" w:hAnsi="Cambria"/>
                <w:bCs/>
                <w:sz w:val="20"/>
                <w:szCs w:val="20"/>
                <w:lang w:val="es-ES"/>
              </w:rPr>
              <w:t>25 (protección jud</w:t>
            </w:r>
            <w:r w:rsidR="00AF0C46" w:rsidRPr="004B334D">
              <w:rPr>
                <w:rFonts w:ascii="Cambria" w:hAnsi="Cambria"/>
                <w:bCs/>
                <w:sz w:val="20"/>
                <w:szCs w:val="20"/>
                <w:lang w:val="es-ES"/>
              </w:rPr>
              <w:t>i</w:t>
            </w:r>
            <w:r w:rsidR="002F1B36" w:rsidRPr="004B334D">
              <w:rPr>
                <w:rFonts w:ascii="Cambria" w:hAnsi="Cambria"/>
                <w:bCs/>
                <w:sz w:val="20"/>
                <w:szCs w:val="20"/>
                <w:lang w:val="es-ES"/>
              </w:rPr>
              <w:t>cial)</w:t>
            </w:r>
            <w:r w:rsidRPr="004B334D">
              <w:rPr>
                <w:rFonts w:ascii="Cambria" w:hAnsi="Cambria"/>
                <w:bCs/>
                <w:sz w:val="20"/>
                <w:szCs w:val="20"/>
                <w:lang w:val="es-ES"/>
              </w:rPr>
              <w:t xml:space="preserve"> de la </w:t>
            </w:r>
            <w:r w:rsidR="00AF0C46" w:rsidRPr="004B334D">
              <w:rPr>
                <w:rFonts w:ascii="Cambria" w:hAnsi="Cambria"/>
                <w:bCs/>
                <w:sz w:val="20"/>
                <w:szCs w:val="20"/>
                <w:lang w:val="es-ES"/>
              </w:rPr>
              <w:t>Convención</w:t>
            </w:r>
            <w:r w:rsidRPr="004B334D">
              <w:rPr>
                <w:rFonts w:ascii="Cambria" w:hAnsi="Cambria"/>
                <w:bCs/>
                <w:sz w:val="20"/>
                <w:szCs w:val="20"/>
                <w:lang w:val="es-ES"/>
              </w:rPr>
              <w:t xml:space="preserve"> Americana sobre Derechos Humanos</w:t>
            </w:r>
            <w:r w:rsidR="000602DD" w:rsidRPr="004B334D">
              <w:rPr>
                <w:rStyle w:val="FootnoteReference"/>
                <w:rFonts w:ascii="Cambria" w:hAnsi="Cambria"/>
                <w:bCs/>
                <w:sz w:val="20"/>
                <w:szCs w:val="20"/>
                <w:lang w:val="es-ES"/>
              </w:rPr>
              <w:footnoteReference w:id="3"/>
            </w:r>
            <w:r w:rsidRPr="004B334D">
              <w:rPr>
                <w:rFonts w:ascii="Cambria" w:hAnsi="Cambria"/>
                <w:bCs/>
                <w:sz w:val="20"/>
                <w:szCs w:val="20"/>
                <w:lang w:val="es-ES"/>
              </w:rPr>
              <w:t xml:space="preserve"> </w:t>
            </w:r>
            <w:r w:rsidR="00AF0C46" w:rsidRPr="004B334D">
              <w:rPr>
                <w:rFonts w:ascii="Cambria" w:hAnsi="Cambria"/>
                <w:bCs/>
                <w:sz w:val="20"/>
                <w:szCs w:val="20"/>
                <w:lang w:val="es-ES"/>
              </w:rPr>
              <w:t>en relación con sus artículos 1</w:t>
            </w:r>
            <w:r w:rsidR="00B3639A" w:rsidRPr="004B334D">
              <w:rPr>
                <w:rFonts w:ascii="Cambria" w:hAnsi="Cambria"/>
                <w:bCs/>
                <w:sz w:val="20"/>
                <w:szCs w:val="20"/>
                <w:lang w:val="es-ES"/>
              </w:rPr>
              <w:t>.1</w:t>
            </w:r>
            <w:r w:rsidR="00AF0C46" w:rsidRPr="004B334D">
              <w:rPr>
                <w:rFonts w:ascii="Cambria" w:hAnsi="Cambria"/>
                <w:bCs/>
                <w:sz w:val="20"/>
                <w:szCs w:val="20"/>
                <w:lang w:val="es-ES"/>
              </w:rPr>
              <w:t xml:space="preserve"> (obligación de respetar los derechos) y 2 (deber de adoptar disposiciones de derecho interno)</w:t>
            </w:r>
          </w:p>
        </w:tc>
      </w:tr>
    </w:tbl>
    <w:p w:rsidR="003239B8" w:rsidRPr="004B334D" w:rsidRDefault="003239B8" w:rsidP="003239B8">
      <w:pPr>
        <w:spacing w:before="240" w:after="240"/>
        <w:ind w:firstLine="720"/>
        <w:jc w:val="both"/>
        <w:rPr>
          <w:rFonts w:asciiTheme="majorHAnsi" w:hAnsiTheme="majorHAnsi"/>
          <w:b/>
          <w:bCs/>
          <w:sz w:val="20"/>
          <w:szCs w:val="20"/>
          <w:lang w:val="es-ES"/>
        </w:rPr>
      </w:pPr>
      <w:r w:rsidRPr="004B334D">
        <w:rPr>
          <w:rFonts w:asciiTheme="majorHAnsi" w:hAnsiTheme="majorHAnsi"/>
          <w:b/>
          <w:bCs/>
          <w:sz w:val="20"/>
          <w:szCs w:val="20"/>
          <w:lang w:val="es-ES"/>
        </w:rPr>
        <w:t>II.</w:t>
      </w:r>
      <w:r w:rsidRPr="004B334D">
        <w:rPr>
          <w:rFonts w:asciiTheme="majorHAnsi" w:hAnsiTheme="majorHAnsi"/>
          <w:b/>
          <w:bCs/>
          <w:sz w:val="20"/>
          <w:szCs w:val="20"/>
          <w:lang w:val="es-ES"/>
        </w:rPr>
        <w:tab/>
        <w:t>TRÁMITE ANTE LA CIDH</w:t>
      </w:r>
      <w:r w:rsidR="008E3BFE" w:rsidRPr="004B334D">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B334D" w:rsidTr="004A6A54">
        <w:tc>
          <w:tcPr>
            <w:tcW w:w="3600" w:type="dxa"/>
            <w:tcBorders>
              <w:top w:val="single" w:sz="6" w:space="0" w:color="auto"/>
              <w:bottom w:val="single" w:sz="6" w:space="0" w:color="auto"/>
            </w:tcBorders>
            <w:shd w:val="clear" w:color="auto" w:fill="386294"/>
            <w:vAlign w:val="center"/>
          </w:tcPr>
          <w:p w:rsidR="004C2312" w:rsidRPr="004B334D" w:rsidRDefault="004A6A54" w:rsidP="004A6A54">
            <w:pPr>
              <w:jc w:val="center"/>
              <w:rPr>
                <w:rFonts w:ascii="Cambria" w:hAnsi="Cambria"/>
                <w:b/>
                <w:bCs/>
                <w:color w:val="FFFFFF" w:themeColor="background1"/>
                <w:sz w:val="20"/>
                <w:szCs w:val="20"/>
                <w:lang w:val="es-ES"/>
              </w:rPr>
            </w:pPr>
            <w:r w:rsidRPr="004B334D">
              <w:rPr>
                <w:rFonts w:ascii="Cambria" w:hAnsi="Cambria"/>
                <w:b/>
                <w:bCs/>
                <w:color w:val="FFFFFF" w:themeColor="background1"/>
                <w:sz w:val="20"/>
                <w:szCs w:val="20"/>
                <w:lang w:val="es-ES"/>
              </w:rPr>
              <w:t>P</w:t>
            </w:r>
            <w:r w:rsidR="004C2312" w:rsidRPr="004B334D">
              <w:rPr>
                <w:rFonts w:ascii="Cambria" w:hAnsi="Cambria"/>
                <w:b/>
                <w:bCs/>
                <w:color w:val="FFFFFF" w:themeColor="background1"/>
                <w:sz w:val="20"/>
                <w:szCs w:val="20"/>
                <w:lang w:val="es-ES"/>
              </w:rPr>
              <w:t>resentación de la petición:</w:t>
            </w:r>
          </w:p>
        </w:tc>
        <w:tc>
          <w:tcPr>
            <w:tcW w:w="5760" w:type="dxa"/>
            <w:vAlign w:val="center"/>
          </w:tcPr>
          <w:p w:rsidR="004C2312" w:rsidRPr="004B334D" w:rsidRDefault="00AF0C46" w:rsidP="00551117">
            <w:pPr>
              <w:jc w:val="both"/>
              <w:rPr>
                <w:rFonts w:ascii="Cambria" w:hAnsi="Cambria"/>
                <w:bCs/>
                <w:sz w:val="20"/>
                <w:szCs w:val="20"/>
                <w:lang w:val="es-ES"/>
              </w:rPr>
            </w:pPr>
            <w:r w:rsidRPr="004B334D">
              <w:rPr>
                <w:rFonts w:ascii="Cambria" w:hAnsi="Cambria"/>
                <w:bCs/>
                <w:sz w:val="20"/>
                <w:szCs w:val="20"/>
                <w:lang w:val="es-ES"/>
              </w:rPr>
              <w:t>2</w:t>
            </w:r>
            <w:r w:rsidR="00312401" w:rsidRPr="004B334D">
              <w:rPr>
                <w:rFonts w:ascii="Cambria" w:hAnsi="Cambria"/>
                <w:bCs/>
                <w:sz w:val="20"/>
                <w:szCs w:val="20"/>
                <w:lang w:val="es-ES"/>
              </w:rPr>
              <w:t>5</w:t>
            </w:r>
            <w:r w:rsidRPr="004B334D">
              <w:rPr>
                <w:rFonts w:ascii="Cambria" w:hAnsi="Cambria"/>
                <w:bCs/>
                <w:sz w:val="20"/>
                <w:szCs w:val="20"/>
                <w:lang w:val="es-ES"/>
              </w:rPr>
              <w:t xml:space="preserve"> de junio de 2007 </w:t>
            </w:r>
          </w:p>
        </w:tc>
      </w:tr>
      <w:tr w:rsidR="004C2312" w:rsidRPr="004B334D" w:rsidTr="004A6A54">
        <w:tc>
          <w:tcPr>
            <w:tcW w:w="3600" w:type="dxa"/>
            <w:tcBorders>
              <w:top w:val="single" w:sz="6" w:space="0" w:color="auto"/>
              <w:bottom w:val="single" w:sz="6" w:space="0" w:color="auto"/>
            </w:tcBorders>
            <w:shd w:val="clear" w:color="auto" w:fill="386294"/>
            <w:vAlign w:val="center"/>
          </w:tcPr>
          <w:p w:rsidR="004C2312" w:rsidRPr="004B334D" w:rsidRDefault="004A6A54" w:rsidP="004A6A54">
            <w:pPr>
              <w:jc w:val="center"/>
              <w:rPr>
                <w:rFonts w:ascii="Cambria" w:hAnsi="Cambria"/>
                <w:b/>
                <w:bCs/>
                <w:color w:val="FFFFFF" w:themeColor="background1"/>
                <w:sz w:val="20"/>
                <w:szCs w:val="20"/>
                <w:lang w:val="es-ES"/>
              </w:rPr>
            </w:pPr>
            <w:r w:rsidRPr="004B334D">
              <w:rPr>
                <w:rFonts w:ascii="Cambria" w:hAnsi="Cambria"/>
                <w:b/>
                <w:color w:val="FFFFFF" w:themeColor="background1"/>
                <w:sz w:val="20"/>
                <w:szCs w:val="20"/>
                <w:lang w:val="es-ES"/>
              </w:rPr>
              <w:t>N</w:t>
            </w:r>
            <w:r w:rsidR="004C2312" w:rsidRPr="004B334D">
              <w:rPr>
                <w:rFonts w:ascii="Cambria" w:hAnsi="Cambria"/>
                <w:b/>
                <w:color w:val="FFFFFF" w:themeColor="background1"/>
                <w:sz w:val="20"/>
                <w:szCs w:val="20"/>
                <w:lang w:val="es-ES"/>
              </w:rPr>
              <w:t>otificación de la petición al Estado:</w:t>
            </w:r>
          </w:p>
        </w:tc>
        <w:tc>
          <w:tcPr>
            <w:tcW w:w="5760" w:type="dxa"/>
            <w:vAlign w:val="center"/>
          </w:tcPr>
          <w:p w:rsidR="004C2312" w:rsidRPr="004B334D" w:rsidRDefault="00AF0C46" w:rsidP="00513091">
            <w:pPr>
              <w:jc w:val="both"/>
              <w:rPr>
                <w:rFonts w:ascii="Cambria" w:hAnsi="Cambria"/>
                <w:bCs/>
                <w:sz w:val="20"/>
                <w:szCs w:val="20"/>
                <w:lang w:val="es-ES"/>
              </w:rPr>
            </w:pPr>
            <w:r w:rsidRPr="004B334D">
              <w:rPr>
                <w:rFonts w:ascii="Cambria" w:hAnsi="Cambria"/>
                <w:bCs/>
                <w:sz w:val="20"/>
                <w:szCs w:val="20"/>
                <w:lang w:val="es-ES"/>
              </w:rPr>
              <w:t>28 de febrero de 2008</w:t>
            </w:r>
          </w:p>
        </w:tc>
      </w:tr>
      <w:tr w:rsidR="004C2312" w:rsidRPr="004B334D" w:rsidTr="004A6A54">
        <w:tc>
          <w:tcPr>
            <w:tcW w:w="3600" w:type="dxa"/>
            <w:tcBorders>
              <w:top w:val="single" w:sz="6" w:space="0" w:color="auto"/>
              <w:bottom w:val="single" w:sz="6" w:space="0" w:color="auto"/>
            </w:tcBorders>
            <w:shd w:val="clear" w:color="auto" w:fill="386294"/>
            <w:vAlign w:val="center"/>
          </w:tcPr>
          <w:p w:rsidR="004C2312" w:rsidRPr="004B334D" w:rsidRDefault="004A6A54" w:rsidP="004A6A54">
            <w:pPr>
              <w:jc w:val="center"/>
              <w:rPr>
                <w:rFonts w:ascii="Cambria" w:hAnsi="Cambria"/>
                <w:b/>
                <w:bCs/>
                <w:color w:val="FFFFFF" w:themeColor="background1"/>
                <w:sz w:val="20"/>
                <w:szCs w:val="20"/>
                <w:lang w:val="es-ES"/>
              </w:rPr>
            </w:pPr>
            <w:r w:rsidRPr="004B334D">
              <w:rPr>
                <w:rFonts w:ascii="Cambria" w:hAnsi="Cambria"/>
                <w:b/>
                <w:color w:val="FFFFFF" w:themeColor="background1"/>
                <w:sz w:val="20"/>
                <w:szCs w:val="20"/>
                <w:lang w:val="es-ES"/>
              </w:rPr>
              <w:t>P</w:t>
            </w:r>
            <w:r w:rsidR="004C2312" w:rsidRPr="004B334D">
              <w:rPr>
                <w:rFonts w:ascii="Cambria" w:hAnsi="Cambria"/>
                <w:b/>
                <w:color w:val="FFFFFF" w:themeColor="background1"/>
                <w:sz w:val="20"/>
                <w:szCs w:val="20"/>
                <w:lang w:val="es-ES"/>
              </w:rPr>
              <w:t>rimera respuesta del Estado:</w:t>
            </w:r>
          </w:p>
        </w:tc>
        <w:tc>
          <w:tcPr>
            <w:tcW w:w="5760" w:type="dxa"/>
            <w:vAlign w:val="center"/>
          </w:tcPr>
          <w:p w:rsidR="004C2312" w:rsidRPr="004B334D" w:rsidRDefault="005E17B0" w:rsidP="00345780">
            <w:pPr>
              <w:jc w:val="both"/>
              <w:rPr>
                <w:rFonts w:ascii="Cambria" w:hAnsi="Cambria"/>
                <w:bCs/>
                <w:sz w:val="20"/>
                <w:szCs w:val="20"/>
                <w:lang w:val="es-ES"/>
              </w:rPr>
            </w:pPr>
            <w:r w:rsidRPr="004B334D">
              <w:rPr>
                <w:rFonts w:ascii="Cambria" w:hAnsi="Cambria"/>
                <w:bCs/>
                <w:sz w:val="20"/>
                <w:szCs w:val="20"/>
                <w:lang w:val="es-ES"/>
              </w:rPr>
              <w:t>17</w:t>
            </w:r>
            <w:r w:rsidR="00345780" w:rsidRPr="004B334D">
              <w:rPr>
                <w:rFonts w:ascii="Cambria" w:hAnsi="Cambria"/>
                <w:bCs/>
                <w:sz w:val="20"/>
                <w:szCs w:val="20"/>
                <w:lang w:val="es-ES"/>
              </w:rPr>
              <w:t xml:space="preserve"> </w:t>
            </w:r>
            <w:r w:rsidR="00AF0C46" w:rsidRPr="004B334D">
              <w:rPr>
                <w:rFonts w:ascii="Cambria" w:hAnsi="Cambria"/>
                <w:bCs/>
                <w:sz w:val="20"/>
                <w:szCs w:val="20"/>
                <w:lang w:val="es-ES"/>
              </w:rPr>
              <w:t>de enero de 2012</w:t>
            </w:r>
          </w:p>
        </w:tc>
      </w:tr>
      <w:tr w:rsidR="004C2312" w:rsidRPr="004B334D" w:rsidTr="004A6A54">
        <w:tc>
          <w:tcPr>
            <w:tcW w:w="3600" w:type="dxa"/>
            <w:tcBorders>
              <w:top w:val="single" w:sz="6" w:space="0" w:color="auto"/>
              <w:bottom w:val="single" w:sz="6" w:space="0" w:color="auto"/>
            </w:tcBorders>
            <w:shd w:val="clear" w:color="auto" w:fill="386294"/>
            <w:vAlign w:val="center"/>
          </w:tcPr>
          <w:p w:rsidR="004C2312" w:rsidRPr="004B334D" w:rsidRDefault="008E3BFE" w:rsidP="008E3BFE">
            <w:pPr>
              <w:jc w:val="center"/>
              <w:rPr>
                <w:rFonts w:ascii="Cambria" w:hAnsi="Cambria"/>
                <w:b/>
                <w:bCs/>
                <w:color w:val="FFFFFF" w:themeColor="background1"/>
                <w:sz w:val="20"/>
                <w:szCs w:val="20"/>
                <w:lang w:val="es-ES"/>
              </w:rPr>
            </w:pPr>
            <w:r w:rsidRPr="004B334D">
              <w:rPr>
                <w:rFonts w:ascii="Cambria" w:hAnsi="Cambria"/>
                <w:b/>
                <w:bCs/>
                <w:color w:val="FFFFFF" w:themeColor="background1"/>
                <w:sz w:val="20"/>
                <w:szCs w:val="20"/>
                <w:lang w:val="es-ES"/>
              </w:rPr>
              <w:t>Observaciones adicionales de la parte peticionaria:</w:t>
            </w:r>
          </w:p>
        </w:tc>
        <w:tc>
          <w:tcPr>
            <w:tcW w:w="5760" w:type="dxa"/>
            <w:vAlign w:val="center"/>
          </w:tcPr>
          <w:p w:rsidR="004C2312" w:rsidRPr="004B334D" w:rsidRDefault="00761125" w:rsidP="00513091">
            <w:pPr>
              <w:jc w:val="both"/>
              <w:rPr>
                <w:rFonts w:ascii="Cambria" w:hAnsi="Cambria"/>
                <w:bCs/>
                <w:sz w:val="20"/>
                <w:szCs w:val="20"/>
                <w:lang w:val="es-ES"/>
              </w:rPr>
            </w:pPr>
            <w:r w:rsidRPr="004B334D">
              <w:rPr>
                <w:rFonts w:ascii="Cambria" w:hAnsi="Cambria"/>
                <w:bCs/>
                <w:sz w:val="20"/>
                <w:szCs w:val="20"/>
                <w:lang w:val="es-ES"/>
              </w:rPr>
              <w:t>8</w:t>
            </w:r>
            <w:r w:rsidR="00AF0C46" w:rsidRPr="004B334D">
              <w:rPr>
                <w:rFonts w:ascii="Cambria" w:hAnsi="Cambria"/>
                <w:bCs/>
                <w:sz w:val="20"/>
                <w:szCs w:val="20"/>
                <w:lang w:val="es-ES"/>
              </w:rPr>
              <w:t xml:space="preserve"> de abril de 2012</w:t>
            </w:r>
          </w:p>
        </w:tc>
      </w:tr>
      <w:tr w:rsidR="00FA61FD" w:rsidRPr="004B334D" w:rsidTr="004A6A54">
        <w:tc>
          <w:tcPr>
            <w:tcW w:w="3600" w:type="dxa"/>
            <w:tcBorders>
              <w:top w:val="single" w:sz="6" w:space="0" w:color="auto"/>
              <w:bottom w:val="single" w:sz="6" w:space="0" w:color="auto"/>
            </w:tcBorders>
            <w:shd w:val="clear" w:color="auto" w:fill="386294"/>
            <w:vAlign w:val="center"/>
          </w:tcPr>
          <w:p w:rsidR="00FA61FD" w:rsidRPr="004B334D" w:rsidRDefault="00FA61FD" w:rsidP="00DB35E5">
            <w:pPr>
              <w:jc w:val="center"/>
              <w:rPr>
                <w:rFonts w:ascii="Cambria" w:hAnsi="Cambria"/>
                <w:b/>
                <w:bCs/>
                <w:color w:val="FFFFFF" w:themeColor="background1"/>
                <w:sz w:val="20"/>
                <w:szCs w:val="20"/>
                <w:lang w:val="es-ES"/>
              </w:rPr>
            </w:pPr>
            <w:r w:rsidRPr="004B334D">
              <w:rPr>
                <w:rFonts w:ascii="Cambria" w:hAnsi="Cambria"/>
                <w:b/>
                <w:bCs/>
                <w:color w:val="FFFFFF" w:themeColor="background1"/>
                <w:sz w:val="20"/>
                <w:szCs w:val="20"/>
                <w:lang w:val="es-ES"/>
              </w:rPr>
              <w:t>Advertencia sobre posible archivo:</w:t>
            </w:r>
          </w:p>
        </w:tc>
        <w:tc>
          <w:tcPr>
            <w:tcW w:w="5760" w:type="dxa"/>
            <w:vAlign w:val="center"/>
          </w:tcPr>
          <w:p w:rsidR="00FA61FD" w:rsidRPr="004B334D" w:rsidRDefault="00761125" w:rsidP="00513091">
            <w:pPr>
              <w:jc w:val="both"/>
              <w:rPr>
                <w:rFonts w:ascii="Cambria" w:hAnsi="Cambria"/>
                <w:bCs/>
                <w:sz w:val="20"/>
                <w:szCs w:val="20"/>
                <w:lang w:val="es-ES"/>
              </w:rPr>
            </w:pPr>
            <w:r w:rsidRPr="004B334D">
              <w:rPr>
                <w:rFonts w:ascii="Cambria" w:hAnsi="Cambria"/>
                <w:bCs/>
                <w:sz w:val="20"/>
                <w:szCs w:val="20"/>
                <w:lang w:val="es-ES"/>
              </w:rPr>
              <w:t>28</w:t>
            </w:r>
            <w:r w:rsidR="00FA61FD" w:rsidRPr="004B334D">
              <w:rPr>
                <w:rFonts w:ascii="Cambria" w:hAnsi="Cambria"/>
                <w:bCs/>
                <w:sz w:val="20"/>
                <w:szCs w:val="20"/>
                <w:lang w:val="es-ES"/>
              </w:rPr>
              <w:t xml:space="preserve"> de marzo de 2017</w:t>
            </w:r>
          </w:p>
        </w:tc>
      </w:tr>
      <w:tr w:rsidR="00FA61FD" w:rsidRPr="004B334D" w:rsidTr="004A6A54">
        <w:tc>
          <w:tcPr>
            <w:tcW w:w="3600" w:type="dxa"/>
            <w:tcBorders>
              <w:top w:val="single" w:sz="6" w:space="0" w:color="auto"/>
              <w:bottom w:val="single" w:sz="6" w:space="0" w:color="auto"/>
            </w:tcBorders>
            <w:shd w:val="clear" w:color="auto" w:fill="386294"/>
            <w:vAlign w:val="center"/>
          </w:tcPr>
          <w:p w:rsidR="00FA61FD" w:rsidRPr="004B334D" w:rsidRDefault="00FA61FD" w:rsidP="00FA61FD">
            <w:pPr>
              <w:jc w:val="center"/>
              <w:rPr>
                <w:rFonts w:ascii="Cambria" w:hAnsi="Cambria"/>
                <w:b/>
                <w:bCs/>
                <w:color w:val="FFFFFF" w:themeColor="background1"/>
                <w:sz w:val="20"/>
                <w:szCs w:val="20"/>
                <w:lang w:val="es-ES"/>
              </w:rPr>
            </w:pPr>
            <w:r w:rsidRPr="004B334D">
              <w:rPr>
                <w:rFonts w:ascii="Cambria" w:hAnsi="Cambria"/>
                <w:b/>
                <w:bCs/>
                <w:color w:val="FFFFFF" w:themeColor="background1"/>
                <w:sz w:val="20"/>
                <w:szCs w:val="20"/>
                <w:lang w:val="es-ES"/>
              </w:rPr>
              <w:t xml:space="preserve">Respuesta de la parte peticionaria ante advertencia </w:t>
            </w:r>
            <w:r w:rsidR="00DB35E5" w:rsidRPr="004B334D">
              <w:rPr>
                <w:rFonts w:ascii="Cambria" w:hAnsi="Cambria"/>
                <w:b/>
                <w:bCs/>
                <w:color w:val="FFFFFF" w:themeColor="background1"/>
                <w:sz w:val="20"/>
                <w:szCs w:val="20"/>
                <w:lang w:val="es-ES"/>
              </w:rPr>
              <w:t xml:space="preserve">de </w:t>
            </w:r>
            <w:r w:rsidRPr="004B334D">
              <w:rPr>
                <w:rFonts w:ascii="Cambria" w:hAnsi="Cambria"/>
                <w:b/>
                <w:bCs/>
                <w:color w:val="FFFFFF" w:themeColor="background1"/>
                <w:sz w:val="20"/>
                <w:szCs w:val="20"/>
                <w:lang w:val="es-ES"/>
              </w:rPr>
              <w:t>posible archivo:</w:t>
            </w:r>
          </w:p>
        </w:tc>
        <w:tc>
          <w:tcPr>
            <w:tcW w:w="5760" w:type="dxa"/>
            <w:vAlign w:val="center"/>
          </w:tcPr>
          <w:p w:rsidR="00FA61FD" w:rsidRPr="004B334D" w:rsidRDefault="00FA61FD" w:rsidP="00513091">
            <w:pPr>
              <w:jc w:val="both"/>
              <w:rPr>
                <w:rFonts w:ascii="Cambria" w:hAnsi="Cambria"/>
                <w:bCs/>
                <w:sz w:val="20"/>
                <w:szCs w:val="20"/>
                <w:lang w:val="es-ES"/>
              </w:rPr>
            </w:pPr>
            <w:r w:rsidRPr="004B334D">
              <w:rPr>
                <w:rFonts w:ascii="Cambria" w:hAnsi="Cambria"/>
                <w:bCs/>
                <w:sz w:val="20"/>
                <w:szCs w:val="20"/>
                <w:lang w:val="es-ES"/>
              </w:rPr>
              <w:t>2</w:t>
            </w:r>
            <w:r w:rsidR="00761125" w:rsidRPr="004B334D">
              <w:rPr>
                <w:rFonts w:ascii="Cambria" w:hAnsi="Cambria"/>
                <w:bCs/>
                <w:sz w:val="20"/>
                <w:szCs w:val="20"/>
                <w:lang w:val="es-ES"/>
              </w:rPr>
              <w:t>5</w:t>
            </w:r>
            <w:r w:rsidRPr="004B334D">
              <w:rPr>
                <w:rFonts w:ascii="Cambria" w:hAnsi="Cambria"/>
                <w:bCs/>
                <w:sz w:val="20"/>
                <w:szCs w:val="20"/>
                <w:lang w:val="es-ES"/>
              </w:rPr>
              <w:t xml:space="preserve"> de ju</w:t>
            </w:r>
            <w:r w:rsidR="00761125" w:rsidRPr="004B334D">
              <w:rPr>
                <w:rFonts w:ascii="Cambria" w:hAnsi="Cambria"/>
                <w:bCs/>
                <w:sz w:val="20"/>
                <w:szCs w:val="20"/>
                <w:lang w:val="es-ES"/>
              </w:rPr>
              <w:t>l</w:t>
            </w:r>
            <w:r w:rsidRPr="004B334D">
              <w:rPr>
                <w:rFonts w:ascii="Cambria" w:hAnsi="Cambria"/>
                <w:bCs/>
                <w:sz w:val="20"/>
                <w:szCs w:val="20"/>
                <w:lang w:val="es-ES"/>
              </w:rPr>
              <w:t>io de 2017</w:t>
            </w:r>
          </w:p>
        </w:tc>
      </w:tr>
    </w:tbl>
    <w:p w:rsidR="003239B8" w:rsidRPr="004B334D" w:rsidRDefault="003239B8" w:rsidP="003239B8">
      <w:pPr>
        <w:spacing w:before="240" w:after="240"/>
        <w:ind w:firstLine="720"/>
        <w:jc w:val="both"/>
        <w:rPr>
          <w:rFonts w:asciiTheme="majorHAnsi" w:hAnsiTheme="majorHAnsi"/>
          <w:b/>
          <w:bCs/>
          <w:sz w:val="20"/>
          <w:szCs w:val="20"/>
          <w:lang w:val="es-ES"/>
        </w:rPr>
      </w:pPr>
      <w:r w:rsidRPr="004B334D">
        <w:rPr>
          <w:rFonts w:asciiTheme="majorHAnsi" w:hAnsiTheme="majorHAnsi"/>
          <w:b/>
          <w:bCs/>
          <w:sz w:val="20"/>
          <w:szCs w:val="20"/>
          <w:lang w:val="es-ES"/>
        </w:rPr>
        <w:t xml:space="preserve">III. </w:t>
      </w:r>
      <w:r w:rsidRPr="004B334D">
        <w:rPr>
          <w:rFonts w:asciiTheme="majorHAnsi" w:hAnsiTheme="majorHAnsi"/>
          <w:b/>
          <w:bCs/>
          <w:sz w:val="20"/>
          <w:szCs w:val="20"/>
          <w:lang w:val="es-ES"/>
        </w:rPr>
        <w:tab/>
        <w:t>COMPETENCIA</w:t>
      </w:r>
      <w:r w:rsidR="00EE00E9" w:rsidRPr="004B334D">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4B334D" w:rsidTr="004A6A54">
        <w:trPr>
          <w:cantSplit/>
        </w:trPr>
        <w:tc>
          <w:tcPr>
            <w:tcW w:w="3600" w:type="dxa"/>
            <w:tcBorders>
              <w:top w:val="single" w:sz="4" w:space="0" w:color="auto"/>
              <w:bottom w:val="single" w:sz="6" w:space="0" w:color="auto"/>
            </w:tcBorders>
            <w:shd w:val="clear" w:color="auto" w:fill="386294"/>
            <w:vAlign w:val="center"/>
          </w:tcPr>
          <w:p w:rsidR="003239B8" w:rsidRPr="004B334D" w:rsidRDefault="003239B8" w:rsidP="00513091">
            <w:pPr>
              <w:jc w:val="center"/>
              <w:rPr>
                <w:rFonts w:ascii="Cambria" w:hAnsi="Cambria"/>
                <w:b/>
                <w:bCs/>
                <w:i/>
                <w:color w:val="FFFFFF" w:themeColor="background1"/>
                <w:sz w:val="20"/>
                <w:szCs w:val="20"/>
              </w:rPr>
            </w:pPr>
            <w:r w:rsidRPr="004B334D">
              <w:rPr>
                <w:rFonts w:ascii="Cambria" w:hAnsi="Cambria"/>
                <w:b/>
                <w:bCs/>
                <w:color w:val="FFFFFF" w:themeColor="background1"/>
                <w:sz w:val="20"/>
                <w:szCs w:val="20"/>
              </w:rPr>
              <w:t>Competencia</w:t>
            </w:r>
            <w:r w:rsidRPr="004B334D">
              <w:rPr>
                <w:rFonts w:ascii="Cambria" w:hAnsi="Cambria"/>
                <w:b/>
                <w:bCs/>
                <w:i/>
                <w:color w:val="FFFFFF" w:themeColor="background1"/>
                <w:sz w:val="20"/>
                <w:szCs w:val="20"/>
              </w:rPr>
              <w:t xml:space="preserve"> Ratione personae:</w:t>
            </w:r>
          </w:p>
        </w:tc>
        <w:tc>
          <w:tcPr>
            <w:tcW w:w="5760" w:type="dxa"/>
            <w:vAlign w:val="center"/>
          </w:tcPr>
          <w:p w:rsidR="003239B8" w:rsidRPr="004B334D" w:rsidRDefault="00AF0C46" w:rsidP="00513091">
            <w:pPr>
              <w:rPr>
                <w:rFonts w:ascii="Cambria" w:hAnsi="Cambria"/>
                <w:bCs/>
                <w:sz w:val="20"/>
                <w:szCs w:val="20"/>
              </w:rPr>
            </w:pPr>
            <w:r w:rsidRPr="004B334D">
              <w:rPr>
                <w:rFonts w:ascii="Cambria" w:hAnsi="Cambria"/>
                <w:bCs/>
                <w:sz w:val="20"/>
                <w:szCs w:val="20"/>
              </w:rPr>
              <w:t>S</w:t>
            </w:r>
            <w:r w:rsidR="006650C0" w:rsidRPr="004B334D">
              <w:rPr>
                <w:rFonts w:ascii="Cambria" w:hAnsi="Cambria"/>
                <w:bCs/>
                <w:sz w:val="20"/>
                <w:szCs w:val="20"/>
              </w:rPr>
              <w:t>í</w:t>
            </w:r>
          </w:p>
        </w:tc>
      </w:tr>
      <w:tr w:rsidR="003239B8" w:rsidRPr="004B334D" w:rsidTr="004A6A54">
        <w:trPr>
          <w:cantSplit/>
        </w:trPr>
        <w:tc>
          <w:tcPr>
            <w:tcW w:w="3600" w:type="dxa"/>
            <w:tcBorders>
              <w:top w:val="single" w:sz="6" w:space="0" w:color="auto"/>
              <w:bottom w:val="single" w:sz="6" w:space="0" w:color="auto"/>
            </w:tcBorders>
            <w:shd w:val="clear" w:color="auto" w:fill="386294"/>
            <w:vAlign w:val="center"/>
          </w:tcPr>
          <w:p w:rsidR="003239B8" w:rsidRPr="004B334D" w:rsidRDefault="003239B8" w:rsidP="00513091">
            <w:pPr>
              <w:jc w:val="center"/>
              <w:rPr>
                <w:rFonts w:ascii="Cambria" w:hAnsi="Cambria"/>
                <w:b/>
                <w:bCs/>
                <w:color w:val="FFFFFF" w:themeColor="background1"/>
                <w:sz w:val="20"/>
                <w:szCs w:val="20"/>
              </w:rPr>
            </w:pPr>
            <w:r w:rsidRPr="004B334D">
              <w:rPr>
                <w:rFonts w:ascii="Cambria" w:hAnsi="Cambria"/>
                <w:b/>
                <w:bCs/>
                <w:color w:val="FFFFFF" w:themeColor="background1"/>
                <w:sz w:val="20"/>
                <w:szCs w:val="20"/>
              </w:rPr>
              <w:t>Competencia</w:t>
            </w:r>
            <w:r w:rsidRPr="004B334D">
              <w:rPr>
                <w:rFonts w:ascii="Cambria" w:hAnsi="Cambria"/>
                <w:b/>
                <w:bCs/>
                <w:i/>
                <w:color w:val="FFFFFF" w:themeColor="background1"/>
                <w:sz w:val="20"/>
                <w:szCs w:val="20"/>
              </w:rPr>
              <w:t xml:space="preserve"> Ratione loci</w:t>
            </w:r>
            <w:r w:rsidRPr="004B334D">
              <w:rPr>
                <w:rFonts w:ascii="Cambria" w:hAnsi="Cambria"/>
                <w:b/>
                <w:bCs/>
                <w:color w:val="FFFFFF" w:themeColor="background1"/>
                <w:sz w:val="20"/>
                <w:szCs w:val="20"/>
              </w:rPr>
              <w:t>:</w:t>
            </w:r>
          </w:p>
        </w:tc>
        <w:tc>
          <w:tcPr>
            <w:tcW w:w="5760" w:type="dxa"/>
            <w:vAlign w:val="center"/>
          </w:tcPr>
          <w:p w:rsidR="003239B8" w:rsidRPr="004B334D" w:rsidRDefault="00AF0C46" w:rsidP="00513091">
            <w:pPr>
              <w:rPr>
                <w:rFonts w:ascii="Cambria" w:hAnsi="Cambria"/>
                <w:bCs/>
                <w:sz w:val="20"/>
                <w:szCs w:val="20"/>
              </w:rPr>
            </w:pPr>
            <w:r w:rsidRPr="004B334D">
              <w:rPr>
                <w:rFonts w:ascii="Cambria" w:hAnsi="Cambria"/>
                <w:bCs/>
                <w:sz w:val="20"/>
                <w:szCs w:val="20"/>
              </w:rPr>
              <w:t>S</w:t>
            </w:r>
            <w:r w:rsidR="006650C0" w:rsidRPr="004B334D">
              <w:rPr>
                <w:rFonts w:ascii="Cambria" w:hAnsi="Cambria"/>
                <w:bCs/>
                <w:sz w:val="20"/>
                <w:szCs w:val="20"/>
              </w:rPr>
              <w:t>í</w:t>
            </w:r>
          </w:p>
        </w:tc>
      </w:tr>
      <w:tr w:rsidR="003239B8" w:rsidRPr="004B334D" w:rsidTr="004A6A54">
        <w:trPr>
          <w:cantSplit/>
        </w:trPr>
        <w:tc>
          <w:tcPr>
            <w:tcW w:w="3600" w:type="dxa"/>
            <w:tcBorders>
              <w:top w:val="single" w:sz="6" w:space="0" w:color="auto"/>
              <w:bottom w:val="single" w:sz="6" w:space="0" w:color="auto"/>
            </w:tcBorders>
            <w:shd w:val="clear" w:color="auto" w:fill="386294"/>
            <w:vAlign w:val="center"/>
          </w:tcPr>
          <w:p w:rsidR="003239B8" w:rsidRPr="004B334D" w:rsidRDefault="003239B8" w:rsidP="00513091">
            <w:pPr>
              <w:jc w:val="center"/>
              <w:rPr>
                <w:rFonts w:ascii="Cambria" w:hAnsi="Cambria"/>
                <w:b/>
                <w:bCs/>
                <w:color w:val="FFFFFF" w:themeColor="background1"/>
                <w:sz w:val="20"/>
                <w:szCs w:val="20"/>
              </w:rPr>
            </w:pPr>
            <w:r w:rsidRPr="004B334D">
              <w:rPr>
                <w:rFonts w:ascii="Cambria" w:hAnsi="Cambria"/>
                <w:b/>
                <w:bCs/>
                <w:color w:val="FFFFFF" w:themeColor="background1"/>
                <w:sz w:val="20"/>
                <w:szCs w:val="20"/>
              </w:rPr>
              <w:t>Competencia</w:t>
            </w:r>
            <w:r w:rsidRPr="004B334D">
              <w:rPr>
                <w:rFonts w:ascii="Cambria" w:hAnsi="Cambria"/>
                <w:b/>
                <w:bCs/>
                <w:i/>
                <w:color w:val="FFFFFF" w:themeColor="background1"/>
                <w:sz w:val="20"/>
                <w:szCs w:val="20"/>
              </w:rPr>
              <w:t xml:space="preserve"> Ratione temporis</w:t>
            </w:r>
            <w:r w:rsidRPr="004B334D">
              <w:rPr>
                <w:rFonts w:ascii="Cambria" w:hAnsi="Cambria"/>
                <w:b/>
                <w:bCs/>
                <w:color w:val="FFFFFF" w:themeColor="background1"/>
                <w:sz w:val="20"/>
                <w:szCs w:val="20"/>
              </w:rPr>
              <w:t>:</w:t>
            </w:r>
          </w:p>
        </w:tc>
        <w:tc>
          <w:tcPr>
            <w:tcW w:w="5760" w:type="dxa"/>
            <w:vAlign w:val="center"/>
          </w:tcPr>
          <w:p w:rsidR="003239B8" w:rsidRPr="004B334D" w:rsidRDefault="00AF0C46" w:rsidP="00513091">
            <w:pPr>
              <w:rPr>
                <w:bCs/>
                <w:sz w:val="20"/>
                <w:szCs w:val="20"/>
              </w:rPr>
            </w:pPr>
            <w:r w:rsidRPr="004B334D">
              <w:rPr>
                <w:rFonts w:ascii="Cambria" w:hAnsi="Cambria"/>
                <w:bCs/>
                <w:sz w:val="20"/>
                <w:szCs w:val="20"/>
              </w:rPr>
              <w:t>S</w:t>
            </w:r>
            <w:r w:rsidR="006650C0" w:rsidRPr="004B334D">
              <w:rPr>
                <w:rFonts w:ascii="Cambria" w:hAnsi="Cambria"/>
                <w:bCs/>
                <w:sz w:val="20"/>
                <w:szCs w:val="20"/>
              </w:rPr>
              <w:t>í</w:t>
            </w:r>
          </w:p>
        </w:tc>
      </w:tr>
      <w:tr w:rsidR="003239B8" w:rsidRPr="00E017BB" w:rsidTr="004A6A54">
        <w:trPr>
          <w:cantSplit/>
        </w:trPr>
        <w:tc>
          <w:tcPr>
            <w:tcW w:w="3600" w:type="dxa"/>
            <w:tcBorders>
              <w:top w:val="single" w:sz="6" w:space="0" w:color="auto"/>
              <w:bottom w:val="single" w:sz="6" w:space="0" w:color="auto"/>
            </w:tcBorders>
            <w:shd w:val="clear" w:color="auto" w:fill="386294"/>
            <w:vAlign w:val="center"/>
          </w:tcPr>
          <w:p w:rsidR="003239B8" w:rsidRPr="004B334D" w:rsidRDefault="003239B8" w:rsidP="00513091">
            <w:pPr>
              <w:jc w:val="center"/>
              <w:rPr>
                <w:rFonts w:ascii="Cambria" w:hAnsi="Cambria"/>
                <w:b/>
                <w:bCs/>
                <w:color w:val="FFFFFF" w:themeColor="background1"/>
                <w:sz w:val="20"/>
                <w:szCs w:val="20"/>
              </w:rPr>
            </w:pPr>
            <w:r w:rsidRPr="004B334D">
              <w:rPr>
                <w:rFonts w:ascii="Cambria" w:hAnsi="Cambria"/>
                <w:b/>
                <w:bCs/>
                <w:color w:val="FFFFFF" w:themeColor="background1"/>
                <w:sz w:val="20"/>
                <w:szCs w:val="20"/>
              </w:rPr>
              <w:t>Competencia</w:t>
            </w:r>
            <w:r w:rsidRPr="004B334D">
              <w:rPr>
                <w:rFonts w:ascii="Cambria" w:hAnsi="Cambria"/>
                <w:b/>
                <w:bCs/>
                <w:i/>
                <w:color w:val="FFFFFF" w:themeColor="background1"/>
                <w:sz w:val="20"/>
                <w:szCs w:val="20"/>
              </w:rPr>
              <w:t xml:space="preserve"> Ratione materia</w:t>
            </w:r>
            <w:r w:rsidR="00EE00E9" w:rsidRPr="004B334D">
              <w:rPr>
                <w:rFonts w:ascii="Cambria" w:hAnsi="Cambria"/>
                <w:b/>
                <w:bCs/>
                <w:i/>
                <w:color w:val="FFFFFF" w:themeColor="background1"/>
                <w:sz w:val="20"/>
                <w:szCs w:val="20"/>
              </w:rPr>
              <w:t>e</w:t>
            </w:r>
            <w:r w:rsidRPr="004B334D">
              <w:rPr>
                <w:rFonts w:ascii="Cambria" w:hAnsi="Cambria"/>
                <w:b/>
                <w:bCs/>
                <w:color w:val="FFFFFF" w:themeColor="background1"/>
                <w:sz w:val="20"/>
                <w:szCs w:val="20"/>
              </w:rPr>
              <w:t>:</w:t>
            </w:r>
          </w:p>
        </w:tc>
        <w:tc>
          <w:tcPr>
            <w:tcW w:w="5760" w:type="dxa"/>
            <w:vAlign w:val="center"/>
          </w:tcPr>
          <w:p w:rsidR="003239B8" w:rsidRPr="004B334D" w:rsidRDefault="00AF0C46" w:rsidP="000602DD">
            <w:pPr>
              <w:jc w:val="both"/>
              <w:rPr>
                <w:rFonts w:ascii="Cambria" w:hAnsi="Cambria"/>
                <w:bCs/>
                <w:sz w:val="20"/>
                <w:szCs w:val="20"/>
                <w:lang w:val="es-ES"/>
              </w:rPr>
            </w:pPr>
            <w:r w:rsidRPr="004B334D">
              <w:rPr>
                <w:rFonts w:ascii="Cambria" w:hAnsi="Cambria"/>
                <w:bCs/>
                <w:sz w:val="20"/>
                <w:szCs w:val="20"/>
                <w:lang w:val="es-ES"/>
              </w:rPr>
              <w:t>S</w:t>
            </w:r>
            <w:r w:rsidR="006650C0" w:rsidRPr="004B334D">
              <w:rPr>
                <w:rFonts w:ascii="Cambria" w:hAnsi="Cambria"/>
                <w:bCs/>
                <w:sz w:val="20"/>
                <w:szCs w:val="20"/>
                <w:lang w:val="es-ES"/>
              </w:rPr>
              <w:t>í</w:t>
            </w:r>
            <w:r w:rsidRPr="004B334D">
              <w:rPr>
                <w:rFonts w:ascii="Cambria" w:hAnsi="Cambria"/>
                <w:bCs/>
                <w:sz w:val="20"/>
                <w:szCs w:val="20"/>
                <w:lang w:val="es-ES"/>
              </w:rPr>
              <w:t xml:space="preserve">, </w:t>
            </w:r>
            <w:r w:rsidR="008460E6" w:rsidRPr="004B334D">
              <w:rPr>
                <w:rFonts w:ascii="Cambria" w:hAnsi="Cambria"/>
                <w:bCs/>
                <w:sz w:val="20"/>
                <w:szCs w:val="20"/>
                <w:lang w:val="es-ES"/>
              </w:rPr>
              <w:t>Convención</w:t>
            </w:r>
            <w:r w:rsidRPr="004B334D">
              <w:rPr>
                <w:rFonts w:ascii="Cambria" w:hAnsi="Cambria"/>
                <w:bCs/>
                <w:sz w:val="20"/>
                <w:szCs w:val="20"/>
                <w:lang w:val="es-ES"/>
              </w:rPr>
              <w:t xml:space="preserve"> Americana (</w:t>
            </w:r>
            <w:r w:rsidR="000602DD" w:rsidRPr="004B334D">
              <w:rPr>
                <w:rFonts w:ascii="Cambria" w:hAnsi="Cambria"/>
                <w:bCs/>
                <w:sz w:val="20"/>
                <w:szCs w:val="20"/>
                <w:lang w:val="es-ES"/>
              </w:rPr>
              <w:t>depósito</w:t>
            </w:r>
            <w:r w:rsidRPr="004B334D">
              <w:rPr>
                <w:rFonts w:ascii="Cambria" w:hAnsi="Cambria"/>
                <w:bCs/>
                <w:sz w:val="20"/>
                <w:szCs w:val="20"/>
                <w:lang w:val="es-ES"/>
              </w:rPr>
              <w:t xml:space="preserve"> de instrumento realizado el </w:t>
            </w:r>
            <w:r w:rsidR="00A135E5" w:rsidRPr="004B334D">
              <w:rPr>
                <w:rFonts w:ascii="Cambria" w:hAnsi="Cambria"/>
                <w:bCs/>
                <w:sz w:val="20"/>
                <w:szCs w:val="20"/>
                <w:lang w:val="es-ES"/>
              </w:rPr>
              <w:t>21 de agosto de 1990)</w:t>
            </w:r>
          </w:p>
        </w:tc>
      </w:tr>
    </w:tbl>
    <w:p w:rsidR="003239B8" w:rsidRPr="004B334D" w:rsidRDefault="003239B8" w:rsidP="003239B8">
      <w:pPr>
        <w:spacing w:before="240" w:after="240"/>
        <w:ind w:firstLine="720"/>
        <w:jc w:val="both"/>
        <w:rPr>
          <w:rFonts w:asciiTheme="majorHAnsi" w:hAnsiTheme="majorHAnsi"/>
          <w:b/>
          <w:bCs/>
          <w:sz w:val="20"/>
          <w:szCs w:val="20"/>
          <w:lang w:val="es-ES"/>
        </w:rPr>
      </w:pPr>
      <w:r w:rsidRPr="004B334D">
        <w:rPr>
          <w:rFonts w:asciiTheme="majorHAnsi" w:hAnsiTheme="majorHAnsi"/>
          <w:b/>
          <w:bCs/>
          <w:sz w:val="20"/>
          <w:szCs w:val="20"/>
          <w:lang w:val="es-ES"/>
        </w:rPr>
        <w:t xml:space="preserve">IV. </w:t>
      </w:r>
      <w:r w:rsidRPr="004B334D">
        <w:rPr>
          <w:rFonts w:asciiTheme="majorHAnsi" w:hAnsiTheme="majorHAnsi"/>
          <w:b/>
          <w:bCs/>
          <w:sz w:val="20"/>
          <w:szCs w:val="20"/>
          <w:lang w:val="es-ES"/>
        </w:rPr>
        <w:tab/>
      </w:r>
      <w:r w:rsidR="00EE00E9" w:rsidRPr="004B334D">
        <w:rPr>
          <w:rFonts w:asciiTheme="majorHAnsi" w:hAnsiTheme="majorHAnsi"/>
          <w:b/>
          <w:bCs/>
          <w:sz w:val="20"/>
          <w:szCs w:val="20"/>
          <w:lang w:val="es-ES"/>
        </w:rPr>
        <w:t>DUPLICACIÓN</w:t>
      </w:r>
      <w:r w:rsidR="00EE00E9" w:rsidRPr="004B334D">
        <w:rPr>
          <w:rFonts w:asciiTheme="majorHAnsi" w:hAnsiTheme="majorHAnsi"/>
          <w:b/>
          <w:bCs/>
          <w:color w:val="FFFFFF" w:themeColor="background1"/>
          <w:sz w:val="20"/>
          <w:szCs w:val="20"/>
          <w:lang w:val="es-ES"/>
        </w:rPr>
        <w:t xml:space="preserve"> </w:t>
      </w:r>
      <w:r w:rsidR="00EE00E9" w:rsidRPr="004B334D">
        <w:rPr>
          <w:rFonts w:asciiTheme="majorHAnsi" w:hAnsiTheme="majorHAnsi"/>
          <w:b/>
          <w:bCs/>
          <w:sz w:val="20"/>
          <w:szCs w:val="20"/>
          <w:lang w:val="es-ES"/>
        </w:rPr>
        <w:t>DE PROCEDIMIENTOS Y COSA JUZGADA</w:t>
      </w:r>
      <w:r w:rsidR="00EE00E9" w:rsidRPr="004B334D">
        <w:rPr>
          <w:rFonts w:asciiTheme="majorHAnsi" w:hAnsiTheme="majorHAnsi"/>
          <w:b/>
          <w:bCs/>
          <w:i/>
          <w:sz w:val="20"/>
          <w:szCs w:val="20"/>
          <w:lang w:val="es-ES"/>
        </w:rPr>
        <w:t xml:space="preserve"> </w:t>
      </w:r>
      <w:r w:rsidR="00EE00E9" w:rsidRPr="004B334D">
        <w:rPr>
          <w:rFonts w:asciiTheme="majorHAnsi" w:hAnsiTheme="majorHAnsi"/>
          <w:b/>
          <w:bCs/>
          <w:sz w:val="20"/>
          <w:szCs w:val="20"/>
          <w:lang w:val="es-ES"/>
        </w:rPr>
        <w:t xml:space="preserve">INTERNACIONAL, </w:t>
      </w:r>
      <w:r w:rsidRPr="004B334D">
        <w:rPr>
          <w:rFonts w:asciiTheme="majorHAnsi" w:hAnsiTheme="majorHAnsi"/>
          <w:b/>
          <w:bCs/>
          <w:sz w:val="20"/>
          <w:szCs w:val="20"/>
          <w:lang w:val="es-ES"/>
        </w:rPr>
        <w:t xml:space="preserve"> CARACTERIZACIÓN, </w:t>
      </w:r>
      <w:r w:rsidRPr="004B334D">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4B334D" w:rsidTr="004A6A54">
        <w:trPr>
          <w:cantSplit/>
        </w:trPr>
        <w:tc>
          <w:tcPr>
            <w:tcW w:w="3600" w:type="dxa"/>
            <w:tcBorders>
              <w:top w:val="single" w:sz="4" w:space="0" w:color="auto"/>
              <w:bottom w:val="single" w:sz="6" w:space="0" w:color="auto"/>
            </w:tcBorders>
            <w:shd w:val="clear" w:color="auto" w:fill="386294"/>
            <w:vAlign w:val="center"/>
          </w:tcPr>
          <w:p w:rsidR="00EE00E9" w:rsidRPr="004B334D" w:rsidRDefault="00EE00E9" w:rsidP="00513091">
            <w:pPr>
              <w:jc w:val="center"/>
              <w:rPr>
                <w:rFonts w:ascii="Cambria" w:hAnsi="Cambria"/>
                <w:b/>
                <w:bCs/>
                <w:color w:val="FFFFFF" w:themeColor="background1"/>
                <w:sz w:val="20"/>
                <w:szCs w:val="20"/>
                <w:lang w:val="es-ES"/>
              </w:rPr>
            </w:pPr>
            <w:r w:rsidRPr="004B334D">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4B334D" w:rsidRDefault="00A135E5" w:rsidP="00513091">
            <w:pPr>
              <w:jc w:val="both"/>
              <w:rPr>
                <w:rFonts w:ascii="Cambria" w:hAnsi="Cambria"/>
                <w:bCs/>
                <w:sz w:val="20"/>
                <w:szCs w:val="20"/>
                <w:lang w:val="es-ES"/>
              </w:rPr>
            </w:pPr>
            <w:r w:rsidRPr="004B334D">
              <w:rPr>
                <w:rFonts w:ascii="Cambria" w:hAnsi="Cambria"/>
                <w:bCs/>
                <w:sz w:val="20"/>
                <w:szCs w:val="20"/>
                <w:lang w:val="es-ES"/>
              </w:rPr>
              <w:t>No</w:t>
            </w:r>
          </w:p>
        </w:tc>
      </w:tr>
      <w:tr w:rsidR="003239B8" w:rsidRPr="00E017BB" w:rsidTr="004A6A54">
        <w:trPr>
          <w:cantSplit/>
        </w:trPr>
        <w:tc>
          <w:tcPr>
            <w:tcW w:w="3600" w:type="dxa"/>
            <w:tcBorders>
              <w:top w:val="single" w:sz="4" w:space="0" w:color="auto"/>
              <w:bottom w:val="single" w:sz="6" w:space="0" w:color="auto"/>
            </w:tcBorders>
            <w:shd w:val="clear" w:color="auto" w:fill="386294"/>
            <w:vAlign w:val="center"/>
          </w:tcPr>
          <w:p w:rsidR="003239B8" w:rsidRPr="004B334D" w:rsidRDefault="003239B8" w:rsidP="00513091">
            <w:pPr>
              <w:jc w:val="center"/>
              <w:rPr>
                <w:rFonts w:ascii="Cambria" w:hAnsi="Cambria"/>
                <w:b/>
                <w:bCs/>
                <w:i/>
                <w:color w:val="FFFFFF" w:themeColor="background1"/>
                <w:sz w:val="20"/>
                <w:szCs w:val="20"/>
              </w:rPr>
            </w:pPr>
            <w:r w:rsidRPr="004B334D">
              <w:rPr>
                <w:rFonts w:ascii="Cambria" w:hAnsi="Cambria"/>
                <w:b/>
                <w:bCs/>
                <w:color w:val="FFFFFF" w:themeColor="background1"/>
                <w:sz w:val="20"/>
                <w:szCs w:val="20"/>
              </w:rPr>
              <w:t>Derechos declarados admisibles</w:t>
            </w:r>
            <w:r w:rsidRPr="004B334D">
              <w:rPr>
                <w:rFonts w:ascii="Cambria" w:hAnsi="Cambria"/>
                <w:b/>
                <w:bCs/>
                <w:i/>
                <w:color w:val="FFFFFF" w:themeColor="background1"/>
                <w:sz w:val="20"/>
                <w:szCs w:val="20"/>
              </w:rPr>
              <w:t>:</w:t>
            </w:r>
          </w:p>
        </w:tc>
        <w:tc>
          <w:tcPr>
            <w:tcW w:w="5760" w:type="dxa"/>
            <w:vAlign w:val="center"/>
          </w:tcPr>
          <w:p w:rsidR="003239B8" w:rsidRPr="004B334D" w:rsidRDefault="00BC436E" w:rsidP="007358F5">
            <w:pPr>
              <w:jc w:val="both"/>
              <w:rPr>
                <w:rFonts w:ascii="Cambria" w:hAnsi="Cambria"/>
                <w:bCs/>
                <w:sz w:val="20"/>
                <w:szCs w:val="20"/>
                <w:lang w:val="es-ES"/>
              </w:rPr>
            </w:pPr>
            <w:r w:rsidRPr="004B334D">
              <w:rPr>
                <w:rFonts w:ascii="Cambria" w:hAnsi="Cambria"/>
                <w:bCs/>
                <w:sz w:val="20"/>
                <w:szCs w:val="20"/>
                <w:lang w:val="es-ES"/>
              </w:rPr>
              <w:t xml:space="preserve">Artículos </w:t>
            </w:r>
            <w:r w:rsidR="00D26FB5" w:rsidRPr="004B334D">
              <w:rPr>
                <w:rFonts w:ascii="Cambria" w:hAnsi="Cambria"/>
                <w:bCs/>
                <w:sz w:val="20"/>
                <w:szCs w:val="20"/>
                <w:lang w:val="es-ES"/>
              </w:rPr>
              <w:t xml:space="preserve">4 (vida), </w:t>
            </w:r>
            <w:r w:rsidR="00C37B5A" w:rsidRPr="004B334D">
              <w:rPr>
                <w:rFonts w:ascii="Cambria" w:hAnsi="Cambria"/>
                <w:bCs/>
                <w:sz w:val="20"/>
                <w:szCs w:val="20"/>
                <w:lang w:val="es-ES"/>
              </w:rPr>
              <w:t>5 (integridad), 8 (garantías</w:t>
            </w:r>
            <w:r w:rsidR="0015222A" w:rsidRPr="004B334D">
              <w:rPr>
                <w:rFonts w:ascii="Cambria" w:hAnsi="Cambria"/>
                <w:bCs/>
                <w:sz w:val="20"/>
                <w:szCs w:val="20"/>
                <w:lang w:val="es-ES"/>
              </w:rPr>
              <w:t xml:space="preserve"> judiciales), 21 (propiedad privada</w:t>
            </w:r>
            <w:r w:rsidR="00C37B5A" w:rsidRPr="004B334D">
              <w:rPr>
                <w:rFonts w:ascii="Cambria" w:hAnsi="Cambria"/>
                <w:bCs/>
                <w:sz w:val="20"/>
                <w:szCs w:val="20"/>
                <w:lang w:val="es-ES"/>
              </w:rPr>
              <w:t>),</w:t>
            </w:r>
            <w:r w:rsidR="00FA61FD" w:rsidRPr="004B334D">
              <w:rPr>
                <w:rFonts w:ascii="Cambria" w:hAnsi="Cambria"/>
                <w:bCs/>
                <w:sz w:val="20"/>
                <w:szCs w:val="20"/>
                <w:lang w:val="es-ES"/>
              </w:rPr>
              <w:t xml:space="preserve"> </w:t>
            </w:r>
            <w:r w:rsidR="00D26FB5" w:rsidRPr="004B334D">
              <w:rPr>
                <w:rFonts w:ascii="Cambria" w:hAnsi="Cambria"/>
                <w:bCs/>
                <w:sz w:val="20"/>
                <w:szCs w:val="20"/>
                <w:lang w:val="es-ES"/>
              </w:rPr>
              <w:t xml:space="preserve">24 (igualdad ante la ley), </w:t>
            </w:r>
            <w:r w:rsidR="00C37B5A" w:rsidRPr="004B334D">
              <w:rPr>
                <w:rFonts w:ascii="Cambria" w:hAnsi="Cambria"/>
                <w:bCs/>
                <w:sz w:val="20"/>
                <w:szCs w:val="20"/>
                <w:lang w:val="es-ES"/>
              </w:rPr>
              <w:t>25 (protección judi</w:t>
            </w:r>
            <w:r w:rsidR="0015222A" w:rsidRPr="004B334D">
              <w:rPr>
                <w:rFonts w:ascii="Cambria" w:hAnsi="Cambria"/>
                <w:bCs/>
                <w:sz w:val="20"/>
                <w:szCs w:val="20"/>
                <w:lang w:val="es-ES"/>
              </w:rPr>
              <w:t>cial)</w:t>
            </w:r>
            <w:r w:rsidR="00DB35E5" w:rsidRPr="004B334D">
              <w:rPr>
                <w:rFonts w:ascii="Cambria" w:hAnsi="Cambria"/>
                <w:bCs/>
                <w:sz w:val="20"/>
                <w:szCs w:val="20"/>
                <w:lang w:val="es-ES"/>
              </w:rPr>
              <w:t xml:space="preserve"> y 26 (derechos económicos, sociales y culturales) </w:t>
            </w:r>
            <w:r w:rsidR="00C37B5A" w:rsidRPr="004B334D">
              <w:rPr>
                <w:rFonts w:ascii="Cambria" w:hAnsi="Cambria"/>
                <w:bCs/>
                <w:sz w:val="20"/>
                <w:szCs w:val="20"/>
                <w:lang w:val="es-ES"/>
              </w:rPr>
              <w:t>de la Convención en relación con sus artículos 1</w:t>
            </w:r>
            <w:r w:rsidR="00B3639A" w:rsidRPr="004B334D">
              <w:rPr>
                <w:rFonts w:ascii="Cambria" w:hAnsi="Cambria"/>
                <w:bCs/>
                <w:sz w:val="20"/>
                <w:szCs w:val="20"/>
                <w:lang w:val="es-ES"/>
              </w:rPr>
              <w:t>.1</w:t>
            </w:r>
            <w:r w:rsidR="00C37B5A" w:rsidRPr="004B334D">
              <w:rPr>
                <w:rFonts w:ascii="Cambria" w:hAnsi="Cambria"/>
                <w:bCs/>
                <w:sz w:val="20"/>
                <w:szCs w:val="20"/>
                <w:lang w:val="es-ES"/>
              </w:rPr>
              <w:t xml:space="preserve"> (obligación de respetar los derechos) y 2 (deber de adoptar disposiciones de derecho interno)</w:t>
            </w:r>
          </w:p>
        </w:tc>
      </w:tr>
      <w:tr w:rsidR="003239B8" w:rsidRPr="00E017BB" w:rsidTr="004A6A54">
        <w:trPr>
          <w:cantSplit/>
        </w:trPr>
        <w:tc>
          <w:tcPr>
            <w:tcW w:w="3600" w:type="dxa"/>
            <w:tcBorders>
              <w:top w:val="single" w:sz="6" w:space="0" w:color="auto"/>
              <w:bottom w:val="single" w:sz="6" w:space="0" w:color="auto"/>
            </w:tcBorders>
            <w:shd w:val="clear" w:color="auto" w:fill="386294"/>
            <w:vAlign w:val="center"/>
          </w:tcPr>
          <w:p w:rsidR="003239B8" w:rsidRPr="004B334D" w:rsidRDefault="003239B8" w:rsidP="00513091">
            <w:pPr>
              <w:jc w:val="center"/>
              <w:rPr>
                <w:rFonts w:ascii="Cambria" w:hAnsi="Cambria"/>
                <w:b/>
                <w:bCs/>
                <w:color w:val="FFFFFF" w:themeColor="background1"/>
                <w:sz w:val="20"/>
                <w:szCs w:val="20"/>
                <w:lang w:val="es-ES"/>
              </w:rPr>
            </w:pPr>
            <w:r w:rsidRPr="004B334D">
              <w:rPr>
                <w:rFonts w:ascii="Cambria" w:hAnsi="Cambria"/>
                <w:b/>
                <w:bCs/>
                <w:color w:val="FFFFFF" w:themeColor="background1"/>
                <w:sz w:val="20"/>
                <w:szCs w:val="20"/>
                <w:lang w:val="es-ES"/>
              </w:rPr>
              <w:t>Agotamiento de recursos internos</w:t>
            </w:r>
            <w:r w:rsidR="00EE00E9" w:rsidRPr="004B334D">
              <w:rPr>
                <w:rFonts w:ascii="Cambria" w:hAnsi="Cambria"/>
                <w:b/>
                <w:bCs/>
                <w:color w:val="FFFFFF" w:themeColor="background1"/>
                <w:sz w:val="20"/>
                <w:szCs w:val="20"/>
                <w:lang w:val="es-ES"/>
              </w:rPr>
              <w:t xml:space="preserve"> o procedencia de una excepción</w:t>
            </w:r>
            <w:r w:rsidRPr="004B334D">
              <w:rPr>
                <w:rFonts w:ascii="Cambria" w:hAnsi="Cambria"/>
                <w:b/>
                <w:bCs/>
                <w:color w:val="FFFFFF" w:themeColor="background1"/>
                <w:sz w:val="20"/>
                <w:szCs w:val="20"/>
                <w:lang w:val="es-ES"/>
              </w:rPr>
              <w:t>:</w:t>
            </w:r>
          </w:p>
        </w:tc>
        <w:tc>
          <w:tcPr>
            <w:tcW w:w="5760" w:type="dxa"/>
            <w:vAlign w:val="center"/>
          </w:tcPr>
          <w:p w:rsidR="003239B8" w:rsidRPr="004B334D" w:rsidRDefault="00A135E5" w:rsidP="00513091">
            <w:pPr>
              <w:rPr>
                <w:rFonts w:asciiTheme="majorHAnsi" w:hAnsiTheme="majorHAnsi"/>
                <w:bCs/>
                <w:sz w:val="20"/>
                <w:szCs w:val="20"/>
                <w:lang w:val="es-ES"/>
              </w:rPr>
            </w:pPr>
            <w:r w:rsidRPr="004B334D">
              <w:rPr>
                <w:rFonts w:asciiTheme="majorHAnsi" w:hAnsiTheme="majorHAnsi"/>
                <w:bCs/>
                <w:sz w:val="20"/>
                <w:szCs w:val="20"/>
                <w:lang w:val="es-ES"/>
              </w:rPr>
              <w:t>S</w:t>
            </w:r>
            <w:r w:rsidR="006650C0" w:rsidRPr="004B334D">
              <w:rPr>
                <w:rFonts w:asciiTheme="majorHAnsi" w:hAnsiTheme="majorHAnsi"/>
                <w:bCs/>
                <w:sz w:val="20"/>
                <w:szCs w:val="20"/>
                <w:lang w:val="es-ES"/>
              </w:rPr>
              <w:t>í</w:t>
            </w:r>
            <w:r w:rsidR="00FA61FD" w:rsidRPr="004B334D">
              <w:rPr>
                <w:rFonts w:asciiTheme="majorHAnsi" w:hAnsiTheme="majorHAnsi"/>
                <w:bCs/>
                <w:sz w:val="20"/>
                <w:szCs w:val="20"/>
                <w:lang w:val="es-ES"/>
              </w:rPr>
              <w:t>, en los términos de la sección VI</w:t>
            </w:r>
          </w:p>
        </w:tc>
      </w:tr>
      <w:tr w:rsidR="003239B8" w:rsidRPr="00E017BB" w:rsidTr="004A6A54">
        <w:trPr>
          <w:cantSplit/>
        </w:trPr>
        <w:tc>
          <w:tcPr>
            <w:tcW w:w="3600" w:type="dxa"/>
            <w:tcBorders>
              <w:top w:val="single" w:sz="6" w:space="0" w:color="auto"/>
              <w:bottom w:val="single" w:sz="6" w:space="0" w:color="auto"/>
            </w:tcBorders>
            <w:shd w:val="clear" w:color="auto" w:fill="386294"/>
            <w:vAlign w:val="center"/>
          </w:tcPr>
          <w:p w:rsidR="003239B8" w:rsidRPr="004B334D" w:rsidRDefault="003239B8" w:rsidP="00513091">
            <w:pPr>
              <w:jc w:val="center"/>
              <w:rPr>
                <w:rFonts w:ascii="Cambria" w:hAnsi="Cambria"/>
                <w:b/>
                <w:bCs/>
                <w:color w:val="FFFFFF" w:themeColor="background1"/>
                <w:sz w:val="20"/>
                <w:szCs w:val="20"/>
              </w:rPr>
            </w:pPr>
            <w:r w:rsidRPr="004B334D">
              <w:rPr>
                <w:rFonts w:ascii="Cambria" w:hAnsi="Cambria"/>
                <w:b/>
                <w:bCs/>
                <w:color w:val="FFFFFF" w:themeColor="background1"/>
                <w:sz w:val="20"/>
                <w:szCs w:val="20"/>
                <w:lang w:val="es-ES"/>
              </w:rPr>
              <w:t xml:space="preserve">Presentación dentro de </w:t>
            </w:r>
            <w:r w:rsidRPr="004B334D">
              <w:rPr>
                <w:rFonts w:ascii="Cambria" w:hAnsi="Cambria"/>
                <w:b/>
                <w:bCs/>
                <w:color w:val="FFFFFF" w:themeColor="background1"/>
                <w:sz w:val="20"/>
                <w:szCs w:val="20"/>
              </w:rPr>
              <w:t>plazo:</w:t>
            </w:r>
          </w:p>
        </w:tc>
        <w:tc>
          <w:tcPr>
            <w:tcW w:w="5760" w:type="dxa"/>
            <w:vAlign w:val="center"/>
          </w:tcPr>
          <w:p w:rsidR="003239B8" w:rsidRPr="004B334D" w:rsidRDefault="00A135E5" w:rsidP="00513091">
            <w:pPr>
              <w:rPr>
                <w:rFonts w:asciiTheme="majorHAnsi" w:hAnsiTheme="majorHAnsi"/>
                <w:bCs/>
                <w:sz w:val="20"/>
                <w:szCs w:val="20"/>
                <w:lang w:val="es-ES"/>
              </w:rPr>
            </w:pPr>
            <w:r w:rsidRPr="004B334D">
              <w:rPr>
                <w:rFonts w:asciiTheme="majorHAnsi" w:hAnsiTheme="majorHAnsi"/>
                <w:bCs/>
                <w:sz w:val="20"/>
                <w:szCs w:val="20"/>
                <w:lang w:val="es-ES"/>
              </w:rPr>
              <w:t>S</w:t>
            </w:r>
            <w:r w:rsidR="006650C0" w:rsidRPr="004B334D">
              <w:rPr>
                <w:rFonts w:asciiTheme="majorHAnsi" w:hAnsiTheme="majorHAnsi"/>
                <w:bCs/>
                <w:sz w:val="20"/>
                <w:szCs w:val="20"/>
                <w:lang w:val="es-ES"/>
              </w:rPr>
              <w:t>í</w:t>
            </w:r>
            <w:r w:rsidR="00126B88" w:rsidRPr="004B334D">
              <w:rPr>
                <w:rFonts w:asciiTheme="majorHAnsi" w:hAnsiTheme="majorHAnsi"/>
                <w:bCs/>
                <w:sz w:val="20"/>
                <w:szCs w:val="20"/>
                <w:lang w:val="es-ES"/>
              </w:rPr>
              <w:t xml:space="preserve">, en los </w:t>
            </w:r>
            <w:r w:rsidR="00BC436E" w:rsidRPr="004B334D">
              <w:rPr>
                <w:rFonts w:asciiTheme="majorHAnsi" w:hAnsiTheme="majorHAnsi"/>
                <w:bCs/>
                <w:sz w:val="20"/>
                <w:szCs w:val="20"/>
                <w:lang w:val="es-ES"/>
              </w:rPr>
              <w:t>términos</w:t>
            </w:r>
            <w:r w:rsidR="00126B88" w:rsidRPr="004B334D">
              <w:rPr>
                <w:rFonts w:asciiTheme="majorHAnsi" w:hAnsiTheme="majorHAnsi"/>
                <w:bCs/>
                <w:sz w:val="20"/>
                <w:szCs w:val="20"/>
                <w:lang w:val="es-ES"/>
              </w:rPr>
              <w:t xml:space="preserve"> de la </w:t>
            </w:r>
            <w:r w:rsidR="00BC436E" w:rsidRPr="004B334D">
              <w:rPr>
                <w:rFonts w:asciiTheme="majorHAnsi" w:hAnsiTheme="majorHAnsi"/>
                <w:bCs/>
                <w:sz w:val="20"/>
                <w:szCs w:val="20"/>
                <w:lang w:val="es-ES"/>
              </w:rPr>
              <w:t>sección</w:t>
            </w:r>
            <w:r w:rsidR="00126B88" w:rsidRPr="004B334D">
              <w:rPr>
                <w:rFonts w:asciiTheme="majorHAnsi" w:hAnsiTheme="majorHAnsi"/>
                <w:bCs/>
                <w:sz w:val="20"/>
                <w:szCs w:val="20"/>
                <w:lang w:val="es-ES"/>
              </w:rPr>
              <w:t xml:space="preserve"> VI</w:t>
            </w:r>
          </w:p>
        </w:tc>
      </w:tr>
    </w:tbl>
    <w:p w:rsidR="003239B8" w:rsidRPr="004B334D" w:rsidRDefault="00223A29" w:rsidP="00A81BF3">
      <w:pPr>
        <w:spacing w:before="240" w:after="240"/>
        <w:ind w:left="180" w:firstLine="720"/>
        <w:jc w:val="both"/>
        <w:rPr>
          <w:rFonts w:asciiTheme="majorHAnsi" w:hAnsiTheme="majorHAnsi"/>
          <w:b/>
          <w:sz w:val="20"/>
          <w:szCs w:val="20"/>
          <w:lang w:val="es-UY"/>
        </w:rPr>
      </w:pPr>
      <w:r w:rsidRPr="004B334D">
        <w:rPr>
          <w:rFonts w:asciiTheme="majorHAnsi" w:hAnsiTheme="majorHAnsi"/>
          <w:b/>
          <w:sz w:val="20"/>
          <w:szCs w:val="20"/>
          <w:lang w:val="es-UY"/>
        </w:rPr>
        <w:t xml:space="preserve">V. </w:t>
      </w:r>
      <w:r w:rsidRPr="004B334D">
        <w:rPr>
          <w:rFonts w:asciiTheme="majorHAnsi" w:hAnsiTheme="majorHAnsi"/>
          <w:b/>
          <w:sz w:val="20"/>
          <w:szCs w:val="20"/>
          <w:lang w:val="es-UY"/>
        </w:rPr>
        <w:tab/>
      </w:r>
      <w:r w:rsidR="003239B8" w:rsidRPr="004B334D">
        <w:rPr>
          <w:rFonts w:asciiTheme="majorHAnsi" w:hAnsiTheme="majorHAnsi"/>
          <w:b/>
          <w:sz w:val="20"/>
          <w:szCs w:val="20"/>
          <w:lang w:val="es-UY"/>
        </w:rPr>
        <w:t xml:space="preserve">HECHOS ALEGADOS </w:t>
      </w:r>
    </w:p>
    <w:p w:rsidR="007562C9" w:rsidRPr="004B334D" w:rsidRDefault="004F7241" w:rsidP="007A61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900"/>
        <w:jc w:val="both"/>
        <w:rPr>
          <w:rFonts w:ascii="Cambria" w:hAnsi="Cambria"/>
          <w:sz w:val="20"/>
          <w:szCs w:val="20"/>
          <w:lang w:val="es-ES"/>
        </w:rPr>
      </w:pPr>
      <w:r w:rsidRPr="004B334D">
        <w:rPr>
          <w:rFonts w:ascii="Cambria" w:hAnsi="Cambria"/>
          <w:sz w:val="20"/>
          <w:szCs w:val="20"/>
          <w:lang w:val="es-UY"/>
        </w:rPr>
        <w:t>L</w:t>
      </w:r>
      <w:r w:rsidR="0042724B" w:rsidRPr="004B334D">
        <w:rPr>
          <w:rFonts w:ascii="Cambria" w:hAnsi="Cambria"/>
          <w:sz w:val="20"/>
          <w:szCs w:val="20"/>
          <w:lang w:val="es-UY"/>
        </w:rPr>
        <w:t>a parte peticionaria</w:t>
      </w:r>
      <w:r w:rsidRPr="004B334D">
        <w:rPr>
          <w:rFonts w:ascii="Cambria" w:hAnsi="Cambria"/>
          <w:sz w:val="20"/>
          <w:szCs w:val="20"/>
          <w:lang w:val="es-UY"/>
        </w:rPr>
        <w:t xml:space="preserve"> </w:t>
      </w:r>
      <w:r w:rsidR="003C0D00" w:rsidRPr="004B334D">
        <w:rPr>
          <w:rFonts w:ascii="Cambria" w:hAnsi="Cambria"/>
          <w:sz w:val="20"/>
          <w:szCs w:val="20"/>
          <w:lang w:val="es-UY"/>
        </w:rPr>
        <w:t xml:space="preserve">alega que el Estado es </w:t>
      </w:r>
      <w:r w:rsidR="00924E33" w:rsidRPr="004B334D">
        <w:rPr>
          <w:rFonts w:ascii="Cambria" w:hAnsi="Cambria"/>
          <w:sz w:val="20"/>
          <w:szCs w:val="20"/>
          <w:lang w:val="es-UY"/>
        </w:rPr>
        <w:t xml:space="preserve">internacionalmente </w:t>
      </w:r>
      <w:r w:rsidR="003C0D00" w:rsidRPr="004B334D">
        <w:rPr>
          <w:rFonts w:ascii="Cambria" w:hAnsi="Cambria"/>
          <w:sz w:val="20"/>
          <w:szCs w:val="20"/>
          <w:lang w:val="es-UY"/>
        </w:rPr>
        <w:t xml:space="preserve">responsable </w:t>
      </w:r>
      <w:r w:rsidR="00AB4676" w:rsidRPr="004B334D">
        <w:rPr>
          <w:rFonts w:ascii="Cambria" w:hAnsi="Cambria"/>
          <w:sz w:val="20"/>
          <w:szCs w:val="20"/>
          <w:lang w:val="es-UY"/>
        </w:rPr>
        <w:t xml:space="preserve">por </w:t>
      </w:r>
      <w:r w:rsidR="00924E33" w:rsidRPr="004B334D">
        <w:rPr>
          <w:rFonts w:ascii="Cambria" w:hAnsi="Cambria"/>
          <w:sz w:val="20"/>
          <w:szCs w:val="20"/>
          <w:lang w:val="es-UY"/>
        </w:rPr>
        <w:t>la falta de protección de</w:t>
      </w:r>
      <w:r w:rsidR="003C0D00" w:rsidRPr="004B334D">
        <w:rPr>
          <w:rFonts w:ascii="Cambria" w:hAnsi="Cambria"/>
          <w:sz w:val="20"/>
          <w:szCs w:val="20"/>
          <w:lang w:val="es-UY"/>
        </w:rPr>
        <w:t xml:space="preserve"> los derechos más esenciales de la Comunidad </w:t>
      </w:r>
      <w:r w:rsidR="007A339A" w:rsidRPr="004B334D">
        <w:rPr>
          <w:rFonts w:ascii="Cambria" w:hAnsi="Cambria"/>
          <w:sz w:val="20"/>
          <w:szCs w:val="20"/>
          <w:lang w:val="es-UY"/>
        </w:rPr>
        <w:t xml:space="preserve">Indígena Mapuche Huilliche “Pepiukelen” (en adelante “la Comunidad”) </w:t>
      </w:r>
      <w:r w:rsidR="002664A2" w:rsidRPr="004B334D">
        <w:rPr>
          <w:rFonts w:ascii="Cambria" w:hAnsi="Cambria"/>
          <w:sz w:val="20"/>
          <w:szCs w:val="20"/>
          <w:lang w:val="es-ES"/>
        </w:rPr>
        <w:t>ubicada en la localidad de Pargua, comuna de Calbuco, Región de Los Lagos,</w:t>
      </w:r>
      <w:r w:rsidR="002664A2" w:rsidRPr="004B334D">
        <w:rPr>
          <w:rFonts w:ascii="Cambria" w:hAnsi="Cambria"/>
          <w:sz w:val="20"/>
          <w:szCs w:val="20"/>
          <w:lang w:val="es-ES_tradnl"/>
        </w:rPr>
        <w:t xml:space="preserve"> </w:t>
      </w:r>
      <w:r w:rsidR="003C0D00" w:rsidRPr="004B334D">
        <w:rPr>
          <w:rFonts w:ascii="Cambria" w:hAnsi="Cambria"/>
          <w:sz w:val="20"/>
          <w:szCs w:val="20"/>
          <w:lang w:val="es-UY"/>
        </w:rPr>
        <w:t>al no suspender las actividades contaminantes desarrolla</w:t>
      </w:r>
      <w:r w:rsidR="004B334D">
        <w:rPr>
          <w:rFonts w:ascii="Cambria" w:hAnsi="Cambria"/>
          <w:sz w:val="20"/>
          <w:szCs w:val="20"/>
          <w:lang w:val="es-UY"/>
        </w:rPr>
        <w:t xml:space="preserve">das por una empresa pesquera que afectan </w:t>
      </w:r>
      <w:r w:rsidR="003C0D00" w:rsidRPr="004B334D">
        <w:rPr>
          <w:rFonts w:ascii="Cambria" w:hAnsi="Cambria"/>
          <w:sz w:val="20"/>
          <w:szCs w:val="20"/>
          <w:lang w:val="es-UY"/>
        </w:rPr>
        <w:t>su territorio indígena</w:t>
      </w:r>
      <w:r w:rsidR="00187841" w:rsidRPr="004B334D">
        <w:rPr>
          <w:rFonts w:ascii="Cambria" w:hAnsi="Cambria"/>
          <w:sz w:val="20"/>
          <w:szCs w:val="20"/>
          <w:lang w:val="es-ES_tradnl"/>
        </w:rPr>
        <w:t xml:space="preserve">. </w:t>
      </w:r>
    </w:p>
    <w:p w:rsidR="00EC31FA" w:rsidRPr="004B334D" w:rsidRDefault="00444035" w:rsidP="007A61BD">
      <w:pPr>
        <w:pStyle w:val="ListParagraph"/>
        <w:numPr>
          <w:ilvl w:val="0"/>
          <w:numId w:val="103"/>
        </w:numPr>
        <w:ind w:left="0" w:firstLine="900"/>
        <w:jc w:val="both"/>
        <w:rPr>
          <w:rFonts w:eastAsia="Arial Unicode MS" w:cs="Times New Roman"/>
          <w:color w:val="auto"/>
          <w:sz w:val="20"/>
          <w:szCs w:val="20"/>
          <w:lang w:val="es-ES" w:eastAsia="en-US"/>
        </w:rPr>
      </w:pPr>
      <w:r w:rsidRPr="004B334D">
        <w:rPr>
          <w:rFonts w:eastAsia="Arial Unicode MS" w:cs="Times New Roman"/>
          <w:color w:val="auto"/>
          <w:sz w:val="20"/>
          <w:szCs w:val="20"/>
          <w:lang w:val="es-ES" w:eastAsia="en-US"/>
        </w:rPr>
        <w:t>Como contexto, e</w:t>
      </w:r>
      <w:r w:rsidR="00EC31FA" w:rsidRPr="004B334D">
        <w:rPr>
          <w:rFonts w:eastAsia="Arial Unicode MS" w:cs="Times New Roman"/>
          <w:color w:val="auto"/>
          <w:sz w:val="20"/>
          <w:szCs w:val="20"/>
          <w:lang w:val="es-ES" w:eastAsia="en-US"/>
        </w:rPr>
        <w:t xml:space="preserve">xplica que el año 1935 el Estado certificó su posesión legal indígena, pero </w:t>
      </w:r>
      <w:r w:rsidR="000664C4" w:rsidRPr="004B334D">
        <w:rPr>
          <w:rFonts w:eastAsia="Arial Unicode MS" w:cs="Times New Roman"/>
          <w:color w:val="auto"/>
          <w:sz w:val="20"/>
          <w:szCs w:val="20"/>
          <w:lang w:val="es-ES" w:eastAsia="en-US"/>
        </w:rPr>
        <w:t xml:space="preserve">que </w:t>
      </w:r>
      <w:r w:rsidR="00EC31FA" w:rsidRPr="004B334D">
        <w:rPr>
          <w:rFonts w:eastAsia="Arial Unicode MS" w:cs="Times New Roman"/>
          <w:color w:val="auto"/>
          <w:sz w:val="20"/>
          <w:szCs w:val="20"/>
          <w:lang w:val="es-ES" w:eastAsia="en-US"/>
        </w:rPr>
        <w:t>el 25 de agosto de 1961 expropió y dividió las tierras de la Comunidad, cediéndole a un privado 4,6 hectáreas de su territorio mediante título gratuito de dominio.</w:t>
      </w:r>
      <w:r w:rsidR="006B6B44" w:rsidRPr="004B334D">
        <w:rPr>
          <w:rFonts w:eastAsia="Arial Unicode MS" w:cs="Times New Roman"/>
          <w:color w:val="auto"/>
          <w:sz w:val="20"/>
          <w:szCs w:val="20"/>
          <w:lang w:val="es-ES" w:eastAsia="en-US"/>
        </w:rPr>
        <w:t xml:space="preserve"> Indica que en 1964 el Estado reconoció a los integrantes de la Comunidad el dominio de 20 hectáreas de su territorio ancestral. </w:t>
      </w:r>
      <w:r w:rsidR="00EC31FA" w:rsidRPr="004B334D">
        <w:rPr>
          <w:rFonts w:eastAsia="Arial Unicode MS" w:cs="Times New Roman"/>
          <w:color w:val="auto"/>
          <w:sz w:val="20"/>
          <w:szCs w:val="20"/>
          <w:lang w:val="es-ES" w:eastAsia="en-US"/>
        </w:rPr>
        <w:t>Agrega que las  hectáreas</w:t>
      </w:r>
      <w:r w:rsidR="006B6B44" w:rsidRPr="004B334D">
        <w:rPr>
          <w:rFonts w:eastAsia="Arial Unicode MS" w:cs="Times New Roman"/>
          <w:color w:val="auto"/>
          <w:sz w:val="20"/>
          <w:szCs w:val="20"/>
          <w:lang w:val="es-ES" w:eastAsia="en-US"/>
        </w:rPr>
        <w:t xml:space="preserve"> del privado</w:t>
      </w:r>
      <w:r w:rsidR="00EC31FA" w:rsidRPr="004B334D">
        <w:rPr>
          <w:rFonts w:eastAsia="Arial Unicode MS" w:cs="Times New Roman"/>
          <w:color w:val="auto"/>
          <w:sz w:val="20"/>
          <w:szCs w:val="20"/>
          <w:lang w:val="es-ES" w:eastAsia="en-US"/>
        </w:rPr>
        <w:t>, que colindan por el este y el norte con el terr</w:t>
      </w:r>
      <w:r w:rsidR="002664A2" w:rsidRPr="004B334D">
        <w:rPr>
          <w:rFonts w:eastAsia="Arial Unicode MS" w:cs="Times New Roman"/>
          <w:color w:val="auto"/>
          <w:sz w:val="20"/>
          <w:szCs w:val="20"/>
          <w:lang w:val="es-ES" w:eastAsia="en-US"/>
        </w:rPr>
        <w:t>itorio</w:t>
      </w:r>
      <w:r w:rsidR="00EC31FA" w:rsidRPr="004B334D">
        <w:rPr>
          <w:rFonts w:eastAsia="Arial Unicode MS" w:cs="Times New Roman"/>
          <w:color w:val="auto"/>
          <w:sz w:val="20"/>
          <w:szCs w:val="20"/>
          <w:lang w:val="es-ES" w:eastAsia="en-US"/>
        </w:rPr>
        <w:t xml:space="preserve"> de la Comunidad, en septiembre de 2001 fueron adquiridas por la empresa pesquera “Long Beach S.A</w:t>
      </w:r>
      <w:r w:rsidRPr="004B334D">
        <w:rPr>
          <w:rFonts w:eastAsia="Arial Unicode MS" w:cs="Times New Roman"/>
          <w:color w:val="auto"/>
          <w:sz w:val="20"/>
          <w:szCs w:val="20"/>
          <w:lang w:val="es-ES" w:eastAsia="en-US"/>
        </w:rPr>
        <w:t>.</w:t>
      </w:r>
      <w:r w:rsidR="00EC31FA" w:rsidRPr="004B334D">
        <w:rPr>
          <w:rFonts w:eastAsia="Arial Unicode MS" w:cs="Times New Roman"/>
          <w:color w:val="auto"/>
          <w:sz w:val="20"/>
          <w:szCs w:val="20"/>
          <w:lang w:val="es-ES" w:eastAsia="en-US"/>
        </w:rPr>
        <w:t xml:space="preserve">”, que además compró </w:t>
      </w:r>
      <w:r w:rsidR="00856470" w:rsidRPr="004B334D">
        <w:rPr>
          <w:rFonts w:eastAsia="Arial Unicode MS" w:cs="Times New Roman"/>
          <w:color w:val="auto"/>
          <w:sz w:val="20"/>
          <w:szCs w:val="20"/>
          <w:lang w:val="es-ES" w:eastAsia="en-US"/>
        </w:rPr>
        <w:t xml:space="preserve">a uno de los comuneros del sector </w:t>
      </w:r>
      <w:r w:rsidR="004F76C5" w:rsidRPr="004B334D">
        <w:rPr>
          <w:rFonts w:eastAsia="Arial Unicode MS" w:cs="Times New Roman"/>
          <w:color w:val="auto"/>
          <w:sz w:val="20"/>
          <w:szCs w:val="20"/>
          <w:lang w:val="es-ES" w:eastAsia="en-US"/>
        </w:rPr>
        <w:t xml:space="preserve"> </w:t>
      </w:r>
      <w:r w:rsidR="00EC31FA" w:rsidRPr="004B334D">
        <w:rPr>
          <w:rFonts w:eastAsia="Arial Unicode MS" w:cs="Times New Roman"/>
          <w:color w:val="auto"/>
          <w:sz w:val="20"/>
          <w:szCs w:val="20"/>
          <w:lang w:val="es-ES" w:eastAsia="en-US"/>
        </w:rPr>
        <w:t xml:space="preserve">una servidumbre de paso, </w:t>
      </w:r>
      <w:r w:rsidR="004F76C5" w:rsidRPr="004B334D">
        <w:rPr>
          <w:rFonts w:eastAsia="Arial Unicode MS" w:cs="Times New Roman"/>
          <w:color w:val="auto"/>
          <w:sz w:val="20"/>
          <w:szCs w:val="20"/>
          <w:lang w:val="es-ES" w:eastAsia="en-US"/>
        </w:rPr>
        <w:t>que le permitió atravesar</w:t>
      </w:r>
      <w:r w:rsidR="00EC31FA" w:rsidRPr="004B334D">
        <w:rPr>
          <w:rFonts w:eastAsia="Arial Unicode MS" w:cs="Times New Roman"/>
          <w:color w:val="auto"/>
          <w:sz w:val="20"/>
          <w:szCs w:val="20"/>
          <w:lang w:val="es-ES" w:eastAsia="en-US"/>
        </w:rPr>
        <w:t xml:space="preserve"> las tierras de la Comunidad. </w:t>
      </w:r>
    </w:p>
    <w:p w:rsidR="00EC31FA" w:rsidRPr="004B334D" w:rsidRDefault="00EC31FA" w:rsidP="007A61BD">
      <w:pPr>
        <w:pStyle w:val="ListParagraph"/>
        <w:ind w:left="0" w:firstLine="900"/>
        <w:jc w:val="both"/>
        <w:rPr>
          <w:rFonts w:eastAsia="Arial Unicode MS" w:cs="Times New Roman"/>
          <w:color w:val="auto"/>
          <w:sz w:val="20"/>
          <w:szCs w:val="20"/>
          <w:lang w:val="es-ES" w:eastAsia="en-US"/>
        </w:rPr>
      </w:pPr>
    </w:p>
    <w:p w:rsidR="002B65B9" w:rsidRPr="004B334D" w:rsidRDefault="00C54DEF" w:rsidP="008853E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900"/>
        <w:jc w:val="both"/>
        <w:rPr>
          <w:rFonts w:ascii="Cambria" w:hAnsi="Cambria"/>
          <w:sz w:val="20"/>
          <w:szCs w:val="20"/>
          <w:lang w:val="es-ES"/>
        </w:rPr>
      </w:pPr>
      <w:r w:rsidRPr="004B334D">
        <w:rPr>
          <w:rFonts w:ascii="Cambria" w:hAnsi="Cambria"/>
          <w:sz w:val="20"/>
          <w:szCs w:val="20"/>
          <w:lang w:val="es-ES"/>
        </w:rPr>
        <w:t>L</w:t>
      </w:r>
      <w:r w:rsidR="0042724B" w:rsidRPr="004B334D">
        <w:rPr>
          <w:rFonts w:ascii="Cambria" w:hAnsi="Cambria"/>
          <w:sz w:val="20"/>
          <w:szCs w:val="20"/>
          <w:lang w:val="es-ES"/>
        </w:rPr>
        <w:t>a parte peticionaria</w:t>
      </w:r>
      <w:r w:rsidR="004B334D">
        <w:rPr>
          <w:rFonts w:ascii="Cambria" w:hAnsi="Cambria"/>
          <w:sz w:val="20"/>
          <w:szCs w:val="20"/>
          <w:lang w:val="es-ES"/>
        </w:rPr>
        <w:t xml:space="preserve"> </w:t>
      </w:r>
      <w:r w:rsidR="00336C80">
        <w:rPr>
          <w:rFonts w:ascii="Cambria" w:hAnsi="Cambria"/>
          <w:sz w:val="20"/>
          <w:szCs w:val="20"/>
          <w:lang w:val="es-ES"/>
        </w:rPr>
        <w:t>informa</w:t>
      </w:r>
      <w:r w:rsidR="003C4F50" w:rsidRPr="004B334D">
        <w:rPr>
          <w:rFonts w:ascii="Cambria" w:hAnsi="Cambria"/>
          <w:sz w:val="20"/>
          <w:szCs w:val="20"/>
          <w:lang w:val="es-ES"/>
        </w:rPr>
        <w:t>, como parte del contexto</w:t>
      </w:r>
      <w:r w:rsidR="00B400E0" w:rsidRPr="004B334D">
        <w:rPr>
          <w:rFonts w:ascii="Cambria" w:hAnsi="Cambria"/>
          <w:sz w:val="20"/>
          <w:szCs w:val="20"/>
          <w:lang w:val="es-ES"/>
        </w:rPr>
        <w:t>,</w:t>
      </w:r>
      <w:r w:rsidR="00033DFD" w:rsidRPr="004B334D">
        <w:rPr>
          <w:rFonts w:ascii="Cambria" w:hAnsi="Cambria"/>
          <w:sz w:val="20"/>
          <w:szCs w:val="20"/>
          <w:lang w:val="es-ES"/>
        </w:rPr>
        <w:t xml:space="preserve"> que e</w:t>
      </w:r>
      <w:r w:rsidR="00D325B7" w:rsidRPr="004B334D">
        <w:rPr>
          <w:rFonts w:ascii="Cambria" w:hAnsi="Cambria"/>
          <w:sz w:val="20"/>
          <w:szCs w:val="20"/>
          <w:lang w:val="es-ES"/>
        </w:rPr>
        <w:t>l 25 de</w:t>
      </w:r>
      <w:r w:rsidR="00F900D4" w:rsidRPr="004B334D">
        <w:rPr>
          <w:rFonts w:ascii="Cambria" w:hAnsi="Cambria"/>
          <w:sz w:val="20"/>
          <w:szCs w:val="20"/>
          <w:lang w:val="es-ES"/>
        </w:rPr>
        <w:t xml:space="preserve"> enero de 2002 la </w:t>
      </w:r>
      <w:r w:rsidR="00242835" w:rsidRPr="004B334D">
        <w:rPr>
          <w:rFonts w:ascii="Cambria" w:hAnsi="Cambria"/>
          <w:sz w:val="20"/>
          <w:szCs w:val="20"/>
          <w:lang w:val="es-ES"/>
        </w:rPr>
        <w:t>pesquera</w:t>
      </w:r>
      <w:r w:rsidR="00033DFD" w:rsidRPr="004B334D">
        <w:rPr>
          <w:rFonts w:ascii="Cambria" w:hAnsi="Cambria"/>
          <w:sz w:val="20"/>
          <w:szCs w:val="20"/>
          <w:lang w:val="es-ES"/>
        </w:rPr>
        <w:t xml:space="preserve"> </w:t>
      </w:r>
      <w:r w:rsidR="00464A82" w:rsidRPr="004B334D">
        <w:rPr>
          <w:rFonts w:ascii="Cambria" w:hAnsi="Cambria"/>
          <w:sz w:val="20"/>
          <w:szCs w:val="20"/>
          <w:lang w:val="es-ES"/>
        </w:rPr>
        <w:t xml:space="preserve">ingresó maquinaria al terreno e </w:t>
      </w:r>
      <w:r w:rsidR="00033DFD" w:rsidRPr="004B334D">
        <w:rPr>
          <w:rFonts w:ascii="Cambria" w:hAnsi="Cambria"/>
          <w:sz w:val="20"/>
          <w:szCs w:val="20"/>
          <w:lang w:val="es-ES"/>
        </w:rPr>
        <w:t>inici</w:t>
      </w:r>
      <w:r w:rsidR="00B400E0" w:rsidRPr="004B334D">
        <w:rPr>
          <w:rFonts w:ascii="Cambria" w:hAnsi="Cambria"/>
          <w:sz w:val="20"/>
          <w:szCs w:val="20"/>
          <w:lang w:val="es-ES"/>
        </w:rPr>
        <w:t>ó</w:t>
      </w:r>
      <w:r w:rsidR="00B80A17" w:rsidRPr="004B334D">
        <w:rPr>
          <w:rFonts w:ascii="Cambria" w:hAnsi="Cambria"/>
          <w:sz w:val="20"/>
          <w:szCs w:val="20"/>
          <w:lang w:val="es-ES"/>
        </w:rPr>
        <w:t xml:space="preserve"> </w:t>
      </w:r>
      <w:r w:rsidR="00033DFD" w:rsidRPr="004B334D">
        <w:rPr>
          <w:rFonts w:ascii="Cambria" w:hAnsi="Cambria"/>
          <w:sz w:val="20"/>
          <w:szCs w:val="20"/>
          <w:lang w:val="es-ES"/>
        </w:rPr>
        <w:t>l</w:t>
      </w:r>
      <w:r w:rsidR="00B80A17" w:rsidRPr="004B334D">
        <w:rPr>
          <w:rFonts w:ascii="Cambria" w:hAnsi="Cambria"/>
          <w:sz w:val="20"/>
          <w:szCs w:val="20"/>
          <w:lang w:val="es-ES"/>
        </w:rPr>
        <w:t>a</w:t>
      </w:r>
      <w:r w:rsidR="0030315C" w:rsidRPr="004B334D">
        <w:rPr>
          <w:rFonts w:ascii="Cambria" w:hAnsi="Cambria"/>
          <w:sz w:val="20"/>
          <w:szCs w:val="20"/>
          <w:lang w:val="es-ES"/>
        </w:rPr>
        <w:t xml:space="preserve"> construcción ilegal de un camino industrial</w:t>
      </w:r>
      <w:r w:rsidR="00E52991" w:rsidRPr="004B334D">
        <w:rPr>
          <w:rFonts w:ascii="Cambria" w:hAnsi="Cambria"/>
          <w:sz w:val="20"/>
          <w:szCs w:val="20"/>
          <w:lang w:val="es-ES"/>
        </w:rPr>
        <w:t xml:space="preserve"> </w:t>
      </w:r>
      <w:r w:rsidR="00464A82" w:rsidRPr="004B334D">
        <w:rPr>
          <w:rFonts w:ascii="Cambria" w:hAnsi="Cambria"/>
          <w:sz w:val="20"/>
          <w:szCs w:val="20"/>
          <w:lang w:val="es-ES"/>
        </w:rPr>
        <w:t>a través del territorio de la Comunidad</w:t>
      </w:r>
      <w:r w:rsidR="00AC2C55" w:rsidRPr="004B334D">
        <w:rPr>
          <w:rFonts w:ascii="Cambria" w:hAnsi="Cambria"/>
          <w:sz w:val="20"/>
          <w:szCs w:val="20"/>
          <w:lang w:val="es-ES"/>
        </w:rPr>
        <w:t>. El 28 de enero de 2002</w:t>
      </w:r>
      <w:r w:rsidR="000D29E4" w:rsidRPr="004B334D">
        <w:rPr>
          <w:rFonts w:ascii="Cambria" w:hAnsi="Cambria"/>
          <w:sz w:val="20"/>
          <w:szCs w:val="20"/>
          <w:lang w:val="es-ES"/>
        </w:rPr>
        <w:t>, integrantes de</w:t>
      </w:r>
      <w:r w:rsidR="00AC2C55" w:rsidRPr="004B334D">
        <w:rPr>
          <w:rFonts w:ascii="Cambria" w:hAnsi="Cambria"/>
          <w:sz w:val="20"/>
          <w:szCs w:val="20"/>
          <w:lang w:val="es-ES"/>
        </w:rPr>
        <w:t xml:space="preserve"> la Comunidad</w:t>
      </w:r>
      <w:r w:rsidR="00824759" w:rsidRPr="004B334D">
        <w:rPr>
          <w:rFonts w:ascii="Cambria" w:hAnsi="Cambria"/>
          <w:sz w:val="20"/>
          <w:szCs w:val="20"/>
          <w:lang w:val="es-ES"/>
        </w:rPr>
        <w:t xml:space="preserve"> </w:t>
      </w:r>
      <w:r w:rsidR="00486600" w:rsidRPr="004B334D">
        <w:rPr>
          <w:rFonts w:ascii="Cambria" w:hAnsi="Cambria"/>
          <w:sz w:val="20"/>
          <w:szCs w:val="20"/>
          <w:lang w:val="es-ES"/>
        </w:rPr>
        <w:t>presentaron</w:t>
      </w:r>
      <w:r w:rsidR="005F279A" w:rsidRPr="004B334D">
        <w:rPr>
          <w:rFonts w:ascii="Cambria" w:hAnsi="Cambria"/>
          <w:sz w:val="20"/>
          <w:szCs w:val="20"/>
          <w:lang w:val="es-ES"/>
        </w:rPr>
        <w:t xml:space="preserve"> </w:t>
      </w:r>
      <w:r w:rsidR="00824759" w:rsidRPr="004B334D">
        <w:rPr>
          <w:rFonts w:ascii="Cambria" w:hAnsi="Cambria"/>
          <w:sz w:val="20"/>
          <w:szCs w:val="20"/>
          <w:lang w:val="es-ES"/>
        </w:rPr>
        <w:t xml:space="preserve">un </w:t>
      </w:r>
      <w:r w:rsidR="00A63418" w:rsidRPr="004B334D">
        <w:rPr>
          <w:rFonts w:ascii="Cambria" w:hAnsi="Cambria"/>
          <w:sz w:val="20"/>
          <w:szCs w:val="20"/>
          <w:lang w:val="es-ES"/>
        </w:rPr>
        <w:t>r</w:t>
      </w:r>
      <w:r w:rsidR="00824759" w:rsidRPr="004B334D">
        <w:rPr>
          <w:rFonts w:ascii="Cambria" w:hAnsi="Cambria"/>
          <w:sz w:val="20"/>
          <w:szCs w:val="20"/>
          <w:lang w:val="es-ES"/>
        </w:rPr>
        <w:t xml:space="preserve">ecurso de </w:t>
      </w:r>
      <w:r w:rsidR="00A63418" w:rsidRPr="004B334D">
        <w:rPr>
          <w:rFonts w:ascii="Cambria" w:hAnsi="Cambria"/>
          <w:sz w:val="20"/>
          <w:szCs w:val="20"/>
          <w:lang w:val="es-ES"/>
        </w:rPr>
        <w:t>p</w:t>
      </w:r>
      <w:r w:rsidR="0030315C" w:rsidRPr="004B334D">
        <w:rPr>
          <w:rFonts w:ascii="Cambria" w:hAnsi="Cambria"/>
          <w:sz w:val="20"/>
          <w:szCs w:val="20"/>
          <w:lang w:val="es-ES"/>
        </w:rPr>
        <w:t>rotección</w:t>
      </w:r>
      <w:r w:rsidR="00B16ED5" w:rsidRPr="004B334D">
        <w:rPr>
          <w:rFonts w:ascii="Cambria" w:hAnsi="Cambria"/>
          <w:sz w:val="20"/>
          <w:szCs w:val="20"/>
          <w:lang w:val="es-ES"/>
        </w:rPr>
        <w:t xml:space="preserve"> ante la Corte de Apelaciones de Puerto Montt</w:t>
      </w:r>
      <w:r w:rsidR="00D325B7" w:rsidRPr="004B334D">
        <w:rPr>
          <w:rFonts w:ascii="Cambria" w:hAnsi="Cambria"/>
          <w:sz w:val="20"/>
          <w:szCs w:val="20"/>
          <w:lang w:val="es-ES"/>
        </w:rPr>
        <w:t xml:space="preserve"> </w:t>
      </w:r>
      <w:r w:rsidR="00B16ED5" w:rsidRPr="004B334D">
        <w:rPr>
          <w:rFonts w:ascii="Cambria" w:hAnsi="Cambria"/>
          <w:sz w:val="20"/>
          <w:szCs w:val="20"/>
          <w:lang w:val="es-ES"/>
        </w:rPr>
        <w:t xml:space="preserve">con el objeto de detener las </w:t>
      </w:r>
      <w:r w:rsidR="0027069A" w:rsidRPr="004B334D">
        <w:rPr>
          <w:rFonts w:ascii="Cambria" w:hAnsi="Cambria"/>
          <w:sz w:val="20"/>
          <w:szCs w:val="20"/>
          <w:lang w:val="es-ES"/>
        </w:rPr>
        <w:t>obras</w:t>
      </w:r>
      <w:r w:rsidR="00B16ED5" w:rsidRPr="004B334D">
        <w:rPr>
          <w:rFonts w:ascii="Cambria" w:hAnsi="Cambria"/>
          <w:sz w:val="20"/>
          <w:szCs w:val="20"/>
          <w:lang w:val="es-ES"/>
        </w:rPr>
        <w:t xml:space="preserve">. Sostiene que </w:t>
      </w:r>
      <w:r w:rsidR="00B16ED5" w:rsidRPr="004B334D">
        <w:rPr>
          <w:rFonts w:asciiTheme="majorHAnsi" w:hAnsiTheme="majorHAnsi"/>
          <w:sz w:val="20"/>
          <w:szCs w:val="20"/>
          <w:lang w:val="es-ES"/>
        </w:rPr>
        <w:t>el recurso</w:t>
      </w:r>
      <w:r w:rsidR="00B80A17" w:rsidRPr="004B334D">
        <w:rPr>
          <w:rFonts w:asciiTheme="majorHAnsi" w:hAnsiTheme="majorHAnsi"/>
          <w:sz w:val="20"/>
          <w:szCs w:val="20"/>
          <w:lang w:val="es-ES"/>
        </w:rPr>
        <w:t xml:space="preserve"> fue rechazado </w:t>
      </w:r>
      <w:r w:rsidR="0000694B" w:rsidRPr="004B334D">
        <w:rPr>
          <w:rFonts w:asciiTheme="majorHAnsi" w:hAnsiTheme="majorHAnsi"/>
          <w:sz w:val="20"/>
          <w:szCs w:val="20"/>
          <w:lang w:val="es-ES"/>
        </w:rPr>
        <w:t>el 2</w:t>
      </w:r>
      <w:r w:rsidR="00B80A17" w:rsidRPr="004B334D">
        <w:rPr>
          <w:rFonts w:asciiTheme="majorHAnsi" w:hAnsiTheme="majorHAnsi"/>
          <w:sz w:val="20"/>
          <w:szCs w:val="20"/>
          <w:lang w:val="es-ES"/>
        </w:rPr>
        <w:t xml:space="preserve"> de marzo de 2002</w:t>
      </w:r>
      <w:r w:rsidR="00543B59" w:rsidRPr="004B334D">
        <w:rPr>
          <w:rFonts w:asciiTheme="majorHAnsi" w:hAnsiTheme="majorHAnsi"/>
          <w:sz w:val="20"/>
          <w:szCs w:val="20"/>
          <w:lang w:val="es-ES"/>
        </w:rPr>
        <w:t>,</w:t>
      </w:r>
      <w:r w:rsidR="00764CA7" w:rsidRPr="004B334D">
        <w:rPr>
          <w:rFonts w:asciiTheme="majorHAnsi" w:hAnsiTheme="majorHAnsi"/>
          <w:sz w:val="20"/>
          <w:szCs w:val="20"/>
          <w:lang w:val="es-ES"/>
        </w:rPr>
        <w:t xml:space="preserve"> </w:t>
      </w:r>
      <w:r w:rsidR="0000694B" w:rsidRPr="004B334D">
        <w:rPr>
          <w:rFonts w:asciiTheme="majorHAnsi" w:hAnsiTheme="majorHAnsi"/>
          <w:sz w:val="20"/>
          <w:szCs w:val="20"/>
          <w:lang w:val="es-ES"/>
        </w:rPr>
        <w:t>sin pronunciarse sobre el fondo</w:t>
      </w:r>
      <w:r w:rsidR="00033DFD" w:rsidRPr="004B334D">
        <w:rPr>
          <w:rFonts w:asciiTheme="majorHAnsi" w:hAnsiTheme="majorHAnsi"/>
          <w:sz w:val="20"/>
          <w:szCs w:val="20"/>
          <w:lang w:val="es-ES"/>
        </w:rPr>
        <w:t xml:space="preserve">, </w:t>
      </w:r>
      <w:r w:rsidR="00B60405" w:rsidRPr="004B334D">
        <w:rPr>
          <w:rFonts w:asciiTheme="majorHAnsi" w:hAnsiTheme="majorHAnsi"/>
          <w:sz w:val="20"/>
          <w:szCs w:val="20"/>
          <w:lang w:val="es-ES"/>
        </w:rPr>
        <w:t xml:space="preserve">y posteriormente </w:t>
      </w:r>
      <w:r w:rsidR="00B80A17" w:rsidRPr="004B334D">
        <w:rPr>
          <w:rFonts w:asciiTheme="majorHAnsi" w:hAnsiTheme="majorHAnsi"/>
          <w:sz w:val="20"/>
          <w:szCs w:val="20"/>
          <w:lang w:val="es-ES"/>
        </w:rPr>
        <w:t>confirmad</w:t>
      </w:r>
      <w:r w:rsidR="00B60405" w:rsidRPr="004B334D">
        <w:rPr>
          <w:rFonts w:asciiTheme="majorHAnsi" w:hAnsiTheme="majorHAnsi"/>
          <w:sz w:val="20"/>
          <w:szCs w:val="20"/>
          <w:lang w:val="es-ES"/>
        </w:rPr>
        <w:t>o</w:t>
      </w:r>
      <w:r w:rsidR="00B80A17" w:rsidRPr="004B334D">
        <w:rPr>
          <w:rFonts w:asciiTheme="majorHAnsi" w:hAnsiTheme="majorHAnsi"/>
          <w:sz w:val="20"/>
          <w:szCs w:val="20"/>
          <w:lang w:val="es-ES"/>
        </w:rPr>
        <w:t xml:space="preserve"> por la Corte </w:t>
      </w:r>
      <w:r w:rsidR="005F279A" w:rsidRPr="004B334D">
        <w:rPr>
          <w:rFonts w:asciiTheme="majorHAnsi" w:hAnsiTheme="majorHAnsi"/>
          <w:sz w:val="20"/>
          <w:szCs w:val="20"/>
          <w:lang w:val="es-ES"/>
        </w:rPr>
        <w:t xml:space="preserve">Suprema. </w:t>
      </w:r>
      <w:r w:rsidRPr="004B334D">
        <w:rPr>
          <w:rFonts w:asciiTheme="majorHAnsi" w:hAnsiTheme="majorHAnsi"/>
          <w:sz w:val="20"/>
          <w:szCs w:val="20"/>
          <w:lang w:val="es-ES"/>
        </w:rPr>
        <w:t>L</w:t>
      </w:r>
      <w:r w:rsidR="0042724B" w:rsidRPr="004B334D">
        <w:rPr>
          <w:rFonts w:asciiTheme="majorHAnsi" w:hAnsiTheme="majorHAnsi"/>
          <w:sz w:val="20"/>
          <w:szCs w:val="20"/>
          <w:lang w:val="es-ES"/>
        </w:rPr>
        <w:t>a parte peticionaria</w:t>
      </w:r>
      <w:r w:rsidR="00031D97" w:rsidRPr="004B334D">
        <w:rPr>
          <w:rFonts w:asciiTheme="majorHAnsi" w:hAnsiTheme="majorHAnsi"/>
          <w:sz w:val="20"/>
          <w:szCs w:val="20"/>
          <w:lang w:val="es-ES"/>
        </w:rPr>
        <w:t xml:space="preserve"> reclama</w:t>
      </w:r>
      <w:r w:rsidR="005F279A" w:rsidRPr="004B334D">
        <w:rPr>
          <w:rFonts w:asciiTheme="majorHAnsi" w:hAnsiTheme="majorHAnsi"/>
          <w:sz w:val="20"/>
          <w:szCs w:val="20"/>
          <w:lang w:val="es-ES"/>
        </w:rPr>
        <w:t xml:space="preserve"> que el 7 de septiembre de 2002 </w:t>
      </w:r>
      <w:r w:rsidR="00FC5E92" w:rsidRPr="004B334D">
        <w:rPr>
          <w:rFonts w:asciiTheme="majorHAnsi" w:hAnsiTheme="majorHAnsi"/>
          <w:sz w:val="20"/>
          <w:szCs w:val="20"/>
          <w:lang w:val="es-ES"/>
        </w:rPr>
        <w:t>comenzaron</w:t>
      </w:r>
      <w:r w:rsidR="00031D97" w:rsidRPr="004B334D">
        <w:rPr>
          <w:rFonts w:asciiTheme="majorHAnsi" w:hAnsiTheme="majorHAnsi"/>
          <w:sz w:val="20"/>
          <w:szCs w:val="20"/>
          <w:lang w:val="es-ES"/>
        </w:rPr>
        <w:t xml:space="preserve"> los trabajos de la empresa </w:t>
      </w:r>
      <w:r w:rsidR="00022569" w:rsidRPr="004B334D">
        <w:rPr>
          <w:rFonts w:asciiTheme="majorHAnsi" w:hAnsiTheme="majorHAnsi"/>
          <w:sz w:val="20"/>
          <w:szCs w:val="20"/>
          <w:lang w:val="es-ES"/>
        </w:rPr>
        <w:t>para instalar una fábrica de harina y aceite de pescado</w:t>
      </w:r>
      <w:r w:rsidR="00031D97" w:rsidRPr="004B334D">
        <w:rPr>
          <w:rFonts w:asciiTheme="majorHAnsi" w:hAnsiTheme="majorHAnsi"/>
          <w:sz w:val="20"/>
          <w:szCs w:val="20"/>
          <w:lang w:val="es-ES"/>
        </w:rPr>
        <w:t>.</w:t>
      </w:r>
      <w:r w:rsidR="00E018DE" w:rsidRPr="004B334D">
        <w:rPr>
          <w:rFonts w:asciiTheme="majorHAnsi" w:hAnsiTheme="majorHAnsi"/>
          <w:sz w:val="20"/>
          <w:szCs w:val="20"/>
          <w:lang w:val="es-ES"/>
        </w:rPr>
        <w:t xml:space="preserve"> Agrega </w:t>
      </w:r>
      <w:r w:rsidR="00E873D8" w:rsidRPr="004B334D">
        <w:rPr>
          <w:rFonts w:asciiTheme="majorHAnsi" w:hAnsiTheme="majorHAnsi"/>
          <w:sz w:val="20"/>
          <w:szCs w:val="20"/>
          <w:lang w:val="es-ES"/>
        </w:rPr>
        <w:t>que</w:t>
      </w:r>
      <w:r w:rsidR="009C3412" w:rsidRPr="004B334D">
        <w:rPr>
          <w:rFonts w:asciiTheme="majorHAnsi" w:hAnsiTheme="majorHAnsi"/>
          <w:sz w:val="20"/>
          <w:szCs w:val="20"/>
          <w:lang w:val="es-ES"/>
        </w:rPr>
        <w:t>,</w:t>
      </w:r>
      <w:r w:rsidR="00E873D8" w:rsidRPr="004B334D">
        <w:rPr>
          <w:rFonts w:asciiTheme="majorHAnsi" w:hAnsiTheme="majorHAnsi"/>
          <w:sz w:val="20"/>
          <w:szCs w:val="20"/>
          <w:lang w:val="es-ES"/>
        </w:rPr>
        <w:t xml:space="preserve"> </w:t>
      </w:r>
      <w:r w:rsidR="008853E7" w:rsidRPr="004B334D">
        <w:rPr>
          <w:rFonts w:asciiTheme="majorHAnsi" w:hAnsiTheme="majorHAnsi"/>
          <w:sz w:val="20"/>
          <w:szCs w:val="20"/>
          <w:lang w:val="es-ES"/>
        </w:rPr>
        <w:t>el Estado desconoce a las</w:t>
      </w:r>
      <w:r w:rsidR="00DC1D50" w:rsidRPr="004B334D">
        <w:rPr>
          <w:rFonts w:asciiTheme="majorHAnsi" w:hAnsiTheme="majorHAnsi"/>
          <w:sz w:val="20"/>
          <w:szCs w:val="20"/>
          <w:lang w:val="es-ES"/>
        </w:rPr>
        <w:t xml:space="preserve"> c</w:t>
      </w:r>
      <w:r w:rsidR="008853E7" w:rsidRPr="004B334D">
        <w:rPr>
          <w:rFonts w:asciiTheme="majorHAnsi" w:hAnsiTheme="majorHAnsi"/>
          <w:sz w:val="20"/>
          <w:szCs w:val="20"/>
          <w:lang w:val="es-ES"/>
        </w:rPr>
        <w:t>omunidades indígenas su condición de comunidad</w:t>
      </w:r>
      <w:r w:rsidR="00DC1D50" w:rsidRPr="004B334D">
        <w:rPr>
          <w:rFonts w:asciiTheme="majorHAnsi" w:hAnsiTheme="majorHAnsi"/>
          <w:sz w:val="20"/>
          <w:szCs w:val="20"/>
          <w:lang w:val="es-ES"/>
        </w:rPr>
        <w:t>es</w:t>
      </w:r>
      <w:r w:rsidR="008853E7" w:rsidRPr="004B334D">
        <w:rPr>
          <w:rFonts w:asciiTheme="majorHAnsi" w:hAnsiTheme="majorHAnsi"/>
          <w:sz w:val="20"/>
          <w:szCs w:val="20"/>
          <w:lang w:val="es-ES"/>
        </w:rPr>
        <w:t xml:space="preserve"> originaria</w:t>
      </w:r>
      <w:r w:rsidR="00DC1D50" w:rsidRPr="004B334D">
        <w:rPr>
          <w:rFonts w:asciiTheme="majorHAnsi" w:hAnsiTheme="majorHAnsi"/>
          <w:sz w:val="20"/>
          <w:szCs w:val="20"/>
          <w:lang w:val="es-ES"/>
        </w:rPr>
        <w:t>s</w:t>
      </w:r>
      <w:r w:rsidR="008853E7" w:rsidRPr="004B334D">
        <w:rPr>
          <w:rFonts w:asciiTheme="majorHAnsi" w:hAnsiTheme="majorHAnsi"/>
          <w:sz w:val="20"/>
          <w:szCs w:val="20"/>
          <w:lang w:val="es-ES"/>
        </w:rPr>
        <w:t xml:space="preserve">, exigiéndoles acciones administrativas destinadas a su reconocimiento como tal. Por ello, </w:t>
      </w:r>
      <w:r w:rsidR="000B25DB" w:rsidRPr="004B334D">
        <w:rPr>
          <w:rFonts w:asciiTheme="majorHAnsi" w:hAnsiTheme="majorHAnsi"/>
          <w:sz w:val="20"/>
          <w:szCs w:val="20"/>
          <w:lang w:val="es-ES"/>
        </w:rPr>
        <w:t xml:space="preserve">en paralelo a las acciones judiciales y </w:t>
      </w:r>
      <w:r w:rsidR="00E873D8" w:rsidRPr="004B334D">
        <w:rPr>
          <w:rFonts w:asciiTheme="majorHAnsi" w:hAnsiTheme="majorHAnsi"/>
          <w:sz w:val="20"/>
          <w:szCs w:val="20"/>
          <w:lang w:val="es-ES"/>
        </w:rPr>
        <w:t>con el objeto de proteger sus derechos</w:t>
      </w:r>
      <w:r w:rsidR="00240EB8" w:rsidRPr="004B334D">
        <w:rPr>
          <w:rFonts w:asciiTheme="majorHAnsi" w:hAnsiTheme="majorHAnsi"/>
          <w:sz w:val="20"/>
          <w:szCs w:val="20"/>
          <w:lang w:val="es-ES"/>
        </w:rPr>
        <w:t xml:space="preserve"> vulnerados</w:t>
      </w:r>
      <w:r w:rsidR="008853E7" w:rsidRPr="004B334D">
        <w:rPr>
          <w:rFonts w:asciiTheme="majorHAnsi" w:hAnsiTheme="majorHAnsi"/>
          <w:sz w:val="20"/>
          <w:szCs w:val="20"/>
          <w:lang w:val="es-ES"/>
        </w:rPr>
        <w:t>, el 9 de mayo de 2002 inscribieron</w:t>
      </w:r>
      <w:r w:rsidR="00E873D8" w:rsidRPr="004B334D">
        <w:rPr>
          <w:rFonts w:asciiTheme="majorHAnsi" w:hAnsiTheme="majorHAnsi"/>
          <w:sz w:val="20"/>
          <w:szCs w:val="20"/>
          <w:lang w:val="es-ES"/>
        </w:rPr>
        <w:t xml:space="preserve"> </w:t>
      </w:r>
      <w:r w:rsidR="000B25DB" w:rsidRPr="004B334D">
        <w:rPr>
          <w:rFonts w:asciiTheme="majorHAnsi" w:hAnsiTheme="majorHAnsi"/>
          <w:sz w:val="20"/>
          <w:szCs w:val="20"/>
          <w:lang w:val="es-ES"/>
        </w:rPr>
        <w:t xml:space="preserve">como tierra indígena sus </w:t>
      </w:r>
      <w:r w:rsidR="00E873D8" w:rsidRPr="004B334D">
        <w:rPr>
          <w:rFonts w:asciiTheme="majorHAnsi" w:hAnsiTheme="majorHAnsi"/>
          <w:sz w:val="20"/>
          <w:szCs w:val="20"/>
          <w:lang w:val="es-ES"/>
        </w:rPr>
        <w:t>20 hectáreas en la Oficina de Tierra de la Corporación Nacional de Desarrollo Indígena (CONAD</w:t>
      </w:r>
      <w:r w:rsidR="00DC1D50" w:rsidRPr="004B334D">
        <w:rPr>
          <w:rFonts w:asciiTheme="majorHAnsi" w:hAnsiTheme="majorHAnsi"/>
          <w:sz w:val="20"/>
          <w:szCs w:val="20"/>
          <w:lang w:val="es-ES"/>
        </w:rPr>
        <w:t xml:space="preserve">I), y que el 29 de noviembre de </w:t>
      </w:r>
      <w:r w:rsidR="00E873D8" w:rsidRPr="004B334D">
        <w:rPr>
          <w:rFonts w:asciiTheme="majorHAnsi" w:hAnsiTheme="majorHAnsi"/>
          <w:sz w:val="20"/>
          <w:szCs w:val="20"/>
          <w:lang w:val="es-ES"/>
        </w:rPr>
        <w:t>2003 los integrantes de la familia Millaquen</w:t>
      </w:r>
      <w:r w:rsidR="00C47298" w:rsidRPr="004B334D">
        <w:rPr>
          <w:rFonts w:asciiTheme="majorHAnsi" w:hAnsiTheme="majorHAnsi"/>
          <w:sz w:val="20"/>
          <w:szCs w:val="20"/>
          <w:lang w:val="es-ES"/>
        </w:rPr>
        <w:t>-</w:t>
      </w:r>
      <w:r w:rsidR="00E873D8" w:rsidRPr="004B334D">
        <w:rPr>
          <w:rFonts w:asciiTheme="majorHAnsi" w:hAnsiTheme="majorHAnsi"/>
          <w:sz w:val="20"/>
          <w:szCs w:val="20"/>
          <w:lang w:val="es-ES"/>
        </w:rPr>
        <w:t>Maricahuin se registraron</w:t>
      </w:r>
      <w:r w:rsidR="009C4D26" w:rsidRPr="004B334D">
        <w:rPr>
          <w:rFonts w:asciiTheme="majorHAnsi" w:hAnsiTheme="majorHAnsi"/>
          <w:sz w:val="20"/>
          <w:szCs w:val="20"/>
          <w:lang w:val="es-ES"/>
        </w:rPr>
        <w:t xml:space="preserve"> </w:t>
      </w:r>
      <w:r w:rsidR="00E873D8" w:rsidRPr="004B334D">
        <w:rPr>
          <w:rFonts w:asciiTheme="majorHAnsi" w:hAnsiTheme="majorHAnsi"/>
          <w:sz w:val="20"/>
          <w:szCs w:val="20"/>
          <w:lang w:val="es-ES"/>
        </w:rPr>
        <w:t>como Comunidad Indígena</w:t>
      </w:r>
      <w:r w:rsidR="00CB0D76" w:rsidRPr="004B334D">
        <w:rPr>
          <w:rFonts w:asciiTheme="majorHAnsi" w:hAnsiTheme="majorHAnsi"/>
          <w:sz w:val="20"/>
          <w:szCs w:val="20"/>
          <w:lang w:val="es-ES"/>
        </w:rPr>
        <w:t xml:space="preserve"> (Comunidad Pepiukelen)</w:t>
      </w:r>
      <w:r w:rsidR="00E873D8" w:rsidRPr="004B334D">
        <w:rPr>
          <w:rFonts w:asciiTheme="majorHAnsi" w:hAnsiTheme="majorHAnsi"/>
          <w:sz w:val="20"/>
          <w:szCs w:val="20"/>
          <w:lang w:val="es-ES"/>
        </w:rPr>
        <w:t xml:space="preserve">, según lo </w:t>
      </w:r>
      <w:r w:rsidR="009360D8" w:rsidRPr="004B334D">
        <w:rPr>
          <w:rFonts w:asciiTheme="majorHAnsi" w:hAnsiTheme="majorHAnsi"/>
          <w:sz w:val="20"/>
          <w:szCs w:val="20"/>
          <w:lang w:val="es-ES"/>
        </w:rPr>
        <w:t xml:space="preserve">prescribe </w:t>
      </w:r>
      <w:r w:rsidR="00E873D8" w:rsidRPr="004B334D">
        <w:rPr>
          <w:rFonts w:asciiTheme="majorHAnsi" w:hAnsiTheme="majorHAnsi"/>
          <w:sz w:val="20"/>
          <w:szCs w:val="20"/>
          <w:lang w:val="es-ES"/>
        </w:rPr>
        <w:t xml:space="preserve">la ley </w:t>
      </w:r>
      <w:r w:rsidR="009360D8" w:rsidRPr="004B334D">
        <w:rPr>
          <w:rFonts w:asciiTheme="majorHAnsi" w:hAnsiTheme="majorHAnsi"/>
          <w:sz w:val="20"/>
          <w:szCs w:val="20"/>
          <w:lang w:val="es-ES"/>
        </w:rPr>
        <w:t xml:space="preserve">No </w:t>
      </w:r>
      <w:r w:rsidR="00E873D8" w:rsidRPr="004B334D">
        <w:rPr>
          <w:rFonts w:asciiTheme="majorHAnsi" w:hAnsiTheme="majorHAnsi"/>
          <w:sz w:val="20"/>
          <w:szCs w:val="20"/>
          <w:lang w:val="es-ES"/>
        </w:rPr>
        <w:t>19.253 (Ley Indígena</w:t>
      </w:r>
      <w:r w:rsidR="00E873D8" w:rsidRPr="004B334D">
        <w:rPr>
          <w:sz w:val="20"/>
          <w:szCs w:val="20"/>
          <w:lang w:val="es-ES"/>
        </w:rPr>
        <w:t>).</w:t>
      </w:r>
    </w:p>
    <w:p w:rsidR="00E873D8" w:rsidRPr="004B334D" w:rsidRDefault="00E873D8" w:rsidP="007A61BD">
      <w:pPr>
        <w:pStyle w:val="ListParagraph"/>
        <w:numPr>
          <w:ilvl w:val="0"/>
          <w:numId w:val="103"/>
        </w:numPr>
        <w:ind w:left="0" w:firstLine="900"/>
        <w:jc w:val="both"/>
        <w:rPr>
          <w:color w:val="auto"/>
          <w:sz w:val="20"/>
          <w:szCs w:val="20"/>
          <w:lang w:val="es-ES"/>
        </w:rPr>
      </w:pPr>
      <w:r w:rsidRPr="004B334D">
        <w:rPr>
          <w:sz w:val="20"/>
          <w:szCs w:val="20"/>
          <w:lang w:val="es-ES"/>
        </w:rPr>
        <w:t xml:space="preserve"> Sostiene </w:t>
      </w:r>
      <w:r w:rsidRPr="004B334D">
        <w:rPr>
          <w:color w:val="auto"/>
          <w:sz w:val="20"/>
          <w:szCs w:val="20"/>
          <w:lang w:val="es-ES"/>
        </w:rPr>
        <w:t>que</w:t>
      </w:r>
      <w:r w:rsidR="002B65B9" w:rsidRPr="004B334D">
        <w:rPr>
          <w:color w:val="auto"/>
          <w:sz w:val="20"/>
          <w:szCs w:val="20"/>
          <w:lang w:val="es-ES"/>
        </w:rPr>
        <w:t xml:space="preserve"> “Long Beach S.A</w:t>
      </w:r>
      <w:r w:rsidR="00444035" w:rsidRPr="004B334D">
        <w:rPr>
          <w:color w:val="auto"/>
          <w:sz w:val="20"/>
          <w:szCs w:val="20"/>
          <w:lang w:val="es-ES"/>
        </w:rPr>
        <w:t>.</w:t>
      </w:r>
      <w:r w:rsidR="002B65B9" w:rsidRPr="004B334D">
        <w:rPr>
          <w:color w:val="auto"/>
          <w:sz w:val="20"/>
          <w:szCs w:val="20"/>
          <w:lang w:val="es-ES"/>
        </w:rPr>
        <w:t xml:space="preserve">” </w:t>
      </w:r>
      <w:r w:rsidR="002B65B9" w:rsidRPr="004B334D">
        <w:rPr>
          <w:rFonts w:hint="eastAsia"/>
          <w:color w:val="auto"/>
          <w:sz w:val="20"/>
          <w:szCs w:val="20"/>
          <w:lang w:val="es-ES"/>
        </w:rPr>
        <w:t xml:space="preserve">obtuvo en </w:t>
      </w:r>
      <w:r w:rsidR="002B65B9" w:rsidRPr="004B334D">
        <w:rPr>
          <w:color w:val="auto"/>
          <w:sz w:val="20"/>
          <w:szCs w:val="20"/>
          <w:lang w:val="es-ES"/>
        </w:rPr>
        <w:t xml:space="preserve">enero de </w:t>
      </w:r>
      <w:r w:rsidR="002B65B9" w:rsidRPr="004B334D">
        <w:rPr>
          <w:rFonts w:hint="eastAsia"/>
          <w:color w:val="auto"/>
          <w:sz w:val="20"/>
          <w:szCs w:val="20"/>
          <w:lang w:val="es-ES"/>
        </w:rPr>
        <w:t>2004</w:t>
      </w:r>
      <w:r w:rsidR="0051358B" w:rsidRPr="004B334D">
        <w:rPr>
          <w:color w:val="auto"/>
          <w:sz w:val="20"/>
          <w:szCs w:val="20"/>
          <w:lang w:val="es-ES"/>
        </w:rPr>
        <w:t xml:space="preserve"> una</w:t>
      </w:r>
      <w:r w:rsidR="002B65B9" w:rsidRPr="004B334D">
        <w:rPr>
          <w:rFonts w:hint="eastAsia"/>
          <w:color w:val="auto"/>
          <w:sz w:val="20"/>
          <w:szCs w:val="20"/>
          <w:lang w:val="es-ES"/>
        </w:rPr>
        <w:t xml:space="preserve"> resolución de cal</w:t>
      </w:r>
      <w:r w:rsidR="002B65B9" w:rsidRPr="004B334D">
        <w:rPr>
          <w:color w:val="auto"/>
          <w:sz w:val="20"/>
          <w:szCs w:val="20"/>
          <w:lang w:val="es-ES"/>
        </w:rPr>
        <w:t>ifi</w:t>
      </w:r>
      <w:r w:rsidR="002B65B9" w:rsidRPr="004B334D">
        <w:rPr>
          <w:rFonts w:hint="eastAsia"/>
          <w:color w:val="auto"/>
          <w:sz w:val="20"/>
          <w:szCs w:val="20"/>
          <w:lang w:val="es-ES"/>
        </w:rPr>
        <w:t xml:space="preserve">cación ambiental </w:t>
      </w:r>
      <w:r w:rsidR="002B65B9" w:rsidRPr="004B334D">
        <w:rPr>
          <w:color w:val="auto"/>
          <w:sz w:val="20"/>
          <w:szCs w:val="20"/>
          <w:lang w:val="es-ES"/>
        </w:rPr>
        <w:t xml:space="preserve">por parte de la Comisión Regional de Medio Ambiente (COREMA) </w:t>
      </w:r>
      <w:r w:rsidR="00D43EB2" w:rsidRPr="004B334D">
        <w:rPr>
          <w:color w:val="auto"/>
          <w:sz w:val="20"/>
          <w:szCs w:val="20"/>
          <w:lang w:val="es-ES"/>
        </w:rPr>
        <w:t>para desarrollar su proyecto</w:t>
      </w:r>
      <w:r w:rsidR="002B65B9" w:rsidRPr="004B334D">
        <w:rPr>
          <w:color w:val="auto"/>
          <w:sz w:val="20"/>
          <w:szCs w:val="20"/>
          <w:lang w:val="es-ES"/>
        </w:rPr>
        <w:t xml:space="preserve">. Alega que, pese a que </w:t>
      </w:r>
      <w:r w:rsidR="00221C02" w:rsidRPr="004B334D">
        <w:rPr>
          <w:color w:val="auto"/>
          <w:sz w:val="20"/>
          <w:szCs w:val="20"/>
          <w:lang w:val="es-ES"/>
        </w:rPr>
        <w:t xml:space="preserve">la evaluación ambiental </w:t>
      </w:r>
      <w:r w:rsidR="002B65B9" w:rsidRPr="004B334D">
        <w:rPr>
          <w:color w:val="auto"/>
          <w:sz w:val="20"/>
          <w:szCs w:val="20"/>
          <w:lang w:val="es-ES"/>
        </w:rPr>
        <w:t xml:space="preserve">debía </w:t>
      </w:r>
      <w:r w:rsidR="00221C02" w:rsidRPr="004B334D">
        <w:rPr>
          <w:color w:val="auto"/>
          <w:sz w:val="20"/>
          <w:szCs w:val="20"/>
          <w:lang w:val="es-ES"/>
        </w:rPr>
        <w:t>haberse realizado con</w:t>
      </w:r>
      <w:r w:rsidR="002B65B9" w:rsidRPr="004B334D">
        <w:rPr>
          <w:color w:val="auto"/>
          <w:sz w:val="20"/>
          <w:szCs w:val="20"/>
          <w:lang w:val="es-ES"/>
        </w:rPr>
        <w:t xml:space="preserve"> un Estudio de Impacto Ambiental (EIA), sólo se le exigió una Declaración de Impacto Ambiental (DIA)</w:t>
      </w:r>
      <w:r w:rsidR="00E60092" w:rsidRPr="004B334D">
        <w:rPr>
          <w:color w:val="auto"/>
          <w:sz w:val="20"/>
          <w:szCs w:val="20"/>
          <w:lang w:val="es-ES"/>
        </w:rPr>
        <w:t>, que posee</w:t>
      </w:r>
      <w:r w:rsidR="00D43EB2" w:rsidRPr="004B334D">
        <w:rPr>
          <w:color w:val="auto"/>
          <w:sz w:val="20"/>
          <w:szCs w:val="20"/>
          <w:lang w:val="es-ES"/>
        </w:rPr>
        <w:t xml:space="preserve"> menos exigencias técnicas que el EIA. Indica que</w:t>
      </w:r>
      <w:r w:rsidR="00D43EB2" w:rsidRPr="004B334D">
        <w:rPr>
          <w:sz w:val="20"/>
          <w:szCs w:val="20"/>
          <w:lang w:val="es-ES"/>
        </w:rPr>
        <w:t xml:space="preserve"> presentaron un </w:t>
      </w:r>
      <w:r w:rsidRPr="004B334D">
        <w:rPr>
          <w:sz w:val="20"/>
          <w:szCs w:val="20"/>
          <w:lang w:val="es-ES"/>
        </w:rPr>
        <w:t xml:space="preserve">recurso de protección </w:t>
      </w:r>
      <w:r w:rsidR="00D43EB2" w:rsidRPr="004B334D">
        <w:rPr>
          <w:sz w:val="20"/>
          <w:szCs w:val="20"/>
          <w:lang w:val="es-ES"/>
        </w:rPr>
        <w:t xml:space="preserve">ante la Corte de Apelaciones de Puerto Montt </w:t>
      </w:r>
      <w:r w:rsidRPr="004B334D">
        <w:rPr>
          <w:sz w:val="20"/>
          <w:szCs w:val="20"/>
          <w:lang w:val="es-ES"/>
        </w:rPr>
        <w:t xml:space="preserve">contra la </w:t>
      </w:r>
      <w:r w:rsidR="00022569" w:rsidRPr="004B334D">
        <w:rPr>
          <w:sz w:val="20"/>
          <w:szCs w:val="20"/>
          <w:lang w:val="es-ES"/>
        </w:rPr>
        <w:t>COREMA</w:t>
      </w:r>
      <w:r w:rsidRPr="004B334D">
        <w:rPr>
          <w:sz w:val="20"/>
          <w:szCs w:val="20"/>
          <w:lang w:val="es-ES"/>
        </w:rPr>
        <w:t xml:space="preserve">, </w:t>
      </w:r>
      <w:r w:rsidRPr="004B334D">
        <w:rPr>
          <w:color w:val="auto"/>
          <w:sz w:val="20"/>
          <w:szCs w:val="20"/>
          <w:lang w:val="es-ES"/>
        </w:rPr>
        <w:t>solici</w:t>
      </w:r>
      <w:r w:rsidR="00D43EB2" w:rsidRPr="004B334D">
        <w:rPr>
          <w:color w:val="auto"/>
          <w:sz w:val="20"/>
          <w:szCs w:val="20"/>
          <w:lang w:val="es-ES"/>
        </w:rPr>
        <w:t>tando el rechazo del proyecto. Sostienen que el recurso fue declarado inadmisible</w:t>
      </w:r>
      <w:r w:rsidRPr="004B334D">
        <w:rPr>
          <w:color w:val="auto"/>
          <w:sz w:val="20"/>
          <w:szCs w:val="20"/>
          <w:lang w:val="es-ES"/>
        </w:rPr>
        <w:t xml:space="preserve"> el 14 de julio 2004 por cuestiones de forma y</w:t>
      </w:r>
      <w:r w:rsidR="004F76C5" w:rsidRPr="004B334D">
        <w:rPr>
          <w:color w:val="auto"/>
          <w:sz w:val="20"/>
          <w:szCs w:val="20"/>
          <w:lang w:val="es-ES"/>
        </w:rPr>
        <w:t xml:space="preserve"> </w:t>
      </w:r>
      <w:r w:rsidR="00D43EB2" w:rsidRPr="004B334D">
        <w:rPr>
          <w:color w:val="auto"/>
          <w:sz w:val="20"/>
          <w:szCs w:val="20"/>
          <w:lang w:val="es-ES"/>
        </w:rPr>
        <w:t xml:space="preserve">la resolución </w:t>
      </w:r>
      <w:r w:rsidR="004F76C5" w:rsidRPr="004B334D">
        <w:rPr>
          <w:color w:val="auto"/>
          <w:sz w:val="20"/>
          <w:szCs w:val="20"/>
          <w:lang w:val="es-ES"/>
        </w:rPr>
        <w:t xml:space="preserve">fue </w:t>
      </w:r>
      <w:r w:rsidR="00D43EB2" w:rsidRPr="004B334D">
        <w:rPr>
          <w:color w:val="auto"/>
          <w:sz w:val="20"/>
          <w:szCs w:val="20"/>
          <w:lang w:val="es-ES"/>
        </w:rPr>
        <w:t>confirmada</w:t>
      </w:r>
      <w:r w:rsidRPr="004B334D">
        <w:rPr>
          <w:color w:val="auto"/>
          <w:sz w:val="20"/>
          <w:szCs w:val="20"/>
          <w:lang w:val="es-ES"/>
        </w:rPr>
        <w:t xml:space="preserve"> por la Corte Suprema</w:t>
      </w:r>
      <w:r w:rsidRPr="004B334D">
        <w:rPr>
          <w:sz w:val="20"/>
          <w:szCs w:val="20"/>
          <w:lang w:val="es-ES"/>
        </w:rPr>
        <w:t xml:space="preserve">. </w:t>
      </w:r>
      <w:r w:rsidR="0027069A" w:rsidRPr="004B334D">
        <w:rPr>
          <w:sz w:val="20"/>
          <w:szCs w:val="20"/>
          <w:lang w:val="es-ES"/>
        </w:rPr>
        <w:t xml:space="preserve">Adicionalmente, </w:t>
      </w:r>
      <w:r w:rsidR="00307891" w:rsidRPr="004B334D">
        <w:rPr>
          <w:sz w:val="20"/>
          <w:szCs w:val="20"/>
          <w:lang w:val="es-ES"/>
        </w:rPr>
        <w:t xml:space="preserve">señala </w:t>
      </w:r>
      <w:r w:rsidR="0027069A" w:rsidRPr="004B334D">
        <w:rPr>
          <w:color w:val="auto"/>
          <w:sz w:val="20"/>
          <w:szCs w:val="20"/>
          <w:lang w:val="es-ES"/>
        </w:rPr>
        <w:t>que</w:t>
      </w:r>
      <w:r w:rsidRPr="004B334D">
        <w:rPr>
          <w:color w:val="auto"/>
          <w:sz w:val="20"/>
          <w:szCs w:val="20"/>
          <w:lang w:val="es-ES"/>
        </w:rPr>
        <w:t xml:space="preserve"> el 12 de junio de 2005</w:t>
      </w:r>
      <w:r w:rsidR="009C4D26" w:rsidRPr="004B334D">
        <w:rPr>
          <w:color w:val="auto"/>
          <w:sz w:val="20"/>
          <w:szCs w:val="20"/>
          <w:lang w:val="es-ES"/>
        </w:rPr>
        <w:t xml:space="preserve"> </w:t>
      </w:r>
      <w:r w:rsidR="0027069A" w:rsidRPr="004B334D">
        <w:rPr>
          <w:color w:val="auto"/>
          <w:sz w:val="20"/>
          <w:szCs w:val="20"/>
          <w:lang w:val="es-ES"/>
        </w:rPr>
        <w:t>presentó</w:t>
      </w:r>
      <w:r w:rsidRPr="004B334D">
        <w:rPr>
          <w:color w:val="auto"/>
          <w:sz w:val="20"/>
          <w:szCs w:val="20"/>
          <w:lang w:val="es-ES"/>
        </w:rPr>
        <w:t xml:space="preserve"> ante </w:t>
      </w:r>
      <w:r w:rsidR="001B7473" w:rsidRPr="004B334D">
        <w:rPr>
          <w:color w:val="auto"/>
          <w:sz w:val="20"/>
          <w:szCs w:val="20"/>
          <w:lang w:val="es-ES"/>
        </w:rPr>
        <w:t xml:space="preserve">la </w:t>
      </w:r>
      <w:r w:rsidRPr="004B334D">
        <w:rPr>
          <w:color w:val="auto"/>
          <w:sz w:val="20"/>
          <w:szCs w:val="20"/>
          <w:lang w:val="es-ES"/>
        </w:rPr>
        <w:t xml:space="preserve">CONADI una solicitud de reivindicación de posesión ancestral, a la que nunca se le </w:t>
      </w:r>
      <w:r w:rsidR="00307891" w:rsidRPr="004B334D">
        <w:rPr>
          <w:color w:val="auto"/>
          <w:sz w:val="20"/>
          <w:szCs w:val="20"/>
          <w:lang w:val="es-ES"/>
        </w:rPr>
        <w:t>dio</w:t>
      </w:r>
      <w:r w:rsidRPr="004B334D">
        <w:rPr>
          <w:color w:val="auto"/>
          <w:sz w:val="20"/>
          <w:szCs w:val="20"/>
          <w:lang w:val="es-ES"/>
        </w:rPr>
        <w:t xml:space="preserve"> curso</w:t>
      </w:r>
      <w:r w:rsidR="00D44533" w:rsidRPr="004B334D">
        <w:rPr>
          <w:color w:val="auto"/>
          <w:sz w:val="20"/>
          <w:szCs w:val="20"/>
          <w:lang w:val="es-ES"/>
        </w:rPr>
        <w:t>.</w:t>
      </w:r>
    </w:p>
    <w:p w:rsidR="00E873D8" w:rsidRPr="004B334D" w:rsidRDefault="00E873D8" w:rsidP="007A61BD">
      <w:pPr>
        <w:pStyle w:val="ListParagraph"/>
        <w:ind w:left="0" w:firstLine="900"/>
        <w:jc w:val="both"/>
        <w:rPr>
          <w:rFonts w:eastAsia="Arial Unicode MS" w:cs="Times New Roman"/>
          <w:color w:val="auto"/>
          <w:sz w:val="20"/>
          <w:szCs w:val="20"/>
          <w:lang w:val="es-ES" w:eastAsia="en-US"/>
        </w:rPr>
      </w:pPr>
    </w:p>
    <w:p w:rsidR="0037326E" w:rsidRPr="004B334D" w:rsidRDefault="00A63418" w:rsidP="007A61BD">
      <w:pPr>
        <w:pStyle w:val="ListParagraph"/>
        <w:numPr>
          <w:ilvl w:val="0"/>
          <w:numId w:val="103"/>
        </w:numPr>
        <w:tabs>
          <w:tab w:val="clear" w:pos="900"/>
          <w:tab w:val="num" w:pos="1440"/>
        </w:tabs>
        <w:ind w:left="0" w:firstLine="900"/>
        <w:jc w:val="both"/>
        <w:rPr>
          <w:rFonts w:eastAsia="Arial Unicode MS" w:cs="Times New Roman"/>
          <w:color w:val="auto"/>
          <w:sz w:val="20"/>
          <w:szCs w:val="20"/>
          <w:lang w:val="es-ES" w:eastAsia="en-US"/>
        </w:rPr>
      </w:pPr>
      <w:r w:rsidRPr="004B334D">
        <w:rPr>
          <w:sz w:val="20"/>
          <w:szCs w:val="20"/>
          <w:lang w:val="es-ES"/>
        </w:rPr>
        <w:t>Agrega que</w:t>
      </w:r>
      <w:r w:rsidR="00A26489" w:rsidRPr="004B334D">
        <w:rPr>
          <w:sz w:val="20"/>
          <w:szCs w:val="20"/>
          <w:lang w:val="es-ES"/>
        </w:rPr>
        <w:t>,</w:t>
      </w:r>
      <w:r w:rsidR="00EF5A81" w:rsidRPr="004B334D">
        <w:rPr>
          <w:sz w:val="20"/>
          <w:szCs w:val="20"/>
          <w:lang w:val="es-ES"/>
        </w:rPr>
        <w:t xml:space="preserve"> </w:t>
      </w:r>
      <w:r w:rsidR="005075E2" w:rsidRPr="004B334D">
        <w:rPr>
          <w:sz w:val="20"/>
          <w:szCs w:val="20"/>
          <w:lang w:val="es-ES"/>
        </w:rPr>
        <w:t xml:space="preserve">el 28 de septiembre </w:t>
      </w:r>
      <w:r w:rsidR="00EF5A81" w:rsidRPr="004B334D">
        <w:rPr>
          <w:sz w:val="20"/>
          <w:szCs w:val="20"/>
          <w:lang w:val="es-ES"/>
        </w:rPr>
        <w:t xml:space="preserve">de </w:t>
      </w:r>
      <w:r w:rsidR="00542245" w:rsidRPr="004B334D">
        <w:rPr>
          <w:sz w:val="20"/>
          <w:szCs w:val="20"/>
          <w:lang w:val="es-ES"/>
        </w:rPr>
        <w:t>2005</w:t>
      </w:r>
      <w:r w:rsidR="00A26489" w:rsidRPr="004B334D">
        <w:rPr>
          <w:sz w:val="20"/>
          <w:szCs w:val="20"/>
          <w:lang w:val="es-ES"/>
        </w:rPr>
        <w:t>,</w:t>
      </w:r>
      <w:r w:rsidR="00542245" w:rsidRPr="004B334D">
        <w:rPr>
          <w:sz w:val="20"/>
          <w:szCs w:val="20"/>
          <w:lang w:val="es-ES"/>
        </w:rPr>
        <w:t xml:space="preserve"> la empresa </w:t>
      </w:r>
      <w:r w:rsidR="00154157" w:rsidRPr="004B334D">
        <w:rPr>
          <w:sz w:val="20"/>
          <w:szCs w:val="20"/>
          <w:lang w:val="es-ES"/>
        </w:rPr>
        <w:t xml:space="preserve">pesquera </w:t>
      </w:r>
      <w:r w:rsidR="00542245" w:rsidRPr="004B334D">
        <w:rPr>
          <w:sz w:val="20"/>
          <w:szCs w:val="20"/>
          <w:lang w:val="es-ES"/>
        </w:rPr>
        <w:t>“Los Fiordos Ltda</w:t>
      </w:r>
      <w:r w:rsidRPr="004B334D">
        <w:rPr>
          <w:sz w:val="20"/>
          <w:szCs w:val="20"/>
          <w:lang w:val="es-ES"/>
        </w:rPr>
        <w:t>.</w:t>
      </w:r>
      <w:r w:rsidR="00EF5A81" w:rsidRPr="004B334D">
        <w:rPr>
          <w:sz w:val="20"/>
          <w:szCs w:val="20"/>
          <w:lang w:val="es-ES"/>
        </w:rPr>
        <w:t>”</w:t>
      </w:r>
      <w:r w:rsidR="00762D98" w:rsidRPr="004B334D">
        <w:rPr>
          <w:sz w:val="20"/>
          <w:szCs w:val="20"/>
          <w:lang w:val="es-ES"/>
        </w:rPr>
        <w:t xml:space="preserve"> compr</w:t>
      </w:r>
      <w:r w:rsidR="00C656EB" w:rsidRPr="004B334D">
        <w:rPr>
          <w:sz w:val="20"/>
          <w:szCs w:val="20"/>
          <w:lang w:val="es-ES"/>
        </w:rPr>
        <w:t>ó</w:t>
      </w:r>
      <w:r w:rsidR="00762D98" w:rsidRPr="004B334D">
        <w:rPr>
          <w:sz w:val="20"/>
          <w:szCs w:val="20"/>
          <w:lang w:val="es-ES"/>
        </w:rPr>
        <w:t xml:space="preserve"> las tierras y el proyecto</w:t>
      </w:r>
      <w:r w:rsidR="00974A80" w:rsidRPr="004B334D">
        <w:rPr>
          <w:sz w:val="20"/>
          <w:szCs w:val="20"/>
          <w:lang w:val="es-ES"/>
        </w:rPr>
        <w:t xml:space="preserve"> </w:t>
      </w:r>
      <w:r w:rsidR="00762D98" w:rsidRPr="004B334D">
        <w:rPr>
          <w:sz w:val="20"/>
          <w:szCs w:val="20"/>
          <w:lang w:val="es-ES"/>
        </w:rPr>
        <w:t>de “Long Beach</w:t>
      </w:r>
      <w:r w:rsidR="00154157" w:rsidRPr="004B334D">
        <w:rPr>
          <w:sz w:val="20"/>
          <w:szCs w:val="20"/>
          <w:lang w:val="es-ES"/>
        </w:rPr>
        <w:t xml:space="preserve"> S.A</w:t>
      </w:r>
      <w:r w:rsidR="008853E7" w:rsidRPr="004B334D">
        <w:rPr>
          <w:sz w:val="20"/>
          <w:szCs w:val="20"/>
          <w:lang w:val="es-ES"/>
        </w:rPr>
        <w:t>.</w:t>
      </w:r>
      <w:r w:rsidR="00762D98" w:rsidRPr="004B334D">
        <w:rPr>
          <w:sz w:val="20"/>
          <w:szCs w:val="20"/>
          <w:lang w:val="es-ES"/>
        </w:rPr>
        <w:t>”</w:t>
      </w:r>
      <w:r w:rsidR="00D44533" w:rsidRPr="004B334D">
        <w:rPr>
          <w:sz w:val="20"/>
          <w:szCs w:val="20"/>
          <w:lang w:val="es-ES"/>
        </w:rPr>
        <w:t xml:space="preserve">. La </w:t>
      </w:r>
      <w:r w:rsidR="00A26489" w:rsidRPr="004B334D">
        <w:rPr>
          <w:sz w:val="20"/>
          <w:szCs w:val="20"/>
          <w:lang w:val="es-ES"/>
        </w:rPr>
        <w:t>parte peticionaria</w:t>
      </w:r>
      <w:r w:rsidR="00D44533" w:rsidRPr="004B334D">
        <w:rPr>
          <w:sz w:val="20"/>
          <w:szCs w:val="20"/>
          <w:lang w:val="es-ES"/>
        </w:rPr>
        <w:t xml:space="preserve"> alega que la nueva empresa, vulnerando la normativa vigente, presentó el proyecto </w:t>
      </w:r>
      <w:r w:rsidR="00974A80" w:rsidRPr="004B334D">
        <w:rPr>
          <w:sz w:val="20"/>
          <w:szCs w:val="20"/>
          <w:lang w:val="es-ES"/>
        </w:rPr>
        <w:t xml:space="preserve">al sistema de evaluación ambiental </w:t>
      </w:r>
      <w:r w:rsidR="0084319E" w:rsidRPr="004B334D">
        <w:rPr>
          <w:sz w:val="20"/>
          <w:szCs w:val="20"/>
          <w:lang w:val="es-ES"/>
        </w:rPr>
        <w:t>mediante una DIA</w:t>
      </w:r>
      <w:r w:rsidR="00762D98" w:rsidRPr="004B334D">
        <w:rPr>
          <w:sz w:val="20"/>
          <w:szCs w:val="20"/>
          <w:lang w:val="es-ES"/>
        </w:rPr>
        <w:t xml:space="preserve">. </w:t>
      </w:r>
      <w:r w:rsidR="00A26489" w:rsidRPr="004B334D">
        <w:rPr>
          <w:color w:val="auto"/>
          <w:sz w:val="20"/>
          <w:szCs w:val="20"/>
          <w:lang w:val="es-ES"/>
        </w:rPr>
        <w:t>S</w:t>
      </w:r>
      <w:r w:rsidR="0027069A" w:rsidRPr="004B334D">
        <w:rPr>
          <w:color w:val="auto"/>
          <w:sz w:val="20"/>
          <w:szCs w:val="20"/>
          <w:lang w:val="es-ES"/>
        </w:rPr>
        <w:t xml:space="preserve">ostiene </w:t>
      </w:r>
      <w:r w:rsidR="00D27DE4" w:rsidRPr="004B334D">
        <w:rPr>
          <w:color w:val="auto"/>
          <w:sz w:val="20"/>
          <w:szCs w:val="20"/>
          <w:lang w:val="es-ES"/>
        </w:rPr>
        <w:t xml:space="preserve">la parte peticionaria </w:t>
      </w:r>
      <w:r w:rsidR="0027069A" w:rsidRPr="004B334D">
        <w:rPr>
          <w:color w:val="auto"/>
          <w:sz w:val="20"/>
          <w:szCs w:val="20"/>
          <w:lang w:val="es-ES"/>
        </w:rPr>
        <w:t>que</w:t>
      </w:r>
      <w:r w:rsidR="0027069A" w:rsidRPr="004B334D">
        <w:rPr>
          <w:sz w:val="20"/>
          <w:szCs w:val="20"/>
          <w:lang w:val="es-ES"/>
        </w:rPr>
        <w:t xml:space="preserve"> presentó</w:t>
      </w:r>
      <w:r w:rsidR="00974A80" w:rsidRPr="004B334D">
        <w:rPr>
          <w:sz w:val="20"/>
          <w:szCs w:val="20"/>
          <w:lang w:val="es-ES"/>
        </w:rPr>
        <w:t xml:space="preserve"> un reclamo ante la Contraloría Regional de Los Lagos </w:t>
      </w:r>
      <w:r w:rsidR="0027069A" w:rsidRPr="004B334D">
        <w:rPr>
          <w:sz w:val="20"/>
          <w:szCs w:val="20"/>
          <w:lang w:val="es-ES"/>
        </w:rPr>
        <w:t xml:space="preserve">el 28 de febrero de 2006, </w:t>
      </w:r>
      <w:r w:rsidR="00974A80" w:rsidRPr="004B334D">
        <w:rPr>
          <w:sz w:val="20"/>
          <w:szCs w:val="20"/>
          <w:lang w:val="es-ES"/>
        </w:rPr>
        <w:t xml:space="preserve">solicitando un pronunciamiento en relación </w:t>
      </w:r>
      <w:r w:rsidR="008C64EC" w:rsidRPr="004B334D">
        <w:rPr>
          <w:sz w:val="20"/>
          <w:szCs w:val="20"/>
          <w:lang w:val="es-ES"/>
        </w:rPr>
        <w:t xml:space="preserve">con </w:t>
      </w:r>
      <w:r w:rsidR="00974A80" w:rsidRPr="004B334D">
        <w:rPr>
          <w:sz w:val="20"/>
          <w:szCs w:val="20"/>
          <w:lang w:val="es-ES"/>
        </w:rPr>
        <w:t>la legalidad del procedimiento de evaluación ambiental</w:t>
      </w:r>
      <w:r w:rsidR="008C64EC" w:rsidRPr="004B334D">
        <w:rPr>
          <w:sz w:val="20"/>
          <w:szCs w:val="20"/>
          <w:lang w:val="es-ES"/>
        </w:rPr>
        <w:t>. E</w:t>
      </w:r>
      <w:r w:rsidR="00974A80" w:rsidRPr="004B334D">
        <w:rPr>
          <w:sz w:val="20"/>
          <w:szCs w:val="20"/>
          <w:lang w:val="es-ES"/>
        </w:rPr>
        <w:t>l 20 abril de 2006</w:t>
      </w:r>
      <w:r w:rsidR="001D6332" w:rsidRPr="004B334D">
        <w:rPr>
          <w:sz w:val="20"/>
          <w:szCs w:val="20"/>
          <w:lang w:val="es-ES"/>
        </w:rPr>
        <w:t>,</w:t>
      </w:r>
      <w:r w:rsidR="00974A80" w:rsidRPr="004B334D">
        <w:rPr>
          <w:sz w:val="20"/>
          <w:szCs w:val="20"/>
          <w:lang w:val="es-ES"/>
        </w:rPr>
        <w:t xml:space="preserve"> </w:t>
      </w:r>
      <w:r w:rsidR="008C64EC" w:rsidRPr="004B334D">
        <w:rPr>
          <w:sz w:val="20"/>
          <w:szCs w:val="20"/>
          <w:lang w:val="es-ES"/>
        </w:rPr>
        <w:t xml:space="preserve">la Controlaría </w:t>
      </w:r>
      <w:r w:rsidR="00974A80" w:rsidRPr="004B334D">
        <w:rPr>
          <w:sz w:val="20"/>
          <w:szCs w:val="20"/>
          <w:lang w:val="es-ES"/>
        </w:rPr>
        <w:t>resolvi</w:t>
      </w:r>
      <w:r w:rsidR="008C64EC" w:rsidRPr="004B334D">
        <w:rPr>
          <w:sz w:val="20"/>
          <w:szCs w:val="20"/>
          <w:lang w:val="es-ES"/>
        </w:rPr>
        <w:t>ó</w:t>
      </w:r>
      <w:r w:rsidR="00974A80" w:rsidRPr="004B334D">
        <w:rPr>
          <w:sz w:val="20"/>
          <w:szCs w:val="20"/>
          <w:lang w:val="es-ES"/>
        </w:rPr>
        <w:t xml:space="preserve"> a favor de la Comunidad señalando que la COREMA no aplic</w:t>
      </w:r>
      <w:r w:rsidR="008C64EC" w:rsidRPr="004B334D">
        <w:rPr>
          <w:sz w:val="20"/>
          <w:szCs w:val="20"/>
          <w:lang w:val="es-ES"/>
        </w:rPr>
        <w:t>ó</w:t>
      </w:r>
      <w:r w:rsidR="00974A80" w:rsidRPr="004B334D">
        <w:rPr>
          <w:sz w:val="20"/>
          <w:szCs w:val="20"/>
          <w:lang w:val="es-ES"/>
        </w:rPr>
        <w:t xml:space="preserve"> rigurosamente la normativa legal y reglamentaria, ni consider</w:t>
      </w:r>
      <w:r w:rsidR="008C64EC" w:rsidRPr="004B334D">
        <w:rPr>
          <w:sz w:val="20"/>
          <w:szCs w:val="20"/>
          <w:lang w:val="es-ES"/>
        </w:rPr>
        <w:t>ó</w:t>
      </w:r>
      <w:r w:rsidR="00974A80" w:rsidRPr="004B334D">
        <w:rPr>
          <w:sz w:val="20"/>
          <w:szCs w:val="20"/>
          <w:lang w:val="es-ES"/>
        </w:rPr>
        <w:t xml:space="preserve"> la opinión del organismo sectorial competente, por lo que se debería </w:t>
      </w:r>
      <w:r w:rsidR="00E018DE" w:rsidRPr="004B334D">
        <w:rPr>
          <w:sz w:val="20"/>
          <w:szCs w:val="20"/>
          <w:lang w:val="es-ES"/>
        </w:rPr>
        <w:t>verificar la procedencia de llevar a</w:t>
      </w:r>
      <w:r w:rsidR="007B5AA1" w:rsidRPr="004B334D">
        <w:rPr>
          <w:sz w:val="20"/>
          <w:szCs w:val="20"/>
          <w:lang w:val="es-ES"/>
        </w:rPr>
        <w:t xml:space="preserve"> </w:t>
      </w:r>
      <w:r w:rsidR="00E018DE" w:rsidRPr="004B334D">
        <w:rPr>
          <w:sz w:val="20"/>
          <w:szCs w:val="20"/>
          <w:lang w:val="es-ES"/>
        </w:rPr>
        <w:t xml:space="preserve">cabo un </w:t>
      </w:r>
      <w:r w:rsidR="008C64EC" w:rsidRPr="004B334D">
        <w:rPr>
          <w:sz w:val="20"/>
          <w:szCs w:val="20"/>
          <w:lang w:val="es-ES"/>
        </w:rPr>
        <w:t>EIA</w:t>
      </w:r>
      <w:r w:rsidR="00E018DE" w:rsidRPr="004B334D">
        <w:rPr>
          <w:sz w:val="20"/>
          <w:szCs w:val="20"/>
          <w:lang w:val="es-ES"/>
        </w:rPr>
        <w:t xml:space="preserve"> para autorizar el proyecto</w:t>
      </w:r>
      <w:r w:rsidR="00974A80" w:rsidRPr="004B334D">
        <w:rPr>
          <w:sz w:val="20"/>
          <w:szCs w:val="20"/>
          <w:lang w:val="es-ES"/>
        </w:rPr>
        <w:t xml:space="preserve">. </w:t>
      </w:r>
    </w:p>
    <w:p w:rsidR="0037326E" w:rsidRPr="004B334D" w:rsidRDefault="0037326E" w:rsidP="007A61BD">
      <w:pPr>
        <w:pStyle w:val="ListParagraph"/>
        <w:ind w:left="0" w:firstLine="900"/>
        <w:rPr>
          <w:sz w:val="20"/>
          <w:szCs w:val="20"/>
          <w:lang w:val="es-ES"/>
        </w:rPr>
      </w:pPr>
    </w:p>
    <w:p w:rsidR="00EF5A81" w:rsidRPr="004B334D" w:rsidRDefault="0037326E" w:rsidP="007A61BD">
      <w:pPr>
        <w:pStyle w:val="ListParagraph"/>
        <w:numPr>
          <w:ilvl w:val="0"/>
          <w:numId w:val="103"/>
        </w:numPr>
        <w:tabs>
          <w:tab w:val="clear" w:pos="900"/>
          <w:tab w:val="num" w:pos="1440"/>
        </w:tabs>
        <w:ind w:left="0" w:firstLine="900"/>
        <w:jc w:val="both"/>
        <w:rPr>
          <w:rFonts w:eastAsia="Arial Unicode MS" w:cs="Times New Roman"/>
          <w:color w:val="auto"/>
          <w:sz w:val="20"/>
          <w:szCs w:val="20"/>
          <w:lang w:val="es-ES" w:eastAsia="en-US"/>
        </w:rPr>
      </w:pPr>
      <w:r w:rsidRPr="004B334D">
        <w:rPr>
          <w:sz w:val="20"/>
          <w:szCs w:val="20"/>
          <w:lang w:val="es-ES"/>
        </w:rPr>
        <w:t xml:space="preserve">La </w:t>
      </w:r>
      <w:r w:rsidR="008C64EC" w:rsidRPr="004B334D">
        <w:rPr>
          <w:sz w:val="20"/>
          <w:szCs w:val="20"/>
          <w:lang w:val="es-ES"/>
        </w:rPr>
        <w:t>parte peticionaria</w:t>
      </w:r>
      <w:r w:rsidRPr="004B334D">
        <w:rPr>
          <w:sz w:val="20"/>
          <w:szCs w:val="20"/>
          <w:lang w:val="es-ES"/>
        </w:rPr>
        <w:t xml:space="preserve"> explica </w:t>
      </w:r>
      <w:r w:rsidR="00A63418" w:rsidRPr="004B334D">
        <w:rPr>
          <w:sz w:val="20"/>
          <w:szCs w:val="20"/>
          <w:lang w:val="es-ES"/>
        </w:rPr>
        <w:t>que</w:t>
      </w:r>
      <w:r w:rsidRPr="004B334D">
        <w:rPr>
          <w:sz w:val="20"/>
          <w:szCs w:val="20"/>
          <w:lang w:val="es-ES"/>
        </w:rPr>
        <w:t xml:space="preserve">, </w:t>
      </w:r>
      <w:r w:rsidR="00A63418" w:rsidRPr="004B334D">
        <w:rPr>
          <w:sz w:val="20"/>
          <w:szCs w:val="20"/>
          <w:lang w:val="es-ES"/>
        </w:rPr>
        <w:t>e</w:t>
      </w:r>
      <w:r w:rsidR="00154157" w:rsidRPr="004B334D">
        <w:rPr>
          <w:sz w:val="20"/>
          <w:szCs w:val="20"/>
          <w:lang w:val="es-ES"/>
        </w:rPr>
        <w:t xml:space="preserve">l 22 de marzo de </w:t>
      </w:r>
      <w:r w:rsidR="00762D98" w:rsidRPr="004B334D">
        <w:rPr>
          <w:sz w:val="20"/>
          <w:szCs w:val="20"/>
          <w:lang w:val="es-ES"/>
        </w:rPr>
        <w:t>2006</w:t>
      </w:r>
      <w:r w:rsidR="00974A80" w:rsidRPr="004B334D">
        <w:rPr>
          <w:sz w:val="20"/>
          <w:szCs w:val="20"/>
          <w:lang w:val="es-ES"/>
        </w:rPr>
        <w:t xml:space="preserve">, mientras </w:t>
      </w:r>
      <w:r w:rsidR="008C64EC" w:rsidRPr="004B334D">
        <w:rPr>
          <w:sz w:val="20"/>
          <w:szCs w:val="20"/>
          <w:lang w:val="es-ES"/>
        </w:rPr>
        <w:t>el reclamo</w:t>
      </w:r>
      <w:r w:rsidR="0027069A" w:rsidRPr="004B334D">
        <w:rPr>
          <w:sz w:val="20"/>
          <w:szCs w:val="20"/>
          <w:lang w:val="es-ES"/>
        </w:rPr>
        <w:t xml:space="preserve"> se encontraba en estudio ante </w:t>
      </w:r>
      <w:r w:rsidR="00974A80" w:rsidRPr="004B334D">
        <w:rPr>
          <w:sz w:val="20"/>
          <w:szCs w:val="20"/>
          <w:lang w:val="es-ES"/>
        </w:rPr>
        <w:t>la Contraloría Regional,</w:t>
      </w:r>
      <w:r w:rsidR="00762D98" w:rsidRPr="004B334D">
        <w:rPr>
          <w:sz w:val="20"/>
          <w:szCs w:val="20"/>
          <w:lang w:val="es-ES"/>
        </w:rPr>
        <w:t xml:space="preserve"> la COREMA, a través de la Resolución N</w:t>
      </w:r>
      <w:r w:rsidR="00154157" w:rsidRPr="004B334D">
        <w:rPr>
          <w:sz w:val="20"/>
          <w:szCs w:val="20"/>
          <w:lang w:val="es-ES"/>
        </w:rPr>
        <w:t>o</w:t>
      </w:r>
      <w:r w:rsidR="00762D98" w:rsidRPr="004B334D">
        <w:rPr>
          <w:sz w:val="20"/>
          <w:szCs w:val="20"/>
          <w:lang w:val="es-ES"/>
        </w:rPr>
        <w:t xml:space="preserve"> 187, apr</w:t>
      </w:r>
      <w:r w:rsidR="00C656EB" w:rsidRPr="004B334D">
        <w:rPr>
          <w:sz w:val="20"/>
          <w:szCs w:val="20"/>
          <w:lang w:val="es-ES"/>
        </w:rPr>
        <w:t>obó</w:t>
      </w:r>
      <w:r w:rsidR="00762D98" w:rsidRPr="004B334D">
        <w:rPr>
          <w:sz w:val="20"/>
          <w:szCs w:val="20"/>
          <w:lang w:val="es-ES"/>
        </w:rPr>
        <w:t xml:space="preserve"> el proyecto de </w:t>
      </w:r>
      <w:r w:rsidR="00154157" w:rsidRPr="004B334D">
        <w:rPr>
          <w:sz w:val="20"/>
          <w:szCs w:val="20"/>
          <w:lang w:val="es-ES"/>
        </w:rPr>
        <w:t xml:space="preserve">“Los Fiordos </w:t>
      </w:r>
      <w:r w:rsidR="008E54C9" w:rsidRPr="004B334D">
        <w:rPr>
          <w:sz w:val="20"/>
          <w:szCs w:val="20"/>
          <w:lang w:val="es-ES"/>
        </w:rPr>
        <w:t>Ltda.</w:t>
      </w:r>
      <w:r w:rsidR="00154157" w:rsidRPr="004B334D">
        <w:rPr>
          <w:sz w:val="20"/>
          <w:szCs w:val="20"/>
          <w:lang w:val="es-ES"/>
        </w:rPr>
        <w:t>”</w:t>
      </w:r>
      <w:r w:rsidR="00A256E2" w:rsidRPr="004B334D">
        <w:rPr>
          <w:sz w:val="20"/>
          <w:szCs w:val="20"/>
          <w:lang w:val="es-ES"/>
        </w:rPr>
        <w:t xml:space="preserve">, sin solicitar el </w:t>
      </w:r>
      <w:r w:rsidR="008C64EC" w:rsidRPr="004B334D">
        <w:rPr>
          <w:sz w:val="20"/>
          <w:szCs w:val="20"/>
          <w:lang w:val="es-ES"/>
        </w:rPr>
        <w:t>EIA</w:t>
      </w:r>
      <w:r w:rsidR="00C656EB" w:rsidRPr="004B334D">
        <w:rPr>
          <w:sz w:val="20"/>
          <w:szCs w:val="20"/>
          <w:lang w:val="es-ES"/>
        </w:rPr>
        <w:t xml:space="preserve">. </w:t>
      </w:r>
      <w:r w:rsidR="00320F13" w:rsidRPr="004B334D">
        <w:rPr>
          <w:sz w:val="20"/>
          <w:szCs w:val="20"/>
          <w:lang w:val="es-ES"/>
        </w:rPr>
        <w:t>El 5 de</w:t>
      </w:r>
      <w:r w:rsidR="00762D98" w:rsidRPr="004B334D">
        <w:rPr>
          <w:sz w:val="20"/>
          <w:szCs w:val="20"/>
          <w:lang w:val="es-ES"/>
        </w:rPr>
        <w:t xml:space="preserve"> mayo</w:t>
      </w:r>
      <w:r w:rsidR="00320F13" w:rsidRPr="004B334D">
        <w:rPr>
          <w:sz w:val="20"/>
          <w:szCs w:val="20"/>
          <w:lang w:val="es-ES"/>
        </w:rPr>
        <w:t xml:space="preserve"> de 2006, la Comunidad present</w:t>
      </w:r>
      <w:r w:rsidR="008C64EC" w:rsidRPr="004B334D">
        <w:rPr>
          <w:sz w:val="20"/>
          <w:szCs w:val="20"/>
          <w:lang w:val="es-ES"/>
        </w:rPr>
        <w:t>ó</w:t>
      </w:r>
      <w:r w:rsidR="00320F13" w:rsidRPr="004B334D">
        <w:rPr>
          <w:sz w:val="20"/>
          <w:szCs w:val="20"/>
          <w:lang w:val="es-ES"/>
        </w:rPr>
        <w:t xml:space="preserve"> un </w:t>
      </w:r>
      <w:r w:rsidR="008E54C9" w:rsidRPr="004B334D">
        <w:rPr>
          <w:sz w:val="20"/>
          <w:szCs w:val="20"/>
          <w:lang w:val="es-ES"/>
        </w:rPr>
        <w:t>r</w:t>
      </w:r>
      <w:r w:rsidR="00320F13" w:rsidRPr="004B334D">
        <w:rPr>
          <w:sz w:val="20"/>
          <w:szCs w:val="20"/>
          <w:lang w:val="es-ES"/>
        </w:rPr>
        <w:t xml:space="preserve">ecurso de </w:t>
      </w:r>
      <w:r w:rsidR="008E54C9" w:rsidRPr="004B334D">
        <w:rPr>
          <w:sz w:val="20"/>
          <w:szCs w:val="20"/>
          <w:lang w:val="es-ES"/>
        </w:rPr>
        <w:t>p</w:t>
      </w:r>
      <w:r w:rsidR="00762D98" w:rsidRPr="004B334D">
        <w:rPr>
          <w:sz w:val="20"/>
          <w:szCs w:val="20"/>
          <w:lang w:val="es-ES"/>
        </w:rPr>
        <w:t xml:space="preserve">rotección </w:t>
      </w:r>
      <w:r w:rsidR="00320F13" w:rsidRPr="004B334D">
        <w:rPr>
          <w:sz w:val="20"/>
          <w:szCs w:val="20"/>
          <w:lang w:val="es-ES"/>
        </w:rPr>
        <w:t xml:space="preserve">ante la Corte de Apelaciones de Puerto Montt, solicitando que se </w:t>
      </w:r>
      <w:r w:rsidR="009D36D3" w:rsidRPr="004B334D">
        <w:rPr>
          <w:sz w:val="20"/>
          <w:szCs w:val="20"/>
          <w:lang w:val="es-ES"/>
        </w:rPr>
        <w:t>suspendan</w:t>
      </w:r>
      <w:r w:rsidR="00320F13" w:rsidRPr="004B334D">
        <w:rPr>
          <w:sz w:val="20"/>
          <w:szCs w:val="20"/>
          <w:lang w:val="es-ES"/>
        </w:rPr>
        <w:t xml:space="preserve"> las obras hasta </w:t>
      </w:r>
      <w:r w:rsidR="00E73F50" w:rsidRPr="004B334D">
        <w:rPr>
          <w:sz w:val="20"/>
          <w:szCs w:val="20"/>
          <w:lang w:val="es-ES"/>
        </w:rPr>
        <w:t xml:space="preserve">que </w:t>
      </w:r>
      <w:r w:rsidR="00320F13" w:rsidRPr="004B334D">
        <w:rPr>
          <w:sz w:val="20"/>
          <w:szCs w:val="20"/>
          <w:lang w:val="es-ES"/>
        </w:rPr>
        <w:t>la COREMA cumpla con el pronunciamiento de la Contraloría. La Corte de Apelaciones</w:t>
      </w:r>
      <w:r w:rsidR="00762D98" w:rsidRPr="004B334D">
        <w:rPr>
          <w:sz w:val="20"/>
          <w:szCs w:val="20"/>
          <w:lang w:val="es-ES"/>
        </w:rPr>
        <w:t xml:space="preserve"> dict</w:t>
      </w:r>
      <w:r w:rsidR="006110E9" w:rsidRPr="004B334D">
        <w:rPr>
          <w:sz w:val="20"/>
          <w:szCs w:val="20"/>
          <w:lang w:val="es-ES"/>
        </w:rPr>
        <w:t>ó</w:t>
      </w:r>
      <w:r w:rsidR="00762D98" w:rsidRPr="004B334D">
        <w:rPr>
          <w:sz w:val="20"/>
          <w:szCs w:val="20"/>
          <w:lang w:val="es-ES"/>
        </w:rPr>
        <w:t xml:space="preserve"> una orden de no innovar</w:t>
      </w:r>
      <w:r w:rsidR="00320F13" w:rsidRPr="004B334D">
        <w:rPr>
          <w:sz w:val="20"/>
          <w:szCs w:val="20"/>
          <w:lang w:val="es-ES"/>
        </w:rPr>
        <w:t xml:space="preserve"> con fecha 8 de mayo de 2006</w:t>
      </w:r>
      <w:r w:rsidR="00762D98" w:rsidRPr="004B334D">
        <w:rPr>
          <w:sz w:val="20"/>
          <w:szCs w:val="20"/>
          <w:lang w:val="es-ES"/>
        </w:rPr>
        <w:t xml:space="preserve">, </w:t>
      </w:r>
      <w:r w:rsidR="00320F13" w:rsidRPr="004B334D">
        <w:rPr>
          <w:sz w:val="20"/>
          <w:szCs w:val="20"/>
          <w:lang w:val="es-ES"/>
        </w:rPr>
        <w:t xml:space="preserve">ordenando la </w:t>
      </w:r>
      <w:r w:rsidR="009D36D3" w:rsidRPr="004B334D">
        <w:rPr>
          <w:sz w:val="20"/>
          <w:szCs w:val="20"/>
          <w:lang w:val="es-ES"/>
        </w:rPr>
        <w:t>suspensión</w:t>
      </w:r>
      <w:r w:rsidR="00320F13" w:rsidRPr="004B334D">
        <w:rPr>
          <w:sz w:val="20"/>
          <w:szCs w:val="20"/>
          <w:lang w:val="es-ES"/>
        </w:rPr>
        <w:t xml:space="preserve"> de</w:t>
      </w:r>
      <w:r w:rsidR="00762D98" w:rsidRPr="004B334D">
        <w:rPr>
          <w:sz w:val="20"/>
          <w:szCs w:val="20"/>
          <w:lang w:val="es-ES"/>
        </w:rPr>
        <w:t xml:space="preserve"> las obras. </w:t>
      </w:r>
      <w:r w:rsidR="00EE4DFE" w:rsidRPr="004B334D">
        <w:rPr>
          <w:sz w:val="20"/>
          <w:szCs w:val="20"/>
          <w:lang w:val="es-ES"/>
        </w:rPr>
        <w:t>El 26 de julio de 2006, l</w:t>
      </w:r>
      <w:r w:rsidR="00762D98" w:rsidRPr="004B334D">
        <w:rPr>
          <w:sz w:val="20"/>
          <w:szCs w:val="20"/>
          <w:lang w:val="es-ES"/>
        </w:rPr>
        <w:t>a COREMA revis</w:t>
      </w:r>
      <w:r w:rsidR="006110E9" w:rsidRPr="004B334D">
        <w:rPr>
          <w:sz w:val="20"/>
          <w:szCs w:val="20"/>
          <w:lang w:val="es-ES"/>
        </w:rPr>
        <w:t>ó</w:t>
      </w:r>
      <w:r w:rsidR="00762D98" w:rsidRPr="004B334D">
        <w:rPr>
          <w:sz w:val="20"/>
          <w:szCs w:val="20"/>
          <w:lang w:val="es-ES"/>
        </w:rPr>
        <w:t xml:space="preserve"> la resolución de calificación ambiental</w:t>
      </w:r>
      <w:r w:rsidR="00320F13" w:rsidRPr="004B334D">
        <w:rPr>
          <w:sz w:val="20"/>
          <w:szCs w:val="20"/>
          <w:lang w:val="es-ES"/>
        </w:rPr>
        <w:t xml:space="preserve"> y </w:t>
      </w:r>
      <w:r w:rsidR="00E73F50" w:rsidRPr="004B334D">
        <w:rPr>
          <w:sz w:val="20"/>
          <w:szCs w:val="20"/>
          <w:lang w:val="es-ES"/>
        </w:rPr>
        <w:t>ratific</w:t>
      </w:r>
      <w:r w:rsidR="006110E9" w:rsidRPr="004B334D">
        <w:rPr>
          <w:sz w:val="20"/>
          <w:szCs w:val="20"/>
          <w:lang w:val="es-ES"/>
        </w:rPr>
        <w:t>ó</w:t>
      </w:r>
      <w:r w:rsidR="00E73F50" w:rsidRPr="004B334D">
        <w:rPr>
          <w:sz w:val="20"/>
          <w:szCs w:val="20"/>
          <w:lang w:val="es-ES"/>
        </w:rPr>
        <w:t xml:space="preserve"> la aprobación</w:t>
      </w:r>
      <w:r w:rsidR="00762D98" w:rsidRPr="004B334D">
        <w:rPr>
          <w:sz w:val="20"/>
          <w:szCs w:val="20"/>
          <w:lang w:val="es-ES"/>
        </w:rPr>
        <w:t xml:space="preserve"> </w:t>
      </w:r>
      <w:r w:rsidR="00F00F48" w:rsidRPr="004B334D">
        <w:rPr>
          <w:sz w:val="20"/>
          <w:szCs w:val="20"/>
          <w:lang w:val="es-ES"/>
        </w:rPr>
        <w:t>d</w:t>
      </w:r>
      <w:r w:rsidR="00762D98" w:rsidRPr="004B334D">
        <w:rPr>
          <w:sz w:val="20"/>
          <w:szCs w:val="20"/>
          <w:lang w:val="es-ES"/>
        </w:rPr>
        <w:t>el proyecto</w:t>
      </w:r>
      <w:r w:rsidR="00A906B6" w:rsidRPr="004B334D">
        <w:rPr>
          <w:sz w:val="20"/>
          <w:szCs w:val="20"/>
          <w:lang w:val="es-ES"/>
        </w:rPr>
        <w:t xml:space="preserve"> </w:t>
      </w:r>
      <w:r w:rsidR="00E73F50" w:rsidRPr="004B334D">
        <w:rPr>
          <w:sz w:val="20"/>
          <w:szCs w:val="20"/>
          <w:lang w:val="es-ES"/>
        </w:rPr>
        <w:t>sin requerir</w:t>
      </w:r>
      <w:r w:rsidR="00EE4DFE" w:rsidRPr="004B334D">
        <w:rPr>
          <w:sz w:val="20"/>
          <w:szCs w:val="20"/>
          <w:lang w:val="es-ES"/>
        </w:rPr>
        <w:t xml:space="preserve"> el EIA, tras lo cual</w:t>
      </w:r>
      <w:r w:rsidR="00A906B6" w:rsidRPr="004B334D">
        <w:rPr>
          <w:sz w:val="20"/>
          <w:szCs w:val="20"/>
          <w:lang w:val="es-ES"/>
        </w:rPr>
        <w:t xml:space="preserve"> la Corte d</w:t>
      </w:r>
      <w:r w:rsidR="00E018DE" w:rsidRPr="004B334D">
        <w:rPr>
          <w:sz w:val="20"/>
          <w:szCs w:val="20"/>
          <w:lang w:val="es-ES"/>
        </w:rPr>
        <w:t>e Apelaciones levantó</w:t>
      </w:r>
      <w:r w:rsidR="00A906B6" w:rsidRPr="004B334D">
        <w:rPr>
          <w:sz w:val="20"/>
          <w:szCs w:val="20"/>
          <w:lang w:val="es-ES"/>
        </w:rPr>
        <w:t xml:space="preserve"> la orden de no innovar</w:t>
      </w:r>
      <w:r w:rsidR="00762D98" w:rsidRPr="004B334D">
        <w:rPr>
          <w:sz w:val="20"/>
          <w:szCs w:val="20"/>
          <w:lang w:val="es-ES"/>
        </w:rPr>
        <w:t>.</w:t>
      </w:r>
      <w:r w:rsidR="0069348A" w:rsidRPr="004B334D">
        <w:rPr>
          <w:sz w:val="20"/>
          <w:szCs w:val="20"/>
          <w:lang w:val="es-ES"/>
        </w:rPr>
        <w:t xml:space="preserve"> </w:t>
      </w:r>
      <w:r w:rsidR="00A906B6" w:rsidRPr="004B334D">
        <w:rPr>
          <w:sz w:val="20"/>
          <w:szCs w:val="20"/>
          <w:lang w:val="es-ES"/>
        </w:rPr>
        <w:t>La parte peticionaria i</w:t>
      </w:r>
      <w:r w:rsidR="00E873D8" w:rsidRPr="004B334D">
        <w:rPr>
          <w:sz w:val="20"/>
          <w:szCs w:val="20"/>
          <w:lang w:val="es-ES"/>
        </w:rPr>
        <w:t>ndica que</w:t>
      </w:r>
      <w:r w:rsidR="006110E9" w:rsidRPr="004B334D">
        <w:rPr>
          <w:sz w:val="20"/>
          <w:szCs w:val="20"/>
          <w:lang w:val="es-ES"/>
        </w:rPr>
        <w:t>,</w:t>
      </w:r>
      <w:r w:rsidR="0095271B" w:rsidRPr="004B334D">
        <w:rPr>
          <w:sz w:val="20"/>
          <w:szCs w:val="20"/>
          <w:lang w:val="es-ES"/>
        </w:rPr>
        <w:t xml:space="preserve"> contra la resolución de</w:t>
      </w:r>
      <w:r w:rsidR="00264DD1" w:rsidRPr="004B334D">
        <w:rPr>
          <w:sz w:val="20"/>
          <w:szCs w:val="20"/>
          <w:lang w:val="es-ES"/>
        </w:rPr>
        <w:t>l 26 de julio</w:t>
      </w:r>
      <w:r w:rsidR="0095271B" w:rsidRPr="004B334D">
        <w:rPr>
          <w:sz w:val="20"/>
          <w:szCs w:val="20"/>
          <w:lang w:val="es-ES"/>
        </w:rPr>
        <w:t xml:space="preserve">, </w:t>
      </w:r>
      <w:r w:rsidR="00E873D8" w:rsidRPr="004B334D">
        <w:rPr>
          <w:sz w:val="20"/>
          <w:szCs w:val="20"/>
          <w:lang w:val="es-ES"/>
        </w:rPr>
        <w:t>el</w:t>
      </w:r>
      <w:r w:rsidR="0016045F" w:rsidRPr="004B334D">
        <w:rPr>
          <w:sz w:val="20"/>
          <w:szCs w:val="20"/>
          <w:lang w:val="es-ES"/>
        </w:rPr>
        <w:t xml:space="preserve"> 10</w:t>
      </w:r>
      <w:r w:rsidR="006E247D" w:rsidRPr="004B334D">
        <w:rPr>
          <w:sz w:val="20"/>
          <w:szCs w:val="20"/>
          <w:lang w:val="es-ES"/>
        </w:rPr>
        <w:t xml:space="preserve"> agosto de 2006</w:t>
      </w:r>
      <w:r w:rsidR="0016045F" w:rsidRPr="004B334D">
        <w:rPr>
          <w:sz w:val="20"/>
          <w:szCs w:val="20"/>
          <w:lang w:val="es-ES"/>
        </w:rPr>
        <w:t xml:space="preserve"> </w:t>
      </w:r>
      <w:r w:rsidR="00E873D8" w:rsidRPr="004B334D">
        <w:rPr>
          <w:sz w:val="20"/>
          <w:szCs w:val="20"/>
          <w:lang w:val="es-ES"/>
        </w:rPr>
        <w:t>present</w:t>
      </w:r>
      <w:r w:rsidR="0095271B" w:rsidRPr="004B334D">
        <w:rPr>
          <w:sz w:val="20"/>
          <w:szCs w:val="20"/>
          <w:lang w:val="es-ES"/>
        </w:rPr>
        <w:t>ó</w:t>
      </w:r>
      <w:r w:rsidR="0016045F" w:rsidRPr="004B334D">
        <w:rPr>
          <w:sz w:val="20"/>
          <w:szCs w:val="20"/>
          <w:lang w:val="es-ES"/>
        </w:rPr>
        <w:t xml:space="preserve"> un nuevo </w:t>
      </w:r>
      <w:r w:rsidR="00E873D8" w:rsidRPr="004B334D">
        <w:rPr>
          <w:sz w:val="20"/>
          <w:szCs w:val="20"/>
          <w:lang w:val="es-ES"/>
        </w:rPr>
        <w:t>r</w:t>
      </w:r>
      <w:r w:rsidR="0016045F" w:rsidRPr="004B334D">
        <w:rPr>
          <w:sz w:val="20"/>
          <w:szCs w:val="20"/>
          <w:lang w:val="es-ES"/>
        </w:rPr>
        <w:t xml:space="preserve">ecurso de </w:t>
      </w:r>
      <w:r w:rsidR="00E873D8" w:rsidRPr="004B334D">
        <w:rPr>
          <w:sz w:val="20"/>
          <w:szCs w:val="20"/>
          <w:lang w:val="es-ES"/>
        </w:rPr>
        <w:t>p</w:t>
      </w:r>
      <w:r w:rsidR="006E247D" w:rsidRPr="004B334D">
        <w:rPr>
          <w:sz w:val="20"/>
          <w:szCs w:val="20"/>
          <w:lang w:val="es-ES"/>
        </w:rPr>
        <w:t>rotección</w:t>
      </w:r>
      <w:r w:rsidR="0016045F" w:rsidRPr="004B334D">
        <w:rPr>
          <w:sz w:val="20"/>
          <w:szCs w:val="20"/>
          <w:lang w:val="es-ES"/>
        </w:rPr>
        <w:t xml:space="preserve"> </w:t>
      </w:r>
      <w:r w:rsidR="00264DD1" w:rsidRPr="004B334D">
        <w:rPr>
          <w:sz w:val="20"/>
          <w:szCs w:val="20"/>
          <w:lang w:val="es-ES"/>
        </w:rPr>
        <w:t>contra la COREMA, el cual fue rechazado por</w:t>
      </w:r>
      <w:r w:rsidR="0016045F" w:rsidRPr="004B334D">
        <w:rPr>
          <w:sz w:val="20"/>
          <w:szCs w:val="20"/>
          <w:lang w:val="es-ES"/>
        </w:rPr>
        <w:t xml:space="preserve"> la Corte de Apelaciones de Puerto Montt</w:t>
      </w:r>
      <w:r w:rsidR="00E73F50" w:rsidRPr="004B334D">
        <w:rPr>
          <w:sz w:val="20"/>
          <w:szCs w:val="20"/>
          <w:lang w:val="es-ES"/>
        </w:rPr>
        <w:t>,</w:t>
      </w:r>
      <w:r w:rsidR="0095271B" w:rsidRPr="004B334D">
        <w:rPr>
          <w:sz w:val="20"/>
          <w:szCs w:val="20"/>
          <w:lang w:val="es-ES"/>
        </w:rPr>
        <w:t xml:space="preserve"> </w:t>
      </w:r>
      <w:r w:rsidR="00264DD1" w:rsidRPr="004B334D">
        <w:rPr>
          <w:sz w:val="20"/>
          <w:szCs w:val="20"/>
          <w:lang w:val="es-ES"/>
        </w:rPr>
        <w:t>argumentando que el recurso solo podía imp</w:t>
      </w:r>
      <w:r w:rsidR="00E018DE" w:rsidRPr="004B334D">
        <w:rPr>
          <w:sz w:val="20"/>
          <w:szCs w:val="20"/>
          <w:lang w:val="es-ES"/>
        </w:rPr>
        <w:t>ugnar la primera resolución de</w:t>
      </w:r>
      <w:r w:rsidR="00264DD1" w:rsidRPr="004B334D">
        <w:rPr>
          <w:sz w:val="20"/>
          <w:szCs w:val="20"/>
          <w:lang w:val="es-ES"/>
        </w:rPr>
        <w:t xml:space="preserve"> 22 de marzo de 2006</w:t>
      </w:r>
      <w:r w:rsidR="00E018DE" w:rsidRPr="004B334D">
        <w:rPr>
          <w:sz w:val="20"/>
          <w:szCs w:val="20"/>
          <w:lang w:val="es-ES"/>
        </w:rPr>
        <w:t>, y que por tanto era extemporáneo</w:t>
      </w:r>
      <w:r w:rsidR="006E247D" w:rsidRPr="004B334D">
        <w:rPr>
          <w:sz w:val="20"/>
          <w:szCs w:val="20"/>
          <w:lang w:val="es-ES"/>
        </w:rPr>
        <w:t>.</w:t>
      </w:r>
      <w:r w:rsidR="003C0D00" w:rsidRPr="004B334D">
        <w:rPr>
          <w:sz w:val="20"/>
          <w:szCs w:val="20"/>
          <w:lang w:val="es-ES"/>
        </w:rPr>
        <w:t xml:space="preserve"> Alega que</w:t>
      </w:r>
      <w:r w:rsidR="00F00F48" w:rsidRPr="004B334D">
        <w:rPr>
          <w:sz w:val="20"/>
          <w:szCs w:val="20"/>
          <w:lang w:val="es-ES"/>
        </w:rPr>
        <w:t>,</w:t>
      </w:r>
      <w:r w:rsidR="003C0D00" w:rsidRPr="004B334D">
        <w:rPr>
          <w:sz w:val="20"/>
          <w:szCs w:val="20"/>
          <w:lang w:val="es-ES"/>
        </w:rPr>
        <w:t xml:space="preserve"> </w:t>
      </w:r>
      <w:r w:rsidR="00EC31FA" w:rsidRPr="004B334D">
        <w:rPr>
          <w:sz w:val="20"/>
          <w:szCs w:val="20"/>
          <w:lang w:val="es-ES"/>
        </w:rPr>
        <w:t xml:space="preserve">apelada la resolución, el recurso fue declarado inadmisible por </w:t>
      </w:r>
      <w:r w:rsidR="003C0D00" w:rsidRPr="004B334D">
        <w:rPr>
          <w:sz w:val="20"/>
          <w:szCs w:val="20"/>
          <w:lang w:val="es-ES"/>
        </w:rPr>
        <w:t>la</w:t>
      </w:r>
      <w:r w:rsidR="00EC31FA" w:rsidRPr="004B334D">
        <w:rPr>
          <w:sz w:val="20"/>
          <w:szCs w:val="20"/>
          <w:lang w:val="es-ES"/>
        </w:rPr>
        <w:t xml:space="preserve"> misma</w:t>
      </w:r>
      <w:r w:rsidR="003C0D00" w:rsidRPr="004B334D">
        <w:rPr>
          <w:sz w:val="20"/>
          <w:szCs w:val="20"/>
          <w:lang w:val="es-ES"/>
        </w:rPr>
        <w:t xml:space="preserve"> Corte de Apelaciones.</w:t>
      </w:r>
    </w:p>
    <w:p w:rsidR="0095271B" w:rsidRPr="004B334D" w:rsidRDefault="0095271B" w:rsidP="007A61BD">
      <w:pPr>
        <w:pStyle w:val="ListParagraph"/>
        <w:ind w:left="0" w:firstLine="900"/>
        <w:jc w:val="both"/>
        <w:rPr>
          <w:rFonts w:eastAsia="Arial Unicode MS" w:cs="Times New Roman"/>
          <w:color w:val="auto"/>
          <w:sz w:val="20"/>
          <w:szCs w:val="20"/>
          <w:lang w:val="es-ES" w:eastAsia="en-US"/>
        </w:rPr>
      </w:pPr>
    </w:p>
    <w:p w:rsidR="00126B88" w:rsidRPr="004B334D" w:rsidRDefault="000D0422" w:rsidP="007A61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900"/>
        <w:jc w:val="both"/>
        <w:rPr>
          <w:rFonts w:ascii="Cambria" w:hAnsi="Cambria"/>
          <w:sz w:val="20"/>
          <w:szCs w:val="20"/>
          <w:lang w:val="es-ES"/>
        </w:rPr>
      </w:pPr>
      <w:r w:rsidRPr="004B334D">
        <w:rPr>
          <w:rFonts w:ascii="Cambria" w:hAnsi="Cambria"/>
          <w:sz w:val="20"/>
          <w:szCs w:val="20"/>
          <w:lang w:val="es-ES"/>
        </w:rPr>
        <w:t>La pa</w:t>
      </w:r>
      <w:r w:rsidRPr="004B334D">
        <w:rPr>
          <w:rFonts w:asciiTheme="majorHAnsi" w:hAnsiTheme="majorHAnsi"/>
          <w:sz w:val="20"/>
          <w:szCs w:val="20"/>
          <w:lang w:val="es-ES"/>
        </w:rPr>
        <w:t xml:space="preserve">rte peticionaria </w:t>
      </w:r>
      <w:r w:rsidR="0025070E" w:rsidRPr="004B334D">
        <w:rPr>
          <w:rFonts w:asciiTheme="majorHAnsi" w:hAnsiTheme="majorHAnsi"/>
          <w:sz w:val="20"/>
          <w:szCs w:val="20"/>
          <w:lang w:val="es-ES"/>
        </w:rPr>
        <w:t>a</w:t>
      </w:r>
      <w:r w:rsidRPr="004B334D">
        <w:rPr>
          <w:rFonts w:asciiTheme="majorHAnsi" w:hAnsiTheme="majorHAnsi"/>
          <w:sz w:val="20"/>
          <w:szCs w:val="20"/>
          <w:lang w:val="es-ES"/>
        </w:rPr>
        <w:t xml:space="preserve">lega </w:t>
      </w:r>
      <w:r w:rsidR="00634D03" w:rsidRPr="004B334D">
        <w:rPr>
          <w:rFonts w:asciiTheme="majorHAnsi" w:hAnsiTheme="majorHAnsi"/>
          <w:sz w:val="20"/>
          <w:szCs w:val="20"/>
          <w:lang w:val="es-ES"/>
        </w:rPr>
        <w:t>que</w:t>
      </w:r>
      <w:r w:rsidR="0025070E" w:rsidRPr="004B334D">
        <w:rPr>
          <w:rFonts w:asciiTheme="majorHAnsi" w:hAnsiTheme="majorHAnsi"/>
          <w:sz w:val="20"/>
          <w:szCs w:val="20"/>
          <w:lang w:val="es-ES"/>
        </w:rPr>
        <w:t>,</w:t>
      </w:r>
      <w:r w:rsidR="00ED257F" w:rsidRPr="004B334D">
        <w:rPr>
          <w:rFonts w:asciiTheme="majorHAnsi" w:hAnsiTheme="majorHAnsi"/>
          <w:sz w:val="20"/>
          <w:szCs w:val="20"/>
          <w:lang w:val="es-ES"/>
        </w:rPr>
        <w:t xml:space="preserve"> </w:t>
      </w:r>
      <w:r w:rsidR="00EC31FA" w:rsidRPr="004B334D">
        <w:rPr>
          <w:rFonts w:asciiTheme="majorHAnsi" w:hAnsiTheme="majorHAnsi"/>
          <w:sz w:val="20"/>
          <w:szCs w:val="20"/>
          <w:lang w:val="es-ES"/>
        </w:rPr>
        <w:t>el 8 de febrero de 2010, la pesquera inició</w:t>
      </w:r>
      <w:r w:rsidR="0084319E" w:rsidRPr="004B334D">
        <w:rPr>
          <w:rFonts w:asciiTheme="majorHAnsi" w:hAnsiTheme="majorHAnsi"/>
          <w:sz w:val="20"/>
          <w:szCs w:val="20"/>
          <w:lang w:val="es-ES"/>
        </w:rPr>
        <w:t xml:space="preserve"> la construcción de</w:t>
      </w:r>
      <w:r w:rsidR="00EC31FA" w:rsidRPr="004B334D">
        <w:rPr>
          <w:rFonts w:asciiTheme="majorHAnsi" w:hAnsiTheme="majorHAnsi"/>
          <w:sz w:val="20"/>
          <w:szCs w:val="20"/>
          <w:lang w:val="es-ES"/>
        </w:rPr>
        <w:t xml:space="preserve"> </w:t>
      </w:r>
      <w:r w:rsidR="0084319E" w:rsidRPr="004B334D">
        <w:rPr>
          <w:rFonts w:asciiTheme="majorHAnsi" w:hAnsiTheme="majorHAnsi"/>
          <w:sz w:val="20"/>
          <w:szCs w:val="20"/>
          <w:lang w:val="es-ES"/>
        </w:rPr>
        <w:t xml:space="preserve">una enorme piscina con el objeto de almacenar aguas contaminadas </w:t>
      </w:r>
      <w:r w:rsidR="00EC31FA" w:rsidRPr="004B334D">
        <w:rPr>
          <w:rFonts w:asciiTheme="majorHAnsi" w:hAnsiTheme="majorHAnsi"/>
          <w:sz w:val="20"/>
          <w:szCs w:val="20"/>
          <w:lang w:val="es-ES"/>
        </w:rPr>
        <w:t xml:space="preserve">a 3 metros de su terreno y a 50 metros del lugar donde realizan </w:t>
      </w:r>
      <w:r w:rsidR="007C1A9E" w:rsidRPr="004B334D">
        <w:rPr>
          <w:rFonts w:asciiTheme="majorHAnsi" w:hAnsiTheme="majorHAnsi"/>
          <w:sz w:val="20"/>
          <w:szCs w:val="20"/>
          <w:lang w:val="es-ES"/>
        </w:rPr>
        <w:t>un</w:t>
      </w:r>
      <w:r w:rsidR="00EC31FA" w:rsidRPr="004B334D">
        <w:rPr>
          <w:rFonts w:asciiTheme="majorHAnsi" w:hAnsiTheme="majorHAnsi"/>
          <w:sz w:val="20"/>
          <w:szCs w:val="20"/>
          <w:lang w:val="es-ES"/>
        </w:rPr>
        <w:t xml:space="preserve"> </w:t>
      </w:r>
      <w:r w:rsidR="0025070E" w:rsidRPr="004B334D">
        <w:rPr>
          <w:rFonts w:asciiTheme="majorHAnsi" w:hAnsiTheme="majorHAnsi"/>
          <w:sz w:val="20"/>
          <w:szCs w:val="20"/>
          <w:lang w:val="es-ES"/>
        </w:rPr>
        <w:t xml:space="preserve">proyecto de etnoturismo, </w:t>
      </w:r>
      <w:r w:rsidR="007C1A9E" w:rsidRPr="004B334D">
        <w:rPr>
          <w:rFonts w:asciiTheme="majorHAnsi" w:hAnsiTheme="majorHAnsi"/>
          <w:sz w:val="20"/>
          <w:szCs w:val="20"/>
          <w:lang w:val="es-ES"/>
        </w:rPr>
        <w:t xml:space="preserve">así como </w:t>
      </w:r>
      <w:r w:rsidR="0025070E" w:rsidRPr="004B334D">
        <w:rPr>
          <w:rFonts w:asciiTheme="majorHAnsi" w:hAnsiTheme="majorHAnsi"/>
          <w:sz w:val="20"/>
          <w:szCs w:val="20"/>
          <w:lang w:val="es-ES"/>
        </w:rPr>
        <w:t xml:space="preserve">sus </w:t>
      </w:r>
      <w:r w:rsidR="00EC31FA" w:rsidRPr="004B334D">
        <w:rPr>
          <w:rFonts w:asciiTheme="majorHAnsi" w:hAnsiTheme="majorHAnsi"/>
          <w:sz w:val="20"/>
          <w:szCs w:val="20"/>
          <w:lang w:val="es-ES"/>
        </w:rPr>
        <w:t>actividades culturales y espirituales</w:t>
      </w:r>
      <w:r w:rsidR="0025070E" w:rsidRPr="004B334D">
        <w:rPr>
          <w:rFonts w:asciiTheme="majorHAnsi" w:hAnsiTheme="majorHAnsi"/>
          <w:sz w:val="20"/>
          <w:szCs w:val="20"/>
          <w:lang w:val="es-ES"/>
        </w:rPr>
        <w:t xml:space="preserve">. Agrega </w:t>
      </w:r>
      <w:r w:rsidRPr="004B334D">
        <w:rPr>
          <w:rFonts w:asciiTheme="majorHAnsi" w:hAnsiTheme="majorHAnsi"/>
          <w:sz w:val="20"/>
          <w:szCs w:val="20"/>
          <w:lang w:val="es-ES"/>
        </w:rPr>
        <w:t xml:space="preserve">que </w:t>
      </w:r>
      <w:r w:rsidR="0025070E" w:rsidRPr="004B334D">
        <w:rPr>
          <w:rFonts w:asciiTheme="majorHAnsi" w:hAnsiTheme="majorHAnsi"/>
          <w:sz w:val="20"/>
          <w:szCs w:val="20"/>
          <w:lang w:val="es-ES"/>
        </w:rPr>
        <w:t xml:space="preserve">los líquidos contaminados han </w:t>
      </w:r>
      <w:r w:rsidR="00396A31" w:rsidRPr="004B334D">
        <w:rPr>
          <w:rFonts w:asciiTheme="majorHAnsi" w:hAnsiTheme="majorHAnsi"/>
          <w:sz w:val="20"/>
          <w:szCs w:val="20"/>
          <w:lang w:val="es-ES"/>
        </w:rPr>
        <w:t>desembocado en e</w:t>
      </w:r>
      <w:r w:rsidR="009D62C0" w:rsidRPr="004B334D">
        <w:rPr>
          <w:rFonts w:asciiTheme="majorHAnsi" w:hAnsiTheme="majorHAnsi"/>
          <w:sz w:val="20"/>
          <w:szCs w:val="20"/>
          <w:lang w:val="es-ES"/>
        </w:rPr>
        <w:t>l Rí</w:t>
      </w:r>
      <w:r w:rsidR="0063480E" w:rsidRPr="004B334D">
        <w:rPr>
          <w:rFonts w:asciiTheme="majorHAnsi" w:hAnsiTheme="majorHAnsi"/>
          <w:sz w:val="20"/>
          <w:szCs w:val="20"/>
          <w:lang w:val="es-ES"/>
        </w:rPr>
        <w:t>o Allipé</w:t>
      </w:r>
      <w:r w:rsidR="009D62C0" w:rsidRPr="004B334D">
        <w:rPr>
          <w:rFonts w:asciiTheme="majorHAnsi" w:hAnsiTheme="majorHAnsi"/>
          <w:sz w:val="20"/>
          <w:szCs w:val="20"/>
          <w:lang w:val="es-ES"/>
        </w:rPr>
        <w:t>n,</w:t>
      </w:r>
      <w:r w:rsidR="009D62C0" w:rsidRPr="004B334D">
        <w:rPr>
          <w:rFonts w:ascii="Cambria" w:hAnsi="Cambria"/>
          <w:sz w:val="20"/>
          <w:szCs w:val="20"/>
          <w:lang w:val="es-ES"/>
        </w:rPr>
        <w:t xml:space="preserve"> </w:t>
      </w:r>
      <w:r w:rsidR="008E6B48" w:rsidRPr="004B334D">
        <w:rPr>
          <w:rFonts w:ascii="Cambria" w:hAnsi="Cambria"/>
          <w:sz w:val="20"/>
          <w:szCs w:val="20"/>
          <w:lang w:val="es-ES"/>
        </w:rPr>
        <w:t>alter</w:t>
      </w:r>
      <w:r w:rsidR="0025070E" w:rsidRPr="004B334D">
        <w:rPr>
          <w:rFonts w:ascii="Cambria" w:hAnsi="Cambria"/>
          <w:sz w:val="20"/>
          <w:szCs w:val="20"/>
          <w:lang w:val="es-ES"/>
        </w:rPr>
        <w:t>ando</w:t>
      </w:r>
      <w:r w:rsidR="008E6B48" w:rsidRPr="004B334D">
        <w:rPr>
          <w:rFonts w:ascii="Cambria" w:hAnsi="Cambria"/>
          <w:sz w:val="20"/>
          <w:szCs w:val="20"/>
          <w:lang w:val="es-ES"/>
        </w:rPr>
        <w:t xml:space="preserve"> el </w:t>
      </w:r>
      <w:r w:rsidR="0025070E" w:rsidRPr="004B334D">
        <w:rPr>
          <w:rFonts w:ascii="Cambria" w:hAnsi="Cambria"/>
          <w:sz w:val="20"/>
          <w:szCs w:val="20"/>
          <w:lang w:val="es-ES"/>
        </w:rPr>
        <w:t>ecosistema, la calidad de vida</w:t>
      </w:r>
      <w:r w:rsidR="0084319E" w:rsidRPr="004B334D">
        <w:rPr>
          <w:rFonts w:ascii="Cambria" w:hAnsi="Cambria"/>
          <w:sz w:val="20"/>
          <w:szCs w:val="20"/>
          <w:lang w:val="es-ES"/>
        </w:rPr>
        <w:t xml:space="preserve"> y </w:t>
      </w:r>
      <w:r w:rsidR="008E6B48" w:rsidRPr="004B334D">
        <w:rPr>
          <w:rFonts w:ascii="Cambria" w:hAnsi="Cambria"/>
          <w:sz w:val="20"/>
          <w:szCs w:val="20"/>
          <w:lang w:val="es-ES"/>
        </w:rPr>
        <w:t>la fuente de trabajo de las personas de la Comunidad</w:t>
      </w:r>
      <w:r w:rsidR="00D85587" w:rsidRPr="004B334D">
        <w:rPr>
          <w:rFonts w:ascii="Cambria" w:hAnsi="Cambria"/>
          <w:sz w:val="20"/>
          <w:szCs w:val="20"/>
          <w:lang w:val="es-ES"/>
        </w:rPr>
        <w:t xml:space="preserve">. </w:t>
      </w:r>
      <w:r w:rsidR="008468BB" w:rsidRPr="004B334D">
        <w:rPr>
          <w:rFonts w:ascii="Cambria" w:hAnsi="Cambria"/>
          <w:sz w:val="20"/>
          <w:szCs w:val="20"/>
          <w:lang w:val="es-ES"/>
        </w:rPr>
        <w:t xml:space="preserve">Refiere </w:t>
      </w:r>
      <w:r w:rsidR="00A91BC3" w:rsidRPr="004B334D">
        <w:rPr>
          <w:rFonts w:ascii="Cambria" w:hAnsi="Cambria"/>
          <w:sz w:val="20"/>
          <w:szCs w:val="20"/>
          <w:lang w:val="es-ES"/>
        </w:rPr>
        <w:t xml:space="preserve">que el 25 de </w:t>
      </w:r>
      <w:r w:rsidR="00EC31FA" w:rsidRPr="004B334D">
        <w:rPr>
          <w:rFonts w:ascii="Cambria" w:hAnsi="Cambria"/>
          <w:sz w:val="20"/>
          <w:szCs w:val="20"/>
          <w:lang w:val="es-ES"/>
        </w:rPr>
        <w:t>febrero de</w:t>
      </w:r>
      <w:r w:rsidR="00A91BC3" w:rsidRPr="004B334D">
        <w:rPr>
          <w:rFonts w:ascii="Cambria" w:hAnsi="Cambria"/>
          <w:sz w:val="20"/>
          <w:szCs w:val="20"/>
          <w:lang w:val="es-ES"/>
        </w:rPr>
        <w:t xml:space="preserve"> 2010, el Lonko </w:t>
      </w:r>
      <w:r w:rsidR="007A61BD" w:rsidRPr="004B334D">
        <w:rPr>
          <w:rFonts w:ascii="Cambria" w:hAnsi="Cambria"/>
          <w:sz w:val="20"/>
          <w:szCs w:val="20"/>
          <w:lang w:val="es-ES"/>
        </w:rPr>
        <w:t xml:space="preserve">y representante legal de la Comunidad, </w:t>
      </w:r>
      <w:r w:rsidR="008468BB" w:rsidRPr="004B334D">
        <w:rPr>
          <w:rFonts w:ascii="Cambria" w:hAnsi="Cambria"/>
          <w:sz w:val="20"/>
          <w:szCs w:val="20"/>
          <w:lang w:val="es-ES"/>
        </w:rPr>
        <w:t>interpuso</w:t>
      </w:r>
      <w:r w:rsidR="00A91BC3" w:rsidRPr="004B334D">
        <w:rPr>
          <w:rFonts w:ascii="Cambria" w:hAnsi="Cambria"/>
          <w:sz w:val="20"/>
          <w:szCs w:val="20"/>
          <w:lang w:val="es-ES"/>
        </w:rPr>
        <w:t xml:space="preserve"> un recurso de protección contra </w:t>
      </w:r>
      <w:r w:rsidR="007A61BD" w:rsidRPr="004B334D">
        <w:rPr>
          <w:rFonts w:ascii="Cambria" w:hAnsi="Cambria"/>
          <w:sz w:val="20"/>
          <w:szCs w:val="20"/>
          <w:lang w:val="es-ES"/>
        </w:rPr>
        <w:t xml:space="preserve">la pesquera </w:t>
      </w:r>
      <w:r w:rsidR="00A91BC3" w:rsidRPr="004B334D">
        <w:rPr>
          <w:rFonts w:ascii="Cambria" w:hAnsi="Cambria"/>
          <w:sz w:val="20"/>
          <w:szCs w:val="20"/>
          <w:lang w:val="es-ES"/>
        </w:rPr>
        <w:t>“Los Fiordos Ltda.”</w:t>
      </w:r>
      <w:r w:rsidR="009D62C0" w:rsidRPr="004B334D">
        <w:rPr>
          <w:rFonts w:ascii="Cambria" w:hAnsi="Cambria"/>
          <w:sz w:val="20"/>
          <w:szCs w:val="20"/>
          <w:lang w:val="es-ES"/>
        </w:rPr>
        <w:t xml:space="preserve"> alegando afectaciones a los d</w:t>
      </w:r>
      <w:r w:rsidR="008468BB" w:rsidRPr="004B334D">
        <w:rPr>
          <w:rFonts w:ascii="Cambria" w:hAnsi="Cambria"/>
          <w:sz w:val="20"/>
          <w:szCs w:val="20"/>
          <w:lang w:val="es-ES"/>
        </w:rPr>
        <w:t>erechos a la vida</w:t>
      </w:r>
      <w:r w:rsidR="00CD6061" w:rsidRPr="004B334D">
        <w:rPr>
          <w:rFonts w:ascii="Cambria" w:hAnsi="Cambria"/>
          <w:sz w:val="20"/>
          <w:szCs w:val="20"/>
          <w:lang w:val="es-ES"/>
        </w:rPr>
        <w:t xml:space="preserve"> e integridad</w:t>
      </w:r>
      <w:r w:rsidR="008468BB" w:rsidRPr="004B334D">
        <w:rPr>
          <w:rFonts w:ascii="Cambria" w:hAnsi="Cambria"/>
          <w:sz w:val="20"/>
          <w:szCs w:val="20"/>
          <w:lang w:val="es-ES"/>
        </w:rPr>
        <w:t>,</w:t>
      </w:r>
      <w:r w:rsidR="00CD6061" w:rsidRPr="004B334D">
        <w:rPr>
          <w:rFonts w:ascii="Cambria" w:hAnsi="Cambria"/>
          <w:sz w:val="20"/>
          <w:szCs w:val="20"/>
          <w:lang w:val="es-ES"/>
        </w:rPr>
        <w:t xml:space="preserve"> igualdad,</w:t>
      </w:r>
      <w:r w:rsidR="008468BB" w:rsidRPr="004B334D">
        <w:rPr>
          <w:rFonts w:ascii="Cambria" w:hAnsi="Cambria"/>
          <w:sz w:val="20"/>
          <w:szCs w:val="20"/>
          <w:lang w:val="es-ES"/>
        </w:rPr>
        <w:t xml:space="preserve"> salud, </w:t>
      </w:r>
      <w:r w:rsidR="009D62C0" w:rsidRPr="004B334D">
        <w:rPr>
          <w:rFonts w:ascii="Cambria" w:hAnsi="Cambria"/>
          <w:sz w:val="20"/>
          <w:szCs w:val="20"/>
          <w:lang w:val="es-ES"/>
        </w:rPr>
        <w:t xml:space="preserve">propiedad </w:t>
      </w:r>
      <w:r w:rsidR="0025070E" w:rsidRPr="004B334D">
        <w:rPr>
          <w:rFonts w:ascii="Cambria" w:hAnsi="Cambria"/>
          <w:sz w:val="20"/>
          <w:szCs w:val="20"/>
          <w:lang w:val="es-ES"/>
        </w:rPr>
        <w:t xml:space="preserve">y </w:t>
      </w:r>
      <w:r w:rsidR="008468BB" w:rsidRPr="004B334D">
        <w:rPr>
          <w:rFonts w:ascii="Cambria" w:hAnsi="Cambria"/>
          <w:sz w:val="20"/>
          <w:szCs w:val="20"/>
          <w:lang w:val="es-ES"/>
        </w:rPr>
        <w:t xml:space="preserve">a vivir en un medio </w:t>
      </w:r>
      <w:r w:rsidR="0025070E" w:rsidRPr="004B334D">
        <w:rPr>
          <w:rFonts w:ascii="Cambria" w:hAnsi="Cambria"/>
          <w:sz w:val="20"/>
          <w:szCs w:val="20"/>
          <w:lang w:val="es-ES"/>
        </w:rPr>
        <w:t>ambiente libre de contaminación</w:t>
      </w:r>
      <w:r w:rsidR="008468BB" w:rsidRPr="004B334D">
        <w:rPr>
          <w:rFonts w:ascii="Cambria" w:hAnsi="Cambria"/>
          <w:sz w:val="20"/>
          <w:szCs w:val="20"/>
          <w:lang w:val="es-ES"/>
        </w:rPr>
        <w:t xml:space="preserve"> </w:t>
      </w:r>
      <w:r w:rsidR="009D62C0" w:rsidRPr="004B334D">
        <w:rPr>
          <w:rFonts w:ascii="Cambria" w:hAnsi="Cambria"/>
          <w:sz w:val="20"/>
          <w:szCs w:val="20"/>
          <w:lang w:val="es-ES"/>
        </w:rPr>
        <w:t>de la Comunidad. R</w:t>
      </w:r>
      <w:r w:rsidR="0037326E" w:rsidRPr="004B334D">
        <w:rPr>
          <w:rFonts w:ascii="Cambria" w:hAnsi="Cambria"/>
          <w:sz w:val="20"/>
          <w:szCs w:val="20"/>
          <w:lang w:val="es-ES"/>
        </w:rPr>
        <w:t>efiere que</w:t>
      </w:r>
      <w:r w:rsidR="00CD370B" w:rsidRPr="004B334D">
        <w:rPr>
          <w:rFonts w:ascii="Cambria" w:hAnsi="Cambria"/>
          <w:sz w:val="20"/>
          <w:szCs w:val="20"/>
          <w:lang w:val="es-ES"/>
        </w:rPr>
        <w:t>,</w:t>
      </w:r>
      <w:r w:rsidR="0037326E" w:rsidRPr="004B334D">
        <w:rPr>
          <w:rFonts w:ascii="Cambria" w:hAnsi="Cambria"/>
          <w:sz w:val="20"/>
          <w:szCs w:val="20"/>
          <w:lang w:val="es-ES"/>
        </w:rPr>
        <w:t xml:space="preserve"> t</w:t>
      </w:r>
      <w:r w:rsidR="00DE4206" w:rsidRPr="004B334D">
        <w:rPr>
          <w:rFonts w:ascii="Cambria" w:hAnsi="Cambria"/>
          <w:sz w:val="20"/>
          <w:szCs w:val="20"/>
          <w:lang w:val="es-ES"/>
        </w:rPr>
        <w:t>anto la Corte de Apelaciones</w:t>
      </w:r>
      <w:r w:rsidR="008E6B48" w:rsidRPr="004B334D">
        <w:rPr>
          <w:rFonts w:ascii="Cambria" w:hAnsi="Cambria"/>
          <w:sz w:val="20"/>
          <w:szCs w:val="20"/>
          <w:lang w:val="es-ES"/>
        </w:rPr>
        <w:t xml:space="preserve"> de Puerto Montt e</w:t>
      </w:r>
      <w:r w:rsidR="0071146E" w:rsidRPr="004B334D">
        <w:rPr>
          <w:rFonts w:ascii="Cambria" w:hAnsi="Cambria"/>
          <w:sz w:val="20"/>
          <w:szCs w:val="20"/>
          <w:lang w:val="es-ES"/>
        </w:rPr>
        <w:t xml:space="preserve">l </w:t>
      </w:r>
      <w:r w:rsidR="008E6B48" w:rsidRPr="004B334D">
        <w:rPr>
          <w:rFonts w:ascii="Cambria" w:hAnsi="Cambria"/>
          <w:sz w:val="20"/>
          <w:szCs w:val="20"/>
          <w:lang w:val="es-ES"/>
        </w:rPr>
        <w:t>27 de julio de 2010,</w:t>
      </w:r>
      <w:r w:rsidR="00DE4206" w:rsidRPr="004B334D">
        <w:rPr>
          <w:rFonts w:ascii="Cambria" w:hAnsi="Cambria"/>
          <w:sz w:val="20"/>
          <w:szCs w:val="20"/>
          <w:lang w:val="es-ES"/>
        </w:rPr>
        <w:t xml:space="preserve"> como la Corte Suprema</w:t>
      </w:r>
      <w:r w:rsidR="008E6B48" w:rsidRPr="004B334D">
        <w:rPr>
          <w:rFonts w:ascii="Cambria" w:hAnsi="Cambria"/>
          <w:sz w:val="20"/>
          <w:szCs w:val="20"/>
          <w:lang w:val="es-ES"/>
        </w:rPr>
        <w:t xml:space="preserve"> e</w:t>
      </w:r>
      <w:r w:rsidR="0071146E" w:rsidRPr="004B334D">
        <w:rPr>
          <w:rFonts w:ascii="Cambria" w:hAnsi="Cambria"/>
          <w:sz w:val="20"/>
          <w:szCs w:val="20"/>
          <w:lang w:val="es-ES"/>
        </w:rPr>
        <w:t>l</w:t>
      </w:r>
      <w:r w:rsidR="00C010AB" w:rsidRPr="004B334D">
        <w:rPr>
          <w:rFonts w:ascii="Cambria" w:hAnsi="Cambria"/>
          <w:sz w:val="20"/>
          <w:szCs w:val="20"/>
          <w:lang w:val="es-ES"/>
        </w:rPr>
        <w:t xml:space="preserve"> </w:t>
      </w:r>
      <w:r w:rsidR="008E6B48" w:rsidRPr="004B334D">
        <w:rPr>
          <w:rFonts w:ascii="Cambria" w:hAnsi="Cambria"/>
          <w:sz w:val="20"/>
          <w:szCs w:val="20"/>
          <w:lang w:val="es-ES"/>
        </w:rPr>
        <w:t xml:space="preserve">15 de septiembre de 2010, </w:t>
      </w:r>
      <w:r w:rsidR="00880812" w:rsidRPr="004B334D">
        <w:rPr>
          <w:rFonts w:ascii="Cambria" w:hAnsi="Cambria"/>
          <w:sz w:val="20"/>
          <w:szCs w:val="20"/>
          <w:lang w:val="es-ES"/>
        </w:rPr>
        <w:t xml:space="preserve">acogieron el </w:t>
      </w:r>
      <w:r w:rsidR="0095271B" w:rsidRPr="004B334D">
        <w:rPr>
          <w:rFonts w:ascii="Cambria" w:hAnsi="Cambria"/>
          <w:sz w:val="20"/>
          <w:szCs w:val="20"/>
          <w:lang w:val="es-ES"/>
        </w:rPr>
        <w:t>r</w:t>
      </w:r>
      <w:r w:rsidR="00880812" w:rsidRPr="004B334D">
        <w:rPr>
          <w:rFonts w:ascii="Cambria" w:hAnsi="Cambria"/>
          <w:sz w:val="20"/>
          <w:szCs w:val="20"/>
          <w:lang w:val="es-ES"/>
        </w:rPr>
        <w:t xml:space="preserve">ecurso de </w:t>
      </w:r>
      <w:r w:rsidR="0095271B" w:rsidRPr="004B334D">
        <w:rPr>
          <w:rFonts w:ascii="Cambria" w:hAnsi="Cambria"/>
          <w:sz w:val="20"/>
          <w:szCs w:val="20"/>
          <w:lang w:val="es-ES"/>
        </w:rPr>
        <w:t>p</w:t>
      </w:r>
      <w:r w:rsidR="00880812" w:rsidRPr="004B334D">
        <w:rPr>
          <w:rFonts w:ascii="Cambria" w:hAnsi="Cambria"/>
          <w:sz w:val="20"/>
          <w:szCs w:val="20"/>
          <w:lang w:val="es-ES"/>
        </w:rPr>
        <w:t>rotección</w:t>
      </w:r>
      <w:r w:rsidR="00DE4206" w:rsidRPr="004B334D">
        <w:rPr>
          <w:rFonts w:ascii="Cambria" w:hAnsi="Cambria"/>
          <w:sz w:val="20"/>
          <w:szCs w:val="20"/>
          <w:lang w:val="es-ES"/>
        </w:rPr>
        <w:t xml:space="preserve">, </w:t>
      </w:r>
      <w:r w:rsidR="0071146E" w:rsidRPr="004B334D">
        <w:rPr>
          <w:rFonts w:ascii="Cambria" w:hAnsi="Cambria"/>
          <w:sz w:val="20"/>
          <w:szCs w:val="20"/>
          <w:lang w:val="es-ES"/>
        </w:rPr>
        <w:t xml:space="preserve">reconociendo los efectos que el proyecto </w:t>
      </w:r>
      <w:r w:rsidR="0025070E" w:rsidRPr="004B334D">
        <w:rPr>
          <w:rFonts w:ascii="Cambria" w:hAnsi="Cambria"/>
          <w:sz w:val="20"/>
          <w:szCs w:val="20"/>
          <w:lang w:val="es-ES"/>
        </w:rPr>
        <w:t xml:space="preserve">de la pesquera </w:t>
      </w:r>
      <w:r w:rsidR="0071146E" w:rsidRPr="004B334D">
        <w:rPr>
          <w:rFonts w:ascii="Cambria" w:hAnsi="Cambria"/>
          <w:sz w:val="20"/>
          <w:szCs w:val="20"/>
          <w:lang w:val="es-ES"/>
        </w:rPr>
        <w:t xml:space="preserve">tiene en el ejercicio </w:t>
      </w:r>
      <w:r w:rsidR="0025070E" w:rsidRPr="004B334D">
        <w:rPr>
          <w:rFonts w:ascii="Cambria" w:hAnsi="Cambria"/>
          <w:sz w:val="20"/>
          <w:szCs w:val="20"/>
          <w:lang w:val="es-ES"/>
        </w:rPr>
        <w:t>de los derechos de la comunidad</w:t>
      </w:r>
      <w:r w:rsidR="00B3639A" w:rsidRPr="004B334D">
        <w:rPr>
          <w:rFonts w:ascii="Cambria" w:hAnsi="Cambria"/>
          <w:sz w:val="20"/>
          <w:szCs w:val="20"/>
          <w:lang w:val="es-ES"/>
        </w:rPr>
        <w:t xml:space="preserve">, así como su carácter ilegal y arbitrario toda vez que el emplazamiento de las aguas </w:t>
      </w:r>
      <w:r w:rsidR="001F24A2" w:rsidRPr="004B334D">
        <w:rPr>
          <w:rFonts w:ascii="Cambria" w:hAnsi="Cambria"/>
          <w:sz w:val="20"/>
          <w:szCs w:val="20"/>
          <w:lang w:val="es-ES"/>
        </w:rPr>
        <w:t>servidas</w:t>
      </w:r>
      <w:r w:rsidR="00B3639A" w:rsidRPr="004B334D">
        <w:rPr>
          <w:rFonts w:ascii="Cambria" w:hAnsi="Cambria"/>
          <w:sz w:val="20"/>
          <w:szCs w:val="20"/>
          <w:lang w:val="es-ES"/>
        </w:rPr>
        <w:t xml:space="preserve"> excede los trabajos autorizados por la autoridad ambiental. </w:t>
      </w:r>
      <w:r w:rsidR="0063480E" w:rsidRPr="004B334D">
        <w:rPr>
          <w:rFonts w:ascii="Cambria" w:hAnsi="Cambria"/>
          <w:sz w:val="20"/>
          <w:szCs w:val="20"/>
          <w:lang w:val="es-ES"/>
        </w:rPr>
        <w:t xml:space="preserve">Sin embargo, sostiene </w:t>
      </w:r>
      <w:r w:rsidR="00E36300" w:rsidRPr="004B334D">
        <w:rPr>
          <w:rFonts w:ascii="Cambria" w:hAnsi="Cambria"/>
          <w:sz w:val="20"/>
          <w:szCs w:val="20"/>
          <w:lang w:val="es-ES"/>
        </w:rPr>
        <w:t>que la resolución de la Corte Suprema no fue respetada</w:t>
      </w:r>
      <w:r w:rsidR="0063480E" w:rsidRPr="004B334D">
        <w:rPr>
          <w:rFonts w:ascii="Cambria" w:hAnsi="Cambria"/>
          <w:sz w:val="20"/>
          <w:szCs w:val="20"/>
          <w:lang w:val="es-ES"/>
        </w:rPr>
        <w:t>, que ninguna medi</w:t>
      </w:r>
      <w:r w:rsidR="005075E2" w:rsidRPr="004B334D">
        <w:rPr>
          <w:rFonts w:ascii="Cambria" w:hAnsi="Cambria"/>
          <w:sz w:val="20"/>
          <w:szCs w:val="20"/>
          <w:lang w:val="es-ES"/>
        </w:rPr>
        <w:t>d</w:t>
      </w:r>
      <w:r w:rsidR="0063480E" w:rsidRPr="004B334D">
        <w:rPr>
          <w:rFonts w:ascii="Cambria" w:hAnsi="Cambria"/>
          <w:sz w:val="20"/>
          <w:szCs w:val="20"/>
          <w:lang w:val="es-ES"/>
        </w:rPr>
        <w:t xml:space="preserve">a </w:t>
      </w:r>
      <w:r w:rsidR="0084319E" w:rsidRPr="004B334D">
        <w:rPr>
          <w:rFonts w:ascii="Cambria" w:hAnsi="Cambria"/>
          <w:sz w:val="20"/>
          <w:szCs w:val="20"/>
          <w:lang w:val="es-ES"/>
        </w:rPr>
        <w:t xml:space="preserve">destinada a paralizar los trabajos y retrotraer las cosas a su estado anterior </w:t>
      </w:r>
      <w:r w:rsidR="0063480E" w:rsidRPr="004B334D">
        <w:rPr>
          <w:rFonts w:ascii="Cambria" w:hAnsi="Cambria"/>
          <w:sz w:val="20"/>
          <w:szCs w:val="20"/>
          <w:lang w:val="es-ES"/>
        </w:rPr>
        <w:t>fue implementada</w:t>
      </w:r>
      <w:r w:rsidR="0084319E" w:rsidRPr="004B334D">
        <w:rPr>
          <w:rFonts w:ascii="Cambria" w:hAnsi="Cambria"/>
          <w:sz w:val="20"/>
          <w:szCs w:val="20"/>
          <w:lang w:val="es-ES"/>
        </w:rPr>
        <w:t>,</w:t>
      </w:r>
      <w:r w:rsidR="00CD370B" w:rsidRPr="004B334D">
        <w:rPr>
          <w:rFonts w:ascii="Cambria" w:hAnsi="Cambria"/>
          <w:sz w:val="20"/>
          <w:szCs w:val="20"/>
          <w:lang w:val="es-ES"/>
        </w:rPr>
        <w:t xml:space="preserve"> y</w:t>
      </w:r>
      <w:r w:rsidR="0037326E" w:rsidRPr="004B334D">
        <w:rPr>
          <w:rFonts w:ascii="Cambria" w:hAnsi="Cambria"/>
          <w:sz w:val="20"/>
          <w:szCs w:val="20"/>
          <w:lang w:val="es-ES"/>
        </w:rPr>
        <w:t xml:space="preserve"> </w:t>
      </w:r>
      <w:r w:rsidR="00CD370B" w:rsidRPr="004B334D">
        <w:rPr>
          <w:rFonts w:ascii="Cambria" w:hAnsi="Cambria"/>
          <w:sz w:val="20"/>
          <w:szCs w:val="20"/>
          <w:lang w:val="es-ES"/>
        </w:rPr>
        <w:t xml:space="preserve">que </w:t>
      </w:r>
      <w:r w:rsidR="00E36300" w:rsidRPr="004B334D">
        <w:rPr>
          <w:rFonts w:ascii="Cambria" w:hAnsi="Cambria"/>
          <w:sz w:val="20"/>
          <w:szCs w:val="20"/>
          <w:lang w:val="es-ES"/>
        </w:rPr>
        <w:t>l</w:t>
      </w:r>
      <w:r w:rsidR="00CD370B" w:rsidRPr="004B334D">
        <w:rPr>
          <w:rFonts w:ascii="Cambria" w:hAnsi="Cambria"/>
          <w:sz w:val="20"/>
          <w:szCs w:val="20"/>
          <w:lang w:val="es-ES"/>
        </w:rPr>
        <w:t>os</w:t>
      </w:r>
      <w:r w:rsidR="00E36300" w:rsidRPr="004B334D">
        <w:rPr>
          <w:rFonts w:ascii="Cambria" w:hAnsi="Cambria"/>
          <w:sz w:val="20"/>
          <w:szCs w:val="20"/>
          <w:lang w:val="es-ES"/>
        </w:rPr>
        <w:t xml:space="preserve"> desechos</w:t>
      </w:r>
      <w:r w:rsidR="00CD370B" w:rsidRPr="004B334D">
        <w:rPr>
          <w:rFonts w:ascii="Cambria" w:hAnsi="Cambria"/>
          <w:sz w:val="20"/>
          <w:szCs w:val="20"/>
          <w:lang w:val="es-ES"/>
        </w:rPr>
        <w:t xml:space="preserve"> </w:t>
      </w:r>
      <w:r w:rsidR="0037326E" w:rsidRPr="004B334D">
        <w:rPr>
          <w:rFonts w:ascii="Cambria" w:hAnsi="Cambria"/>
          <w:sz w:val="20"/>
          <w:szCs w:val="20"/>
          <w:lang w:val="es-ES"/>
        </w:rPr>
        <w:t>contamina</w:t>
      </w:r>
      <w:r w:rsidR="00CD370B" w:rsidRPr="004B334D">
        <w:rPr>
          <w:rFonts w:ascii="Cambria" w:hAnsi="Cambria"/>
          <w:sz w:val="20"/>
          <w:szCs w:val="20"/>
          <w:lang w:val="es-ES"/>
        </w:rPr>
        <w:t>n</w:t>
      </w:r>
      <w:r w:rsidR="0037326E" w:rsidRPr="004B334D">
        <w:rPr>
          <w:rFonts w:ascii="Cambria" w:hAnsi="Cambria"/>
          <w:sz w:val="20"/>
          <w:szCs w:val="20"/>
          <w:lang w:val="es-ES"/>
        </w:rPr>
        <w:t xml:space="preserve"> a diario</w:t>
      </w:r>
      <w:r w:rsidR="005075E2" w:rsidRPr="004B334D">
        <w:rPr>
          <w:rFonts w:ascii="Cambria" w:hAnsi="Cambria"/>
          <w:sz w:val="20"/>
          <w:szCs w:val="20"/>
          <w:lang w:val="es-ES"/>
        </w:rPr>
        <w:t xml:space="preserve"> e irreversiblemente</w:t>
      </w:r>
      <w:r w:rsidR="0037326E" w:rsidRPr="004B334D">
        <w:rPr>
          <w:rFonts w:ascii="Cambria" w:hAnsi="Cambria"/>
          <w:sz w:val="20"/>
          <w:szCs w:val="20"/>
          <w:lang w:val="es-ES"/>
        </w:rPr>
        <w:t xml:space="preserve"> e</w:t>
      </w:r>
      <w:r w:rsidR="0063480E" w:rsidRPr="004B334D">
        <w:rPr>
          <w:rFonts w:ascii="Cambria" w:hAnsi="Cambria"/>
          <w:sz w:val="20"/>
          <w:szCs w:val="20"/>
          <w:lang w:val="es-ES"/>
        </w:rPr>
        <w:t>l Río Allipé</w:t>
      </w:r>
      <w:r w:rsidR="00E36300" w:rsidRPr="004B334D">
        <w:rPr>
          <w:rFonts w:ascii="Cambria" w:hAnsi="Cambria"/>
          <w:sz w:val="20"/>
          <w:szCs w:val="20"/>
          <w:lang w:val="es-ES"/>
        </w:rPr>
        <w:t>n</w:t>
      </w:r>
      <w:r w:rsidR="005075E2" w:rsidRPr="004B334D">
        <w:rPr>
          <w:rFonts w:ascii="Cambria" w:hAnsi="Cambria"/>
          <w:sz w:val="20"/>
          <w:szCs w:val="20"/>
          <w:lang w:val="es-ES"/>
        </w:rPr>
        <w:t xml:space="preserve"> y sus afluentes</w:t>
      </w:r>
      <w:r w:rsidR="0037326E" w:rsidRPr="004B334D">
        <w:rPr>
          <w:rFonts w:ascii="Cambria" w:hAnsi="Cambria"/>
          <w:sz w:val="20"/>
          <w:szCs w:val="20"/>
          <w:lang w:val="es-ES"/>
        </w:rPr>
        <w:t>.</w:t>
      </w:r>
      <w:r w:rsidR="0063480E" w:rsidRPr="004B334D">
        <w:rPr>
          <w:rFonts w:ascii="Cambria" w:hAnsi="Cambria"/>
          <w:sz w:val="20"/>
          <w:szCs w:val="20"/>
          <w:lang w:val="es-ES"/>
        </w:rPr>
        <w:t xml:space="preserve"> Reclaman</w:t>
      </w:r>
      <w:r w:rsidR="00E36300" w:rsidRPr="004B334D">
        <w:rPr>
          <w:rFonts w:ascii="Cambria" w:hAnsi="Cambria"/>
          <w:sz w:val="20"/>
          <w:szCs w:val="20"/>
          <w:lang w:val="es-ES"/>
        </w:rPr>
        <w:t xml:space="preserve"> que n</w:t>
      </w:r>
      <w:r w:rsidR="00B60405" w:rsidRPr="004B334D">
        <w:rPr>
          <w:rFonts w:ascii="Cambria" w:hAnsi="Cambria"/>
          <w:sz w:val="20"/>
          <w:szCs w:val="20"/>
          <w:lang w:val="es-ES"/>
        </w:rPr>
        <w:t xml:space="preserve">inguna autoridad sancionó el incumplimiento </w:t>
      </w:r>
      <w:r w:rsidR="00E36300" w:rsidRPr="004B334D">
        <w:rPr>
          <w:rFonts w:ascii="Cambria" w:hAnsi="Cambria"/>
          <w:sz w:val="20"/>
          <w:szCs w:val="20"/>
          <w:lang w:val="es-ES"/>
        </w:rPr>
        <w:t xml:space="preserve">del veredicto, dejando en evidencia la falta de protección </w:t>
      </w:r>
      <w:r w:rsidR="0084319E" w:rsidRPr="004B334D">
        <w:rPr>
          <w:rFonts w:ascii="Cambria" w:hAnsi="Cambria"/>
          <w:sz w:val="20"/>
          <w:szCs w:val="20"/>
          <w:lang w:val="es-ES"/>
        </w:rPr>
        <w:t xml:space="preserve">de sus derechos más esenciales </w:t>
      </w:r>
      <w:r w:rsidR="00E36300" w:rsidRPr="004B334D">
        <w:rPr>
          <w:rFonts w:ascii="Cambria" w:hAnsi="Cambria"/>
          <w:sz w:val="20"/>
          <w:szCs w:val="20"/>
          <w:lang w:val="es-ES"/>
        </w:rPr>
        <w:t xml:space="preserve">y </w:t>
      </w:r>
      <w:r w:rsidR="0084319E" w:rsidRPr="004B334D">
        <w:rPr>
          <w:rFonts w:ascii="Cambria" w:hAnsi="Cambria"/>
          <w:sz w:val="20"/>
          <w:szCs w:val="20"/>
          <w:lang w:val="es-ES"/>
        </w:rPr>
        <w:t xml:space="preserve">la </w:t>
      </w:r>
      <w:r w:rsidR="00E36300" w:rsidRPr="004B334D">
        <w:rPr>
          <w:rFonts w:ascii="Cambria" w:hAnsi="Cambria"/>
          <w:sz w:val="20"/>
          <w:szCs w:val="20"/>
          <w:lang w:val="es-ES"/>
        </w:rPr>
        <w:t>ause</w:t>
      </w:r>
      <w:r w:rsidR="0063480E" w:rsidRPr="004B334D">
        <w:rPr>
          <w:rFonts w:ascii="Cambria" w:hAnsi="Cambria"/>
          <w:sz w:val="20"/>
          <w:szCs w:val="20"/>
          <w:lang w:val="es-ES"/>
        </w:rPr>
        <w:t xml:space="preserve">ncia de recursos disponibles. </w:t>
      </w:r>
    </w:p>
    <w:p w:rsidR="00970D0B" w:rsidRPr="004B334D" w:rsidRDefault="0037326E" w:rsidP="007A61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num" w:pos="1440"/>
        </w:tabs>
        <w:suppressAutoHyphens/>
        <w:spacing w:after="240"/>
        <w:ind w:left="0" w:firstLine="900"/>
        <w:jc w:val="both"/>
        <w:rPr>
          <w:rFonts w:ascii="Cambria" w:hAnsi="Cambria"/>
          <w:sz w:val="20"/>
          <w:szCs w:val="20"/>
          <w:lang w:val="es-ES"/>
        </w:rPr>
      </w:pPr>
      <w:r w:rsidRPr="004B334D">
        <w:rPr>
          <w:rFonts w:ascii="Cambria" w:hAnsi="Cambria"/>
          <w:sz w:val="20"/>
          <w:szCs w:val="20"/>
          <w:lang w:val="es-ES"/>
        </w:rPr>
        <w:t>El Estado, por su parte, alega que en todo su territorio está vigente el “Estado de derecho”,  asegurando a todas las personas el goce de los mismos derechos y garantías. Agrega que para los pueblos indígenas rige una normativa especial (Ley Indígena, Ley No</w:t>
      </w:r>
      <w:r w:rsidR="00B3639A" w:rsidRPr="004B334D">
        <w:rPr>
          <w:rFonts w:ascii="Cambria" w:hAnsi="Cambria"/>
          <w:sz w:val="20"/>
          <w:szCs w:val="20"/>
          <w:lang w:val="es-ES"/>
        </w:rPr>
        <w:t xml:space="preserve"> </w:t>
      </w:r>
      <w:r w:rsidRPr="004B334D">
        <w:rPr>
          <w:rFonts w:ascii="Cambria" w:hAnsi="Cambria"/>
          <w:sz w:val="20"/>
          <w:szCs w:val="20"/>
          <w:lang w:val="es-ES"/>
        </w:rPr>
        <w:t xml:space="preserve">19.253), lo que demuestra una preocupación especial por ellos. </w:t>
      </w:r>
      <w:r w:rsidR="002C336B" w:rsidRPr="004B334D">
        <w:rPr>
          <w:rFonts w:ascii="Cambria" w:hAnsi="Cambria"/>
          <w:sz w:val="20"/>
          <w:szCs w:val="20"/>
          <w:lang w:val="es-ES"/>
        </w:rPr>
        <w:t>El Estado</w:t>
      </w:r>
      <w:r w:rsidRPr="004B334D">
        <w:rPr>
          <w:rFonts w:ascii="Cambria" w:hAnsi="Cambria"/>
          <w:sz w:val="20"/>
          <w:szCs w:val="20"/>
          <w:lang w:val="es-ES"/>
        </w:rPr>
        <w:t xml:space="preserve"> solicita a la Comisión que declare inadmisible la petición por no existir violación </w:t>
      </w:r>
      <w:r w:rsidR="002C336B" w:rsidRPr="004B334D">
        <w:rPr>
          <w:rFonts w:ascii="Cambria" w:hAnsi="Cambria"/>
          <w:sz w:val="20"/>
          <w:szCs w:val="20"/>
          <w:lang w:val="es-ES"/>
        </w:rPr>
        <w:t xml:space="preserve">a </w:t>
      </w:r>
      <w:r w:rsidRPr="004B334D">
        <w:rPr>
          <w:rFonts w:ascii="Cambria" w:hAnsi="Cambria"/>
          <w:sz w:val="20"/>
          <w:szCs w:val="20"/>
          <w:lang w:val="es-ES"/>
        </w:rPr>
        <w:t>los derechos</w:t>
      </w:r>
      <w:r w:rsidR="002C336B" w:rsidRPr="004B334D">
        <w:rPr>
          <w:rFonts w:ascii="Cambria" w:hAnsi="Cambria"/>
          <w:sz w:val="20"/>
          <w:szCs w:val="20"/>
          <w:lang w:val="es-ES"/>
        </w:rPr>
        <w:t xml:space="preserve"> humanos y</w:t>
      </w:r>
      <w:r w:rsidRPr="004B334D">
        <w:rPr>
          <w:rFonts w:ascii="Cambria" w:hAnsi="Cambria"/>
          <w:sz w:val="20"/>
          <w:szCs w:val="20"/>
          <w:lang w:val="es-ES"/>
        </w:rPr>
        <w:t xml:space="preserve"> por no haberse agotado los recursos internos dado que la parte peticionaria debería haber ejercido su derecho a la propiedad ancestral de la tierra a través de una acción reivindicatoria. </w:t>
      </w:r>
      <w:r w:rsidR="002C336B" w:rsidRPr="004B334D">
        <w:rPr>
          <w:rFonts w:ascii="Cambria" w:hAnsi="Cambria"/>
          <w:sz w:val="20"/>
          <w:szCs w:val="20"/>
          <w:lang w:val="es-ES"/>
        </w:rPr>
        <w:t>S</w:t>
      </w:r>
      <w:r w:rsidRPr="004B334D">
        <w:rPr>
          <w:rFonts w:ascii="Cambria" w:hAnsi="Cambria"/>
          <w:sz w:val="20"/>
          <w:szCs w:val="20"/>
          <w:lang w:val="es-ES"/>
        </w:rPr>
        <w:t xml:space="preserve">eñala que las acciones de protección que interpusieron no tienen como fin analizar el fondo del asunto ni establecer derechos permanentes y por tanto los recursos internos no se encuentran agotados. </w:t>
      </w:r>
    </w:p>
    <w:p w:rsidR="003239B8" w:rsidRPr="004B334D" w:rsidRDefault="003239B8" w:rsidP="007A61BD">
      <w:pPr>
        <w:spacing w:before="240" w:after="240"/>
        <w:ind w:firstLine="900"/>
        <w:jc w:val="both"/>
        <w:rPr>
          <w:rFonts w:ascii="Cambria" w:hAnsi="Cambria"/>
          <w:sz w:val="20"/>
          <w:szCs w:val="20"/>
          <w:lang w:val="es-UY"/>
        </w:rPr>
      </w:pPr>
      <w:r w:rsidRPr="004B334D">
        <w:rPr>
          <w:rFonts w:asciiTheme="majorHAnsi" w:eastAsia="Cambria" w:hAnsiTheme="majorHAnsi" w:cs="Cambria"/>
          <w:b/>
          <w:bCs/>
          <w:color w:val="000000"/>
          <w:sz w:val="20"/>
          <w:szCs w:val="20"/>
          <w:u w:color="000000"/>
          <w:lang w:val="es-ES" w:eastAsia="es-ES"/>
        </w:rPr>
        <w:t>VI.</w:t>
      </w:r>
      <w:r w:rsidRPr="004B334D">
        <w:rPr>
          <w:rFonts w:asciiTheme="majorHAnsi" w:eastAsia="Cambria" w:hAnsiTheme="majorHAnsi" w:cs="Cambria"/>
          <w:b/>
          <w:bCs/>
          <w:color w:val="000000"/>
          <w:sz w:val="20"/>
          <w:szCs w:val="20"/>
          <w:u w:color="000000"/>
          <w:lang w:val="es-ES" w:eastAsia="es-ES"/>
        </w:rPr>
        <w:tab/>
      </w:r>
      <w:r w:rsidR="004A6A54" w:rsidRPr="004B334D">
        <w:rPr>
          <w:rFonts w:asciiTheme="majorHAnsi" w:hAnsiTheme="majorHAnsi"/>
          <w:b/>
          <w:bCs/>
          <w:sz w:val="20"/>
          <w:szCs w:val="20"/>
          <w:lang w:val="es-ES_tradnl"/>
        </w:rPr>
        <w:t xml:space="preserve">ANÁLISIS DE </w:t>
      </w:r>
      <w:r w:rsidR="00C21FEF" w:rsidRPr="004B334D">
        <w:rPr>
          <w:rFonts w:asciiTheme="majorHAnsi" w:hAnsiTheme="majorHAnsi"/>
          <w:b/>
          <w:sz w:val="20"/>
          <w:szCs w:val="20"/>
          <w:lang w:val="es-ES"/>
        </w:rPr>
        <w:t>AGOTAMIENTO DE LOS RECURSOS INTERNOS Y PLAZO DE PRESENTACIÓN</w:t>
      </w:r>
      <w:r w:rsidR="00C21FEF" w:rsidRPr="004B334D">
        <w:rPr>
          <w:rFonts w:asciiTheme="majorHAnsi" w:eastAsia="Cambria" w:hAnsiTheme="majorHAnsi" w:cs="Cambria"/>
          <w:b/>
          <w:bCs/>
          <w:color w:val="000000"/>
          <w:sz w:val="20"/>
          <w:szCs w:val="20"/>
          <w:u w:color="000000"/>
          <w:lang w:val="es-ES" w:eastAsia="es-ES"/>
        </w:rPr>
        <w:t xml:space="preserve"> </w:t>
      </w:r>
    </w:p>
    <w:p w:rsidR="00DC62EC" w:rsidRPr="004B334D" w:rsidRDefault="007A61BD" w:rsidP="007A61B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autoSpaceDE w:val="0"/>
        <w:autoSpaceDN w:val="0"/>
        <w:adjustRightInd w:val="0"/>
        <w:spacing w:after="240"/>
        <w:ind w:left="0" w:firstLine="900"/>
        <w:jc w:val="both"/>
        <w:rPr>
          <w:sz w:val="20"/>
          <w:szCs w:val="20"/>
          <w:lang w:val="es-ES_tradnl"/>
        </w:rPr>
      </w:pPr>
      <w:r w:rsidRPr="004B334D">
        <w:rPr>
          <w:sz w:val="20"/>
          <w:szCs w:val="20"/>
          <w:lang w:val="es-ES"/>
        </w:rPr>
        <w:t xml:space="preserve"> </w:t>
      </w:r>
      <w:r w:rsidR="008C384D" w:rsidRPr="004B334D">
        <w:rPr>
          <w:sz w:val="20"/>
          <w:szCs w:val="20"/>
          <w:lang w:val="es-ES"/>
        </w:rPr>
        <w:t>L</w:t>
      </w:r>
      <w:r w:rsidR="00486600" w:rsidRPr="004B334D">
        <w:rPr>
          <w:sz w:val="20"/>
          <w:szCs w:val="20"/>
          <w:lang w:val="es-ES"/>
        </w:rPr>
        <w:t xml:space="preserve">a parte peticionaria </w:t>
      </w:r>
      <w:r w:rsidR="008C384D" w:rsidRPr="004B334D">
        <w:rPr>
          <w:sz w:val="20"/>
          <w:szCs w:val="20"/>
          <w:lang w:val="es-ES"/>
        </w:rPr>
        <w:t>alega haber interpuesto</w:t>
      </w:r>
      <w:r w:rsidR="007C1A9E" w:rsidRPr="004B334D">
        <w:rPr>
          <w:sz w:val="20"/>
          <w:szCs w:val="20"/>
          <w:lang w:val="es-ES"/>
        </w:rPr>
        <w:t>,</w:t>
      </w:r>
      <w:r w:rsidR="008C384D" w:rsidRPr="004B334D">
        <w:rPr>
          <w:sz w:val="20"/>
          <w:szCs w:val="20"/>
          <w:lang w:val="es-ES"/>
        </w:rPr>
        <w:t xml:space="preserve"> en protección de </w:t>
      </w:r>
      <w:r w:rsidR="0063480E" w:rsidRPr="004B334D">
        <w:rPr>
          <w:sz w:val="20"/>
          <w:szCs w:val="20"/>
          <w:lang w:val="es-ES"/>
        </w:rPr>
        <w:t>sus</w:t>
      </w:r>
      <w:r w:rsidR="00486600" w:rsidRPr="004B334D">
        <w:rPr>
          <w:sz w:val="20"/>
          <w:szCs w:val="20"/>
          <w:lang w:val="es-ES"/>
        </w:rPr>
        <w:t xml:space="preserve"> </w:t>
      </w:r>
      <w:r w:rsidR="008C384D" w:rsidRPr="004B334D">
        <w:rPr>
          <w:sz w:val="20"/>
          <w:szCs w:val="20"/>
          <w:lang w:val="es-ES"/>
        </w:rPr>
        <w:t>de</w:t>
      </w:r>
      <w:r w:rsidR="0063480E" w:rsidRPr="004B334D">
        <w:rPr>
          <w:sz w:val="20"/>
          <w:szCs w:val="20"/>
          <w:lang w:val="es-ES"/>
        </w:rPr>
        <w:t>rechos a la vida,</w:t>
      </w:r>
      <w:r w:rsidRPr="004B334D">
        <w:rPr>
          <w:sz w:val="20"/>
          <w:szCs w:val="20"/>
          <w:lang w:val="es-ES"/>
        </w:rPr>
        <w:t xml:space="preserve"> integridad, igualdad, </w:t>
      </w:r>
      <w:r w:rsidR="0063480E" w:rsidRPr="004B334D">
        <w:rPr>
          <w:sz w:val="20"/>
          <w:szCs w:val="20"/>
          <w:lang w:val="es-ES"/>
        </w:rPr>
        <w:t>salud</w:t>
      </w:r>
      <w:r w:rsidRPr="004B334D">
        <w:rPr>
          <w:sz w:val="20"/>
          <w:szCs w:val="20"/>
          <w:lang w:val="es-ES"/>
        </w:rPr>
        <w:t>, propiedad,</w:t>
      </w:r>
      <w:r w:rsidR="0063480E" w:rsidRPr="004B334D">
        <w:rPr>
          <w:sz w:val="20"/>
          <w:szCs w:val="20"/>
          <w:lang w:val="es-ES"/>
        </w:rPr>
        <w:t xml:space="preserve"> y a vivir en un medio ambiente libre de contaminación, </w:t>
      </w:r>
      <w:r w:rsidR="008C384D" w:rsidRPr="004B334D">
        <w:rPr>
          <w:sz w:val="20"/>
          <w:szCs w:val="20"/>
          <w:lang w:val="es-ES"/>
        </w:rPr>
        <w:t>diversos recursos de protección ante la Corte de Apelaciones de Puerto Montt y la Corte Suprema desde el año 2003, el último de ellos resuelto a su favor por la Corte Suprema el 15 de septiembre de 2010. El Estado alega</w:t>
      </w:r>
      <w:r w:rsidR="00C830EF" w:rsidRPr="004B334D">
        <w:rPr>
          <w:sz w:val="20"/>
          <w:szCs w:val="20"/>
          <w:lang w:val="es-ES"/>
        </w:rPr>
        <w:t xml:space="preserve"> la</w:t>
      </w:r>
      <w:r w:rsidR="008C384D" w:rsidRPr="004B334D">
        <w:rPr>
          <w:sz w:val="20"/>
          <w:szCs w:val="20"/>
          <w:lang w:val="es-ES"/>
        </w:rPr>
        <w:t xml:space="preserve"> falta de agotamiento de los recursos internos dado que la presunta víctima </w:t>
      </w:r>
      <w:r w:rsidR="00486600" w:rsidRPr="004B334D">
        <w:rPr>
          <w:sz w:val="20"/>
          <w:szCs w:val="20"/>
          <w:lang w:val="es-ES"/>
        </w:rPr>
        <w:t>no ejerció</w:t>
      </w:r>
      <w:r w:rsidR="008C384D" w:rsidRPr="004B334D">
        <w:rPr>
          <w:sz w:val="20"/>
          <w:szCs w:val="20"/>
          <w:lang w:val="es-ES"/>
        </w:rPr>
        <w:t xml:space="preserve"> la acción reivindicatoria</w:t>
      </w:r>
      <w:r w:rsidR="00486600" w:rsidRPr="004B334D">
        <w:rPr>
          <w:sz w:val="20"/>
          <w:szCs w:val="20"/>
          <w:lang w:val="es-ES_tradnl"/>
        </w:rPr>
        <w:t>.</w:t>
      </w:r>
    </w:p>
    <w:p w:rsidR="00F11D9A" w:rsidRPr="004B334D" w:rsidRDefault="00793526" w:rsidP="00620C0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spacing w:after="240"/>
        <w:ind w:left="0"/>
        <w:jc w:val="both"/>
        <w:rPr>
          <w:sz w:val="20"/>
          <w:szCs w:val="20"/>
          <w:lang w:val="es-ES_tradnl"/>
        </w:rPr>
      </w:pPr>
      <w:r w:rsidRPr="004B334D">
        <w:rPr>
          <w:sz w:val="20"/>
          <w:szCs w:val="20"/>
          <w:lang w:val="es-ES_tradnl"/>
        </w:rPr>
        <w:t xml:space="preserve">De lo expuesto por la </w:t>
      </w:r>
      <w:r w:rsidR="007C1A9E" w:rsidRPr="004B334D">
        <w:rPr>
          <w:sz w:val="20"/>
          <w:szCs w:val="20"/>
          <w:lang w:val="es-ES_tradnl"/>
        </w:rPr>
        <w:t xml:space="preserve">parte </w:t>
      </w:r>
      <w:r w:rsidRPr="004B334D">
        <w:rPr>
          <w:sz w:val="20"/>
          <w:szCs w:val="20"/>
          <w:lang w:val="es-ES_tradnl"/>
        </w:rPr>
        <w:t>peticionaria, la Comisión observa que las pres</w:t>
      </w:r>
      <w:r w:rsidR="002D3901" w:rsidRPr="004B334D">
        <w:rPr>
          <w:sz w:val="20"/>
          <w:szCs w:val="20"/>
          <w:lang w:val="es-ES_tradnl"/>
        </w:rPr>
        <w:t>untas ví</w:t>
      </w:r>
      <w:r w:rsidRPr="004B334D">
        <w:rPr>
          <w:sz w:val="20"/>
          <w:szCs w:val="20"/>
          <w:lang w:val="es-ES_tradnl"/>
        </w:rPr>
        <w:t xml:space="preserve">ctimas solicitaron </w:t>
      </w:r>
      <w:r w:rsidR="002D3901" w:rsidRPr="004B334D">
        <w:rPr>
          <w:sz w:val="20"/>
          <w:szCs w:val="20"/>
          <w:lang w:val="es-ES_tradnl"/>
        </w:rPr>
        <w:t xml:space="preserve">e impulsaron </w:t>
      </w:r>
      <w:r w:rsidRPr="004B334D">
        <w:rPr>
          <w:sz w:val="20"/>
          <w:szCs w:val="20"/>
          <w:lang w:val="es-ES_tradnl"/>
        </w:rPr>
        <w:t>reiteradamente a lo largo de más de una década</w:t>
      </w:r>
      <w:r w:rsidR="00D36D8D" w:rsidRPr="004B334D">
        <w:rPr>
          <w:sz w:val="20"/>
          <w:szCs w:val="20"/>
          <w:lang w:val="es-ES_tradnl"/>
        </w:rPr>
        <w:t>,</w:t>
      </w:r>
      <w:r w:rsidRPr="004B334D">
        <w:rPr>
          <w:sz w:val="20"/>
          <w:szCs w:val="20"/>
          <w:lang w:val="es-ES_tradnl"/>
        </w:rPr>
        <w:t xml:space="preserve"> la pro</w:t>
      </w:r>
      <w:r w:rsidR="00C1667B">
        <w:rPr>
          <w:sz w:val="20"/>
          <w:szCs w:val="20"/>
          <w:lang w:val="es-ES_tradnl"/>
        </w:rPr>
        <w:t xml:space="preserve">tección por parte del Estado del derecho de uso y goce de su territorio así como de </w:t>
      </w:r>
      <w:r w:rsidR="007C1A9E" w:rsidRPr="004B334D">
        <w:rPr>
          <w:sz w:val="20"/>
          <w:szCs w:val="20"/>
          <w:lang w:val="es-ES_tradnl"/>
        </w:rPr>
        <w:t>diversos derechos de la comunidad presuntamente vulnerados</w:t>
      </w:r>
      <w:r w:rsidR="00D36D8D" w:rsidRPr="004B334D">
        <w:rPr>
          <w:sz w:val="20"/>
          <w:szCs w:val="20"/>
          <w:lang w:val="es-ES_tradnl"/>
        </w:rPr>
        <w:t>,</w:t>
      </w:r>
      <w:r w:rsidRPr="004B334D">
        <w:rPr>
          <w:sz w:val="20"/>
          <w:szCs w:val="20"/>
          <w:lang w:val="es-ES_tradnl"/>
        </w:rPr>
        <w:t xml:space="preserve"> en sede administrativa y judicial</w:t>
      </w:r>
      <w:r w:rsidR="002D3901" w:rsidRPr="004B334D">
        <w:rPr>
          <w:sz w:val="20"/>
          <w:szCs w:val="20"/>
          <w:lang w:val="es-ES_tradnl"/>
        </w:rPr>
        <w:t>, todas acciones que habrían sido infructuosas</w:t>
      </w:r>
      <w:r w:rsidRPr="004B334D">
        <w:rPr>
          <w:sz w:val="20"/>
          <w:szCs w:val="20"/>
          <w:lang w:val="es-ES_tradnl"/>
        </w:rPr>
        <w:t>.</w:t>
      </w:r>
      <w:r w:rsidR="00D64005" w:rsidRPr="004B334D">
        <w:rPr>
          <w:sz w:val="20"/>
          <w:szCs w:val="20"/>
          <w:lang w:val="es-ES_tradnl"/>
        </w:rPr>
        <w:t xml:space="preserve"> </w:t>
      </w:r>
      <w:r w:rsidR="00C1667B">
        <w:rPr>
          <w:sz w:val="20"/>
          <w:szCs w:val="20"/>
          <w:lang w:val="es-ES_tradnl"/>
        </w:rPr>
        <w:t xml:space="preserve">En particular, la Comisión nota que desde el año 2002 la Comunidad interpuso cuatro recursos de protección buscando tutelar dichos derechos. </w:t>
      </w:r>
      <w:r w:rsidR="00D64005" w:rsidRPr="004B334D">
        <w:rPr>
          <w:sz w:val="20"/>
          <w:szCs w:val="20"/>
          <w:lang w:val="es-ES_tradnl"/>
        </w:rPr>
        <w:t>Con r</w:t>
      </w:r>
      <w:r w:rsidR="00C830EF" w:rsidRPr="004B334D">
        <w:rPr>
          <w:sz w:val="20"/>
          <w:szCs w:val="20"/>
          <w:lang w:val="es-ES_tradnl"/>
        </w:rPr>
        <w:t>especto</w:t>
      </w:r>
      <w:r w:rsidRPr="004B334D">
        <w:rPr>
          <w:sz w:val="20"/>
          <w:szCs w:val="20"/>
          <w:lang w:val="es-ES_tradnl"/>
        </w:rPr>
        <w:t xml:space="preserve"> </w:t>
      </w:r>
      <w:r w:rsidR="00D64005" w:rsidRPr="004B334D">
        <w:rPr>
          <w:sz w:val="20"/>
          <w:szCs w:val="20"/>
          <w:lang w:val="es-ES_tradnl"/>
        </w:rPr>
        <w:t>al alegato del Estado, la Comisión nota que el Estado no espec</w:t>
      </w:r>
      <w:r w:rsidR="00EB6983" w:rsidRPr="004B334D">
        <w:rPr>
          <w:sz w:val="20"/>
          <w:szCs w:val="20"/>
          <w:lang w:val="es-ES_tradnl"/>
        </w:rPr>
        <w:t>i</w:t>
      </w:r>
      <w:r w:rsidR="00D64005" w:rsidRPr="004B334D">
        <w:rPr>
          <w:sz w:val="20"/>
          <w:szCs w:val="20"/>
          <w:lang w:val="es-ES_tradnl"/>
        </w:rPr>
        <w:t xml:space="preserve">fica la naturaleza de la acción reivindicatoria </w:t>
      </w:r>
      <w:r w:rsidR="00EB6983" w:rsidRPr="004B334D">
        <w:rPr>
          <w:sz w:val="20"/>
          <w:szCs w:val="20"/>
          <w:lang w:val="es-ES_tradnl"/>
        </w:rPr>
        <w:t xml:space="preserve">que los peticionarios debieran haber agotado, esto es, si se trata de la acción civil o de </w:t>
      </w:r>
      <w:r w:rsidR="00D64005" w:rsidRPr="004B334D">
        <w:rPr>
          <w:sz w:val="20"/>
          <w:szCs w:val="20"/>
          <w:lang w:val="es-ES_tradnl"/>
        </w:rPr>
        <w:t>la acción reivindicatoria ante la CONADI</w:t>
      </w:r>
      <w:r w:rsidR="00EB6983" w:rsidRPr="004B334D">
        <w:rPr>
          <w:sz w:val="20"/>
          <w:szCs w:val="20"/>
          <w:lang w:val="es-ES_tradnl"/>
        </w:rPr>
        <w:t>.</w:t>
      </w:r>
      <w:r w:rsidR="00D64005" w:rsidRPr="004B334D">
        <w:rPr>
          <w:sz w:val="20"/>
          <w:szCs w:val="20"/>
          <w:lang w:val="es-ES_tradnl"/>
        </w:rPr>
        <w:t xml:space="preserve"> </w:t>
      </w:r>
      <w:r w:rsidR="00EB6983" w:rsidRPr="004B334D">
        <w:rPr>
          <w:sz w:val="20"/>
          <w:szCs w:val="20"/>
          <w:lang w:val="es-ES_tradnl"/>
        </w:rPr>
        <w:t xml:space="preserve">En relación con la acción ante tribunales civiles, la Comisión observa que la misma se limita a determinar la titularidad del derecho a la propiedad, siendo que los reclamos formulados en la presente petición son más amplios. </w:t>
      </w:r>
      <w:r w:rsidR="00FB1289" w:rsidRPr="004B334D">
        <w:rPr>
          <w:sz w:val="20"/>
          <w:szCs w:val="20"/>
          <w:lang w:val="es-ES_tradnl"/>
        </w:rPr>
        <w:t xml:space="preserve">Por otra parte, la Comisión nota que la Comunidad interpuso una </w:t>
      </w:r>
      <w:r w:rsidR="00EB6983" w:rsidRPr="004B334D">
        <w:rPr>
          <w:sz w:val="20"/>
          <w:szCs w:val="20"/>
          <w:lang w:val="es-ES_tradnl"/>
        </w:rPr>
        <w:t>acción reivindicatoria ante la CONADI</w:t>
      </w:r>
      <w:r w:rsidR="00FB1289" w:rsidRPr="004B334D">
        <w:rPr>
          <w:sz w:val="20"/>
          <w:szCs w:val="20"/>
          <w:lang w:val="es-ES_tradnl"/>
        </w:rPr>
        <w:t xml:space="preserve"> el </w:t>
      </w:r>
      <w:r w:rsidR="00FB1289" w:rsidRPr="004B334D">
        <w:rPr>
          <w:color w:val="auto"/>
          <w:sz w:val="20"/>
          <w:szCs w:val="20"/>
          <w:lang w:val="es-ES"/>
        </w:rPr>
        <w:t>12 de junio de 2005</w:t>
      </w:r>
      <w:r w:rsidR="00EB6983" w:rsidRPr="004B334D">
        <w:rPr>
          <w:sz w:val="20"/>
          <w:szCs w:val="20"/>
          <w:lang w:val="es-ES_tradnl"/>
        </w:rPr>
        <w:t xml:space="preserve">, </w:t>
      </w:r>
      <w:r w:rsidR="00FB1289" w:rsidRPr="004B334D">
        <w:rPr>
          <w:sz w:val="20"/>
          <w:szCs w:val="20"/>
          <w:lang w:val="es-ES_tradnl"/>
        </w:rPr>
        <w:t>a la cual no se le habría dado curso</w:t>
      </w:r>
      <w:r w:rsidR="00D64005" w:rsidRPr="004B334D">
        <w:rPr>
          <w:sz w:val="20"/>
          <w:szCs w:val="20"/>
          <w:lang w:val="es-ES_tradnl"/>
        </w:rPr>
        <w:t xml:space="preserve">. </w:t>
      </w:r>
      <w:r w:rsidR="00FB1289" w:rsidRPr="004B334D">
        <w:rPr>
          <w:sz w:val="20"/>
          <w:szCs w:val="20"/>
          <w:lang w:val="es-ES_tradnl"/>
        </w:rPr>
        <w:t>L</w:t>
      </w:r>
      <w:r w:rsidR="00D64005" w:rsidRPr="004B334D">
        <w:rPr>
          <w:sz w:val="20"/>
          <w:szCs w:val="20"/>
          <w:lang w:val="es-ES_tradnl"/>
        </w:rPr>
        <w:t xml:space="preserve">a CIDH </w:t>
      </w:r>
      <w:r w:rsidR="00F11D9A" w:rsidRPr="004B334D">
        <w:rPr>
          <w:sz w:val="20"/>
          <w:szCs w:val="20"/>
          <w:lang w:val="es-ES_tradnl"/>
        </w:rPr>
        <w:t>ha establecido que el requisito de agotamiento de los recursos internos no significa que las presuntas víctimas tengan necesariamente la obligación de agotar todos los recursos que tengan disponibles. Tanto la Corte, como la Comisión han sostenido en reiteradas oportunidades que la regla que exige el previo agotamiento de los recursos internos está concebida en interés del Estado, pues busca dispensarlo de responder ante un órgano internacional por actos que se le imputen, antes de haber tenido la ocasión de remediarlos con sus propios medios. En consecuencia, si las presuntas víctimas plantearon la cuestión por alguna de las alternativas válidas y adecuadas según el ordenamiento jurídico interno y el Estado tuvo la oportunidad de remediar la cuestión en su jurisdicción, la finalidad de la norma internacional está cumplida</w:t>
      </w:r>
      <w:r w:rsidR="00F11D9A" w:rsidRPr="004B334D">
        <w:rPr>
          <w:rStyle w:val="FootnoteReference"/>
          <w:sz w:val="20"/>
          <w:szCs w:val="20"/>
          <w:lang w:val="es-ES_tradnl"/>
        </w:rPr>
        <w:footnoteReference w:id="5"/>
      </w:r>
      <w:r w:rsidR="00F11D9A" w:rsidRPr="004B334D">
        <w:rPr>
          <w:sz w:val="20"/>
          <w:szCs w:val="20"/>
          <w:lang w:val="es-ES_tradnl"/>
        </w:rPr>
        <w:t>.</w:t>
      </w:r>
      <w:r w:rsidR="00C830EF" w:rsidRPr="004B334D">
        <w:rPr>
          <w:sz w:val="20"/>
          <w:szCs w:val="20"/>
          <w:lang w:val="es-ES_tradnl"/>
        </w:rPr>
        <w:t xml:space="preserve"> </w:t>
      </w:r>
      <w:r w:rsidR="005D32E2" w:rsidRPr="004B334D">
        <w:rPr>
          <w:sz w:val="20"/>
          <w:szCs w:val="20"/>
          <w:lang w:val="es-ES_tradnl"/>
        </w:rPr>
        <w:t xml:space="preserve">  </w:t>
      </w:r>
    </w:p>
    <w:p w:rsidR="00CD6563" w:rsidRPr="004B334D" w:rsidRDefault="0041042A" w:rsidP="00061F0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left" w:pos="180"/>
          <w:tab w:val="num" w:pos="720"/>
        </w:tabs>
        <w:autoSpaceDE w:val="0"/>
        <w:autoSpaceDN w:val="0"/>
        <w:adjustRightInd w:val="0"/>
        <w:spacing w:after="240"/>
        <w:ind w:left="0"/>
        <w:jc w:val="both"/>
        <w:rPr>
          <w:sz w:val="20"/>
          <w:szCs w:val="20"/>
          <w:lang w:val="es-ES_tradnl"/>
        </w:rPr>
      </w:pPr>
      <w:r w:rsidRPr="004B334D">
        <w:rPr>
          <w:sz w:val="20"/>
          <w:szCs w:val="20"/>
          <w:lang w:val="es-ES_tradnl"/>
        </w:rPr>
        <w:t xml:space="preserve">Por </w:t>
      </w:r>
      <w:r w:rsidR="00D36D8D" w:rsidRPr="004B334D">
        <w:rPr>
          <w:sz w:val="20"/>
          <w:szCs w:val="20"/>
          <w:lang w:val="es-ES_tradnl"/>
        </w:rPr>
        <w:t>otra parte, la Comisión observa que</w:t>
      </w:r>
      <w:r w:rsidR="00C823B8" w:rsidRPr="004B334D">
        <w:rPr>
          <w:sz w:val="20"/>
          <w:szCs w:val="20"/>
          <w:lang w:val="es-ES_tradnl"/>
        </w:rPr>
        <w:t>, de acuerdo con la información disponible, la sentencia de la</w:t>
      </w:r>
      <w:r w:rsidR="00D36D8D" w:rsidRPr="004B334D">
        <w:rPr>
          <w:sz w:val="20"/>
          <w:szCs w:val="20"/>
          <w:lang w:val="es-ES_tradnl"/>
        </w:rPr>
        <w:t xml:space="preserve"> </w:t>
      </w:r>
      <w:r w:rsidR="00C823B8" w:rsidRPr="004B334D">
        <w:rPr>
          <w:sz w:val="20"/>
          <w:szCs w:val="20"/>
          <w:lang w:val="es-ES"/>
        </w:rPr>
        <w:t>Corte Suprema de Justicia del 15 de septiembre de 2010 que acogió el recurso de protección y reconoció los efectos adversos del proyecto en el ejercicio de los derechos de la comunidad, no ha sido cumplida. Por lo tanto, a los efectos del análisis de admisibilidad</w:t>
      </w:r>
      <w:r w:rsidR="00832FBD" w:rsidRPr="004B334D">
        <w:rPr>
          <w:sz w:val="20"/>
          <w:szCs w:val="20"/>
          <w:lang w:val="es-ES"/>
        </w:rPr>
        <w:t>,</w:t>
      </w:r>
      <w:r w:rsidR="00C823B8" w:rsidRPr="004B334D">
        <w:rPr>
          <w:sz w:val="20"/>
          <w:szCs w:val="20"/>
          <w:lang w:val="es-ES"/>
        </w:rPr>
        <w:t xml:space="preserve"> </w:t>
      </w:r>
      <w:r w:rsidR="0073784A" w:rsidRPr="004B334D">
        <w:rPr>
          <w:sz w:val="20"/>
          <w:szCs w:val="20"/>
          <w:lang w:val="es-ES_tradnl"/>
        </w:rPr>
        <w:t>la Comisión</w:t>
      </w:r>
      <w:r w:rsidR="002D3901" w:rsidRPr="004B334D">
        <w:rPr>
          <w:sz w:val="20"/>
          <w:szCs w:val="20"/>
          <w:lang w:val="es-ES_tradnl"/>
        </w:rPr>
        <w:t xml:space="preserve"> </w:t>
      </w:r>
      <w:r w:rsidR="000E5A4D" w:rsidRPr="004B334D">
        <w:rPr>
          <w:sz w:val="20"/>
          <w:szCs w:val="20"/>
          <w:lang w:val="es-ES_tradnl"/>
        </w:rPr>
        <w:t xml:space="preserve">considera que </w:t>
      </w:r>
      <w:r w:rsidR="00832FBD" w:rsidRPr="004B334D">
        <w:rPr>
          <w:sz w:val="20"/>
          <w:szCs w:val="20"/>
          <w:lang w:val="es-ES_tradnl"/>
        </w:rPr>
        <w:t>los recursos internos no han sido efectivos</w:t>
      </w:r>
      <w:r w:rsidR="000E5A4D" w:rsidRPr="004B334D">
        <w:rPr>
          <w:sz w:val="20"/>
          <w:szCs w:val="20"/>
          <w:lang w:val="es-ES_tradnl"/>
        </w:rPr>
        <w:t xml:space="preserve"> para proteger a </w:t>
      </w:r>
      <w:r w:rsidR="00832FBD" w:rsidRPr="004B334D">
        <w:rPr>
          <w:sz w:val="20"/>
          <w:szCs w:val="20"/>
          <w:lang w:val="es-ES_tradnl"/>
        </w:rPr>
        <w:t>l</w:t>
      </w:r>
      <w:r w:rsidR="000E5A4D" w:rsidRPr="004B334D">
        <w:rPr>
          <w:sz w:val="20"/>
          <w:szCs w:val="20"/>
          <w:lang w:val="es-ES_tradnl"/>
        </w:rPr>
        <w:t xml:space="preserve">a Comunidad Indígena </w:t>
      </w:r>
      <w:r w:rsidR="00832FBD" w:rsidRPr="004B334D">
        <w:rPr>
          <w:sz w:val="20"/>
          <w:szCs w:val="20"/>
          <w:lang w:val="es-ES_tradnl"/>
        </w:rPr>
        <w:t>Pepiukelen</w:t>
      </w:r>
      <w:r w:rsidR="00536909" w:rsidRPr="004B334D">
        <w:rPr>
          <w:sz w:val="20"/>
          <w:szCs w:val="20"/>
          <w:lang w:val="es-ES_tradnl"/>
        </w:rPr>
        <w:t>,</w:t>
      </w:r>
      <w:r w:rsidR="00832FBD" w:rsidRPr="004B334D">
        <w:rPr>
          <w:sz w:val="20"/>
          <w:szCs w:val="20"/>
          <w:lang w:val="es-ES_tradnl"/>
        </w:rPr>
        <w:t xml:space="preserve"> </w:t>
      </w:r>
      <w:r w:rsidR="000E5A4D" w:rsidRPr="004B334D">
        <w:rPr>
          <w:sz w:val="20"/>
          <w:szCs w:val="20"/>
          <w:lang w:val="es-ES_tradnl"/>
        </w:rPr>
        <w:t xml:space="preserve">la cual </w:t>
      </w:r>
      <w:r w:rsidR="00536909" w:rsidRPr="004B334D">
        <w:rPr>
          <w:sz w:val="20"/>
          <w:szCs w:val="20"/>
          <w:lang w:val="es-ES_tradnl"/>
        </w:rPr>
        <w:t>requiere</w:t>
      </w:r>
      <w:r w:rsidR="008853E7" w:rsidRPr="004B334D">
        <w:rPr>
          <w:sz w:val="20"/>
          <w:szCs w:val="20"/>
          <w:lang w:val="es-ES_tradnl"/>
        </w:rPr>
        <w:t xml:space="preserve"> una protección específica</w:t>
      </w:r>
      <w:r w:rsidRPr="004B334D">
        <w:rPr>
          <w:sz w:val="20"/>
          <w:szCs w:val="20"/>
          <w:lang w:val="es-ES_tradnl"/>
        </w:rPr>
        <w:t xml:space="preserve"> </w:t>
      </w:r>
      <w:r w:rsidR="00D26FB5" w:rsidRPr="004B334D">
        <w:rPr>
          <w:sz w:val="20"/>
          <w:szCs w:val="20"/>
          <w:lang w:val="es-ES_tradnl"/>
        </w:rPr>
        <w:t>para el ejercicio de sus derechos</w:t>
      </w:r>
      <w:r w:rsidRPr="004B334D">
        <w:rPr>
          <w:sz w:val="20"/>
          <w:szCs w:val="20"/>
          <w:lang w:val="es-ES_tradnl"/>
        </w:rPr>
        <w:t>,</w:t>
      </w:r>
      <w:r w:rsidR="00486600" w:rsidRPr="004B334D">
        <w:rPr>
          <w:sz w:val="20"/>
          <w:szCs w:val="20"/>
          <w:lang w:val="es-ES_tradnl"/>
        </w:rPr>
        <w:t xml:space="preserve"> y por tanto</w:t>
      </w:r>
      <w:r w:rsidRPr="004B334D">
        <w:rPr>
          <w:sz w:val="20"/>
          <w:szCs w:val="20"/>
          <w:lang w:val="es-ES_tradnl"/>
        </w:rPr>
        <w:t xml:space="preserve"> concluye que en el presente caso aplica la excepción al agotamiento de los recursos internos prevista en el artículo 46.2.a de la Convención</w:t>
      </w:r>
      <w:r w:rsidRPr="004B334D">
        <w:rPr>
          <w:rFonts w:eastAsia="Helvetica" w:cs="Helvetica"/>
          <w:sz w:val="20"/>
          <w:szCs w:val="20"/>
          <w:lang w:val="es-ES_tradnl"/>
        </w:rPr>
        <w:t>.</w:t>
      </w:r>
      <w:r w:rsidR="00CD6563" w:rsidRPr="004B334D">
        <w:rPr>
          <w:sz w:val="20"/>
          <w:szCs w:val="20"/>
          <w:lang w:val="es-ES"/>
        </w:rPr>
        <w:t xml:space="preserve"> La CIDH recuerda que el artículo 46.2 es una norma con contenido autónomo </w:t>
      </w:r>
      <w:r w:rsidR="00CD6563" w:rsidRPr="004B334D">
        <w:rPr>
          <w:i/>
          <w:sz w:val="20"/>
          <w:szCs w:val="20"/>
          <w:lang w:val="es-ES_tradnl"/>
        </w:rPr>
        <w:t xml:space="preserve">vis </w:t>
      </w:r>
      <w:r w:rsidR="00F53554" w:rsidRPr="004B334D">
        <w:rPr>
          <w:i/>
          <w:sz w:val="20"/>
          <w:szCs w:val="20"/>
          <w:lang w:val="es-ES_tradnl"/>
        </w:rPr>
        <w:t>à</w:t>
      </w:r>
      <w:r w:rsidR="00CD6563" w:rsidRPr="004B334D">
        <w:rPr>
          <w:i/>
          <w:sz w:val="20"/>
          <w:szCs w:val="20"/>
          <w:lang w:val="es-ES_tradnl"/>
        </w:rPr>
        <w:t xml:space="preserve"> vis</w:t>
      </w:r>
      <w:r w:rsidR="00CD6563" w:rsidRPr="004B334D">
        <w:rPr>
          <w:sz w:val="20"/>
          <w:szCs w:val="20"/>
          <w:lang w:val="es-ES"/>
        </w:rPr>
        <w:t xml:space="preserve"> las normas sustantivas de la Convención. Por lo tanto, las causas y los efectos que han impedido el agotamiento de los recursos internos en el presente caso serán analizados, en lo pertinente, en el informe que adopte la Comisión sobre el fondo de la controversia, a fin de constatar si efectivamente configuran violaciones a la Convención</w:t>
      </w:r>
      <w:r w:rsidR="00CD6563" w:rsidRPr="004B334D">
        <w:rPr>
          <w:rStyle w:val="FootnoteReference"/>
          <w:sz w:val="20"/>
          <w:szCs w:val="20"/>
          <w:lang w:val="es-ES"/>
        </w:rPr>
        <w:footnoteReference w:id="6"/>
      </w:r>
      <w:r w:rsidR="00CD6563" w:rsidRPr="004B334D">
        <w:rPr>
          <w:sz w:val="20"/>
          <w:szCs w:val="20"/>
          <w:lang w:val="es-ES"/>
        </w:rPr>
        <w:t>.</w:t>
      </w:r>
      <w:r w:rsidRPr="004B334D">
        <w:rPr>
          <w:sz w:val="20"/>
          <w:szCs w:val="20"/>
          <w:lang w:val="es-ES_tradnl"/>
        </w:rPr>
        <w:t xml:space="preserve"> </w:t>
      </w:r>
    </w:p>
    <w:p w:rsidR="0041042A" w:rsidRPr="004B334D" w:rsidRDefault="00CD6563" w:rsidP="00061F0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spacing w:after="240"/>
        <w:ind w:left="0"/>
        <w:jc w:val="both"/>
        <w:rPr>
          <w:sz w:val="20"/>
          <w:szCs w:val="20"/>
          <w:lang w:val="es-ES_tradnl"/>
        </w:rPr>
      </w:pPr>
      <w:r w:rsidRPr="004B334D">
        <w:rPr>
          <w:sz w:val="20"/>
          <w:szCs w:val="20"/>
          <w:lang w:val="es-ES_tradnl"/>
        </w:rPr>
        <w:t xml:space="preserve">Con relación al plazo de presentación, </w:t>
      </w:r>
      <w:r w:rsidR="0041042A" w:rsidRPr="004B334D">
        <w:rPr>
          <w:sz w:val="20"/>
          <w:szCs w:val="20"/>
          <w:lang w:val="es-ES_tradnl"/>
        </w:rPr>
        <w:t>la petici</w:t>
      </w:r>
      <w:r w:rsidR="0041042A" w:rsidRPr="004B334D">
        <w:rPr>
          <w:rFonts w:eastAsia="Helvetica" w:cs="Helvetica"/>
          <w:sz w:val="20"/>
          <w:szCs w:val="20"/>
          <w:lang w:val="es-ES_tradnl"/>
        </w:rPr>
        <w:t xml:space="preserve">ón fue presentada el 25 de junio de 2008, y que </w:t>
      </w:r>
      <w:r w:rsidR="0041042A" w:rsidRPr="004B334D">
        <w:rPr>
          <w:sz w:val="20"/>
          <w:szCs w:val="20"/>
          <w:lang w:val="es-ES_tradnl"/>
        </w:rPr>
        <w:t>los efectos de los hechos alegados se extender</w:t>
      </w:r>
      <w:r w:rsidR="0041042A" w:rsidRPr="004B334D">
        <w:rPr>
          <w:rFonts w:eastAsia="Helvetica" w:cs="Helvetica"/>
          <w:sz w:val="20"/>
          <w:szCs w:val="20"/>
          <w:lang w:val="es-ES_tradnl"/>
        </w:rPr>
        <w:t>ían hasta el presente, la Comisión considera que fue presentada dentro de un plazo razonable</w:t>
      </w:r>
      <w:r w:rsidR="009D0FD0" w:rsidRPr="004B334D">
        <w:rPr>
          <w:rFonts w:eastAsia="Helvetica" w:cs="Helvetica"/>
          <w:sz w:val="20"/>
          <w:szCs w:val="20"/>
          <w:lang w:val="es-ES_tradnl"/>
        </w:rPr>
        <w:t xml:space="preserve"> </w:t>
      </w:r>
      <w:r w:rsidR="00536909" w:rsidRPr="004B334D">
        <w:rPr>
          <w:rFonts w:eastAsia="Helvetica" w:cs="Helvetica"/>
          <w:sz w:val="20"/>
          <w:szCs w:val="20"/>
          <w:lang w:val="es-ES_tradnl"/>
        </w:rPr>
        <w:t>de acuerdo con el</w:t>
      </w:r>
      <w:r w:rsidR="00142304" w:rsidRPr="004B334D">
        <w:rPr>
          <w:rFonts w:eastAsia="Helvetica" w:cs="Helvetica"/>
          <w:sz w:val="20"/>
          <w:szCs w:val="20"/>
          <w:lang w:val="es-ES_tradnl"/>
        </w:rPr>
        <w:t xml:space="preserve"> artículo</w:t>
      </w:r>
      <w:r w:rsidR="009569A8" w:rsidRPr="004B334D">
        <w:rPr>
          <w:rFonts w:eastAsia="Helvetica" w:cs="Helvetica"/>
          <w:sz w:val="20"/>
          <w:szCs w:val="20"/>
          <w:lang w:val="es-ES_tradnl"/>
        </w:rPr>
        <w:t xml:space="preserve"> 32</w:t>
      </w:r>
      <w:r w:rsidR="00F1003B" w:rsidRPr="004B334D">
        <w:rPr>
          <w:rFonts w:eastAsia="Helvetica" w:cs="Helvetica"/>
          <w:sz w:val="20"/>
          <w:szCs w:val="20"/>
          <w:lang w:val="es-ES_tradnl"/>
        </w:rPr>
        <w:t>.2</w:t>
      </w:r>
      <w:r w:rsidR="00142304" w:rsidRPr="004B334D">
        <w:rPr>
          <w:rFonts w:eastAsia="Helvetica" w:cs="Helvetica"/>
          <w:sz w:val="20"/>
          <w:szCs w:val="20"/>
          <w:lang w:val="es-ES_tradnl"/>
        </w:rPr>
        <w:t xml:space="preserve"> del Reglamento</w:t>
      </w:r>
      <w:r w:rsidR="0041042A" w:rsidRPr="004B334D">
        <w:rPr>
          <w:rFonts w:eastAsia="Helvetica" w:cs="Helvetica"/>
          <w:sz w:val="20"/>
          <w:szCs w:val="20"/>
          <w:lang w:val="es-ES_tradnl"/>
        </w:rPr>
        <w:t xml:space="preserve"> </w:t>
      </w:r>
      <w:r w:rsidR="00536909" w:rsidRPr="004B334D">
        <w:rPr>
          <w:rFonts w:eastAsia="Helvetica" w:cs="Helvetica"/>
          <w:sz w:val="20"/>
          <w:szCs w:val="20"/>
          <w:lang w:val="es-ES_tradnl"/>
        </w:rPr>
        <w:t xml:space="preserve">de la CIDH </w:t>
      </w:r>
      <w:r w:rsidR="0041042A" w:rsidRPr="004B334D">
        <w:rPr>
          <w:rFonts w:eastAsia="Helvetica" w:cs="Helvetica"/>
          <w:sz w:val="20"/>
          <w:szCs w:val="20"/>
          <w:lang w:val="es-ES_tradnl"/>
        </w:rPr>
        <w:t xml:space="preserve">y que debe darse por satisfecho el requisito de admisibilidad referente al plazo de presentación. </w:t>
      </w:r>
    </w:p>
    <w:p w:rsidR="003239B8" w:rsidRPr="004B334D" w:rsidRDefault="003239B8" w:rsidP="00D4000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sz w:val="20"/>
          <w:szCs w:val="20"/>
          <w:lang w:val="es-ES"/>
        </w:rPr>
      </w:pPr>
      <w:r w:rsidRPr="004B334D">
        <w:rPr>
          <w:rFonts w:asciiTheme="majorHAnsi" w:hAnsiTheme="majorHAnsi"/>
          <w:b/>
          <w:bCs/>
          <w:sz w:val="20"/>
          <w:szCs w:val="20"/>
          <w:lang w:val="es-ES"/>
        </w:rPr>
        <w:t>VII.</w:t>
      </w:r>
      <w:r w:rsidRPr="004B334D">
        <w:rPr>
          <w:rFonts w:asciiTheme="majorHAnsi" w:hAnsiTheme="majorHAnsi"/>
          <w:b/>
          <w:bCs/>
          <w:sz w:val="20"/>
          <w:szCs w:val="20"/>
          <w:lang w:val="es-ES"/>
        </w:rPr>
        <w:tab/>
      </w:r>
      <w:r w:rsidR="004A6A54" w:rsidRPr="004B334D">
        <w:rPr>
          <w:rFonts w:asciiTheme="majorHAnsi" w:hAnsiTheme="majorHAnsi"/>
          <w:b/>
          <w:bCs/>
          <w:sz w:val="20"/>
          <w:szCs w:val="20"/>
          <w:lang w:val="es-ES_tradnl"/>
        </w:rPr>
        <w:t xml:space="preserve">ANÁLISIS DE </w:t>
      </w:r>
      <w:r w:rsidR="00C21FEF" w:rsidRPr="004B334D">
        <w:rPr>
          <w:rFonts w:asciiTheme="majorHAnsi" w:hAnsiTheme="majorHAnsi"/>
          <w:b/>
          <w:bCs/>
          <w:sz w:val="20"/>
          <w:szCs w:val="20"/>
          <w:lang w:val="es-ES"/>
        </w:rPr>
        <w:t xml:space="preserve">CARACTERIZACIÓN </w:t>
      </w:r>
      <w:r w:rsidR="00C21FEF" w:rsidRPr="004B334D">
        <w:rPr>
          <w:rFonts w:asciiTheme="majorHAnsi" w:hAnsiTheme="majorHAnsi"/>
          <w:b/>
          <w:bCs/>
          <w:sz w:val="20"/>
          <w:szCs w:val="20"/>
          <w:lang w:val="es-UY"/>
        </w:rPr>
        <w:t>DE LOS HECHOS ALEGADOS</w:t>
      </w:r>
    </w:p>
    <w:p w:rsidR="00061F0C" w:rsidRPr="00061F0C" w:rsidRDefault="00061F0C" w:rsidP="00061F0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left" w:pos="180"/>
          <w:tab w:val="num" w:pos="720"/>
        </w:tabs>
        <w:autoSpaceDE w:val="0"/>
        <w:autoSpaceDN w:val="0"/>
        <w:adjustRightInd w:val="0"/>
        <w:spacing w:after="240"/>
        <w:ind w:left="0"/>
        <w:jc w:val="both"/>
        <w:rPr>
          <w:sz w:val="20"/>
          <w:szCs w:val="20"/>
          <w:lang w:val="es-ES_tradnl"/>
        </w:rPr>
      </w:pPr>
      <w:r w:rsidRPr="00061F0C">
        <w:rPr>
          <w:sz w:val="20"/>
          <w:szCs w:val="20"/>
          <w:lang w:val="es-ES_tradnl"/>
        </w:rPr>
        <w:t>En vista de los elementos de hecho y de derecho presentados y la naturaleza del asunto puesto bajo su conocimiento, la CIDH considera que de ser probada la alegada falta de protección a los derechos de la Comunidad Indígena Pepiukel</w:t>
      </w:r>
      <w:r>
        <w:rPr>
          <w:sz w:val="20"/>
          <w:szCs w:val="20"/>
          <w:lang w:val="es-ES_tradnl"/>
        </w:rPr>
        <w:t>en por parte del Estado chileno,</w:t>
      </w:r>
      <w:r w:rsidRPr="00061F0C">
        <w:rPr>
          <w:sz w:val="20"/>
          <w:szCs w:val="20"/>
          <w:lang w:val="es-ES_tradnl"/>
        </w:rPr>
        <w:t xml:space="preserve"> en particular respecto de la alegada afectación a su territorio ancestral y las consecuencias que habrían acarreado actividades desarrolladas por agentes privados perjudicando el medio ambiente y las condiciones para acceder a una vida digna, tales como los derechos al trabajo, a la salud, al goce de las actividades culturales y espirituales de la comunidad, podrían caracterizar </w:t>
      </w:r>
      <w:r w:rsidRPr="00061F0C">
        <w:rPr>
          <w:i/>
          <w:sz w:val="20"/>
          <w:szCs w:val="20"/>
          <w:lang w:val="es-ES_tradnl"/>
        </w:rPr>
        <w:t>prima facie</w:t>
      </w:r>
      <w:r w:rsidRPr="00061F0C">
        <w:rPr>
          <w:sz w:val="20"/>
          <w:szCs w:val="20"/>
          <w:lang w:val="es-ES_tradnl"/>
        </w:rPr>
        <w:t xml:space="preserve"> violaciones a los derechos protegidos en los artículos 4 (vida), 5 (integridad personal), 8 (garantías judiciales), 21 (propiedad privada), 24 (igualdad ante la ley), 25 (protección judicial) y 26 (derechos económicos, sociales y culturales) de la Convención Americana en relación con sus artículos 1.1 (obligación de respetar los derechos) y 2 (deber de adoptar disposiciones de derecho interno). En relación con el derecho a la vida, la Comisión observa que el mismo comprende no sólo el  derecho de todo ser humano de no ser privado de la vida arbitrariamente, sino  también el deber del Estado de tomar acciones positivas para que no se generen condiciones que impidan o dificulten el acceso a una existencia digna</w:t>
      </w:r>
      <w:r w:rsidRPr="004B334D">
        <w:rPr>
          <w:rStyle w:val="FootnoteReference"/>
          <w:bCs/>
          <w:sz w:val="20"/>
          <w:szCs w:val="20"/>
          <w:lang w:val="es-ES"/>
        </w:rPr>
        <w:footnoteReference w:id="7"/>
      </w:r>
      <w:r>
        <w:rPr>
          <w:sz w:val="20"/>
          <w:szCs w:val="20"/>
          <w:lang w:val="es-ES"/>
        </w:rPr>
        <w:t>.</w:t>
      </w:r>
    </w:p>
    <w:p w:rsidR="00061F0C" w:rsidRPr="00061F0C" w:rsidRDefault="00061F0C" w:rsidP="00061F0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sz w:val="20"/>
          <w:szCs w:val="20"/>
          <w:lang w:val="es-ES_tradnl"/>
        </w:rPr>
      </w:pPr>
      <w:r w:rsidRPr="00061F0C">
        <w:rPr>
          <w:sz w:val="20"/>
          <w:szCs w:val="20"/>
          <w:lang w:val="es-ES_tradnl"/>
        </w:rPr>
        <w:t>Teniendo en cuenta que el artículo 26 de la Convención hace una referencia general a los derechos económicos, sociales y culturales, y que estos deben ser determinados en conexión con la Carta de la OEA, la Comisión considera que en casos donde se identifique una posible caracterización por vulneración a dicho artículo, corresponderá utilizar en la etapa de fondo aquellos instrumentos en la materia aplicables al Estado concernido</w:t>
      </w:r>
      <w:r>
        <w:rPr>
          <w:sz w:val="20"/>
          <w:szCs w:val="20"/>
          <w:lang w:val="es-ES_tradnl"/>
        </w:rPr>
        <w:t xml:space="preserve"> de acuerdo al art</w:t>
      </w:r>
      <w:r>
        <w:rPr>
          <w:sz w:val="20"/>
          <w:szCs w:val="20"/>
          <w:lang w:val="es-ES"/>
        </w:rPr>
        <w:t>ículo 29 de la Convención</w:t>
      </w:r>
      <w:r w:rsidRPr="00061F0C">
        <w:rPr>
          <w:sz w:val="20"/>
          <w:szCs w:val="20"/>
          <w:lang w:val="es-ES_tradnl"/>
        </w:rPr>
        <w:t>.</w:t>
      </w:r>
    </w:p>
    <w:p w:rsidR="00D26FB5" w:rsidRPr="004B334D" w:rsidRDefault="00D26FB5" w:rsidP="00061F0C">
      <w:pPr>
        <w:pStyle w:val="ListParagraph"/>
        <w:numPr>
          <w:ilvl w:val="0"/>
          <w:numId w:val="103"/>
        </w:numPr>
        <w:ind w:left="0"/>
        <w:jc w:val="both"/>
        <w:rPr>
          <w:bCs/>
          <w:sz w:val="20"/>
          <w:szCs w:val="20"/>
          <w:lang w:val="es-ES"/>
        </w:rPr>
      </w:pPr>
      <w:r w:rsidRPr="004B334D">
        <w:rPr>
          <w:rFonts w:eastAsia="Arial Unicode MS" w:cs="Times New Roman"/>
          <w:bCs/>
          <w:color w:val="auto"/>
          <w:sz w:val="20"/>
          <w:szCs w:val="20"/>
          <w:lang w:val="es-ES" w:eastAsia="en-US"/>
        </w:rPr>
        <w:t xml:space="preserve">En cuanto </w:t>
      </w:r>
      <w:r w:rsidR="006E29FB" w:rsidRPr="004B334D">
        <w:rPr>
          <w:rFonts w:eastAsia="Arial Unicode MS" w:cs="Times New Roman"/>
          <w:bCs/>
          <w:color w:val="auto"/>
          <w:sz w:val="20"/>
          <w:szCs w:val="20"/>
          <w:lang w:val="es-ES" w:eastAsia="en-US"/>
        </w:rPr>
        <w:t>a la alegada</w:t>
      </w:r>
      <w:r w:rsidRPr="004B334D">
        <w:rPr>
          <w:rFonts w:eastAsia="Arial Unicode MS" w:cs="Times New Roman"/>
          <w:bCs/>
          <w:color w:val="auto"/>
          <w:sz w:val="20"/>
          <w:szCs w:val="20"/>
          <w:lang w:val="es-ES" w:eastAsia="en-US"/>
        </w:rPr>
        <w:t xml:space="preserve"> violación del artículo 16  (libertad de asociació</w:t>
      </w:r>
      <w:r w:rsidR="00F1003B" w:rsidRPr="004B334D">
        <w:rPr>
          <w:rFonts w:eastAsia="Arial Unicode MS" w:cs="Times New Roman"/>
          <w:bCs/>
          <w:color w:val="auto"/>
          <w:sz w:val="20"/>
          <w:szCs w:val="20"/>
          <w:lang w:val="es-ES" w:eastAsia="en-US"/>
        </w:rPr>
        <w:t>n</w:t>
      </w:r>
      <w:r w:rsidRPr="004B334D">
        <w:rPr>
          <w:rFonts w:eastAsia="Arial Unicode MS" w:cs="Times New Roman"/>
          <w:bCs/>
          <w:color w:val="auto"/>
          <w:sz w:val="20"/>
          <w:szCs w:val="20"/>
          <w:lang w:val="es-ES" w:eastAsia="en-US"/>
        </w:rPr>
        <w:t>) de la Convención Americana, la Comisión observa que l</w:t>
      </w:r>
      <w:r w:rsidR="006E29FB" w:rsidRPr="004B334D">
        <w:rPr>
          <w:rFonts w:eastAsia="Arial Unicode MS" w:cs="Times New Roman"/>
          <w:bCs/>
          <w:color w:val="auto"/>
          <w:sz w:val="20"/>
          <w:szCs w:val="20"/>
          <w:lang w:val="es-ES" w:eastAsia="en-US"/>
        </w:rPr>
        <w:t>a</w:t>
      </w:r>
      <w:r w:rsidRPr="004B334D">
        <w:rPr>
          <w:rFonts w:eastAsia="Arial Unicode MS" w:cs="Times New Roman"/>
          <w:bCs/>
          <w:color w:val="auto"/>
          <w:sz w:val="20"/>
          <w:szCs w:val="20"/>
          <w:lang w:val="es-ES" w:eastAsia="en-US"/>
        </w:rPr>
        <w:t xml:space="preserve"> </w:t>
      </w:r>
      <w:r w:rsidR="006E29FB" w:rsidRPr="004B334D">
        <w:rPr>
          <w:rFonts w:eastAsia="Arial Unicode MS" w:cs="Times New Roman"/>
          <w:bCs/>
          <w:color w:val="auto"/>
          <w:sz w:val="20"/>
          <w:szCs w:val="20"/>
          <w:lang w:val="es-ES" w:eastAsia="en-US"/>
        </w:rPr>
        <w:t xml:space="preserve">parte </w:t>
      </w:r>
      <w:r w:rsidRPr="004B334D">
        <w:rPr>
          <w:rFonts w:eastAsia="Arial Unicode MS" w:cs="Times New Roman"/>
          <w:bCs/>
          <w:color w:val="auto"/>
          <w:sz w:val="20"/>
          <w:szCs w:val="20"/>
          <w:lang w:val="es-ES" w:eastAsia="en-US"/>
        </w:rPr>
        <w:t>peticionari</w:t>
      </w:r>
      <w:r w:rsidR="006E29FB" w:rsidRPr="004B334D">
        <w:rPr>
          <w:rFonts w:eastAsia="Arial Unicode MS" w:cs="Times New Roman"/>
          <w:bCs/>
          <w:color w:val="auto"/>
          <w:sz w:val="20"/>
          <w:szCs w:val="20"/>
          <w:lang w:val="es-ES" w:eastAsia="en-US"/>
        </w:rPr>
        <w:t>a</w:t>
      </w:r>
      <w:r w:rsidRPr="004B334D">
        <w:rPr>
          <w:rFonts w:eastAsia="Arial Unicode MS" w:cs="Times New Roman"/>
          <w:bCs/>
          <w:color w:val="auto"/>
          <w:sz w:val="20"/>
          <w:szCs w:val="20"/>
          <w:lang w:val="es-ES" w:eastAsia="en-US"/>
        </w:rPr>
        <w:t xml:space="preserve"> no ofrece alegatos o elementos que permitan observar </w:t>
      </w:r>
      <w:r w:rsidRPr="004B334D">
        <w:rPr>
          <w:rFonts w:eastAsia="Arial Unicode MS" w:cs="Times New Roman"/>
          <w:bCs/>
          <w:i/>
          <w:color w:val="auto"/>
          <w:sz w:val="20"/>
          <w:szCs w:val="20"/>
          <w:lang w:val="es-ES" w:eastAsia="en-US"/>
        </w:rPr>
        <w:t>prima facie</w:t>
      </w:r>
      <w:r w:rsidRPr="004B334D">
        <w:rPr>
          <w:rFonts w:eastAsia="Arial Unicode MS" w:cs="Times New Roman"/>
          <w:bCs/>
          <w:color w:val="auto"/>
          <w:sz w:val="20"/>
          <w:szCs w:val="20"/>
          <w:lang w:val="es-ES" w:eastAsia="en-US"/>
        </w:rPr>
        <w:t xml:space="preserve"> la posible violación de tal derecho como resultado de acciones internacionalmente atribuibles al actuar del Estado, por lo que no corresponde declarar dicha pretensión admisible.</w:t>
      </w:r>
    </w:p>
    <w:p w:rsidR="003239B8" w:rsidRPr="004B334D" w:rsidRDefault="003239B8" w:rsidP="007A61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900"/>
        <w:jc w:val="both"/>
        <w:rPr>
          <w:rFonts w:asciiTheme="majorHAnsi" w:hAnsiTheme="majorHAnsi"/>
          <w:b/>
          <w:bCs/>
          <w:sz w:val="20"/>
          <w:szCs w:val="20"/>
          <w:lang w:val="es-ES"/>
        </w:rPr>
      </w:pPr>
      <w:r w:rsidRPr="004B334D">
        <w:rPr>
          <w:rFonts w:asciiTheme="majorHAnsi" w:hAnsiTheme="majorHAnsi"/>
          <w:b/>
          <w:bCs/>
          <w:sz w:val="20"/>
          <w:szCs w:val="20"/>
          <w:lang w:val="es-ES"/>
        </w:rPr>
        <w:t xml:space="preserve">VIII. </w:t>
      </w:r>
      <w:r w:rsidRPr="004B334D">
        <w:rPr>
          <w:rFonts w:asciiTheme="majorHAnsi" w:hAnsiTheme="majorHAnsi"/>
          <w:b/>
          <w:bCs/>
          <w:sz w:val="20"/>
          <w:szCs w:val="20"/>
          <w:lang w:val="es-ES"/>
        </w:rPr>
        <w:tab/>
        <w:t>DECISIÓN</w:t>
      </w:r>
    </w:p>
    <w:p w:rsidR="000419AD" w:rsidRPr="004B334D" w:rsidRDefault="003239B8" w:rsidP="007A61B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900"/>
        <w:jc w:val="both"/>
        <w:rPr>
          <w:rFonts w:ascii="Cambria" w:hAnsi="Cambria"/>
          <w:sz w:val="20"/>
          <w:szCs w:val="20"/>
          <w:lang w:val="es-ES"/>
        </w:rPr>
      </w:pPr>
      <w:r w:rsidRPr="004B334D">
        <w:rPr>
          <w:rFonts w:asciiTheme="majorHAnsi" w:hAnsiTheme="majorHAnsi"/>
          <w:sz w:val="20"/>
          <w:szCs w:val="20"/>
          <w:lang w:val="es-ES"/>
        </w:rPr>
        <w:t>Declarar admisible la presente petición en relación con</w:t>
      </w:r>
      <w:r w:rsidR="0015222A" w:rsidRPr="004B334D">
        <w:rPr>
          <w:rFonts w:asciiTheme="majorHAnsi" w:hAnsiTheme="majorHAnsi"/>
          <w:sz w:val="20"/>
          <w:szCs w:val="20"/>
          <w:lang w:val="es-ES"/>
        </w:rPr>
        <w:t xml:space="preserve"> los artí</w:t>
      </w:r>
      <w:r w:rsidR="00094FF0" w:rsidRPr="004B334D">
        <w:rPr>
          <w:rFonts w:asciiTheme="majorHAnsi" w:hAnsiTheme="majorHAnsi"/>
          <w:sz w:val="20"/>
          <w:szCs w:val="20"/>
          <w:lang w:val="es-ES"/>
        </w:rPr>
        <w:t xml:space="preserve">culos </w:t>
      </w:r>
      <w:r w:rsidR="00D26FB5" w:rsidRPr="004B334D">
        <w:rPr>
          <w:rFonts w:asciiTheme="majorHAnsi" w:hAnsiTheme="majorHAnsi"/>
          <w:sz w:val="20"/>
          <w:szCs w:val="20"/>
          <w:lang w:val="es-ES"/>
        </w:rPr>
        <w:t xml:space="preserve">4, </w:t>
      </w:r>
      <w:r w:rsidR="00DA59FE" w:rsidRPr="004B334D">
        <w:rPr>
          <w:rFonts w:asciiTheme="majorHAnsi" w:hAnsiTheme="majorHAnsi"/>
          <w:sz w:val="20"/>
          <w:szCs w:val="20"/>
          <w:lang w:val="es-ES"/>
        </w:rPr>
        <w:t>5,</w:t>
      </w:r>
      <w:r w:rsidR="008C7D1A" w:rsidRPr="004B334D">
        <w:rPr>
          <w:rFonts w:asciiTheme="majorHAnsi" w:hAnsiTheme="majorHAnsi"/>
          <w:sz w:val="20"/>
          <w:szCs w:val="20"/>
          <w:lang w:val="es-ES"/>
        </w:rPr>
        <w:t xml:space="preserve"> </w:t>
      </w:r>
      <w:r w:rsidR="00DA59FE" w:rsidRPr="004B334D">
        <w:rPr>
          <w:rFonts w:asciiTheme="majorHAnsi" w:hAnsiTheme="majorHAnsi"/>
          <w:sz w:val="20"/>
          <w:szCs w:val="20"/>
          <w:lang w:val="es-ES"/>
        </w:rPr>
        <w:t>8</w:t>
      </w:r>
      <w:r w:rsidR="008C7D1A" w:rsidRPr="004B334D">
        <w:rPr>
          <w:rFonts w:asciiTheme="majorHAnsi" w:hAnsiTheme="majorHAnsi"/>
          <w:sz w:val="20"/>
          <w:szCs w:val="20"/>
          <w:lang w:val="es-ES"/>
        </w:rPr>
        <w:t xml:space="preserve">, </w:t>
      </w:r>
      <w:r w:rsidR="00DA59FE" w:rsidRPr="004B334D">
        <w:rPr>
          <w:rFonts w:asciiTheme="majorHAnsi" w:hAnsiTheme="majorHAnsi"/>
          <w:sz w:val="20"/>
          <w:szCs w:val="20"/>
          <w:lang w:val="es-ES"/>
        </w:rPr>
        <w:t>21,</w:t>
      </w:r>
      <w:r w:rsidR="008C7D1A" w:rsidRPr="004B334D">
        <w:rPr>
          <w:rFonts w:asciiTheme="majorHAnsi" w:hAnsiTheme="majorHAnsi"/>
          <w:sz w:val="20"/>
          <w:szCs w:val="20"/>
          <w:lang w:val="es-ES"/>
        </w:rPr>
        <w:t xml:space="preserve"> </w:t>
      </w:r>
      <w:r w:rsidR="00DA59FE" w:rsidRPr="004B334D">
        <w:rPr>
          <w:rFonts w:asciiTheme="majorHAnsi" w:hAnsiTheme="majorHAnsi"/>
          <w:sz w:val="20"/>
          <w:szCs w:val="20"/>
          <w:lang w:val="es-ES"/>
        </w:rPr>
        <w:t>24</w:t>
      </w:r>
      <w:r w:rsidR="00691EE4" w:rsidRPr="004B334D">
        <w:rPr>
          <w:rFonts w:asciiTheme="majorHAnsi" w:hAnsiTheme="majorHAnsi"/>
          <w:sz w:val="20"/>
          <w:szCs w:val="20"/>
          <w:lang w:val="es-ES"/>
        </w:rPr>
        <w:t>,</w:t>
      </w:r>
      <w:r w:rsidR="00DA59FE" w:rsidRPr="004B334D">
        <w:rPr>
          <w:rFonts w:asciiTheme="majorHAnsi" w:hAnsiTheme="majorHAnsi"/>
          <w:sz w:val="20"/>
          <w:szCs w:val="20"/>
          <w:lang w:val="es-ES"/>
        </w:rPr>
        <w:t xml:space="preserve"> 25</w:t>
      </w:r>
      <w:r w:rsidR="00691EE4" w:rsidRPr="004B334D">
        <w:rPr>
          <w:rFonts w:asciiTheme="majorHAnsi" w:hAnsiTheme="majorHAnsi"/>
          <w:sz w:val="20"/>
          <w:szCs w:val="20"/>
          <w:lang w:val="es-ES"/>
        </w:rPr>
        <w:t xml:space="preserve"> y 26</w:t>
      </w:r>
      <w:r w:rsidR="0015222A" w:rsidRPr="004B334D">
        <w:rPr>
          <w:rFonts w:asciiTheme="majorHAnsi" w:hAnsiTheme="majorHAnsi"/>
          <w:sz w:val="20"/>
          <w:szCs w:val="20"/>
          <w:lang w:val="es-ES"/>
        </w:rPr>
        <w:t xml:space="preserve"> de la Convención A</w:t>
      </w:r>
      <w:r w:rsidR="00DA59FE" w:rsidRPr="004B334D">
        <w:rPr>
          <w:rFonts w:asciiTheme="majorHAnsi" w:hAnsiTheme="majorHAnsi"/>
          <w:sz w:val="20"/>
          <w:szCs w:val="20"/>
          <w:lang w:val="es-ES"/>
        </w:rPr>
        <w:t>mericana, en concordancia con sus</w:t>
      </w:r>
      <w:r w:rsidR="0015222A" w:rsidRPr="004B334D">
        <w:rPr>
          <w:rFonts w:asciiTheme="majorHAnsi" w:hAnsiTheme="majorHAnsi"/>
          <w:sz w:val="20"/>
          <w:szCs w:val="20"/>
          <w:lang w:val="es-ES"/>
        </w:rPr>
        <w:t xml:space="preserve"> </w:t>
      </w:r>
      <w:r w:rsidR="00DA59FE" w:rsidRPr="004B334D">
        <w:rPr>
          <w:rFonts w:asciiTheme="majorHAnsi" w:hAnsiTheme="majorHAnsi"/>
          <w:sz w:val="20"/>
          <w:szCs w:val="20"/>
          <w:lang w:val="es-ES"/>
        </w:rPr>
        <w:t>artículos</w:t>
      </w:r>
      <w:r w:rsidR="0015222A" w:rsidRPr="004B334D">
        <w:rPr>
          <w:rFonts w:asciiTheme="majorHAnsi" w:hAnsiTheme="majorHAnsi"/>
          <w:sz w:val="20"/>
          <w:szCs w:val="20"/>
          <w:lang w:val="es-ES"/>
        </w:rPr>
        <w:t xml:space="preserve"> 1</w:t>
      </w:r>
      <w:r w:rsidR="008C7D1A" w:rsidRPr="004B334D">
        <w:rPr>
          <w:rFonts w:asciiTheme="majorHAnsi" w:hAnsiTheme="majorHAnsi"/>
          <w:sz w:val="20"/>
          <w:szCs w:val="20"/>
          <w:lang w:val="es-ES"/>
        </w:rPr>
        <w:t>.1</w:t>
      </w:r>
      <w:r w:rsidR="0015222A" w:rsidRPr="004B334D">
        <w:rPr>
          <w:rFonts w:asciiTheme="majorHAnsi" w:hAnsiTheme="majorHAnsi"/>
          <w:sz w:val="20"/>
          <w:szCs w:val="20"/>
          <w:lang w:val="es-ES"/>
        </w:rPr>
        <w:t xml:space="preserve"> y 2;</w:t>
      </w:r>
      <w:r w:rsidR="00F1003B" w:rsidRPr="004B334D">
        <w:rPr>
          <w:rFonts w:asciiTheme="majorHAnsi" w:hAnsiTheme="majorHAnsi"/>
          <w:sz w:val="20"/>
          <w:szCs w:val="20"/>
          <w:lang w:val="es-ES"/>
        </w:rPr>
        <w:t xml:space="preserve"> </w:t>
      </w:r>
    </w:p>
    <w:p w:rsidR="000419AD" w:rsidRPr="004B334D" w:rsidRDefault="0015222A" w:rsidP="007A61B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900"/>
        <w:jc w:val="both"/>
        <w:rPr>
          <w:rFonts w:ascii="Cambria" w:hAnsi="Cambria"/>
          <w:sz w:val="20"/>
          <w:szCs w:val="20"/>
          <w:lang w:val="es-ES"/>
        </w:rPr>
      </w:pPr>
      <w:r w:rsidRPr="004B334D">
        <w:rPr>
          <w:rFonts w:asciiTheme="majorHAnsi" w:hAnsiTheme="majorHAnsi"/>
          <w:sz w:val="20"/>
          <w:szCs w:val="20"/>
          <w:lang w:val="es-ES"/>
        </w:rPr>
        <w:t xml:space="preserve">Declarar inadmisible la presente petición en relación con </w:t>
      </w:r>
      <w:r w:rsidR="00011ED4" w:rsidRPr="004B334D">
        <w:rPr>
          <w:rFonts w:asciiTheme="majorHAnsi" w:hAnsiTheme="majorHAnsi"/>
          <w:sz w:val="20"/>
          <w:szCs w:val="20"/>
          <w:lang w:val="es-ES"/>
        </w:rPr>
        <w:t>el</w:t>
      </w:r>
      <w:r w:rsidRPr="004B334D">
        <w:rPr>
          <w:rFonts w:asciiTheme="majorHAnsi" w:hAnsiTheme="majorHAnsi"/>
          <w:sz w:val="20"/>
          <w:szCs w:val="20"/>
          <w:lang w:val="es-ES"/>
        </w:rPr>
        <w:t xml:space="preserve"> artículo</w:t>
      </w:r>
      <w:r w:rsidR="00094FF0" w:rsidRPr="004B334D">
        <w:rPr>
          <w:rFonts w:asciiTheme="majorHAnsi" w:hAnsiTheme="majorHAnsi"/>
          <w:sz w:val="20"/>
          <w:szCs w:val="20"/>
          <w:lang w:val="es-ES"/>
        </w:rPr>
        <w:t xml:space="preserve"> </w:t>
      </w:r>
      <w:r w:rsidR="005D0DBF" w:rsidRPr="004B334D">
        <w:rPr>
          <w:rFonts w:asciiTheme="majorHAnsi" w:hAnsiTheme="majorHAnsi"/>
          <w:sz w:val="20"/>
          <w:szCs w:val="20"/>
          <w:lang w:val="es-ES"/>
        </w:rPr>
        <w:t xml:space="preserve">16 </w:t>
      </w:r>
      <w:r w:rsidRPr="004B334D">
        <w:rPr>
          <w:rFonts w:asciiTheme="majorHAnsi" w:hAnsiTheme="majorHAnsi"/>
          <w:sz w:val="20"/>
          <w:szCs w:val="20"/>
          <w:lang w:val="es-ES"/>
        </w:rPr>
        <w:t>de la Convención</w:t>
      </w:r>
      <w:r w:rsidR="00DB35E5" w:rsidRPr="004B334D">
        <w:rPr>
          <w:rFonts w:asciiTheme="majorHAnsi" w:hAnsiTheme="majorHAnsi"/>
          <w:sz w:val="20"/>
          <w:szCs w:val="20"/>
          <w:lang w:val="es-ES"/>
        </w:rPr>
        <w:t>; y</w:t>
      </w:r>
      <w:r w:rsidRPr="004B334D">
        <w:rPr>
          <w:rFonts w:asciiTheme="majorHAnsi" w:hAnsiTheme="majorHAnsi"/>
          <w:sz w:val="20"/>
          <w:szCs w:val="20"/>
          <w:lang w:val="es-ES"/>
        </w:rPr>
        <w:t xml:space="preserve"> </w:t>
      </w:r>
    </w:p>
    <w:p w:rsidR="00722C9F" w:rsidRPr="004B334D" w:rsidRDefault="004A6A54" w:rsidP="007A61BD">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900"/>
        <w:jc w:val="both"/>
        <w:rPr>
          <w:rFonts w:cs="Calibri"/>
          <w:sz w:val="20"/>
          <w:szCs w:val="20"/>
          <w:lang w:val="es-ES"/>
        </w:rPr>
      </w:pPr>
      <w:r w:rsidRPr="004B334D">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1C7AB5" w:rsidRDefault="001C7AB5" w:rsidP="001C7A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 xml:space="preserve">Aprobado por la Comisión Interamericana de Derechos Humanos en la ciudad de </w:t>
      </w:r>
      <w:r>
        <w:rPr>
          <w:rFonts w:asciiTheme="majorHAnsi" w:hAnsiTheme="majorHAnsi" w:cs="Arial"/>
          <w:noProof/>
          <w:spacing w:val="-2"/>
          <w:sz w:val="20"/>
          <w:szCs w:val="20"/>
          <w:lang w:val="es-CL"/>
        </w:rPr>
        <w:t>Santo Domingo</w:t>
      </w:r>
      <w:r w:rsidRPr="00E75191">
        <w:rPr>
          <w:rFonts w:asciiTheme="majorHAnsi" w:hAnsiTheme="majorHAnsi"/>
          <w:sz w:val="20"/>
          <w:szCs w:val="20"/>
          <w:lang w:val="es-ES"/>
        </w:rPr>
        <w:t xml:space="preserve">, </w:t>
      </w:r>
      <w:r>
        <w:rPr>
          <w:rFonts w:asciiTheme="majorHAnsi" w:hAnsiTheme="majorHAnsi" w:cs="Arial"/>
          <w:noProof/>
          <w:spacing w:val="-2"/>
          <w:sz w:val="20"/>
          <w:szCs w:val="20"/>
          <w:lang w:val="es-CL"/>
        </w:rPr>
        <w:t>Rep</w:t>
      </w:r>
      <w:r w:rsidRPr="000354EC">
        <w:rPr>
          <w:rFonts w:asciiTheme="majorHAnsi" w:hAnsiTheme="majorHAnsi" w:cs="Arial"/>
          <w:noProof/>
          <w:spacing w:val="-2"/>
          <w:sz w:val="20"/>
          <w:szCs w:val="20"/>
          <w:lang w:val="es-ES"/>
        </w:rPr>
        <w:t>ública Dominicana</w:t>
      </w:r>
      <w:r w:rsidRPr="00E75191">
        <w:rPr>
          <w:rFonts w:asciiTheme="majorHAnsi" w:hAnsiTheme="majorHAnsi"/>
          <w:sz w:val="20"/>
          <w:szCs w:val="20"/>
          <w:lang w:val="es-ES"/>
        </w:rPr>
        <w:t xml:space="preserve">, a los </w:t>
      </w:r>
      <w:r>
        <w:rPr>
          <w:rFonts w:asciiTheme="majorHAnsi" w:hAnsiTheme="majorHAnsi" w:cs="Arial"/>
          <w:noProof/>
          <w:spacing w:val="-2"/>
          <w:sz w:val="20"/>
          <w:szCs w:val="20"/>
          <w:lang w:val="es-CL"/>
        </w:rPr>
        <w:t>4</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mayo</w:t>
      </w:r>
      <w:r w:rsidRPr="00E75191">
        <w:rPr>
          <w:rFonts w:asciiTheme="majorHAnsi" w:hAnsiTheme="majorHAnsi"/>
          <w:sz w:val="20"/>
          <w:szCs w:val="20"/>
          <w:lang w:val="es-ES"/>
        </w:rPr>
        <w:t xml:space="preserve"> de 2018.  (Firmado): Margarette May Macaulay, Presidenta</w:t>
      </w:r>
      <w:r>
        <w:rPr>
          <w:rFonts w:asciiTheme="majorHAnsi" w:hAnsiTheme="majorHAnsi"/>
          <w:sz w:val="20"/>
          <w:szCs w:val="20"/>
          <w:lang w:val="es-ES"/>
        </w:rPr>
        <w:t xml:space="preserve"> (En abstención)</w:t>
      </w:r>
      <w:r w:rsidRPr="00E75191">
        <w:rPr>
          <w:rFonts w:asciiTheme="majorHAnsi" w:hAnsiTheme="majorHAnsi"/>
          <w:sz w:val="20"/>
          <w:szCs w:val="20"/>
          <w:lang w:val="es-ES"/>
        </w:rPr>
        <w:t>; Esmeralda E. Arosemena Bernal de Troitiño, Primera Vicepresidenta; Luis Ernesto Vargas Silva, Segundo Vicepresidente; Francisco José Eguiguren Praeli, Joel Hernández García, y Flávia Piovesan, Miembros de la Comisión.</w:t>
      </w:r>
    </w:p>
    <w:p w:rsidR="001C7AB5" w:rsidRPr="00AC2143" w:rsidRDefault="001C7AB5" w:rsidP="000166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Arial"/>
          <w:noProof/>
          <w:spacing w:val="-2"/>
          <w:sz w:val="20"/>
          <w:szCs w:val="20"/>
          <w:lang w:val="es-CL"/>
        </w:rPr>
      </w:pPr>
      <w:r>
        <w:rPr>
          <w:rFonts w:ascii="Cambria" w:hAnsi="Cambria"/>
          <w:sz w:val="20"/>
          <w:szCs w:val="20"/>
          <w:lang w:val="es-ES"/>
        </w:rPr>
        <w:tab/>
      </w:r>
    </w:p>
    <w:p w:rsidR="0010052C" w:rsidRPr="001C7AB5" w:rsidRDefault="0010052C" w:rsidP="00286013">
      <w:pPr>
        <w:suppressAutoHyphens/>
        <w:jc w:val="center"/>
        <w:rPr>
          <w:rFonts w:cs="Calibri"/>
          <w:sz w:val="20"/>
          <w:szCs w:val="20"/>
          <w:lang w:val="es-CL"/>
        </w:rPr>
      </w:pPr>
    </w:p>
    <w:sectPr w:rsidR="0010052C" w:rsidRPr="001C7AB5" w:rsidSect="00934A2C">
      <w:type w:val="oddPage"/>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69B89A" w16cid:durableId="1E5C9419"/>
  <w16cid:commentId w16cid:paraId="423B3AB0" w16cid:durableId="1E5C936E"/>
  <w16cid:commentId w16cid:paraId="6EB5952D" w16cid:durableId="1E5C9BD5"/>
  <w16cid:commentId w16cid:paraId="3AC6A032" w16cid:durableId="1E5C9C6E"/>
  <w16cid:commentId w16cid:paraId="67C10A08" w16cid:durableId="1E5CA9AC"/>
  <w16cid:commentId w16cid:paraId="38026387" w16cid:durableId="1E5CAD84"/>
  <w16cid:commentId w16cid:paraId="1BE1EC75" w16cid:durableId="1E5CAC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152" w:rsidRDefault="00110152">
      <w:r>
        <w:separator/>
      </w:r>
    </w:p>
  </w:endnote>
  <w:endnote w:type="continuationSeparator" w:id="0">
    <w:p w:rsidR="00110152" w:rsidRDefault="0011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B25" w:rsidRDefault="00636B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9C3412" w:rsidRPr="00934A2C" w:rsidRDefault="009C341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5BB0">
          <w:rPr>
            <w:noProof/>
            <w:sz w:val="16"/>
            <w:szCs w:val="22"/>
          </w:rPr>
          <w:t>1</w:t>
        </w:r>
        <w:r w:rsidRPr="00934A2C">
          <w:rPr>
            <w:noProof/>
            <w:sz w:val="16"/>
            <w:szCs w:val="22"/>
          </w:rPr>
          <w:fldChar w:fldCharType="end"/>
        </w:r>
      </w:p>
    </w:sdtContent>
  </w:sdt>
  <w:p w:rsidR="009C3412" w:rsidRDefault="009C34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412" w:rsidRPr="00934A2C" w:rsidRDefault="009C3412">
    <w:pPr>
      <w:pStyle w:val="Footer"/>
      <w:jc w:val="center"/>
      <w:rPr>
        <w:sz w:val="16"/>
        <w:szCs w:val="22"/>
      </w:rPr>
    </w:pPr>
  </w:p>
  <w:p w:rsidR="009C3412" w:rsidRDefault="009C34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152" w:rsidRPr="000F35ED" w:rsidRDefault="00110152">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110152" w:rsidRPr="000F35ED" w:rsidRDefault="00110152" w:rsidP="000F35ED">
      <w:pPr>
        <w:rPr>
          <w:rFonts w:asciiTheme="majorHAnsi" w:hAnsiTheme="majorHAnsi"/>
          <w:sz w:val="16"/>
          <w:szCs w:val="16"/>
        </w:rPr>
      </w:pPr>
      <w:r w:rsidRPr="000F35ED">
        <w:rPr>
          <w:rFonts w:asciiTheme="majorHAnsi" w:hAnsiTheme="majorHAnsi"/>
          <w:sz w:val="16"/>
          <w:szCs w:val="16"/>
        </w:rPr>
        <w:separator/>
      </w:r>
    </w:p>
    <w:p w:rsidR="00110152" w:rsidRPr="000F35ED" w:rsidRDefault="0011015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110152" w:rsidRPr="000F35ED" w:rsidRDefault="0011015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9C3412" w:rsidRPr="004A6A54" w:rsidRDefault="009C3412" w:rsidP="006650C0">
      <w:pPr>
        <w:pStyle w:val="FootnoteText"/>
        <w:ind w:firstLine="720"/>
        <w:jc w:val="both"/>
        <w:rPr>
          <w:lang w:val="es-ES"/>
        </w:rPr>
      </w:pPr>
      <w:r w:rsidRPr="00030F47">
        <w:rPr>
          <w:rStyle w:val="FootnoteReference"/>
          <w:rFonts w:asciiTheme="majorHAnsi" w:hAnsiTheme="majorHAnsi"/>
          <w:sz w:val="16"/>
          <w:szCs w:val="16"/>
        </w:rPr>
        <w:footnoteRef/>
      </w:r>
      <w:r w:rsidRPr="00030F47">
        <w:rPr>
          <w:rFonts w:asciiTheme="majorHAnsi" w:hAnsiTheme="majorHAnsi"/>
          <w:sz w:val="16"/>
          <w:szCs w:val="16"/>
          <w:lang w:val="es-ES"/>
        </w:rPr>
        <w:t xml:space="preserve"> </w:t>
      </w:r>
      <w:r w:rsidRPr="007C3929">
        <w:rPr>
          <w:rFonts w:ascii="Cambria" w:hAnsi="Cambria"/>
          <w:sz w:val="16"/>
          <w:szCs w:val="16"/>
          <w:lang w:val="es-ES"/>
        </w:rPr>
        <w:t xml:space="preserve">Conforme </w:t>
      </w:r>
      <w:r w:rsidRPr="009C56D9">
        <w:rPr>
          <w:rFonts w:ascii="Cambria" w:hAnsi="Cambria"/>
          <w:sz w:val="16"/>
          <w:szCs w:val="16"/>
          <w:lang w:val="es-ES"/>
        </w:rPr>
        <w:t xml:space="preserve">a lo dispuesto en el artículo 17.2.a del Reglamento de la Comisión, </w:t>
      </w:r>
      <w:r>
        <w:rPr>
          <w:rFonts w:ascii="Cambria" w:hAnsi="Cambria"/>
          <w:sz w:val="16"/>
          <w:szCs w:val="16"/>
          <w:lang w:val="es-ES"/>
        </w:rPr>
        <w:t>la Comisionada Antonia Urrejola</w:t>
      </w:r>
      <w:r w:rsidRPr="009C56D9">
        <w:rPr>
          <w:rFonts w:ascii="Cambria" w:hAnsi="Cambria"/>
          <w:sz w:val="16"/>
          <w:szCs w:val="16"/>
          <w:lang w:val="es-ES"/>
        </w:rPr>
        <w:t xml:space="preserve">, de nacionalidad </w:t>
      </w:r>
      <w:r>
        <w:rPr>
          <w:rFonts w:ascii="Cambria" w:hAnsi="Cambria"/>
          <w:sz w:val="16"/>
          <w:szCs w:val="16"/>
          <w:lang w:val="es-ES"/>
        </w:rPr>
        <w:t>chilena</w:t>
      </w:r>
      <w:r w:rsidRPr="009C56D9">
        <w:rPr>
          <w:rFonts w:ascii="Cambria" w:hAnsi="Cambria"/>
          <w:sz w:val="16"/>
          <w:szCs w:val="16"/>
          <w:lang w:val="es-ES"/>
        </w:rPr>
        <w:t>, no participó en el debate ni en la decisión del presente asunto.</w:t>
      </w:r>
    </w:p>
  </w:footnote>
  <w:footnote w:id="3">
    <w:p w:rsidR="009C3412" w:rsidRPr="00345780" w:rsidRDefault="009C3412" w:rsidP="00EA5388">
      <w:pPr>
        <w:pStyle w:val="FootnoteText"/>
        <w:ind w:firstLine="720"/>
        <w:jc w:val="both"/>
        <w:rPr>
          <w:lang w:val="es-ES"/>
        </w:rPr>
      </w:pPr>
      <w:r w:rsidRPr="00030F47">
        <w:rPr>
          <w:rStyle w:val="FootnoteReference"/>
          <w:rFonts w:asciiTheme="majorHAnsi" w:hAnsiTheme="majorHAnsi"/>
          <w:sz w:val="16"/>
          <w:szCs w:val="16"/>
        </w:rPr>
        <w:footnoteRef/>
      </w:r>
      <w:r w:rsidRPr="00DB35E5">
        <w:rPr>
          <w:rFonts w:asciiTheme="majorHAnsi" w:hAnsiTheme="majorHAnsi"/>
          <w:sz w:val="16"/>
          <w:szCs w:val="16"/>
          <w:lang w:val="es-ES"/>
        </w:rPr>
        <w:t xml:space="preserve"> </w:t>
      </w:r>
      <w:r w:rsidRPr="00AB6567">
        <w:rPr>
          <w:rFonts w:asciiTheme="majorHAnsi" w:hAnsiTheme="majorHAnsi"/>
          <w:sz w:val="16"/>
          <w:szCs w:val="16"/>
          <w:lang w:val="es-ES"/>
        </w:rPr>
        <w:t>En adelante “Convención” o “Convención Americana”.</w:t>
      </w:r>
      <w:r w:rsidRPr="00345780">
        <w:rPr>
          <w:lang w:val="es-ES"/>
        </w:rPr>
        <w:t xml:space="preserve"> </w:t>
      </w:r>
    </w:p>
  </w:footnote>
  <w:footnote w:id="4">
    <w:p w:rsidR="009C3412" w:rsidRPr="00537490" w:rsidRDefault="009C3412" w:rsidP="007358F5">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rsidR="009C3412" w:rsidRPr="00DC1D50" w:rsidRDefault="009C3412" w:rsidP="00011ED4">
      <w:pPr>
        <w:pStyle w:val="FootnoteText"/>
        <w:ind w:firstLine="720"/>
        <w:jc w:val="both"/>
        <w:rPr>
          <w:sz w:val="16"/>
          <w:szCs w:val="16"/>
          <w:lang w:val="es-ES"/>
        </w:rPr>
      </w:pPr>
      <w:r w:rsidRPr="00DC1D50">
        <w:rPr>
          <w:rStyle w:val="FootnoteReference"/>
          <w:rFonts w:asciiTheme="majorHAnsi" w:hAnsiTheme="majorHAnsi"/>
          <w:sz w:val="16"/>
          <w:szCs w:val="16"/>
        </w:rPr>
        <w:footnoteRef/>
      </w:r>
      <w:r w:rsidRPr="00DC1D50">
        <w:rPr>
          <w:sz w:val="16"/>
          <w:szCs w:val="16"/>
          <w:lang w:val="es-ES"/>
        </w:rPr>
        <w:t xml:space="preserve"> </w:t>
      </w:r>
      <w:r w:rsidRPr="00DC1D50">
        <w:rPr>
          <w:rFonts w:asciiTheme="majorHAnsi" w:hAnsiTheme="majorHAnsi"/>
          <w:sz w:val="16"/>
          <w:szCs w:val="16"/>
          <w:lang w:val="es-ES"/>
        </w:rPr>
        <w:t xml:space="preserve">CIDH, Informe No. 20/14. Petición 1566-07. </w:t>
      </w:r>
      <w:r w:rsidRPr="00DC1D50">
        <w:rPr>
          <w:rFonts w:asciiTheme="majorHAnsi" w:hAnsiTheme="majorHAnsi"/>
          <w:sz w:val="16"/>
          <w:szCs w:val="16"/>
          <w:lang w:val="es-AR"/>
        </w:rPr>
        <w:t>Admisibilidad. Comunidades del Pueblo Maya Sipakepense y Mam de los Municipios de Sipacapa y San Miguel Ixtahuacán. Guatemala. 3 de abril de 2014,  párr. 40.</w:t>
      </w:r>
    </w:p>
  </w:footnote>
  <w:footnote w:id="6">
    <w:p w:rsidR="00CD6563" w:rsidRPr="00DC1D50" w:rsidRDefault="00CD6563" w:rsidP="009167EE">
      <w:pPr>
        <w:pStyle w:val="FootnoteText"/>
        <w:ind w:firstLine="720"/>
        <w:jc w:val="both"/>
        <w:rPr>
          <w:rFonts w:asciiTheme="majorHAnsi" w:hAnsiTheme="majorHAnsi"/>
          <w:sz w:val="16"/>
          <w:szCs w:val="16"/>
          <w:lang w:val="es-ES"/>
        </w:rPr>
      </w:pPr>
      <w:r w:rsidRPr="00DC1D50">
        <w:rPr>
          <w:rStyle w:val="FootnoteReference"/>
          <w:rFonts w:asciiTheme="majorHAnsi" w:hAnsiTheme="majorHAnsi"/>
          <w:sz w:val="16"/>
          <w:szCs w:val="16"/>
        </w:rPr>
        <w:footnoteRef/>
      </w:r>
      <w:r w:rsidRPr="00DC1D50">
        <w:rPr>
          <w:rFonts w:asciiTheme="majorHAnsi" w:hAnsiTheme="majorHAnsi"/>
          <w:sz w:val="16"/>
          <w:szCs w:val="16"/>
          <w:lang w:val="es-ES"/>
        </w:rPr>
        <w:t xml:space="preserve"> </w:t>
      </w:r>
      <w:r w:rsidRPr="00DC1D50">
        <w:rPr>
          <w:rFonts w:asciiTheme="majorHAnsi" w:hAnsiTheme="majorHAnsi"/>
          <w:i/>
          <w:sz w:val="16"/>
          <w:szCs w:val="16"/>
          <w:lang w:val="es-ES"/>
        </w:rPr>
        <w:t>Ibidem</w:t>
      </w:r>
      <w:r w:rsidRPr="00DC1D50">
        <w:rPr>
          <w:rFonts w:asciiTheme="majorHAnsi" w:hAnsiTheme="majorHAnsi"/>
          <w:sz w:val="16"/>
          <w:szCs w:val="16"/>
          <w:lang w:val="es-ES"/>
        </w:rPr>
        <w:t>, párr. 41.</w:t>
      </w:r>
    </w:p>
  </w:footnote>
  <w:footnote w:id="7">
    <w:p w:rsidR="00061F0C" w:rsidRPr="002E6F1E" w:rsidRDefault="00061F0C" w:rsidP="00061F0C">
      <w:pPr>
        <w:pStyle w:val="FootnoteText"/>
        <w:ind w:firstLine="720"/>
        <w:jc w:val="both"/>
        <w:rPr>
          <w:rFonts w:asciiTheme="majorHAnsi" w:hAnsiTheme="majorHAnsi"/>
          <w:sz w:val="16"/>
          <w:szCs w:val="16"/>
          <w:lang w:val="es-ES"/>
        </w:rPr>
      </w:pPr>
      <w:r w:rsidRPr="00DC1D50">
        <w:rPr>
          <w:rStyle w:val="FootnoteReference"/>
          <w:rFonts w:asciiTheme="majorHAnsi" w:hAnsiTheme="majorHAnsi"/>
          <w:sz w:val="16"/>
          <w:szCs w:val="16"/>
        </w:rPr>
        <w:footnoteRef/>
      </w:r>
      <w:r w:rsidRPr="00DC1D50">
        <w:rPr>
          <w:rFonts w:asciiTheme="majorHAnsi" w:hAnsiTheme="majorHAnsi"/>
          <w:sz w:val="16"/>
          <w:szCs w:val="16"/>
          <w:lang w:val="es-ES"/>
        </w:rPr>
        <w:t xml:space="preserve"> CIDH, Informe Nº 67/02 (Fondo), Petición 12.313, Comunidad indígena Yakye Axa, Paraguay, 24 de octubre de 2002, párr.161 y 167.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412" w:rsidRDefault="009C3412" w:rsidP="0051309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Pr>
        <w:rStyle w:val="PageNumber"/>
        <w:rFonts w:eastAsia="Trebuchet MS"/>
        <w:noProof/>
      </w:rPr>
      <w:t>1</w:t>
    </w:r>
    <w:r>
      <w:rPr>
        <w:rStyle w:val="PageNumber"/>
        <w:rFonts w:eastAsia="Trebuchet MS"/>
      </w:rPr>
      <w:fldChar w:fldCharType="end"/>
    </w:r>
  </w:p>
  <w:p w:rsidR="009C3412" w:rsidRDefault="009C34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412" w:rsidRDefault="009C3412"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9C3412" w:rsidRPr="00EC7D62" w:rsidRDefault="00110152"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B25" w:rsidRDefault="00636B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0DEA2AE8"/>
    <w:lvl w:ilvl="0" w:tplc="8BEA2B7A">
      <w:start w:val="1"/>
      <w:numFmt w:val="decimal"/>
      <w:lvlText w:val="%1."/>
      <w:lvlJc w:val="left"/>
      <w:pPr>
        <w:tabs>
          <w:tab w:val="num" w:pos="900"/>
        </w:tabs>
        <w:ind w:left="18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5364125"/>
    <w:multiLevelType w:val="hybridMultilevel"/>
    <w:tmpl w:val="AF76AE8C"/>
    <w:lvl w:ilvl="0" w:tplc="2C503D50">
      <w:start w:val="13"/>
      <w:numFmt w:val="decimal"/>
      <w:lvlText w:val="%1."/>
      <w:lvlJc w:val="left"/>
      <w:pPr>
        <w:ind w:left="720" w:hanging="360"/>
      </w:pPr>
      <w:rPr>
        <w:rFonts w:eastAsia="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6"/>
  </w:num>
  <w:num w:numId="105">
    <w:abstractNumId w:val="55"/>
  </w:num>
  <w:num w:numId="106">
    <w:abstractNumId w:val="4"/>
  </w:num>
  <w:num w:numId="107">
    <w:abstractNumId w:val="32"/>
  </w:num>
  <w:num w:numId="108">
    <w:abstractNumId w:val="14"/>
  </w:num>
  <w:num w:numId="109">
    <w:abstractNumId w:val="47"/>
  </w:num>
  <w:num w:numId="110">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94B"/>
    <w:rsid w:val="00006E1F"/>
    <w:rsid w:val="000070D7"/>
    <w:rsid w:val="00011ED4"/>
    <w:rsid w:val="00013C20"/>
    <w:rsid w:val="0001666F"/>
    <w:rsid w:val="0001788C"/>
    <w:rsid w:val="00017F7C"/>
    <w:rsid w:val="00020664"/>
    <w:rsid w:val="000219F6"/>
    <w:rsid w:val="00022569"/>
    <w:rsid w:val="00025E32"/>
    <w:rsid w:val="00030F47"/>
    <w:rsid w:val="00031D97"/>
    <w:rsid w:val="000337EF"/>
    <w:rsid w:val="00033DFD"/>
    <w:rsid w:val="000372AF"/>
    <w:rsid w:val="000403C2"/>
    <w:rsid w:val="00040C3A"/>
    <w:rsid w:val="000419AD"/>
    <w:rsid w:val="000530E0"/>
    <w:rsid w:val="000602DD"/>
    <w:rsid w:val="00060B6F"/>
    <w:rsid w:val="00061F0C"/>
    <w:rsid w:val="000664C4"/>
    <w:rsid w:val="00067D3E"/>
    <w:rsid w:val="000716C5"/>
    <w:rsid w:val="00075E23"/>
    <w:rsid w:val="0009344A"/>
    <w:rsid w:val="00094FF0"/>
    <w:rsid w:val="000A045E"/>
    <w:rsid w:val="000A392E"/>
    <w:rsid w:val="000A575F"/>
    <w:rsid w:val="000A5C37"/>
    <w:rsid w:val="000B18AD"/>
    <w:rsid w:val="000B25DB"/>
    <w:rsid w:val="000C76A3"/>
    <w:rsid w:val="000D0422"/>
    <w:rsid w:val="000D10DB"/>
    <w:rsid w:val="000D29E4"/>
    <w:rsid w:val="000E029A"/>
    <w:rsid w:val="000E0DB1"/>
    <w:rsid w:val="000E3650"/>
    <w:rsid w:val="000E5A4D"/>
    <w:rsid w:val="000E5EB5"/>
    <w:rsid w:val="000F30DA"/>
    <w:rsid w:val="000F35ED"/>
    <w:rsid w:val="0010052C"/>
    <w:rsid w:val="00107131"/>
    <w:rsid w:val="0010736F"/>
    <w:rsid w:val="00110152"/>
    <w:rsid w:val="00113F73"/>
    <w:rsid w:val="00121CC2"/>
    <w:rsid w:val="00126B88"/>
    <w:rsid w:val="00133EE5"/>
    <w:rsid w:val="001371A3"/>
    <w:rsid w:val="00142304"/>
    <w:rsid w:val="001426C4"/>
    <w:rsid w:val="00143DD5"/>
    <w:rsid w:val="0015222A"/>
    <w:rsid w:val="00154157"/>
    <w:rsid w:val="00155D8C"/>
    <w:rsid w:val="001561DA"/>
    <w:rsid w:val="0016045F"/>
    <w:rsid w:val="00167A34"/>
    <w:rsid w:val="00187841"/>
    <w:rsid w:val="001936D4"/>
    <w:rsid w:val="001A6110"/>
    <w:rsid w:val="001A7870"/>
    <w:rsid w:val="001B0042"/>
    <w:rsid w:val="001B3A00"/>
    <w:rsid w:val="001B7473"/>
    <w:rsid w:val="001C1B41"/>
    <w:rsid w:val="001C7AB5"/>
    <w:rsid w:val="001D292E"/>
    <w:rsid w:val="001D60DB"/>
    <w:rsid w:val="001D6332"/>
    <w:rsid w:val="001D65EF"/>
    <w:rsid w:val="001E49E7"/>
    <w:rsid w:val="001F24A2"/>
    <w:rsid w:val="001F7201"/>
    <w:rsid w:val="001F76DC"/>
    <w:rsid w:val="002002E2"/>
    <w:rsid w:val="00204A79"/>
    <w:rsid w:val="00221C02"/>
    <w:rsid w:val="00223A29"/>
    <w:rsid w:val="002250A3"/>
    <w:rsid w:val="00235217"/>
    <w:rsid w:val="00240EB8"/>
    <w:rsid w:val="00241D3D"/>
    <w:rsid w:val="00242835"/>
    <w:rsid w:val="00246D1F"/>
    <w:rsid w:val="002472F1"/>
    <w:rsid w:val="00247403"/>
    <w:rsid w:val="00247542"/>
    <w:rsid w:val="0025070E"/>
    <w:rsid w:val="00250D02"/>
    <w:rsid w:val="00264DD1"/>
    <w:rsid w:val="002664A2"/>
    <w:rsid w:val="00266B61"/>
    <w:rsid w:val="0026712A"/>
    <w:rsid w:val="002704DB"/>
    <w:rsid w:val="0027069A"/>
    <w:rsid w:val="002727A3"/>
    <w:rsid w:val="0027681C"/>
    <w:rsid w:val="00286013"/>
    <w:rsid w:val="0029159A"/>
    <w:rsid w:val="002A0AAE"/>
    <w:rsid w:val="002A5820"/>
    <w:rsid w:val="002B65B9"/>
    <w:rsid w:val="002C336B"/>
    <w:rsid w:val="002D2B26"/>
    <w:rsid w:val="002D3901"/>
    <w:rsid w:val="002D7EA2"/>
    <w:rsid w:val="002E187C"/>
    <w:rsid w:val="002E6F1E"/>
    <w:rsid w:val="002F1B36"/>
    <w:rsid w:val="00301BBF"/>
    <w:rsid w:val="00302733"/>
    <w:rsid w:val="0030315C"/>
    <w:rsid w:val="003071A6"/>
    <w:rsid w:val="00307891"/>
    <w:rsid w:val="0031051D"/>
    <w:rsid w:val="00312401"/>
    <w:rsid w:val="00314078"/>
    <w:rsid w:val="0031535D"/>
    <w:rsid w:val="00320F13"/>
    <w:rsid w:val="003239B8"/>
    <w:rsid w:val="0033169F"/>
    <w:rsid w:val="00336C80"/>
    <w:rsid w:val="00344977"/>
    <w:rsid w:val="00345780"/>
    <w:rsid w:val="00346C95"/>
    <w:rsid w:val="0034790C"/>
    <w:rsid w:val="00356185"/>
    <w:rsid w:val="00360231"/>
    <w:rsid w:val="00360380"/>
    <w:rsid w:val="00363030"/>
    <w:rsid w:val="00364667"/>
    <w:rsid w:val="0037326E"/>
    <w:rsid w:val="0037519E"/>
    <w:rsid w:val="00375E17"/>
    <w:rsid w:val="0038274D"/>
    <w:rsid w:val="00386167"/>
    <w:rsid w:val="00386CF0"/>
    <w:rsid w:val="00392147"/>
    <w:rsid w:val="003931E6"/>
    <w:rsid w:val="00396A31"/>
    <w:rsid w:val="003B5A35"/>
    <w:rsid w:val="003B70FB"/>
    <w:rsid w:val="003C0D00"/>
    <w:rsid w:val="003C4F50"/>
    <w:rsid w:val="003C676B"/>
    <w:rsid w:val="003D3BC2"/>
    <w:rsid w:val="003D575C"/>
    <w:rsid w:val="003E6CA1"/>
    <w:rsid w:val="003E77F5"/>
    <w:rsid w:val="003F2A64"/>
    <w:rsid w:val="004065A8"/>
    <w:rsid w:val="0041042A"/>
    <w:rsid w:val="00413693"/>
    <w:rsid w:val="004165C2"/>
    <w:rsid w:val="00421729"/>
    <w:rsid w:val="0042285F"/>
    <w:rsid w:val="0042574E"/>
    <w:rsid w:val="0042724B"/>
    <w:rsid w:val="00441ECB"/>
    <w:rsid w:val="00444035"/>
    <w:rsid w:val="00445193"/>
    <w:rsid w:val="0045020B"/>
    <w:rsid w:val="00460CF0"/>
    <w:rsid w:val="00462C1B"/>
    <w:rsid w:val="00464A82"/>
    <w:rsid w:val="00467B7E"/>
    <w:rsid w:val="0047208F"/>
    <w:rsid w:val="00473BB4"/>
    <w:rsid w:val="00477592"/>
    <w:rsid w:val="00485AD3"/>
    <w:rsid w:val="00486600"/>
    <w:rsid w:val="00486F1C"/>
    <w:rsid w:val="0049419D"/>
    <w:rsid w:val="004A6A54"/>
    <w:rsid w:val="004B2DA3"/>
    <w:rsid w:val="004B334D"/>
    <w:rsid w:val="004C20D2"/>
    <w:rsid w:val="004C2312"/>
    <w:rsid w:val="004C4B62"/>
    <w:rsid w:val="004C54C9"/>
    <w:rsid w:val="004D1626"/>
    <w:rsid w:val="004D4ABA"/>
    <w:rsid w:val="004D4D95"/>
    <w:rsid w:val="004D6025"/>
    <w:rsid w:val="004E2649"/>
    <w:rsid w:val="004F0CED"/>
    <w:rsid w:val="004F3155"/>
    <w:rsid w:val="004F7241"/>
    <w:rsid w:val="004F76C5"/>
    <w:rsid w:val="00501399"/>
    <w:rsid w:val="0050633D"/>
    <w:rsid w:val="005075E2"/>
    <w:rsid w:val="00507BC4"/>
    <w:rsid w:val="0051054A"/>
    <w:rsid w:val="005128E4"/>
    <w:rsid w:val="00513091"/>
    <w:rsid w:val="005133DB"/>
    <w:rsid w:val="0051358B"/>
    <w:rsid w:val="00520ECD"/>
    <w:rsid w:val="00525560"/>
    <w:rsid w:val="005311B7"/>
    <w:rsid w:val="00536909"/>
    <w:rsid w:val="00542153"/>
    <w:rsid w:val="00542245"/>
    <w:rsid w:val="00543B59"/>
    <w:rsid w:val="00543FBD"/>
    <w:rsid w:val="00544C49"/>
    <w:rsid w:val="005464BA"/>
    <w:rsid w:val="00551117"/>
    <w:rsid w:val="005516A1"/>
    <w:rsid w:val="00551C9C"/>
    <w:rsid w:val="005550D2"/>
    <w:rsid w:val="00563557"/>
    <w:rsid w:val="00566602"/>
    <w:rsid w:val="0057402A"/>
    <w:rsid w:val="005771D0"/>
    <w:rsid w:val="00584BA5"/>
    <w:rsid w:val="00590FE2"/>
    <w:rsid w:val="005913C3"/>
    <w:rsid w:val="0059191A"/>
    <w:rsid w:val="005921FF"/>
    <w:rsid w:val="005A24ED"/>
    <w:rsid w:val="005A6D0E"/>
    <w:rsid w:val="005B52B0"/>
    <w:rsid w:val="005B6806"/>
    <w:rsid w:val="005B7CBE"/>
    <w:rsid w:val="005C4225"/>
    <w:rsid w:val="005D0DBF"/>
    <w:rsid w:val="005D32E2"/>
    <w:rsid w:val="005E17B0"/>
    <w:rsid w:val="005F0DAD"/>
    <w:rsid w:val="005F0E1C"/>
    <w:rsid w:val="005F0F33"/>
    <w:rsid w:val="005F279A"/>
    <w:rsid w:val="00600DEB"/>
    <w:rsid w:val="006110E9"/>
    <w:rsid w:val="00620C0C"/>
    <w:rsid w:val="00627C9F"/>
    <w:rsid w:val="006311E9"/>
    <w:rsid w:val="00632354"/>
    <w:rsid w:val="0063480E"/>
    <w:rsid w:val="00634D03"/>
    <w:rsid w:val="00636B25"/>
    <w:rsid w:val="00642810"/>
    <w:rsid w:val="006429B7"/>
    <w:rsid w:val="00652333"/>
    <w:rsid w:val="006560E9"/>
    <w:rsid w:val="0065614E"/>
    <w:rsid w:val="006601D6"/>
    <w:rsid w:val="006650C0"/>
    <w:rsid w:val="0068009E"/>
    <w:rsid w:val="00681433"/>
    <w:rsid w:val="00691EE4"/>
    <w:rsid w:val="00692219"/>
    <w:rsid w:val="0069348A"/>
    <w:rsid w:val="006A17D2"/>
    <w:rsid w:val="006A6788"/>
    <w:rsid w:val="006A73E6"/>
    <w:rsid w:val="006B2D5C"/>
    <w:rsid w:val="006B6B44"/>
    <w:rsid w:val="006C3E27"/>
    <w:rsid w:val="006C4EB1"/>
    <w:rsid w:val="006E0166"/>
    <w:rsid w:val="006E247D"/>
    <w:rsid w:val="006E29FB"/>
    <w:rsid w:val="006E7B34"/>
    <w:rsid w:val="006F5427"/>
    <w:rsid w:val="0070697F"/>
    <w:rsid w:val="0071146E"/>
    <w:rsid w:val="0072199C"/>
    <w:rsid w:val="00722C9F"/>
    <w:rsid w:val="007253B8"/>
    <w:rsid w:val="007358F5"/>
    <w:rsid w:val="0073741F"/>
    <w:rsid w:val="007377D9"/>
    <w:rsid w:val="0073784A"/>
    <w:rsid w:val="00740964"/>
    <w:rsid w:val="0074146C"/>
    <w:rsid w:val="007562C9"/>
    <w:rsid w:val="00761125"/>
    <w:rsid w:val="00762D98"/>
    <w:rsid w:val="00764CA7"/>
    <w:rsid w:val="0076643F"/>
    <w:rsid w:val="00766781"/>
    <w:rsid w:val="00777F63"/>
    <w:rsid w:val="0078033C"/>
    <w:rsid w:val="007844C1"/>
    <w:rsid w:val="00793526"/>
    <w:rsid w:val="007976F9"/>
    <w:rsid w:val="007A339A"/>
    <w:rsid w:val="007A5817"/>
    <w:rsid w:val="007A61BD"/>
    <w:rsid w:val="007B05C4"/>
    <w:rsid w:val="007B5AA1"/>
    <w:rsid w:val="007B60E9"/>
    <w:rsid w:val="007B6CC3"/>
    <w:rsid w:val="007C1A9E"/>
    <w:rsid w:val="007C3334"/>
    <w:rsid w:val="007D2B98"/>
    <w:rsid w:val="007D74C5"/>
    <w:rsid w:val="007E21BC"/>
    <w:rsid w:val="007E7C82"/>
    <w:rsid w:val="007F4AB2"/>
    <w:rsid w:val="007F588D"/>
    <w:rsid w:val="00803F1C"/>
    <w:rsid w:val="0080600E"/>
    <w:rsid w:val="00817612"/>
    <w:rsid w:val="00822E9C"/>
    <w:rsid w:val="00824759"/>
    <w:rsid w:val="00832FBD"/>
    <w:rsid w:val="008338A4"/>
    <w:rsid w:val="00834D49"/>
    <w:rsid w:val="00837C45"/>
    <w:rsid w:val="0084319E"/>
    <w:rsid w:val="00844730"/>
    <w:rsid w:val="008457C2"/>
    <w:rsid w:val="008460E6"/>
    <w:rsid w:val="008468BB"/>
    <w:rsid w:val="00856470"/>
    <w:rsid w:val="00857A82"/>
    <w:rsid w:val="00857DCC"/>
    <w:rsid w:val="00873836"/>
    <w:rsid w:val="00880812"/>
    <w:rsid w:val="008853E7"/>
    <w:rsid w:val="00885737"/>
    <w:rsid w:val="00890650"/>
    <w:rsid w:val="00890C52"/>
    <w:rsid w:val="00897E12"/>
    <w:rsid w:val="008A7E0F"/>
    <w:rsid w:val="008B12E8"/>
    <w:rsid w:val="008B12F5"/>
    <w:rsid w:val="008B20B4"/>
    <w:rsid w:val="008C0C85"/>
    <w:rsid w:val="008C384D"/>
    <w:rsid w:val="008C64EC"/>
    <w:rsid w:val="008C7D1A"/>
    <w:rsid w:val="008D768D"/>
    <w:rsid w:val="008D78E8"/>
    <w:rsid w:val="008E3759"/>
    <w:rsid w:val="008E3BFE"/>
    <w:rsid w:val="008E54C9"/>
    <w:rsid w:val="008E6B48"/>
    <w:rsid w:val="008F1912"/>
    <w:rsid w:val="009013D6"/>
    <w:rsid w:val="0090270B"/>
    <w:rsid w:val="009041DC"/>
    <w:rsid w:val="009063DE"/>
    <w:rsid w:val="009167EE"/>
    <w:rsid w:val="00917B5A"/>
    <w:rsid w:val="00920A58"/>
    <w:rsid w:val="00920A8C"/>
    <w:rsid w:val="0092133F"/>
    <w:rsid w:val="00924E33"/>
    <w:rsid w:val="0092573F"/>
    <w:rsid w:val="009325EB"/>
    <w:rsid w:val="00934A2C"/>
    <w:rsid w:val="009360D8"/>
    <w:rsid w:val="0095271B"/>
    <w:rsid w:val="009569A8"/>
    <w:rsid w:val="0096706E"/>
    <w:rsid w:val="00970D0B"/>
    <w:rsid w:val="00974491"/>
    <w:rsid w:val="00974A80"/>
    <w:rsid w:val="00975C4E"/>
    <w:rsid w:val="00981FBA"/>
    <w:rsid w:val="00995286"/>
    <w:rsid w:val="00997BC5"/>
    <w:rsid w:val="009A4F41"/>
    <w:rsid w:val="009B381B"/>
    <w:rsid w:val="009B407F"/>
    <w:rsid w:val="009C1AF3"/>
    <w:rsid w:val="009C3412"/>
    <w:rsid w:val="009C4D26"/>
    <w:rsid w:val="009D0FD0"/>
    <w:rsid w:val="009D1753"/>
    <w:rsid w:val="009D36D3"/>
    <w:rsid w:val="009D62C0"/>
    <w:rsid w:val="009D7611"/>
    <w:rsid w:val="009E0B61"/>
    <w:rsid w:val="009E3585"/>
    <w:rsid w:val="009E53DE"/>
    <w:rsid w:val="009E5AFE"/>
    <w:rsid w:val="009E7E84"/>
    <w:rsid w:val="009F302B"/>
    <w:rsid w:val="00A11E44"/>
    <w:rsid w:val="00A135E5"/>
    <w:rsid w:val="00A163EF"/>
    <w:rsid w:val="00A256E2"/>
    <w:rsid w:val="00A26489"/>
    <w:rsid w:val="00A3271E"/>
    <w:rsid w:val="00A328B3"/>
    <w:rsid w:val="00A35E21"/>
    <w:rsid w:val="00A50FCF"/>
    <w:rsid w:val="00A528D1"/>
    <w:rsid w:val="00A5555A"/>
    <w:rsid w:val="00A610CD"/>
    <w:rsid w:val="00A63418"/>
    <w:rsid w:val="00A64432"/>
    <w:rsid w:val="00A65F2E"/>
    <w:rsid w:val="00A758AA"/>
    <w:rsid w:val="00A81BF3"/>
    <w:rsid w:val="00A906B6"/>
    <w:rsid w:val="00A91BC3"/>
    <w:rsid w:val="00AA09A2"/>
    <w:rsid w:val="00AA73CF"/>
    <w:rsid w:val="00AA7996"/>
    <w:rsid w:val="00AB4676"/>
    <w:rsid w:val="00AB4F6F"/>
    <w:rsid w:val="00AC19CB"/>
    <w:rsid w:val="00AC2C55"/>
    <w:rsid w:val="00AC4A05"/>
    <w:rsid w:val="00AC60CB"/>
    <w:rsid w:val="00AC6564"/>
    <w:rsid w:val="00AD5250"/>
    <w:rsid w:val="00AE5488"/>
    <w:rsid w:val="00AE6F91"/>
    <w:rsid w:val="00AE74C8"/>
    <w:rsid w:val="00AF0C46"/>
    <w:rsid w:val="00AF5571"/>
    <w:rsid w:val="00B07341"/>
    <w:rsid w:val="00B1004F"/>
    <w:rsid w:val="00B16ED5"/>
    <w:rsid w:val="00B30539"/>
    <w:rsid w:val="00B314DB"/>
    <w:rsid w:val="00B31717"/>
    <w:rsid w:val="00B361F2"/>
    <w:rsid w:val="00B3639A"/>
    <w:rsid w:val="00B3718B"/>
    <w:rsid w:val="00B400E0"/>
    <w:rsid w:val="00B42DC8"/>
    <w:rsid w:val="00B4632A"/>
    <w:rsid w:val="00B530F1"/>
    <w:rsid w:val="00B60370"/>
    <w:rsid w:val="00B603FD"/>
    <w:rsid w:val="00B60405"/>
    <w:rsid w:val="00B73615"/>
    <w:rsid w:val="00B73963"/>
    <w:rsid w:val="00B80A17"/>
    <w:rsid w:val="00BA2472"/>
    <w:rsid w:val="00BA276C"/>
    <w:rsid w:val="00BB306F"/>
    <w:rsid w:val="00BC18C8"/>
    <w:rsid w:val="00BC436E"/>
    <w:rsid w:val="00BC4597"/>
    <w:rsid w:val="00BC47A6"/>
    <w:rsid w:val="00BD2ED2"/>
    <w:rsid w:val="00BD4B89"/>
    <w:rsid w:val="00BD5922"/>
    <w:rsid w:val="00BD5BB0"/>
    <w:rsid w:val="00BE23DA"/>
    <w:rsid w:val="00BF02CB"/>
    <w:rsid w:val="00BF0709"/>
    <w:rsid w:val="00BF19A7"/>
    <w:rsid w:val="00BF37CC"/>
    <w:rsid w:val="00BF3E72"/>
    <w:rsid w:val="00BF6FD8"/>
    <w:rsid w:val="00C010AB"/>
    <w:rsid w:val="00C03680"/>
    <w:rsid w:val="00C054DF"/>
    <w:rsid w:val="00C1667B"/>
    <w:rsid w:val="00C21762"/>
    <w:rsid w:val="00C21FEF"/>
    <w:rsid w:val="00C24543"/>
    <w:rsid w:val="00C256A2"/>
    <w:rsid w:val="00C27CB4"/>
    <w:rsid w:val="00C34ABC"/>
    <w:rsid w:val="00C372D5"/>
    <w:rsid w:val="00C37B5A"/>
    <w:rsid w:val="00C47172"/>
    <w:rsid w:val="00C47298"/>
    <w:rsid w:val="00C51515"/>
    <w:rsid w:val="00C54DEF"/>
    <w:rsid w:val="00C556B6"/>
    <w:rsid w:val="00C5660B"/>
    <w:rsid w:val="00C656EB"/>
    <w:rsid w:val="00C66B72"/>
    <w:rsid w:val="00C817DF"/>
    <w:rsid w:val="00C823B8"/>
    <w:rsid w:val="00C830EF"/>
    <w:rsid w:val="00C84BC0"/>
    <w:rsid w:val="00C8659F"/>
    <w:rsid w:val="00C87AC4"/>
    <w:rsid w:val="00C90FB5"/>
    <w:rsid w:val="00C9567A"/>
    <w:rsid w:val="00CA46DF"/>
    <w:rsid w:val="00CB0D76"/>
    <w:rsid w:val="00CB212D"/>
    <w:rsid w:val="00CB2660"/>
    <w:rsid w:val="00CC5E90"/>
    <w:rsid w:val="00CD046C"/>
    <w:rsid w:val="00CD2851"/>
    <w:rsid w:val="00CD370B"/>
    <w:rsid w:val="00CD6061"/>
    <w:rsid w:val="00CD6563"/>
    <w:rsid w:val="00CE076C"/>
    <w:rsid w:val="00CE5199"/>
    <w:rsid w:val="00CE66D5"/>
    <w:rsid w:val="00CF0134"/>
    <w:rsid w:val="00CF0B7B"/>
    <w:rsid w:val="00CF637A"/>
    <w:rsid w:val="00D059DE"/>
    <w:rsid w:val="00D05ABD"/>
    <w:rsid w:val="00D1396A"/>
    <w:rsid w:val="00D13FCE"/>
    <w:rsid w:val="00D1768E"/>
    <w:rsid w:val="00D26FB5"/>
    <w:rsid w:val="00D27DE4"/>
    <w:rsid w:val="00D306D1"/>
    <w:rsid w:val="00D30800"/>
    <w:rsid w:val="00D325B7"/>
    <w:rsid w:val="00D34786"/>
    <w:rsid w:val="00D36D8D"/>
    <w:rsid w:val="00D37BFC"/>
    <w:rsid w:val="00D40001"/>
    <w:rsid w:val="00D426CD"/>
    <w:rsid w:val="00D43EB2"/>
    <w:rsid w:val="00D44533"/>
    <w:rsid w:val="00D462A2"/>
    <w:rsid w:val="00D47A8E"/>
    <w:rsid w:val="00D52CAE"/>
    <w:rsid w:val="00D52D14"/>
    <w:rsid w:val="00D549E9"/>
    <w:rsid w:val="00D54A44"/>
    <w:rsid w:val="00D64005"/>
    <w:rsid w:val="00D6466B"/>
    <w:rsid w:val="00D712D3"/>
    <w:rsid w:val="00D71422"/>
    <w:rsid w:val="00D72DC6"/>
    <w:rsid w:val="00D741C4"/>
    <w:rsid w:val="00D7558D"/>
    <w:rsid w:val="00D81D92"/>
    <w:rsid w:val="00D85587"/>
    <w:rsid w:val="00D876F9"/>
    <w:rsid w:val="00D93038"/>
    <w:rsid w:val="00D94148"/>
    <w:rsid w:val="00D975A4"/>
    <w:rsid w:val="00DA0683"/>
    <w:rsid w:val="00DA59FE"/>
    <w:rsid w:val="00DA7B5F"/>
    <w:rsid w:val="00DB35E5"/>
    <w:rsid w:val="00DC11E7"/>
    <w:rsid w:val="00DC1D50"/>
    <w:rsid w:val="00DC62EC"/>
    <w:rsid w:val="00DC6AA6"/>
    <w:rsid w:val="00DC7023"/>
    <w:rsid w:val="00DC769A"/>
    <w:rsid w:val="00DD3D86"/>
    <w:rsid w:val="00DE29A6"/>
    <w:rsid w:val="00DE4206"/>
    <w:rsid w:val="00DE4FA9"/>
    <w:rsid w:val="00DE759C"/>
    <w:rsid w:val="00DE7848"/>
    <w:rsid w:val="00DE7E84"/>
    <w:rsid w:val="00DF0147"/>
    <w:rsid w:val="00DF1EC4"/>
    <w:rsid w:val="00E017BB"/>
    <w:rsid w:val="00E018DE"/>
    <w:rsid w:val="00E03069"/>
    <w:rsid w:val="00E0340B"/>
    <w:rsid w:val="00E04A90"/>
    <w:rsid w:val="00E0551F"/>
    <w:rsid w:val="00E1148F"/>
    <w:rsid w:val="00E219C7"/>
    <w:rsid w:val="00E236B9"/>
    <w:rsid w:val="00E33AE7"/>
    <w:rsid w:val="00E36300"/>
    <w:rsid w:val="00E4118C"/>
    <w:rsid w:val="00E41AB0"/>
    <w:rsid w:val="00E43157"/>
    <w:rsid w:val="00E461CE"/>
    <w:rsid w:val="00E52991"/>
    <w:rsid w:val="00E60092"/>
    <w:rsid w:val="00E600E3"/>
    <w:rsid w:val="00E64EC6"/>
    <w:rsid w:val="00E660BD"/>
    <w:rsid w:val="00E720CA"/>
    <w:rsid w:val="00E73F50"/>
    <w:rsid w:val="00E75409"/>
    <w:rsid w:val="00E8487A"/>
    <w:rsid w:val="00E84EB5"/>
    <w:rsid w:val="00E85662"/>
    <w:rsid w:val="00E873D8"/>
    <w:rsid w:val="00E8789F"/>
    <w:rsid w:val="00E97B71"/>
    <w:rsid w:val="00EA00A8"/>
    <w:rsid w:val="00EA3D34"/>
    <w:rsid w:val="00EA5388"/>
    <w:rsid w:val="00EB20B9"/>
    <w:rsid w:val="00EB42AE"/>
    <w:rsid w:val="00EB454D"/>
    <w:rsid w:val="00EB6983"/>
    <w:rsid w:val="00EC2EA4"/>
    <w:rsid w:val="00EC31FA"/>
    <w:rsid w:val="00EC33A0"/>
    <w:rsid w:val="00ED257F"/>
    <w:rsid w:val="00ED549D"/>
    <w:rsid w:val="00ED76BE"/>
    <w:rsid w:val="00EE00E9"/>
    <w:rsid w:val="00EE16C9"/>
    <w:rsid w:val="00EE4DFE"/>
    <w:rsid w:val="00EF5A81"/>
    <w:rsid w:val="00EF619B"/>
    <w:rsid w:val="00F00B55"/>
    <w:rsid w:val="00F00F48"/>
    <w:rsid w:val="00F02AD1"/>
    <w:rsid w:val="00F06C02"/>
    <w:rsid w:val="00F1003B"/>
    <w:rsid w:val="00F11D9A"/>
    <w:rsid w:val="00F14074"/>
    <w:rsid w:val="00F21C39"/>
    <w:rsid w:val="00F253CC"/>
    <w:rsid w:val="00F37106"/>
    <w:rsid w:val="00F403D1"/>
    <w:rsid w:val="00F440BB"/>
    <w:rsid w:val="00F47EF5"/>
    <w:rsid w:val="00F519CF"/>
    <w:rsid w:val="00F53554"/>
    <w:rsid w:val="00F56396"/>
    <w:rsid w:val="00F56BA5"/>
    <w:rsid w:val="00F60E22"/>
    <w:rsid w:val="00F81395"/>
    <w:rsid w:val="00F81BB8"/>
    <w:rsid w:val="00F85D0B"/>
    <w:rsid w:val="00F900D4"/>
    <w:rsid w:val="00F917D1"/>
    <w:rsid w:val="00F9653B"/>
    <w:rsid w:val="00FA09F0"/>
    <w:rsid w:val="00FA17FB"/>
    <w:rsid w:val="00FA61FD"/>
    <w:rsid w:val="00FB1289"/>
    <w:rsid w:val="00FB62CF"/>
    <w:rsid w:val="00FC5E92"/>
    <w:rsid w:val="00FD3C3B"/>
    <w:rsid w:val="00FD48C9"/>
    <w:rsid w:val="00FD536D"/>
    <w:rsid w:val="00FD5903"/>
    <w:rsid w:val="00FE07DD"/>
    <w:rsid w:val="00FE0A7D"/>
    <w:rsid w:val="00FE3A8E"/>
    <w:rsid w:val="00FE5350"/>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5388"/>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02DD"/>
    <w:rPr>
      <w:sz w:val="16"/>
      <w:szCs w:val="16"/>
    </w:rPr>
  </w:style>
  <w:style w:type="paragraph" w:styleId="CommentText">
    <w:name w:val="annotation text"/>
    <w:basedOn w:val="Normal"/>
    <w:link w:val="CommentTextChar"/>
    <w:uiPriority w:val="99"/>
    <w:semiHidden/>
    <w:unhideWhenUsed/>
    <w:rsid w:val="000602DD"/>
    <w:rPr>
      <w:sz w:val="20"/>
      <w:szCs w:val="20"/>
    </w:rPr>
  </w:style>
  <w:style w:type="character" w:customStyle="1" w:styleId="CommentTextChar">
    <w:name w:val="Comment Text Char"/>
    <w:basedOn w:val="DefaultParagraphFont"/>
    <w:link w:val="CommentText"/>
    <w:uiPriority w:val="99"/>
    <w:semiHidden/>
    <w:rsid w:val="000602DD"/>
    <w:rPr>
      <w:lang w:val="en-US" w:eastAsia="en-US"/>
    </w:rPr>
  </w:style>
  <w:style w:type="paragraph" w:styleId="CommentSubject">
    <w:name w:val="annotation subject"/>
    <w:basedOn w:val="CommentText"/>
    <w:next w:val="CommentText"/>
    <w:link w:val="CommentSubjectChar"/>
    <w:uiPriority w:val="99"/>
    <w:semiHidden/>
    <w:unhideWhenUsed/>
    <w:rsid w:val="000602DD"/>
    <w:rPr>
      <w:b/>
      <w:bCs/>
    </w:rPr>
  </w:style>
  <w:style w:type="character" w:customStyle="1" w:styleId="CommentSubjectChar">
    <w:name w:val="Comment Subject Char"/>
    <w:basedOn w:val="CommentTextChar"/>
    <w:link w:val="CommentSubject"/>
    <w:uiPriority w:val="99"/>
    <w:semiHidden/>
    <w:rsid w:val="000602DD"/>
    <w:rPr>
      <w:b/>
      <w:bCs/>
      <w:lang w:val="en-US" w:eastAsia="en-US"/>
    </w:rPr>
  </w:style>
  <w:style w:type="paragraph" w:styleId="Revision">
    <w:name w:val="Revision"/>
    <w:hidden/>
    <w:uiPriority w:val="99"/>
    <w:semiHidden/>
    <w:rsid w:val="00DB35E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02001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45505"/>
    <w:rsid w:val="000E76C3"/>
    <w:rsid w:val="00122138"/>
    <w:rsid w:val="00127923"/>
    <w:rsid w:val="001B4BFF"/>
    <w:rsid w:val="00200821"/>
    <w:rsid w:val="002F6D40"/>
    <w:rsid w:val="00394049"/>
    <w:rsid w:val="003B1A2A"/>
    <w:rsid w:val="00402860"/>
    <w:rsid w:val="004C5EE1"/>
    <w:rsid w:val="004F2DF8"/>
    <w:rsid w:val="0060656B"/>
    <w:rsid w:val="006A7334"/>
    <w:rsid w:val="0075193D"/>
    <w:rsid w:val="00790E8A"/>
    <w:rsid w:val="00800048"/>
    <w:rsid w:val="008004F8"/>
    <w:rsid w:val="00883B09"/>
    <w:rsid w:val="008F21D6"/>
    <w:rsid w:val="00937E20"/>
    <w:rsid w:val="009617BE"/>
    <w:rsid w:val="009A261B"/>
    <w:rsid w:val="009C11E5"/>
    <w:rsid w:val="009C55FB"/>
    <w:rsid w:val="00AC15A4"/>
    <w:rsid w:val="00B0336C"/>
    <w:rsid w:val="00B3284F"/>
    <w:rsid w:val="00B93FBB"/>
    <w:rsid w:val="00C31069"/>
    <w:rsid w:val="00C966AA"/>
    <w:rsid w:val="00D45990"/>
    <w:rsid w:val="00D46D85"/>
    <w:rsid w:val="00DE7283"/>
    <w:rsid w:val="00DF5530"/>
    <w:rsid w:val="00E57B16"/>
    <w:rsid w:val="00E70521"/>
    <w:rsid w:val="00ED65E0"/>
    <w:rsid w:val="00F00D2F"/>
    <w:rsid w:val="00F128DF"/>
    <w:rsid w:val="00FB4551"/>
    <w:rsid w:val="00FE7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4A3AC-19E3-41EA-8EC5-26689FDBF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2808</Words>
  <Characters>14634</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Informe No. 36/18</vt:lpstr>
    </vt:vector>
  </TitlesOfParts>
  <Company/>
  <LinksUpToDate>false</LinksUpToDate>
  <CharactersWithSpaces>17367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36/18</dc:title>
  <dc:creator/>
  <cp:lastModifiedBy/>
  <cp:revision>1</cp:revision>
  <dcterms:created xsi:type="dcterms:W3CDTF">2020-07-15T19:42:00Z</dcterms:created>
  <dcterms:modified xsi:type="dcterms:W3CDTF">2020-07-15T19:43:00Z</dcterms:modified>
</cp:coreProperties>
</file>