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2D4C3B" w:rsidRDefault="00D306D1" w:rsidP="002D4C3B">
      <w:pPr>
        <w:jc w:val="both"/>
        <w:rPr>
          <w:rFonts w:asciiTheme="majorHAnsi" w:hAnsiTheme="majorHAnsi" w:cs="Univers"/>
          <w:b/>
          <w:bCs/>
          <w:sz w:val="22"/>
          <w:szCs w:val="22"/>
          <w:lang w:val="es-ES_tradnl"/>
        </w:rPr>
      </w:pPr>
      <w:bookmarkStart w:id="0" w:name="_GoBack"/>
      <w:bookmarkEnd w:id="0"/>
      <w:r w:rsidRPr="002D4C3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C8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D4C3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CDF9D11" w:rsidR="0030170C" w:rsidRDefault="0030170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1C4EB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CDF9D11" w:rsidR="0030170C" w:rsidRDefault="0030170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1C4EB9">
                        <w:t xml:space="preserve">               </w:t>
                      </w:r>
                    </w:p>
                  </w:txbxContent>
                </v:textbox>
              </v:shape>
            </w:pict>
          </mc:Fallback>
        </mc:AlternateContent>
      </w:r>
    </w:p>
    <w:p w14:paraId="47386BAF" w14:textId="77777777" w:rsidR="00040C3A" w:rsidRPr="002D4C3B" w:rsidRDefault="00040C3A" w:rsidP="002D4C3B">
      <w:pPr>
        <w:tabs>
          <w:tab w:val="center" w:pos="5400"/>
        </w:tabs>
        <w:suppressAutoHyphens/>
        <w:jc w:val="both"/>
        <w:rPr>
          <w:rFonts w:asciiTheme="majorHAnsi" w:hAnsiTheme="majorHAnsi"/>
          <w:sz w:val="22"/>
          <w:szCs w:val="22"/>
          <w:lang w:val="es-ES_tradnl"/>
        </w:rPr>
      </w:pPr>
    </w:p>
    <w:p w14:paraId="5A87E141" w14:textId="77777777" w:rsidR="00040C3A" w:rsidRPr="002D4C3B" w:rsidRDefault="00040C3A" w:rsidP="002D4C3B">
      <w:pPr>
        <w:tabs>
          <w:tab w:val="center" w:pos="5400"/>
        </w:tabs>
        <w:suppressAutoHyphens/>
        <w:jc w:val="both"/>
        <w:rPr>
          <w:rFonts w:asciiTheme="majorHAnsi" w:hAnsiTheme="majorHAnsi"/>
          <w:sz w:val="22"/>
          <w:szCs w:val="22"/>
          <w:lang w:val="es-ES_tradnl"/>
        </w:rPr>
      </w:pPr>
    </w:p>
    <w:p w14:paraId="29D95BCC" w14:textId="77777777" w:rsidR="005128E4" w:rsidRPr="002D4C3B" w:rsidRDefault="005128E4" w:rsidP="002D4C3B">
      <w:pPr>
        <w:tabs>
          <w:tab w:val="center" w:pos="5400"/>
        </w:tabs>
        <w:suppressAutoHyphens/>
        <w:rPr>
          <w:rFonts w:asciiTheme="majorHAnsi" w:hAnsiTheme="majorHAnsi"/>
          <w:sz w:val="22"/>
          <w:szCs w:val="22"/>
          <w:lang w:val="es-ES_tradnl"/>
        </w:rPr>
      </w:pPr>
    </w:p>
    <w:p w14:paraId="12A36B24" w14:textId="77777777" w:rsidR="005128E4" w:rsidRPr="002D4C3B" w:rsidRDefault="005128E4" w:rsidP="002D4C3B">
      <w:pPr>
        <w:tabs>
          <w:tab w:val="center" w:pos="5400"/>
        </w:tabs>
        <w:suppressAutoHyphens/>
        <w:rPr>
          <w:rFonts w:asciiTheme="majorHAnsi" w:hAnsiTheme="majorHAnsi"/>
          <w:sz w:val="22"/>
          <w:szCs w:val="22"/>
          <w:lang w:val="es-ES_tradnl"/>
        </w:rPr>
      </w:pPr>
    </w:p>
    <w:p w14:paraId="2252093D" w14:textId="77777777" w:rsidR="005128E4" w:rsidRPr="002D4C3B" w:rsidRDefault="005128E4" w:rsidP="002D4C3B">
      <w:pPr>
        <w:tabs>
          <w:tab w:val="center" w:pos="5400"/>
        </w:tabs>
        <w:suppressAutoHyphens/>
        <w:rPr>
          <w:rFonts w:asciiTheme="majorHAnsi" w:hAnsiTheme="majorHAnsi"/>
          <w:sz w:val="22"/>
          <w:szCs w:val="22"/>
          <w:lang w:val="es-ES_tradnl"/>
        </w:rPr>
      </w:pPr>
    </w:p>
    <w:p w14:paraId="403935BD"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6DCF5F8F"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4791F13A" w14:textId="77777777" w:rsidR="005B52B0" w:rsidRPr="002D4C3B" w:rsidRDefault="005B52B0" w:rsidP="002D4C3B">
      <w:pPr>
        <w:tabs>
          <w:tab w:val="center" w:pos="5400"/>
        </w:tabs>
        <w:suppressAutoHyphens/>
        <w:jc w:val="center"/>
        <w:rPr>
          <w:rFonts w:asciiTheme="majorHAnsi" w:hAnsiTheme="majorHAnsi"/>
          <w:sz w:val="22"/>
          <w:szCs w:val="22"/>
          <w:lang w:val="es-ES_tradnl"/>
        </w:rPr>
      </w:pPr>
    </w:p>
    <w:p w14:paraId="44E016B6" w14:textId="77777777" w:rsidR="005B52B0" w:rsidRPr="002D4C3B" w:rsidRDefault="005B52B0" w:rsidP="002D4C3B">
      <w:pPr>
        <w:tabs>
          <w:tab w:val="center" w:pos="5400"/>
        </w:tabs>
        <w:suppressAutoHyphens/>
        <w:jc w:val="center"/>
        <w:rPr>
          <w:rFonts w:asciiTheme="majorHAnsi" w:hAnsiTheme="majorHAnsi"/>
          <w:sz w:val="22"/>
          <w:szCs w:val="22"/>
          <w:lang w:val="es-ES_tradnl"/>
        </w:rPr>
      </w:pPr>
    </w:p>
    <w:p w14:paraId="63D41962" w14:textId="77777777" w:rsidR="005B52B0" w:rsidRPr="002D4C3B" w:rsidRDefault="005B52B0" w:rsidP="002D4C3B">
      <w:pPr>
        <w:tabs>
          <w:tab w:val="center" w:pos="5400"/>
        </w:tabs>
        <w:suppressAutoHyphens/>
        <w:jc w:val="center"/>
        <w:rPr>
          <w:rFonts w:asciiTheme="majorHAnsi" w:hAnsiTheme="majorHAnsi"/>
          <w:sz w:val="22"/>
          <w:szCs w:val="22"/>
          <w:lang w:val="es-ES_tradnl"/>
        </w:rPr>
      </w:pPr>
    </w:p>
    <w:p w14:paraId="5ADEB990"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2D81B7E8"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64791D04" w14:textId="77777777" w:rsidR="00040C3A" w:rsidRPr="002D4C3B" w:rsidRDefault="003D3BC2" w:rsidP="002D4C3B">
      <w:pPr>
        <w:tabs>
          <w:tab w:val="center" w:pos="5400"/>
        </w:tabs>
        <w:suppressAutoHyphens/>
        <w:jc w:val="center"/>
        <w:rPr>
          <w:rFonts w:asciiTheme="majorHAnsi" w:hAnsiTheme="majorHAnsi"/>
          <w:sz w:val="22"/>
          <w:szCs w:val="22"/>
          <w:lang w:val="es-ES_tradnl"/>
        </w:rPr>
      </w:pPr>
      <w:r w:rsidRPr="002D4C3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165328A" w:rsidR="0030170C" w:rsidRPr="002D4C3B" w:rsidRDefault="0030170C" w:rsidP="00997BC5">
                            <w:pPr>
                              <w:spacing w:line="276" w:lineRule="auto"/>
                              <w:rPr>
                                <w:rFonts w:asciiTheme="majorHAnsi" w:hAnsiTheme="majorHAnsi" w:cs="Arial"/>
                                <w:b/>
                                <w:bCs/>
                                <w:color w:val="0D0D0D" w:themeColor="text1" w:themeTint="F2"/>
                                <w:sz w:val="36"/>
                                <w:szCs w:val="22"/>
                                <w:lang w:val="es-ES_tradnl"/>
                              </w:rPr>
                            </w:pPr>
                            <w:r w:rsidRPr="002D4C3B">
                              <w:rPr>
                                <w:rFonts w:asciiTheme="majorHAnsi" w:hAnsiTheme="majorHAnsi" w:cs="Arial"/>
                                <w:b/>
                                <w:bCs/>
                                <w:color w:val="0D0D0D" w:themeColor="text1" w:themeTint="F2"/>
                                <w:sz w:val="36"/>
                                <w:szCs w:val="22"/>
                                <w:lang w:val="es-ES_tradnl"/>
                              </w:rPr>
                              <w:t xml:space="preserve">INFORME </w:t>
                            </w:r>
                            <w:r w:rsidRPr="002D4C3B">
                              <w:rPr>
                                <w:rFonts w:asciiTheme="majorHAnsi" w:hAnsiTheme="majorHAnsi" w:cs="Arial"/>
                                <w:b/>
                                <w:bCs/>
                                <w:color w:val="0D0D0D" w:themeColor="text1" w:themeTint="F2"/>
                                <w:sz w:val="36"/>
                                <w:szCs w:val="40"/>
                                <w:lang w:val="es-ES_tradnl"/>
                              </w:rPr>
                              <w:t>No.</w:t>
                            </w:r>
                            <w:r w:rsidRPr="002D4C3B">
                              <w:rPr>
                                <w:rFonts w:asciiTheme="majorHAnsi" w:hAnsiTheme="majorHAnsi" w:cs="Arial"/>
                                <w:b/>
                                <w:bCs/>
                                <w:color w:val="0D0D0D" w:themeColor="text1" w:themeTint="F2"/>
                                <w:sz w:val="36"/>
                                <w:szCs w:val="22"/>
                                <w:lang w:val="es-ES_tradnl"/>
                              </w:rPr>
                              <w:t xml:space="preserve"> </w:t>
                            </w:r>
                            <w:r w:rsidR="001E0C25">
                              <w:rPr>
                                <w:rFonts w:asciiTheme="majorHAnsi" w:hAnsiTheme="majorHAnsi" w:cs="Arial"/>
                                <w:b/>
                                <w:bCs/>
                                <w:color w:val="0D0D0D" w:themeColor="text1" w:themeTint="F2"/>
                                <w:sz w:val="36"/>
                                <w:szCs w:val="22"/>
                                <w:lang w:val="es-ES_tradnl"/>
                              </w:rPr>
                              <w:t>74</w:t>
                            </w:r>
                            <w:r w:rsidRPr="002D4C3B">
                              <w:rPr>
                                <w:rFonts w:asciiTheme="majorHAnsi" w:hAnsiTheme="majorHAnsi" w:cs="Arial"/>
                                <w:b/>
                                <w:bCs/>
                                <w:color w:val="0D0D0D" w:themeColor="text1" w:themeTint="F2"/>
                                <w:sz w:val="36"/>
                                <w:szCs w:val="22"/>
                                <w:lang w:val="es-ES_tradnl"/>
                              </w:rPr>
                              <w:t>/1</w:t>
                            </w:r>
                            <w:r w:rsidR="007436D0" w:rsidRPr="002D4C3B">
                              <w:rPr>
                                <w:rFonts w:asciiTheme="majorHAnsi" w:hAnsiTheme="majorHAnsi" w:cs="Arial"/>
                                <w:b/>
                                <w:bCs/>
                                <w:color w:val="0D0D0D" w:themeColor="text1" w:themeTint="F2"/>
                                <w:sz w:val="36"/>
                                <w:szCs w:val="22"/>
                                <w:lang w:val="es-ES_tradnl"/>
                              </w:rPr>
                              <w:t>8</w:t>
                            </w:r>
                          </w:p>
                          <w:p w14:paraId="09C54AB3" w14:textId="47B6C739" w:rsidR="0030170C" w:rsidRPr="002D4C3B" w:rsidRDefault="0030170C" w:rsidP="00997BC5">
                            <w:pPr>
                              <w:spacing w:line="276" w:lineRule="auto"/>
                              <w:rPr>
                                <w:rFonts w:asciiTheme="majorHAnsi" w:hAnsiTheme="majorHAnsi" w:cs="Arial"/>
                                <w:b/>
                                <w:color w:val="0D0D0D" w:themeColor="text1" w:themeTint="F2"/>
                                <w:sz w:val="36"/>
                                <w:szCs w:val="22"/>
                                <w:lang w:val="es-ES_tradnl"/>
                              </w:rPr>
                            </w:pPr>
                            <w:r w:rsidRPr="002D4C3B">
                              <w:rPr>
                                <w:rFonts w:asciiTheme="majorHAnsi" w:hAnsiTheme="majorHAnsi" w:cs="Arial"/>
                                <w:b/>
                                <w:color w:val="0D0D0D" w:themeColor="text1" w:themeTint="F2"/>
                                <w:sz w:val="36"/>
                                <w:szCs w:val="22"/>
                                <w:lang w:val="es-ES_tradnl"/>
                              </w:rPr>
                              <w:t xml:space="preserve">PETICIÓN 1271-08 </w:t>
                            </w:r>
                          </w:p>
                          <w:p w14:paraId="70CF6833" w14:textId="056E2EC2" w:rsidR="0030170C" w:rsidRPr="002D4C3B" w:rsidRDefault="0030170C" w:rsidP="00997BC5">
                            <w:pPr>
                              <w:spacing w:line="276" w:lineRule="auto"/>
                              <w:rPr>
                                <w:rFonts w:asciiTheme="majorHAnsi" w:hAnsiTheme="majorHAnsi" w:cs="Arial"/>
                                <w:color w:val="0D0D0D" w:themeColor="text1" w:themeTint="F2"/>
                                <w:szCs w:val="22"/>
                                <w:lang w:val="es-ES_tradnl"/>
                              </w:rPr>
                            </w:pPr>
                            <w:r w:rsidRPr="002D4C3B">
                              <w:rPr>
                                <w:rFonts w:asciiTheme="majorHAnsi" w:hAnsiTheme="majorHAnsi" w:cs="Arial"/>
                                <w:color w:val="0D0D0D" w:themeColor="text1" w:themeTint="F2"/>
                                <w:szCs w:val="22"/>
                                <w:lang w:val="es-ES_tradnl"/>
                              </w:rPr>
                              <w:t xml:space="preserve">INFORME DE ADMISIBILIDAD </w:t>
                            </w:r>
                          </w:p>
                          <w:p w14:paraId="5FDD6F0D" w14:textId="77777777" w:rsidR="0030170C" w:rsidRPr="002D4C3B" w:rsidRDefault="0030170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4A67E3C" w:rsidR="0030170C" w:rsidRPr="002D4C3B" w:rsidRDefault="003127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RODRÍGUEZ</w:t>
                            </w:r>
                            <w:r w:rsidR="00AE4C3C" w:rsidRPr="002D4C3B">
                              <w:rPr>
                                <w:rFonts w:asciiTheme="majorHAnsi" w:hAnsiTheme="majorHAnsi" w:cs="Arial"/>
                                <w:color w:val="0D0D0D" w:themeColor="text1" w:themeTint="F2"/>
                                <w:szCs w:val="22"/>
                                <w:lang w:val="es-ES_tradnl"/>
                              </w:rPr>
                              <w:t xml:space="preserve"> </w:t>
                            </w:r>
                            <w:proofErr w:type="spellStart"/>
                            <w:r w:rsidR="00AE4C3C" w:rsidRPr="002D4C3B">
                              <w:rPr>
                                <w:rFonts w:asciiTheme="majorHAnsi" w:hAnsiTheme="majorHAnsi" w:cs="Arial"/>
                                <w:color w:val="0D0D0D" w:themeColor="text1" w:themeTint="F2"/>
                                <w:szCs w:val="22"/>
                                <w:lang w:val="es-ES_tradnl"/>
                              </w:rPr>
                              <w:t>RODRÍGUEZ</w:t>
                            </w:r>
                            <w:proofErr w:type="spellEnd"/>
                            <w:r>
                              <w:rPr>
                                <w:rFonts w:asciiTheme="majorHAnsi" w:hAnsiTheme="majorHAnsi" w:cs="Arial"/>
                                <w:color w:val="0D0D0D" w:themeColor="text1" w:themeTint="F2"/>
                                <w:szCs w:val="22"/>
                                <w:lang w:val="es-ES_tradnl"/>
                              </w:rPr>
                              <w:t xml:space="preserve"> </w:t>
                            </w:r>
                            <w:r w:rsidR="00AE4C3C" w:rsidRPr="002D4C3B">
                              <w:rPr>
                                <w:rFonts w:asciiTheme="majorHAnsi" w:hAnsiTheme="majorHAnsi" w:cs="Arial"/>
                                <w:color w:val="0D0D0D" w:themeColor="text1" w:themeTint="F2"/>
                                <w:szCs w:val="22"/>
                                <w:lang w:val="es-ES_tradnl"/>
                              </w:rPr>
                              <w:t>Y OTROS</w:t>
                            </w:r>
                          </w:p>
                          <w:bookmarkEnd w:id="1"/>
                          <w:p w14:paraId="35068D0D" w14:textId="6848F2BA" w:rsidR="0030170C" w:rsidRPr="0010736F" w:rsidRDefault="0030170C" w:rsidP="00997BC5">
                            <w:pPr>
                              <w:spacing w:line="276" w:lineRule="auto"/>
                              <w:rPr>
                                <w:rFonts w:asciiTheme="majorHAnsi" w:hAnsiTheme="majorHAnsi" w:cs="Arial"/>
                                <w:color w:val="0D0D0D" w:themeColor="text1" w:themeTint="F2"/>
                                <w:szCs w:val="22"/>
                                <w:lang w:val="es-ES"/>
                              </w:rPr>
                            </w:pPr>
                            <w:r w:rsidRPr="002D4C3B">
                              <w:rPr>
                                <w:rFonts w:asciiTheme="majorHAnsi" w:hAnsiTheme="majorHAnsi" w:cs="Arial"/>
                                <w:color w:val="0D0D0D" w:themeColor="text1" w:themeTint="F2"/>
                                <w:szCs w:val="22"/>
                                <w:lang w:val="es-ES_tradnl"/>
                              </w:rPr>
                              <w:t>COLOMBIA</w:t>
                            </w:r>
                          </w:p>
                          <w:p w14:paraId="575DFD52" w14:textId="77777777" w:rsidR="0030170C" w:rsidRPr="00AE5488" w:rsidRDefault="0030170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165328A" w:rsidR="0030170C" w:rsidRPr="002D4C3B" w:rsidRDefault="0030170C" w:rsidP="00997BC5">
                      <w:pPr>
                        <w:spacing w:line="276" w:lineRule="auto"/>
                        <w:rPr>
                          <w:rFonts w:asciiTheme="majorHAnsi" w:hAnsiTheme="majorHAnsi" w:cs="Arial"/>
                          <w:b/>
                          <w:bCs/>
                          <w:color w:val="0D0D0D" w:themeColor="text1" w:themeTint="F2"/>
                          <w:sz w:val="36"/>
                          <w:szCs w:val="22"/>
                          <w:lang w:val="es-ES_tradnl"/>
                        </w:rPr>
                      </w:pPr>
                      <w:r w:rsidRPr="002D4C3B">
                        <w:rPr>
                          <w:rFonts w:asciiTheme="majorHAnsi" w:hAnsiTheme="majorHAnsi" w:cs="Arial"/>
                          <w:b/>
                          <w:bCs/>
                          <w:color w:val="0D0D0D" w:themeColor="text1" w:themeTint="F2"/>
                          <w:sz w:val="36"/>
                          <w:szCs w:val="22"/>
                          <w:lang w:val="es-ES_tradnl"/>
                        </w:rPr>
                        <w:t xml:space="preserve">INFORME </w:t>
                      </w:r>
                      <w:r w:rsidRPr="002D4C3B">
                        <w:rPr>
                          <w:rFonts w:asciiTheme="majorHAnsi" w:hAnsiTheme="majorHAnsi" w:cs="Arial"/>
                          <w:b/>
                          <w:bCs/>
                          <w:color w:val="0D0D0D" w:themeColor="text1" w:themeTint="F2"/>
                          <w:sz w:val="36"/>
                          <w:szCs w:val="40"/>
                          <w:lang w:val="es-ES_tradnl"/>
                        </w:rPr>
                        <w:t>No.</w:t>
                      </w:r>
                      <w:r w:rsidRPr="002D4C3B">
                        <w:rPr>
                          <w:rFonts w:asciiTheme="majorHAnsi" w:hAnsiTheme="majorHAnsi" w:cs="Arial"/>
                          <w:b/>
                          <w:bCs/>
                          <w:color w:val="0D0D0D" w:themeColor="text1" w:themeTint="F2"/>
                          <w:sz w:val="36"/>
                          <w:szCs w:val="22"/>
                          <w:lang w:val="es-ES_tradnl"/>
                        </w:rPr>
                        <w:t xml:space="preserve"> </w:t>
                      </w:r>
                      <w:r w:rsidR="001E0C25">
                        <w:rPr>
                          <w:rFonts w:asciiTheme="majorHAnsi" w:hAnsiTheme="majorHAnsi" w:cs="Arial"/>
                          <w:b/>
                          <w:bCs/>
                          <w:color w:val="0D0D0D" w:themeColor="text1" w:themeTint="F2"/>
                          <w:sz w:val="36"/>
                          <w:szCs w:val="22"/>
                          <w:lang w:val="es-ES_tradnl"/>
                        </w:rPr>
                        <w:t>74</w:t>
                      </w:r>
                      <w:r w:rsidRPr="002D4C3B">
                        <w:rPr>
                          <w:rFonts w:asciiTheme="majorHAnsi" w:hAnsiTheme="majorHAnsi" w:cs="Arial"/>
                          <w:b/>
                          <w:bCs/>
                          <w:color w:val="0D0D0D" w:themeColor="text1" w:themeTint="F2"/>
                          <w:sz w:val="36"/>
                          <w:szCs w:val="22"/>
                          <w:lang w:val="es-ES_tradnl"/>
                        </w:rPr>
                        <w:t>/1</w:t>
                      </w:r>
                      <w:r w:rsidR="007436D0" w:rsidRPr="002D4C3B">
                        <w:rPr>
                          <w:rFonts w:asciiTheme="majorHAnsi" w:hAnsiTheme="majorHAnsi" w:cs="Arial"/>
                          <w:b/>
                          <w:bCs/>
                          <w:color w:val="0D0D0D" w:themeColor="text1" w:themeTint="F2"/>
                          <w:sz w:val="36"/>
                          <w:szCs w:val="22"/>
                          <w:lang w:val="es-ES_tradnl"/>
                        </w:rPr>
                        <w:t>8</w:t>
                      </w:r>
                    </w:p>
                    <w:p w14:paraId="09C54AB3" w14:textId="47B6C739" w:rsidR="0030170C" w:rsidRPr="002D4C3B" w:rsidRDefault="0030170C" w:rsidP="00997BC5">
                      <w:pPr>
                        <w:spacing w:line="276" w:lineRule="auto"/>
                        <w:rPr>
                          <w:rFonts w:asciiTheme="majorHAnsi" w:hAnsiTheme="majorHAnsi" w:cs="Arial"/>
                          <w:b/>
                          <w:color w:val="0D0D0D" w:themeColor="text1" w:themeTint="F2"/>
                          <w:sz w:val="36"/>
                          <w:szCs w:val="22"/>
                          <w:lang w:val="es-ES_tradnl"/>
                        </w:rPr>
                      </w:pPr>
                      <w:r w:rsidRPr="002D4C3B">
                        <w:rPr>
                          <w:rFonts w:asciiTheme="majorHAnsi" w:hAnsiTheme="majorHAnsi" w:cs="Arial"/>
                          <w:b/>
                          <w:color w:val="0D0D0D" w:themeColor="text1" w:themeTint="F2"/>
                          <w:sz w:val="36"/>
                          <w:szCs w:val="22"/>
                          <w:lang w:val="es-ES_tradnl"/>
                        </w:rPr>
                        <w:t xml:space="preserve">PETICIÓN 1271-08 </w:t>
                      </w:r>
                    </w:p>
                    <w:p w14:paraId="70CF6833" w14:textId="056E2EC2" w:rsidR="0030170C" w:rsidRPr="002D4C3B" w:rsidRDefault="0030170C" w:rsidP="00997BC5">
                      <w:pPr>
                        <w:spacing w:line="276" w:lineRule="auto"/>
                        <w:rPr>
                          <w:rFonts w:asciiTheme="majorHAnsi" w:hAnsiTheme="majorHAnsi" w:cs="Arial"/>
                          <w:color w:val="0D0D0D" w:themeColor="text1" w:themeTint="F2"/>
                          <w:szCs w:val="22"/>
                          <w:lang w:val="es-ES_tradnl"/>
                        </w:rPr>
                      </w:pPr>
                      <w:r w:rsidRPr="002D4C3B">
                        <w:rPr>
                          <w:rFonts w:asciiTheme="majorHAnsi" w:hAnsiTheme="majorHAnsi" w:cs="Arial"/>
                          <w:color w:val="0D0D0D" w:themeColor="text1" w:themeTint="F2"/>
                          <w:szCs w:val="22"/>
                          <w:lang w:val="es-ES_tradnl"/>
                        </w:rPr>
                        <w:t xml:space="preserve">INFORME DE ADMISIBILIDAD </w:t>
                      </w:r>
                    </w:p>
                    <w:p w14:paraId="5FDD6F0D" w14:textId="77777777" w:rsidR="0030170C" w:rsidRPr="002D4C3B" w:rsidRDefault="0030170C" w:rsidP="00997BC5">
                      <w:pPr>
                        <w:spacing w:line="276" w:lineRule="auto"/>
                        <w:rPr>
                          <w:rFonts w:asciiTheme="majorHAnsi" w:hAnsiTheme="majorHAnsi" w:cs="Arial"/>
                          <w:color w:val="0D0D0D" w:themeColor="text1" w:themeTint="F2"/>
                          <w:szCs w:val="22"/>
                          <w:lang w:val="es-ES_tradnl"/>
                        </w:rPr>
                      </w:pPr>
                      <w:bookmarkStart w:id="2" w:name="_ftnref1"/>
                    </w:p>
                    <w:p w14:paraId="4CFA2FBF" w14:textId="14A67E3C" w:rsidR="0030170C" w:rsidRPr="002D4C3B" w:rsidRDefault="003127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RODRÍGUEZ</w:t>
                      </w:r>
                      <w:r w:rsidR="00AE4C3C" w:rsidRPr="002D4C3B">
                        <w:rPr>
                          <w:rFonts w:asciiTheme="majorHAnsi" w:hAnsiTheme="majorHAnsi" w:cs="Arial"/>
                          <w:color w:val="0D0D0D" w:themeColor="text1" w:themeTint="F2"/>
                          <w:szCs w:val="22"/>
                          <w:lang w:val="es-ES_tradnl"/>
                        </w:rPr>
                        <w:t xml:space="preserve"> </w:t>
                      </w:r>
                      <w:proofErr w:type="spellStart"/>
                      <w:r w:rsidR="00AE4C3C" w:rsidRPr="002D4C3B">
                        <w:rPr>
                          <w:rFonts w:asciiTheme="majorHAnsi" w:hAnsiTheme="majorHAnsi" w:cs="Arial"/>
                          <w:color w:val="0D0D0D" w:themeColor="text1" w:themeTint="F2"/>
                          <w:szCs w:val="22"/>
                          <w:lang w:val="es-ES_tradnl"/>
                        </w:rPr>
                        <w:t>RODRÍGUEZ</w:t>
                      </w:r>
                      <w:proofErr w:type="spellEnd"/>
                      <w:r>
                        <w:rPr>
                          <w:rFonts w:asciiTheme="majorHAnsi" w:hAnsiTheme="majorHAnsi" w:cs="Arial"/>
                          <w:color w:val="0D0D0D" w:themeColor="text1" w:themeTint="F2"/>
                          <w:szCs w:val="22"/>
                          <w:lang w:val="es-ES_tradnl"/>
                        </w:rPr>
                        <w:t xml:space="preserve"> </w:t>
                      </w:r>
                      <w:r w:rsidR="00AE4C3C" w:rsidRPr="002D4C3B">
                        <w:rPr>
                          <w:rFonts w:asciiTheme="majorHAnsi" w:hAnsiTheme="majorHAnsi" w:cs="Arial"/>
                          <w:color w:val="0D0D0D" w:themeColor="text1" w:themeTint="F2"/>
                          <w:szCs w:val="22"/>
                          <w:lang w:val="es-ES_tradnl"/>
                        </w:rPr>
                        <w:t>Y OTROS</w:t>
                      </w:r>
                    </w:p>
                    <w:bookmarkEnd w:id="2"/>
                    <w:p w14:paraId="35068D0D" w14:textId="6848F2BA" w:rsidR="0030170C" w:rsidRPr="0010736F" w:rsidRDefault="0030170C" w:rsidP="00997BC5">
                      <w:pPr>
                        <w:spacing w:line="276" w:lineRule="auto"/>
                        <w:rPr>
                          <w:rFonts w:asciiTheme="majorHAnsi" w:hAnsiTheme="majorHAnsi" w:cs="Arial"/>
                          <w:color w:val="0D0D0D" w:themeColor="text1" w:themeTint="F2"/>
                          <w:szCs w:val="22"/>
                          <w:lang w:val="es-ES"/>
                        </w:rPr>
                      </w:pPr>
                      <w:r w:rsidRPr="002D4C3B">
                        <w:rPr>
                          <w:rFonts w:asciiTheme="majorHAnsi" w:hAnsiTheme="majorHAnsi" w:cs="Arial"/>
                          <w:color w:val="0D0D0D" w:themeColor="text1" w:themeTint="F2"/>
                          <w:szCs w:val="22"/>
                          <w:lang w:val="es-ES_tradnl"/>
                        </w:rPr>
                        <w:t>COLOMBIA</w:t>
                      </w:r>
                    </w:p>
                    <w:p w14:paraId="575DFD52" w14:textId="77777777" w:rsidR="0030170C" w:rsidRPr="00AE5488" w:rsidRDefault="0030170C" w:rsidP="007A5817">
                      <w:pPr>
                        <w:rPr>
                          <w:color w:val="0D0D0D" w:themeColor="text1" w:themeTint="F2"/>
                          <w:lang w:val="es-ES_tradnl"/>
                        </w:rPr>
                      </w:pPr>
                    </w:p>
                  </w:txbxContent>
                </v:textbox>
              </v:shape>
            </w:pict>
          </mc:Fallback>
        </mc:AlternateContent>
      </w:r>
      <w:r w:rsidR="004E2649" w:rsidRPr="002D4C3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E6FE0AE" w:rsidR="0030170C" w:rsidRPr="008A7197" w:rsidRDefault="0030170C" w:rsidP="007A5817">
                            <w:pPr>
                              <w:spacing w:line="276" w:lineRule="auto"/>
                              <w:jc w:val="right"/>
                              <w:rPr>
                                <w:rFonts w:asciiTheme="minorHAnsi" w:hAnsiTheme="minorHAnsi"/>
                                <w:color w:val="FFFFFF" w:themeColor="background1"/>
                                <w:sz w:val="22"/>
                                <w:lang w:val="pt-BR"/>
                              </w:rPr>
                            </w:pPr>
                            <w:r w:rsidRPr="008A7197">
                              <w:rPr>
                                <w:rFonts w:asciiTheme="minorHAnsi" w:hAnsiTheme="minorHAnsi"/>
                                <w:color w:val="FFFFFF" w:themeColor="background1"/>
                                <w:sz w:val="22"/>
                                <w:lang w:val="pt-BR"/>
                              </w:rPr>
                              <w:t>OEA/Ser.L/V/II.</w:t>
                            </w:r>
                          </w:p>
                          <w:p w14:paraId="6A41611B" w14:textId="6ACCA767" w:rsidR="0030170C" w:rsidRPr="008A7197" w:rsidRDefault="0030170C" w:rsidP="007A5817">
                            <w:pPr>
                              <w:spacing w:line="276" w:lineRule="auto"/>
                              <w:jc w:val="right"/>
                              <w:rPr>
                                <w:rFonts w:asciiTheme="minorHAnsi" w:hAnsiTheme="minorHAnsi"/>
                                <w:color w:val="FFFFFF" w:themeColor="background1"/>
                                <w:sz w:val="22"/>
                                <w:lang w:val="pt-BR"/>
                              </w:rPr>
                            </w:pPr>
                            <w:r w:rsidRPr="008A7197">
                              <w:rPr>
                                <w:rFonts w:asciiTheme="minorHAnsi" w:hAnsiTheme="minorHAnsi"/>
                                <w:color w:val="FFFFFF" w:themeColor="background1"/>
                                <w:sz w:val="22"/>
                                <w:lang w:val="pt-BR"/>
                              </w:rPr>
                              <w:t xml:space="preserve">Doc. </w:t>
                            </w:r>
                            <w:r w:rsidR="006E2696">
                              <w:rPr>
                                <w:rFonts w:asciiTheme="minorHAnsi" w:hAnsiTheme="minorHAnsi"/>
                                <w:color w:val="FFFFFF" w:themeColor="background1"/>
                                <w:sz w:val="22"/>
                                <w:lang w:val="pt-BR"/>
                              </w:rPr>
                              <w:t>85</w:t>
                            </w:r>
                          </w:p>
                          <w:p w14:paraId="69373ED2" w14:textId="6B8CA98B" w:rsidR="0030170C" w:rsidRPr="0021434B" w:rsidRDefault="006E269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w:t>
                            </w:r>
                            <w:r w:rsidR="0030170C" w:rsidRPr="0021434B">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1C4EB9" w:rsidRPr="0021434B">
                              <w:rPr>
                                <w:rFonts w:asciiTheme="minorHAnsi" w:hAnsiTheme="minorHAnsi"/>
                                <w:color w:val="FFFFFF" w:themeColor="background1"/>
                                <w:sz w:val="22"/>
                                <w:lang w:val="es-ES"/>
                              </w:rPr>
                              <w:t xml:space="preserve"> </w:t>
                            </w:r>
                            <w:r w:rsidR="0030170C" w:rsidRPr="0021434B">
                              <w:rPr>
                                <w:rFonts w:asciiTheme="minorHAnsi" w:hAnsiTheme="minorHAnsi"/>
                                <w:color w:val="FFFFFF" w:themeColor="background1"/>
                                <w:sz w:val="22"/>
                                <w:lang w:val="es-ES"/>
                              </w:rPr>
                              <w:t>201</w:t>
                            </w:r>
                            <w:r w:rsidR="007436D0">
                              <w:rPr>
                                <w:rFonts w:asciiTheme="minorHAnsi" w:hAnsiTheme="minorHAnsi"/>
                                <w:color w:val="FFFFFF" w:themeColor="background1"/>
                                <w:sz w:val="22"/>
                                <w:lang w:val="es-ES"/>
                              </w:rPr>
                              <w:t>8</w:t>
                            </w:r>
                          </w:p>
                          <w:p w14:paraId="0771DB5B" w14:textId="77777777" w:rsidR="0030170C" w:rsidRPr="0021434B" w:rsidRDefault="0030170C" w:rsidP="007A5817">
                            <w:pPr>
                              <w:spacing w:line="276" w:lineRule="auto"/>
                              <w:jc w:val="right"/>
                              <w:rPr>
                                <w:rFonts w:asciiTheme="minorHAnsi" w:hAnsiTheme="minorHAnsi"/>
                                <w:color w:val="FFFFFF" w:themeColor="background1"/>
                                <w:sz w:val="22"/>
                                <w:lang w:val="es-ES"/>
                              </w:rPr>
                            </w:pPr>
                            <w:r w:rsidRPr="0021434B">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E6FE0AE" w:rsidR="0030170C" w:rsidRPr="008A7197" w:rsidRDefault="0030170C" w:rsidP="007A5817">
                      <w:pPr>
                        <w:spacing w:line="276" w:lineRule="auto"/>
                        <w:jc w:val="right"/>
                        <w:rPr>
                          <w:rFonts w:asciiTheme="minorHAnsi" w:hAnsiTheme="minorHAnsi"/>
                          <w:color w:val="FFFFFF" w:themeColor="background1"/>
                          <w:sz w:val="22"/>
                          <w:lang w:val="pt-BR"/>
                        </w:rPr>
                      </w:pPr>
                      <w:r w:rsidRPr="008A7197">
                        <w:rPr>
                          <w:rFonts w:asciiTheme="minorHAnsi" w:hAnsiTheme="minorHAnsi"/>
                          <w:color w:val="FFFFFF" w:themeColor="background1"/>
                          <w:sz w:val="22"/>
                          <w:lang w:val="pt-BR"/>
                        </w:rPr>
                        <w:t>OEA/Ser.L/V/II.</w:t>
                      </w:r>
                    </w:p>
                    <w:p w14:paraId="6A41611B" w14:textId="6ACCA767" w:rsidR="0030170C" w:rsidRPr="008A7197" w:rsidRDefault="0030170C" w:rsidP="007A5817">
                      <w:pPr>
                        <w:spacing w:line="276" w:lineRule="auto"/>
                        <w:jc w:val="right"/>
                        <w:rPr>
                          <w:rFonts w:asciiTheme="minorHAnsi" w:hAnsiTheme="minorHAnsi"/>
                          <w:color w:val="FFFFFF" w:themeColor="background1"/>
                          <w:sz w:val="22"/>
                          <w:lang w:val="pt-BR"/>
                        </w:rPr>
                      </w:pPr>
                      <w:r w:rsidRPr="008A7197">
                        <w:rPr>
                          <w:rFonts w:asciiTheme="minorHAnsi" w:hAnsiTheme="minorHAnsi"/>
                          <w:color w:val="FFFFFF" w:themeColor="background1"/>
                          <w:sz w:val="22"/>
                          <w:lang w:val="pt-BR"/>
                        </w:rPr>
                        <w:t xml:space="preserve">Doc. </w:t>
                      </w:r>
                      <w:r w:rsidR="006E2696">
                        <w:rPr>
                          <w:rFonts w:asciiTheme="minorHAnsi" w:hAnsiTheme="minorHAnsi"/>
                          <w:color w:val="FFFFFF" w:themeColor="background1"/>
                          <w:sz w:val="22"/>
                          <w:lang w:val="pt-BR"/>
                        </w:rPr>
                        <w:t>85</w:t>
                      </w:r>
                    </w:p>
                    <w:p w14:paraId="69373ED2" w14:textId="6B8CA98B" w:rsidR="0030170C" w:rsidRPr="0021434B" w:rsidRDefault="006E269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w:t>
                      </w:r>
                      <w:r w:rsidR="0030170C" w:rsidRPr="0021434B">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1C4EB9" w:rsidRPr="0021434B">
                        <w:rPr>
                          <w:rFonts w:asciiTheme="minorHAnsi" w:hAnsiTheme="minorHAnsi"/>
                          <w:color w:val="FFFFFF" w:themeColor="background1"/>
                          <w:sz w:val="22"/>
                          <w:lang w:val="es-ES"/>
                        </w:rPr>
                        <w:t xml:space="preserve"> </w:t>
                      </w:r>
                      <w:r w:rsidR="0030170C" w:rsidRPr="0021434B">
                        <w:rPr>
                          <w:rFonts w:asciiTheme="minorHAnsi" w:hAnsiTheme="minorHAnsi"/>
                          <w:color w:val="FFFFFF" w:themeColor="background1"/>
                          <w:sz w:val="22"/>
                          <w:lang w:val="es-ES"/>
                        </w:rPr>
                        <w:t>201</w:t>
                      </w:r>
                      <w:r w:rsidR="007436D0">
                        <w:rPr>
                          <w:rFonts w:asciiTheme="minorHAnsi" w:hAnsiTheme="minorHAnsi"/>
                          <w:color w:val="FFFFFF" w:themeColor="background1"/>
                          <w:sz w:val="22"/>
                          <w:lang w:val="es-ES"/>
                        </w:rPr>
                        <w:t>8</w:t>
                      </w:r>
                    </w:p>
                    <w:p w14:paraId="0771DB5B" w14:textId="77777777" w:rsidR="0030170C" w:rsidRPr="0021434B" w:rsidRDefault="0030170C" w:rsidP="007A5817">
                      <w:pPr>
                        <w:spacing w:line="276" w:lineRule="auto"/>
                        <w:jc w:val="right"/>
                        <w:rPr>
                          <w:rFonts w:asciiTheme="minorHAnsi" w:hAnsiTheme="minorHAnsi"/>
                          <w:color w:val="FFFFFF" w:themeColor="background1"/>
                          <w:sz w:val="22"/>
                          <w:lang w:val="es-ES"/>
                        </w:rPr>
                      </w:pPr>
                      <w:r w:rsidRPr="0021434B">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5FE3AB87"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3C383BC0" w14:textId="77777777" w:rsidR="00040C3A" w:rsidRPr="002D4C3B" w:rsidRDefault="00040C3A" w:rsidP="002D4C3B">
      <w:pPr>
        <w:tabs>
          <w:tab w:val="center" w:pos="5400"/>
        </w:tabs>
        <w:suppressAutoHyphens/>
        <w:jc w:val="center"/>
        <w:rPr>
          <w:rFonts w:asciiTheme="majorHAnsi" w:hAnsiTheme="majorHAnsi" w:cs="Arial"/>
          <w:sz w:val="22"/>
          <w:szCs w:val="22"/>
          <w:lang w:val="es-ES_tradnl"/>
        </w:rPr>
      </w:pPr>
    </w:p>
    <w:p w14:paraId="54590931"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76C291D6"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2161B44F"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3C4EEE07"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3B0E4647" w14:textId="77777777" w:rsidR="005128E4" w:rsidRPr="002D4C3B" w:rsidRDefault="005128E4" w:rsidP="002D4C3B">
      <w:pPr>
        <w:tabs>
          <w:tab w:val="center" w:pos="5400"/>
        </w:tabs>
        <w:suppressAutoHyphens/>
        <w:jc w:val="center"/>
        <w:rPr>
          <w:rFonts w:asciiTheme="majorHAnsi" w:hAnsiTheme="majorHAnsi"/>
          <w:sz w:val="22"/>
          <w:szCs w:val="22"/>
          <w:lang w:val="es-ES_tradnl"/>
        </w:rPr>
      </w:pPr>
    </w:p>
    <w:p w14:paraId="2DAAF36D"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12496A14" w14:textId="77777777" w:rsidR="005128E4" w:rsidRPr="002D4C3B" w:rsidRDefault="005128E4" w:rsidP="002D4C3B">
      <w:pPr>
        <w:tabs>
          <w:tab w:val="center" w:pos="5400"/>
        </w:tabs>
        <w:suppressAutoHyphens/>
        <w:jc w:val="center"/>
        <w:rPr>
          <w:rFonts w:asciiTheme="majorHAnsi" w:hAnsiTheme="majorHAnsi"/>
          <w:sz w:val="22"/>
          <w:szCs w:val="22"/>
          <w:lang w:val="es-ES_tradnl"/>
        </w:rPr>
      </w:pPr>
    </w:p>
    <w:p w14:paraId="25772DB3" w14:textId="77777777" w:rsidR="005128E4" w:rsidRPr="002D4C3B" w:rsidRDefault="005128E4" w:rsidP="002D4C3B">
      <w:pPr>
        <w:tabs>
          <w:tab w:val="center" w:pos="5400"/>
        </w:tabs>
        <w:suppressAutoHyphens/>
        <w:jc w:val="center"/>
        <w:rPr>
          <w:rFonts w:asciiTheme="majorHAnsi" w:hAnsiTheme="majorHAnsi"/>
          <w:sz w:val="22"/>
          <w:szCs w:val="22"/>
          <w:lang w:val="es-ES_tradnl"/>
        </w:rPr>
      </w:pPr>
    </w:p>
    <w:p w14:paraId="6820FADA" w14:textId="77777777" w:rsidR="005128E4" w:rsidRPr="002D4C3B" w:rsidRDefault="005128E4" w:rsidP="002D4C3B">
      <w:pPr>
        <w:tabs>
          <w:tab w:val="center" w:pos="5400"/>
        </w:tabs>
        <w:suppressAutoHyphens/>
        <w:jc w:val="center"/>
        <w:rPr>
          <w:rFonts w:asciiTheme="majorHAnsi" w:hAnsiTheme="majorHAnsi"/>
          <w:sz w:val="22"/>
          <w:szCs w:val="22"/>
          <w:lang w:val="es-ES_tradnl"/>
        </w:rPr>
      </w:pPr>
    </w:p>
    <w:p w14:paraId="54445A55"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5D4A4040" w14:textId="77777777" w:rsidR="00040C3A" w:rsidRPr="002D4C3B" w:rsidRDefault="00040C3A" w:rsidP="002D4C3B">
      <w:pPr>
        <w:tabs>
          <w:tab w:val="center" w:pos="5400"/>
        </w:tabs>
        <w:suppressAutoHyphens/>
        <w:jc w:val="center"/>
        <w:rPr>
          <w:rFonts w:asciiTheme="majorHAnsi" w:hAnsiTheme="majorHAnsi"/>
          <w:sz w:val="22"/>
          <w:szCs w:val="22"/>
          <w:lang w:val="es-ES_tradnl"/>
        </w:rPr>
      </w:pPr>
    </w:p>
    <w:p w14:paraId="048FBB22"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190ABFB3"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4C690048"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733CA438"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7874DEEB"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3698D0D6"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1F907823"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045D9AC1"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16068EE5"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14A4A430"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0B3B735F"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02C5C441"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7806A2B0"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319C392B"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514A0182" w14:textId="77777777" w:rsidR="00A50FCF" w:rsidRPr="002D4C3B" w:rsidRDefault="0090270B" w:rsidP="002D4C3B">
      <w:pPr>
        <w:tabs>
          <w:tab w:val="center" w:pos="5400"/>
        </w:tabs>
        <w:suppressAutoHyphens/>
        <w:jc w:val="center"/>
        <w:rPr>
          <w:rFonts w:asciiTheme="majorHAnsi" w:hAnsiTheme="majorHAnsi"/>
          <w:sz w:val="18"/>
          <w:szCs w:val="22"/>
          <w:lang w:val="es-ES_tradnl"/>
        </w:rPr>
      </w:pPr>
      <w:r w:rsidRPr="002D4C3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E2C8665">
                <wp:simplePos x="0" y="0"/>
                <wp:positionH relativeFrom="column">
                  <wp:posOffset>1338682</wp:posOffset>
                </wp:positionH>
                <wp:positionV relativeFrom="paragraph">
                  <wp:posOffset>19508</wp:posOffset>
                </wp:positionV>
                <wp:extent cx="4579315" cy="621792"/>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4579315" cy="621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50B4449" w:rsidR="0030170C" w:rsidRPr="00890650" w:rsidRDefault="0030170C" w:rsidP="001E0C2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1228B8">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 el </w:t>
                            </w:r>
                            <w:r w:rsidR="001E0C25">
                              <w:rPr>
                                <w:rFonts w:asciiTheme="majorHAnsi" w:hAnsiTheme="majorHAnsi"/>
                                <w:color w:val="0D0D0D" w:themeColor="text1" w:themeTint="F2"/>
                                <w:sz w:val="18"/>
                                <w:szCs w:val="20"/>
                                <w:lang w:val="es-ES"/>
                              </w:rPr>
                              <w:t>15 de junio</w:t>
                            </w:r>
                            <w:r w:rsidRPr="00890650">
                              <w:rPr>
                                <w:rFonts w:asciiTheme="majorHAnsi" w:hAnsiTheme="majorHAnsi"/>
                                <w:color w:val="0D0D0D" w:themeColor="text1" w:themeTint="F2"/>
                                <w:sz w:val="18"/>
                                <w:szCs w:val="20"/>
                                <w:lang w:val="es-ES"/>
                              </w:rPr>
                              <w:t xml:space="preserve"> de 201</w:t>
                            </w:r>
                            <w:r w:rsidR="007436D0">
                              <w:rPr>
                                <w:rFonts w:asciiTheme="majorHAnsi" w:hAnsiTheme="majorHAnsi"/>
                                <w:color w:val="0D0D0D" w:themeColor="text1" w:themeTint="F2"/>
                                <w:sz w:val="18"/>
                                <w:szCs w:val="20"/>
                                <w:lang w:val="es-ES"/>
                              </w:rPr>
                              <w:t>8</w:t>
                            </w:r>
                            <w:r w:rsidR="001656D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30170C" w:rsidRPr="007A5817" w:rsidRDefault="0030170C" w:rsidP="00E25333">
                            <w:pPr>
                              <w:tabs>
                                <w:tab w:val="center" w:pos="5400"/>
                              </w:tabs>
                              <w:suppressAutoHyphens/>
                              <w:spacing w:before="60"/>
                              <w:jc w:val="both"/>
                              <w:rPr>
                                <w:rFonts w:asciiTheme="minorHAnsi" w:hAnsiTheme="minorHAnsi" w:cs="Univers"/>
                                <w:color w:val="0D0D0D" w:themeColor="text1" w:themeTint="F2"/>
                                <w:sz w:val="20"/>
                                <w:szCs w:val="20"/>
                                <w:lang w:val="es-ES"/>
                              </w:rPr>
                            </w:pPr>
                          </w:p>
                          <w:p w14:paraId="4D148488" w14:textId="77777777" w:rsidR="0030170C" w:rsidRPr="00167A34" w:rsidRDefault="0030170C" w:rsidP="00E25333">
                            <w:pPr>
                              <w:tabs>
                                <w:tab w:val="center" w:pos="5400"/>
                              </w:tabs>
                              <w:suppressAutoHyphens/>
                              <w:spacing w:before="60"/>
                              <w:jc w:val="both"/>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4pt;margin-top:1.55pt;width:360.6pt;height:4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" filled="f" stroked="f" strokeweight=".5pt">
                <v:textbox>
                  <w:txbxContent>
                    <w:p w14:paraId="263A6516" w14:textId="350B4449" w:rsidR="0030170C" w:rsidRPr="00890650" w:rsidRDefault="0030170C" w:rsidP="001E0C2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1228B8">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 el </w:t>
                      </w:r>
                      <w:r w:rsidR="001E0C25">
                        <w:rPr>
                          <w:rFonts w:asciiTheme="majorHAnsi" w:hAnsiTheme="majorHAnsi"/>
                          <w:color w:val="0D0D0D" w:themeColor="text1" w:themeTint="F2"/>
                          <w:sz w:val="18"/>
                          <w:szCs w:val="20"/>
                          <w:lang w:val="es-ES"/>
                        </w:rPr>
                        <w:t>15 de junio</w:t>
                      </w:r>
                      <w:r w:rsidRPr="00890650">
                        <w:rPr>
                          <w:rFonts w:asciiTheme="majorHAnsi" w:hAnsiTheme="majorHAnsi"/>
                          <w:color w:val="0D0D0D" w:themeColor="text1" w:themeTint="F2"/>
                          <w:sz w:val="18"/>
                          <w:szCs w:val="20"/>
                          <w:lang w:val="es-ES"/>
                        </w:rPr>
                        <w:t xml:space="preserve"> de 201</w:t>
                      </w:r>
                      <w:r w:rsidR="007436D0">
                        <w:rPr>
                          <w:rFonts w:asciiTheme="majorHAnsi" w:hAnsiTheme="majorHAnsi"/>
                          <w:color w:val="0D0D0D" w:themeColor="text1" w:themeTint="F2"/>
                          <w:sz w:val="18"/>
                          <w:szCs w:val="20"/>
                          <w:lang w:val="es-ES"/>
                        </w:rPr>
                        <w:t>8</w:t>
                      </w:r>
                      <w:r w:rsidR="001656D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30170C" w:rsidRPr="007A5817" w:rsidRDefault="0030170C" w:rsidP="00E25333">
                      <w:pPr>
                        <w:tabs>
                          <w:tab w:val="center" w:pos="5400"/>
                        </w:tabs>
                        <w:suppressAutoHyphens/>
                        <w:spacing w:before="60"/>
                        <w:jc w:val="both"/>
                        <w:rPr>
                          <w:rFonts w:asciiTheme="minorHAnsi" w:hAnsiTheme="minorHAnsi" w:cs="Univers"/>
                          <w:color w:val="0D0D0D" w:themeColor="text1" w:themeTint="F2"/>
                          <w:sz w:val="20"/>
                          <w:szCs w:val="20"/>
                          <w:lang w:val="es-ES"/>
                        </w:rPr>
                      </w:pPr>
                    </w:p>
                    <w:p w14:paraId="4D148488" w14:textId="77777777" w:rsidR="0030170C" w:rsidRPr="00167A34" w:rsidRDefault="0030170C" w:rsidP="00E25333">
                      <w:pPr>
                        <w:tabs>
                          <w:tab w:val="center" w:pos="5400"/>
                        </w:tabs>
                        <w:suppressAutoHyphens/>
                        <w:spacing w:before="60"/>
                        <w:jc w:val="both"/>
                        <w:rPr>
                          <w:rFonts w:ascii="Calibri" w:hAnsi="Calibri"/>
                          <w:color w:val="FFFFFF" w:themeColor="background1"/>
                          <w:spacing w:val="-2"/>
                          <w:sz w:val="16"/>
                          <w:lang w:val="es-ES"/>
                        </w:rPr>
                      </w:pPr>
                    </w:p>
                  </w:txbxContent>
                </v:textbox>
              </v:shape>
            </w:pict>
          </mc:Fallback>
        </mc:AlternateContent>
      </w:r>
    </w:p>
    <w:p w14:paraId="1F28BEBB"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7929D1FD"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5469D0BE"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7A79F059"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330672AE" w14:textId="77777777" w:rsidR="00A50FCF" w:rsidRPr="002D4C3B" w:rsidRDefault="0090270B" w:rsidP="002D4C3B">
      <w:pPr>
        <w:tabs>
          <w:tab w:val="center" w:pos="5400"/>
        </w:tabs>
        <w:suppressAutoHyphens/>
        <w:jc w:val="center"/>
        <w:rPr>
          <w:rFonts w:asciiTheme="majorHAnsi" w:hAnsiTheme="majorHAnsi"/>
          <w:sz w:val="18"/>
          <w:szCs w:val="22"/>
          <w:lang w:val="es-ES_tradnl"/>
        </w:rPr>
      </w:pPr>
      <w:r w:rsidRPr="002D4C3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1789DB9" w:rsidR="0030170C" w:rsidRPr="007B05C4" w:rsidRDefault="0030170C" w:rsidP="002B3788">
                            <w:pPr>
                              <w:spacing w:line="276" w:lineRule="auto"/>
                              <w:rPr>
                                <w:rFonts w:asciiTheme="majorHAnsi" w:hAnsiTheme="majorHAnsi"/>
                                <w:color w:val="595959" w:themeColor="text1" w:themeTint="A6"/>
                                <w:sz w:val="18"/>
                                <w:szCs w:val="18"/>
                                <w:lang w:val="es-ES"/>
                              </w:rPr>
                            </w:pPr>
                            <w:r w:rsidRPr="002D4C3B">
                              <w:rPr>
                                <w:rFonts w:asciiTheme="majorHAnsi" w:hAnsiTheme="majorHAnsi"/>
                                <w:b/>
                                <w:color w:val="595959" w:themeColor="text1" w:themeTint="A6"/>
                                <w:sz w:val="18"/>
                                <w:szCs w:val="18"/>
                                <w:lang w:val="pt-BR"/>
                              </w:rPr>
                              <w:t>Citar como:</w:t>
                            </w:r>
                            <w:r w:rsidRPr="002D4C3B">
                              <w:rPr>
                                <w:rFonts w:asciiTheme="majorHAnsi" w:hAnsiTheme="majorHAnsi"/>
                                <w:color w:val="595959" w:themeColor="text1" w:themeTint="A6"/>
                                <w:sz w:val="18"/>
                                <w:szCs w:val="18"/>
                                <w:lang w:val="pt-BR"/>
                              </w:rPr>
                              <w:t xml:space="preserve"> CIDH, Informe No. </w:t>
                            </w:r>
                            <w:r w:rsidR="006E2696" w:rsidRPr="006E2696">
                              <w:rPr>
                                <w:rFonts w:asciiTheme="majorHAnsi" w:hAnsiTheme="majorHAnsi"/>
                                <w:color w:val="595959" w:themeColor="text1" w:themeTint="A6"/>
                                <w:sz w:val="18"/>
                                <w:szCs w:val="18"/>
                                <w:lang w:val="pt-BR"/>
                              </w:rPr>
                              <w:t>74/18</w:t>
                            </w:r>
                            <w:r w:rsidRPr="006E2696">
                              <w:rPr>
                                <w:rFonts w:asciiTheme="majorHAnsi" w:hAnsiTheme="majorHAnsi"/>
                                <w:color w:val="595959" w:themeColor="text1" w:themeTint="A6"/>
                                <w:sz w:val="18"/>
                                <w:szCs w:val="18"/>
                                <w:lang w:val="pt-BR"/>
                              </w:rPr>
                              <w:t xml:space="preserve">. </w:t>
                            </w:r>
                            <w:r w:rsidRPr="002D4C3B">
                              <w:rPr>
                                <w:rFonts w:asciiTheme="majorHAnsi" w:hAnsiTheme="majorHAnsi"/>
                                <w:color w:val="595959" w:themeColor="text1" w:themeTint="A6"/>
                                <w:sz w:val="18"/>
                                <w:szCs w:val="18"/>
                                <w:lang w:val="es-ES_tradnl"/>
                              </w:rPr>
                              <w:t xml:space="preserve">Admisibilidad. </w:t>
                            </w:r>
                            <w:r w:rsidR="00880BCF">
                              <w:rPr>
                                <w:rFonts w:asciiTheme="majorHAnsi" w:hAnsiTheme="majorHAnsi"/>
                                <w:color w:val="595959" w:themeColor="text1" w:themeTint="A6"/>
                                <w:sz w:val="18"/>
                                <w:szCs w:val="18"/>
                                <w:lang w:val="es-ES_tradnl"/>
                              </w:rPr>
                              <w:t xml:space="preserve">Patricia </w:t>
                            </w:r>
                            <w:r w:rsidR="002B3788" w:rsidRPr="002D4C3B">
                              <w:rPr>
                                <w:rFonts w:asciiTheme="majorHAnsi" w:hAnsiTheme="majorHAnsi"/>
                                <w:color w:val="595959" w:themeColor="text1" w:themeTint="A6"/>
                                <w:sz w:val="18"/>
                                <w:szCs w:val="18"/>
                                <w:lang w:val="es-ES_tradnl"/>
                              </w:rPr>
                              <w:t>Rodríguez</w:t>
                            </w:r>
                            <w:r w:rsidR="00880BCF">
                              <w:rPr>
                                <w:rFonts w:asciiTheme="majorHAnsi" w:hAnsiTheme="majorHAnsi"/>
                                <w:color w:val="595959" w:themeColor="text1" w:themeTint="A6"/>
                                <w:sz w:val="18"/>
                                <w:szCs w:val="18"/>
                                <w:lang w:val="es-ES_tradnl"/>
                              </w:rPr>
                              <w:t xml:space="preserve"> </w:t>
                            </w:r>
                            <w:proofErr w:type="spellStart"/>
                            <w:r w:rsidR="00880BCF">
                              <w:rPr>
                                <w:rFonts w:asciiTheme="majorHAnsi" w:hAnsiTheme="majorHAnsi"/>
                                <w:color w:val="595959" w:themeColor="text1" w:themeTint="A6"/>
                                <w:sz w:val="18"/>
                                <w:szCs w:val="18"/>
                                <w:lang w:val="es-ES_tradnl"/>
                              </w:rPr>
                              <w:t>Rodr</w:t>
                            </w:r>
                            <w:r w:rsidR="00880BCF">
                              <w:rPr>
                                <w:rFonts w:asciiTheme="majorHAnsi" w:hAnsiTheme="majorHAnsi"/>
                                <w:color w:val="595959" w:themeColor="text1" w:themeTint="A6"/>
                                <w:sz w:val="18"/>
                                <w:szCs w:val="18"/>
                                <w:lang w:val="es-ES"/>
                              </w:rPr>
                              <w:t>íguez</w:t>
                            </w:r>
                            <w:proofErr w:type="spellEnd"/>
                            <w:r w:rsidRPr="002D4C3B">
                              <w:rPr>
                                <w:rFonts w:asciiTheme="majorHAnsi" w:hAnsiTheme="majorHAnsi"/>
                                <w:color w:val="595959" w:themeColor="text1" w:themeTint="A6"/>
                                <w:sz w:val="18"/>
                                <w:szCs w:val="18"/>
                                <w:lang w:val="es-ES_tradnl"/>
                              </w:rPr>
                              <w:t xml:space="preserve"> y Otros. Colombia. </w:t>
                            </w:r>
                            <w:r w:rsidR="006E2696">
                              <w:rPr>
                                <w:rFonts w:asciiTheme="majorHAnsi" w:hAnsiTheme="majorHAnsi"/>
                                <w:color w:val="595959" w:themeColor="text1" w:themeTint="A6"/>
                                <w:sz w:val="18"/>
                                <w:szCs w:val="18"/>
                                <w:lang w:val="es-ES"/>
                              </w:rPr>
                              <w:t>15 de junio de 2018</w:t>
                            </w:r>
                            <w:r w:rsidRPr="002D4C3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1789DB9" w:rsidR="0030170C" w:rsidRPr="007B05C4" w:rsidRDefault="0030170C" w:rsidP="002B3788">
                      <w:pPr>
                        <w:spacing w:line="276" w:lineRule="auto"/>
                        <w:rPr>
                          <w:rFonts w:asciiTheme="majorHAnsi" w:hAnsiTheme="majorHAnsi"/>
                          <w:color w:val="595959" w:themeColor="text1" w:themeTint="A6"/>
                          <w:sz w:val="18"/>
                          <w:szCs w:val="18"/>
                          <w:lang w:val="es-ES"/>
                        </w:rPr>
                      </w:pPr>
                      <w:r w:rsidRPr="002D4C3B">
                        <w:rPr>
                          <w:rFonts w:asciiTheme="majorHAnsi" w:hAnsiTheme="majorHAnsi"/>
                          <w:b/>
                          <w:color w:val="595959" w:themeColor="text1" w:themeTint="A6"/>
                          <w:sz w:val="18"/>
                          <w:szCs w:val="18"/>
                          <w:lang w:val="pt-BR"/>
                        </w:rPr>
                        <w:t>Citar como:</w:t>
                      </w:r>
                      <w:r w:rsidRPr="002D4C3B">
                        <w:rPr>
                          <w:rFonts w:asciiTheme="majorHAnsi" w:hAnsiTheme="majorHAnsi"/>
                          <w:color w:val="595959" w:themeColor="text1" w:themeTint="A6"/>
                          <w:sz w:val="18"/>
                          <w:szCs w:val="18"/>
                          <w:lang w:val="pt-BR"/>
                        </w:rPr>
                        <w:t xml:space="preserve"> CIDH, Informe No. </w:t>
                      </w:r>
                      <w:r w:rsidR="006E2696" w:rsidRPr="006E2696">
                        <w:rPr>
                          <w:rFonts w:asciiTheme="majorHAnsi" w:hAnsiTheme="majorHAnsi"/>
                          <w:color w:val="595959" w:themeColor="text1" w:themeTint="A6"/>
                          <w:sz w:val="18"/>
                          <w:szCs w:val="18"/>
                          <w:lang w:val="pt-BR"/>
                        </w:rPr>
                        <w:t>74/18</w:t>
                      </w:r>
                      <w:r w:rsidRPr="006E2696">
                        <w:rPr>
                          <w:rFonts w:asciiTheme="majorHAnsi" w:hAnsiTheme="majorHAnsi"/>
                          <w:color w:val="595959" w:themeColor="text1" w:themeTint="A6"/>
                          <w:sz w:val="18"/>
                          <w:szCs w:val="18"/>
                          <w:lang w:val="pt-BR"/>
                        </w:rPr>
                        <w:t xml:space="preserve">. </w:t>
                      </w:r>
                      <w:r w:rsidRPr="002D4C3B">
                        <w:rPr>
                          <w:rFonts w:asciiTheme="majorHAnsi" w:hAnsiTheme="majorHAnsi"/>
                          <w:color w:val="595959" w:themeColor="text1" w:themeTint="A6"/>
                          <w:sz w:val="18"/>
                          <w:szCs w:val="18"/>
                          <w:lang w:val="es-ES_tradnl"/>
                        </w:rPr>
                        <w:t xml:space="preserve">Admisibilidad. </w:t>
                      </w:r>
                      <w:r w:rsidR="00880BCF">
                        <w:rPr>
                          <w:rFonts w:asciiTheme="majorHAnsi" w:hAnsiTheme="majorHAnsi"/>
                          <w:color w:val="595959" w:themeColor="text1" w:themeTint="A6"/>
                          <w:sz w:val="18"/>
                          <w:szCs w:val="18"/>
                          <w:lang w:val="es-ES_tradnl"/>
                        </w:rPr>
                        <w:t xml:space="preserve">Patricia </w:t>
                      </w:r>
                      <w:r w:rsidR="002B3788" w:rsidRPr="002D4C3B">
                        <w:rPr>
                          <w:rFonts w:asciiTheme="majorHAnsi" w:hAnsiTheme="majorHAnsi"/>
                          <w:color w:val="595959" w:themeColor="text1" w:themeTint="A6"/>
                          <w:sz w:val="18"/>
                          <w:szCs w:val="18"/>
                          <w:lang w:val="es-ES_tradnl"/>
                        </w:rPr>
                        <w:t>Rodríguez</w:t>
                      </w:r>
                      <w:r w:rsidR="00880BCF">
                        <w:rPr>
                          <w:rFonts w:asciiTheme="majorHAnsi" w:hAnsiTheme="majorHAnsi"/>
                          <w:color w:val="595959" w:themeColor="text1" w:themeTint="A6"/>
                          <w:sz w:val="18"/>
                          <w:szCs w:val="18"/>
                          <w:lang w:val="es-ES_tradnl"/>
                        </w:rPr>
                        <w:t xml:space="preserve"> </w:t>
                      </w:r>
                      <w:proofErr w:type="spellStart"/>
                      <w:r w:rsidR="00880BCF">
                        <w:rPr>
                          <w:rFonts w:asciiTheme="majorHAnsi" w:hAnsiTheme="majorHAnsi"/>
                          <w:color w:val="595959" w:themeColor="text1" w:themeTint="A6"/>
                          <w:sz w:val="18"/>
                          <w:szCs w:val="18"/>
                          <w:lang w:val="es-ES_tradnl"/>
                        </w:rPr>
                        <w:t>Rodr</w:t>
                      </w:r>
                      <w:r w:rsidR="00880BCF">
                        <w:rPr>
                          <w:rFonts w:asciiTheme="majorHAnsi" w:hAnsiTheme="majorHAnsi"/>
                          <w:color w:val="595959" w:themeColor="text1" w:themeTint="A6"/>
                          <w:sz w:val="18"/>
                          <w:szCs w:val="18"/>
                          <w:lang w:val="es-ES"/>
                        </w:rPr>
                        <w:t>íguez</w:t>
                      </w:r>
                      <w:proofErr w:type="spellEnd"/>
                      <w:r w:rsidRPr="002D4C3B">
                        <w:rPr>
                          <w:rFonts w:asciiTheme="majorHAnsi" w:hAnsiTheme="majorHAnsi"/>
                          <w:color w:val="595959" w:themeColor="text1" w:themeTint="A6"/>
                          <w:sz w:val="18"/>
                          <w:szCs w:val="18"/>
                          <w:lang w:val="es-ES_tradnl"/>
                        </w:rPr>
                        <w:t xml:space="preserve"> y Otros. Colombia. </w:t>
                      </w:r>
                      <w:r w:rsidR="006E2696">
                        <w:rPr>
                          <w:rFonts w:asciiTheme="majorHAnsi" w:hAnsiTheme="majorHAnsi"/>
                          <w:color w:val="595959" w:themeColor="text1" w:themeTint="A6"/>
                          <w:sz w:val="18"/>
                          <w:szCs w:val="18"/>
                          <w:lang w:val="es-ES"/>
                        </w:rPr>
                        <w:t>15 de junio de 2018</w:t>
                      </w:r>
                      <w:r w:rsidRPr="002D4C3B">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2D4C3B" w:rsidRDefault="00A50FCF" w:rsidP="002D4C3B">
      <w:pPr>
        <w:tabs>
          <w:tab w:val="center" w:pos="5400"/>
        </w:tabs>
        <w:suppressAutoHyphens/>
        <w:jc w:val="center"/>
        <w:rPr>
          <w:rFonts w:asciiTheme="majorHAnsi" w:hAnsiTheme="majorHAnsi"/>
          <w:sz w:val="18"/>
          <w:szCs w:val="22"/>
          <w:lang w:val="es-ES_tradnl"/>
        </w:rPr>
      </w:pPr>
    </w:p>
    <w:p w14:paraId="1DA07629" w14:textId="77777777" w:rsidR="0090270B" w:rsidRPr="002D4C3B" w:rsidRDefault="00D306D1" w:rsidP="002D4C3B">
      <w:pPr>
        <w:tabs>
          <w:tab w:val="center" w:pos="5400"/>
        </w:tabs>
        <w:suppressAutoHyphens/>
        <w:jc w:val="center"/>
        <w:rPr>
          <w:rFonts w:asciiTheme="majorHAnsi" w:hAnsiTheme="majorHAnsi"/>
          <w:b/>
          <w:sz w:val="20"/>
          <w:lang w:val="es-ES_tradnl"/>
        </w:rPr>
      </w:pPr>
      <w:r w:rsidRPr="002D4C3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0170C" w:rsidRPr="00D72DC6" w:rsidRDefault="0030170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30170C" w:rsidRPr="00D72DC6" w:rsidRDefault="0030170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D4C3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0170C" w:rsidRPr="004B7EB6" w:rsidRDefault="0030170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0170C" w:rsidRPr="004B7EB6" w:rsidRDefault="0030170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2D4C3B" w:rsidRDefault="0070697F" w:rsidP="002D4C3B">
      <w:pPr>
        <w:tabs>
          <w:tab w:val="center" w:pos="5400"/>
        </w:tabs>
        <w:suppressAutoHyphens/>
        <w:jc w:val="center"/>
        <w:rPr>
          <w:rFonts w:asciiTheme="majorHAnsi" w:hAnsiTheme="majorHAnsi"/>
          <w:b/>
          <w:sz w:val="20"/>
          <w:lang w:val="es-ES_tradnl"/>
        </w:rPr>
        <w:sectPr w:rsidR="0070697F" w:rsidRPr="002D4C3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77777777" w:rsidR="003239B8" w:rsidRPr="002D4C3B" w:rsidRDefault="003239B8" w:rsidP="002D4C3B">
      <w:pPr>
        <w:spacing w:after="240"/>
        <w:ind w:firstLine="720"/>
        <w:jc w:val="both"/>
        <w:rPr>
          <w:rFonts w:asciiTheme="majorHAnsi" w:hAnsiTheme="majorHAnsi"/>
          <w:b/>
          <w:bCs/>
          <w:sz w:val="20"/>
          <w:szCs w:val="20"/>
          <w:lang w:val="es-ES_tradnl"/>
        </w:rPr>
      </w:pPr>
      <w:r w:rsidRPr="002D4C3B">
        <w:rPr>
          <w:rFonts w:asciiTheme="majorHAnsi" w:hAnsiTheme="majorHAnsi"/>
          <w:b/>
          <w:bCs/>
          <w:sz w:val="20"/>
          <w:szCs w:val="20"/>
          <w:lang w:val="es-ES_tradnl"/>
        </w:rPr>
        <w:lastRenderedPageBreak/>
        <w:t>I.</w:t>
      </w:r>
      <w:r w:rsidRPr="002D4C3B">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D4C3B" w14:paraId="5A79D1F7" w14:textId="77777777" w:rsidTr="0048028E">
        <w:tc>
          <w:tcPr>
            <w:tcW w:w="3600" w:type="dxa"/>
            <w:tcBorders>
              <w:top w:val="single" w:sz="4" w:space="0" w:color="auto"/>
              <w:bottom w:val="single" w:sz="6" w:space="0" w:color="auto"/>
            </w:tcBorders>
            <w:shd w:val="clear" w:color="auto" w:fill="386294"/>
            <w:vAlign w:val="center"/>
          </w:tcPr>
          <w:p w14:paraId="0CB2A43B"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Parte peticionaria:</w:t>
            </w:r>
          </w:p>
        </w:tc>
        <w:tc>
          <w:tcPr>
            <w:tcW w:w="5760" w:type="dxa"/>
            <w:vAlign w:val="center"/>
          </w:tcPr>
          <w:p w14:paraId="3C5315D8" w14:textId="3153670F" w:rsidR="003239B8" w:rsidRPr="002D4C3B" w:rsidRDefault="00E31EE8"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Diego Armando Díaz Morales</w:t>
            </w:r>
            <w:r w:rsidRPr="002D4C3B">
              <w:rPr>
                <w:rStyle w:val="FootnoteReference"/>
                <w:bCs/>
                <w:sz w:val="20"/>
                <w:szCs w:val="20"/>
                <w:lang w:val="es-ES_tradnl"/>
              </w:rPr>
              <w:footnoteReference w:id="2"/>
            </w:r>
          </w:p>
        </w:tc>
      </w:tr>
      <w:tr w:rsidR="003239B8" w:rsidRPr="001656D6" w14:paraId="593A7E45" w14:textId="77777777" w:rsidTr="0048028E">
        <w:tc>
          <w:tcPr>
            <w:tcW w:w="3600" w:type="dxa"/>
            <w:tcBorders>
              <w:top w:val="single" w:sz="6" w:space="0" w:color="auto"/>
              <w:bottom w:val="single" w:sz="6" w:space="0" w:color="auto"/>
            </w:tcBorders>
            <w:shd w:val="clear" w:color="auto" w:fill="386294"/>
            <w:vAlign w:val="center"/>
          </w:tcPr>
          <w:p w14:paraId="0E78CA0C" w14:textId="77777777" w:rsidR="003239B8" w:rsidRPr="002D4C3B" w:rsidRDefault="005D45B0" w:rsidP="002D4C3B">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D4C3B">
                  <w:rPr>
                    <w:rFonts w:asciiTheme="majorHAnsi" w:hAnsiTheme="majorHAnsi"/>
                    <w:b/>
                    <w:bCs/>
                    <w:color w:val="FFFFFF" w:themeColor="background1"/>
                    <w:sz w:val="20"/>
                    <w:szCs w:val="20"/>
                    <w:lang w:val="es-ES_tradnl"/>
                  </w:rPr>
                  <w:t>Presunta víctima</w:t>
                </w:r>
              </w:sdtContent>
            </w:sdt>
            <w:r w:rsidR="003239B8" w:rsidRPr="002D4C3B">
              <w:rPr>
                <w:rFonts w:asciiTheme="majorHAnsi" w:hAnsiTheme="majorHAnsi"/>
                <w:b/>
                <w:bCs/>
                <w:color w:val="FFFFFF" w:themeColor="background1"/>
                <w:sz w:val="20"/>
                <w:szCs w:val="20"/>
                <w:lang w:val="es-ES_tradnl"/>
              </w:rPr>
              <w:t>:</w:t>
            </w:r>
          </w:p>
        </w:tc>
        <w:tc>
          <w:tcPr>
            <w:tcW w:w="5760" w:type="dxa"/>
            <w:vAlign w:val="center"/>
          </w:tcPr>
          <w:p w14:paraId="4AEBF59E" w14:textId="254497F5" w:rsidR="003239B8" w:rsidRPr="002D4C3B" w:rsidRDefault="008C4205" w:rsidP="002D4C3B">
            <w:pPr>
              <w:jc w:val="both"/>
              <w:rPr>
                <w:rStyle w:val="FootnoteReference"/>
                <w:lang w:val="es-ES_tradnl"/>
              </w:rPr>
            </w:pPr>
            <w:r w:rsidRPr="002D4C3B">
              <w:rPr>
                <w:rFonts w:asciiTheme="majorHAnsi" w:hAnsiTheme="majorHAnsi"/>
                <w:bCs/>
                <w:sz w:val="20"/>
                <w:szCs w:val="20"/>
                <w:lang w:val="es-ES_tradnl"/>
              </w:rPr>
              <w:t xml:space="preserve">Patricia Rodríguez </w:t>
            </w:r>
            <w:proofErr w:type="spellStart"/>
            <w:r w:rsidRPr="002D4C3B">
              <w:rPr>
                <w:rFonts w:asciiTheme="majorHAnsi" w:hAnsiTheme="majorHAnsi"/>
                <w:bCs/>
                <w:sz w:val="20"/>
                <w:szCs w:val="20"/>
                <w:lang w:val="es-ES_tradnl"/>
              </w:rPr>
              <w:t>Rodríguez</w:t>
            </w:r>
            <w:proofErr w:type="spellEnd"/>
            <w:r w:rsidRPr="002D4C3B">
              <w:rPr>
                <w:rFonts w:asciiTheme="majorHAnsi" w:hAnsiTheme="majorHAnsi"/>
                <w:bCs/>
                <w:sz w:val="20"/>
                <w:szCs w:val="20"/>
                <w:lang w:val="es-ES_tradnl"/>
              </w:rPr>
              <w:t xml:space="preserve"> </w:t>
            </w:r>
            <w:r w:rsidR="006C4621" w:rsidRPr="002D4C3B">
              <w:rPr>
                <w:rFonts w:asciiTheme="majorHAnsi" w:hAnsiTheme="majorHAnsi"/>
                <w:bCs/>
                <w:sz w:val="20"/>
                <w:szCs w:val="20"/>
                <w:lang w:val="es-ES_tradnl"/>
              </w:rPr>
              <w:t>y otros</w:t>
            </w:r>
            <w:r w:rsidR="00A50732" w:rsidRPr="002D4C3B">
              <w:rPr>
                <w:rFonts w:asciiTheme="majorHAnsi" w:hAnsiTheme="majorHAnsi"/>
                <w:bCs/>
                <w:sz w:val="20"/>
                <w:szCs w:val="20"/>
                <w:vertAlign w:val="superscript"/>
                <w:lang w:val="es-ES_tradnl"/>
              </w:rPr>
              <w:footnoteReference w:id="3"/>
            </w:r>
          </w:p>
        </w:tc>
      </w:tr>
      <w:tr w:rsidR="003239B8" w:rsidRPr="002D4C3B" w14:paraId="3E62E1D3" w14:textId="77777777" w:rsidTr="0048028E">
        <w:tc>
          <w:tcPr>
            <w:tcW w:w="3600" w:type="dxa"/>
            <w:tcBorders>
              <w:top w:val="single" w:sz="6" w:space="0" w:color="auto"/>
              <w:bottom w:val="single" w:sz="6" w:space="0" w:color="auto"/>
            </w:tcBorders>
            <w:shd w:val="clear" w:color="auto" w:fill="386294"/>
            <w:vAlign w:val="center"/>
          </w:tcPr>
          <w:p w14:paraId="340B0F09"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Estado denunciado:</w:t>
            </w:r>
          </w:p>
        </w:tc>
        <w:tc>
          <w:tcPr>
            <w:tcW w:w="5760" w:type="dxa"/>
            <w:vAlign w:val="center"/>
          </w:tcPr>
          <w:p w14:paraId="274C8A50" w14:textId="1B0BF682" w:rsidR="003239B8" w:rsidRPr="002D4C3B" w:rsidRDefault="00C15969"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Colombia</w:t>
            </w:r>
            <w:r w:rsidR="007436D0" w:rsidRPr="002D4C3B">
              <w:rPr>
                <w:rStyle w:val="FootnoteReference"/>
                <w:sz w:val="20"/>
                <w:szCs w:val="20"/>
                <w:lang w:val="es-ES_tradnl"/>
              </w:rPr>
              <w:footnoteReference w:id="4"/>
            </w:r>
          </w:p>
        </w:tc>
      </w:tr>
      <w:tr w:rsidR="00223A29" w:rsidRPr="001656D6" w14:paraId="632511BC" w14:textId="77777777" w:rsidTr="0048028E">
        <w:tc>
          <w:tcPr>
            <w:tcW w:w="3600" w:type="dxa"/>
            <w:tcBorders>
              <w:top w:val="single" w:sz="6" w:space="0" w:color="auto"/>
              <w:bottom w:val="single" w:sz="6" w:space="0" w:color="auto"/>
            </w:tcBorders>
            <w:shd w:val="clear" w:color="auto" w:fill="386294"/>
            <w:vAlign w:val="center"/>
          </w:tcPr>
          <w:p w14:paraId="727E2F6B" w14:textId="60AEE329" w:rsidR="00223A29" w:rsidRPr="002D4C3B" w:rsidRDefault="001B3A00"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 xml:space="preserve">Derechos </w:t>
            </w:r>
            <w:r w:rsidR="00E4118C" w:rsidRPr="002D4C3B">
              <w:rPr>
                <w:rFonts w:asciiTheme="majorHAnsi" w:hAnsiTheme="majorHAnsi"/>
                <w:b/>
                <w:bCs/>
                <w:color w:val="FFFFFF" w:themeColor="background1"/>
                <w:sz w:val="20"/>
                <w:szCs w:val="20"/>
                <w:lang w:val="es-ES_tradnl"/>
              </w:rPr>
              <w:t>invocados</w:t>
            </w:r>
            <w:r w:rsidRPr="002D4C3B">
              <w:rPr>
                <w:rFonts w:asciiTheme="majorHAnsi" w:hAnsiTheme="majorHAnsi"/>
                <w:b/>
                <w:bCs/>
                <w:color w:val="FFFFFF" w:themeColor="background1"/>
                <w:sz w:val="20"/>
                <w:szCs w:val="20"/>
                <w:lang w:val="es-ES_tradnl"/>
              </w:rPr>
              <w:t>:</w:t>
            </w:r>
          </w:p>
        </w:tc>
        <w:tc>
          <w:tcPr>
            <w:tcW w:w="5760" w:type="dxa"/>
            <w:vAlign w:val="center"/>
          </w:tcPr>
          <w:p w14:paraId="6DEE1EEB" w14:textId="7013C24A" w:rsidR="00223A29" w:rsidRPr="002D4C3B" w:rsidRDefault="0084007B"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 xml:space="preserve">Artículos 4 (vida), 5 </w:t>
            </w:r>
            <w:r w:rsidRPr="002D4C3B">
              <w:rPr>
                <w:rFonts w:asciiTheme="majorHAnsi" w:hAnsiTheme="majorHAnsi"/>
                <w:sz w:val="20"/>
                <w:szCs w:val="20"/>
                <w:lang w:val="es-ES_tradnl"/>
              </w:rPr>
              <w:t>(integridad personal)</w:t>
            </w:r>
            <w:r w:rsidRPr="002D4C3B">
              <w:rPr>
                <w:rFonts w:asciiTheme="majorHAnsi" w:hAnsiTheme="majorHAnsi"/>
                <w:bCs/>
                <w:sz w:val="20"/>
                <w:szCs w:val="20"/>
                <w:lang w:val="es-ES_tradnl"/>
              </w:rPr>
              <w:t xml:space="preserve">, </w:t>
            </w:r>
            <w:r w:rsidR="009032DB" w:rsidRPr="002D4C3B">
              <w:rPr>
                <w:rFonts w:asciiTheme="majorHAnsi" w:hAnsiTheme="majorHAnsi"/>
                <w:bCs/>
                <w:sz w:val="20"/>
                <w:szCs w:val="20"/>
                <w:lang w:val="es-ES_tradnl"/>
              </w:rPr>
              <w:t>8 (garantías judiciales)</w:t>
            </w:r>
            <w:r w:rsidR="008412BB" w:rsidRPr="002D4C3B">
              <w:rPr>
                <w:rFonts w:asciiTheme="majorHAnsi" w:hAnsiTheme="majorHAnsi"/>
                <w:bCs/>
                <w:sz w:val="20"/>
                <w:szCs w:val="20"/>
                <w:lang w:val="es-ES_tradnl"/>
              </w:rPr>
              <w:t xml:space="preserve"> y </w:t>
            </w:r>
            <w:r w:rsidRPr="002D4C3B">
              <w:rPr>
                <w:rFonts w:asciiTheme="majorHAnsi" w:hAnsiTheme="majorHAnsi"/>
                <w:bCs/>
                <w:sz w:val="20"/>
                <w:szCs w:val="20"/>
                <w:lang w:val="es-ES_tradnl"/>
              </w:rPr>
              <w:t xml:space="preserve">25 </w:t>
            </w:r>
            <w:r w:rsidR="008412BB" w:rsidRPr="002D4C3B">
              <w:rPr>
                <w:rFonts w:asciiTheme="majorHAnsi" w:hAnsiTheme="majorHAnsi"/>
                <w:bCs/>
                <w:sz w:val="20"/>
                <w:szCs w:val="20"/>
                <w:lang w:val="es-ES_tradnl"/>
              </w:rPr>
              <w:t>(pr</w:t>
            </w:r>
            <w:r w:rsidR="008412BB" w:rsidRPr="002D4C3B">
              <w:rPr>
                <w:rFonts w:asciiTheme="majorHAnsi" w:hAnsiTheme="majorHAnsi"/>
                <w:sz w:val="20"/>
                <w:szCs w:val="20"/>
                <w:lang w:val="es-ES_tradnl"/>
              </w:rPr>
              <w:t xml:space="preserve">otección judicial) </w:t>
            </w:r>
            <w:r w:rsidRPr="002D4C3B">
              <w:rPr>
                <w:rFonts w:asciiTheme="majorHAnsi" w:hAnsiTheme="majorHAnsi"/>
                <w:bCs/>
                <w:sz w:val="20"/>
                <w:szCs w:val="20"/>
                <w:lang w:val="es-ES_tradnl"/>
              </w:rPr>
              <w:t>de la Convención Americana sobre Derechos Humanos</w:t>
            </w:r>
            <w:r w:rsidRPr="002D4C3B">
              <w:rPr>
                <w:rStyle w:val="FootnoteReference"/>
                <w:bCs/>
                <w:sz w:val="20"/>
                <w:szCs w:val="20"/>
                <w:lang w:val="es-ES_tradnl"/>
              </w:rPr>
              <w:footnoteReference w:id="5"/>
            </w:r>
          </w:p>
        </w:tc>
      </w:tr>
    </w:tbl>
    <w:p w14:paraId="20263696" w14:textId="77777777" w:rsidR="003239B8" w:rsidRPr="002D4C3B" w:rsidRDefault="003239B8" w:rsidP="002D4C3B">
      <w:pPr>
        <w:spacing w:before="240" w:after="240"/>
        <w:ind w:firstLine="720"/>
        <w:jc w:val="both"/>
        <w:rPr>
          <w:rFonts w:asciiTheme="majorHAnsi" w:hAnsiTheme="majorHAnsi"/>
          <w:b/>
          <w:bCs/>
          <w:sz w:val="20"/>
          <w:szCs w:val="20"/>
          <w:lang w:val="es-ES_tradnl"/>
        </w:rPr>
      </w:pPr>
      <w:r w:rsidRPr="002D4C3B">
        <w:rPr>
          <w:rFonts w:asciiTheme="majorHAnsi" w:hAnsiTheme="majorHAnsi"/>
          <w:b/>
          <w:bCs/>
          <w:sz w:val="20"/>
          <w:szCs w:val="20"/>
          <w:lang w:val="es-ES_tradnl"/>
        </w:rPr>
        <w:t>II.</w:t>
      </w:r>
      <w:r w:rsidRPr="002D4C3B">
        <w:rPr>
          <w:rFonts w:asciiTheme="majorHAnsi" w:hAnsiTheme="majorHAnsi"/>
          <w:b/>
          <w:bCs/>
          <w:sz w:val="20"/>
          <w:szCs w:val="20"/>
          <w:lang w:val="es-ES_tradnl"/>
        </w:rPr>
        <w:tab/>
        <w:t>TRÁMITE ANTE LA CIDH</w:t>
      </w:r>
      <w:r w:rsidR="008E3BFE" w:rsidRPr="002D4C3B">
        <w:rPr>
          <w:rStyle w:val="FootnoteReference"/>
          <w:b/>
          <w:sz w:val="20"/>
          <w:szCs w:val="20"/>
          <w:lang w:val="es-ES_tradnl"/>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D4C3B" w14:paraId="306EFCB0" w14:textId="77777777" w:rsidTr="0048028E">
        <w:tc>
          <w:tcPr>
            <w:tcW w:w="3600" w:type="dxa"/>
            <w:tcBorders>
              <w:top w:val="single" w:sz="6" w:space="0" w:color="auto"/>
              <w:bottom w:val="single" w:sz="6" w:space="0" w:color="auto"/>
            </w:tcBorders>
            <w:shd w:val="clear" w:color="auto" w:fill="386294"/>
            <w:vAlign w:val="center"/>
          </w:tcPr>
          <w:p w14:paraId="7508D16F" w14:textId="5D9BDD64" w:rsidR="004C2312" w:rsidRPr="002D4C3B" w:rsidRDefault="007436D0"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P</w:t>
            </w:r>
            <w:r w:rsidR="004C2312" w:rsidRPr="002D4C3B">
              <w:rPr>
                <w:rFonts w:asciiTheme="majorHAnsi" w:hAnsiTheme="majorHAnsi"/>
                <w:b/>
                <w:bCs/>
                <w:color w:val="FFFFFF" w:themeColor="background1"/>
                <w:sz w:val="20"/>
                <w:szCs w:val="20"/>
                <w:lang w:val="es-ES_tradnl"/>
              </w:rPr>
              <w:t>resentación de la petición:</w:t>
            </w:r>
          </w:p>
        </w:tc>
        <w:tc>
          <w:tcPr>
            <w:tcW w:w="5760" w:type="dxa"/>
            <w:vAlign w:val="center"/>
          </w:tcPr>
          <w:p w14:paraId="6E579153" w14:textId="6540D60F" w:rsidR="004C2312" w:rsidRPr="002D4C3B" w:rsidRDefault="006C4621"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29 de octubre de 2008</w:t>
            </w:r>
          </w:p>
        </w:tc>
      </w:tr>
      <w:tr w:rsidR="004C2312" w:rsidRPr="002D4C3B" w14:paraId="1BDCD5C6" w14:textId="77777777" w:rsidTr="0048028E">
        <w:tc>
          <w:tcPr>
            <w:tcW w:w="3600" w:type="dxa"/>
            <w:tcBorders>
              <w:top w:val="single" w:sz="6" w:space="0" w:color="auto"/>
              <w:bottom w:val="single" w:sz="6" w:space="0" w:color="auto"/>
            </w:tcBorders>
            <w:shd w:val="clear" w:color="auto" w:fill="386294"/>
            <w:vAlign w:val="center"/>
          </w:tcPr>
          <w:p w14:paraId="7A18664F" w14:textId="3F892610" w:rsidR="004C2312" w:rsidRPr="002D4C3B" w:rsidRDefault="007436D0" w:rsidP="002D4C3B">
            <w:pPr>
              <w:jc w:val="center"/>
              <w:rPr>
                <w:rFonts w:asciiTheme="majorHAnsi" w:hAnsiTheme="majorHAnsi"/>
                <w:b/>
                <w:bCs/>
                <w:color w:val="FFFFFF" w:themeColor="background1"/>
                <w:sz w:val="20"/>
                <w:szCs w:val="20"/>
                <w:lang w:val="es-ES_tradnl"/>
              </w:rPr>
            </w:pPr>
            <w:r w:rsidRPr="002D4C3B">
              <w:rPr>
                <w:rFonts w:asciiTheme="majorHAnsi" w:hAnsiTheme="majorHAnsi"/>
                <w:b/>
                <w:color w:val="FFFFFF" w:themeColor="background1"/>
                <w:sz w:val="20"/>
                <w:szCs w:val="20"/>
                <w:lang w:val="es-ES_tradnl"/>
              </w:rPr>
              <w:t>N</w:t>
            </w:r>
            <w:r w:rsidR="004C2312" w:rsidRPr="002D4C3B">
              <w:rPr>
                <w:rFonts w:asciiTheme="majorHAnsi" w:hAnsiTheme="majorHAnsi"/>
                <w:b/>
                <w:color w:val="FFFFFF" w:themeColor="background1"/>
                <w:sz w:val="20"/>
                <w:szCs w:val="20"/>
                <w:lang w:val="es-ES_tradnl"/>
              </w:rPr>
              <w:t>otificación de la petición al Estado:</w:t>
            </w:r>
          </w:p>
        </w:tc>
        <w:tc>
          <w:tcPr>
            <w:tcW w:w="5760" w:type="dxa"/>
            <w:vAlign w:val="center"/>
          </w:tcPr>
          <w:p w14:paraId="1519DA6A" w14:textId="4A1BC0B4" w:rsidR="004C2312" w:rsidRPr="002D4C3B" w:rsidRDefault="00BD0D5F"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14 de enero de</w:t>
            </w:r>
            <w:r w:rsidR="001C4EB9" w:rsidRPr="002D4C3B">
              <w:rPr>
                <w:rFonts w:asciiTheme="majorHAnsi" w:hAnsiTheme="majorHAnsi"/>
                <w:bCs/>
                <w:sz w:val="20"/>
                <w:szCs w:val="20"/>
                <w:lang w:val="es-ES_tradnl"/>
              </w:rPr>
              <w:t xml:space="preserve"> </w:t>
            </w:r>
            <w:r w:rsidRPr="002D4C3B">
              <w:rPr>
                <w:rFonts w:asciiTheme="majorHAnsi" w:hAnsiTheme="majorHAnsi"/>
                <w:bCs/>
                <w:sz w:val="20"/>
                <w:szCs w:val="20"/>
                <w:lang w:val="es-ES_tradnl"/>
              </w:rPr>
              <w:t>2014</w:t>
            </w:r>
          </w:p>
        </w:tc>
      </w:tr>
      <w:tr w:rsidR="004C2312" w:rsidRPr="002D4C3B" w14:paraId="6147A8D5" w14:textId="77777777" w:rsidTr="0048028E">
        <w:tc>
          <w:tcPr>
            <w:tcW w:w="3600" w:type="dxa"/>
            <w:tcBorders>
              <w:top w:val="single" w:sz="6" w:space="0" w:color="auto"/>
              <w:bottom w:val="single" w:sz="6" w:space="0" w:color="auto"/>
            </w:tcBorders>
            <w:shd w:val="clear" w:color="auto" w:fill="386294"/>
            <w:vAlign w:val="center"/>
          </w:tcPr>
          <w:p w14:paraId="0201C86D" w14:textId="0B85FA66" w:rsidR="004C2312" w:rsidRPr="002D4C3B" w:rsidRDefault="007436D0" w:rsidP="002D4C3B">
            <w:pPr>
              <w:jc w:val="center"/>
              <w:rPr>
                <w:rFonts w:asciiTheme="majorHAnsi" w:hAnsiTheme="majorHAnsi"/>
                <w:b/>
                <w:bCs/>
                <w:color w:val="FFFFFF" w:themeColor="background1"/>
                <w:sz w:val="20"/>
                <w:szCs w:val="20"/>
                <w:lang w:val="es-ES_tradnl"/>
              </w:rPr>
            </w:pPr>
            <w:r w:rsidRPr="002D4C3B">
              <w:rPr>
                <w:rFonts w:asciiTheme="majorHAnsi" w:hAnsiTheme="majorHAnsi"/>
                <w:b/>
                <w:color w:val="FFFFFF" w:themeColor="background1"/>
                <w:sz w:val="20"/>
                <w:szCs w:val="20"/>
                <w:lang w:val="es-ES_tradnl"/>
              </w:rPr>
              <w:t>P</w:t>
            </w:r>
            <w:r w:rsidR="004C2312" w:rsidRPr="002D4C3B">
              <w:rPr>
                <w:rFonts w:asciiTheme="majorHAnsi" w:hAnsiTheme="majorHAnsi"/>
                <w:b/>
                <w:color w:val="FFFFFF" w:themeColor="background1"/>
                <w:sz w:val="20"/>
                <w:szCs w:val="20"/>
                <w:lang w:val="es-ES_tradnl"/>
              </w:rPr>
              <w:t>rimera respuesta del Estado:</w:t>
            </w:r>
          </w:p>
        </w:tc>
        <w:tc>
          <w:tcPr>
            <w:tcW w:w="5760" w:type="dxa"/>
            <w:vAlign w:val="center"/>
          </w:tcPr>
          <w:p w14:paraId="1972B99E" w14:textId="62EE2C54" w:rsidR="004C2312" w:rsidRPr="002D4C3B" w:rsidRDefault="00C15969"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16 de mayo de 2014</w:t>
            </w:r>
          </w:p>
        </w:tc>
      </w:tr>
      <w:tr w:rsidR="004C2312" w:rsidRPr="002D4C3B" w14:paraId="322668B6" w14:textId="77777777" w:rsidTr="0048028E">
        <w:tc>
          <w:tcPr>
            <w:tcW w:w="3600" w:type="dxa"/>
            <w:tcBorders>
              <w:top w:val="single" w:sz="6" w:space="0" w:color="auto"/>
              <w:bottom w:val="single" w:sz="6" w:space="0" w:color="auto"/>
            </w:tcBorders>
            <w:shd w:val="clear" w:color="auto" w:fill="386294"/>
            <w:vAlign w:val="center"/>
          </w:tcPr>
          <w:p w14:paraId="1524DA55" w14:textId="77777777" w:rsidR="004C2312" w:rsidRPr="002D4C3B" w:rsidRDefault="008E3BFE"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41D8B862" w14:textId="4CBC35D8" w:rsidR="004C2312" w:rsidRPr="002D4C3B" w:rsidRDefault="00E31EE8"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16 de julio de 2017</w:t>
            </w:r>
          </w:p>
        </w:tc>
      </w:tr>
    </w:tbl>
    <w:p w14:paraId="21DAA666" w14:textId="77777777" w:rsidR="003239B8" w:rsidRPr="002D4C3B" w:rsidRDefault="003239B8" w:rsidP="002D4C3B">
      <w:pPr>
        <w:spacing w:before="240" w:after="240"/>
        <w:ind w:firstLine="720"/>
        <w:jc w:val="both"/>
        <w:rPr>
          <w:rFonts w:asciiTheme="majorHAnsi" w:hAnsiTheme="majorHAnsi"/>
          <w:b/>
          <w:bCs/>
          <w:sz w:val="20"/>
          <w:szCs w:val="20"/>
          <w:lang w:val="es-ES_tradnl"/>
        </w:rPr>
      </w:pPr>
      <w:r w:rsidRPr="002D4C3B">
        <w:rPr>
          <w:rFonts w:asciiTheme="majorHAnsi" w:hAnsiTheme="majorHAnsi"/>
          <w:b/>
          <w:bCs/>
          <w:sz w:val="20"/>
          <w:szCs w:val="20"/>
          <w:lang w:val="es-ES_tradnl"/>
        </w:rPr>
        <w:t xml:space="preserve">III. </w:t>
      </w:r>
      <w:r w:rsidRPr="002D4C3B">
        <w:rPr>
          <w:rFonts w:asciiTheme="majorHAnsi" w:hAnsiTheme="majorHAnsi"/>
          <w:b/>
          <w:bCs/>
          <w:sz w:val="20"/>
          <w:szCs w:val="20"/>
          <w:lang w:val="es-ES_tradnl"/>
        </w:rPr>
        <w:tab/>
        <w:t>COMPETENCIA</w:t>
      </w:r>
      <w:r w:rsidR="00EE00E9" w:rsidRPr="002D4C3B">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D4C3B" w14:paraId="072532AD" w14:textId="77777777" w:rsidTr="0048028E">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2D4C3B" w:rsidRDefault="003239B8" w:rsidP="002D4C3B">
            <w:pPr>
              <w:jc w:val="center"/>
              <w:rPr>
                <w:rFonts w:asciiTheme="majorHAnsi" w:hAnsiTheme="majorHAnsi"/>
                <w:b/>
                <w:bCs/>
                <w:i/>
                <w:color w:val="FFFFFF" w:themeColor="background1"/>
                <w:sz w:val="20"/>
                <w:szCs w:val="20"/>
                <w:lang w:val="es-ES_tradnl"/>
              </w:rPr>
            </w:pPr>
            <w:r w:rsidRPr="002D4C3B">
              <w:rPr>
                <w:rFonts w:asciiTheme="majorHAnsi" w:hAnsiTheme="majorHAnsi"/>
                <w:b/>
                <w:bCs/>
                <w:color w:val="FFFFFF" w:themeColor="background1"/>
                <w:sz w:val="20"/>
                <w:szCs w:val="20"/>
                <w:lang w:val="es-ES_tradnl"/>
              </w:rPr>
              <w:t>Competencia</w:t>
            </w:r>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Ratione</w:t>
            </w:r>
            <w:proofErr w:type="spellEnd"/>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personae</w:t>
            </w:r>
            <w:proofErr w:type="spellEnd"/>
            <w:r w:rsidRPr="002D4C3B">
              <w:rPr>
                <w:rFonts w:asciiTheme="majorHAnsi" w:hAnsiTheme="majorHAnsi"/>
                <w:b/>
                <w:bCs/>
                <w:i/>
                <w:color w:val="FFFFFF" w:themeColor="background1"/>
                <w:sz w:val="20"/>
                <w:szCs w:val="20"/>
                <w:lang w:val="es-ES_tradnl"/>
              </w:rPr>
              <w:t>:</w:t>
            </w:r>
          </w:p>
        </w:tc>
        <w:tc>
          <w:tcPr>
            <w:tcW w:w="5760" w:type="dxa"/>
            <w:vAlign w:val="center"/>
          </w:tcPr>
          <w:p w14:paraId="7707F3E9" w14:textId="2025756D" w:rsidR="003239B8" w:rsidRPr="002D4C3B" w:rsidRDefault="006E0E78" w:rsidP="002D4C3B">
            <w:pPr>
              <w:rPr>
                <w:rFonts w:asciiTheme="majorHAnsi" w:hAnsiTheme="majorHAnsi"/>
                <w:bCs/>
                <w:sz w:val="20"/>
                <w:szCs w:val="20"/>
                <w:lang w:val="es-ES_tradnl"/>
              </w:rPr>
            </w:pPr>
            <w:r w:rsidRPr="002D4C3B">
              <w:rPr>
                <w:rFonts w:asciiTheme="majorHAnsi" w:hAnsiTheme="majorHAnsi"/>
                <w:bCs/>
                <w:sz w:val="20"/>
                <w:szCs w:val="20"/>
                <w:lang w:val="es-ES_tradnl"/>
              </w:rPr>
              <w:t>Sí</w:t>
            </w:r>
          </w:p>
        </w:tc>
      </w:tr>
      <w:tr w:rsidR="003239B8" w:rsidRPr="002D4C3B" w14:paraId="4B8802DA" w14:textId="77777777" w:rsidTr="0048028E">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Competencia</w:t>
            </w:r>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Ratione</w:t>
            </w:r>
            <w:proofErr w:type="spellEnd"/>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loci</w:t>
            </w:r>
            <w:proofErr w:type="spellEnd"/>
            <w:r w:rsidRPr="002D4C3B">
              <w:rPr>
                <w:rFonts w:asciiTheme="majorHAnsi" w:hAnsiTheme="majorHAnsi"/>
                <w:b/>
                <w:bCs/>
                <w:color w:val="FFFFFF" w:themeColor="background1"/>
                <w:sz w:val="20"/>
                <w:szCs w:val="20"/>
                <w:lang w:val="es-ES_tradnl"/>
              </w:rPr>
              <w:t>:</w:t>
            </w:r>
          </w:p>
        </w:tc>
        <w:tc>
          <w:tcPr>
            <w:tcW w:w="5760" w:type="dxa"/>
            <w:vAlign w:val="center"/>
          </w:tcPr>
          <w:p w14:paraId="12C931CB" w14:textId="6923B6FA" w:rsidR="003239B8" w:rsidRPr="002D4C3B" w:rsidRDefault="006E0E78" w:rsidP="002D4C3B">
            <w:pPr>
              <w:rPr>
                <w:rFonts w:asciiTheme="majorHAnsi" w:hAnsiTheme="majorHAnsi"/>
                <w:bCs/>
                <w:sz w:val="20"/>
                <w:szCs w:val="20"/>
                <w:lang w:val="es-ES_tradnl"/>
              </w:rPr>
            </w:pPr>
            <w:r w:rsidRPr="002D4C3B">
              <w:rPr>
                <w:rFonts w:asciiTheme="majorHAnsi" w:hAnsiTheme="majorHAnsi"/>
                <w:bCs/>
                <w:sz w:val="20"/>
                <w:szCs w:val="20"/>
                <w:lang w:val="es-ES_tradnl"/>
              </w:rPr>
              <w:t>Sí</w:t>
            </w:r>
          </w:p>
        </w:tc>
      </w:tr>
      <w:tr w:rsidR="003239B8" w:rsidRPr="002D4C3B" w14:paraId="4362FDF3" w14:textId="77777777" w:rsidTr="0048028E">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Competencia</w:t>
            </w:r>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Ratione</w:t>
            </w:r>
            <w:proofErr w:type="spellEnd"/>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temporis</w:t>
            </w:r>
            <w:proofErr w:type="spellEnd"/>
            <w:r w:rsidRPr="002D4C3B">
              <w:rPr>
                <w:rFonts w:asciiTheme="majorHAnsi" w:hAnsiTheme="majorHAnsi"/>
                <w:b/>
                <w:bCs/>
                <w:color w:val="FFFFFF" w:themeColor="background1"/>
                <w:sz w:val="20"/>
                <w:szCs w:val="20"/>
                <w:lang w:val="es-ES_tradnl"/>
              </w:rPr>
              <w:t>:</w:t>
            </w:r>
          </w:p>
        </w:tc>
        <w:tc>
          <w:tcPr>
            <w:tcW w:w="5760" w:type="dxa"/>
            <w:vAlign w:val="center"/>
          </w:tcPr>
          <w:p w14:paraId="6F8B059B" w14:textId="1A2F81FE" w:rsidR="003239B8" w:rsidRPr="002D4C3B" w:rsidRDefault="006E0E78" w:rsidP="002D4C3B">
            <w:pPr>
              <w:rPr>
                <w:rFonts w:asciiTheme="majorHAnsi" w:hAnsiTheme="majorHAnsi"/>
                <w:bCs/>
                <w:sz w:val="20"/>
                <w:szCs w:val="20"/>
                <w:lang w:val="es-ES_tradnl"/>
              </w:rPr>
            </w:pPr>
            <w:r w:rsidRPr="002D4C3B">
              <w:rPr>
                <w:rFonts w:asciiTheme="majorHAnsi" w:hAnsiTheme="majorHAnsi"/>
                <w:bCs/>
                <w:sz w:val="20"/>
                <w:szCs w:val="20"/>
                <w:lang w:val="es-ES_tradnl"/>
              </w:rPr>
              <w:t>Sí</w:t>
            </w:r>
          </w:p>
        </w:tc>
      </w:tr>
      <w:tr w:rsidR="003239B8" w:rsidRPr="001656D6" w14:paraId="30ABEC3E" w14:textId="77777777" w:rsidTr="0048028E">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Competencia</w:t>
            </w:r>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Ratione</w:t>
            </w:r>
            <w:proofErr w:type="spellEnd"/>
            <w:r w:rsidRPr="002D4C3B">
              <w:rPr>
                <w:rFonts w:asciiTheme="majorHAnsi" w:hAnsiTheme="majorHAnsi"/>
                <w:b/>
                <w:bCs/>
                <w:i/>
                <w:color w:val="FFFFFF" w:themeColor="background1"/>
                <w:sz w:val="20"/>
                <w:szCs w:val="20"/>
                <w:lang w:val="es-ES_tradnl"/>
              </w:rPr>
              <w:t xml:space="preserve"> </w:t>
            </w:r>
            <w:proofErr w:type="spellStart"/>
            <w:r w:rsidRPr="002D4C3B">
              <w:rPr>
                <w:rFonts w:asciiTheme="majorHAnsi" w:hAnsiTheme="majorHAnsi"/>
                <w:b/>
                <w:bCs/>
                <w:i/>
                <w:color w:val="FFFFFF" w:themeColor="background1"/>
                <w:sz w:val="20"/>
                <w:szCs w:val="20"/>
                <w:lang w:val="es-ES_tradnl"/>
              </w:rPr>
              <w:t>materia</w:t>
            </w:r>
            <w:r w:rsidR="00EE00E9" w:rsidRPr="002D4C3B">
              <w:rPr>
                <w:rFonts w:asciiTheme="majorHAnsi" w:hAnsiTheme="majorHAnsi"/>
                <w:b/>
                <w:bCs/>
                <w:i/>
                <w:color w:val="FFFFFF" w:themeColor="background1"/>
                <w:sz w:val="20"/>
                <w:szCs w:val="20"/>
                <w:lang w:val="es-ES_tradnl"/>
              </w:rPr>
              <w:t>e</w:t>
            </w:r>
            <w:proofErr w:type="spellEnd"/>
            <w:r w:rsidRPr="002D4C3B">
              <w:rPr>
                <w:rFonts w:asciiTheme="majorHAnsi" w:hAnsiTheme="majorHAnsi"/>
                <w:b/>
                <w:bCs/>
                <w:color w:val="FFFFFF" w:themeColor="background1"/>
                <w:sz w:val="20"/>
                <w:szCs w:val="20"/>
                <w:lang w:val="es-ES_tradnl"/>
              </w:rPr>
              <w:t>:</w:t>
            </w:r>
          </w:p>
        </w:tc>
        <w:tc>
          <w:tcPr>
            <w:tcW w:w="5760" w:type="dxa"/>
            <w:vAlign w:val="center"/>
          </w:tcPr>
          <w:p w14:paraId="0C122F44" w14:textId="2DE3D294" w:rsidR="003239B8" w:rsidRPr="002D4C3B" w:rsidRDefault="008412BB"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 xml:space="preserve">Sí, </w:t>
            </w:r>
            <w:r w:rsidR="0040567B" w:rsidRPr="002D4C3B">
              <w:rPr>
                <w:rFonts w:asciiTheme="majorHAnsi" w:hAnsiTheme="majorHAnsi"/>
                <w:bCs/>
                <w:sz w:val="20"/>
                <w:szCs w:val="20"/>
                <w:lang w:val="es-ES_tradnl"/>
              </w:rPr>
              <w:t xml:space="preserve">Convención Americana (depósito de instrumento realizado el </w:t>
            </w:r>
            <w:r w:rsidRPr="002D4C3B">
              <w:rPr>
                <w:rFonts w:asciiTheme="majorHAnsi" w:hAnsiTheme="majorHAnsi"/>
                <w:bCs/>
                <w:sz w:val="20"/>
                <w:szCs w:val="20"/>
                <w:lang w:val="es-ES_tradnl"/>
              </w:rPr>
              <w:t>31 de julio de 1973</w:t>
            </w:r>
            <w:r w:rsidR="0040567B" w:rsidRPr="002D4C3B">
              <w:rPr>
                <w:rFonts w:asciiTheme="majorHAnsi" w:hAnsiTheme="majorHAnsi"/>
                <w:bCs/>
                <w:sz w:val="20"/>
                <w:szCs w:val="20"/>
                <w:lang w:val="es-ES_tradnl"/>
              </w:rPr>
              <w:t>)</w:t>
            </w:r>
          </w:p>
        </w:tc>
      </w:tr>
    </w:tbl>
    <w:p w14:paraId="4E92C444" w14:textId="0F7E73C1" w:rsidR="003239B8" w:rsidRPr="002D4C3B" w:rsidRDefault="003239B8" w:rsidP="002D4C3B">
      <w:pPr>
        <w:spacing w:before="240" w:after="240"/>
        <w:ind w:firstLine="720"/>
        <w:jc w:val="both"/>
        <w:rPr>
          <w:rFonts w:asciiTheme="majorHAnsi" w:hAnsiTheme="majorHAnsi"/>
          <w:b/>
          <w:bCs/>
          <w:sz w:val="20"/>
          <w:szCs w:val="20"/>
          <w:lang w:val="es-ES_tradnl"/>
        </w:rPr>
      </w:pPr>
      <w:r w:rsidRPr="002D4C3B">
        <w:rPr>
          <w:rFonts w:asciiTheme="majorHAnsi" w:hAnsiTheme="majorHAnsi"/>
          <w:b/>
          <w:bCs/>
          <w:sz w:val="20"/>
          <w:szCs w:val="20"/>
          <w:lang w:val="es-ES_tradnl"/>
        </w:rPr>
        <w:t xml:space="preserve">IV. </w:t>
      </w:r>
      <w:r w:rsidRPr="002D4C3B">
        <w:rPr>
          <w:rFonts w:asciiTheme="majorHAnsi" w:hAnsiTheme="majorHAnsi"/>
          <w:b/>
          <w:bCs/>
          <w:sz w:val="20"/>
          <w:szCs w:val="20"/>
          <w:lang w:val="es-ES_tradnl"/>
        </w:rPr>
        <w:tab/>
      </w:r>
      <w:r w:rsidR="00EE00E9" w:rsidRPr="002D4C3B">
        <w:rPr>
          <w:rFonts w:asciiTheme="majorHAnsi" w:hAnsiTheme="majorHAnsi"/>
          <w:b/>
          <w:bCs/>
          <w:sz w:val="20"/>
          <w:szCs w:val="20"/>
          <w:lang w:val="es-ES_tradnl"/>
        </w:rPr>
        <w:t>DUPLICACIÓN</w:t>
      </w:r>
      <w:r w:rsidR="00EE00E9" w:rsidRPr="002D4C3B">
        <w:rPr>
          <w:rFonts w:asciiTheme="majorHAnsi" w:hAnsiTheme="majorHAnsi"/>
          <w:b/>
          <w:bCs/>
          <w:color w:val="FFFFFF" w:themeColor="background1"/>
          <w:sz w:val="20"/>
          <w:szCs w:val="20"/>
          <w:lang w:val="es-ES_tradnl"/>
        </w:rPr>
        <w:t xml:space="preserve"> </w:t>
      </w:r>
      <w:r w:rsidR="00EE00E9" w:rsidRPr="002D4C3B">
        <w:rPr>
          <w:rFonts w:asciiTheme="majorHAnsi" w:hAnsiTheme="majorHAnsi"/>
          <w:b/>
          <w:bCs/>
          <w:sz w:val="20"/>
          <w:szCs w:val="20"/>
          <w:lang w:val="es-ES_tradnl"/>
        </w:rPr>
        <w:t>DE PROCEDIMIENTOS Y COSA JUZGADA</w:t>
      </w:r>
      <w:r w:rsidR="00EE00E9" w:rsidRPr="002D4C3B">
        <w:rPr>
          <w:rFonts w:asciiTheme="majorHAnsi" w:hAnsiTheme="majorHAnsi"/>
          <w:b/>
          <w:bCs/>
          <w:i/>
          <w:sz w:val="20"/>
          <w:szCs w:val="20"/>
          <w:lang w:val="es-ES_tradnl"/>
        </w:rPr>
        <w:t xml:space="preserve"> </w:t>
      </w:r>
      <w:r w:rsidR="00EE00E9" w:rsidRPr="002D4C3B">
        <w:rPr>
          <w:rFonts w:asciiTheme="majorHAnsi" w:hAnsiTheme="majorHAnsi"/>
          <w:b/>
          <w:bCs/>
          <w:sz w:val="20"/>
          <w:szCs w:val="20"/>
          <w:lang w:val="es-ES_tradnl"/>
        </w:rPr>
        <w:t>INTERNACIONAL,</w:t>
      </w:r>
      <w:r w:rsidR="001C4EB9" w:rsidRPr="002D4C3B">
        <w:rPr>
          <w:rFonts w:asciiTheme="majorHAnsi" w:hAnsiTheme="majorHAnsi"/>
          <w:b/>
          <w:bCs/>
          <w:sz w:val="20"/>
          <w:szCs w:val="20"/>
          <w:lang w:val="es-ES_tradnl"/>
        </w:rPr>
        <w:t xml:space="preserve"> </w:t>
      </w:r>
      <w:r w:rsidRPr="002D4C3B">
        <w:rPr>
          <w:rFonts w:asciiTheme="majorHAnsi" w:hAnsiTheme="majorHAnsi"/>
          <w:b/>
          <w:bCs/>
          <w:sz w:val="20"/>
          <w:szCs w:val="20"/>
          <w:lang w:val="es-ES_tradnl"/>
        </w:rPr>
        <w:t xml:space="preserve">CARACTERIZACIÓN, </w:t>
      </w:r>
      <w:r w:rsidRPr="002D4C3B">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656D6" w14:paraId="1231C988" w14:textId="77777777" w:rsidTr="0048028E">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2D4C3B" w:rsidRDefault="00EE00E9"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240941E6" w14:textId="46184C44" w:rsidR="00EE00E9" w:rsidRPr="002D4C3B" w:rsidRDefault="006E0E78"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No</w:t>
            </w:r>
            <w:r w:rsidR="00C1282C" w:rsidRPr="002D4C3B">
              <w:rPr>
                <w:rFonts w:asciiTheme="majorHAnsi" w:hAnsiTheme="majorHAnsi"/>
                <w:bCs/>
                <w:sz w:val="20"/>
                <w:szCs w:val="20"/>
                <w:lang w:val="es-ES_tradnl"/>
              </w:rPr>
              <w:t>, en los términos de la sección V</w:t>
            </w:r>
          </w:p>
        </w:tc>
      </w:tr>
      <w:tr w:rsidR="003239B8" w:rsidRPr="001656D6" w14:paraId="15FAA7D1" w14:textId="77777777" w:rsidTr="0048028E">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2D4C3B" w:rsidRDefault="003239B8" w:rsidP="002D4C3B">
            <w:pPr>
              <w:jc w:val="center"/>
              <w:rPr>
                <w:rFonts w:asciiTheme="majorHAnsi" w:hAnsiTheme="majorHAnsi"/>
                <w:b/>
                <w:bCs/>
                <w:i/>
                <w:color w:val="FFFFFF" w:themeColor="background1"/>
                <w:sz w:val="20"/>
                <w:szCs w:val="20"/>
                <w:lang w:val="es-ES_tradnl"/>
              </w:rPr>
            </w:pPr>
            <w:r w:rsidRPr="002D4C3B">
              <w:rPr>
                <w:rFonts w:asciiTheme="majorHAnsi" w:hAnsiTheme="majorHAnsi"/>
                <w:b/>
                <w:bCs/>
                <w:color w:val="FFFFFF" w:themeColor="background1"/>
                <w:sz w:val="20"/>
                <w:szCs w:val="20"/>
                <w:lang w:val="es-ES_tradnl"/>
              </w:rPr>
              <w:t>Derechos declarados admisibles</w:t>
            </w:r>
            <w:r w:rsidRPr="002D4C3B">
              <w:rPr>
                <w:rFonts w:asciiTheme="majorHAnsi" w:hAnsiTheme="majorHAnsi"/>
                <w:b/>
                <w:bCs/>
                <w:i/>
                <w:color w:val="FFFFFF" w:themeColor="background1"/>
                <w:sz w:val="20"/>
                <w:szCs w:val="20"/>
                <w:lang w:val="es-ES_tradnl"/>
              </w:rPr>
              <w:t>:</w:t>
            </w:r>
          </w:p>
        </w:tc>
        <w:tc>
          <w:tcPr>
            <w:tcW w:w="5760" w:type="dxa"/>
            <w:vAlign w:val="center"/>
          </w:tcPr>
          <w:p w14:paraId="6310C8F7" w14:textId="2C610F0C" w:rsidR="008466C3" w:rsidRPr="002D4C3B" w:rsidRDefault="009032DB" w:rsidP="008134EB">
            <w:pPr>
              <w:jc w:val="both"/>
              <w:rPr>
                <w:rFonts w:asciiTheme="majorHAnsi" w:hAnsiTheme="majorHAnsi"/>
                <w:bCs/>
                <w:sz w:val="20"/>
                <w:szCs w:val="20"/>
                <w:lang w:val="es-ES_tradnl"/>
              </w:rPr>
            </w:pPr>
            <w:r w:rsidRPr="002D4C3B">
              <w:rPr>
                <w:rFonts w:asciiTheme="majorHAnsi" w:hAnsiTheme="majorHAnsi"/>
                <w:sz w:val="20"/>
                <w:szCs w:val="20"/>
                <w:lang w:val="es-ES_tradnl"/>
              </w:rPr>
              <w:t xml:space="preserve">Artículos </w:t>
            </w:r>
            <w:r w:rsidR="008466C3" w:rsidRPr="002D4C3B">
              <w:rPr>
                <w:rFonts w:asciiTheme="majorHAnsi" w:hAnsiTheme="majorHAnsi"/>
                <w:sz w:val="20"/>
                <w:szCs w:val="20"/>
                <w:lang w:val="es-ES_tradnl"/>
              </w:rPr>
              <w:t>4 (vida), 5 (integridad personal), 8 (garantías judiciales), 19 (derecho</w:t>
            </w:r>
            <w:r w:rsidR="007C5E27" w:rsidRPr="002D4C3B">
              <w:rPr>
                <w:rFonts w:asciiTheme="majorHAnsi" w:hAnsiTheme="majorHAnsi"/>
                <w:sz w:val="20"/>
                <w:szCs w:val="20"/>
                <w:lang w:val="es-ES_tradnl"/>
              </w:rPr>
              <w:t>s</w:t>
            </w:r>
            <w:r w:rsidR="008466C3" w:rsidRPr="002D4C3B">
              <w:rPr>
                <w:rFonts w:asciiTheme="majorHAnsi" w:hAnsiTheme="majorHAnsi"/>
                <w:sz w:val="20"/>
                <w:szCs w:val="20"/>
                <w:lang w:val="es-ES_tradnl"/>
              </w:rPr>
              <w:t xml:space="preserve"> del</w:t>
            </w:r>
            <w:r w:rsidR="00410C39">
              <w:rPr>
                <w:rFonts w:asciiTheme="majorHAnsi" w:hAnsiTheme="majorHAnsi"/>
                <w:sz w:val="20"/>
                <w:szCs w:val="20"/>
                <w:lang w:val="es-ES_tradnl"/>
              </w:rPr>
              <w:t xml:space="preserve"> niño</w:t>
            </w:r>
            <w:r w:rsidR="008466C3" w:rsidRPr="002D4C3B">
              <w:rPr>
                <w:rFonts w:asciiTheme="majorHAnsi" w:hAnsiTheme="majorHAnsi"/>
                <w:sz w:val="20"/>
                <w:szCs w:val="20"/>
                <w:lang w:val="es-ES_tradnl"/>
              </w:rPr>
              <w:t>)</w:t>
            </w:r>
            <w:r w:rsidRPr="002D4C3B">
              <w:rPr>
                <w:rFonts w:asciiTheme="majorHAnsi" w:hAnsiTheme="majorHAnsi"/>
                <w:sz w:val="20"/>
                <w:szCs w:val="20"/>
                <w:lang w:val="es-ES_tradnl"/>
              </w:rPr>
              <w:t xml:space="preserve"> y</w:t>
            </w:r>
            <w:r w:rsidR="008466C3" w:rsidRPr="002D4C3B">
              <w:rPr>
                <w:rFonts w:asciiTheme="majorHAnsi" w:hAnsiTheme="majorHAnsi"/>
                <w:sz w:val="20"/>
                <w:szCs w:val="20"/>
                <w:lang w:val="es-ES_tradnl"/>
              </w:rPr>
              <w:t xml:space="preserve"> 25 (protección judicial)</w:t>
            </w:r>
            <w:r w:rsidRPr="002D4C3B">
              <w:rPr>
                <w:rFonts w:asciiTheme="majorHAnsi" w:hAnsiTheme="majorHAnsi"/>
                <w:sz w:val="20"/>
                <w:szCs w:val="20"/>
                <w:lang w:val="es-ES_tradnl"/>
              </w:rPr>
              <w:t xml:space="preserve"> de la Convención Americana, en relación con su </w:t>
            </w:r>
            <w:r w:rsidR="007436D0" w:rsidRPr="002D4C3B">
              <w:rPr>
                <w:rFonts w:asciiTheme="majorHAnsi" w:hAnsiTheme="majorHAnsi"/>
                <w:sz w:val="20"/>
                <w:szCs w:val="20"/>
                <w:lang w:val="es-ES_tradnl"/>
              </w:rPr>
              <w:t>a</w:t>
            </w:r>
            <w:r w:rsidRPr="002D4C3B">
              <w:rPr>
                <w:rFonts w:asciiTheme="majorHAnsi" w:hAnsiTheme="majorHAnsi"/>
                <w:sz w:val="20"/>
                <w:szCs w:val="20"/>
                <w:lang w:val="es-ES_tradnl"/>
              </w:rPr>
              <w:t>rtículo 1</w:t>
            </w:r>
            <w:r w:rsidR="008C146E" w:rsidRPr="002D4C3B">
              <w:rPr>
                <w:rFonts w:asciiTheme="majorHAnsi" w:hAnsiTheme="majorHAnsi"/>
                <w:sz w:val="20"/>
                <w:szCs w:val="20"/>
                <w:lang w:val="es-ES_tradnl"/>
              </w:rPr>
              <w:t>.1</w:t>
            </w:r>
            <w:r w:rsidRPr="002D4C3B">
              <w:rPr>
                <w:rFonts w:asciiTheme="majorHAnsi" w:hAnsiTheme="majorHAnsi"/>
                <w:sz w:val="20"/>
                <w:szCs w:val="20"/>
                <w:lang w:val="es-ES_tradnl"/>
              </w:rPr>
              <w:t xml:space="preserve"> </w:t>
            </w:r>
            <w:r w:rsidR="00E9719A" w:rsidRPr="002D4C3B">
              <w:rPr>
                <w:rFonts w:asciiTheme="majorHAnsi" w:hAnsiTheme="majorHAnsi"/>
                <w:sz w:val="20"/>
                <w:szCs w:val="20"/>
                <w:lang w:val="es-ES_tradnl"/>
              </w:rPr>
              <w:t>(obligación de respetar los derechos)</w:t>
            </w:r>
          </w:p>
        </w:tc>
      </w:tr>
      <w:tr w:rsidR="003239B8" w:rsidRPr="001656D6" w14:paraId="4EFD141E" w14:textId="77777777" w:rsidTr="0048028E">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Agotamiento de recursos internos</w:t>
            </w:r>
            <w:r w:rsidR="00EE00E9" w:rsidRPr="002D4C3B">
              <w:rPr>
                <w:rFonts w:asciiTheme="majorHAnsi" w:hAnsiTheme="majorHAnsi"/>
                <w:b/>
                <w:bCs/>
                <w:color w:val="FFFFFF" w:themeColor="background1"/>
                <w:sz w:val="20"/>
                <w:szCs w:val="20"/>
                <w:lang w:val="es-ES_tradnl"/>
              </w:rPr>
              <w:t xml:space="preserve"> o procedencia de una excepción</w:t>
            </w:r>
            <w:r w:rsidRPr="002D4C3B">
              <w:rPr>
                <w:rFonts w:asciiTheme="majorHAnsi" w:hAnsiTheme="majorHAnsi"/>
                <w:b/>
                <w:bCs/>
                <w:color w:val="FFFFFF" w:themeColor="background1"/>
                <w:sz w:val="20"/>
                <w:szCs w:val="20"/>
                <w:lang w:val="es-ES_tradnl"/>
              </w:rPr>
              <w:t>:</w:t>
            </w:r>
          </w:p>
        </w:tc>
        <w:tc>
          <w:tcPr>
            <w:tcW w:w="5760" w:type="dxa"/>
            <w:vAlign w:val="center"/>
          </w:tcPr>
          <w:p w14:paraId="69C53E8A" w14:textId="7A5611A7" w:rsidR="003239B8" w:rsidRPr="002D4C3B" w:rsidRDefault="0040567B"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 xml:space="preserve">Sí, </w:t>
            </w:r>
            <w:r w:rsidR="000609B2" w:rsidRPr="002D4C3B">
              <w:rPr>
                <w:rFonts w:asciiTheme="majorHAnsi" w:hAnsiTheme="majorHAnsi"/>
                <w:bCs/>
                <w:sz w:val="20"/>
                <w:szCs w:val="20"/>
                <w:lang w:val="es-ES_tradnl"/>
              </w:rPr>
              <w:t xml:space="preserve">aplica excepción </w:t>
            </w:r>
            <w:r w:rsidR="007436D0" w:rsidRPr="002D4C3B">
              <w:rPr>
                <w:rFonts w:asciiTheme="majorHAnsi" w:hAnsiTheme="majorHAnsi"/>
                <w:bCs/>
                <w:sz w:val="20"/>
                <w:szCs w:val="20"/>
                <w:lang w:val="es-ES_tradnl"/>
              </w:rPr>
              <w:t>a</w:t>
            </w:r>
            <w:r w:rsidR="000609B2" w:rsidRPr="002D4C3B">
              <w:rPr>
                <w:rFonts w:asciiTheme="majorHAnsi" w:hAnsiTheme="majorHAnsi"/>
                <w:bCs/>
                <w:sz w:val="20"/>
                <w:szCs w:val="20"/>
                <w:lang w:val="es-ES_tradnl"/>
              </w:rPr>
              <w:t>rtículo 46.2.c de la Convención Americana</w:t>
            </w:r>
          </w:p>
        </w:tc>
      </w:tr>
      <w:tr w:rsidR="003239B8" w:rsidRPr="001656D6" w14:paraId="52B5BA17" w14:textId="77777777" w:rsidTr="0048028E">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2D4C3B" w:rsidRDefault="003239B8" w:rsidP="002D4C3B">
            <w:pPr>
              <w:jc w:val="center"/>
              <w:rPr>
                <w:rFonts w:asciiTheme="majorHAnsi" w:hAnsiTheme="majorHAnsi"/>
                <w:b/>
                <w:bCs/>
                <w:color w:val="FFFFFF" w:themeColor="background1"/>
                <w:sz w:val="20"/>
                <w:szCs w:val="20"/>
                <w:lang w:val="es-ES_tradnl"/>
              </w:rPr>
            </w:pPr>
            <w:r w:rsidRPr="002D4C3B">
              <w:rPr>
                <w:rFonts w:asciiTheme="majorHAnsi" w:hAnsiTheme="majorHAnsi"/>
                <w:b/>
                <w:bCs/>
                <w:color w:val="FFFFFF" w:themeColor="background1"/>
                <w:sz w:val="20"/>
                <w:szCs w:val="20"/>
                <w:lang w:val="es-ES_tradnl"/>
              </w:rPr>
              <w:t>Presentación dentro de plazo:</w:t>
            </w:r>
          </w:p>
        </w:tc>
        <w:tc>
          <w:tcPr>
            <w:tcW w:w="5760" w:type="dxa"/>
            <w:vAlign w:val="center"/>
          </w:tcPr>
          <w:p w14:paraId="4A2A4569" w14:textId="15413F1C" w:rsidR="003239B8" w:rsidRPr="002D4C3B" w:rsidRDefault="0040567B" w:rsidP="002D4C3B">
            <w:pPr>
              <w:jc w:val="both"/>
              <w:rPr>
                <w:rFonts w:asciiTheme="majorHAnsi" w:hAnsiTheme="majorHAnsi"/>
                <w:bCs/>
                <w:sz w:val="20"/>
                <w:szCs w:val="20"/>
                <w:lang w:val="es-ES_tradnl"/>
              </w:rPr>
            </w:pPr>
            <w:r w:rsidRPr="002D4C3B">
              <w:rPr>
                <w:rFonts w:asciiTheme="majorHAnsi" w:hAnsiTheme="majorHAnsi"/>
                <w:bCs/>
                <w:sz w:val="20"/>
                <w:szCs w:val="20"/>
                <w:lang w:val="es-ES_tradnl"/>
              </w:rPr>
              <w:t>Sí, en los términos de la sección VI</w:t>
            </w:r>
            <w:r w:rsidR="002D4C3B">
              <w:rPr>
                <w:rFonts w:asciiTheme="majorHAnsi" w:hAnsiTheme="majorHAnsi"/>
                <w:bCs/>
                <w:sz w:val="20"/>
                <w:szCs w:val="20"/>
                <w:lang w:val="es-ES_tradnl"/>
              </w:rPr>
              <w:t>I</w:t>
            </w:r>
          </w:p>
        </w:tc>
      </w:tr>
    </w:tbl>
    <w:p w14:paraId="18E6423B" w14:textId="32357548" w:rsidR="003239B8" w:rsidRPr="002D4C3B" w:rsidRDefault="00223A29" w:rsidP="002D4C3B">
      <w:pPr>
        <w:spacing w:before="240" w:after="240"/>
        <w:ind w:firstLine="720"/>
        <w:jc w:val="both"/>
        <w:rPr>
          <w:rFonts w:asciiTheme="majorHAnsi" w:hAnsiTheme="majorHAnsi"/>
          <w:b/>
          <w:sz w:val="20"/>
          <w:szCs w:val="20"/>
          <w:lang w:val="es-ES_tradnl"/>
        </w:rPr>
      </w:pPr>
      <w:r w:rsidRPr="002D4C3B">
        <w:rPr>
          <w:rFonts w:asciiTheme="majorHAnsi" w:hAnsiTheme="majorHAnsi"/>
          <w:b/>
          <w:sz w:val="20"/>
          <w:szCs w:val="20"/>
          <w:lang w:val="es-ES_tradnl"/>
        </w:rPr>
        <w:t xml:space="preserve">V. </w:t>
      </w:r>
      <w:r w:rsidRPr="002D4C3B">
        <w:rPr>
          <w:rFonts w:asciiTheme="majorHAnsi" w:hAnsiTheme="majorHAnsi"/>
          <w:b/>
          <w:sz w:val="20"/>
          <w:szCs w:val="20"/>
          <w:lang w:val="es-ES_tradnl"/>
        </w:rPr>
        <w:tab/>
      </w:r>
      <w:r w:rsidR="00C1282C" w:rsidRPr="002D4C3B">
        <w:rPr>
          <w:rFonts w:asciiTheme="majorHAnsi" w:hAnsiTheme="majorHAnsi"/>
          <w:b/>
          <w:sz w:val="20"/>
          <w:szCs w:val="20"/>
          <w:lang w:val="es-ES_tradnl"/>
        </w:rPr>
        <w:t>CUESTIÓN PRELIMINAR</w:t>
      </w:r>
      <w:r w:rsidR="003239B8" w:rsidRPr="002D4C3B">
        <w:rPr>
          <w:rFonts w:asciiTheme="majorHAnsi" w:hAnsiTheme="majorHAnsi"/>
          <w:b/>
          <w:sz w:val="20"/>
          <w:szCs w:val="20"/>
          <w:lang w:val="es-ES_tradnl"/>
        </w:rPr>
        <w:t xml:space="preserve"> </w:t>
      </w:r>
    </w:p>
    <w:p w14:paraId="39DFCD01" w14:textId="5FB44B63" w:rsidR="00C1282C" w:rsidRPr="002D4C3B" w:rsidRDefault="00BA74DD"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D4C3B">
        <w:rPr>
          <w:rFonts w:asciiTheme="majorHAnsi" w:hAnsiTheme="majorHAnsi"/>
          <w:sz w:val="20"/>
          <w:szCs w:val="20"/>
          <w:lang w:val="es-ES_tradnl"/>
        </w:rPr>
        <w:t>La</w:t>
      </w:r>
      <w:r w:rsidR="006A59EE" w:rsidRPr="002D4C3B">
        <w:rPr>
          <w:rFonts w:asciiTheme="majorHAnsi" w:hAnsiTheme="majorHAnsi"/>
          <w:sz w:val="20"/>
          <w:szCs w:val="20"/>
          <w:lang w:val="es-ES_tradnl"/>
        </w:rPr>
        <w:t xml:space="preserve"> </w:t>
      </w:r>
      <w:r w:rsidR="000207EF" w:rsidRPr="002D4C3B">
        <w:rPr>
          <w:rFonts w:asciiTheme="majorHAnsi" w:hAnsiTheme="majorHAnsi"/>
          <w:sz w:val="20"/>
          <w:szCs w:val="20"/>
          <w:lang w:val="es-ES_tradnl"/>
        </w:rPr>
        <w:t xml:space="preserve">petición </w:t>
      </w:r>
      <w:r w:rsidRPr="002D4C3B">
        <w:rPr>
          <w:rFonts w:asciiTheme="majorHAnsi" w:hAnsiTheme="majorHAnsi"/>
          <w:sz w:val="20"/>
          <w:szCs w:val="20"/>
          <w:lang w:val="es-ES_tradnl"/>
        </w:rPr>
        <w:t>refiere a 19</w:t>
      </w:r>
      <w:r w:rsidR="000207EF" w:rsidRPr="002D4C3B">
        <w:rPr>
          <w:rFonts w:asciiTheme="majorHAnsi" w:hAnsiTheme="majorHAnsi"/>
          <w:sz w:val="20"/>
          <w:szCs w:val="20"/>
          <w:lang w:val="es-ES_tradnl"/>
        </w:rPr>
        <w:t xml:space="preserve"> personas, alegadas</w:t>
      </w:r>
      <w:r w:rsidRPr="002D4C3B">
        <w:rPr>
          <w:rFonts w:asciiTheme="majorHAnsi" w:hAnsiTheme="majorHAnsi"/>
          <w:sz w:val="20"/>
          <w:szCs w:val="20"/>
          <w:lang w:val="es-ES_tradnl"/>
        </w:rPr>
        <w:t xml:space="preserve"> presuntas víctimas de los hechos que se denuncian. La Comisión </w:t>
      </w:r>
      <w:r w:rsidR="00761D2F" w:rsidRPr="002D4C3B">
        <w:rPr>
          <w:rFonts w:asciiTheme="majorHAnsi" w:hAnsiTheme="majorHAnsi"/>
          <w:sz w:val="20"/>
          <w:szCs w:val="20"/>
          <w:lang w:val="es-ES_tradnl"/>
        </w:rPr>
        <w:t xml:space="preserve">ha identificado que </w:t>
      </w:r>
      <w:r w:rsidR="006A59EE" w:rsidRPr="002D4C3B">
        <w:rPr>
          <w:rFonts w:asciiTheme="majorHAnsi" w:hAnsiTheme="majorHAnsi"/>
          <w:sz w:val="20"/>
          <w:szCs w:val="20"/>
          <w:lang w:val="es-ES_tradnl"/>
        </w:rPr>
        <w:t xml:space="preserve">de </w:t>
      </w:r>
      <w:r w:rsidR="00761D2F" w:rsidRPr="002D4C3B">
        <w:rPr>
          <w:rFonts w:asciiTheme="majorHAnsi" w:hAnsiTheme="majorHAnsi"/>
          <w:sz w:val="20"/>
          <w:szCs w:val="20"/>
          <w:lang w:val="es-ES_tradnl"/>
        </w:rPr>
        <w:t>las 19 personas referidas, 15 se encuentran comprendidas en los listados de v</w:t>
      </w:r>
      <w:r w:rsidR="006A59EE" w:rsidRPr="002D4C3B">
        <w:rPr>
          <w:rFonts w:asciiTheme="majorHAnsi" w:hAnsiTheme="majorHAnsi"/>
          <w:sz w:val="20"/>
          <w:szCs w:val="20"/>
          <w:lang w:val="es-ES_tradnl"/>
        </w:rPr>
        <w:t xml:space="preserve">íctimas del caso 11.227, caso </w:t>
      </w:r>
      <w:r w:rsidR="00761D2F" w:rsidRPr="002D4C3B">
        <w:rPr>
          <w:rFonts w:asciiTheme="majorHAnsi" w:hAnsiTheme="majorHAnsi"/>
          <w:sz w:val="20"/>
          <w:szCs w:val="20"/>
          <w:lang w:val="es-ES_tradnl"/>
        </w:rPr>
        <w:t xml:space="preserve">Unión Patriótica, cuyo informe de fondo fue </w:t>
      </w:r>
      <w:r w:rsidR="00BA3D15" w:rsidRPr="002D4C3B">
        <w:rPr>
          <w:rFonts w:asciiTheme="majorHAnsi" w:hAnsiTheme="majorHAnsi"/>
          <w:sz w:val="20"/>
          <w:szCs w:val="20"/>
          <w:lang w:val="es-ES_tradnl"/>
        </w:rPr>
        <w:t>adoptado</w:t>
      </w:r>
      <w:r w:rsidR="000207EF" w:rsidRPr="002D4C3B">
        <w:rPr>
          <w:rFonts w:asciiTheme="majorHAnsi" w:hAnsiTheme="majorHAnsi"/>
          <w:sz w:val="20"/>
          <w:szCs w:val="20"/>
          <w:lang w:val="es-ES_tradnl"/>
        </w:rPr>
        <w:t xml:space="preserve"> por la Comisión</w:t>
      </w:r>
      <w:r w:rsidR="00761D2F" w:rsidRPr="002D4C3B">
        <w:rPr>
          <w:rFonts w:asciiTheme="majorHAnsi" w:hAnsiTheme="majorHAnsi"/>
          <w:sz w:val="20"/>
          <w:szCs w:val="20"/>
          <w:lang w:val="es-ES_tradnl"/>
        </w:rPr>
        <w:t xml:space="preserve"> </w:t>
      </w:r>
      <w:r w:rsidR="00BA3D15" w:rsidRPr="002D4C3B">
        <w:rPr>
          <w:rFonts w:asciiTheme="majorHAnsi" w:hAnsiTheme="majorHAnsi"/>
          <w:sz w:val="20"/>
          <w:szCs w:val="20"/>
          <w:lang w:val="es-ES_tradnl"/>
        </w:rPr>
        <w:t>el</w:t>
      </w:r>
      <w:r w:rsidR="006A59EE" w:rsidRPr="002D4C3B">
        <w:rPr>
          <w:rFonts w:asciiTheme="majorHAnsi" w:hAnsiTheme="majorHAnsi"/>
          <w:sz w:val="20"/>
          <w:szCs w:val="20"/>
          <w:lang w:val="es-ES_tradnl"/>
        </w:rPr>
        <w:t xml:space="preserve"> 5 de diciembre de 2017</w:t>
      </w:r>
      <w:r w:rsidR="00761D2F" w:rsidRPr="002D4C3B">
        <w:rPr>
          <w:rFonts w:asciiTheme="majorHAnsi" w:hAnsiTheme="majorHAnsi"/>
          <w:sz w:val="20"/>
          <w:szCs w:val="20"/>
          <w:lang w:val="es-ES_tradnl"/>
        </w:rPr>
        <w:t xml:space="preserve">. </w:t>
      </w:r>
      <w:r w:rsidR="00225525" w:rsidRPr="002D4C3B">
        <w:rPr>
          <w:rFonts w:asciiTheme="majorHAnsi" w:hAnsiTheme="majorHAnsi"/>
          <w:sz w:val="20"/>
          <w:szCs w:val="20"/>
          <w:lang w:val="es-ES_tradnl"/>
        </w:rPr>
        <w:t>Conforme lo dispuesto por los artículos 47.d de la Convención y 33.1.b del Reglamento de la CIDH, la Comisión declarar</w:t>
      </w:r>
      <w:r w:rsidR="006A59EE" w:rsidRPr="002D4C3B">
        <w:rPr>
          <w:rFonts w:asciiTheme="majorHAnsi" w:hAnsiTheme="majorHAnsi"/>
          <w:sz w:val="20"/>
          <w:szCs w:val="20"/>
          <w:lang w:val="es-ES_tradnl"/>
        </w:rPr>
        <w:t>á</w:t>
      </w:r>
      <w:r w:rsidR="00225525" w:rsidRPr="002D4C3B">
        <w:rPr>
          <w:rFonts w:asciiTheme="majorHAnsi" w:hAnsiTheme="majorHAnsi"/>
          <w:sz w:val="20"/>
          <w:szCs w:val="20"/>
          <w:lang w:val="es-ES_tradnl"/>
        </w:rPr>
        <w:t xml:space="preserve"> inadmisible un asunto si reproduce sustancialmente otra petición pendiente o ya examinada y resuelta por la Comisión. </w:t>
      </w:r>
      <w:r w:rsidR="00761D2F" w:rsidRPr="002D4C3B">
        <w:rPr>
          <w:rFonts w:asciiTheme="majorHAnsi" w:hAnsiTheme="majorHAnsi"/>
          <w:sz w:val="20"/>
          <w:szCs w:val="20"/>
          <w:lang w:val="es-ES_tradnl"/>
        </w:rPr>
        <w:t xml:space="preserve">Atendido lo anterior, </w:t>
      </w:r>
      <w:r w:rsidR="006A59EE" w:rsidRPr="002D4C3B">
        <w:rPr>
          <w:rFonts w:asciiTheme="majorHAnsi" w:hAnsiTheme="majorHAnsi"/>
          <w:sz w:val="20"/>
          <w:szCs w:val="20"/>
          <w:lang w:val="es-ES_tradnl"/>
        </w:rPr>
        <w:t xml:space="preserve">y teniendo en cuenta la </w:t>
      </w:r>
      <w:r w:rsidR="006A59EE" w:rsidRPr="002D4C3B">
        <w:rPr>
          <w:rFonts w:asciiTheme="majorHAnsi" w:hAnsiTheme="majorHAnsi"/>
          <w:sz w:val="20"/>
          <w:szCs w:val="20"/>
          <w:lang w:val="es-ES_tradnl"/>
        </w:rPr>
        <w:lastRenderedPageBreak/>
        <w:t xml:space="preserve">identidad de sujetos, objeto y pretensión, </w:t>
      </w:r>
      <w:r w:rsidR="00761D2F" w:rsidRPr="002D4C3B">
        <w:rPr>
          <w:rFonts w:asciiTheme="majorHAnsi" w:hAnsiTheme="majorHAnsi"/>
          <w:sz w:val="20"/>
          <w:szCs w:val="20"/>
          <w:lang w:val="es-ES_tradnl"/>
        </w:rPr>
        <w:t xml:space="preserve">la </w:t>
      </w:r>
      <w:r w:rsidR="00077DFA" w:rsidRPr="002D4C3B">
        <w:rPr>
          <w:rFonts w:asciiTheme="majorHAnsi" w:hAnsiTheme="majorHAnsi"/>
          <w:sz w:val="20"/>
          <w:szCs w:val="20"/>
          <w:lang w:val="es-ES_tradnl"/>
        </w:rPr>
        <w:t>Comisión</w:t>
      </w:r>
      <w:r w:rsidR="00761D2F" w:rsidRPr="002D4C3B">
        <w:rPr>
          <w:rFonts w:asciiTheme="majorHAnsi" w:hAnsiTheme="majorHAnsi"/>
          <w:sz w:val="20"/>
          <w:szCs w:val="20"/>
          <w:lang w:val="es-ES_tradnl"/>
        </w:rPr>
        <w:t xml:space="preserve"> considera que respecto de </w:t>
      </w:r>
      <w:r w:rsidR="006A59EE" w:rsidRPr="002D4C3B">
        <w:rPr>
          <w:rFonts w:asciiTheme="majorHAnsi" w:hAnsiTheme="majorHAnsi"/>
          <w:sz w:val="20"/>
          <w:szCs w:val="20"/>
          <w:lang w:val="es-ES_tradnl"/>
        </w:rPr>
        <w:t xml:space="preserve">José </w:t>
      </w:r>
      <w:proofErr w:type="spellStart"/>
      <w:r w:rsidR="006A59EE" w:rsidRPr="002D4C3B">
        <w:rPr>
          <w:rFonts w:asciiTheme="majorHAnsi" w:hAnsiTheme="majorHAnsi"/>
          <w:sz w:val="20"/>
          <w:szCs w:val="20"/>
          <w:lang w:val="es-ES_tradnl"/>
        </w:rPr>
        <w:t>Arcesio</w:t>
      </w:r>
      <w:proofErr w:type="spellEnd"/>
      <w:r w:rsidR="006A59EE" w:rsidRPr="002D4C3B">
        <w:rPr>
          <w:rFonts w:asciiTheme="majorHAnsi" w:hAnsiTheme="majorHAnsi"/>
          <w:sz w:val="20"/>
          <w:szCs w:val="20"/>
          <w:lang w:val="es-ES_tradnl"/>
        </w:rPr>
        <w:t xml:space="preserve"> Rodríguez Hurtado, </w:t>
      </w:r>
      <w:proofErr w:type="spellStart"/>
      <w:r w:rsidR="006A59EE" w:rsidRPr="002D4C3B">
        <w:rPr>
          <w:rFonts w:asciiTheme="majorHAnsi" w:hAnsiTheme="majorHAnsi"/>
          <w:sz w:val="20"/>
          <w:szCs w:val="20"/>
          <w:lang w:val="es-ES_tradnl"/>
        </w:rPr>
        <w:t>Yorlenis</w:t>
      </w:r>
      <w:proofErr w:type="spellEnd"/>
      <w:r w:rsidR="006A59EE" w:rsidRPr="002D4C3B">
        <w:rPr>
          <w:rFonts w:asciiTheme="majorHAnsi" w:hAnsiTheme="majorHAnsi"/>
          <w:sz w:val="20"/>
          <w:szCs w:val="20"/>
          <w:lang w:val="es-ES_tradnl"/>
        </w:rPr>
        <w:t xml:space="preserve"> Rodríguez </w:t>
      </w:r>
      <w:proofErr w:type="spellStart"/>
      <w:r w:rsidR="006A59EE" w:rsidRPr="002D4C3B">
        <w:rPr>
          <w:rFonts w:asciiTheme="majorHAnsi" w:hAnsiTheme="majorHAnsi"/>
          <w:sz w:val="20"/>
          <w:szCs w:val="20"/>
          <w:lang w:val="es-ES_tradnl"/>
        </w:rPr>
        <w:t>Rodríguez</w:t>
      </w:r>
      <w:proofErr w:type="spellEnd"/>
      <w:r w:rsidR="006A59EE" w:rsidRPr="002D4C3B">
        <w:rPr>
          <w:rFonts w:asciiTheme="majorHAnsi" w:hAnsiTheme="majorHAnsi"/>
          <w:sz w:val="20"/>
          <w:szCs w:val="20"/>
          <w:lang w:val="es-ES_tradnl"/>
        </w:rPr>
        <w:t xml:space="preserve">, Leonor Ortiz Cervera, Hernando de Jesús Gómez Restrepo, </w:t>
      </w:r>
      <w:proofErr w:type="spellStart"/>
      <w:r w:rsidR="006A59EE" w:rsidRPr="002D4C3B">
        <w:rPr>
          <w:rFonts w:asciiTheme="majorHAnsi" w:hAnsiTheme="majorHAnsi"/>
          <w:sz w:val="20"/>
          <w:szCs w:val="20"/>
          <w:lang w:val="es-ES_tradnl"/>
        </w:rPr>
        <w:t>Gladiz</w:t>
      </w:r>
      <w:proofErr w:type="spellEnd"/>
      <w:r w:rsidR="006A59EE" w:rsidRPr="002D4C3B">
        <w:rPr>
          <w:rFonts w:asciiTheme="majorHAnsi" w:hAnsiTheme="majorHAnsi"/>
          <w:sz w:val="20"/>
          <w:szCs w:val="20"/>
          <w:lang w:val="es-ES_tradnl"/>
        </w:rPr>
        <w:t xml:space="preserve"> Niño de Gómez, Neftalí Quimbaya </w:t>
      </w:r>
      <w:r w:rsidR="008C146E" w:rsidRPr="002D4C3B">
        <w:rPr>
          <w:rFonts w:asciiTheme="majorHAnsi" w:hAnsiTheme="majorHAnsi"/>
          <w:sz w:val="20"/>
          <w:szCs w:val="20"/>
          <w:lang w:val="es-ES_tradnl"/>
        </w:rPr>
        <w:t>Malagón</w:t>
      </w:r>
      <w:r w:rsidR="006A59EE" w:rsidRPr="002D4C3B">
        <w:rPr>
          <w:rFonts w:asciiTheme="majorHAnsi" w:hAnsiTheme="majorHAnsi"/>
          <w:sz w:val="20"/>
          <w:szCs w:val="20"/>
          <w:lang w:val="es-ES_tradnl"/>
        </w:rPr>
        <w:t xml:space="preserve">, Soledad del Carmen Cárdenas Gil, Wilson Alexis Quimbaya </w:t>
      </w:r>
      <w:r w:rsidR="008C146E" w:rsidRPr="002D4C3B">
        <w:rPr>
          <w:rFonts w:asciiTheme="majorHAnsi" w:hAnsiTheme="majorHAnsi"/>
          <w:sz w:val="20"/>
          <w:szCs w:val="20"/>
          <w:lang w:val="es-ES_tradnl"/>
        </w:rPr>
        <w:t>Solórzano</w:t>
      </w:r>
      <w:r w:rsidR="006A59EE" w:rsidRPr="002D4C3B">
        <w:rPr>
          <w:rFonts w:asciiTheme="majorHAnsi" w:hAnsiTheme="majorHAnsi"/>
          <w:sz w:val="20"/>
          <w:szCs w:val="20"/>
          <w:lang w:val="es-ES_tradnl"/>
        </w:rPr>
        <w:t xml:space="preserve">, Luis Alberto Duran Martínez, Adriana Ávila Alfaro, Sandra Ávila Alfaro, </w:t>
      </w:r>
      <w:proofErr w:type="spellStart"/>
      <w:r w:rsidR="006A59EE" w:rsidRPr="002D4C3B">
        <w:rPr>
          <w:rFonts w:asciiTheme="majorHAnsi" w:hAnsiTheme="majorHAnsi"/>
          <w:sz w:val="20"/>
          <w:szCs w:val="20"/>
          <w:lang w:val="es-ES_tradnl"/>
        </w:rPr>
        <w:t>Hilmer</w:t>
      </w:r>
      <w:proofErr w:type="spellEnd"/>
      <w:r w:rsidR="006A59EE" w:rsidRPr="002D4C3B">
        <w:rPr>
          <w:rFonts w:asciiTheme="majorHAnsi" w:hAnsiTheme="majorHAnsi"/>
          <w:sz w:val="20"/>
          <w:szCs w:val="20"/>
          <w:lang w:val="es-ES_tradnl"/>
        </w:rPr>
        <w:t xml:space="preserve"> de Jesús Patiño Arias, Lili Valencia Gómez, Jairo Duran Barreto</w:t>
      </w:r>
      <w:r w:rsidR="00671E5F" w:rsidRPr="002D4C3B">
        <w:rPr>
          <w:rFonts w:asciiTheme="majorHAnsi" w:hAnsiTheme="majorHAnsi"/>
          <w:sz w:val="20"/>
          <w:szCs w:val="20"/>
          <w:lang w:val="es-ES_tradnl"/>
        </w:rPr>
        <w:t xml:space="preserve"> y</w:t>
      </w:r>
      <w:r w:rsidR="006A59EE" w:rsidRPr="002D4C3B">
        <w:rPr>
          <w:rFonts w:asciiTheme="majorHAnsi" w:hAnsiTheme="majorHAnsi"/>
          <w:sz w:val="20"/>
          <w:szCs w:val="20"/>
          <w:lang w:val="es-ES_tradnl"/>
        </w:rPr>
        <w:t xml:space="preserve"> Adán Afanador Nieto,</w:t>
      </w:r>
      <w:r w:rsidR="00671E5F" w:rsidRPr="002D4C3B">
        <w:rPr>
          <w:rFonts w:asciiTheme="majorHAnsi" w:hAnsiTheme="majorHAnsi"/>
          <w:sz w:val="20"/>
          <w:szCs w:val="20"/>
          <w:lang w:val="es-ES_tradnl"/>
        </w:rPr>
        <w:t xml:space="preserve"> </w:t>
      </w:r>
      <w:r w:rsidR="00761D2F" w:rsidRPr="002D4C3B">
        <w:rPr>
          <w:rFonts w:asciiTheme="majorHAnsi" w:hAnsiTheme="majorHAnsi"/>
          <w:sz w:val="20"/>
          <w:szCs w:val="20"/>
          <w:lang w:val="es-ES_tradnl"/>
        </w:rPr>
        <w:t>existe duplicidad</w:t>
      </w:r>
      <w:r w:rsidR="00077DFA" w:rsidRPr="002D4C3B">
        <w:rPr>
          <w:rFonts w:asciiTheme="majorHAnsi" w:hAnsiTheme="majorHAnsi"/>
          <w:sz w:val="20"/>
          <w:szCs w:val="20"/>
          <w:lang w:val="es-ES_tradnl"/>
        </w:rPr>
        <w:t xml:space="preserve">, razón por la cual el asunto es inadmisible </w:t>
      </w:r>
      <w:r w:rsidR="00BA3D15" w:rsidRPr="002D4C3B">
        <w:rPr>
          <w:rFonts w:asciiTheme="majorHAnsi" w:hAnsiTheme="majorHAnsi"/>
          <w:sz w:val="20"/>
          <w:szCs w:val="20"/>
          <w:lang w:val="es-ES_tradnl"/>
        </w:rPr>
        <w:t>a su respecto</w:t>
      </w:r>
      <w:r w:rsidR="00761D2F" w:rsidRPr="002D4C3B">
        <w:rPr>
          <w:rFonts w:asciiTheme="majorHAnsi" w:hAnsiTheme="majorHAnsi"/>
          <w:sz w:val="20"/>
          <w:szCs w:val="20"/>
          <w:lang w:val="es-ES_tradnl"/>
        </w:rPr>
        <w:t xml:space="preserve">. </w:t>
      </w:r>
      <w:r w:rsidR="00BA3D15" w:rsidRPr="002D4C3B">
        <w:rPr>
          <w:rFonts w:asciiTheme="majorHAnsi" w:hAnsiTheme="majorHAnsi"/>
          <w:sz w:val="20"/>
          <w:szCs w:val="20"/>
          <w:lang w:val="es-ES_tradnl"/>
        </w:rPr>
        <w:t>E</w:t>
      </w:r>
      <w:r w:rsidR="000207EF" w:rsidRPr="002D4C3B">
        <w:rPr>
          <w:rFonts w:asciiTheme="majorHAnsi" w:hAnsiTheme="majorHAnsi"/>
          <w:sz w:val="20"/>
          <w:szCs w:val="20"/>
          <w:lang w:val="es-ES_tradnl"/>
        </w:rPr>
        <w:t>n consecuencia</w:t>
      </w:r>
      <w:r w:rsidR="00761D2F" w:rsidRPr="002D4C3B">
        <w:rPr>
          <w:rFonts w:asciiTheme="majorHAnsi" w:hAnsiTheme="majorHAnsi"/>
          <w:sz w:val="20"/>
          <w:szCs w:val="20"/>
          <w:lang w:val="es-ES_tradnl"/>
        </w:rPr>
        <w:t>, e</w:t>
      </w:r>
      <w:r w:rsidR="000207EF" w:rsidRPr="002D4C3B">
        <w:rPr>
          <w:rFonts w:asciiTheme="majorHAnsi" w:hAnsiTheme="majorHAnsi"/>
          <w:sz w:val="20"/>
          <w:szCs w:val="20"/>
          <w:lang w:val="es-ES_tradnl"/>
        </w:rPr>
        <w:t>l presente informe</w:t>
      </w:r>
      <w:r w:rsidR="00761D2F" w:rsidRPr="002D4C3B">
        <w:rPr>
          <w:rFonts w:asciiTheme="majorHAnsi" w:hAnsiTheme="majorHAnsi"/>
          <w:sz w:val="20"/>
          <w:szCs w:val="20"/>
          <w:lang w:val="es-ES_tradnl"/>
        </w:rPr>
        <w:t xml:space="preserve"> </w:t>
      </w:r>
      <w:r w:rsidR="00671E5F" w:rsidRPr="002D4C3B">
        <w:rPr>
          <w:rFonts w:asciiTheme="majorHAnsi" w:hAnsiTheme="majorHAnsi"/>
          <w:sz w:val="20"/>
          <w:szCs w:val="20"/>
          <w:lang w:val="es-ES_tradnl"/>
        </w:rPr>
        <w:t>r</w:t>
      </w:r>
      <w:r w:rsidR="00761D2F" w:rsidRPr="002D4C3B">
        <w:rPr>
          <w:rFonts w:asciiTheme="majorHAnsi" w:hAnsiTheme="majorHAnsi"/>
          <w:sz w:val="20"/>
          <w:szCs w:val="20"/>
          <w:lang w:val="es-ES_tradnl"/>
        </w:rPr>
        <w:t>eferirá</w:t>
      </w:r>
      <w:r w:rsidR="00671E5F" w:rsidRPr="002D4C3B">
        <w:rPr>
          <w:rFonts w:asciiTheme="majorHAnsi" w:hAnsiTheme="majorHAnsi"/>
          <w:sz w:val="20"/>
          <w:szCs w:val="20"/>
          <w:lang w:val="es-ES_tradnl"/>
        </w:rPr>
        <w:t xml:space="preserve"> exclusivamente</w:t>
      </w:r>
      <w:r w:rsidR="00761D2F" w:rsidRPr="002D4C3B">
        <w:rPr>
          <w:rFonts w:asciiTheme="majorHAnsi" w:hAnsiTheme="majorHAnsi"/>
          <w:sz w:val="20"/>
          <w:szCs w:val="20"/>
          <w:lang w:val="es-ES_tradnl"/>
        </w:rPr>
        <w:t xml:space="preserve"> a </w:t>
      </w:r>
      <w:r w:rsidR="008C4205" w:rsidRPr="002D4C3B">
        <w:rPr>
          <w:rFonts w:asciiTheme="majorHAnsi" w:hAnsiTheme="majorHAnsi"/>
          <w:sz w:val="20"/>
          <w:szCs w:val="20"/>
          <w:lang w:val="es-ES_tradnl"/>
        </w:rPr>
        <w:t xml:space="preserve">Patricia Rodríguez </w:t>
      </w:r>
      <w:proofErr w:type="spellStart"/>
      <w:r w:rsidR="008C4205" w:rsidRPr="002D4C3B">
        <w:rPr>
          <w:rFonts w:asciiTheme="majorHAnsi" w:hAnsiTheme="majorHAnsi"/>
          <w:sz w:val="20"/>
          <w:szCs w:val="20"/>
          <w:lang w:val="es-ES_tradnl"/>
        </w:rPr>
        <w:t>Rodríguez</w:t>
      </w:r>
      <w:proofErr w:type="spellEnd"/>
      <w:r w:rsidR="008C4205" w:rsidRPr="002D4C3B">
        <w:rPr>
          <w:rFonts w:asciiTheme="majorHAnsi" w:hAnsiTheme="majorHAnsi"/>
          <w:sz w:val="20"/>
          <w:szCs w:val="20"/>
          <w:lang w:val="es-ES_tradnl"/>
        </w:rPr>
        <w:t xml:space="preserve">, </w:t>
      </w:r>
      <w:r w:rsidR="00761D2F" w:rsidRPr="002D4C3B">
        <w:rPr>
          <w:rFonts w:asciiTheme="majorHAnsi" w:hAnsiTheme="majorHAnsi"/>
          <w:sz w:val="20"/>
          <w:szCs w:val="20"/>
          <w:lang w:val="es-ES_tradnl"/>
        </w:rPr>
        <w:t xml:space="preserve">Belén Rodríguez Villareal, Diana Rodríguez </w:t>
      </w:r>
      <w:proofErr w:type="spellStart"/>
      <w:r w:rsidR="00761D2F" w:rsidRPr="002D4C3B">
        <w:rPr>
          <w:rFonts w:asciiTheme="majorHAnsi" w:hAnsiTheme="majorHAnsi"/>
          <w:sz w:val="20"/>
          <w:szCs w:val="20"/>
          <w:lang w:val="es-ES_tradnl"/>
        </w:rPr>
        <w:t>Rodríguez</w:t>
      </w:r>
      <w:proofErr w:type="spellEnd"/>
      <w:r w:rsidR="00761D2F" w:rsidRPr="002D4C3B">
        <w:rPr>
          <w:rFonts w:asciiTheme="majorHAnsi" w:hAnsiTheme="majorHAnsi"/>
          <w:sz w:val="20"/>
          <w:szCs w:val="20"/>
          <w:lang w:val="es-ES_tradnl"/>
        </w:rPr>
        <w:t xml:space="preserve">, </w:t>
      </w:r>
      <w:r w:rsidR="00077DFA" w:rsidRPr="002D4C3B">
        <w:rPr>
          <w:rFonts w:asciiTheme="majorHAnsi" w:hAnsiTheme="majorHAnsi"/>
          <w:sz w:val="20"/>
          <w:szCs w:val="20"/>
          <w:lang w:val="es-ES_tradnl"/>
        </w:rPr>
        <w:t xml:space="preserve">y </w:t>
      </w:r>
      <w:proofErr w:type="spellStart"/>
      <w:r w:rsidR="00077DFA" w:rsidRPr="002D4C3B">
        <w:rPr>
          <w:rFonts w:asciiTheme="majorHAnsi" w:hAnsiTheme="majorHAnsi"/>
          <w:sz w:val="20"/>
          <w:szCs w:val="20"/>
          <w:lang w:val="es-ES_tradnl"/>
        </w:rPr>
        <w:t>Eduar</w:t>
      </w:r>
      <w:proofErr w:type="spellEnd"/>
      <w:r w:rsidR="00077DFA" w:rsidRPr="002D4C3B">
        <w:rPr>
          <w:rFonts w:asciiTheme="majorHAnsi" w:hAnsiTheme="majorHAnsi"/>
          <w:sz w:val="20"/>
          <w:szCs w:val="20"/>
          <w:lang w:val="es-ES_tradnl"/>
        </w:rPr>
        <w:t xml:space="preserve"> Andr</w:t>
      </w:r>
      <w:r w:rsidR="008C146E" w:rsidRPr="002D4C3B">
        <w:rPr>
          <w:rFonts w:asciiTheme="majorHAnsi" w:hAnsiTheme="majorHAnsi"/>
          <w:sz w:val="20"/>
          <w:szCs w:val="20"/>
          <w:lang w:val="es-ES_tradnl"/>
        </w:rPr>
        <w:t>é</w:t>
      </w:r>
      <w:r w:rsidR="00077DFA" w:rsidRPr="002D4C3B">
        <w:rPr>
          <w:rFonts w:asciiTheme="majorHAnsi" w:hAnsiTheme="majorHAnsi"/>
          <w:sz w:val="20"/>
          <w:szCs w:val="20"/>
          <w:lang w:val="es-ES_tradnl"/>
        </w:rPr>
        <w:t>s Rojas Ortiz</w:t>
      </w:r>
      <w:r w:rsidR="00761D2F" w:rsidRPr="002D4C3B">
        <w:rPr>
          <w:rFonts w:asciiTheme="majorHAnsi" w:hAnsiTheme="majorHAnsi"/>
          <w:sz w:val="20"/>
          <w:szCs w:val="20"/>
          <w:lang w:val="es-ES_tradnl"/>
        </w:rPr>
        <w:t xml:space="preserve">. </w:t>
      </w:r>
    </w:p>
    <w:p w14:paraId="59C8820B" w14:textId="0D34617F" w:rsidR="00C1282C" w:rsidRPr="002D4C3B" w:rsidRDefault="00C1282C" w:rsidP="002D4C3B">
      <w:pPr>
        <w:pStyle w:val="ListParagraph"/>
        <w:spacing w:before="240" w:after="240"/>
        <w:jc w:val="both"/>
        <w:rPr>
          <w:rFonts w:asciiTheme="majorHAnsi" w:hAnsiTheme="majorHAnsi"/>
          <w:b/>
          <w:sz w:val="20"/>
          <w:szCs w:val="20"/>
          <w:lang w:val="es-ES_tradnl"/>
        </w:rPr>
      </w:pPr>
      <w:r w:rsidRPr="002D4C3B">
        <w:rPr>
          <w:rFonts w:asciiTheme="majorHAnsi" w:hAnsiTheme="majorHAnsi"/>
          <w:b/>
          <w:sz w:val="20"/>
          <w:szCs w:val="20"/>
          <w:lang w:val="es-ES_tradnl"/>
        </w:rPr>
        <w:t xml:space="preserve">VI. </w:t>
      </w:r>
      <w:r w:rsidRPr="002D4C3B">
        <w:rPr>
          <w:rFonts w:asciiTheme="majorHAnsi" w:hAnsiTheme="majorHAnsi"/>
          <w:b/>
          <w:sz w:val="20"/>
          <w:szCs w:val="20"/>
          <w:lang w:val="es-ES_tradnl"/>
        </w:rPr>
        <w:tab/>
        <w:t xml:space="preserve">HECHOS ALEGADOS </w:t>
      </w:r>
    </w:p>
    <w:p w14:paraId="07384FE6" w14:textId="22BCFD1E" w:rsidR="00921F37" w:rsidRPr="002D4C3B" w:rsidRDefault="00244658"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D4C3B">
        <w:rPr>
          <w:rFonts w:asciiTheme="majorHAnsi" w:hAnsiTheme="majorHAnsi"/>
          <w:sz w:val="20"/>
          <w:szCs w:val="20"/>
          <w:lang w:val="es-ES_tradnl"/>
        </w:rPr>
        <w:t xml:space="preserve">Los peticionarios alegan que el 3 de </w:t>
      </w:r>
      <w:r w:rsidR="00931FEB" w:rsidRPr="002D4C3B">
        <w:rPr>
          <w:rFonts w:asciiTheme="majorHAnsi" w:hAnsiTheme="majorHAnsi"/>
          <w:sz w:val="20"/>
          <w:szCs w:val="20"/>
          <w:lang w:val="es-ES_tradnl"/>
        </w:rPr>
        <w:t>j</w:t>
      </w:r>
      <w:r w:rsidRPr="002D4C3B">
        <w:rPr>
          <w:rFonts w:asciiTheme="majorHAnsi" w:hAnsiTheme="majorHAnsi"/>
          <w:sz w:val="20"/>
          <w:szCs w:val="20"/>
          <w:lang w:val="es-ES_tradnl"/>
        </w:rPr>
        <w:t>ulio de 1988</w:t>
      </w:r>
      <w:r w:rsidR="00091172" w:rsidRPr="002D4C3B">
        <w:rPr>
          <w:rFonts w:asciiTheme="majorHAnsi" w:hAnsiTheme="majorHAnsi"/>
          <w:sz w:val="20"/>
          <w:szCs w:val="20"/>
          <w:lang w:val="es-ES_tradnl"/>
        </w:rPr>
        <w:t xml:space="preserve"> </w:t>
      </w:r>
      <w:r w:rsidR="00D76783" w:rsidRPr="002D4C3B">
        <w:rPr>
          <w:rFonts w:asciiTheme="majorHAnsi" w:hAnsiTheme="majorHAnsi"/>
          <w:sz w:val="20"/>
          <w:szCs w:val="20"/>
          <w:lang w:val="es-ES_tradnl"/>
        </w:rPr>
        <w:t xml:space="preserve">las presuntas </w:t>
      </w:r>
      <w:r w:rsidR="006C7F36" w:rsidRPr="002D4C3B">
        <w:rPr>
          <w:rFonts w:asciiTheme="majorHAnsi" w:hAnsiTheme="majorHAnsi"/>
          <w:sz w:val="20"/>
          <w:szCs w:val="20"/>
          <w:lang w:val="es-ES_tradnl"/>
        </w:rPr>
        <w:t>víctimas, un grupo de 19 personas, fueron</w:t>
      </w:r>
      <w:r w:rsidR="00AE1705" w:rsidRPr="002D4C3B">
        <w:rPr>
          <w:rFonts w:asciiTheme="majorHAnsi" w:hAnsiTheme="majorHAnsi"/>
          <w:sz w:val="20"/>
          <w:szCs w:val="20"/>
          <w:lang w:val="es-ES_tradnl"/>
        </w:rPr>
        <w:t xml:space="preserve"> atacadas por civiles armados</w:t>
      </w:r>
      <w:r w:rsidR="00393D92" w:rsidRPr="002D4C3B">
        <w:rPr>
          <w:rFonts w:asciiTheme="majorHAnsi" w:hAnsiTheme="majorHAnsi"/>
          <w:sz w:val="20"/>
          <w:szCs w:val="20"/>
          <w:lang w:val="es-ES_tradnl"/>
        </w:rPr>
        <w:t>,</w:t>
      </w:r>
      <w:r w:rsidR="00AE1705" w:rsidRPr="002D4C3B">
        <w:rPr>
          <w:rFonts w:asciiTheme="majorHAnsi" w:hAnsiTheme="majorHAnsi"/>
          <w:sz w:val="20"/>
          <w:szCs w:val="20"/>
          <w:lang w:val="es-ES_tradnl"/>
        </w:rPr>
        <w:t xml:space="preserve"> </w:t>
      </w:r>
      <w:r w:rsidR="00393D92" w:rsidRPr="002D4C3B">
        <w:rPr>
          <w:rFonts w:asciiTheme="majorHAnsi" w:hAnsiTheme="majorHAnsi"/>
          <w:sz w:val="20"/>
          <w:szCs w:val="20"/>
          <w:lang w:val="es-ES_tradnl"/>
        </w:rPr>
        <w:t xml:space="preserve">quienes dispararon </w:t>
      </w:r>
      <w:r w:rsidR="00AE1705" w:rsidRPr="002D4C3B">
        <w:rPr>
          <w:rFonts w:asciiTheme="majorHAnsi" w:hAnsiTheme="majorHAnsi"/>
          <w:sz w:val="20"/>
          <w:szCs w:val="20"/>
          <w:lang w:val="es-ES_tradnl"/>
        </w:rPr>
        <w:t xml:space="preserve">con fusiles y granadas de fragmentación </w:t>
      </w:r>
      <w:r w:rsidR="005B2CF0" w:rsidRPr="002D4C3B">
        <w:rPr>
          <w:rFonts w:asciiTheme="majorHAnsi" w:hAnsiTheme="majorHAnsi"/>
          <w:sz w:val="20"/>
          <w:szCs w:val="20"/>
          <w:lang w:val="es-ES_tradnl"/>
        </w:rPr>
        <w:t xml:space="preserve">contra </w:t>
      </w:r>
      <w:r w:rsidR="00AE1705" w:rsidRPr="002D4C3B">
        <w:rPr>
          <w:rFonts w:asciiTheme="majorHAnsi" w:hAnsiTheme="majorHAnsi"/>
          <w:sz w:val="20"/>
          <w:szCs w:val="20"/>
          <w:lang w:val="es-ES_tradnl"/>
        </w:rPr>
        <w:t>el vehículo en el que</w:t>
      </w:r>
      <w:r w:rsidR="00393D92" w:rsidRPr="002D4C3B">
        <w:rPr>
          <w:rFonts w:asciiTheme="majorHAnsi" w:hAnsiTheme="majorHAnsi"/>
          <w:sz w:val="20"/>
          <w:szCs w:val="20"/>
          <w:lang w:val="es-ES_tradnl"/>
        </w:rPr>
        <w:t xml:space="preserve"> se</w:t>
      </w:r>
      <w:r w:rsidR="00AE1705" w:rsidRPr="002D4C3B">
        <w:rPr>
          <w:rFonts w:asciiTheme="majorHAnsi" w:hAnsiTheme="majorHAnsi"/>
          <w:sz w:val="20"/>
          <w:szCs w:val="20"/>
          <w:lang w:val="es-ES_tradnl"/>
        </w:rPr>
        <w:t xml:space="preserve"> transportaban en la localidad de Caño </w:t>
      </w:r>
      <w:proofErr w:type="spellStart"/>
      <w:r w:rsidR="00AE1705" w:rsidRPr="002D4C3B">
        <w:rPr>
          <w:rFonts w:asciiTheme="majorHAnsi" w:hAnsiTheme="majorHAnsi"/>
          <w:sz w:val="20"/>
          <w:szCs w:val="20"/>
          <w:lang w:val="es-ES_tradnl"/>
        </w:rPr>
        <w:t>Sibao</w:t>
      </w:r>
      <w:proofErr w:type="spellEnd"/>
      <w:r w:rsidR="00AE1705" w:rsidRPr="002D4C3B">
        <w:rPr>
          <w:rFonts w:asciiTheme="majorHAnsi" w:hAnsiTheme="majorHAnsi"/>
          <w:sz w:val="20"/>
          <w:szCs w:val="20"/>
          <w:lang w:val="es-ES_tradnl"/>
        </w:rPr>
        <w:t>, Departamento de Meta.</w:t>
      </w:r>
      <w:r w:rsidR="001C4EB9" w:rsidRPr="002D4C3B">
        <w:rPr>
          <w:rFonts w:asciiTheme="majorHAnsi" w:hAnsiTheme="majorHAnsi"/>
          <w:sz w:val="20"/>
          <w:szCs w:val="20"/>
          <w:lang w:val="es-ES_tradnl"/>
        </w:rPr>
        <w:t xml:space="preserve"> </w:t>
      </w:r>
      <w:r w:rsidR="00D76783" w:rsidRPr="002D4C3B">
        <w:rPr>
          <w:rFonts w:asciiTheme="majorHAnsi" w:hAnsiTheme="majorHAnsi"/>
          <w:sz w:val="20"/>
          <w:szCs w:val="20"/>
          <w:lang w:val="es-ES_tradnl"/>
        </w:rPr>
        <w:t xml:space="preserve">Refieren que el objetivo del ataque era asesinar a Manuel Salvador Mazo Correa, alcalde del Municipio de Castillo, perteneciente al partido de la Unión Patriótica, quien no resultó herido pues descendió del vehículo antes de llegar al lugar en que ocurrieron los hechos. </w:t>
      </w:r>
      <w:r w:rsidRPr="002D4C3B">
        <w:rPr>
          <w:rFonts w:asciiTheme="majorHAnsi" w:hAnsiTheme="majorHAnsi"/>
          <w:sz w:val="20"/>
          <w:szCs w:val="20"/>
          <w:lang w:val="es-ES_tradnl"/>
        </w:rPr>
        <w:t xml:space="preserve">Indican </w:t>
      </w:r>
      <w:r w:rsidR="00E25333" w:rsidRPr="002D4C3B">
        <w:rPr>
          <w:rFonts w:asciiTheme="majorHAnsi" w:hAnsiTheme="majorHAnsi"/>
          <w:sz w:val="20"/>
          <w:szCs w:val="20"/>
          <w:lang w:val="es-ES_tradnl"/>
        </w:rPr>
        <w:t>que</w:t>
      </w:r>
      <w:r w:rsidR="00755B47" w:rsidRPr="002D4C3B">
        <w:rPr>
          <w:rFonts w:asciiTheme="majorHAnsi" w:hAnsiTheme="majorHAnsi"/>
          <w:sz w:val="20"/>
          <w:szCs w:val="20"/>
          <w:lang w:val="es-ES_tradnl"/>
        </w:rPr>
        <w:t>,</w:t>
      </w:r>
      <w:r w:rsidR="00E25333" w:rsidRPr="002D4C3B">
        <w:rPr>
          <w:rFonts w:asciiTheme="majorHAnsi" w:hAnsiTheme="majorHAnsi"/>
          <w:sz w:val="20"/>
          <w:szCs w:val="20"/>
          <w:lang w:val="es-ES_tradnl"/>
        </w:rPr>
        <w:t xml:space="preserve"> como consecuencia del ataque, murieron </w:t>
      </w:r>
      <w:r w:rsidR="00DF0F7A" w:rsidRPr="002D4C3B">
        <w:rPr>
          <w:rFonts w:asciiTheme="majorHAnsi" w:hAnsiTheme="majorHAnsi"/>
          <w:sz w:val="20"/>
          <w:szCs w:val="20"/>
          <w:lang w:val="es-ES_tradnl"/>
        </w:rPr>
        <w:t xml:space="preserve">dieciocho </w:t>
      </w:r>
      <w:r w:rsidR="00A76137" w:rsidRPr="002D4C3B">
        <w:rPr>
          <w:rFonts w:asciiTheme="majorHAnsi" w:hAnsiTheme="majorHAnsi"/>
          <w:sz w:val="20"/>
          <w:szCs w:val="20"/>
          <w:lang w:val="es-ES_tradnl"/>
        </w:rPr>
        <w:t>personas</w:t>
      </w:r>
      <w:r w:rsidR="00393D92" w:rsidRPr="002D4C3B">
        <w:rPr>
          <w:rFonts w:asciiTheme="majorHAnsi" w:hAnsiTheme="majorHAnsi"/>
          <w:sz w:val="20"/>
          <w:szCs w:val="20"/>
          <w:lang w:val="es-ES_tradnl"/>
        </w:rPr>
        <w:t xml:space="preserve">, incluidos </w:t>
      </w:r>
      <w:r w:rsidR="00DF0F7A" w:rsidRPr="002D4C3B">
        <w:rPr>
          <w:rFonts w:asciiTheme="majorHAnsi" w:hAnsiTheme="majorHAnsi"/>
          <w:sz w:val="20"/>
          <w:szCs w:val="20"/>
          <w:lang w:val="es-ES_tradnl"/>
        </w:rPr>
        <w:t>niños</w:t>
      </w:r>
      <w:r w:rsidR="00393D92" w:rsidRPr="002D4C3B">
        <w:rPr>
          <w:rFonts w:asciiTheme="majorHAnsi" w:hAnsiTheme="majorHAnsi"/>
          <w:sz w:val="20"/>
          <w:szCs w:val="20"/>
          <w:lang w:val="es-ES_tradnl"/>
        </w:rPr>
        <w:t xml:space="preserve"> y niñas</w:t>
      </w:r>
      <w:r w:rsidRPr="002D4C3B">
        <w:rPr>
          <w:rFonts w:asciiTheme="majorHAnsi" w:hAnsiTheme="majorHAnsi"/>
          <w:sz w:val="20"/>
          <w:szCs w:val="20"/>
          <w:lang w:val="es-ES_tradnl"/>
        </w:rPr>
        <w:t>,</w:t>
      </w:r>
      <w:r w:rsidR="00DF0F7A" w:rsidRPr="002D4C3B">
        <w:rPr>
          <w:rFonts w:asciiTheme="majorHAnsi" w:hAnsiTheme="majorHAnsi"/>
          <w:sz w:val="20"/>
          <w:szCs w:val="20"/>
          <w:lang w:val="es-ES_tradnl"/>
        </w:rPr>
        <w:t xml:space="preserve"> y que sólo sobrevivió</w:t>
      </w:r>
      <w:r w:rsidR="005818B8" w:rsidRPr="002D4C3B">
        <w:rPr>
          <w:rFonts w:asciiTheme="majorHAnsi" w:hAnsiTheme="majorHAnsi"/>
          <w:sz w:val="20"/>
          <w:szCs w:val="20"/>
          <w:lang w:val="es-ES_tradnl"/>
        </w:rPr>
        <w:t xml:space="preserve"> </w:t>
      </w:r>
      <w:r w:rsidRPr="002D4C3B">
        <w:rPr>
          <w:rFonts w:asciiTheme="majorHAnsi" w:hAnsiTheme="majorHAnsi"/>
          <w:sz w:val="20"/>
          <w:szCs w:val="20"/>
          <w:lang w:val="es-ES_tradnl"/>
        </w:rPr>
        <w:t xml:space="preserve">Patricia Rodríguez </w:t>
      </w:r>
      <w:proofErr w:type="spellStart"/>
      <w:r w:rsidRPr="002D4C3B">
        <w:rPr>
          <w:rFonts w:asciiTheme="majorHAnsi" w:hAnsiTheme="majorHAnsi"/>
          <w:sz w:val="20"/>
          <w:szCs w:val="20"/>
          <w:lang w:val="es-ES_tradnl"/>
        </w:rPr>
        <w:t>Rodríguez</w:t>
      </w:r>
      <w:proofErr w:type="spellEnd"/>
      <w:r w:rsidRPr="002D4C3B">
        <w:rPr>
          <w:rFonts w:asciiTheme="majorHAnsi" w:hAnsiTheme="majorHAnsi"/>
          <w:sz w:val="20"/>
          <w:szCs w:val="20"/>
          <w:lang w:val="es-ES_tradnl"/>
        </w:rPr>
        <w:t xml:space="preserve">, de </w:t>
      </w:r>
      <w:r w:rsidR="00BE3E6B" w:rsidRPr="002D4C3B">
        <w:rPr>
          <w:rFonts w:asciiTheme="majorHAnsi" w:hAnsiTheme="majorHAnsi"/>
          <w:sz w:val="20"/>
          <w:szCs w:val="20"/>
          <w:lang w:val="es-ES_tradnl"/>
        </w:rPr>
        <w:t>ocho</w:t>
      </w:r>
      <w:r w:rsidRPr="002D4C3B">
        <w:rPr>
          <w:rFonts w:asciiTheme="majorHAnsi" w:hAnsiTheme="majorHAnsi"/>
          <w:sz w:val="20"/>
          <w:szCs w:val="20"/>
          <w:lang w:val="es-ES_tradnl"/>
        </w:rPr>
        <w:t xml:space="preserve"> años de edad</w:t>
      </w:r>
      <w:r w:rsidR="00393D92" w:rsidRPr="002D4C3B">
        <w:rPr>
          <w:rFonts w:asciiTheme="majorHAnsi" w:hAnsiTheme="majorHAnsi"/>
          <w:sz w:val="20"/>
          <w:szCs w:val="20"/>
          <w:lang w:val="es-ES_tradnl"/>
        </w:rPr>
        <w:t xml:space="preserve"> </w:t>
      </w:r>
      <w:r w:rsidR="005B2CF0" w:rsidRPr="002D4C3B">
        <w:rPr>
          <w:rFonts w:asciiTheme="majorHAnsi" w:hAnsiTheme="majorHAnsi"/>
          <w:sz w:val="20"/>
          <w:szCs w:val="20"/>
          <w:lang w:val="es-ES_tradnl"/>
        </w:rPr>
        <w:t>en ese entonces</w:t>
      </w:r>
      <w:r w:rsidR="005818B8" w:rsidRPr="002D4C3B">
        <w:rPr>
          <w:rFonts w:asciiTheme="majorHAnsi" w:hAnsiTheme="majorHAnsi"/>
          <w:sz w:val="20"/>
          <w:szCs w:val="20"/>
          <w:lang w:val="es-ES_tradnl"/>
        </w:rPr>
        <w:t>.</w:t>
      </w:r>
      <w:r w:rsidR="00D56BEC" w:rsidRPr="002D4C3B">
        <w:rPr>
          <w:rFonts w:asciiTheme="majorHAnsi" w:hAnsiTheme="majorHAnsi"/>
          <w:sz w:val="20"/>
          <w:szCs w:val="20"/>
          <w:lang w:val="es-ES_tradnl"/>
        </w:rPr>
        <w:t xml:space="preserve"> Señalan</w:t>
      </w:r>
      <w:r w:rsidR="00BE3E6B" w:rsidRPr="002D4C3B">
        <w:rPr>
          <w:rFonts w:asciiTheme="majorHAnsi" w:hAnsiTheme="majorHAnsi"/>
          <w:sz w:val="20"/>
          <w:szCs w:val="20"/>
          <w:lang w:val="es-ES_tradnl"/>
        </w:rPr>
        <w:t xml:space="preserve"> que </w:t>
      </w:r>
      <w:r w:rsidR="00393D92" w:rsidRPr="002D4C3B">
        <w:rPr>
          <w:rFonts w:asciiTheme="majorHAnsi" w:hAnsiTheme="majorHAnsi"/>
          <w:sz w:val="20"/>
          <w:szCs w:val="20"/>
          <w:lang w:val="es-ES_tradnl"/>
        </w:rPr>
        <w:t>Patricia</w:t>
      </w:r>
      <w:r w:rsidR="00D76783" w:rsidRPr="002D4C3B">
        <w:rPr>
          <w:rFonts w:asciiTheme="majorHAnsi" w:hAnsiTheme="majorHAnsi"/>
          <w:sz w:val="20"/>
          <w:szCs w:val="20"/>
          <w:lang w:val="es-ES_tradnl"/>
        </w:rPr>
        <w:t xml:space="preserve"> Rodríguez </w:t>
      </w:r>
      <w:proofErr w:type="spellStart"/>
      <w:r w:rsidR="00D76783" w:rsidRPr="002D4C3B">
        <w:rPr>
          <w:rFonts w:asciiTheme="majorHAnsi" w:hAnsiTheme="majorHAnsi"/>
          <w:sz w:val="20"/>
          <w:szCs w:val="20"/>
          <w:lang w:val="es-ES_tradnl"/>
        </w:rPr>
        <w:t>Rodríguez</w:t>
      </w:r>
      <w:proofErr w:type="spellEnd"/>
      <w:r w:rsidR="0072563D" w:rsidRPr="002D4C3B">
        <w:rPr>
          <w:rFonts w:asciiTheme="majorHAnsi" w:hAnsiTheme="majorHAnsi"/>
          <w:sz w:val="20"/>
          <w:szCs w:val="20"/>
          <w:lang w:val="es-ES_tradnl"/>
        </w:rPr>
        <w:t xml:space="preserve"> </w:t>
      </w:r>
      <w:r w:rsidR="005818B8" w:rsidRPr="002D4C3B">
        <w:rPr>
          <w:rFonts w:asciiTheme="majorHAnsi" w:hAnsiTheme="majorHAnsi"/>
          <w:sz w:val="20"/>
          <w:szCs w:val="20"/>
          <w:lang w:val="es-ES_tradnl"/>
        </w:rPr>
        <w:t xml:space="preserve">recibió seis disparos y que </w:t>
      </w:r>
      <w:r w:rsidR="00D56BEC" w:rsidRPr="002D4C3B">
        <w:rPr>
          <w:rFonts w:asciiTheme="majorHAnsi" w:hAnsiTheme="majorHAnsi"/>
          <w:sz w:val="20"/>
          <w:szCs w:val="20"/>
          <w:lang w:val="es-ES_tradnl"/>
        </w:rPr>
        <w:t>fue trasladad</w:t>
      </w:r>
      <w:r w:rsidR="00F0001D" w:rsidRPr="002D4C3B">
        <w:rPr>
          <w:rFonts w:asciiTheme="majorHAnsi" w:hAnsiTheme="majorHAnsi"/>
          <w:sz w:val="20"/>
          <w:szCs w:val="20"/>
          <w:lang w:val="es-ES_tradnl"/>
        </w:rPr>
        <w:t>a</w:t>
      </w:r>
      <w:r w:rsidR="00D56BEC" w:rsidRPr="002D4C3B">
        <w:rPr>
          <w:rFonts w:asciiTheme="majorHAnsi" w:hAnsiTheme="majorHAnsi"/>
          <w:sz w:val="20"/>
          <w:szCs w:val="20"/>
          <w:lang w:val="es-ES_tradnl"/>
        </w:rPr>
        <w:t xml:space="preserve"> al hospital de la zona, donde </w:t>
      </w:r>
      <w:r w:rsidR="005818B8" w:rsidRPr="002D4C3B">
        <w:rPr>
          <w:rFonts w:asciiTheme="majorHAnsi" w:hAnsiTheme="majorHAnsi"/>
          <w:sz w:val="20"/>
          <w:szCs w:val="20"/>
          <w:lang w:val="es-ES_tradnl"/>
        </w:rPr>
        <w:t>posteriormente</w:t>
      </w:r>
      <w:r w:rsidR="0072563D" w:rsidRPr="002D4C3B">
        <w:rPr>
          <w:rFonts w:asciiTheme="majorHAnsi" w:hAnsiTheme="majorHAnsi"/>
          <w:sz w:val="20"/>
          <w:szCs w:val="20"/>
          <w:lang w:val="es-ES_tradnl"/>
        </w:rPr>
        <w:t xml:space="preserve"> fue objeto de amenazas y persecución</w:t>
      </w:r>
      <w:r w:rsidR="00D56BEC" w:rsidRPr="002D4C3B">
        <w:rPr>
          <w:rFonts w:asciiTheme="majorHAnsi" w:hAnsiTheme="majorHAnsi"/>
          <w:sz w:val="20"/>
          <w:szCs w:val="20"/>
          <w:lang w:val="es-ES_tradnl"/>
        </w:rPr>
        <w:t xml:space="preserve"> por </w:t>
      </w:r>
      <w:r w:rsidR="0014377F" w:rsidRPr="002D4C3B">
        <w:rPr>
          <w:rFonts w:asciiTheme="majorHAnsi" w:hAnsiTheme="majorHAnsi"/>
          <w:sz w:val="20"/>
          <w:szCs w:val="20"/>
          <w:lang w:val="es-ES_tradnl"/>
        </w:rPr>
        <w:t>haber sido</w:t>
      </w:r>
      <w:r w:rsidR="0021434B" w:rsidRPr="002D4C3B">
        <w:rPr>
          <w:rFonts w:asciiTheme="majorHAnsi" w:hAnsiTheme="majorHAnsi"/>
          <w:sz w:val="20"/>
          <w:szCs w:val="20"/>
          <w:lang w:val="es-ES_tradnl"/>
        </w:rPr>
        <w:t xml:space="preserve"> </w:t>
      </w:r>
      <w:r w:rsidR="00D56BEC" w:rsidRPr="002D4C3B">
        <w:rPr>
          <w:rFonts w:asciiTheme="majorHAnsi" w:hAnsiTheme="majorHAnsi"/>
          <w:sz w:val="20"/>
          <w:szCs w:val="20"/>
          <w:lang w:val="es-ES_tradnl"/>
        </w:rPr>
        <w:t xml:space="preserve">la única sobreviviente. </w:t>
      </w:r>
      <w:r w:rsidR="00BE3E6B" w:rsidRPr="002D4C3B">
        <w:rPr>
          <w:rFonts w:asciiTheme="majorHAnsi" w:hAnsiTheme="majorHAnsi"/>
          <w:sz w:val="20"/>
          <w:szCs w:val="20"/>
          <w:lang w:val="es-ES_tradnl"/>
        </w:rPr>
        <w:t>Sostienen</w:t>
      </w:r>
      <w:r w:rsidR="00921F37" w:rsidRPr="002D4C3B">
        <w:rPr>
          <w:rFonts w:asciiTheme="majorHAnsi" w:hAnsiTheme="majorHAnsi"/>
          <w:sz w:val="20"/>
          <w:szCs w:val="20"/>
          <w:lang w:val="es-ES_tradnl"/>
        </w:rPr>
        <w:t xml:space="preserve"> que </w:t>
      </w:r>
      <w:r w:rsidR="00D76783" w:rsidRPr="002D4C3B">
        <w:rPr>
          <w:rFonts w:asciiTheme="majorHAnsi" w:hAnsiTheme="majorHAnsi"/>
          <w:sz w:val="20"/>
          <w:szCs w:val="20"/>
          <w:lang w:val="es-ES_tradnl"/>
        </w:rPr>
        <w:t>la zona donde ocurrieron los hechos</w:t>
      </w:r>
      <w:r w:rsidR="00921F37" w:rsidRPr="002D4C3B">
        <w:rPr>
          <w:rFonts w:asciiTheme="majorHAnsi" w:hAnsiTheme="majorHAnsi"/>
          <w:sz w:val="20"/>
          <w:szCs w:val="20"/>
          <w:lang w:val="es-ES_tradnl"/>
        </w:rPr>
        <w:t xml:space="preserve"> er</w:t>
      </w:r>
      <w:r w:rsidR="00BE3E6B" w:rsidRPr="002D4C3B">
        <w:rPr>
          <w:rFonts w:asciiTheme="majorHAnsi" w:hAnsiTheme="majorHAnsi"/>
          <w:sz w:val="20"/>
          <w:szCs w:val="20"/>
          <w:lang w:val="es-ES_tradnl"/>
        </w:rPr>
        <w:t>a controlada por paramilitares</w:t>
      </w:r>
      <w:r w:rsidR="007E3344" w:rsidRPr="002D4C3B">
        <w:rPr>
          <w:rFonts w:asciiTheme="majorHAnsi" w:hAnsiTheme="majorHAnsi"/>
          <w:sz w:val="20"/>
          <w:szCs w:val="20"/>
          <w:lang w:val="es-ES_tradnl"/>
        </w:rPr>
        <w:t xml:space="preserve">, y </w:t>
      </w:r>
      <w:r w:rsidR="000160F5" w:rsidRPr="002D4C3B">
        <w:rPr>
          <w:rFonts w:asciiTheme="majorHAnsi" w:hAnsiTheme="majorHAnsi"/>
          <w:sz w:val="20"/>
          <w:szCs w:val="20"/>
          <w:lang w:val="es-ES_tradnl"/>
        </w:rPr>
        <w:t xml:space="preserve">que el actuar se enmarcó en el contexto de </w:t>
      </w:r>
      <w:r w:rsidR="00921F37" w:rsidRPr="002D4C3B">
        <w:rPr>
          <w:rFonts w:asciiTheme="majorHAnsi" w:hAnsiTheme="majorHAnsi"/>
          <w:sz w:val="20"/>
          <w:szCs w:val="20"/>
          <w:lang w:val="es-ES_tradnl"/>
        </w:rPr>
        <w:t xml:space="preserve">una campaña de exterminio en contra </w:t>
      </w:r>
      <w:r w:rsidR="00BE3E6B" w:rsidRPr="002D4C3B">
        <w:rPr>
          <w:rFonts w:asciiTheme="majorHAnsi" w:hAnsiTheme="majorHAnsi"/>
          <w:sz w:val="20"/>
          <w:szCs w:val="20"/>
          <w:lang w:val="es-ES_tradnl"/>
        </w:rPr>
        <w:t>de</w:t>
      </w:r>
      <w:r w:rsidR="00921F37" w:rsidRPr="002D4C3B">
        <w:rPr>
          <w:rFonts w:asciiTheme="majorHAnsi" w:hAnsiTheme="majorHAnsi"/>
          <w:sz w:val="20"/>
          <w:szCs w:val="20"/>
          <w:lang w:val="es-ES_tradnl"/>
        </w:rPr>
        <w:t xml:space="preserve"> miembros </w:t>
      </w:r>
      <w:r w:rsidR="000160F5" w:rsidRPr="002D4C3B">
        <w:rPr>
          <w:rFonts w:asciiTheme="majorHAnsi" w:hAnsiTheme="majorHAnsi"/>
          <w:sz w:val="20"/>
          <w:szCs w:val="20"/>
          <w:lang w:val="es-ES_tradnl"/>
        </w:rPr>
        <w:t xml:space="preserve">del </w:t>
      </w:r>
      <w:r w:rsidR="00921F37" w:rsidRPr="002D4C3B">
        <w:rPr>
          <w:rFonts w:asciiTheme="majorHAnsi" w:hAnsiTheme="majorHAnsi"/>
          <w:sz w:val="20"/>
          <w:szCs w:val="20"/>
          <w:lang w:val="es-ES_tradnl"/>
        </w:rPr>
        <w:t>partido</w:t>
      </w:r>
      <w:r w:rsidR="000160F5" w:rsidRPr="002D4C3B">
        <w:rPr>
          <w:rFonts w:asciiTheme="majorHAnsi" w:hAnsiTheme="majorHAnsi"/>
          <w:sz w:val="20"/>
          <w:szCs w:val="20"/>
          <w:lang w:val="es-ES_tradnl"/>
        </w:rPr>
        <w:t xml:space="preserve"> Unión Patriótica</w:t>
      </w:r>
      <w:r w:rsidR="00921F37" w:rsidRPr="002D4C3B">
        <w:rPr>
          <w:rFonts w:asciiTheme="majorHAnsi" w:hAnsiTheme="majorHAnsi"/>
          <w:sz w:val="20"/>
          <w:szCs w:val="20"/>
          <w:lang w:val="es-ES_tradnl"/>
        </w:rPr>
        <w:t xml:space="preserve">. </w:t>
      </w:r>
    </w:p>
    <w:p w14:paraId="11297A79" w14:textId="005A32D8" w:rsidR="00C91F2F" w:rsidRPr="002D4C3B" w:rsidRDefault="00EB40F1"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FF0000"/>
          <w:sz w:val="20"/>
          <w:szCs w:val="20"/>
          <w:lang w:val="es-ES_tradnl"/>
        </w:rPr>
      </w:pPr>
      <w:r w:rsidRPr="002D4C3B">
        <w:rPr>
          <w:rFonts w:asciiTheme="majorHAnsi" w:hAnsiTheme="majorHAnsi"/>
          <w:sz w:val="20"/>
          <w:szCs w:val="20"/>
          <w:lang w:val="es-ES_tradnl"/>
        </w:rPr>
        <w:t xml:space="preserve">Alegan </w:t>
      </w:r>
      <w:r w:rsidR="00004936" w:rsidRPr="002D4C3B">
        <w:rPr>
          <w:rFonts w:asciiTheme="majorHAnsi" w:hAnsiTheme="majorHAnsi"/>
          <w:sz w:val="20"/>
          <w:szCs w:val="20"/>
          <w:lang w:val="es-ES_tradnl"/>
        </w:rPr>
        <w:t xml:space="preserve">que </w:t>
      </w:r>
      <w:r w:rsidR="00585F55" w:rsidRPr="002D4C3B">
        <w:rPr>
          <w:rFonts w:asciiTheme="majorHAnsi" w:hAnsiTheme="majorHAnsi"/>
          <w:sz w:val="20"/>
          <w:szCs w:val="20"/>
          <w:lang w:val="es-ES_tradnl"/>
        </w:rPr>
        <w:t xml:space="preserve">la masacre fue </w:t>
      </w:r>
      <w:r w:rsidRPr="002D4C3B">
        <w:rPr>
          <w:rFonts w:asciiTheme="majorHAnsi" w:hAnsiTheme="majorHAnsi"/>
          <w:sz w:val="20"/>
          <w:szCs w:val="20"/>
          <w:lang w:val="es-ES_tradnl"/>
        </w:rPr>
        <w:t xml:space="preserve">producto de </w:t>
      </w:r>
      <w:r w:rsidR="00585F55" w:rsidRPr="002D4C3B">
        <w:rPr>
          <w:rFonts w:asciiTheme="majorHAnsi" w:hAnsiTheme="majorHAnsi"/>
          <w:sz w:val="20"/>
          <w:szCs w:val="20"/>
          <w:lang w:val="es-ES_tradnl"/>
        </w:rPr>
        <w:t>un operat</w:t>
      </w:r>
      <w:r w:rsidR="00D56BEC" w:rsidRPr="002D4C3B">
        <w:rPr>
          <w:rFonts w:asciiTheme="majorHAnsi" w:hAnsiTheme="majorHAnsi"/>
          <w:sz w:val="20"/>
          <w:szCs w:val="20"/>
          <w:lang w:val="es-ES_tradnl"/>
        </w:rPr>
        <w:t xml:space="preserve">ivo coordinado entre grupos paramilitares y </w:t>
      </w:r>
      <w:r w:rsidR="00C953CF" w:rsidRPr="002D4C3B">
        <w:rPr>
          <w:rFonts w:asciiTheme="majorHAnsi" w:hAnsiTheme="majorHAnsi"/>
          <w:sz w:val="20"/>
          <w:szCs w:val="20"/>
          <w:lang w:val="es-ES_tradnl"/>
        </w:rPr>
        <w:t xml:space="preserve">el Ejército. </w:t>
      </w:r>
      <w:r w:rsidR="003B1D78" w:rsidRPr="002D4C3B">
        <w:rPr>
          <w:rFonts w:asciiTheme="majorHAnsi" w:hAnsiTheme="majorHAnsi"/>
          <w:sz w:val="20"/>
          <w:szCs w:val="20"/>
          <w:lang w:val="es-ES_tradnl"/>
        </w:rPr>
        <w:t>Afirman que m</w:t>
      </w:r>
      <w:r w:rsidR="00393D92" w:rsidRPr="002D4C3B">
        <w:rPr>
          <w:rFonts w:asciiTheme="majorHAnsi" w:hAnsiTheme="majorHAnsi"/>
          <w:sz w:val="20"/>
          <w:szCs w:val="20"/>
          <w:lang w:val="es-ES_tradnl"/>
        </w:rPr>
        <w:t>inutos después de producida la misma</w:t>
      </w:r>
      <w:r w:rsidR="003B1D78" w:rsidRPr="002D4C3B">
        <w:rPr>
          <w:rFonts w:asciiTheme="majorHAnsi" w:hAnsiTheme="majorHAnsi"/>
          <w:sz w:val="20"/>
          <w:szCs w:val="20"/>
          <w:lang w:val="es-ES_tradnl"/>
        </w:rPr>
        <w:t xml:space="preserve">, el comandante de la Brigada VII difundió un comunicado atribuyendo la responsabilidad </w:t>
      </w:r>
      <w:r w:rsidR="007B47BC" w:rsidRPr="002D4C3B">
        <w:rPr>
          <w:rFonts w:asciiTheme="majorHAnsi" w:hAnsiTheme="majorHAnsi"/>
          <w:sz w:val="20"/>
          <w:szCs w:val="20"/>
          <w:lang w:val="es-ES_tradnl"/>
        </w:rPr>
        <w:t xml:space="preserve">de los hechos </w:t>
      </w:r>
      <w:r w:rsidR="003B1D78" w:rsidRPr="002D4C3B">
        <w:rPr>
          <w:rFonts w:asciiTheme="majorHAnsi" w:hAnsiTheme="majorHAnsi"/>
          <w:sz w:val="20"/>
          <w:szCs w:val="20"/>
          <w:lang w:val="es-ES_tradnl"/>
        </w:rPr>
        <w:t xml:space="preserve">a las </w:t>
      </w:r>
      <w:r w:rsidR="00DD2D8B" w:rsidRPr="002D4C3B">
        <w:rPr>
          <w:rFonts w:asciiTheme="majorHAnsi" w:hAnsiTheme="majorHAnsi"/>
          <w:sz w:val="20"/>
          <w:szCs w:val="20"/>
          <w:lang w:val="es-ES_tradnl"/>
        </w:rPr>
        <w:t>Fuerzas Armadas Revolucionarias de Colombia (en adelante “</w:t>
      </w:r>
      <w:r w:rsidR="003B1D78" w:rsidRPr="002D4C3B">
        <w:rPr>
          <w:rFonts w:asciiTheme="majorHAnsi" w:hAnsiTheme="majorHAnsi"/>
          <w:sz w:val="20"/>
          <w:szCs w:val="20"/>
          <w:lang w:val="es-ES_tradnl"/>
        </w:rPr>
        <w:t>FARC</w:t>
      </w:r>
      <w:r w:rsidR="00DD2D8B" w:rsidRPr="002D4C3B">
        <w:rPr>
          <w:rFonts w:asciiTheme="majorHAnsi" w:hAnsiTheme="majorHAnsi"/>
          <w:sz w:val="20"/>
          <w:szCs w:val="20"/>
          <w:lang w:val="es-ES_tradnl"/>
        </w:rPr>
        <w:t>”)</w:t>
      </w:r>
      <w:r w:rsidR="003B1D78" w:rsidRPr="002D4C3B">
        <w:rPr>
          <w:rFonts w:asciiTheme="majorHAnsi" w:hAnsiTheme="majorHAnsi"/>
          <w:sz w:val="20"/>
          <w:szCs w:val="20"/>
          <w:lang w:val="es-ES_tradnl"/>
        </w:rPr>
        <w:t xml:space="preserve">, con el fin de encubrir a los verdaderos responsables. </w:t>
      </w:r>
      <w:r w:rsidR="00276151" w:rsidRPr="002D4C3B">
        <w:rPr>
          <w:rFonts w:asciiTheme="majorHAnsi" w:hAnsiTheme="majorHAnsi"/>
          <w:sz w:val="20"/>
          <w:szCs w:val="20"/>
          <w:lang w:val="es-ES_tradnl"/>
        </w:rPr>
        <w:t xml:space="preserve">Agregan </w:t>
      </w:r>
      <w:r w:rsidR="003B1D78" w:rsidRPr="002D4C3B">
        <w:rPr>
          <w:rFonts w:asciiTheme="majorHAnsi" w:hAnsiTheme="majorHAnsi"/>
          <w:sz w:val="20"/>
          <w:szCs w:val="20"/>
          <w:lang w:val="es-ES_tradnl"/>
        </w:rPr>
        <w:t>que cerca de don</w:t>
      </w:r>
      <w:r w:rsidR="00C91F2F" w:rsidRPr="002D4C3B">
        <w:rPr>
          <w:rFonts w:asciiTheme="majorHAnsi" w:hAnsiTheme="majorHAnsi"/>
          <w:sz w:val="20"/>
          <w:szCs w:val="20"/>
          <w:lang w:val="es-ES_tradnl"/>
        </w:rPr>
        <w:t xml:space="preserve">de ocurrió la masacre </w:t>
      </w:r>
      <w:r w:rsidR="00AE367D" w:rsidRPr="002D4C3B">
        <w:rPr>
          <w:rFonts w:asciiTheme="majorHAnsi" w:hAnsiTheme="majorHAnsi"/>
          <w:sz w:val="20"/>
          <w:szCs w:val="20"/>
          <w:lang w:val="es-ES_tradnl"/>
        </w:rPr>
        <w:t xml:space="preserve">existía </w:t>
      </w:r>
      <w:r w:rsidR="003B1D78" w:rsidRPr="002D4C3B">
        <w:rPr>
          <w:rFonts w:asciiTheme="majorHAnsi" w:hAnsiTheme="majorHAnsi"/>
          <w:sz w:val="20"/>
          <w:szCs w:val="20"/>
          <w:lang w:val="es-ES_tradnl"/>
        </w:rPr>
        <w:t xml:space="preserve">una base militar y una delegación de la Policía Nacional, pero que </w:t>
      </w:r>
      <w:r w:rsidR="00921F37" w:rsidRPr="002D4C3B">
        <w:rPr>
          <w:rFonts w:asciiTheme="majorHAnsi" w:hAnsiTheme="majorHAnsi"/>
          <w:sz w:val="20"/>
          <w:szCs w:val="20"/>
          <w:lang w:val="es-ES_tradnl"/>
        </w:rPr>
        <w:t>las fuerzas públicas n</w:t>
      </w:r>
      <w:r w:rsidR="003B1D78" w:rsidRPr="002D4C3B">
        <w:rPr>
          <w:rFonts w:asciiTheme="majorHAnsi" w:hAnsiTheme="majorHAnsi"/>
          <w:sz w:val="20"/>
          <w:szCs w:val="20"/>
          <w:lang w:val="es-ES_tradnl"/>
        </w:rPr>
        <w:t xml:space="preserve">o actuaron para perseguir y capturar a los </w:t>
      </w:r>
      <w:r w:rsidR="00552867" w:rsidRPr="002D4C3B">
        <w:rPr>
          <w:rFonts w:asciiTheme="majorHAnsi" w:hAnsiTheme="majorHAnsi"/>
          <w:sz w:val="20"/>
          <w:szCs w:val="20"/>
          <w:lang w:val="es-ES_tradnl"/>
        </w:rPr>
        <w:t>hechores</w:t>
      </w:r>
      <w:r w:rsidR="00393D92" w:rsidRPr="002D4C3B">
        <w:rPr>
          <w:rFonts w:asciiTheme="majorHAnsi" w:hAnsiTheme="majorHAnsi"/>
          <w:sz w:val="20"/>
          <w:szCs w:val="20"/>
          <w:lang w:val="es-ES_tradnl"/>
        </w:rPr>
        <w:t>.</w:t>
      </w:r>
      <w:r w:rsidR="00C91F2F" w:rsidRPr="002D4C3B">
        <w:rPr>
          <w:rFonts w:asciiTheme="majorHAnsi" w:hAnsiTheme="majorHAnsi"/>
          <w:color w:val="FF0000"/>
          <w:sz w:val="20"/>
          <w:szCs w:val="20"/>
          <w:lang w:val="es-ES_tradnl"/>
        </w:rPr>
        <w:t xml:space="preserve"> </w:t>
      </w:r>
      <w:r w:rsidR="007A612C" w:rsidRPr="002D4C3B">
        <w:rPr>
          <w:rFonts w:asciiTheme="majorHAnsi" w:hAnsiTheme="majorHAnsi"/>
          <w:sz w:val="20"/>
          <w:szCs w:val="20"/>
          <w:lang w:val="es-ES_tradnl"/>
        </w:rPr>
        <w:t xml:space="preserve">Refieren </w:t>
      </w:r>
      <w:r w:rsidR="00921F37" w:rsidRPr="002D4C3B">
        <w:rPr>
          <w:rFonts w:asciiTheme="majorHAnsi" w:hAnsiTheme="majorHAnsi"/>
          <w:sz w:val="20"/>
          <w:szCs w:val="20"/>
          <w:lang w:val="es-ES_tradnl"/>
        </w:rPr>
        <w:t>que</w:t>
      </w:r>
      <w:r w:rsidR="007C5E27" w:rsidRPr="002D4C3B">
        <w:rPr>
          <w:rFonts w:asciiTheme="majorHAnsi" w:hAnsiTheme="majorHAnsi"/>
          <w:sz w:val="20"/>
          <w:szCs w:val="20"/>
          <w:lang w:val="es-ES_tradnl"/>
        </w:rPr>
        <w:t>,</w:t>
      </w:r>
      <w:r w:rsidR="00921F37" w:rsidRPr="002D4C3B">
        <w:rPr>
          <w:rFonts w:asciiTheme="majorHAnsi" w:hAnsiTheme="majorHAnsi"/>
          <w:sz w:val="20"/>
          <w:szCs w:val="20"/>
          <w:lang w:val="es-ES_tradnl"/>
        </w:rPr>
        <w:t xml:space="preserve"> luego de la </w:t>
      </w:r>
      <w:r w:rsidR="00755B47" w:rsidRPr="002D4C3B">
        <w:rPr>
          <w:rFonts w:asciiTheme="majorHAnsi" w:hAnsiTheme="majorHAnsi"/>
          <w:sz w:val="20"/>
          <w:szCs w:val="20"/>
          <w:lang w:val="es-ES_tradnl"/>
        </w:rPr>
        <w:t xml:space="preserve">adopción </w:t>
      </w:r>
      <w:r w:rsidR="00921F37" w:rsidRPr="002D4C3B">
        <w:rPr>
          <w:rFonts w:asciiTheme="majorHAnsi" w:hAnsiTheme="majorHAnsi"/>
          <w:sz w:val="20"/>
          <w:szCs w:val="20"/>
          <w:lang w:val="es-ES_tradnl"/>
        </w:rPr>
        <w:t xml:space="preserve">de </w:t>
      </w:r>
      <w:r w:rsidR="007A612C" w:rsidRPr="002D4C3B">
        <w:rPr>
          <w:rFonts w:asciiTheme="majorHAnsi" w:hAnsiTheme="majorHAnsi"/>
          <w:sz w:val="20"/>
          <w:szCs w:val="20"/>
          <w:lang w:val="es-ES_tradnl"/>
        </w:rPr>
        <w:t xml:space="preserve">la ley de </w:t>
      </w:r>
      <w:r w:rsidR="00921F37" w:rsidRPr="002D4C3B">
        <w:rPr>
          <w:rFonts w:asciiTheme="majorHAnsi" w:hAnsiTheme="majorHAnsi"/>
          <w:sz w:val="20"/>
          <w:szCs w:val="20"/>
          <w:lang w:val="es-ES_tradnl"/>
        </w:rPr>
        <w:t xml:space="preserve">Justicia y Paz, algunos paramilitares que se desmovilizaron reconocieron su participación en </w:t>
      </w:r>
      <w:r w:rsidR="00C91F2F" w:rsidRPr="002D4C3B">
        <w:rPr>
          <w:rFonts w:asciiTheme="majorHAnsi" w:hAnsiTheme="majorHAnsi"/>
          <w:sz w:val="20"/>
          <w:szCs w:val="20"/>
          <w:lang w:val="es-ES_tradnl"/>
        </w:rPr>
        <w:t>esta</w:t>
      </w:r>
      <w:r w:rsidR="00921F37" w:rsidRPr="002D4C3B">
        <w:rPr>
          <w:rFonts w:asciiTheme="majorHAnsi" w:hAnsiTheme="majorHAnsi"/>
          <w:sz w:val="20"/>
          <w:szCs w:val="20"/>
          <w:lang w:val="es-ES_tradnl"/>
        </w:rPr>
        <w:t xml:space="preserve"> masacre, junto con miembros del Batallón 21 Vargas, entre ellos un coronel y un teniente del Ejército.</w:t>
      </w:r>
    </w:p>
    <w:p w14:paraId="0345D946" w14:textId="448167EF" w:rsidR="00921F37" w:rsidRPr="002D4C3B" w:rsidRDefault="00907B23"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FF0000"/>
          <w:sz w:val="20"/>
          <w:szCs w:val="20"/>
          <w:lang w:val="es-ES_tradnl"/>
        </w:rPr>
      </w:pPr>
      <w:r w:rsidRPr="002D4C3B">
        <w:rPr>
          <w:rFonts w:asciiTheme="majorHAnsi" w:hAnsiTheme="majorHAnsi"/>
          <w:color w:val="FF0000"/>
          <w:sz w:val="20"/>
          <w:szCs w:val="20"/>
          <w:lang w:val="es-ES_tradnl"/>
        </w:rPr>
        <w:t xml:space="preserve"> </w:t>
      </w:r>
      <w:r w:rsidRPr="002D4C3B">
        <w:rPr>
          <w:rFonts w:asciiTheme="majorHAnsi" w:hAnsiTheme="majorHAnsi"/>
          <w:sz w:val="20"/>
          <w:szCs w:val="20"/>
          <w:lang w:val="es-ES_tradnl"/>
        </w:rPr>
        <w:t>S</w:t>
      </w:r>
      <w:r w:rsidR="00921F37" w:rsidRPr="002D4C3B">
        <w:rPr>
          <w:rFonts w:asciiTheme="majorHAnsi" w:hAnsiTheme="majorHAnsi"/>
          <w:sz w:val="20"/>
          <w:szCs w:val="20"/>
          <w:lang w:val="es-ES_tradnl"/>
        </w:rPr>
        <w:t xml:space="preserve">ostienen que </w:t>
      </w:r>
      <w:r w:rsidR="00393D92" w:rsidRPr="002D4C3B">
        <w:rPr>
          <w:rFonts w:asciiTheme="majorHAnsi" w:hAnsiTheme="majorHAnsi"/>
          <w:sz w:val="20"/>
          <w:szCs w:val="20"/>
          <w:lang w:val="es-ES_tradnl"/>
        </w:rPr>
        <w:t xml:space="preserve">estos </w:t>
      </w:r>
      <w:r w:rsidR="00921F37" w:rsidRPr="002D4C3B">
        <w:rPr>
          <w:rFonts w:asciiTheme="majorHAnsi" w:hAnsiTheme="majorHAnsi"/>
          <w:sz w:val="20"/>
          <w:szCs w:val="20"/>
          <w:lang w:val="es-ES_tradnl"/>
        </w:rPr>
        <w:t>hechos fueron investigados por el Juzgado 4 de Orden Público de Villavicencio, y que el 18 de mayo de 1990 fueron absueltos todos los implicados, tanto los detenidos como los declarados ausentes. Refieren que la jueza que los absolvió consideró</w:t>
      </w:r>
      <w:r w:rsidR="001C4EB9" w:rsidRPr="002D4C3B">
        <w:rPr>
          <w:rFonts w:asciiTheme="majorHAnsi" w:hAnsiTheme="majorHAnsi"/>
          <w:sz w:val="20"/>
          <w:szCs w:val="20"/>
          <w:lang w:val="es-ES_tradnl"/>
        </w:rPr>
        <w:t xml:space="preserve"> </w:t>
      </w:r>
      <w:r w:rsidR="00921F37" w:rsidRPr="002D4C3B">
        <w:rPr>
          <w:rFonts w:asciiTheme="majorHAnsi" w:hAnsiTheme="majorHAnsi"/>
          <w:sz w:val="20"/>
          <w:szCs w:val="20"/>
          <w:lang w:val="es-ES_tradnl"/>
        </w:rPr>
        <w:t xml:space="preserve">que no se habían lograron obtener pruebas que demostraran, con certeza plena, la autoría o participación de ninguno de los procesados, ni siquiera </w:t>
      </w:r>
      <w:r w:rsidR="00431CCE" w:rsidRPr="002D4C3B">
        <w:rPr>
          <w:rFonts w:asciiTheme="majorHAnsi" w:hAnsiTheme="majorHAnsi"/>
          <w:sz w:val="20"/>
          <w:szCs w:val="20"/>
          <w:lang w:val="es-ES_tradnl"/>
        </w:rPr>
        <w:t xml:space="preserve">respecto </w:t>
      </w:r>
      <w:r w:rsidR="00921F37" w:rsidRPr="002D4C3B">
        <w:rPr>
          <w:rFonts w:asciiTheme="majorHAnsi" w:hAnsiTheme="majorHAnsi"/>
          <w:sz w:val="20"/>
          <w:szCs w:val="20"/>
          <w:lang w:val="es-ES_tradnl"/>
        </w:rPr>
        <w:t>de quien</w:t>
      </w:r>
      <w:r w:rsidR="00C91F2F" w:rsidRPr="002D4C3B">
        <w:rPr>
          <w:rFonts w:asciiTheme="majorHAnsi" w:hAnsiTheme="majorHAnsi"/>
          <w:sz w:val="20"/>
          <w:szCs w:val="20"/>
          <w:lang w:val="es-ES_tradnl"/>
        </w:rPr>
        <w:t>es confesaron</w:t>
      </w:r>
      <w:r w:rsidR="00921F37" w:rsidRPr="002D4C3B">
        <w:rPr>
          <w:rFonts w:asciiTheme="majorHAnsi" w:hAnsiTheme="majorHAnsi"/>
          <w:sz w:val="20"/>
          <w:szCs w:val="20"/>
          <w:lang w:val="es-ES_tradnl"/>
        </w:rPr>
        <w:t xml:space="preserve"> haber participado en la comisión de</w:t>
      </w:r>
      <w:r w:rsidRPr="002D4C3B">
        <w:rPr>
          <w:rFonts w:asciiTheme="majorHAnsi" w:hAnsiTheme="majorHAnsi"/>
          <w:sz w:val="20"/>
          <w:szCs w:val="20"/>
          <w:lang w:val="es-ES_tradnl"/>
        </w:rPr>
        <w:t xml:space="preserve"> los</w:t>
      </w:r>
      <w:r w:rsidR="00921F37" w:rsidRPr="002D4C3B">
        <w:rPr>
          <w:rFonts w:asciiTheme="majorHAnsi" w:hAnsiTheme="majorHAnsi"/>
          <w:sz w:val="20"/>
          <w:szCs w:val="20"/>
          <w:lang w:val="es-ES_tradnl"/>
        </w:rPr>
        <w:t xml:space="preserve"> </w:t>
      </w:r>
      <w:r w:rsidRPr="002D4C3B">
        <w:rPr>
          <w:rFonts w:asciiTheme="majorHAnsi" w:hAnsiTheme="majorHAnsi"/>
          <w:sz w:val="20"/>
          <w:szCs w:val="20"/>
          <w:lang w:val="es-ES_tradnl"/>
        </w:rPr>
        <w:t xml:space="preserve">crímenes. </w:t>
      </w:r>
      <w:r w:rsidR="00921F37" w:rsidRPr="002D4C3B">
        <w:rPr>
          <w:rFonts w:asciiTheme="majorHAnsi" w:hAnsiTheme="majorHAnsi"/>
          <w:sz w:val="20"/>
          <w:szCs w:val="20"/>
          <w:lang w:val="es-ES_tradnl"/>
        </w:rPr>
        <w:t xml:space="preserve">Afirman que la Corte Suprema de Justicia </w:t>
      </w:r>
      <w:r w:rsidRPr="002D4C3B">
        <w:rPr>
          <w:rFonts w:asciiTheme="majorHAnsi" w:hAnsiTheme="majorHAnsi"/>
          <w:sz w:val="20"/>
          <w:szCs w:val="20"/>
          <w:lang w:val="es-ES_tradnl"/>
        </w:rPr>
        <w:t>confirmó esta</w:t>
      </w:r>
      <w:r w:rsidR="00921F37" w:rsidRPr="002D4C3B">
        <w:rPr>
          <w:rFonts w:asciiTheme="majorHAnsi" w:hAnsiTheme="majorHAnsi"/>
          <w:sz w:val="20"/>
          <w:szCs w:val="20"/>
          <w:lang w:val="es-ES_tradnl"/>
        </w:rPr>
        <w:t xml:space="preserve"> sentencia absolutoria</w:t>
      </w:r>
      <w:r w:rsidR="00431CCE" w:rsidRPr="002D4C3B">
        <w:rPr>
          <w:rFonts w:asciiTheme="majorHAnsi" w:hAnsiTheme="majorHAnsi"/>
          <w:sz w:val="20"/>
          <w:szCs w:val="20"/>
          <w:lang w:val="es-ES_tradnl"/>
        </w:rPr>
        <w:t>.</w:t>
      </w:r>
    </w:p>
    <w:p w14:paraId="3C1BAD6A" w14:textId="18D38BA0" w:rsidR="0038665A" w:rsidRPr="002D4C3B" w:rsidRDefault="00B13A4F" w:rsidP="002D4C3B">
      <w:pPr>
        <w:pStyle w:val="Footnote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color w:val="C0504D" w:themeColor="accent2"/>
          <w:sz w:val="20"/>
          <w:lang w:val="es-ES_tradnl"/>
        </w:rPr>
      </w:pPr>
      <w:r w:rsidRPr="002D4C3B">
        <w:rPr>
          <w:color w:val="auto"/>
          <w:sz w:val="20"/>
          <w:lang w:val="es-ES_tradnl"/>
        </w:rPr>
        <w:t>Los peticionarios alegan que han pasado más de 20 años de total impunidad, puesto que no sólo se absolvió a todos los acusados sino que nunca se investigó a los militares presuntamente involucrados, por acción u omisión, en la masacre.</w:t>
      </w:r>
      <w:r w:rsidRPr="002D4C3B">
        <w:rPr>
          <w:rStyle w:val="FootnoteReference"/>
          <w:color w:val="auto"/>
          <w:lang w:val="es-ES_tradnl"/>
        </w:rPr>
        <w:t xml:space="preserve"> </w:t>
      </w:r>
      <w:r w:rsidR="00631FCB" w:rsidRPr="002D4C3B">
        <w:rPr>
          <w:color w:val="auto"/>
          <w:sz w:val="20"/>
          <w:lang w:val="es-ES_tradnl"/>
        </w:rPr>
        <w:t>Asimismo, s</w:t>
      </w:r>
      <w:r w:rsidR="0038665A" w:rsidRPr="002D4C3B">
        <w:rPr>
          <w:color w:val="auto"/>
          <w:sz w:val="20"/>
          <w:lang w:val="es-ES_tradnl"/>
        </w:rPr>
        <w:t xml:space="preserve">eñalan que Patricia Rodríguez </w:t>
      </w:r>
      <w:proofErr w:type="spellStart"/>
      <w:r w:rsidR="0038665A" w:rsidRPr="002D4C3B">
        <w:rPr>
          <w:color w:val="auto"/>
          <w:sz w:val="20"/>
          <w:lang w:val="es-ES_tradnl"/>
        </w:rPr>
        <w:t>Rodríguez</w:t>
      </w:r>
      <w:proofErr w:type="spellEnd"/>
      <w:r w:rsidR="0038665A" w:rsidRPr="002D4C3B">
        <w:rPr>
          <w:color w:val="auto"/>
          <w:sz w:val="20"/>
          <w:lang w:val="es-ES_tradnl"/>
        </w:rPr>
        <w:t xml:space="preserve"> nunca fue llamada a prestar su testimonio en la investigación</w:t>
      </w:r>
      <w:r w:rsidR="00631FCB" w:rsidRPr="002D4C3B">
        <w:rPr>
          <w:color w:val="auto"/>
          <w:sz w:val="20"/>
          <w:lang w:val="es-ES_tradnl"/>
        </w:rPr>
        <w:t xml:space="preserve">, y </w:t>
      </w:r>
      <w:r w:rsidR="001A399C" w:rsidRPr="002D4C3B">
        <w:rPr>
          <w:color w:val="auto"/>
          <w:sz w:val="20"/>
          <w:lang w:val="es-ES_tradnl"/>
        </w:rPr>
        <w:t>que los familiares de</w:t>
      </w:r>
      <w:r w:rsidR="001C4EB9" w:rsidRPr="002D4C3B">
        <w:rPr>
          <w:color w:val="auto"/>
          <w:sz w:val="20"/>
          <w:lang w:val="es-ES_tradnl"/>
        </w:rPr>
        <w:t xml:space="preserve"> </w:t>
      </w:r>
      <w:r w:rsidR="00631FCB" w:rsidRPr="002D4C3B">
        <w:rPr>
          <w:color w:val="auto"/>
          <w:sz w:val="20"/>
          <w:lang w:val="es-ES_tradnl"/>
        </w:rPr>
        <w:t>las</w:t>
      </w:r>
      <w:r w:rsidR="00755B47" w:rsidRPr="002D4C3B">
        <w:rPr>
          <w:color w:val="auto"/>
          <w:sz w:val="20"/>
          <w:lang w:val="es-ES_tradnl"/>
        </w:rPr>
        <w:t xml:space="preserve"> presuntas</w:t>
      </w:r>
      <w:r w:rsidR="00631FCB" w:rsidRPr="002D4C3B">
        <w:rPr>
          <w:color w:val="auto"/>
          <w:sz w:val="20"/>
          <w:lang w:val="es-ES_tradnl"/>
        </w:rPr>
        <w:t xml:space="preserve"> víctimas </w:t>
      </w:r>
      <w:r w:rsidR="001A399C" w:rsidRPr="002D4C3B">
        <w:rPr>
          <w:color w:val="auto"/>
          <w:sz w:val="20"/>
          <w:lang w:val="es-ES_tradnl"/>
        </w:rPr>
        <w:t>no pudieron intervenir en los procesos judiciales pues imperaba un clima de persecución y</w:t>
      </w:r>
      <w:r w:rsidR="004A4B41" w:rsidRPr="002D4C3B">
        <w:rPr>
          <w:color w:val="auto"/>
          <w:sz w:val="20"/>
          <w:lang w:val="es-ES_tradnl"/>
        </w:rPr>
        <w:t xml:space="preserve"> </w:t>
      </w:r>
      <w:r w:rsidR="001A399C" w:rsidRPr="002D4C3B">
        <w:rPr>
          <w:color w:val="auto"/>
          <w:sz w:val="20"/>
          <w:lang w:val="es-ES_tradnl"/>
        </w:rPr>
        <w:t>temor a represalias</w:t>
      </w:r>
      <w:r w:rsidR="00C91F2F" w:rsidRPr="002D4C3B">
        <w:rPr>
          <w:color w:val="auto"/>
          <w:sz w:val="20"/>
          <w:lang w:val="es-ES_tradnl"/>
        </w:rPr>
        <w:t xml:space="preserve"> para</w:t>
      </w:r>
      <w:r w:rsidR="001A399C" w:rsidRPr="002D4C3B">
        <w:rPr>
          <w:color w:val="auto"/>
          <w:sz w:val="20"/>
          <w:lang w:val="es-ES_tradnl"/>
        </w:rPr>
        <w:t xml:space="preserve"> quienes denunciaran crímenes de esta naturaleza.</w:t>
      </w:r>
      <w:r w:rsidR="0038665A" w:rsidRPr="002D4C3B">
        <w:rPr>
          <w:color w:val="C0504D" w:themeColor="accent2"/>
          <w:sz w:val="20"/>
          <w:lang w:val="es-ES_tradnl"/>
        </w:rPr>
        <w:t xml:space="preserve"> </w:t>
      </w:r>
      <w:r w:rsidR="00D07E1A" w:rsidRPr="002D4C3B">
        <w:rPr>
          <w:color w:val="auto"/>
          <w:sz w:val="20"/>
          <w:lang w:val="es-ES_tradnl"/>
        </w:rPr>
        <w:t xml:space="preserve">Agregan que el expediente del proceso penal ha desaparecido, y que no existe copia del mismo en ninguna institución judicial o administrativa. Finalmente, refieren </w:t>
      </w:r>
      <w:r w:rsidRPr="002D4C3B">
        <w:rPr>
          <w:color w:val="auto"/>
          <w:sz w:val="20"/>
          <w:lang w:val="es-ES_tradnl"/>
        </w:rPr>
        <w:t>que las víctimas y sus familiares no han recibido reparación alguna.</w:t>
      </w:r>
      <w:r w:rsidR="005811B4" w:rsidRPr="002D4C3B">
        <w:rPr>
          <w:color w:val="auto"/>
          <w:sz w:val="20"/>
          <w:lang w:val="es-ES_tradnl"/>
        </w:rPr>
        <w:t xml:space="preserve"> </w:t>
      </w:r>
    </w:p>
    <w:p w14:paraId="271E92CD" w14:textId="47472DCE" w:rsidR="00A823EC" w:rsidRPr="002D4C3B" w:rsidRDefault="0038665A" w:rsidP="002D4C3B">
      <w:pPr>
        <w:pStyle w:val="Footnote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lang w:val="es-ES_tradnl"/>
        </w:rPr>
      </w:pPr>
      <w:r w:rsidRPr="002D4C3B">
        <w:rPr>
          <w:color w:val="auto"/>
          <w:sz w:val="20"/>
          <w:lang w:val="es-ES_tradnl"/>
        </w:rPr>
        <w:t xml:space="preserve"> </w:t>
      </w:r>
      <w:r w:rsidR="0051786B" w:rsidRPr="002D4C3B">
        <w:rPr>
          <w:sz w:val="20"/>
          <w:lang w:val="es-ES_tradnl"/>
        </w:rPr>
        <w:t>Por su parte</w:t>
      </w:r>
      <w:r w:rsidR="00A823EC" w:rsidRPr="002D4C3B">
        <w:rPr>
          <w:sz w:val="20"/>
          <w:lang w:val="es-ES_tradnl"/>
        </w:rPr>
        <w:t xml:space="preserve"> el E</w:t>
      </w:r>
      <w:r w:rsidR="0051786B" w:rsidRPr="002D4C3B">
        <w:rPr>
          <w:sz w:val="20"/>
          <w:lang w:val="es-ES_tradnl"/>
        </w:rPr>
        <w:t xml:space="preserve">stado </w:t>
      </w:r>
      <w:r w:rsidR="00D2222D" w:rsidRPr="002D4C3B">
        <w:rPr>
          <w:sz w:val="20"/>
          <w:lang w:val="es-ES_tradnl"/>
        </w:rPr>
        <w:t>afirma</w:t>
      </w:r>
      <w:r w:rsidR="0040330F" w:rsidRPr="002D4C3B">
        <w:rPr>
          <w:sz w:val="20"/>
          <w:lang w:val="es-ES_tradnl"/>
        </w:rPr>
        <w:t xml:space="preserve"> que</w:t>
      </w:r>
      <w:r w:rsidR="00755B47" w:rsidRPr="002D4C3B">
        <w:rPr>
          <w:sz w:val="20"/>
          <w:lang w:val="es-ES_tradnl"/>
        </w:rPr>
        <w:t>,</w:t>
      </w:r>
      <w:r w:rsidR="0040330F" w:rsidRPr="002D4C3B">
        <w:rPr>
          <w:sz w:val="20"/>
          <w:lang w:val="es-ES_tradnl"/>
        </w:rPr>
        <w:t xml:space="preserve"> en</w:t>
      </w:r>
      <w:r w:rsidR="00D2222D" w:rsidRPr="002D4C3B">
        <w:rPr>
          <w:sz w:val="20"/>
          <w:lang w:val="es-ES_tradnl"/>
        </w:rPr>
        <w:t xml:space="preserve"> la</w:t>
      </w:r>
      <w:r w:rsidR="0040330F" w:rsidRPr="002D4C3B">
        <w:rPr>
          <w:sz w:val="20"/>
          <w:lang w:val="es-ES_tradnl"/>
        </w:rPr>
        <w:t xml:space="preserve"> época</w:t>
      </w:r>
      <w:r w:rsidR="00D2222D" w:rsidRPr="002D4C3B">
        <w:rPr>
          <w:sz w:val="20"/>
          <w:lang w:val="es-ES_tradnl"/>
        </w:rPr>
        <w:t xml:space="preserve"> en que ocurrieron los hechos</w:t>
      </w:r>
      <w:r w:rsidR="00755B47" w:rsidRPr="002D4C3B">
        <w:rPr>
          <w:sz w:val="20"/>
          <w:lang w:val="es-ES_tradnl"/>
        </w:rPr>
        <w:t>,</w:t>
      </w:r>
      <w:r w:rsidR="0040330F" w:rsidRPr="002D4C3B">
        <w:rPr>
          <w:sz w:val="20"/>
          <w:lang w:val="es-ES_tradnl"/>
        </w:rPr>
        <w:t xml:space="preserve"> diversos grupos armados tenían presencia en el </w:t>
      </w:r>
      <w:r w:rsidR="00755B47" w:rsidRPr="002D4C3B">
        <w:rPr>
          <w:sz w:val="20"/>
          <w:lang w:val="es-ES_tradnl"/>
        </w:rPr>
        <w:t>D</w:t>
      </w:r>
      <w:r w:rsidR="0040330F" w:rsidRPr="002D4C3B">
        <w:rPr>
          <w:sz w:val="20"/>
          <w:lang w:val="es-ES_tradnl"/>
        </w:rPr>
        <w:t xml:space="preserve">epartamento de Meta, y que las operaciones de inteligencia del Estado concluyeron en que la masacre fue cometida por miembros de las FARC. </w:t>
      </w:r>
      <w:r w:rsidR="00B11FCF" w:rsidRPr="002D4C3B">
        <w:rPr>
          <w:sz w:val="20"/>
          <w:lang w:val="es-ES_tradnl"/>
        </w:rPr>
        <w:t>Afirma</w:t>
      </w:r>
      <w:r w:rsidR="0040330F" w:rsidRPr="002D4C3B">
        <w:rPr>
          <w:sz w:val="20"/>
          <w:lang w:val="es-ES_tradnl"/>
        </w:rPr>
        <w:t xml:space="preserve"> </w:t>
      </w:r>
      <w:r w:rsidR="00A823EC" w:rsidRPr="002D4C3B">
        <w:rPr>
          <w:sz w:val="20"/>
          <w:lang w:val="es-ES_tradnl"/>
        </w:rPr>
        <w:t xml:space="preserve">que el </w:t>
      </w:r>
      <w:r w:rsidR="006D29AF" w:rsidRPr="002D4C3B">
        <w:rPr>
          <w:sz w:val="20"/>
          <w:lang w:val="es-ES_tradnl"/>
        </w:rPr>
        <w:t>E</w:t>
      </w:r>
      <w:r w:rsidR="00A823EC" w:rsidRPr="002D4C3B">
        <w:rPr>
          <w:sz w:val="20"/>
          <w:lang w:val="es-ES_tradnl"/>
        </w:rPr>
        <w:t xml:space="preserve">jército desplegó rápidamente acciones para capturar a los responsables. </w:t>
      </w:r>
    </w:p>
    <w:p w14:paraId="1D495223" w14:textId="0EA940BC" w:rsidR="007B43F9" w:rsidRPr="002D4C3B" w:rsidRDefault="00CF5F78" w:rsidP="002D4C3B">
      <w:pPr>
        <w:pStyle w:val="Footnote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lang w:val="es-ES_tradnl"/>
        </w:rPr>
      </w:pPr>
      <w:r w:rsidRPr="002D4C3B">
        <w:rPr>
          <w:sz w:val="20"/>
          <w:lang w:val="es-ES_tradnl"/>
        </w:rPr>
        <w:t>Adicionalmente, a</w:t>
      </w:r>
      <w:r w:rsidR="00581DFF" w:rsidRPr="002D4C3B">
        <w:rPr>
          <w:sz w:val="20"/>
          <w:lang w:val="es-ES_tradnl"/>
        </w:rPr>
        <w:t xml:space="preserve">lega </w:t>
      </w:r>
      <w:r w:rsidR="00441156" w:rsidRPr="002D4C3B">
        <w:rPr>
          <w:sz w:val="20"/>
          <w:lang w:val="es-ES_tradnl"/>
        </w:rPr>
        <w:t>falta de caracterización</w:t>
      </w:r>
      <w:r w:rsidR="00581DFF" w:rsidRPr="002D4C3B">
        <w:rPr>
          <w:sz w:val="20"/>
          <w:lang w:val="es-ES_tradnl"/>
        </w:rPr>
        <w:t xml:space="preserve"> de</w:t>
      </w:r>
      <w:r w:rsidR="0043268D" w:rsidRPr="002D4C3B">
        <w:rPr>
          <w:sz w:val="20"/>
          <w:lang w:val="es-ES_tradnl"/>
        </w:rPr>
        <w:t xml:space="preserve"> los</w:t>
      </w:r>
      <w:r w:rsidR="001B44CD" w:rsidRPr="002D4C3B">
        <w:rPr>
          <w:sz w:val="20"/>
          <w:lang w:val="es-ES_tradnl"/>
        </w:rPr>
        <w:t xml:space="preserve"> hechos, pues considera </w:t>
      </w:r>
      <w:r w:rsidR="008163F0" w:rsidRPr="002D4C3B">
        <w:rPr>
          <w:sz w:val="20"/>
          <w:lang w:val="es-ES_tradnl"/>
        </w:rPr>
        <w:t xml:space="preserve">que </w:t>
      </w:r>
      <w:r w:rsidR="001B44CD" w:rsidRPr="002D4C3B">
        <w:rPr>
          <w:sz w:val="20"/>
          <w:lang w:val="es-ES_tradnl"/>
        </w:rPr>
        <w:t xml:space="preserve">no puede atribuírsele responsabilidad por la masacre. </w:t>
      </w:r>
      <w:r w:rsidR="00D2222D" w:rsidRPr="002D4C3B">
        <w:rPr>
          <w:sz w:val="20"/>
          <w:lang w:val="es-ES_tradnl"/>
        </w:rPr>
        <w:t xml:space="preserve">Argumenta </w:t>
      </w:r>
      <w:r w:rsidR="001B44CD" w:rsidRPr="002D4C3B">
        <w:rPr>
          <w:sz w:val="20"/>
          <w:lang w:val="es-ES_tradnl"/>
        </w:rPr>
        <w:t xml:space="preserve">que </w:t>
      </w:r>
      <w:r w:rsidR="009F18DD" w:rsidRPr="002D4C3B">
        <w:rPr>
          <w:sz w:val="20"/>
          <w:lang w:val="es-ES_tradnl"/>
        </w:rPr>
        <w:t xml:space="preserve">el </w:t>
      </w:r>
      <w:r w:rsidR="00755B47" w:rsidRPr="002D4C3B">
        <w:rPr>
          <w:sz w:val="20"/>
          <w:lang w:val="es-ES_tradnl"/>
        </w:rPr>
        <w:t>a</w:t>
      </w:r>
      <w:r w:rsidR="009F18DD" w:rsidRPr="002D4C3B">
        <w:rPr>
          <w:sz w:val="20"/>
          <w:lang w:val="es-ES_tradnl"/>
        </w:rPr>
        <w:t>rtículo 47.b de la Convención Americana</w:t>
      </w:r>
      <w:r w:rsidR="001C4EB9" w:rsidRPr="002D4C3B">
        <w:rPr>
          <w:sz w:val="20"/>
          <w:lang w:val="es-ES_tradnl"/>
        </w:rPr>
        <w:t xml:space="preserve"> </w:t>
      </w:r>
      <w:r w:rsidR="00360D7B" w:rsidRPr="002D4C3B">
        <w:rPr>
          <w:sz w:val="20"/>
          <w:lang w:val="es-ES_tradnl"/>
        </w:rPr>
        <w:lastRenderedPageBreak/>
        <w:t xml:space="preserve">presupone </w:t>
      </w:r>
      <w:r w:rsidR="001B44CD" w:rsidRPr="002D4C3B">
        <w:rPr>
          <w:sz w:val="20"/>
          <w:lang w:val="es-ES_tradnl"/>
        </w:rPr>
        <w:t>la violación de</w:t>
      </w:r>
      <w:r w:rsidR="009F18DD" w:rsidRPr="002D4C3B">
        <w:rPr>
          <w:sz w:val="20"/>
          <w:lang w:val="es-ES_tradnl"/>
        </w:rPr>
        <w:t xml:space="preserve"> un derecho protegido</w:t>
      </w:r>
      <w:r w:rsidR="001C4EB9" w:rsidRPr="002D4C3B">
        <w:rPr>
          <w:sz w:val="20"/>
          <w:lang w:val="es-ES_tradnl"/>
        </w:rPr>
        <w:t xml:space="preserve"> </w:t>
      </w:r>
      <w:r w:rsidR="009F18DD" w:rsidRPr="002D4C3B">
        <w:rPr>
          <w:sz w:val="20"/>
          <w:lang w:val="es-ES_tradnl"/>
        </w:rPr>
        <w:t xml:space="preserve">que sea potencialmente atribuible al Estado. </w:t>
      </w:r>
      <w:r w:rsidR="00360D7B" w:rsidRPr="002D4C3B">
        <w:rPr>
          <w:sz w:val="20"/>
          <w:lang w:val="es-ES_tradnl"/>
        </w:rPr>
        <w:t>Afirma que e</w:t>
      </w:r>
      <w:r w:rsidR="00AC3CFB" w:rsidRPr="002D4C3B">
        <w:rPr>
          <w:sz w:val="20"/>
          <w:lang w:val="es-ES_tradnl"/>
        </w:rPr>
        <w:t>n este caso,</w:t>
      </w:r>
      <w:r w:rsidR="001C4EB9" w:rsidRPr="002D4C3B">
        <w:rPr>
          <w:sz w:val="20"/>
          <w:lang w:val="es-ES_tradnl"/>
        </w:rPr>
        <w:t xml:space="preserve"> </w:t>
      </w:r>
      <w:r w:rsidR="00AC3CFB" w:rsidRPr="002D4C3B">
        <w:rPr>
          <w:sz w:val="20"/>
          <w:lang w:val="es-ES_tradnl"/>
        </w:rPr>
        <w:t>los hechos</w:t>
      </w:r>
      <w:r w:rsidR="00360D7B" w:rsidRPr="002D4C3B">
        <w:rPr>
          <w:sz w:val="20"/>
          <w:lang w:val="es-ES_tradnl"/>
        </w:rPr>
        <w:t xml:space="preserve"> fueron</w:t>
      </w:r>
      <w:r w:rsidR="00AC3CFB" w:rsidRPr="002D4C3B">
        <w:rPr>
          <w:sz w:val="20"/>
          <w:lang w:val="es-ES_tradnl"/>
        </w:rPr>
        <w:t xml:space="preserve"> cometidos por terceros</w:t>
      </w:r>
      <w:r w:rsidR="00DD0DBB" w:rsidRPr="002D4C3B">
        <w:rPr>
          <w:sz w:val="20"/>
          <w:lang w:val="es-ES_tradnl"/>
        </w:rPr>
        <w:t>,</w:t>
      </w:r>
      <w:r w:rsidR="00AC3CFB" w:rsidRPr="002D4C3B">
        <w:rPr>
          <w:sz w:val="20"/>
          <w:lang w:val="es-ES_tradnl"/>
        </w:rPr>
        <w:t xml:space="preserve"> </w:t>
      </w:r>
      <w:r w:rsidR="00360D7B" w:rsidRPr="002D4C3B">
        <w:rPr>
          <w:sz w:val="20"/>
          <w:lang w:val="es-ES_tradnl"/>
        </w:rPr>
        <w:t xml:space="preserve">por lo que </w:t>
      </w:r>
      <w:r w:rsidR="00AC3CFB" w:rsidRPr="002D4C3B">
        <w:rPr>
          <w:sz w:val="20"/>
          <w:lang w:val="es-ES_tradnl"/>
        </w:rPr>
        <w:t xml:space="preserve">no </w:t>
      </w:r>
      <w:r w:rsidR="00FF479B" w:rsidRPr="002D4C3B">
        <w:rPr>
          <w:sz w:val="20"/>
          <w:lang w:val="es-ES_tradnl"/>
        </w:rPr>
        <w:t xml:space="preserve">le son </w:t>
      </w:r>
      <w:r w:rsidR="00AC3CFB" w:rsidRPr="002D4C3B">
        <w:rPr>
          <w:sz w:val="20"/>
          <w:lang w:val="es-ES_tradnl"/>
        </w:rPr>
        <w:t xml:space="preserve">atribuibles, pues no existió tolerancia o </w:t>
      </w:r>
      <w:r w:rsidR="001B44CD" w:rsidRPr="002D4C3B">
        <w:rPr>
          <w:sz w:val="20"/>
          <w:lang w:val="es-ES_tradnl"/>
        </w:rPr>
        <w:t>connivencia con los autores de la masacre</w:t>
      </w:r>
      <w:r w:rsidR="008163F0" w:rsidRPr="002D4C3B">
        <w:rPr>
          <w:sz w:val="20"/>
          <w:lang w:val="es-ES_tradnl"/>
        </w:rPr>
        <w:t>. Agrega que tampoco tuvo</w:t>
      </w:r>
      <w:r w:rsidR="004253A6" w:rsidRPr="002D4C3B">
        <w:rPr>
          <w:sz w:val="20"/>
          <w:lang w:val="es-ES_tradnl"/>
        </w:rPr>
        <w:t xml:space="preserve"> conocimiento sobre una situación de riesgo real e inmediato sobre las </w:t>
      </w:r>
      <w:r w:rsidR="00360D7B" w:rsidRPr="002D4C3B">
        <w:rPr>
          <w:sz w:val="20"/>
          <w:lang w:val="es-ES_tradnl"/>
        </w:rPr>
        <w:t xml:space="preserve">presuntas </w:t>
      </w:r>
      <w:r w:rsidR="004253A6" w:rsidRPr="002D4C3B">
        <w:rPr>
          <w:sz w:val="20"/>
          <w:lang w:val="es-ES_tradnl"/>
        </w:rPr>
        <w:t>víctimas</w:t>
      </w:r>
      <w:r w:rsidR="008163F0" w:rsidRPr="002D4C3B">
        <w:rPr>
          <w:sz w:val="20"/>
          <w:lang w:val="es-ES_tradnl"/>
        </w:rPr>
        <w:t xml:space="preserve">, y por lo tanto, </w:t>
      </w:r>
      <w:r w:rsidR="004253A6" w:rsidRPr="002D4C3B">
        <w:rPr>
          <w:sz w:val="20"/>
          <w:lang w:val="es-ES_tradnl"/>
        </w:rPr>
        <w:t>no puede responsabilizársel</w:t>
      </w:r>
      <w:r w:rsidR="00360D7B" w:rsidRPr="002D4C3B">
        <w:rPr>
          <w:sz w:val="20"/>
          <w:lang w:val="es-ES_tradnl"/>
        </w:rPr>
        <w:t>e</w:t>
      </w:r>
      <w:r w:rsidR="004253A6" w:rsidRPr="002D4C3B">
        <w:rPr>
          <w:sz w:val="20"/>
          <w:lang w:val="es-ES_tradnl"/>
        </w:rPr>
        <w:t xml:space="preserve"> por no haber adoptado medidas efectivas de prevención. </w:t>
      </w:r>
      <w:r w:rsidR="00BA4195" w:rsidRPr="002D4C3B">
        <w:rPr>
          <w:sz w:val="20"/>
          <w:lang w:val="es-ES_tradnl"/>
        </w:rPr>
        <w:t xml:space="preserve">Asimismo, </w:t>
      </w:r>
      <w:r w:rsidR="00B11FCF" w:rsidRPr="002D4C3B">
        <w:rPr>
          <w:sz w:val="20"/>
          <w:lang w:val="es-ES_tradnl"/>
        </w:rPr>
        <w:t xml:space="preserve">sostiene </w:t>
      </w:r>
      <w:r w:rsidR="00BA4195" w:rsidRPr="002D4C3B">
        <w:rPr>
          <w:sz w:val="20"/>
          <w:lang w:val="es-ES_tradnl"/>
        </w:rPr>
        <w:t xml:space="preserve">que la petición carece </w:t>
      </w:r>
      <w:r w:rsidR="007A0D72" w:rsidRPr="002D4C3B">
        <w:rPr>
          <w:sz w:val="20"/>
          <w:lang w:val="es-ES_tradnl"/>
        </w:rPr>
        <w:t xml:space="preserve">de </w:t>
      </w:r>
      <w:r w:rsidR="007F6CC3" w:rsidRPr="002D4C3B">
        <w:rPr>
          <w:sz w:val="20"/>
          <w:lang w:val="es-ES_tradnl"/>
        </w:rPr>
        <w:t xml:space="preserve">sustento probatorio y </w:t>
      </w:r>
      <w:r w:rsidR="00BA4195" w:rsidRPr="002D4C3B">
        <w:rPr>
          <w:sz w:val="20"/>
          <w:lang w:val="es-ES_tradnl"/>
        </w:rPr>
        <w:t xml:space="preserve">de la mínima fundamentación exigida por el artículo 47.c de la Convención Americana. </w:t>
      </w:r>
      <w:r w:rsidR="00633149" w:rsidRPr="002D4C3B">
        <w:rPr>
          <w:sz w:val="20"/>
          <w:lang w:val="es-ES_tradnl"/>
        </w:rPr>
        <w:t>E</w:t>
      </w:r>
      <w:r w:rsidR="00755B47" w:rsidRPr="002D4C3B">
        <w:rPr>
          <w:sz w:val="20"/>
          <w:lang w:val="es-ES_tradnl"/>
        </w:rPr>
        <w:t>n tal sentido,</w:t>
      </w:r>
      <w:r w:rsidR="00633149" w:rsidRPr="002D4C3B">
        <w:rPr>
          <w:sz w:val="20"/>
          <w:lang w:val="es-ES_tradnl"/>
        </w:rPr>
        <w:t xml:space="preserve"> manifiesta que </w:t>
      </w:r>
      <w:r w:rsidR="007B43F9" w:rsidRPr="002D4C3B">
        <w:rPr>
          <w:sz w:val="20"/>
          <w:lang w:val="es-ES_tradnl"/>
        </w:rPr>
        <w:t xml:space="preserve">los peticionarios </w:t>
      </w:r>
      <w:r w:rsidR="00360D7B" w:rsidRPr="002D4C3B">
        <w:rPr>
          <w:sz w:val="20"/>
          <w:lang w:val="es-ES_tradnl"/>
        </w:rPr>
        <w:t>requieren</w:t>
      </w:r>
      <w:r w:rsidR="007B43F9" w:rsidRPr="002D4C3B">
        <w:rPr>
          <w:sz w:val="20"/>
          <w:lang w:val="es-ES_tradnl"/>
        </w:rPr>
        <w:t xml:space="preserve"> que la CIDH actúe como una cuarta instancia al pretender </w:t>
      </w:r>
      <w:r w:rsidR="00633149" w:rsidRPr="002D4C3B">
        <w:rPr>
          <w:sz w:val="20"/>
          <w:lang w:val="es-ES_tradnl"/>
        </w:rPr>
        <w:t>una revisión de los procesos desarrollados en la jurisdicción interna,</w:t>
      </w:r>
      <w:r w:rsidR="001C4EB9" w:rsidRPr="002D4C3B">
        <w:rPr>
          <w:sz w:val="20"/>
          <w:lang w:val="es-ES_tradnl"/>
        </w:rPr>
        <w:t xml:space="preserve"> </w:t>
      </w:r>
      <w:r w:rsidR="00DD0DBB" w:rsidRPr="002D4C3B">
        <w:rPr>
          <w:sz w:val="20"/>
          <w:lang w:val="es-ES_tradnl"/>
        </w:rPr>
        <w:t xml:space="preserve">los </w:t>
      </w:r>
      <w:r w:rsidR="00633149" w:rsidRPr="002D4C3B">
        <w:rPr>
          <w:sz w:val="20"/>
          <w:lang w:val="es-ES_tradnl"/>
        </w:rPr>
        <w:t xml:space="preserve">que gozan de presunción de legalidad y convencionalidad. </w:t>
      </w:r>
    </w:p>
    <w:p w14:paraId="1379F2C1" w14:textId="177945D2" w:rsidR="00633149" w:rsidRPr="002D4C3B" w:rsidRDefault="00633149"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D4C3B">
        <w:rPr>
          <w:rFonts w:asciiTheme="majorHAnsi" w:hAnsiTheme="majorHAnsi"/>
          <w:sz w:val="20"/>
          <w:szCs w:val="20"/>
          <w:lang w:val="es-ES_tradnl"/>
        </w:rPr>
        <w:t>Finalmente, a</w:t>
      </w:r>
      <w:r w:rsidR="00C233D6" w:rsidRPr="002D4C3B">
        <w:rPr>
          <w:rFonts w:asciiTheme="majorHAnsi" w:hAnsiTheme="majorHAnsi"/>
          <w:sz w:val="20"/>
          <w:szCs w:val="20"/>
          <w:lang w:val="es-ES_tradnl"/>
        </w:rPr>
        <w:t>duce</w:t>
      </w:r>
      <w:r w:rsidRPr="002D4C3B">
        <w:rPr>
          <w:rFonts w:asciiTheme="majorHAnsi" w:hAnsiTheme="majorHAnsi"/>
          <w:sz w:val="20"/>
          <w:szCs w:val="20"/>
          <w:lang w:val="es-ES_tradnl"/>
        </w:rPr>
        <w:t xml:space="preserve"> </w:t>
      </w:r>
      <w:r w:rsidR="00F12E3B" w:rsidRPr="002D4C3B">
        <w:rPr>
          <w:rFonts w:asciiTheme="majorHAnsi" w:hAnsiTheme="majorHAnsi"/>
          <w:sz w:val="20"/>
          <w:szCs w:val="20"/>
          <w:lang w:val="es-ES_tradnl"/>
        </w:rPr>
        <w:t xml:space="preserve">en cuanto al plazo de presentación de la denuncia, </w:t>
      </w:r>
      <w:r w:rsidRPr="002D4C3B">
        <w:rPr>
          <w:rFonts w:asciiTheme="majorHAnsi" w:hAnsiTheme="majorHAnsi"/>
          <w:sz w:val="20"/>
          <w:szCs w:val="20"/>
          <w:lang w:val="es-ES_tradnl"/>
        </w:rPr>
        <w:t xml:space="preserve">que los peticionarios no adjuntaron </w:t>
      </w:r>
      <w:r w:rsidR="007B43F9" w:rsidRPr="002D4C3B">
        <w:rPr>
          <w:rFonts w:asciiTheme="majorHAnsi" w:hAnsiTheme="majorHAnsi"/>
          <w:sz w:val="20"/>
          <w:szCs w:val="20"/>
          <w:lang w:val="es-ES_tradnl"/>
        </w:rPr>
        <w:t>copias</w:t>
      </w:r>
      <w:r w:rsidRPr="002D4C3B">
        <w:rPr>
          <w:rFonts w:asciiTheme="majorHAnsi" w:hAnsiTheme="majorHAnsi"/>
          <w:sz w:val="20"/>
          <w:szCs w:val="20"/>
          <w:lang w:val="es-ES_tradnl"/>
        </w:rPr>
        <w:t xml:space="preserve"> de la decisión de la Corte Suprema de Justicia</w:t>
      </w:r>
      <w:r w:rsidR="002B4BB9" w:rsidRPr="002D4C3B">
        <w:rPr>
          <w:rFonts w:asciiTheme="majorHAnsi" w:hAnsiTheme="majorHAnsi"/>
          <w:sz w:val="20"/>
          <w:szCs w:val="20"/>
          <w:lang w:val="es-ES_tradnl"/>
        </w:rPr>
        <w:t xml:space="preserve"> aludida</w:t>
      </w:r>
      <w:r w:rsidRPr="002D4C3B">
        <w:rPr>
          <w:rFonts w:asciiTheme="majorHAnsi" w:hAnsiTheme="majorHAnsi"/>
          <w:sz w:val="20"/>
          <w:szCs w:val="20"/>
          <w:lang w:val="es-ES_tradnl"/>
        </w:rPr>
        <w:t xml:space="preserve">, </w:t>
      </w:r>
      <w:r w:rsidR="00DE4CCC" w:rsidRPr="002D4C3B">
        <w:rPr>
          <w:rFonts w:asciiTheme="majorHAnsi" w:hAnsiTheme="majorHAnsi"/>
          <w:sz w:val="20"/>
          <w:szCs w:val="20"/>
          <w:lang w:val="es-ES_tradnl"/>
        </w:rPr>
        <w:t>ni los datos para identificarla</w:t>
      </w:r>
      <w:r w:rsidRPr="002D4C3B">
        <w:rPr>
          <w:rFonts w:asciiTheme="majorHAnsi" w:hAnsiTheme="majorHAnsi"/>
          <w:sz w:val="20"/>
          <w:szCs w:val="20"/>
          <w:lang w:val="es-ES_tradnl"/>
        </w:rPr>
        <w:t xml:space="preserve">. </w:t>
      </w:r>
      <w:r w:rsidR="007B43F9" w:rsidRPr="002D4C3B">
        <w:rPr>
          <w:rFonts w:asciiTheme="majorHAnsi" w:hAnsiTheme="majorHAnsi"/>
          <w:sz w:val="20"/>
          <w:szCs w:val="20"/>
          <w:lang w:val="es-ES_tradnl"/>
        </w:rPr>
        <w:t xml:space="preserve">Señala </w:t>
      </w:r>
      <w:r w:rsidRPr="002D4C3B">
        <w:rPr>
          <w:rFonts w:asciiTheme="majorHAnsi" w:hAnsiTheme="majorHAnsi"/>
          <w:sz w:val="20"/>
          <w:szCs w:val="20"/>
          <w:lang w:val="es-ES_tradnl"/>
        </w:rPr>
        <w:t xml:space="preserve">que </w:t>
      </w:r>
      <w:r w:rsidR="007B43F9" w:rsidRPr="002D4C3B">
        <w:rPr>
          <w:rFonts w:asciiTheme="majorHAnsi" w:hAnsiTheme="majorHAnsi"/>
          <w:sz w:val="20"/>
          <w:szCs w:val="20"/>
          <w:lang w:val="es-ES_tradnl"/>
        </w:rPr>
        <w:t xml:space="preserve">a pesar de haber realizado </w:t>
      </w:r>
      <w:r w:rsidRPr="002D4C3B">
        <w:rPr>
          <w:rFonts w:asciiTheme="majorHAnsi" w:hAnsiTheme="majorHAnsi"/>
          <w:sz w:val="20"/>
          <w:szCs w:val="20"/>
          <w:lang w:val="es-ES_tradnl"/>
        </w:rPr>
        <w:t>diligencias ante la Relatoría y la Secretaría General de la Corte Suprema de Justicia para obtener</w:t>
      </w:r>
      <w:r w:rsidR="002B4BB9" w:rsidRPr="002D4C3B">
        <w:rPr>
          <w:rFonts w:asciiTheme="majorHAnsi" w:hAnsiTheme="majorHAnsi"/>
          <w:sz w:val="20"/>
          <w:szCs w:val="20"/>
          <w:lang w:val="es-ES_tradnl"/>
        </w:rPr>
        <w:t>la</w:t>
      </w:r>
      <w:r w:rsidRPr="002D4C3B">
        <w:rPr>
          <w:rFonts w:asciiTheme="majorHAnsi" w:hAnsiTheme="majorHAnsi"/>
          <w:sz w:val="20"/>
          <w:szCs w:val="20"/>
          <w:lang w:val="es-ES_tradnl"/>
        </w:rPr>
        <w:t xml:space="preserve">, </w:t>
      </w:r>
      <w:r w:rsidR="00F12E3B" w:rsidRPr="002D4C3B">
        <w:rPr>
          <w:rFonts w:asciiTheme="majorHAnsi" w:hAnsiTheme="majorHAnsi"/>
          <w:sz w:val="20"/>
          <w:szCs w:val="20"/>
          <w:lang w:val="es-ES_tradnl"/>
        </w:rPr>
        <w:t xml:space="preserve">el Estado no ha podido localizar la sentencia con los datos otorgados por los peticionarios. En este sentido, afirma </w:t>
      </w:r>
      <w:r w:rsidRPr="002D4C3B">
        <w:rPr>
          <w:rFonts w:asciiTheme="majorHAnsi" w:hAnsiTheme="majorHAnsi"/>
          <w:sz w:val="20"/>
          <w:szCs w:val="20"/>
          <w:lang w:val="es-ES_tradnl"/>
        </w:rPr>
        <w:t xml:space="preserve">que se reserva el derecho a dar respuesta a este </w:t>
      </w:r>
      <w:r w:rsidR="002B4BB9" w:rsidRPr="002D4C3B">
        <w:rPr>
          <w:rFonts w:asciiTheme="majorHAnsi" w:hAnsiTheme="majorHAnsi"/>
          <w:sz w:val="20"/>
          <w:szCs w:val="20"/>
          <w:lang w:val="es-ES_tradnl"/>
        </w:rPr>
        <w:t xml:space="preserve">alegato </w:t>
      </w:r>
      <w:r w:rsidRPr="002D4C3B">
        <w:rPr>
          <w:rFonts w:asciiTheme="majorHAnsi" w:hAnsiTheme="majorHAnsi"/>
          <w:sz w:val="20"/>
          <w:szCs w:val="20"/>
          <w:lang w:val="es-ES_tradnl"/>
        </w:rPr>
        <w:t>en futuras intervenciones.</w:t>
      </w:r>
    </w:p>
    <w:p w14:paraId="6F4D4171" w14:textId="47E108F9" w:rsidR="003239B8" w:rsidRPr="002D4C3B" w:rsidRDefault="003239B8" w:rsidP="002D4C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2D4C3B">
        <w:rPr>
          <w:rFonts w:asciiTheme="majorHAnsi" w:eastAsia="Cambria" w:hAnsiTheme="majorHAnsi" w:cs="Cambria"/>
          <w:b/>
          <w:bCs/>
          <w:color w:val="000000"/>
          <w:sz w:val="20"/>
          <w:szCs w:val="20"/>
          <w:u w:color="000000"/>
          <w:lang w:val="es-ES_tradnl" w:eastAsia="es-ES"/>
        </w:rPr>
        <w:t>VI</w:t>
      </w:r>
      <w:r w:rsidR="00C1282C" w:rsidRPr="002D4C3B">
        <w:rPr>
          <w:rFonts w:asciiTheme="majorHAnsi" w:eastAsia="Cambria" w:hAnsiTheme="majorHAnsi" w:cs="Cambria"/>
          <w:b/>
          <w:bCs/>
          <w:color w:val="000000"/>
          <w:sz w:val="20"/>
          <w:szCs w:val="20"/>
          <w:u w:color="000000"/>
          <w:lang w:val="es-ES_tradnl" w:eastAsia="es-ES"/>
        </w:rPr>
        <w:t>I</w:t>
      </w:r>
      <w:r w:rsidRPr="002D4C3B">
        <w:rPr>
          <w:rFonts w:asciiTheme="majorHAnsi" w:eastAsia="Cambria" w:hAnsiTheme="majorHAnsi" w:cs="Cambria"/>
          <w:b/>
          <w:bCs/>
          <w:color w:val="000000"/>
          <w:sz w:val="20"/>
          <w:szCs w:val="20"/>
          <w:u w:color="000000"/>
          <w:lang w:val="es-ES_tradnl" w:eastAsia="es-ES"/>
        </w:rPr>
        <w:t>.</w:t>
      </w:r>
      <w:r w:rsidRPr="002D4C3B">
        <w:rPr>
          <w:rFonts w:asciiTheme="majorHAnsi" w:eastAsia="Cambria" w:hAnsiTheme="majorHAnsi" w:cs="Cambria"/>
          <w:b/>
          <w:bCs/>
          <w:color w:val="000000"/>
          <w:sz w:val="20"/>
          <w:szCs w:val="20"/>
          <w:u w:color="000000"/>
          <w:lang w:val="es-ES_tradnl" w:eastAsia="es-ES"/>
        </w:rPr>
        <w:tab/>
      </w:r>
      <w:r w:rsidR="007436D0" w:rsidRPr="002D4C3B">
        <w:rPr>
          <w:rFonts w:asciiTheme="majorHAnsi" w:eastAsia="Cambria" w:hAnsiTheme="majorHAnsi" w:cs="Cambria"/>
          <w:b/>
          <w:bCs/>
          <w:color w:val="000000"/>
          <w:sz w:val="20"/>
          <w:szCs w:val="20"/>
          <w:u w:color="000000"/>
          <w:lang w:val="es-ES_tradnl" w:eastAsia="es-ES"/>
        </w:rPr>
        <w:t>AN</w:t>
      </w:r>
      <w:r w:rsidR="007436D0" w:rsidRPr="002D4C3B">
        <w:rPr>
          <w:rFonts w:asciiTheme="majorHAnsi" w:eastAsia="Cambria" w:hAnsiTheme="majorHAnsi" w:cs="Cambria"/>
          <w:b/>
          <w:bCs/>
          <w:color w:val="000000"/>
          <w:sz w:val="20"/>
          <w:szCs w:val="20"/>
          <w:u w:color="000000"/>
          <w:lang w:val="es-ES" w:eastAsia="es-ES"/>
        </w:rPr>
        <w:t xml:space="preserve">ÁLISIS DE </w:t>
      </w:r>
      <w:r w:rsidR="00C21FEF" w:rsidRPr="002D4C3B">
        <w:rPr>
          <w:rFonts w:asciiTheme="majorHAnsi" w:hAnsiTheme="majorHAnsi"/>
          <w:b/>
          <w:sz w:val="20"/>
          <w:szCs w:val="20"/>
          <w:lang w:val="es-ES_tradnl"/>
        </w:rPr>
        <w:t>AGOTAMIENTO DE LOS RECURSOS INTERNOS Y PLAZO DE PRESENTACIÓN</w:t>
      </w:r>
      <w:r w:rsidR="00C21FEF" w:rsidRPr="002D4C3B">
        <w:rPr>
          <w:rFonts w:asciiTheme="majorHAnsi" w:eastAsia="Cambria" w:hAnsiTheme="majorHAnsi" w:cs="Cambria"/>
          <w:b/>
          <w:bCs/>
          <w:color w:val="000000"/>
          <w:sz w:val="20"/>
          <w:szCs w:val="20"/>
          <w:u w:color="000000"/>
          <w:lang w:val="es-ES_tradnl" w:eastAsia="es-ES"/>
        </w:rPr>
        <w:t xml:space="preserve"> </w:t>
      </w:r>
    </w:p>
    <w:p w14:paraId="7F49F96C" w14:textId="10B523BC" w:rsidR="00D666AD" w:rsidRPr="002D4C3B" w:rsidRDefault="00486D5F"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_tradnl"/>
        </w:rPr>
      </w:pPr>
      <w:r w:rsidRPr="002D4C3B">
        <w:rPr>
          <w:rFonts w:asciiTheme="majorHAnsi" w:hAnsiTheme="majorHAnsi"/>
          <w:sz w:val="20"/>
          <w:szCs w:val="20"/>
          <w:lang w:val="es-ES_tradnl"/>
        </w:rPr>
        <w:t xml:space="preserve">Los peticionarios alegan que han transcurrido </w:t>
      </w:r>
      <w:r w:rsidR="001F16E1" w:rsidRPr="002D4C3B">
        <w:rPr>
          <w:rFonts w:asciiTheme="majorHAnsi" w:hAnsiTheme="majorHAnsi"/>
          <w:sz w:val="20"/>
          <w:szCs w:val="20"/>
          <w:lang w:val="es-ES_tradnl"/>
        </w:rPr>
        <w:t xml:space="preserve">más de veinte </w:t>
      </w:r>
      <w:r w:rsidRPr="002D4C3B">
        <w:rPr>
          <w:rFonts w:asciiTheme="majorHAnsi" w:hAnsiTheme="majorHAnsi"/>
          <w:sz w:val="20"/>
          <w:szCs w:val="20"/>
          <w:lang w:val="es-ES_tradnl"/>
        </w:rPr>
        <w:t xml:space="preserve">años sin que se hayan identificado, investigado </w:t>
      </w:r>
      <w:r w:rsidR="00F0333B" w:rsidRPr="002D4C3B">
        <w:rPr>
          <w:rFonts w:asciiTheme="majorHAnsi" w:hAnsiTheme="majorHAnsi"/>
          <w:sz w:val="20"/>
          <w:szCs w:val="20"/>
          <w:lang w:val="es-ES_tradnl"/>
        </w:rPr>
        <w:t xml:space="preserve">ni </w:t>
      </w:r>
      <w:r w:rsidRPr="002D4C3B">
        <w:rPr>
          <w:rFonts w:asciiTheme="majorHAnsi" w:hAnsiTheme="majorHAnsi"/>
          <w:sz w:val="20"/>
          <w:szCs w:val="20"/>
          <w:lang w:val="es-ES_tradnl"/>
        </w:rPr>
        <w:t>sancionado a todos los partícipes</w:t>
      </w:r>
      <w:r w:rsidR="00815F0D" w:rsidRPr="002D4C3B">
        <w:rPr>
          <w:rFonts w:asciiTheme="majorHAnsi" w:hAnsiTheme="majorHAnsi"/>
          <w:sz w:val="20"/>
          <w:szCs w:val="20"/>
          <w:lang w:val="es-ES_tradnl"/>
        </w:rPr>
        <w:t>, civiles y militares,</w:t>
      </w:r>
      <w:r w:rsidRPr="002D4C3B">
        <w:rPr>
          <w:rFonts w:asciiTheme="majorHAnsi" w:hAnsiTheme="majorHAnsi"/>
          <w:sz w:val="20"/>
          <w:szCs w:val="20"/>
          <w:lang w:val="es-ES_tradnl"/>
        </w:rPr>
        <w:t xml:space="preserve"> </w:t>
      </w:r>
      <w:r w:rsidR="00DE4CCC" w:rsidRPr="002D4C3B">
        <w:rPr>
          <w:rFonts w:asciiTheme="majorHAnsi" w:hAnsiTheme="majorHAnsi"/>
          <w:sz w:val="20"/>
          <w:szCs w:val="20"/>
          <w:lang w:val="es-ES_tradnl"/>
        </w:rPr>
        <w:t xml:space="preserve">responsables de los hechos denunciados, ni reparado integralmente a las presuntas víctimas. </w:t>
      </w:r>
      <w:r w:rsidRPr="002D4C3B">
        <w:rPr>
          <w:rFonts w:asciiTheme="majorHAnsi" w:hAnsiTheme="majorHAnsi"/>
          <w:sz w:val="20"/>
          <w:szCs w:val="20"/>
          <w:lang w:val="es-ES_tradnl"/>
        </w:rPr>
        <w:t xml:space="preserve">El </w:t>
      </w:r>
      <w:r w:rsidR="00A76137" w:rsidRPr="002D4C3B">
        <w:rPr>
          <w:rFonts w:asciiTheme="majorHAnsi" w:hAnsiTheme="majorHAnsi"/>
          <w:sz w:val="20"/>
          <w:szCs w:val="20"/>
          <w:lang w:val="es-ES_tradnl"/>
        </w:rPr>
        <w:t>E</w:t>
      </w:r>
      <w:r w:rsidRPr="002D4C3B">
        <w:rPr>
          <w:rFonts w:asciiTheme="majorHAnsi" w:hAnsiTheme="majorHAnsi"/>
          <w:sz w:val="20"/>
          <w:szCs w:val="20"/>
          <w:lang w:val="es-ES_tradnl"/>
        </w:rPr>
        <w:t>stado</w:t>
      </w:r>
      <w:r w:rsidR="00B43AB4" w:rsidRPr="002D4C3B">
        <w:rPr>
          <w:rFonts w:asciiTheme="majorHAnsi" w:hAnsiTheme="majorHAnsi"/>
          <w:sz w:val="20"/>
          <w:szCs w:val="20"/>
          <w:lang w:val="es-ES_tradnl"/>
        </w:rPr>
        <w:t>, por su parte,</w:t>
      </w:r>
      <w:r w:rsidRPr="002D4C3B">
        <w:rPr>
          <w:rFonts w:asciiTheme="majorHAnsi" w:hAnsiTheme="majorHAnsi"/>
          <w:sz w:val="20"/>
          <w:szCs w:val="20"/>
          <w:lang w:val="es-ES_tradnl"/>
        </w:rPr>
        <w:t xml:space="preserve"> </w:t>
      </w:r>
      <w:r w:rsidR="00C233D6" w:rsidRPr="002D4C3B">
        <w:rPr>
          <w:rFonts w:asciiTheme="majorHAnsi" w:hAnsiTheme="majorHAnsi"/>
          <w:sz w:val="20"/>
          <w:szCs w:val="20"/>
          <w:lang w:val="es-ES_tradnl"/>
        </w:rPr>
        <w:t xml:space="preserve">sostiene </w:t>
      </w:r>
      <w:r w:rsidRPr="002D4C3B">
        <w:rPr>
          <w:rFonts w:asciiTheme="majorHAnsi" w:hAnsiTheme="majorHAnsi"/>
          <w:sz w:val="20"/>
          <w:szCs w:val="20"/>
          <w:lang w:val="es-ES_tradnl"/>
        </w:rPr>
        <w:t>que</w:t>
      </w:r>
      <w:r w:rsidR="006D57D5" w:rsidRPr="002D4C3B">
        <w:rPr>
          <w:rFonts w:asciiTheme="majorHAnsi" w:hAnsiTheme="majorHAnsi"/>
          <w:sz w:val="20"/>
          <w:szCs w:val="20"/>
          <w:lang w:val="es-ES_tradnl"/>
        </w:rPr>
        <w:t xml:space="preserve"> conforme lo indicado por los peticionarios,</w:t>
      </w:r>
      <w:r w:rsidRPr="002D4C3B">
        <w:rPr>
          <w:rFonts w:asciiTheme="majorHAnsi" w:hAnsiTheme="majorHAnsi"/>
          <w:sz w:val="20"/>
          <w:szCs w:val="20"/>
          <w:lang w:val="es-ES_tradnl"/>
        </w:rPr>
        <w:t xml:space="preserve"> </w:t>
      </w:r>
      <w:r w:rsidR="0045004E" w:rsidRPr="002D4C3B">
        <w:rPr>
          <w:rFonts w:asciiTheme="majorHAnsi" w:hAnsiTheme="majorHAnsi"/>
          <w:sz w:val="20"/>
          <w:szCs w:val="20"/>
          <w:lang w:val="es-ES_tradnl"/>
        </w:rPr>
        <w:t>la decisión de la Corte Suprema confirmó la absolución de los imputados</w:t>
      </w:r>
      <w:r w:rsidR="005B4C56" w:rsidRPr="002D4C3B">
        <w:rPr>
          <w:rFonts w:asciiTheme="majorHAnsi" w:hAnsiTheme="majorHAnsi"/>
          <w:sz w:val="20"/>
          <w:szCs w:val="20"/>
          <w:lang w:val="es-ES_tradnl"/>
        </w:rPr>
        <w:t xml:space="preserve">, y </w:t>
      </w:r>
      <w:r w:rsidR="00575D54" w:rsidRPr="002D4C3B">
        <w:rPr>
          <w:rFonts w:asciiTheme="majorHAnsi" w:hAnsiTheme="majorHAnsi"/>
          <w:sz w:val="20"/>
          <w:szCs w:val="20"/>
          <w:lang w:val="es-ES_tradnl"/>
        </w:rPr>
        <w:t xml:space="preserve">que </w:t>
      </w:r>
      <w:r w:rsidR="00F12E3B" w:rsidRPr="002D4C3B">
        <w:rPr>
          <w:rFonts w:asciiTheme="majorHAnsi" w:hAnsiTheme="majorHAnsi"/>
          <w:sz w:val="20"/>
          <w:szCs w:val="20"/>
          <w:lang w:val="es-ES_tradnl"/>
        </w:rPr>
        <w:t xml:space="preserve">los peticionarios no aportan elementos que le permitan pronunciarse sobre el plazo de </w:t>
      </w:r>
      <w:r w:rsidR="00D666AD" w:rsidRPr="002D4C3B">
        <w:rPr>
          <w:rFonts w:asciiTheme="majorHAnsi" w:hAnsiTheme="majorHAnsi"/>
          <w:sz w:val="20"/>
          <w:szCs w:val="20"/>
          <w:lang w:val="es-ES_tradnl"/>
        </w:rPr>
        <w:t xml:space="preserve">presentación </w:t>
      </w:r>
      <w:r w:rsidR="00F12E3B" w:rsidRPr="002D4C3B">
        <w:rPr>
          <w:rFonts w:asciiTheme="majorHAnsi" w:hAnsiTheme="majorHAnsi"/>
          <w:sz w:val="20"/>
          <w:szCs w:val="20"/>
          <w:lang w:val="es-ES_tradnl"/>
        </w:rPr>
        <w:t xml:space="preserve">de la petición. </w:t>
      </w:r>
    </w:p>
    <w:p w14:paraId="4AA388A4" w14:textId="455EE64F" w:rsidR="00E86012" w:rsidRPr="009F5337" w:rsidRDefault="00815F0D"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_tradnl"/>
        </w:rPr>
      </w:pPr>
      <w:r w:rsidRPr="002D4C3B">
        <w:rPr>
          <w:rFonts w:asciiTheme="majorHAnsi" w:hAnsiTheme="majorHAnsi"/>
          <w:sz w:val="20"/>
          <w:szCs w:val="20"/>
          <w:lang w:val="es-ES_tradnl"/>
        </w:rPr>
        <w:t xml:space="preserve">Al respecto, la </w:t>
      </w:r>
      <w:r w:rsidRPr="009F5337">
        <w:rPr>
          <w:rFonts w:asciiTheme="majorHAnsi" w:hAnsiTheme="majorHAnsi"/>
          <w:sz w:val="20"/>
          <w:szCs w:val="20"/>
          <w:lang w:val="es-ES_tradnl"/>
        </w:rPr>
        <w:t xml:space="preserve">Comisión </w:t>
      </w:r>
      <w:r w:rsidR="00892779" w:rsidRPr="009F5337">
        <w:rPr>
          <w:rFonts w:asciiTheme="majorHAnsi" w:hAnsiTheme="majorHAnsi"/>
          <w:sz w:val="20"/>
          <w:szCs w:val="20"/>
          <w:lang w:val="es-ES_tradnl"/>
        </w:rPr>
        <w:t xml:space="preserve">toma </w:t>
      </w:r>
      <w:r w:rsidRPr="009F5337">
        <w:rPr>
          <w:rFonts w:asciiTheme="majorHAnsi" w:hAnsiTheme="majorHAnsi"/>
          <w:sz w:val="20"/>
          <w:szCs w:val="20"/>
          <w:lang w:val="es-ES_tradnl"/>
        </w:rPr>
        <w:t xml:space="preserve">nota </w:t>
      </w:r>
      <w:r w:rsidR="00575D54" w:rsidRPr="009F5337">
        <w:rPr>
          <w:rFonts w:asciiTheme="majorHAnsi" w:hAnsiTheme="majorHAnsi"/>
          <w:sz w:val="20"/>
          <w:szCs w:val="20"/>
          <w:lang w:val="es-ES_tradnl"/>
        </w:rPr>
        <w:t xml:space="preserve">de </w:t>
      </w:r>
      <w:r w:rsidRPr="009F5337">
        <w:rPr>
          <w:rFonts w:asciiTheme="majorHAnsi" w:hAnsiTheme="majorHAnsi"/>
          <w:sz w:val="20"/>
          <w:szCs w:val="20"/>
          <w:lang w:val="es-ES_tradnl"/>
        </w:rPr>
        <w:t>que</w:t>
      </w:r>
      <w:r w:rsidR="00575D54" w:rsidRPr="009F5337">
        <w:rPr>
          <w:rFonts w:asciiTheme="majorHAnsi" w:hAnsiTheme="majorHAnsi"/>
          <w:sz w:val="20"/>
          <w:szCs w:val="20"/>
          <w:lang w:val="es-ES_tradnl"/>
        </w:rPr>
        <w:t xml:space="preserve"> si bien las partes coinciden </w:t>
      </w:r>
      <w:r w:rsidR="00B649C7" w:rsidRPr="009F5337">
        <w:rPr>
          <w:rFonts w:asciiTheme="majorHAnsi" w:hAnsiTheme="majorHAnsi"/>
          <w:sz w:val="20"/>
          <w:szCs w:val="20"/>
          <w:lang w:val="es-ES_tradnl"/>
        </w:rPr>
        <w:t>en</w:t>
      </w:r>
      <w:r w:rsidR="00575D54" w:rsidRPr="009F5337">
        <w:rPr>
          <w:rFonts w:asciiTheme="majorHAnsi" w:hAnsiTheme="majorHAnsi"/>
          <w:sz w:val="20"/>
          <w:szCs w:val="20"/>
          <w:lang w:val="es-ES_tradnl"/>
        </w:rPr>
        <w:t xml:space="preserve"> que habría pronunciamientos en la jurisdicción interna, </w:t>
      </w:r>
      <w:r w:rsidR="006F7CFE" w:rsidRPr="009F5337">
        <w:rPr>
          <w:rFonts w:asciiTheme="majorHAnsi" w:hAnsiTheme="majorHAnsi"/>
          <w:sz w:val="20"/>
          <w:szCs w:val="20"/>
          <w:lang w:val="es-ES_tradnl"/>
        </w:rPr>
        <w:t xml:space="preserve">a los efectos del análisis de agotamiento </w:t>
      </w:r>
      <w:r w:rsidR="00D86C7E" w:rsidRPr="009F5337">
        <w:rPr>
          <w:rFonts w:asciiTheme="majorHAnsi" w:hAnsiTheme="majorHAnsi"/>
          <w:sz w:val="20"/>
          <w:szCs w:val="20"/>
          <w:lang w:val="es-ES_tradnl"/>
        </w:rPr>
        <w:t xml:space="preserve">existiría </w:t>
      </w:r>
      <w:r w:rsidR="006F7CFE" w:rsidRPr="009F5337">
        <w:rPr>
          <w:rFonts w:asciiTheme="majorHAnsi" w:hAnsiTheme="majorHAnsi"/>
          <w:i/>
          <w:sz w:val="20"/>
          <w:szCs w:val="20"/>
          <w:lang w:val="es-ES_tradnl"/>
        </w:rPr>
        <w:t>prima facie</w:t>
      </w:r>
      <w:r w:rsidR="006F7CFE" w:rsidRPr="009F5337">
        <w:rPr>
          <w:rFonts w:asciiTheme="majorHAnsi" w:hAnsiTheme="majorHAnsi"/>
          <w:sz w:val="20"/>
          <w:szCs w:val="20"/>
          <w:lang w:val="es-ES_tradnl"/>
        </w:rPr>
        <w:t xml:space="preserve"> </w:t>
      </w:r>
      <w:r w:rsidR="00D86C7E" w:rsidRPr="009F5337">
        <w:rPr>
          <w:rFonts w:asciiTheme="majorHAnsi" w:hAnsiTheme="majorHAnsi"/>
          <w:sz w:val="20"/>
          <w:szCs w:val="20"/>
          <w:lang w:val="es-ES_tradnl"/>
        </w:rPr>
        <w:t xml:space="preserve">un </w:t>
      </w:r>
      <w:r w:rsidR="006F7CFE" w:rsidRPr="009F5337">
        <w:rPr>
          <w:rFonts w:asciiTheme="majorHAnsi" w:hAnsiTheme="majorHAnsi"/>
          <w:sz w:val="20"/>
          <w:szCs w:val="20"/>
          <w:lang w:val="es-ES_tradnl"/>
        </w:rPr>
        <w:t>retardo</w:t>
      </w:r>
      <w:r w:rsidR="00D86C7E" w:rsidRPr="009F5337">
        <w:rPr>
          <w:rFonts w:asciiTheme="majorHAnsi" w:hAnsiTheme="majorHAnsi"/>
          <w:sz w:val="20"/>
          <w:szCs w:val="20"/>
          <w:lang w:val="es-ES_tradnl"/>
        </w:rPr>
        <w:t xml:space="preserve"> injustificado en </w:t>
      </w:r>
      <w:r w:rsidR="00575D54" w:rsidRPr="009F5337">
        <w:rPr>
          <w:rFonts w:asciiTheme="majorHAnsi" w:hAnsiTheme="majorHAnsi"/>
          <w:sz w:val="20"/>
          <w:szCs w:val="20"/>
          <w:lang w:val="es-ES_tradnl"/>
        </w:rPr>
        <w:t>las investigaciones</w:t>
      </w:r>
      <w:r w:rsidR="00D86C7E" w:rsidRPr="009F5337">
        <w:rPr>
          <w:rFonts w:asciiTheme="majorHAnsi" w:hAnsiTheme="majorHAnsi"/>
          <w:sz w:val="20"/>
          <w:szCs w:val="20"/>
          <w:lang w:val="es-ES_tradnl"/>
        </w:rPr>
        <w:t>,</w:t>
      </w:r>
      <w:r w:rsidR="00575D54" w:rsidRPr="009F5337">
        <w:rPr>
          <w:rFonts w:asciiTheme="majorHAnsi" w:hAnsiTheme="majorHAnsi"/>
          <w:sz w:val="20"/>
          <w:szCs w:val="20"/>
          <w:lang w:val="es-ES_tradnl"/>
        </w:rPr>
        <w:t xml:space="preserve"> </w:t>
      </w:r>
      <w:r w:rsidR="00D86C7E" w:rsidRPr="009F5337">
        <w:rPr>
          <w:rFonts w:asciiTheme="majorHAnsi" w:hAnsiTheme="majorHAnsi"/>
          <w:sz w:val="20"/>
          <w:szCs w:val="20"/>
          <w:lang w:val="es-ES_tradnl"/>
        </w:rPr>
        <w:t>lo que habría imposibilitado</w:t>
      </w:r>
      <w:r w:rsidR="00575D54" w:rsidRPr="009F5337">
        <w:rPr>
          <w:rFonts w:asciiTheme="majorHAnsi" w:hAnsiTheme="majorHAnsi"/>
          <w:sz w:val="20"/>
          <w:szCs w:val="20"/>
          <w:lang w:val="es-ES_tradnl"/>
        </w:rPr>
        <w:t xml:space="preserve"> la identificación y sanción de los responsables de los hechos alegados. </w:t>
      </w:r>
      <w:r w:rsidR="006A7A21" w:rsidRPr="009F5337">
        <w:rPr>
          <w:rFonts w:asciiTheme="majorHAnsi" w:hAnsiTheme="majorHAnsi"/>
          <w:sz w:val="20"/>
          <w:szCs w:val="20"/>
          <w:lang w:val="es-ES_tradnl"/>
        </w:rPr>
        <w:t>Con base en ello y en el</w:t>
      </w:r>
      <w:r w:rsidR="00575D54" w:rsidRPr="009F5337">
        <w:rPr>
          <w:rFonts w:asciiTheme="majorHAnsi" w:hAnsiTheme="majorHAnsi"/>
          <w:sz w:val="20"/>
          <w:szCs w:val="20"/>
          <w:lang w:val="es-ES_tradnl"/>
        </w:rPr>
        <w:t xml:space="preserve"> tiempo transcurrido desde la ocurrencia de los hechos</w:t>
      </w:r>
      <w:r w:rsidR="00892779" w:rsidRPr="009F5337">
        <w:rPr>
          <w:rFonts w:asciiTheme="majorHAnsi" w:hAnsiTheme="majorHAnsi"/>
          <w:sz w:val="20"/>
          <w:szCs w:val="20"/>
          <w:lang w:val="es-ES_tradnl"/>
        </w:rPr>
        <w:t>,</w:t>
      </w:r>
      <w:r w:rsidR="001C4EB9" w:rsidRPr="009F5337">
        <w:rPr>
          <w:rFonts w:asciiTheme="majorHAnsi" w:hAnsiTheme="majorHAnsi"/>
          <w:sz w:val="20"/>
          <w:szCs w:val="20"/>
          <w:lang w:val="es-ES_tradnl"/>
        </w:rPr>
        <w:t xml:space="preserve"> </w:t>
      </w:r>
      <w:r w:rsidR="00575D54" w:rsidRPr="009F5337">
        <w:rPr>
          <w:rFonts w:asciiTheme="majorHAnsi" w:hAnsiTheme="majorHAnsi"/>
          <w:sz w:val="20"/>
          <w:szCs w:val="20"/>
          <w:lang w:val="es-ES_tradnl"/>
        </w:rPr>
        <w:t>la CIDH conclu</w:t>
      </w:r>
      <w:r w:rsidR="006A7A21" w:rsidRPr="009F5337">
        <w:rPr>
          <w:rFonts w:asciiTheme="majorHAnsi" w:hAnsiTheme="majorHAnsi"/>
          <w:sz w:val="20"/>
          <w:szCs w:val="20"/>
          <w:lang w:val="es-ES_tradnl"/>
        </w:rPr>
        <w:t>ye</w:t>
      </w:r>
      <w:r w:rsidR="00575D54" w:rsidRPr="009F5337">
        <w:rPr>
          <w:rFonts w:asciiTheme="majorHAnsi" w:hAnsiTheme="majorHAnsi"/>
          <w:sz w:val="20"/>
          <w:szCs w:val="20"/>
          <w:lang w:val="es-ES_tradnl"/>
        </w:rPr>
        <w:t xml:space="preserve"> que en el presente caso procede la excepción al agotamiento de los recursos internos previst</w:t>
      </w:r>
      <w:r w:rsidR="00892779" w:rsidRPr="009F5337">
        <w:rPr>
          <w:rFonts w:asciiTheme="majorHAnsi" w:hAnsiTheme="majorHAnsi"/>
          <w:sz w:val="20"/>
          <w:szCs w:val="20"/>
          <w:lang w:val="es-ES_tradnl"/>
        </w:rPr>
        <w:t>a</w:t>
      </w:r>
      <w:r w:rsidR="00575D54" w:rsidRPr="009F5337">
        <w:rPr>
          <w:rFonts w:asciiTheme="majorHAnsi" w:hAnsiTheme="majorHAnsi"/>
          <w:sz w:val="20"/>
          <w:szCs w:val="20"/>
          <w:lang w:val="es-ES_tradnl"/>
        </w:rPr>
        <w:t xml:space="preserve"> en el artículo 46.2.c de la Convención.</w:t>
      </w:r>
      <w:r w:rsidR="002B3800" w:rsidRPr="009F5337">
        <w:rPr>
          <w:rFonts w:asciiTheme="majorHAnsi" w:hAnsiTheme="majorHAnsi"/>
          <w:sz w:val="20"/>
          <w:szCs w:val="20"/>
          <w:lang w:val="es-ES_tradnl"/>
        </w:rPr>
        <w:t xml:space="preserve"> </w:t>
      </w:r>
      <w:r w:rsidR="00D86C7E" w:rsidRPr="009F5337">
        <w:rPr>
          <w:rFonts w:asciiTheme="majorHAnsi" w:hAnsiTheme="majorHAnsi"/>
          <w:sz w:val="20"/>
          <w:szCs w:val="20"/>
          <w:lang w:val="es-ES_tradnl"/>
        </w:rPr>
        <w:t>La Comisión concluye además que, habiéndose configurado dicha excepción, la petición se ha presentado dentro de un plazo razonable con fundamento en el artículo 32.2 de su Reglamento. Esto, dado que si bien los hechos ocurrieron el 3 de julio de 1998 y</w:t>
      </w:r>
      <w:r w:rsidR="00892779" w:rsidRPr="009F5337">
        <w:rPr>
          <w:rFonts w:asciiTheme="majorHAnsi" w:hAnsiTheme="majorHAnsi"/>
          <w:sz w:val="20"/>
          <w:szCs w:val="20"/>
          <w:lang w:val="es-ES_tradnl"/>
        </w:rPr>
        <w:t xml:space="preserve"> </w:t>
      </w:r>
      <w:r w:rsidR="00892779" w:rsidRPr="009F5337">
        <w:rPr>
          <w:rFonts w:asciiTheme="majorHAnsi" w:hAnsiTheme="majorHAnsi"/>
          <w:sz w:val="20"/>
          <w:szCs w:val="20"/>
          <w:lang w:val="es-AR"/>
        </w:rPr>
        <w:t xml:space="preserve">la petición fue presentada el </w:t>
      </w:r>
      <w:r w:rsidR="00892779" w:rsidRPr="009F5337">
        <w:rPr>
          <w:rFonts w:asciiTheme="majorHAnsi" w:hAnsiTheme="majorHAnsi"/>
          <w:bCs/>
          <w:sz w:val="20"/>
          <w:szCs w:val="20"/>
          <w:lang w:val="es-ES_tradnl"/>
        </w:rPr>
        <w:t>29 de octubre de 2008</w:t>
      </w:r>
      <w:r w:rsidR="00892779" w:rsidRPr="009F5337">
        <w:rPr>
          <w:rFonts w:asciiTheme="majorHAnsi" w:hAnsiTheme="majorHAnsi"/>
          <w:sz w:val="20"/>
          <w:szCs w:val="20"/>
          <w:lang w:val="es-AR"/>
        </w:rPr>
        <w:t xml:space="preserve">, algunos </w:t>
      </w:r>
      <w:r w:rsidR="006F7CFE" w:rsidRPr="009F5337">
        <w:rPr>
          <w:rFonts w:asciiTheme="majorHAnsi" w:hAnsiTheme="majorHAnsi"/>
          <w:sz w:val="20"/>
          <w:szCs w:val="20"/>
          <w:lang w:val="es-AR"/>
        </w:rPr>
        <w:t>de los</w:t>
      </w:r>
      <w:r w:rsidR="00892779" w:rsidRPr="009F5337">
        <w:rPr>
          <w:rFonts w:asciiTheme="majorHAnsi" w:hAnsiTheme="majorHAnsi"/>
          <w:sz w:val="20"/>
          <w:szCs w:val="20"/>
          <w:lang w:val="es-AR"/>
        </w:rPr>
        <w:t xml:space="preserve"> </w:t>
      </w:r>
      <w:r w:rsidR="005B4C56" w:rsidRPr="009F5337">
        <w:rPr>
          <w:rFonts w:asciiTheme="majorHAnsi" w:hAnsiTheme="majorHAnsi"/>
          <w:sz w:val="20"/>
          <w:szCs w:val="20"/>
          <w:lang w:val="es-AR"/>
        </w:rPr>
        <w:t>efectos</w:t>
      </w:r>
      <w:r w:rsidR="00892779" w:rsidRPr="009F5337">
        <w:rPr>
          <w:rFonts w:asciiTheme="majorHAnsi" w:hAnsiTheme="majorHAnsi"/>
          <w:sz w:val="20"/>
          <w:szCs w:val="20"/>
          <w:lang w:val="es-AR"/>
        </w:rPr>
        <w:t xml:space="preserve"> </w:t>
      </w:r>
      <w:r w:rsidR="006F7CFE" w:rsidRPr="009F5337">
        <w:rPr>
          <w:rFonts w:asciiTheme="majorHAnsi" w:hAnsiTheme="majorHAnsi"/>
          <w:sz w:val="20"/>
          <w:szCs w:val="20"/>
          <w:lang w:val="es-AR"/>
        </w:rPr>
        <w:t xml:space="preserve">de los hechos alegados, tales como la alegada ausencia de sanción a los responsables, </w:t>
      </w:r>
      <w:r w:rsidR="00892779" w:rsidRPr="009F5337">
        <w:rPr>
          <w:rFonts w:asciiTheme="majorHAnsi" w:hAnsiTheme="majorHAnsi"/>
          <w:sz w:val="20"/>
          <w:szCs w:val="20"/>
          <w:lang w:val="es-AR"/>
        </w:rPr>
        <w:t>se</w:t>
      </w:r>
      <w:r w:rsidR="00B43AB4" w:rsidRPr="009F5337">
        <w:rPr>
          <w:rFonts w:asciiTheme="majorHAnsi" w:hAnsiTheme="majorHAnsi"/>
          <w:sz w:val="20"/>
          <w:szCs w:val="20"/>
          <w:lang w:val="es-AR"/>
        </w:rPr>
        <w:t xml:space="preserve"> extenderían hasta el presente</w:t>
      </w:r>
      <w:r w:rsidR="006F7CFE" w:rsidRPr="009F5337">
        <w:rPr>
          <w:rFonts w:asciiTheme="majorHAnsi" w:hAnsiTheme="majorHAnsi"/>
          <w:sz w:val="20"/>
          <w:szCs w:val="20"/>
          <w:lang w:val="es-AR"/>
        </w:rPr>
        <w:t xml:space="preserve">. </w:t>
      </w:r>
    </w:p>
    <w:p w14:paraId="4FFBE378" w14:textId="1F220CAE" w:rsidR="003239B8" w:rsidRPr="009F5337" w:rsidRDefault="003239B8" w:rsidP="002D4C3B">
      <w:pPr>
        <w:pStyle w:val="ListParagraph"/>
        <w:spacing w:before="240" w:after="240"/>
        <w:jc w:val="both"/>
        <w:rPr>
          <w:rFonts w:asciiTheme="majorHAnsi" w:hAnsiTheme="majorHAnsi"/>
          <w:b/>
          <w:sz w:val="20"/>
          <w:szCs w:val="20"/>
          <w:lang w:val="es-ES_tradnl"/>
        </w:rPr>
      </w:pPr>
      <w:r w:rsidRPr="009F5337">
        <w:rPr>
          <w:rFonts w:asciiTheme="majorHAnsi" w:hAnsiTheme="majorHAnsi"/>
          <w:b/>
          <w:bCs/>
          <w:sz w:val="20"/>
          <w:szCs w:val="20"/>
          <w:lang w:val="es-ES_tradnl"/>
        </w:rPr>
        <w:t>VI</w:t>
      </w:r>
      <w:r w:rsidR="00C1282C" w:rsidRPr="009F5337">
        <w:rPr>
          <w:rFonts w:asciiTheme="majorHAnsi" w:hAnsiTheme="majorHAnsi"/>
          <w:b/>
          <w:bCs/>
          <w:sz w:val="20"/>
          <w:szCs w:val="20"/>
          <w:lang w:val="es-ES_tradnl"/>
        </w:rPr>
        <w:t>I</w:t>
      </w:r>
      <w:r w:rsidRPr="009F5337">
        <w:rPr>
          <w:rFonts w:asciiTheme="majorHAnsi" w:hAnsiTheme="majorHAnsi"/>
          <w:b/>
          <w:bCs/>
          <w:sz w:val="20"/>
          <w:szCs w:val="20"/>
          <w:lang w:val="es-ES_tradnl"/>
        </w:rPr>
        <w:t>I.</w:t>
      </w:r>
      <w:r w:rsidRPr="009F5337">
        <w:rPr>
          <w:rFonts w:asciiTheme="majorHAnsi" w:hAnsiTheme="majorHAnsi"/>
          <w:b/>
          <w:bCs/>
          <w:sz w:val="20"/>
          <w:szCs w:val="20"/>
          <w:lang w:val="es-ES_tradnl"/>
        </w:rPr>
        <w:tab/>
      </w:r>
      <w:r w:rsidR="007436D0" w:rsidRPr="009F5337">
        <w:rPr>
          <w:rFonts w:asciiTheme="majorHAnsi" w:hAnsiTheme="majorHAnsi"/>
          <w:b/>
          <w:bCs/>
          <w:sz w:val="20"/>
          <w:szCs w:val="20"/>
          <w:lang w:val="es-ES_tradnl"/>
        </w:rPr>
        <w:t xml:space="preserve">ANÁLISIS DE </w:t>
      </w:r>
      <w:r w:rsidR="00C21FEF" w:rsidRPr="009F5337">
        <w:rPr>
          <w:rFonts w:asciiTheme="majorHAnsi" w:hAnsiTheme="majorHAnsi"/>
          <w:b/>
          <w:bCs/>
          <w:sz w:val="20"/>
          <w:szCs w:val="20"/>
          <w:lang w:val="es-ES_tradnl"/>
        </w:rPr>
        <w:t>CARACTERIZACIÓN DE LOS HECHOS ALEGADOS</w:t>
      </w:r>
    </w:p>
    <w:p w14:paraId="03573908" w14:textId="1D998C4F" w:rsidR="00E27479" w:rsidRPr="009F5337" w:rsidRDefault="00055496"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5337">
        <w:rPr>
          <w:rFonts w:asciiTheme="majorHAnsi" w:hAnsiTheme="majorHAnsi"/>
          <w:sz w:val="20"/>
          <w:szCs w:val="20"/>
          <w:lang w:val="es-ES_tradnl"/>
        </w:rPr>
        <w:t xml:space="preserve">Los peticionarios sostienen que el Estado es responsable </w:t>
      </w:r>
      <w:r w:rsidR="00BC67F2" w:rsidRPr="009F5337">
        <w:rPr>
          <w:rFonts w:asciiTheme="majorHAnsi" w:hAnsiTheme="majorHAnsi"/>
          <w:sz w:val="20"/>
          <w:szCs w:val="20"/>
          <w:lang w:val="es-ES_tradnl"/>
        </w:rPr>
        <w:t>de la masacre en que habrían sido asesi</w:t>
      </w:r>
      <w:r w:rsidRPr="009F5337">
        <w:rPr>
          <w:rFonts w:asciiTheme="majorHAnsi" w:hAnsiTheme="majorHAnsi"/>
          <w:sz w:val="20"/>
          <w:szCs w:val="20"/>
          <w:lang w:val="es-ES_tradnl"/>
        </w:rPr>
        <w:t>nadas o lesionadas las presuntas víctimas</w:t>
      </w:r>
      <w:r w:rsidR="008E7F16" w:rsidRPr="009F5337">
        <w:rPr>
          <w:rFonts w:asciiTheme="majorHAnsi" w:hAnsiTheme="majorHAnsi"/>
          <w:sz w:val="20"/>
          <w:szCs w:val="20"/>
          <w:lang w:val="es-ES_tradnl"/>
        </w:rPr>
        <w:t xml:space="preserve">, </w:t>
      </w:r>
      <w:r w:rsidRPr="009F5337">
        <w:rPr>
          <w:rFonts w:asciiTheme="majorHAnsi" w:hAnsiTheme="majorHAnsi"/>
          <w:sz w:val="20"/>
          <w:szCs w:val="20"/>
          <w:lang w:val="es-ES_tradnl"/>
        </w:rPr>
        <w:t>perpetrada por grupos paramilitares con la</w:t>
      </w:r>
      <w:r w:rsidR="00EB6FD0" w:rsidRPr="009F5337">
        <w:rPr>
          <w:rFonts w:asciiTheme="majorHAnsi" w:hAnsiTheme="majorHAnsi"/>
          <w:sz w:val="20"/>
          <w:szCs w:val="20"/>
          <w:lang w:val="es-ES_tradnl"/>
        </w:rPr>
        <w:t xml:space="preserve"> participación, </w:t>
      </w:r>
      <w:r w:rsidRPr="009F5337">
        <w:rPr>
          <w:rFonts w:asciiTheme="majorHAnsi" w:hAnsiTheme="majorHAnsi"/>
          <w:sz w:val="20"/>
          <w:szCs w:val="20"/>
          <w:lang w:val="es-ES_tradnl"/>
        </w:rPr>
        <w:t xml:space="preserve"> aquiescencia o complicidad de agentes estatales, </w:t>
      </w:r>
      <w:r w:rsidR="008E7F16" w:rsidRPr="009F5337">
        <w:rPr>
          <w:rFonts w:asciiTheme="majorHAnsi" w:hAnsiTheme="majorHAnsi"/>
          <w:sz w:val="20"/>
          <w:szCs w:val="20"/>
          <w:lang w:val="es-ES_tradnl"/>
        </w:rPr>
        <w:t xml:space="preserve">alegando que </w:t>
      </w:r>
      <w:r w:rsidRPr="009F5337">
        <w:rPr>
          <w:rFonts w:asciiTheme="majorHAnsi" w:hAnsiTheme="majorHAnsi"/>
          <w:sz w:val="20"/>
          <w:szCs w:val="20"/>
          <w:lang w:val="es-ES_tradnl"/>
        </w:rPr>
        <w:t>los hechos denunciado</w:t>
      </w:r>
      <w:r w:rsidR="008E7F16" w:rsidRPr="009F5337">
        <w:rPr>
          <w:rFonts w:asciiTheme="majorHAnsi" w:hAnsiTheme="majorHAnsi"/>
          <w:sz w:val="20"/>
          <w:szCs w:val="20"/>
          <w:lang w:val="es-ES_tradnl"/>
        </w:rPr>
        <w:t>s han permanecido en la impunidad</w:t>
      </w:r>
      <w:r w:rsidRPr="009F5337">
        <w:rPr>
          <w:rFonts w:asciiTheme="majorHAnsi" w:hAnsiTheme="majorHAnsi"/>
          <w:sz w:val="20"/>
          <w:szCs w:val="20"/>
          <w:lang w:val="es-ES_tradnl"/>
        </w:rPr>
        <w:t>.</w:t>
      </w:r>
      <w:r w:rsidR="008E7F16" w:rsidRPr="009F5337">
        <w:rPr>
          <w:rFonts w:asciiTheme="majorHAnsi" w:hAnsiTheme="majorHAnsi"/>
          <w:sz w:val="20"/>
          <w:szCs w:val="20"/>
          <w:lang w:val="es-ES_tradnl"/>
        </w:rPr>
        <w:t xml:space="preserve"> Por su parte, e</w:t>
      </w:r>
      <w:r w:rsidRPr="009F5337">
        <w:rPr>
          <w:rFonts w:asciiTheme="majorHAnsi" w:hAnsiTheme="majorHAnsi"/>
          <w:sz w:val="20"/>
          <w:szCs w:val="20"/>
          <w:lang w:val="es-ES_tradnl"/>
        </w:rPr>
        <w:t xml:space="preserve">l Estado sostiene que la presente petición refiere a un comportamiento exclusivo de </w:t>
      </w:r>
      <w:r w:rsidR="005F722A" w:rsidRPr="009F5337">
        <w:rPr>
          <w:rFonts w:asciiTheme="majorHAnsi" w:hAnsiTheme="majorHAnsi"/>
          <w:sz w:val="20"/>
          <w:szCs w:val="20"/>
          <w:lang w:val="es-ES_tradnl"/>
        </w:rPr>
        <w:t>las FARC</w:t>
      </w:r>
      <w:r w:rsidRPr="009F5337">
        <w:rPr>
          <w:rFonts w:asciiTheme="majorHAnsi" w:hAnsiTheme="majorHAnsi"/>
          <w:sz w:val="20"/>
          <w:szCs w:val="20"/>
          <w:lang w:val="es-ES_tradnl"/>
        </w:rPr>
        <w:t xml:space="preserve">, cuya conducta no compromete </w:t>
      </w:r>
      <w:r w:rsidR="008E7F16" w:rsidRPr="009F5337">
        <w:rPr>
          <w:rFonts w:asciiTheme="majorHAnsi" w:hAnsiTheme="majorHAnsi"/>
          <w:sz w:val="20"/>
          <w:szCs w:val="20"/>
          <w:lang w:val="es-ES_tradnl"/>
        </w:rPr>
        <w:t>la responsabilidad del Estado</w:t>
      </w:r>
      <w:r w:rsidRPr="009F5337">
        <w:rPr>
          <w:rFonts w:asciiTheme="majorHAnsi" w:hAnsiTheme="majorHAnsi"/>
          <w:sz w:val="20"/>
          <w:szCs w:val="20"/>
          <w:lang w:val="es-ES_tradnl"/>
        </w:rPr>
        <w:t>.</w:t>
      </w:r>
      <w:r w:rsidR="00336E50" w:rsidRPr="009F5337">
        <w:rPr>
          <w:rFonts w:asciiTheme="majorHAnsi" w:hAnsiTheme="majorHAnsi"/>
          <w:sz w:val="20"/>
          <w:szCs w:val="20"/>
          <w:lang w:val="es-ES_tradnl"/>
        </w:rPr>
        <w:t xml:space="preserve"> </w:t>
      </w:r>
    </w:p>
    <w:p w14:paraId="7C60B48F" w14:textId="43C542BB" w:rsidR="00DB15AF" w:rsidRPr="002D4C3B" w:rsidRDefault="00336E50"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5337">
        <w:rPr>
          <w:rFonts w:asciiTheme="majorHAnsi" w:hAnsiTheme="majorHAnsi"/>
          <w:sz w:val="20"/>
          <w:szCs w:val="20"/>
          <w:lang w:val="es-ES_tradnl"/>
        </w:rPr>
        <w:t>E</w:t>
      </w:r>
      <w:r w:rsidR="00A641AD" w:rsidRPr="009F5337">
        <w:rPr>
          <w:rFonts w:asciiTheme="majorHAnsi" w:hAnsiTheme="majorHAnsi"/>
          <w:sz w:val="20"/>
          <w:szCs w:val="20"/>
          <w:lang w:val="es-ES_tradnl"/>
        </w:rPr>
        <w:t>n vista de los elementos de hecho y de derecho expuestos por las partes y la naturaleza del asunto puesto bajo su conocimiento, la Comisión consi</w:t>
      </w:r>
      <w:r w:rsidR="00FB72D2" w:rsidRPr="009F5337">
        <w:rPr>
          <w:rFonts w:asciiTheme="majorHAnsi" w:hAnsiTheme="majorHAnsi"/>
          <w:sz w:val="20"/>
          <w:szCs w:val="20"/>
          <w:lang w:val="es-ES_tradnl"/>
        </w:rPr>
        <w:t>dera que, de</w:t>
      </w:r>
      <w:r w:rsidR="00FB72D2" w:rsidRPr="002D4C3B">
        <w:rPr>
          <w:rFonts w:asciiTheme="majorHAnsi" w:hAnsiTheme="majorHAnsi"/>
          <w:sz w:val="20"/>
          <w:szCs w:val="20"/>
          <w:lang w:val="es-ES_tradnl"/>
        </w:rPr>
        <w:t xml:space="preserve"> probarse</w:t>
      </w:r>
      <w:r w:rsidR="008E7F16" w:rsidRPr="002D4C3B">
        <w:rPr>
          <w:rFonts w:asciiTheme="majorHAnsi" w:hAnsiTheme="majorHAnsi"/>
          <w:sz w:val="20"/>
          <w:szCs w:val="20"/>
          <w:lang w:val="es-ES_tradnl"/>
        </w:rPr>
        <w:t xml:space="preserve"> </w:t>
      </w:r>
      <w:r w:rsidR="006C31F9">
        <w:rPr>
          <w:rFonts w:asciiTheme="majorHAnsi" w:hAnsiTheme="majorHAnsi"/>
          <w:sz w:val="20"/>
          <w:szCs w:val="20"/>
          <w:lang w:val="es-ES_tradnl"/>
        </w:rPr>
        <w:t xml:space="preserve">en la etapa de fondo </w:t>
      </w:r>
      <w:r w:rsidR="008E7F16" w:rsidRPr="002D4C3B">
        <w:rPr>
          <w:rFonts w:asciiTheme="majorHAnsi" w:hAnsiTheme="majorHAnsi"/>
          <w:sz w:val="20"/>
          <w:szCs w:val="20"/>
          <w:lang w:val="es-ES_tradnl"/>
        </w:rPr>
        <w:t xml:space="preserve">la alegada aquiescencia o complicidad del Estado en el asesinato o tentativa de asesinato de las presuntas víctimas, así como </w:t>
      </w:r>
      <w:r w:rsidR="00E27479" w:rsidRPr="002D4C3B">
        <w:rPr>
          <w:rFonts w:asciiTheme="majorHAnsi" w:hAnsiTheme="majorHAnsi"/>
          <w:sz w:val="20"/>
          <w:szCs w:val="20"/>
          <w:lang w:val="es-ES_tradnl"/>
        </w:rPr>
        <w:t xml:space="preserve">la </w:t>
      </w:r>
      <w:r w:rsidR="008E7F16" w:rsidRPr="002D4C3B">
        <w:rPr>
          <w:rFonts w:asciiTheme="majorHAnsi" w:hAnsiTheme="majorHAnsi"/>
          <w:sz w:val="20"/>
          <w:szCs w:val="20"/>
          <w:lang w:val="es-ES_tradnl"/>
        </w:rPr>
        <w:t>alegad</w:t>
      </w:r>
      <w:r w:rsidR="00E27479" w:rsidRPr="002D4C3B">
        <w:rPr>
          <w:rFonts w:asciiTheme="majorHAnsi" w:hAnsiTheme="majorHAnsi"/>
          <w:sz w:val="20"/>
          <w:szCs w:val="20"/>
          <w:lang w:val="es-ES_tradnl"/>
        </w:rPr>
        <w:t>a</w:t>
      </w:r>
      <w:r w:rsidR="008E7F16" w:rsidRPr="002D4C3B">
        <w:rPr>
          <w:rFonts w:asciiTheme="majorHAnsi" w:hAnsiTheme="majorHAnsi"/>
          <w:sz w:val="20"/>
          <w:szCs w:val="20"/>
          <w:lang w:val="es-ES_tradnl"/>
        </w:rPr>
        <w:t xml:space="preserve"> falta de investigación y sanción de los hechos, podrían caracterizar posibles violaciones a los derechos protegidos en los artículos 4 (vida), 8 (garantías judiciales) y 25 (protección judicial), en relación con el artículo 1.1 (obligación de respetar los derechos) de la Convención Americana</w:t>
      </w:r>
      <w:r w:rsidR="00006113" w:rsidRPr="002D4C3B">
        <w:rPr>
          <w:rFonts w:asciiTheme="majorHAnsi" w:hAnsiTheme="majorHAnsi"/>
          <w:sz w:val="20"/>
          <w:szCs w:val="20"/>
          <w:lang w:val="es-ES_tradnl"/>
        </w:rPr>
        <w:t>.</w:t>
      </w:r>
      <w:r w:rsidR="00DB15AF" w:rsidRPr="002D4C3B">
        <w:rPr>
          <w:rFonts w:asciiTheme="majorHAnsi" w:hAnsiTheme="majorHAnsi"/>
          <w:sz w:val="20"/>
          <w:szCs w:val="20"/>
          <w:lang w:val="es-AR"/>
        </w:rPr>
        <w:t xml:space="preserve"> </w:t>
      </w:r>
      <w:r w:rsidR="00DB15AF" w:rsidRPr="002D4C3B">
        <w:rPr>
          <w:rFonts w:asciiTheme="majorHAnsi" w:hAnsiTheme="majorHAnsi"/>
          <w:sz w:val="20"/>
          <w:szCs w:val="20"/>
          <w:lang w:val="es-ES_tradnl"/>
        </w:rPr>
        <w:t xml:space="preserve">Asimismo, </w:t>
      </w:r>
      <w:r w:rsidR="00760B1E" w:rsidRPr="002D4C3B">
        <w:rPr>
          <w:rFonts w:asciiTheme="majorHAnsi" w:hAnsiTheme="majorHAnsi"/>
          <w:sz w:val="20"/>
          <w:szCs w:val="20"/>
          <w:lang w:val="es-ES_tradnl"/>
        </w:rPr>
        <w:t>los hechos caracterizarían</w:t>
      </w:r>
      <w:r w:rsidR="008E7F16" w:rsidRPr="002D4C3B">
        <w:rPr>
          <w:rFonts w:asciiTheme="majorHAnsi" w:hAnsiTheme="majorHAnsi"/>
          <w:sz w:val="20"/>
          <w:szCs w:val="20"/>
          <w:lang w:val="es-ES_tradnl"/>
        </w:rPr>
        <w:t xml:space="preserve"> una</w:t>
      </w:r>
      <w:r w:rsidR="00760B1E" w:rsidRPr="002D4C3B">
        <w:rPr>
          <w:rFonts w:asciiTheme="majorHAnsi" w:hAnsiTheme="majorHAnsi"/>
          <w:sz w:val="20"/>
          <w:szCs w:val="20"/>
          <w:lang w:val="es-ES_tradnl"/>
        </w:rPr>
        <w:t xml:space="preserve"> posible violación del artículo 19</w:t>
      </w:r>
      <w:r w:rsidR="00410C39">
        <w:rPr>
          <w:rFonts w:asciiTheme="majorHAnsi" w:hAnsiTheme="majorHAnsi"/>
          <w:sz w:val="20"/>
          <w:szCs w:val="20"/>
          <w:lang w:val="es-ES_tradnl"/>
        </w:rPr>
        <w:t xml:space="preserve"> (derechos del niño) </w:t>
      </w:r>
      <w:r w:rsidR="00760B1E" w:rsidRPr="002D4C3B">
        <w:rPr>
          <w:rFonts w:asciiTheme="majorHAnsi" w:hAnsiTheme="majorHAnsi"/>
          <w:sz w:val="20"/>
          <w:szCs w:val="20"/>
          <w:lang w:val="es-ES_tradnl"/>
        </w:rPr>
        <w:t>de la Convención</w:t>
      </w:r>
      <w:r w:rsidR="008134EB">
        <w:rPr>
          <w:rFonts w:asciiTheme="majorHAnsi" w:hAnsiTheme="majorHAnsi"/>
          <w:sz w:val="20"/>
          <w:szCs w:val="20"/>
          <w:lang w:val="es-ES_tradnl"/>
        </w:rPr>
        <w:t xml:space="preserve"> Americana</w:t>
      </w:r>
      <w:r w:rsidR="00F50D7F" w:rsidRPr="002D4C3B">
        <w:rPr>
          <w:rFonts w:asciiTheme="majorHAnsi" w:hAnsiTheme="majorHAnsi"/>
          <w:sz w:val="20"/>
          <w:szCs w:val="20"/>
          <w:lang w:val="es-ES_tradnl"/>
        </w:rPr>
        <w:t>,</w:t>
      </w:r>
      <w:r w:rsidR="00760B1E" w:rsidRPr="002D4C3B">
        <w:rPr>
          <w:rFonts w:asciiTheme="majorHAnsi" w:hAnsiTheme="majorHAnsi"/>
          <w:sz w:val="20"/>
          <w:szCs w:val="20"/>
          <w:lang w:val="es-ES_tradnl"/>
        </w:rPr>
        <w:t xml:space="preserve"> respecto de aquellas</w:t>
      </w:r>
      <w:r w:rsidR="00DB15AF" w:rsidRPr="002D4C3B">
        <w:rPr>
          <w:rFonts w:asciiTheme="majorHAnsi" w:hAnsiTheme="majorHAnsi"/>
          <w:sz w:val="20"/>
          <w:szCs w:val="20"/>
          <w:lang w:val="es-ES_tradnl"/>
        </w:rPr>
        <w:t xml:space="preserve"> presuntas víctimas menores de edad en </w:t>
      </w:r>
      <w:r w:rsidR="00760B1E" w:rsidRPr="002D4C3B">
        <w:rPr>
          <w:rFonts w:asciiTheme="majorHAnsi" w:hAnsiTheme="majorHAnsi"/>
          <w:sz w:val="20"/>
          <w:szCs w:val="20"/>
          <w:lang w:val="es-ES_tradnl"/>
        </w:rPr>
        <w:t xml:space="preserve">la época de los </w:t>
      </w:r>
      <w:r w:rsidR="00006113" w:rsidRPr="002D4C3B">
        <w:rPr>
          <w:rFonts w:asciiTheme="majorHAnsi" w:hAnsiTheme="majorHAnsi"/>
          <w:sz w:val="20"/>
          <w:szCs w:val="20"/>
          <w:lang w:val="es-ES_tradnl"/>
        </w:rPr>
        <w:t>acontecimientos</w:t>
      </w:r>
      <w:r w:rsidR="00760B1E" w:rsidRPr="002D4C3B">
        <w:rPr>
          <w:rFonts w:asciiTheme="majorHAnsi" w:hAnsiTheme="majorHAnsi"/>
          <w:sz w:val="20"/>
          <w:szCs w:val="20"/>
          <w:lang w:val="es-ES_tradnl"/>
        </w:rPr>
        <w:t xml:space="preserve">. </w:t>
      </w:r>
    </w:p>
    <w:p w14:paraId="572EF4AE" w14:textId="60858A2F" w:rsidR="00D612B7" w:rsidRPr="002D4C3B" w:rsidRDefault="008E7F16" w:rsidP="002D4C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D4C3B">
        <w:rPr>
          <w:rFonts w:asciiTheme="majorHAnsi" w:hAnsiTheme="majorHAnsi"/>
          <w:sz w:val="20"/>
          <w:szCs w:val="20"/>
          <w:lang w:val="es-ES_tradnl"/>
        </w:rPr>
        <w:lastRenderedPageBreak/>
        <w:t>Adicionalmente, r</w:t>
      </w:r>
      <w:r w:rsidR="00DB15AF" w:rsidRPr="002D4C3B">
        <w:rPr>
          <w:rFonts w:asciiTheme="majorHAnsi" w:hAnsiTheme="majorHAnsi"/>
          <w:sz w:val="20"/>
          <w:szCs w:val="20"/>
          <w:lang w:val="es-ES_tradnl"/>
        </w:rPr>
        <w:t xml:space="preserve">especto </w:t>
      </w:r>
      <w:r w:rsidRPr="002D4C3B">
        <w:rPr>
          <w:rFonts w:asciiTheme="majorHAnsi" w:hAnsiTheme="majorHAnsi"/>
          <w:sz w:val="20"/>
          <w:szCs w:val="20"/>
          <w:lang w:val="es-ES_tradnl"/>
        </w:rPr>
        <w:t>de</w:t>
      </w:r>
      <w:r w:rsidR="00DB15AF" w:rsidRPr="002D4C3B">
        <w:rPr>
          <w:rFonts w:asciiTheme="majorHAnsi" w:hAnsiTheme="majorHAnsi"/>
          <w:sz w:val="20"/>
          <w:szCs w:val="20"/>
          <w:lang w:val="es-ES_tradnl"/>
        </w:rPr>
        <w:t xml:space="preserve"> la única </w:t>
      </w:r>
      <w:r w:rsidRPr="002D4C3B">
        <w:rPr>
          <w:rFonts w:asciiTheme="majorHAnsi" w:hAnsiTheme="majorHAnsi"/>
          <w:sz w:val="20"/>
          <w:szCs w:val="20"/>
          <w:lang w:val="es-ES_tradnl"/>
        </w:rPr>
        <w:t xml:space="preserve">presunta víctima </w:t>
      </w:r>
      <w:r w:rsidR="00DB15AF" w:rsidRPr="002D4C3B">
        <w:rPr>
          <w:rFonts w:asciiTheme="majorHAnsi" w:hAnsiTheme="majorHAnsi"/>
          <w:sz w:val="20"/>
          <w:szCs w:val="20"/>
          <w:lang w:val="es-ES_tradnl"/>
        </w:rPr>
        <w:t xml:space="preserve">sobreviviente de la masacre, Patricia Rodríguez </w:t>
      </w:r>
      <w:proofErr w:type="spellStart"/>
      <w:r w:rsidR="00DB15AF" w:rsidRPr="002D4C3B">
        <w:rPr>
          <w:rFonts w:asciiTheme="majorHAnsi" w:hAnsiTheme="majorHAnsi"/>
          <w:sz w:val="20"/>
          <w:szCs w:val="20"/>
          <w:lang w:val="es-ES_tradnl"/>
        </w:rPr>
        <w:t>Rodríguez</w:t>
      </w:r>
      <w:proofErr w:type="spellEnd"/>
      <w:r w:rsidR="00DB15AF" w:rsidRPr="002D4C3B">
        <w:rPr>
          <w:rFonts w:asciiTheme="majorHAnsi" w:hAnsiTheme="majorHAnsi"/>
          <w:sz w:val="20"/>
          <w:szCs w:val="20"/>
          <w:lang w:val="es-ES_tradnl"/>
        </w:rPr>
        <w:t xml:space="preserve">, </w:t>
      </w:r>
      <w:r w:rsidR="0091323F" w:rsidRPr="002D4C3B">
        <w:rPr>
          <w:rFonts w:asciiTheme="majorHAnsi" w:hAnsiTheme="majorHAnsi"/>
          <w:sz w:val="20"/>
          <w:szCs w:val="20"/>
          <w:lang w:val="es-ES_tradnl"/>
        </w:rPr>
        <w:t>de ser</w:t>
      </w:r>
      <w:r w:rsidR="00FB765E" w:rsidRPr="002D4C3B">
        <w:rPr>
          <w:rFonts w:asciiTheme="majorHAnsi" w:hAnsiTheme="majorHAnsi"/>
          <w:sz w:val="20"/>
          <w:szCs w:val="20"/>
          <w:lang w:val="es-ES_tradnl"/>
        </w:rPr>
        <w:t xml:space="preserve"> probados</w:t>
      </w:r>
      <w:r w:rsidRPr="002D4C3B">
        <w:rPr>
          <w:rFonts w:asciiTheme="majorHAnsi" w:hAnsiTheme="majorHAnsi"/>
          <w:sz w:val="20"/>
          <w:szCs w:val="20"/>
          <w:lang w:val="es-ES_tradnl"/>
        </w:rPr>
        <w:t xml:space="preserve"> los</w:t>
      </w:r>
      <w:r w:rsidR="00FB765E" w:rsidRPr="002D4C3B">
        <w:rPr>
          <w:rFonts w:asciiTheme="majorHAnsi" w:hAnsiTheme="majorHAnsi"/>
          <w:sz w:val="20"/>
          <w:szCs w:val="20"/>
          <w:lang w:val="es-ES_tradnl"/>
        </w:rPr>
        <w:t xml:space="preserve"> hechos</w:t>
      </w:r>
      <w:r w:rsidRPr="002D4C3B">
        <w:rPr>
          <w:rFonts w:asciiTheme="majorHAnsi" w:hAnsiTheme="majorHAnsi"/>
          <w:sz w:val="20"/>
          <w:szCs w:val="20"/>
          <w:lang w:val="es-ES_tradnl"/>
        </w:rPr>
        <w:t>, se</w:t>
      </w:r>
      <w:r w:rsidR="00FB765E" w:rsidRPr="002D4C3B">
        <w:rPr>
          <w:rFonts w:asciiTheme="majorHAnsi" w:hAnsiTheme="majorHAnsi"/>
          <w:sz w:val="20"/>
          <w:szCs w:val="20"/>
          <w:lang w:val="es-ES_tradnl"/>
        </w:rPr>
        <w:t xml:space="preserve"> podrían </w:t>
      </w:r>
      <w:r w:rsidRPr="002D4C3B">
        <w:rPr>
          <w:rFonts w:asciiTheme="majorHAnsi" w:hAnsiTheme="majorHAnsi"/>
          <w:sz w:val="20"/>
          <w:szCs w:val="20"/>
          <w:lang w:val="es-ES_tradnl"/>
        </w:rPr>
        <w:t xml:space="preserve">caracterizar </w:t>
      </w:r>
      <w:r w:rsidR="00546990" w:rsidRPr="002D4C3B">
        <w:rPr>
          <w:rFonts w:asciiTheme="majorHAnsi" w:hAnsiTheme="majorHAnsi"/>
          <w:sz w:val="20"/>
          <w:szCs w:val="20"/>
          <w:lang w:val="es-ES_tradnl"/>
        </w:rPr>
        <w:t>violaciones a</w:t>
      </w:r>
      <w:r w:rsidR="00EB6FD0" w:rsidRPr="002D4C3B">
        <w:rPr>
          <w:rFonts w:asciiTheme="majorHAnsi" w:hAnsiTheme="majorHAnsi"/>
          <w:sz w:val="20"/>
          <w:szCs w:val="20"/>
          <w:lang w:val="es-ES_tradnl"/>
        </w:rPr>
        <w:t>l</w:t>
      </w:r>
      <w:r w:rsidR="00FB765E" w:rsidRPr="002D4C3B">
        <w:rPr>
          <w:rFonts w:asciiTheme="majorHAnsi" w:hAnsiTheme="majorHAnsi"/>
          <w:sz w:val="20"/>
          <w:szCs w:val="20"/>
          <w:lang w:val="es-ES_tradnl"/>
        </w:rPr>
        <w:t xml:space="preserve"> artículo</w:t>
      </w:r>
      <w:r w:rsidR="00546990" w:rsidRPr="002D4C3B">
        <w:rPr>
          <w:rFonts w:asciiTheme="majorHAnsi" w:hAnsiTheme="majorHAnsi"/>
          <w:sz w:val="20"/>
          <w:szCs w:val="20"/>
          <w:lang w:val="es-ES_tradnl"/>
        </w:rPr>
        <w:t xml:space="preserve"> 5</w:t>
      </w:r>
      <w:r w:rsidR="008134EB">
        <w:rPr>
          <w:rFonts w:asciiTheme="majorHAnsi" w:hAnsiTheme="majorHAnsi"/>
          <w:sz w:val="20"/>
          <w:szCs w:val="20"/>
          <w:lang w:val="es-ES_tradnl"/>
        </w:rPr>
        <w:t xml:space="preserve"> de la Convención</w:t>
      </w:r>
      <w:r w:rsidR="00546990" w:rsidRPr="002D4C3B">
        <w:rPr>
          <w:rFonts w:asciiTheme="majorHAnsi" w:hAnsiTheme="majorHAnsi"/>
          <w:sz w:val="20"/>
          <w:szCs w:val="20"/>
          <w:lang w:val="es-ES_tradnl"/>
        </w:rPr>
        <w:t xml:space="preserve"> </w:t>
      </w:r>
      <w:r w:rsidR="00FB765E" w:rsidRPr="002D4C3B">
        <w:rPr>
          <w:rFonts w:asciiTheme="majorHAnsi" w:hAnsiTheme="majorHAnsi"/>
          <w:sz w:val="20"/>
          <w:szCs w:val="20"/>
          <w:lang w:val="es-ES_tradnl"/>
        </w:rPr>
        <w:t xml:space="preserve">en conexión en </w:t>
      </w:r>
      <w:r w:rsidR="008134EB">
        <w:rPr>
          <w:rFonts w:asciiTheme="majorHAnsi" w:hAnsiTheme="majorHAnsi"/>
          <w:sz w:val="20"/>
          <w:szCs w:val="20"/>
          <w:lang w:val="es-ES_tradnl"/>
        </w:rPr>
        <w:t>su</w:t>
      </w:r>
      <w:r w:rsidR="00FB765E" w:rsidRPr="002D4C3B">
        <w:rPr>
          <w:rFonts w:asciiTheme="majorHAnsi" w:hAnsiTheme="majorHAnsi"/>
          <w:sz w:val="20"/>
          <w:szCs w:val="20"/>
          <w:lang w:val="es-ES_tradnl"/>
        </w:rPr>
        <w:t xml:space="preserve"> artículo 1.1. </w:t>
      </w:r>
      <w:r w:rsidR="00DB15AF" w:rsidRPr="002D4C3B">
        <w:rPr>
          <w:rFonts w:asciiTheme="majorHAnsi" w:hAnsiTheme="majorHAnsi"/>
          <w:sz w:val="20"/>
          <w:szCs w:val="20"/>
          <w:lang w:val="es-ES_tradnl"/>
        </w:rPr>
        <w:t>Finalmente, respecto a los familiares de las presuntas víctimas, los hechos denunciados podrían caracterizar violaciones a los derechos consagrados en los artículos 5, 8</w:t>
      </w:r>
      <w:r w:rsidR="00D612B7" w:rsidRPr="002D4C3B">
        <w:rPr>
          <w:rFonts w:asciiTheme="majorHAnsi" w:hAnsiTheme="majorHAnsi"/>
          <w:sz w:val="20"/>
          <w:szCs w:val="20"/>
          <w:lang w:val="es-ES_tradnl"/>
        </w:rPr>
        <w:t xml:space="preserve"> </w:t>
      </w:r>
      <w:r w:rsidR="00DB15AF" w:rsidRPr="002D4C3B">
        <w:rPr>
          <w:rFonts w:asciiTheme="majorHAnsi" w:hAnsiTheme="majorHAnsi"/>
          <w:sz w:val="20"/>
          <w:szCs w:val="20"/>
          <w:lang w:val="es-ES_tradnl"/>
        </w:rPr>
        <w:t>y 25</w:t>
      </w:r>
      <w:r w:rsidR="00FB765E" w:rsidRPr="002D4C3B">
        <w:rPr>
          <w:rFonts w:asciiTheme="majorHAnsi" w:hAnsiTheme="majorHAnsi"/>
          <w:sz w:val="20"/>
          <w:szCs w:val="20"/>
          <w:lang w:val="es-ES_tradnl"/>
        </w:rPr>
        <w:t>,</w:t>
      </w:r>
      <w:r w:rsidR="00DB15AF" w:rsidRPr="002D4C3B">
        <w:rPr>
          <w:rFonts w:asciiTheme="majorHAnsi" w:hAnsiTheme="majorHAnsi"/>
          <w:sz w:val="20"/>
          <w:szCs w:val="20"/>
          <w:lang w:val="es-ES_tradnl"/>
        </w:rPr>
        <w:t xml:space="preserve"> </w:t>
      </w:r>
      <w:r w:rsidR="00FB765E" w:rsidRPr="002D4C3B">
        <w:rPr>
          <w:rFonts w:asciiTheme="majorHAnsi" w:hAnsiTheme="majorHAnsi"/>
          <w:sz w:val="20"/>
          <w:szCs w:val="20"/>
          <w:lang w:val="es-AR"/>
        </w:rPr>
        <w:t>todos</w:t>
      </w:r>
      <w:r w:rsidR="00DB15AF" w:rsidRPr="002D4C3B">
        <w:rPr>
          <w:rFonts w:asciiTheme="majorHAnsi" w:hAnsiTheme="majorHAnsi"/>
          <w:sz w:val="20"/>
          <w:szCs w:val="20"/>
          <w:lang w:val="es-AR"/>
        </w:rPr>
        <w:t xml:space="preserve"> </w:t>
      </w:r>
      <w:r w:rsidR="0091323F" w:rsidRPr="002D4C3B">
        <w:rPr>
          <w:rFonts w:asciiTheme="majorHAnsi" w:hAnsiTheme="majorHAnsi"/>
          <w:sz w:val="20"/>
          <w:szCs w:val="20"/>
          <w:lang w:val="es-AR"/>
        </w:rPr>
        <w:t xml:space="preserve">en </w:t>
      </w:r>
      <w:r w:rsidR="00DB15AF" w:rsidRPr="002D4C3B">
        <w:rPr>
          <w:rFonts w:asciiTheme="majorHAnsi" w:hAnsiTheme="majorHAnsi"/>
          <w:sz w:val="20"/>
          <w:szCs w:val="20"/>
          <w:lang w:val="es-AR"/>
        </w:rPr>
        <w:t xml:space="preserve">relación con el artículo 1.1 de la Convención. </w:t>
      </w:r>
    </w:p>
    <w:p w14:paraId="29BB41F5" w14:textId="3D6B7807" w:rsidR="003239B8" w:rsidRPr="002D4C3B" w:rsidRDefault="00C1282C" w:rsidP="002D4C3B">
      <w:pPr>
        <w:pStyle w:val="ListParagraph"/>
        <w:spacing w:before="240" w:after="240"/>
        <w:jc w:val="both"/>
        <w:rPr>
          <w:rFonts w:asciiTheme="majorHAnsi" w:hAnsiTheme="majorHAnsi"/>
          <w:b/>
          <w:bCs/>
          <w:sz w:val="20"/>
          <w:szCs w:val="20"/>
          <w:lang w:val="es-ES_tradnl"/>
        </w:rPr>
      </w:pPr>
      <w:r w:rsidRPr="002D4C3B">
        <w:rPr>
          <w:rFonts w:asciiTheme="majorHAnsi" w:hAnsiTheme="majorHAnsi"/>
          <w:b/>
          <w:bCs/>
          <w:sz w:val="20"/>
          <w:szCs w:val="20"/>
          <w:lang w:val="es-ES_tradnl"/>
        </w:rPr>
        <w:t>IX</w:t>
      </w:r>
      <w:r w:rsidR="003239B8" w:rsidRPr="002D4C3B">
        <w:rPr>
          <w:rFonts w:asciiTheme="majorHAnsi" w:hAnsiTheme="majorHAnsi"/>
          <w:b/>
          <w:bCs/>
          <w:sz w:val="20"/>
          <w:szCs w:val="20"/>
          <w:lang w:val="es-ES_tradnl"/>
        </w:rPr>
        <w:t xml:space="preserve">. </w:t>
      </w:r>
      <w:r w:rsidR="003239B8" w:rsidRPr="002D4C3B">
        <w:rPr>
          <w:rFonts w:asciiTheme="majorHAnsi" w:hAnsiTheme="majorHAnsi"/>
          <w:b/>
          <w:bCs/>
          <w:sz w:val="20"/>
          <w:szCs w:val="20"/>
          <w:lang w:val="es-ES_tradnl"/>
        </w:rPr>
        <w:tab/>
        <w:t>DECISIÓN</w:t>
      </w:r>
    </w:p>
    <w:p w14:paraId="1F8A6322" w14:textId="1FC2521A" w:rsidR="007941C9" w:rsidRPr="002D4C3B" w:rsidRDefault="003239B8" w:rsidP="002D4C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D4C3B">
        <w:rPr>
          <w:rFonts w:asciiTheme="majorHAnsi" w:hAnsiTheme="majorHAnsi"/>
          <w:sz w:val="20"/>
          <w:szCs w:val="20"/>
          <w:lang w:val="es-ES_tradnl"/>
        </w:rPr>
        <w:t xml:space="preserve">Declarar admisible la presente petición en relación con </w:t>
      </w:r>
      <w:r w:rsidR="00AD1483" w:rsidRPr="002D4C3B">
        <w:rPr>
          <w:rFonts w:asciiTheme="majorHAnsi" w:hAnsiTheme="majorHAnsi"/>
          <w:sz w:val="20"/>
          <w:szCs w:val="20"/>
          <w:lang w:val="es-ES_tradnl"/>
        </w:rPr>
        <w:t xml:space="preserve">los artículos </w:t>
      </w:r>
      <w:r w:rsidR="00573B7C" w:rsidRPr="002D4C3B">
        <w:rPr>
          <w:rFonts w:asciiTheme="majorHAnsi" w:hAnsiTheme="majorHAnsi"/>
          <w:sz w:val="20"/>
          <w:szCs w:val="20"/>
          <w:lang w:val="es-ES_tradnl"/>
        </w:rPr>
        <w:t>4, 5, 8, 19 y 25</w:t>
      </w:r>
      <w:r w:rsidR="008134EB">
        <w:rPr>
          <w:rFonts w:asciiTheme="majorHAnsi" w:hAnsiTheme="majorHAnsi"/>
          <w:sz w:val="20"/>
          <w:szCs w:val="20"/>
          <w:lang w:val="es-ES_tradnl"/>
        </w:rPr>
        <w:t xml:space="preserve"> de la Convención Americana</w:t>
      </w:r>
      <w:r w:rsidR="00573B7C" w:rsidRPr="002D4C3B">
        <w:rPr>
          <w:rFonts w:asciiTheme="majorHAnsi" w:hAnsiTheme="majorHAnsi"/>
          <w:sz w:val="20"/>
          <w:szCs w:val="20"/>
          <w:lang w:val="es-ES_tradnl"/>
        </w:rPr>
        <w:t xml:space="preserve">, en conexión con </w:t>
      </w:r>
      <w:r w:rsidR="008134EB">
        <w:rPr>
          <w:rFonts w:asciiTheme="majorHAnsi" w:hAnsiTheme="majorHAnsi"/>
          <w:sz w:val="20"/>
          <w:szCs w:val="20"/>
          <w:lang w:val="es-ES_tradnl"/>
        </w:rPr>
        <w:t>su</w:t>
      </w:r>
      <w:r w:rsidR="00573B7C" w:rsidRPr="002D4C3B">
        <w:rPr>
          <w:rFonts w:asciiTheme="majorHAnsi" w:hAnsiTheme="majorHAnsi"/>
          <w:sz w:val="20"/>
          <w:szCs w:val="20"/>
          <w:lang w:val="es-ES_tradnl"/>
        </w:rPr>
        <w:t xml:space="preserve"> artículo 1.1</w:t>
      </w:r>
      <w:r w:rsidR="00A758AA" w:rsidRPr="002D4C3B">
        <w:rPr>
          <w:rFonts w:asciiTheme="majorHAnsi" w:hAnsiTheme="majorHAnsi"/>
          <w:sz w:val="20"/>
          <w:szCs w:val="20"/>
          <w:lang w:val="es-ES_tradnl"/>
        </w:rPr>
        <w:t>;</w:t>
      </w:r>
    </w:p>
    <w:p w14:paraId="0FDE1D10" w14:textId="4ED59C91" w:rsidR="003239B8" w:rsidRPr="002D4C3B" w:rsidRDefault="007941C9" w:rsidP="002D4C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D4C3B">
        <w:rPr>
          <w:rFonts w:asciiTheme="majorHAnsi" w:hAnsiTheme="majorHAnsi"/>
          <w:sz w:val="20"/>
          <w:szCs w:val="20"/>
          <w:lang w:val="es-ES_tradnl"/>
        </w:rPr>
        <w:t xml:space="preserve">Declarar inadmisible la presente petición en relación con José </w:t>
      </w:r>
      <w:proofErr w:type="spellStart"/>
      <w:r w:rsidRPr="002D4C3B">
        <w:rPr>
          <w:rFonts w:asciiTheme="majorHAnsi" w:hAnsiTheme="majorHAnsi"/>
          <w:sz w:val="20"/>
          <w:szCs w:val="20"/>
          <w:lang w:val="es-ES_tradnl"/>
        </w:rPr>
        <w:t>Arcesio</w:t>
      </w:r>
      <w:proofErr w:type="spellEnd"/>
      <w:r w:rsidRPr="002D4C3B">
        <w:rPr>
          <w:rFonts w:asciiTheme="majorHAnsi" w:hAnsiTheme="majorHAnsi"/>
          <w:sz w:val="20"/>
          <w:szCs w:val="20"/>
          <w:lang w:val="es-ES_tradnl"/>
        </w:rPr>
        <w:t xml:space="preserve"> Rodríguez Hurtado, </w:t>
      </w:r>
      <w:proofErr w:type="spellStart"/>
      <w:r w:rsidRPr="002D4C3B">
        <w:rPr>
          <w:rFonts w:asciiTheme="majorHAnsi" w:hAnsiTheme="majorHAnsi"/>
          <w:sz w:val="20"/>
          <w:szCs w:val="20"/>
          <w:lang w:val="es-ES_tradnl"/>
        </w:rPr>
        <w:t>Yorlenis</w:t>
      </w:r>
      <w:proofErr w:type="spellEnd"/>
      <w:r w:rsidRPr="002D4C3B">
        <w:rPr>
          <w:rFonts w:asciiTheme="majorHAnsi" w:hAnsiTheme="majorHAnsi"/>
          <w:sz w:val="20"/>
          <w:szCs w:val="20"/>
          <w:lang w:val="es-ES_tradnl"/>
        </w:rPr>
        <w:t xml:space="preserve"> Rodríguez </w:t>
      </w:r>
      <w:proofErr w:type="spellStart"/>
      <w:r w:rsidRPr="002D4C3B">
        <w:rPr>
          <w:rFonts w:asciiTheme="majorHAnsi" w:hAnsiTheme="majorHAnsi"/>
          <w:sz w:val="20"/>
          <w:szCs w:val="20"/>
          <w:lang w:val="es-ES_tradnl"/>
        </w:rPr>
        <w:t>Rodríguez</w:t>
      </w:r>
      <w:proofErr w:type="spellEnd"/>
      <w:r w:rsidRPr="002D4C3B">
        <w:rPr>
          <w:rFonts w:asciiTheme="majorHAnsi" w:hAnsiTheme="majorHAnsi"/>
          <w:sz w:val="20"/>
          <w:szCs w:val="20"/>
          <w:lang w:val="es-ES_tradnl"/>
        </w:rPr>
        <w:t xml:space="preserve">, Leonor Ortiz Cervera, Hernando de Jesús Gómez Restrepo, </w:t>
      </w:r>
      <w:proofErr w:type="spellStart"/>
      <w:r w:rsidRPr="002D4C3B">
        <w:rPr>
          <w:rFonts w:asciiTheme="majorHAnsi" w:hAnsiTheme="majorHAnsi"/>
          <w:sz w:val="20"/>
          <w:szCs w:val="20"/>
          <w:lang w:val="es-ES_tradnl"/>
        </w:rPr>
        <w:t>Gladiz</w:t>
      </w:r>
      <w:proofErr w:type="spellEnd"/>
      <w:r w:rsidRPr="002D4C3B">
        <w:rPr>
          <w:rFonts w:asciiTheme="majorHAnsi" w:hAnsiTheme="majorHAnsi"/>
          <w:sz w:val="20"/>
          <w:szCs w:val="20"/>
          <w:lang w:val="es-ES_tradnl"/>
        </w:rPr>
        <w:t xml:space="preserve"> Niño de Gómez, Neftalí Quimbaya </w:t>
      </w:r>
      <w:proofErr w:type="spellStart"/>
      <w:r w:rsidRPr="002D4C3B">
        <w:rPr>
          <w:rFonts w:asciiTheme="majorHAnsi" w:hAnsiTheme="majorHAnsi"/>
          <w:sz w:val="20"/>
          <w:szCs w:val="20"/>
          <w:lang w:val="es-ES_tradnl"/>
        </w:rPr>
        <w:t>Malagon</w:t>
      </w:r>
      <w:proofErr w:type="spellEnd"/>
      <w:r w:rsidRPr="002D4C3B">
        <w:rPr>
          <w:rFonts w:asciiTheme="majorHAnsi" w:hAnsiTheme="majorHAnsi"/>
          <w:sz w:val="20"/>
          <w:szCs w:val="20"/>
          <w:lang w:val="es-ES_tradnl"/>
        </w:rPr>
        <w:t xml:space="preserve">, Soledad del Carmen Cárdenas Gil, Wilson Alexis Quimbaya </w:t>
      </w:r>
      <w:proofErr w:type="spellStart"/>
      <w:r w:rsidRPr="002D4C3B">
        <w:rPr>
          <w:rFonts w:asciiTheme="majorHAnsi" w:hAnsiTheme="majorHAnsi"/>
          <w:sz w:val="20"/>
          <w:szCs w:val="20"/>
          <w:lang w:val="es-ES_tradnl"/>
        </w:rPr>
        <w:t>Solorzano</w:t>
      </w:r>
      <w:proofErr w:type="spellEnd"/>
      <w:r w:rsidRPr="002D4C3B">
        <w:rPr>
          <w:rFonts w:asciiTheme="majorHAnsi" w:hAnsiTheme="majorHAnsi"/>
          <w:sz w:val="20"/>
          <w:szCs w:val="20"/>
          <w:lang w:val="es-ES_tradnl"/>
        </w:rPr>
        <w:t xml:space="preserve">, Luis Alberto Duran Martínez, Adriana Ávila Alfaro, Sandra Ávila Alfaro, </w:t>
      </w:r>
      <w:proofErr w:type="spellStart"/>
      <w:r w:rsidRPr="002D4C3B">
        <w:rPr>
          <w:rFonts w:asciiTheme="majorHAnsi" w:hAnsiTheme="majorHAnsi"/>
          <w:sz w:val="20"/>
          <w:szCs w:val="20"/>
          <w:lang w:val="es-ES_tradnl"/>
        </w:rPr>
        <w:t>Hilmer</w:t>
      </w:r>
      <w:proofErr w:type="spellEnd"/>
      <w:r w:rsidRPr="002D4C3B">
        <w:rPr>
          <w:rFonts w:asciiTheme="majorHAnsi" w:hAnsiTheme="majorHAnsi"/>
          <w:sz w:val="20"/>
          <w:szCs w:val="20"/>
          <w:lang w:val="es-ES_tradnl"/>
        </w:rPr>
        <w:t xml:space="preserve"> de Jesús Patiño Arias, Lili Valencia Gómez, Jairo Duran Barreto y Adán Afanador Nieto; </w:t>
      </w:r>
      <w:r w:rsidR="007436D0" w:rsidRPr="002D4C3B">
        <w:rPr>
          <w:rFonts w:asciiTheme="majorHAnsi" w:hAnsiTheme="majorHAnsi"/>
          <w:sz w:val="20"/>
          <w:szCs w:val="20"/>
          <w:lang w:val="es-ES_tradnl"/>
        </w:rPr>
        <w:t>y</w:t>
      </w:r>
    </w:p>
    <w:p w14:paraId="7CD4DFBD" w14:textId="6D6A519B" w:rsidR="003239B8" w:rsidRPr="002D4C3B" w:rsidRDefault="003239B8" w:rsidP="002D4C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2D4C3B">
        <w:rPr>
          <w:rFonts w:asciiTheme="majorHAnsi" w:hAnsiTheme="majorHAnsi"/>
          <w:sz w:val="20"/>
          <w:szCs w:val="20"/>
          <w:lang w:val="es-ES_tradnl"/>
        </w:rPr>
        <w:t>Notificar a las partes la presente decisión;</w:t>
      </w:r>
      <w:r w:rsidR="007436D0" w:rsidRPr="002D4C3B">
        <w:rPr>
          <w:rFonts w:asciiTheme="majorHAnsi" w:hAnsiTheme="majorHAnsi"/>
          <w:sz w:val="20"/>
          <w:szCs w:val="20"/>
          <w:lang w:val="es-ES_tradnl"/>
        </w:rPr>
        <w:t xml:space="preserve"> c</w:t>
      </w:r>
      <w:r w:rsidRPr="002D4C3B">
        <w:rPr>
          <w:rFonts w:asciiTheme="majorHAnsi" w:hAnsiTheme="majorHAnsi"/>
          <w:sz w:val="20"/>
          <w:szCs w:val="20"/>
          <w:lang w:val="es-ES_tradnl"/>
        </w:rPr>
        <w:t>ontinuar con el análisis del fondo de la cuestión; y</w:t>
      </w:r>
      <w:r w:rsidR="007436D0" w:rsidRPr="002D4C3B">
        <w:rPr>
          <w:rFonts w:asciiTheme="majorHAnsi" w:hAnsiTheme="majorHAnsi"/>
          <w:sz w:val="20"/>
          <w:szCs w:val="20"/>
          <w:lang w:val="es-ES_tradnl"/>
        </w:rPr>
        <w:t xml:space="preserve"> p</w:t>
      </w:r>
      <w:r w:rsidRPr="002D4C3B">
        <w:rPr>
          <w:rFonts w:asciiTheme="majorHAnsi" w:hAnsiTheme="majorHAnsi"/>
          <w:sz w:val="20"/>
          <w:szCs w:val="20"/>
          <w:lang w:val="es-ES_tradnl"/>
        </w:rPr>
        <w:t>ublicar esta decisión e incluirla en su Informe Anual a la Asamblea General de la Organización de los Estados Americanos.</w:t>
      </w:r>
    </w:p>
    <w:p w14:paraId="32ECF3AA" w14:textId="574EC706" w:rsidR="006E2696" w:rsidRDefault="006E2696" w:rsidP="006E26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a los </w:t>
      </w:r>
      <w:r>
        <w:rPr>
          <w:rFonts w:asciiTheme="majorHAnsi" w:hAnsiTheme="majorHAnsi"/>
          <w:sz w:val="20"/>
          <w:szCs w:val="20"/>
          <w:lang w:val="es-ES"/>
        </w:rPr>
        <w:t>15</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junio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2A05D6FC" w14:textId="49549F4B" w:rsidR="00D0585F" w:rsidRPr="00326280" w:rsidRDefault="006E2696" w:rsidP="001656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sectPr w:rsidR="00D0585F" w:rsidRPr="0032628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3D105" w14:textId="77777777" w:rsidR="005D45B0" w:rsidRDefault="005D45B0">
      <w:r>
        <w:separator/>
      </w:r>
    </w:p>
  </w:endnote>
  <w:endnote w:type="continuationSeparator" w:id="0">
    <w:p w14:paraId="0FD22A1F" w14:textId="77777777" w:rsidR="005D45B0" w:rsidRDefault="005D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5BB9" w14:textId="77777777" w:rsidR="008314F3" w:rsidRDefault="0083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29E243E2" w14:textId="77777777" w:rsidR="0030170C" w:rsidRPr="00934A2C" w:rsidRDefault="0030170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314F3">
          <w:rPr>
            <w:noProof/>
            <w:sz w:val="16"/>
            <w:szCs w:val="22"/>
          </w:rPr>
          <w:t>1</w:t>
        </w:r>
        <w:r w:rsidRPr="00934A2C">
          <w:rPr>
            <w:noProof/>
            <w:sz w:val="16"/>
            <w:szCs w:val="22"/>
          </w:rPr>
          <w:fldChar w:fldCharType="end"/>
        </w:r>
      </w:p>
    </w:sdtContent>
  </w:sdt>
  <w:p w14:paraId="68530E6A" w14:textId="77777777" w:rsidR="0030170C" w:rsidRDefault="00301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0170C" w:rsidRPr="00934A2C" w:rsidRDefault="0030170C">
    <w:pPr>
      <w:pStyle w:val="Footer"/>
      <w:jc w:val="center"/>
      <w:rPr>
        <w:sz w:val="16"/>
        <w:szCs w:val="22"/>
      </w:rPr>
    </w:pPr>
  </w:p>
  <w:p w14:paraId="49059CE3" w14:textId="77777777" w:rsidR="0030170C" w:rsidRDefault="00301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5A35E" w14:textId="77777777" w:rsidR="005D45B0" w:rsidRPr="000F35ED" w:rsidRDefault="005D45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815BF2" w14:textId="77777777" w:rsidR="005D45B0" w:rsidRPr="000F35ED" w:rsidRDefault="005D45B0" w:rsidP="000F35ED">
      <w:pPr>
        <w:rPr>
          <w:rFonts w:asciiTheme="majorHAnsi" w:hAnsiTheme="majorHAnsi"/>
          <w:sz w:val="16"/>
          <w:szCs w:val="16"/>
        </w:rPr>
      </w:pPr>
      <w:r w:rsidRPr="000F35ED">
        <w:rPr>
          <w:rFonts w:asciiTheme="majorHAnsi" w:hAnsiTheme="majorHAnsi"/>
          <w:sz w:val="16"/>
          <w:szCs w:val="16"/>
        </w:rPr>
        <w:separator/>
      </w:r>
    </w:p>
    <w:p w14:paraId="54B1360B" w14:textId="77777777" w:rsidR="005D45B0" w:rsidRPr="000F35ED" w:rsidRDefault="005D45B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61577DA" w14:textId="77777777" w:rsidR="005D45B0" w:rsidRPr="000F35ED" w:rsidRDefault="005D45B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9279269" w14:textId="0D6A2320" w:rsidR="0030170C" w:rsidRPr="002D4C3B" w:rsidRDefault="0030170C" w:rsidP="00A76137">
      <w:pPr>
        <w:pStyle w:val="FootnoteText"/>
        <w:jc w:val="both"/>
        <w:rPr>
          <w:color w:val="FF0000"/>
          <w:lang w:val="es-AR"/>
        </w:rPr>
      </w:pPr>
      <w:r w:rsidRPr="002D4C3B">
        <w:rPr>
          <w:rStyle w:val="FootnoteReference"/>
        </w:rPr>
        <w:footnoteRef/>
      </w:r>
      <w:r w:rsidRPr="002D4C3B">
        <w:rPr>
          <w:lang w:val="es-AR"/>
        </w:rPr>
        <w:t xml:space="preserve"> </w:t>
      </w:r>
      <w:r w:rsidR="00E41286" w:rsidRPr="002D4C3B">
        <w:rPr>
          <w:lang w:val="es-AR"/>
        </w:rPr>
        <w:t xml:space="preserve">La petición fue presentada inicialmente </w:t>
      </w:r>
      <w:r w:rsidR="00E41286" w:rsidRPr="002D4C3B">
        <w:rPr>
          <w:color w:val="auto"/>
          <w:lang w:val="es-AR"/>
        </w:rPr>
        <w:t xml:space="preserve">por </w:t>
      </w:r>
      <w:r w:rsidRPr="002D4C3B">
        <w:rPr>
          <w:rFonts w:ascii="Cambria" w:hAnsi="Cambria"/>
          <w:bCs/>
          <w:color w:val="auto"/>
          <w:szCs w:val="16"/>
          <w:lang w:val="es-AR"/>
        </w:rPr>
        <w:t>Nelson de Jesús Ríos Santamaría</w:t>
      </w:r>
      <w:r w:rsidR="00E41286" w:rsidRPr="002D4C3B">
        <w:rPr>
          <w:rFonts w:ascii="Cambria" w:hAnsi="Cambria"/>
          <w:bCs/>
          <w:color w:val="auto"/>
          <w:szCs w:val="16"/>
          <w:lang w:val="es-AR"/>
        </w:rPr>
        <w:t>, pero mediante nota del 3 de septiembre de 2015 se informó a la CIDH</w:t>
      </w:r>
      <w:r w:rsidR="001C4EB9" w:rsidRPr="002D4C3B">
        <w:rPr>
          <w:rFonts w:ascii="Cambria" w:hAnsi="Cambria"/>
          <w:bCs/>
          <w:color w:val="auto"/>
          <w:szCs w:val="16"/>
          <w:lang w:val="es-AR"/>
        </w:rPr>
        <w:t xml:space="preserve"> </w:t>
      </w:r>
      <w:r w:rsidR="00E41286" w:rsidRPr="002D4C3B">
        <w:rPr>
          <w:rFonts w:ascii="Cambria" w:hAnsi="Cambria"/>
          <w:bCs/>
          <w:color w:val="auto"/>
          <w:szCs w:val="16"/>
          <w:lang w:val="es-AR"/>
        </w:rPr>
        <w:t xml:space="preserve">sobre su fallecimiento y modificación en la representación de las </w:t>
      </w:r>
      <w:r w:rsidR="008C146E" w:rsidRPr="002D4C3B">
        <w:rPr>
          <w:rFonts w:ascii="Cambria" w:hAnsi="Cambria"/>
          <w:bCs/>
          <w:color w:val="auto"/>
          <w:szCs w:val="16"/>
          <w:lang w:val="es-AR"/>
        </w:rPr>
        <w:t xml:space="preserve">presuntas </w:t>
      </w:r>
      <w:r w:rsidR="00E41286" w:rsidRPr="002D4C3B">
        <w:rPr>
          <w:rFonts w:ascii="Cambria" w:hAnsi="Cambria"/>
          <w:bCs/>
          <w:color w:val="auto"/>
          <w:szCs w:val="16"/>
          <w:lang w:val="es-AR"/>
        </w:rPr>
        <w:t>víctimas</w:t>
      </w:r>
      <w:r w:rsidR="00336E50" w:rsidRPr="002D4C3B">
        <w:rPr>
          <w:rFonts w:ascii="Cambria" w:hAnsi="Cambria"/>
          <w:bCs/>
          <w:color w:val="auto"/>
          <w:szCs w:val="16"/>
          <w:lang w:val="es-AR"/>
        </w:rPr>
        <w:t>.</w:t>
      </w:r>
      <w:r w:rsidR="001C4EB9" w:rsidRPr="002D4C3B">
        <w:rPr>
          <w:rFonts w:ascii="Cambria" w:hAnsi="Cambria"/>
          <w:bCs/>
          <w:color w:val="FF0000"/>
          <w:szCs w:val="16"/>
          <w:lang w:val="es-AR"/>
        </w:rPr>
        <w:t xml:space="preserve"> </w:t>
      </w:r>
    </w:p>
  </w:footnote>
  <w:footnote w:id="3">
    <w:p w14:paraId="5CCC2C57" w14:textId="67F43CD8" w:rsidR="0030170C" w:rsidRPr="002D4C3B" w:rsidRDefault="0030170C" w:rsidP="00A76137">
      <w:pPr>
        <w:pStyle w:val="FootnoteText"/>
        <w:jc w:val="both"/>
        <w:rPr>
          <w:lang w:val="es-AR"/>
        </w:rPr>
      </w:pPr>
      <w:r w:rsidRPr="002D4C3B">
        <w:rPr>
          <w:rStyle w:val="FootnoteReference"/>
        </w:rPr>
        <w:footnoteRef/>
      </w:r>
      <w:r w:rsidR="008C4205" w:rsidRPr="002D4C3B">
        <w:rPr>
          <w:szCs w:val="16"/>
          <w:lang w:val="es-AR"/>
        </w:rPr>
        <w:t xml:space="preserve"> Belén Rodríguez Villareal, Diana Rodríguez </w:t>
      </w:r>
      <w:proofErr w:type="spellStart"/>
      <w:r w:rsidR="008C4205" w:rsidRPr="002D4C3B">
        <w:rPr>
          <w:szCs w:val="16"/>
          <w:lang w:val="es-AR"/>
        </w:rPr>
        <w:t>Rodríguez</w:t>
      </w:r>
      <w:proofErr w:type="spellEnd"/>
      <w:r w:rsidR="008C4205" w:rsidRPr="002D4C3B">
        <w:rPr>
          <w:szCs w:val="16"/>
          <w:lang w:val="es-AR"/>
        </w:rPr>
        <w:t xml:space="preserve">, y </w:t>
      </w:r>
      <w:proofErr w:type="spellStart"/>
      <w:r w:rsidR="008C4205" w:rsidRPr="002D4C3B">
        <w:rPr>
          <w:szCs w:val="16"/>
          <w:lang w:val="es-AR"/>
        </w:rPr>
        <w:t>Eduar</w:t>
      </w:r>
      <w:proofErr w:type="spellEnd"/>
      <w:r w:rsidR="008C4205" w:rsidRPr="002D4C3B">
        <w:rPr>
          <w:szCs w:val="16"/>
          <w:lang w:val="es-AR"/>
        </w:rPr>
        <w:t xml:space="preserve"> Andr</w:t>
      </w:r>
      <w:r w:rsidR="008C146E" w:rsidRPr="002D4C3B">
        <w:rPr>
          <w:szCs w:val="16"/>
          <w:lang w:val="es-AR"/>
        </w:rPr>
        <w:t>é</w:t>
      </w:r>
      <w:r w:rsidR="008C4205" w:rsidRPr="002D4C3B">
        <w:rPr>
          <w:szCs w:val="16"/>
          <w:lang w:val="es-AR"/>
        </w:rPr>
        <w:t>s Rojas Ortiz.</w:t>
      </w:r>
    </w:p>
  </w:footnote>
  <w:footnote w:id="4">
    <w:p w14:paraId="34FC8789" w14:textId="77777777" w:rsidR="007436D0" w:rsidRPr="002D4C3B" w:rsidRDefault="007436D0" w:rsidP="007436D0">
      <w:pPr>
        <w:pStyle w:val="FootnoteText"/>
        <w:jc w:val="both"/>
        <w:rPr>
          <w:lang w:val="es-ES"/>
        </w:rPr>
      </w:pPr>
      <w:r w:rsidRPr="002D4C3B">
        <w:rPr>
          <w:rStyle w:val="FootnoteReference"/>
        </w:rPr>
        <w:footnoteRef/>
      </w:r>
      <w:r w:rsidRPr="002D4C3B">
        <w:rPr>
          <w:lang w:val="es-ES"/>
        </w:rPr>
        <w:t xml:space="preserve"> </w:t>
      </w:r>
      <w:r w:rsidRPr="002D4C3B">
        <w:rPr>
          <w:rFonts w:ascii="Cambria" w:hAnsi="Cambria"/>
          <w:szCs w:val="16"/>
          <w:lang w:val="es-ES"/>
        </w:rPr>
        <w:t>Conforme a lo dispuesto en el artículo 17.2.a del Reglamento de la Comisión, el Comisionado Luis Ernesto Vargas Silva, de nacionalidad colombiana, no participó en el debate ni en la decisión del presente asunto.</w:t>
      </w:r>
    </w:p>
  </w:footnote>
  <w:footnote w:id="5">
    <w:p w14:paraId="70609FE1" w14:textId="77777777" w:rsidR="0030170C" w:rsidRPr="002D4C3B" w:rsidRDefault="0030170C" w:rsidP="00A76137">
      <w:pPr>
        <w:pStyle w:val="FootnoteText"/>
        <w:jc w:val="both"/>
        <w:rPr>
          <w:szCs w:val="16"/>
          <w:lang w:val="es-AR"/>
        </w:rPr>
      </w:pPr>
      <w:r w:rsidRPr="002D4C3B">
        <w:rPr>
          <w:szCs w:val="16"/>
          <w:vertAlign w:val="superscript"/>
          <w:lang w:val="es-AR"/>
        </w:rPr>
        <w:footnoteRef/>
      </w:r>
      <w:r w:rsidRPr="002D4C3B">
        <w:rPr>
          <w:szCs w:val="16"/>
          <w:vertAlign w:val="superscript"/>
          <w:lang w:val="es-AR"/>
        </w:rPr>
        <w:t xml:space="preserve"> </w:t>
      </w:r>
      <w:r w:rsidRPr="002D4C3B">
        <w:rPr>
          <w:szCs w:val="16"/>
          <w:lang w:val="es-AR"/>
        </w:rPr>
        <w:t>En adelante “Convención”, “Convención Americana” o “CADH”.</w:t>
      </w:r>
    </w:p>
  </w:footnote>
  <w:footnote w:id="6">
    <w:p w14:paraId="79F07139" w14:textId="77777777" w:rsidR="0030170C" w:rsidRPr="00537490" w:rsidRDefault="0030170C" w:rsidP="00A76137">
      <w:pPr>
        <w:pStyle w:val="FootnoteText"/>
        <w:jc w:val="both"/>
        <w:rPr>
          <w:rFonts w:ascii="Cambria" w:hAnsi="Cambria"/>
          <w:szCs w:val="16"/>
          <w:lang w:val="es-ES"/>
        </w:rPr>
      </w:pPr>
      <w:r w:rsidRPr="002D4C3B">
        <w:rPr>
          <w:rStyle w:val="FootnoteReference"/>
          <w:rFonts w:ascii="Cambria" w:hAnsi="Cambria"/>
          <w:szCs w:val="16"/>
        </w:rPr>
        <w:footnoteRef/>
      </w:r>
      <w:r w:rsidRPr="002D4C3B">
        <w:rPr>
          <w:rFonts w:ascii="Cambria" w:hAnsi="Cambria"/>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0170C" w:rsidRDefault="0030170C" w:rsidP="0030170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0170C" w:rsidRDefault="00301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0170C" w:rsidRDefault="0030170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0170C" w:rsidRPr="00EC7D62" w:rsidRDefault="005D45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04F7" w14:textId="77777777" w:rsidR="008314F3" w:rsidRDefault="00831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6A4D4EA"/>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1354D84"/>
    <w:multiLevelType w:val="hybridMultilevel"/>
    <w:tmpl w:val="75F2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F5237"/>
    <w:multiLevelType w:val="multilevel"/>
    <w:tmpl w:val="C1101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A644D96"/>
    <w:multiLevelType w:val="hybridMultilevel"/>
    <w:tmpl w:val="75F2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6"/>
  </w:num>
  <w:num w:numId="6">
    <w:abstractNumId w:val="25"/>
  </w:num>
  <w:num w:numId="7">
    <w:abstractNumId w:val="6"/>
  </w:num>
  <w:num w:numId="8">
    <w:abstractNumId w:val="16"/>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0"/>
  </w:num>
  <w:num w:numId="53">
    <w:abstractNumId w:val="50"/>
  </w:num>
  <w:num w:numId="54">
    <w:abstractNumId w:val="44"/>
  </w:num>
  <w:num w:numId="55">
    <w:abstractNumId w:val="4"/>
  </w:num>
  <w:num w:numId="56">
    <w:abstractNumId w:val="42"/>
  </w:num>
  <w:num w:numId="57">
    <w:abstractNumId w:val="28"/>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29"/>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DB7"/>
    <w:rsid w:val="00004936"/>
    <w:rsid w:val="00006113"/>
    <w:rsid w:val="00006E1F"/>
    <w:rsid w:val="000070D7"/>
    <w:rsid w:val="000160F5"/>
    <w:rsid w:val="0001788C"/>
    <w:rsid w:val="000207EF"/>
    <w:rsid w:val="000274FD"/>
    <w:rsid w:val="000337EF"/>
    <w:rsid w:val="00040C3A"/>
    <w:rsid w:val="000419AD"/>
    <w:rsid w:val="00055496"/>
    <w:rsid w:val="000609B2"/>
    <w:rsid w:val="000716C5"/>
    <w:rsid w:val="00075E23"/>
    <w:rsid w:val="00077DFA"/>
    <w:rsid w:val="00091172"/>
    <w:rsid w:val="00091BDC"/>
    <w:rsid w:val="00092866"/>
    <w:rsid w:val="0009344A"/>
    <w:rsid w:val="000A216F"/>
    <w:rsid w:val="000A392E"/>
    <w:rsid w:val="000A575F"/>
    <w:rsid w:val="000D10DB"/>
    <w:rsid w:val="000E5EB5"/>
    <w:rsid w:val="000F35ED"/>
    <w:rsid w:val="00107131"/>
    <w:rsid w:val="0010736F"/>
    <w:rsid w:val="00113F73"/>
    <w:rsid w:val="00121CC2"/>
    <w:rsid w:val="001228B8"/>
    <w:rsid w:val="00133EE5"/>
    <w:rsid w:val="0014377F"/>
    <w:rsid w:val="001656D6"/>
    <w:rsid w:val="00167A34"/>
    <w:rsid w:val="001733B2"/>
    <w:rsid w:val="001A0A02"/>
    <w:rsid w:val="001A399C"/>
    <w:rsid w:val="001A7870"/>
    <w:rsid w:val="001B3A00"/>
    <w:rsid w:val="001B44CD"/>
    <w:rsid w:val="001C1B41"/>
    <w:rsid w:val="001C4EB9"/>
    <w:rsid w:val="001D65EF"/>
    <w:rsid w:val="001E0C25"/>
    <w:rsid w:val="001E49E7"/>
    <w:rsid w:val="001F16E1"/>
    <w:rsid w:val="001F7201"/>
    <w:rsid w:val="0021434B"/>
    <w:rsid w:val="00223A29"/>
    <w:rsid w:val="002250A3"/>
    <w:rsid w:val="00225525"/>
    <w:rsid w:val="00226BBD"/>
    <w:rsid w:val="00235217"/>
    <w:rsid w:val="00244658"/>
    <w:rsid w:val="00246D1F"/>
    <w:rsid w:val="00247403"/>
    <w:rsid w:val="00247542"/>
    <w:rsid w:val="00247CB5"/>
    <w:rsid w:val="00254EE2"/>
    <w:rsid w:val="00263E26"/>
    <w:rsid w:val="00266B61"/>
    <w:rsid w:val="0026712A"/>
    <w:rsid w:val="002704DB"/>
    <w:rsid w:val="00276151"/>
    <w:rsid w:val="002815C7"/>
    <w:rsid w:val="002A0AAE"/>
    <w:rsid w:val="002A5820"/>
    <w:rsid w:val="002B3788"/>
    <w:rsid w:val="002B3800"/>
    <w:rsid w:val="002B4BB9"/>
    <w:rsid w:val="002B73CA"/>
    <w:rsid w:val="002D2B26"/>
    <w:rsid w:val="002D4C3B"/>
    <w:rsid w:val="002D7EA2"/>
    <w:rsid w:val="002E187C"/>
    <w:rsid w:val="002F1979"/>
    <w:rsid w:val="00301252"/>
    <w:rsid w:val="0030170C"/>
    <w:rsid w:val="00302733"/>
    <w:rsid w:val="00307CC9"/>
    <w:rsid w:val="0031017F"/>
    <w:rsid w:val="003127B0"/>
    <w:rsid w:val="00314078"/>
    <w:rsid w:val="0031535D"/>
    <w:rsid w:val="003239B8"/>
    <w:rsid w:val="00326280"/>
    <w:rsid w:val="0032718D"/>
    <w:rsid w:val="0033169F"/>
    <w:rsid w:val="00331BD6"/>
    <w:rsid w:val="00336E50"/>
    <w:rsid w:val="00344977"/>
    <w:rsid w:val="00346C95"/>
    <w:rsid w:val="00355FDC"/>
    <w:rsid w:val="00356185"/>
    <w:rsid w:val="00357D90"/>
    <w:rsid w:val="00360380"/>
    <w:rsid w:val="00360D7B"/>
    <w:rsid w:val="003670B1"/>
    <w:rsid w:val="0037519E"/>
    <w:rsid w:val="0038665A"/>
    <w:rsid w:val="00386CF0"/>
    <w:rsid w:val="00393D92"/>
    <w:rsid w:val="003A2796"/>
    <w:rsid w:val="003A3FAE"/>
    <w:rsid w:val="003B1D78"/>
    <w:rsid w:val="003B38DB"/>
    <w:rsid w:val="003B70FB"/>
    <w:rsid w:val="003C676B"/>
    <w:rsid w:val="003D2B6E"/>
    <w:rsid w:val="003D3BC2"/>
    <w:rsid w:val="003E6CA1"/>
    <w:rsid w:val="003E76EE"/>
    <w:rsid w:val="003F7C46"/>
    <w:rsid w:val="0040330F"/>
    <w:rsid w:val="0040567B"/>
    <w:rsid w:val="00407D01"/>
    <w:rsid w:val="00410C39"/>
    <w:rsid w:val="004165C2"/>
    <w:rsid w:val="004252BE"/>
    <w:rsid w:val="004253A6"/>
    <w:rsid w:val="00431CCE"/>
    <w:rsid w:val="004323DE"/>
    <w:rsid w:val="0043268D"/>
    <w:rsid w:val="00441156"/>
    <w:rsid w:val="00441ECB"/>
    <w:rsid w:val="00445193"/>
    <w:rsid w:val="0045004E"/>
    <w:rsid w:val="00460BE8"/>
    <w:rsid w:val="00462C1B"/>
    <w:rsid w:val="00467B7E"/>
    <w:rsid w:val="004704CC"/>
    <w:rsid w:val="00473BB4"/>
    <w:rsid w:val="004746C7"/>
    <w:rsid w:val="00475927"/>
    <w:rsid w:val="00477592"/>
    <w:rsid w:val="0048028E"/>
    <w:rsid w:val="00486D5F"/>
    <w:rsid w:val="00486F1C"/>
    <w:rsid w:val="0049419D"/>
    <w:rsid w:val="004947D8"/>
    <w:rsid w:val="004A4400"/>
    <w:rsid w:val="004A4B41"/>
    <w:rsid w:val="004C20D2"/>
    <w:rsid w:val="004C2312"/>
    <w:rsid w:val="004C4B62"/>
    <w:rsid w:val="004C54C9"/>
    <w:rsid w:val="004C7FF1"/>
    <w:rsid w:val="004D0AC6"/>
    <w:rsid w:val="004D4ABA"/>
    <w:rsid w:val="004D6025"/>
    <w:rsid w:val="004E1E24"/>
    <w:rsid w:val="004E2649"/>
    <w:rsid w:val="004E32F8"/>
    <w:rsid w:val="004E3B5B"/>
    <w:rsid w:val="004E3C53"/>
    <w:rsid w:val="004F0C79"/>
    <w:rsid w:val="00501399"/>
    <w:rsid w:val="0050633D"/>
    <w:rsid w:val="00507BC4"/>
    <w:rsid w:val="005128E4"/>
    <w:rsid w:val="00513310"/>
    <w:rsid w:val="005133DB"/>
    <w:rsid w:val="0051786B"/>
    <w:rsid w:val="00524A34"/>
    <w:rsid w:val="00525560"/>
    <w:rsid w:val="00531853"/>
    <w:rsid w:val="00532661"/>
    <w:rsid w:val="005378FB"/>
    <w:rsid w:val="005412A1"/>
    <w:rsid w:val="00544C49"/>
    <w:rsid w:val="00546990"/>
    <w:rsid w:val="00550E28"/>
    <w:rsid w:val="005516A1"/>
    <w:rsid w:val="00552867"/>
    <w:rsid w:val="00563557"/>
    <w:rsid w:val="00573B7C"/>
    <w:rsid w:val="0057402A"/>
    <w:rsid w:val="00575D54"/>
    <w:rsid w:val="00576AAA"/>
    <w:rsid w:val="00576B14"/>
    <w:rsid w:val="005771D0"/>
    <w:rsid w:val="005811B4"/>
    <w:rsid w:val="005818B8"/>
    <w:rsid w:val="00581DFF"/>
    <w:rsid w:val="00585F55"/>
    <w:rsid w:val="0059191A"/>
    <w:rsid w:val="005921FF"/>
    <w:rsid w:val="00592E22"/>
    <w:rsid w:val="005A2200"/>
    <w:rsid w:val="005A24ED"/>
    <w:rsid w:val="005A6D0E"/>
    <w:rsid w:val="005B2CF0"/>
    <w:rsid w:val="005B4C56"/>
    <w:rsid w:val="005B52B0"/>
    <w:rsid w:val="005B6806"/>
    <w:rsid w:val="005C4225"/>
    <w:rsid w:val="005D45B0"/>
    <w:rsid w:val="005D4F18"/>
    <w:rsid w:val="005D6E28"/>
    <w:rsid w:val="005D7B7C"/>
    <w:rsid w:val="005F0DAD"/>
    <w:rsid w:val="005F0F33"/>
    <w:rsid w:val="005F2F9E"/>
    <w:rsid w:val="005F539E"/>
    <w:rsid w:val="005F722A"/>
    <w:rsid w:val="00600DEB"/>
    <w:rsid w:val="00627C9F"/>
    <w:rsid w:val="006311E9"/>
    <w:rsid w:val="00631FCB"/>
    <w:rsid w:val="0063209A"/>
    <w:rsid w:val="00632354"/>
    <w:rsid w:val="00633149"/>
    <w:rsid w:val="00642810"/>
    <w:rsid w:val="0064641C"/>
    <w:rsid w:val="00652333"/>
    <w:rsid w:val="00671E5F"/>
    <w:rsid w:val="006732D4"/>
    <w:rsid w:val="0067444B"/>
    <w:rsid w:val="00674C20"/>
    <w:rsid w:val="006774B2"/>
    <w:rsid w:val="0068009E"/>
    <w:rsid w:val="0068205D"/>
    <w:rsid w:val="006829ED"/>
    <w:rsid w:val="00683ACC"/>
    <w:rsid w:val="00692219"/>
    <w:rsid w:val="006A17D2"/>
    <w:rsid w:val="006A410C"/>
    <w:rsid w:val="006A50A6"/>
    <w:rsid w:val="006A59EE"/>
    <w:rsid w:val="006A73E6"/>
    <w:rsid w:val="006A7A21"/>
    <w:rsid w:val="006B2D5C"/>
    <w:rsid w:val="006B736B"/>
    <w:rsid w:val="006C307B"/>
    <w:rsid w:val="006C31F9"/>
    <w:rsid w:val="006C4621"/>
    <w:rsid w:val="006C4EB1"/>
    <w:rsid w:val="006C69B5"/>
    <w:rsid w:val="006C7F36"/>
    <w:rsid w:val="006D0DD5"/>
    <w:rsid w:val="006D29AF"/>
    <w:rsid w:val="006D57D5"/>
    <w:rsid w:val="006D5E15"/>
    <w:rsid w:val="006D638E"/>
    <w:rsid w:val="006E0166"/>
    <w:rsid w:val="006E0E78"/>
    <w:rsid w:val="006E2696"/>
    <w:rsid w:val="006E7B34"/>
    <w:rsid w:val="006F4A9E"/>
    <w:rsid w:val="006F7CFE"/>
    <w:rsid w:val="0070697F"/>
    <w:rsid w:val="0072199C"/>
    <w:rsid w:val="00722C9F"/>
    <w:rsid w:val="00723777"/>
    <w:rsid w:val="0072497F"/>
    <w:rsid w:val="007253B8"/>
    <w:rsid w:val="0072563D"/>
    <w:rsid w:val="00727E13"/>
    <w:rsid w:val="0073741F"/>
    <w:rsid w:val="00742DF9"/>
    <w:rsid w:val="007436D0"/>
    <w:rsid w:val="00743AA3"/>
    <w:rsid w:val="00755B47"/>
    <w:rsid w:val="00760B1E"/>
    <w:rsid w:val="00761D2F"/>
    <w:rsid w:val="00762F54"/>
    <w:rsid w:val="0076643F"/>
    <w:rsid w:val="00772701"/>
    <w:rsid w:val="00777F63"/>
    <w:rsid w:val="00782EAB"/>
    <w:rsid w:val="007858EB"/>
    <w:rsid w:val="00786594"/>
    <w:rsid w:val="007941C9"/>
    <w:rsid w:val="007A0D72"/>
    <w:rsid w:val="007A3AB7"/>
    <w:rsid w:val="007A5817"/>
    <w:rsid w:val="007A612C"/>
    <w:rsid w:val="007A6387"/>
    <w:rsid w:val="007B05C4"/>
    <w:rsid w:val="007B43F9"/>
    <w:rsid w:val="007B47BC"/>
    <w:rsid w:val="007B60E9"/>
    <w:rsid w:val="007B6CC3"/>
    <w:rsid w:val="007B7A76"/>
    <w:rsid w:val="007C3334"/>
    <w:rsid w:val="007C5E27"/>
    <w:rsid w:val="007C6107"/>
    <w:rsid w:val="007C7454"/>
    <w:rsid w:val="007D2B98"/>
    <w:rsid w:val="007E04B5"/>
    <w:rsid w:val="007E15C4"/>
    <w:rsid w:val="007E16BE"/>
    <w:rsid w:val="007E21BC"/>
    <w:rsid w:val="007E3344"/>
    <w:rsid w:val="007F16E8"/>
    <w:rsid w:val="007F6CC3"/>
    <w:rsid w:val="007F7DAB"/>
    <w:rsid w:val="00803F1C"/>
    <w:rsid w:val="0080600E"/>
    <w:rsid w:val="00806357"/>
    <w:rsid w:val="008134EB"/>
    <w:rsid w:val="00815F0D"/>
    <w:rsid w:val="008163F0"/>
    <w:rsid w:val="00817612"/>
    <w:rsid w:val="008314F3"/>
    <w:rsid w:val="008338A4"/>
    <w:rsid w:val="00836080"/>
    <w:rsid w:val="00837C45"/>
    <w:rsid w:val="0084007B"/>
    <w:rsid w:val="008412BB"/>
    <w:rsid w:val="00844730"/>
    <w:rsid w:val="008457C2"/>
    <w:rsid w:val="008466C3"/>
    <w:rsid w:val="00852767"/>
    <w:rsid w:val="00857A82"/>
    <w:rsid w:val="00873836"/>
    <w:rsid w:val="00880BCF"/>
    <w:rsid w:val="00885737"/>
    <w:rsid w:val="00890650"/>
    <w:rsid w:val="00890C35"/>
    <w:rsid w:val="00892779"/>
    <w:rsid w:val="00896038"/>
    <w:rsid w:val="00897E12"/>
    <w:rsid w:val="008A7197"/>
    <w:rsid w:val="008A7E0F"/>
    <w:rsid w:val="008B12F5"/>
    <w:rsid w:val="008B369A"/>
    <w:rsid w:val="008C146E"/>
    <w:rsid w:val="008C4205"/>
    <w:rsid w:val="008D768D"/>
    <w:rsid w:val="008E3759"/>
    <w:rsid w:val="008E3BFE"/>
    <w:rsid w:val="008E7F16"/>
    <w:rsid w:val="008F0B4E"/>
    <w:rsid w:val="008F1912"/>
    <w:rsid w:val="008F6A90"/>
    <w:rsid w:val="0090270B"/>
    <w:rsid w:val="009032DB"/>
    <w:rsid w:val="009041DC"/>
    <w:rsid w:val="00905917"/>
    <w:rsid w:val="00907B23"/>
    <w:rsid w:val="009110C4"/>
    <w:rsid w:val="0091323F"/>
    <w:rsid w:val="00917B5A"/>
    <w:rsid w:val="00920A58"/>
    <w:rsid w:val="00920A8C"/>
    <w:rsid w:val="00921A48"/>
    <w:rsid w:val="00921F37"/>
    <w:rsid w:val="0092667D"/>
    <w:rsid w:val="0092734E"/>
    <w:rsid w:val="00931FEB"/>
    <w:rsid w:val="00934A2C"/>
    <w:rsid w:val="0096706E"/>
    <w:rsid w:val="009675B7"/>
    <w:rsid w:val="00967D44"/>
    <w:rsid w:val="00974491"/>
    <w:rsid w:val="00975C4E"/>
    <w:rsid w:val="00981FBA"/>
    <w:rsid w:val="00997BC5"/>
    <w:rsid w:val="009A29C5"/>
    <w:rsid w:val="009A4F41"/>
    <w:rsid w:val="009B0035"/>
    <w:rsid w:val="009B381B"/>
    <w:rsid w:val="009D1753"/>
    <w:rsid w:val="009D7611"/>
    <w:rsid w:val="009E0B61"/>
    <w:rsid w:val="009E52AD"/>
    <w:rsid w:val="009E53DE"/>
    <w:rsid w:val="009F0B0E"/>
    <w:rsid w:val="009F18DD"/>
    <w:rsid w:val="009F28C4"/>
    <w:rsid w:val="009F4706"/>
    <w:rsid w:val="009F5337"/>
    <w:rsid w:val="00A11E44"/>
    <w:rsid w:val="00A16FA7"/>
    <w:rsid w:val="00A222DB"/>
    <w:rsid w:val="00A328B3"/>
    <w:rsid w:val="00A3659E"/>
    <w:rsid w:val="00A423D0"/>
    <w:rsid w:val="00A50732"/>
    <w:rsid w:val="00A50FCF"/>
    <w:rsid w:val="00A521E9"/>
    <w:rsid w:val="00A528D1"/>
    <w:rsid w:val="00A60E7E"/>
    <w:rsid w:val="00A610CD"/>
    <w:rsid w:val="00A641AD"/>
    <w:rsid w:val="00A758AA"/>
    <w:rsid w:val="00A76137"/>
    <w:rsid w:val="00A823EC"/>
    <w:rsid w:val="00AA09A2"/>
    <w:rsid w:val="00AA7996"/>
    <w:rsid w:val="00AC0461"/>
    <w:rsid w:val="00AC19CB"/>
    <w:rsid w:val="00AC3CFB"/>
    <w:rsid w:val="00AD0F4B"/>
    <w:rsid w:val="00AD1483"/>
    <w:rsid w:val="00AE1705"/>
    <w:rsid w:val="00AE367D"/>
    <w:rsid w:val="00AE389E"/>
    <w:rsid w:val="00AE4C3C"/>
    <w:rsid w:val="00AE5488"/>
    <w:rsid w:val="00AE6F91"/>
    <w:rsid w:val="00AF387A"/>
    <w:rsid w:val="00AF5571"/>
    <w:rsid w:val="00B00D9E"/>
    <w:rsid w:val="00B018D0"/>
    <w:rsid w:val="00B07341"/>
    <w:rsid w:val="00B11FCF"/>
    <w:rsid w:val="00B13A4F"/>
    <w:rsid w:val="00B27514"/>
    <w:rsid w:val="00B27924"/>
    <w:rsid w:val="00B30539"/>
    <w:rsid w:val="00B30940"/>
    <w:rsid w:val="00B314DB"/>
    <w:rsid w:val="00B31FF8"/>
    <w:rsid w:val="00B33D65"/>
    <w:rsid w:val="00B361F2"/>
    <w:rsid w:val="00B3718B"/>
    <w:rsid w:val="00B43AB4"/>
    <w:rsid w:val="00B44CCD"/>
    <w:rsid w:val="00B45D72"/>
    <w:rsid w:val="00B4632A"/>
    <w:rsid w:val="00B530F1"/>
    <w:rsid w:val="00B649C7"/>
    <w:rsid w:val="00B7041C"/>
    <w:rsid w:val="00B737D6"/>
    <w:rsid w:val="00B91088"/>
    <w:rsid w:val="00B97259"/>
    <w:rsid w:val="00BA276C"/>
    <w:rsid w:val="00BA3BA2"/>
    <w:rsid w:val="00BA3D15"/>
    <w:rsid w:val="00BA4195"/>
    <w:rsid w:val="00BA74DD"/>
    <w:rsid w:val="00BB306F"/>
    <w:rsid w:val="00BB7C28"/>
    <w:rsid w:val="00BC3EB6"/>
    <w:rsid w:val="00BC67F2"/>
    <w:rsid w:val="00BD0D5F"/>
    <w:rsid w:val="00BD2BEA"/>
    <w:rsid w:val="00BD4B6C"/>
    <w:rsid w:val="00BD4B89"/>
    <w:rsid w:val="00BD5922"/>
    <w:rsid w:val="00BE1EF4"/>
    <w:rsid w:val="00BE3E6B"/>
    <w:rsid w:val="00BF02CB"/>
    <w:rsid w:val="00BF6FD8"/>
    <w:rsid w:val="00C03680"/>
    <w:rsid w:val="00C054DF"/>
    <w:rsid w:val="00C1282C"/>
    <w:rsid w:val="00C15969"/>
    <w:rsid w:val="00C20988"/>
    <w:rsid w:val="00C21762"/>
    <w:rsid w:val="00C21FEF"/>
    <w:rsid w:val="00C233D6"/>
    <w:rsid w:val="00C24543"/>
    <w:rsid w:val="00C256A2"/>
    <w:rsid w:val="00C436E3"/>
    <w:rsid w:val="00C51515"/>
    <w:rsid w:val="00C5660B"/>
    <w:rsid w:val="00C64D35"/>
    <w:rsid w:val="00C66B72"/>
    <w:rsid w:val="00C71739"/>
    <w:rsid w:val="00C86643"/>
    <w:rsid w:val="00C87AC4"/>
    <w:rsid w:val="00C91F2F"/>
    <w:rsid w:val="00C953CF"/>
    <w:rsid w:val="00C9567A"/>
    <w:rsid w:val="00CA50BD"/>
    <w:rsid w:val="00CB212D"/>
    <w:rsid w:val="00CB2660"/>
    <w:rsid w:val="00CB2CF7"/>
    <w:rsid w:val="00CB6B4D"/>
    <w:rsid w:val="00CB71F7"/>
    <w:rsid w:val="00CB7328"/>
    <w:rsid w:val="00CC0B7B"/>
    <w:rsid w:val="00CC5E90"/>
    <w:rsid w:val="00CD046C"/>
    <w:rsid w:val="00CE076C"/>
    <w:rsid w:val="00CE5199"/>
    <w:rsid w:val="00CE66D5"/>
    <w:rsid w:val="00CF5F78"/>
    <w:rsid w:val="00CF637A"/>
    <w:rsid w:val="00D0585F"/>
    <w:rsid w:val="00D059DE"/>
    <w:rsid w:val="00D05ABD"/>
    <w:rsid w:val="00D07012"/>
    <w:rsid w:val="00D07E1A"/>
    <w:rsid w:val="00D13FCE"/>
    <w:rsid w:val="00D2222D"/>
    <w:rsid w:val="00D306D1"/>
    <w:rsid w:val="00D30800"/>
    <w:rsid w:val="00D32448"/>
    <w:rsid w:val="00D34786"/>
    <w:rsid w:val="00D37BFC"/>
    <w:rsid w:val="00D459FF"/>
    <w:rsid w:val="00D47A8E"/>
    <w:rsid w:val="00D52D14"/>
    <w:rsid w:val="00D56BEC"/>
    <w:rsid w:val="00D5730A"/>
    <w:rsid w:val="00D612B7"/>
    <w:rsid w:val="00D666AD"/>
    <w:rsid w:val="00D66DC4"/>
    <w:rsid w:val="00D70CE7"/>
    <w:rsid w:val="00D712D3"/>
    <w:rsid w:val="00D71422"/>
    <w:rsid w:val="00D71A63"/>
    <w:rsid w:val="00D72DC6"/>
    <w:rsid w:val="00D7558D"/>
    <w:rsid w:val="00D76783"/>
    <w:rsid w:val="00D81D92"/>
    <w:rsid w:val="00D86C7E"/>
    <w:rsid w:val="00D96FF9"/>
    <w:rsid w:val="00DA2B0F"/>
    <w:rsid w:val="00DA7B5F"/>
    <w:rsid w:val="00DB15AF"/>
    <w:rsid w:val="00DC11E7"/>
    <w:rsid w:val="00DC65D0"/>
    <w:rsid w:val="00DC7023"/>
    <w:rsid w:val="00DC769A"/>
    <w:rsid w:val="00DD0DBB"/>
    <w:rsid w:val="00DD2D8B"/>
    <w:rsid w:val="00DD3D86"/>
    <w:rsid w:val="00DD7527"/>
    <w:rsid w:val="00DE4CCC"/>
    <w:rsid w:val="00DF0F7A"/>
    <w:rsid w:val="00DF1607"/>
    <w:rsid w:val="00DF1EC4"/>
    <w:rsid w:val="00E02517"/>
    <w:rsid w:val="00E0340B"/>
    <w:rsid w:val="00E04A90"/>
    <w:rsid w:val="00E0551F"/>
    <w:rsid w:val="00E07321"/>
    <w:rsid w:val="00E219C7"/>
    <w:rsid w:val="00E25333"/>
    <w:rsid w:val="00E27479"/>
    <w:rsid w:val="00E31EE8"/>
    <w:rsid w:val="00E4118C"/>
    <w:rsid w:val="00E41286"/>
    <w:rsid w:val="00E43157"/>
    <w:rsid w:val="00E461CE"/>
    <w:rsid w:val="00E502F5"/>
    <w:rsid w:val="00E51480"/>
    <w:rsid w:val="00E51DAB"/>
    <w:rsid w:val="00E539AF"/>
    <w:rsid w:val="00E64B8B"/>
    <w:rsid w:val="00E720CA"/>
    <w:rsid w:val="00E75F9B"/>
    <w:rsid w:val="00E76E08"/>
    <w:rsid w:val="00E84EB5"/>
    <w:rsid w:val="00E85662"/>
    <w:rsid w:val="00E857BD"/>
    <w:rsid w:val="00E86012"/>
    <w:rsid w:val="00E8789F"/>
    <w:rsid w:val="00E87931"/>
    <w:rsid w:val="00E9719A"/>
    <w:rsid w:val="00E97B71"/>
    <w:rsid w:val="00EA3D34"/>
    <w:rsid w:val="00EA524A"/>
    <w:rsid w:val="00EB40F1"/>
    <w:rsid w:val="00EB454D"/>
    <w:rsid w:val="00EB6FD0"/>
    <w:rsid w:val="00ED00C1"/>
    <w:rsid w:val="00ED01A9"/>
    <w:rsid w:val="00ED2C0D"/>
    <w:rsid w:val="00ED549D"/>
    <w:rsid w:val="00ED76BE"/>
    <w:rsid w:val="00EE00E9"/>
    <w:rsid w:val="00EE08CB"/>
    <w:rsid w:val="00EF387C"/>
    <w:rsid w:val="00EF619B"/>
    <w:rsid w:val="00F0001D"/>
    <w:rsid w:val="00F00B55"/>
    <w:rsid w:val="00F02AD1"/>
    <w:rsid w:val="00F0333B"/>
    <w:rsid w:val="00F0404A"/>
    <w:rsid w:val="00F12E3B"/>
    <w:rsid w:val="00F13389"/>
    <w:rsid w:val="00F16308"/>
    <w:rsid w:val="00F253CC"/>
    <w:rsid w:val="00F26F3C"/>
    <w:rsid w:val="00F30466"/>
    <w:rsid w:val="00F32256"/>
    <w:rsid w:val="00F331EA"/>
    <w:rsid w:val="00F37106"/>
    <w:rsid w:val="00F50D7F"/>
    <w:rsid w:val="00F519CF"/>
    <w:rsid w:val="00F56BA5"/>
    <w:rsid w:val="00F60E22"/>
    <w:rsid w:val="00F6528F"/>
    <w:rsid w:val="00F81395"/>
    <w:rsid w:val="00F81BB8"/>
    <w:rsid w:val="00F84947"/>
    <w:rsid w:val="00F917D1"/>
    <w:rsid w:val="00F95BDC"/>
    <w:rsid w:val="00F95CA7"/>
    <w:rsid w:val="00F9653B"/>
    <w:rsid w:val="00FB4E74"/>
    <w:rsid w:val="00FB62CF"/>
    <w:rsid w:val="00FB72D2"/>
    <w:rsid w:val="00FB74D8"/>
    <w:rsid w:val="00FB765E"/>
    <w:rsid w:val="00FD14CC"/>
    <w:rsid w:val="00FD3C3B"/>
    <w:rsid w:val="00FE07DD"/>
    <w:rsid w:val="00FE6B45"/>
    <w:rsid w:val="00FF479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D2C0D"/>
    <w:pPr>
      <w:ind w:firstLine="720"/>
    </w:pPr>
    <w:rPr>
      <w:rFonts w:asciiTheme="majorHAnsi" w:eastAsia="Calibri" w:hAnsiTheme="majorHAnsi"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A50732"/>
    <w:rPr>
      <w:rFonts w:asciiTheme="majorHAnsi" w:hAnsiTheme="majorHAnsi"/>
      <w:sz w:val="16"/>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ED2C0D"/>
    <w:rPr>
      <w:rFonts w:asciiTheme="majorHAnsi" w:eastAsia="Calibri" w:hAnsiTheme="majorHAnsi" w:cs="Calibri"/>
      <w:color w:val="000000"/>
      <w:sz w:val="16"/>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31"/>
    <w:rPr>
      <w:sz w:val="16"/>
      <w:szCs w:val="16"/>
    </w:rPr>
  </w:style>
  <w:style w:type="paragraph" w:styleId="CommentText">
    <w:name w:val="annotation text"/>
    <w:basedOn w:val="Normal"/>
    <w:link w:val="CommentTextChar"/>
    <w:uiPriority w:val="99"/>
    <w:semiHidden/>
    <w:unhideWhenUsed/>
    <w:rsid w:val="00E87931"/>
    <w:rPr>
      <w:sz w:val="20"/>
      <w:szCs w:val="20"/>
    </w:rPr>
  </w:style>
  <w:style w:type="character" w:customStyle="1" w:styleId="CommentTextChar">
    <w:name w:val="Comment Text Char"/>
    <w:basedOn w:val="DefaultParagraphFont"/>
    <w:link w:val="CommentText"/>
    <w:uiPriority w:val="99"/>
    <w:semiHidden/>
    <w:rsid w:val="00E87931"/>
    <w:rPr>
      <w:lang w:val="en-US" w:eastAsia="en-US"/>
    </w:rPr>
  </w:style>
  <w:style w:type="paragraph" w:styleId="CommentSubject">
    <w:name w:val="annotation subject"/>
    <w:basedOn w:val="CommentText"/>
    <w:next w:val="CommentText"/>
    <w:link w:val="CommentSubjectChar"/>
    <w:uiPriority w:val="99"/>
    <w:semiHidden/>
    <w:unhideWhenUsed/>
    <w:rsid w:val="00E87931"/>
    <w:rPr>
      <w:b/>
      <w:bCs/>
    </w:rPr>
  </w:style>
  <w:style w:type="character" w:customStyle="1" w:styleId="CommentSubjectChar">
    <w:name w:val="Comment Subject Char"/>
    <w:basedOn w:val="CommentTextChar"/>
    <w:link w:val="CommentSubject"/>
    <w:uiPriority w:val="99"/>
    <w:semiHidden/>
    <w:rsid w:val="00E87931"/>
    <w:rPr>
      <w:b/>
      <w:bCs/>
      <w:lang w:val="en-US" w:eastAsia="en-US"/>
    </w:rPr>
  </w:style>
  <w:style w:type="paragraph" w:styleId="Revision">
    <w:name w:val="Revision"/>
    <w:hidden/>
    <w:uiPriority w:val="99"/>
    <w:semiHidden/>
    <w:rsid w:val="007436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9355">
      <w:bodyDiv w:val="1"/>
      <w:marLeft w:val="0"/>
      <w:marRight w:val="0"/>
      <w:marTop w:val="0"/>
      <w:marBottom w:val="0"/>
      <w:divBdr>
        <w:top w:val="none" w:sz="0" w:space="0" w:color="auto"/>
        <w:left w:val="none" w:sz="0" w:space="0" w:color="auto"/>
        <w:bottom w:val="none" w:sz="0" w:space="0" w:color="auto"/>
        <w:right w:val="none" w:sz="0" w:space="0" w:color="auto"/>
      </w:divBdr>
    </w:div>
    <w:div w:id="133025030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7667"/>
    <w:rsid w:val="00140EBA"/>
    <w:rsid w:val="00272321"/>
    <w:rsid w:val="00301026"/>
    <w:rsid w:val="00353F55"/>
    <w:rsid w:val="00394049"/>
    <w:rsid w:val="00430981"/>
    <w:rsid w:val="004E4F4A"/>
    <w:rsid w:val="004F2DF8"/>
    <w:rsid w:val="005615A7"/>
    <w:rsid w:val="005D7103"/>
    <w:rsid w:val="0062634C"/>
    <w:rsid w:val="006D7698"/>
    <w:rsid w:val="007577C3"/>
    <w:rsid w:val="00813B19"/>
    <w:rsid w:val="00843287"/>
    <w:rsid w:val="00985AE9"/>
    <w:rsid w:val="009A261B"/>
    <w:rsid w:val="00AC15A4"/>
    <w:rsid w:val="00B0336C"/>
    <w:rsid w:val="00B04D71"/>
    <w:rsid w:val="00B524BE"/>
    <w:rsid w:val="00CA2A01"/>
    <w:rsid w:val="00CC3A4E"/>
    <w:rsid w:val="00CE4C18"/>
    <w:rsid w:val="00CF24E2"/>
    <w:rsid w:val="00D416B7"/>
    <w:rsid w:val="00E516B5"/>
    <w:rsid w:val="00F00D2F"/>
    <w:rsid w:val="00F27985"/>
    <w:rsid w:val="00F8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555C-E95D-48CC-ACC4-2E4FF1B3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10895</Characters>
  <Application>Microsoft Office Word</Application>
  <DocSecurity>0</DocSecurity>
  <Lines>236</Lines>
  <Paragraphs>83</Paragraphs>
  <ScaleCrop>false</ScaleCrop>
  <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74/18</dc:title>
  <dc:creator/>
  <cp:lastModifiedBy/>
  <cp:revision>1</cp:revision>
  <dcterms:created xsi:type="dcterms:W3CDTF">2018-09-14T19:21:00Z</dcterms:created>
  <dcterms:modified xsi:type="dcterms:W3CDTF">2018-09-14T19:21:00Z</dcterms:modified>
</cp:coreProperties>
</file>