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F992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63D250B4">
                <wp:simplePos x="0" y="0"/>
                <wp:positionH relativeFrom="column">
                  <wp:posOffset>1351722</wp:posOffset>
                </wp:positionH>
                <wp:positionV relativeFrom="paragraph">
                  <wp:posOffset>105162</wp:posOffset>
                </wp:positionV>
                <wp:extent cx="4441190" cy="260802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608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F8DFF4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1849">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281399B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2749">
                              <w:rPr>
                                <w:rFonts w:asciiTheme="majorHAnsi" w:hAnsiTheme="majorHAnsi" w:cs="Arial"/>
                                <w:b/>
                                <w:color w:val="0D0D0D" w:themeColor="text1" w:themeTint="F2"/>
                                <w:sz w:val="36"/>
                                <w:szCs w:val="22"/>
                                <w:lang w:val="es-ES_tradnl"/>
                              </w:rPr>
                              <w:t>537</w:t>
                            </w:r>
                            <w:r w:rsidR="00246D1F" w:rsidRPr="004E2649">
                              <w:rPr>
                                <w:rFonts w:asciiTheme="majorHAnsi" w:hAnsiTheme="majorHAnsi" w:cs="Arial"/>
                                <w:b/>
                                <w:color w:val="0D0D0D" w:themeColor="text1" w:themeTint="F2"/>
                                <w:sz w:val="36"/>
                                <w:szCs w:val="22"/>
                                <w:lang w:val="es-ES_tradnl"/>
                              </w:rPr>
                              <w:t>-</w:t>
                            </w:r>
                            <w:r w:rsidR="006C274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62EE748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2C2F298" w:rsidR="005B52B0" w:rsidRPr="0010736F" w:rsidRDefault="005837A7" w:rsidP="00997BC5">
                            <w:pPr>
                              <w:spacing w:line="276" w:lineRule="auto"/>
                              <w:rPr>
                                <w:rFonts w:asciiTheme="majorHAnsi" w:hAnsiTheme="majorHAnsi" w:cs="Arial"/>
                                <w:color w:val="0D0D0D" w:themeColor="text1" w:themeTint="F2"/>
                                <w:szCs w:val="22"/>
                                <w:lang w:val="es-ES_tradnl"/>
                              </w:rPr>
                            </w:pPr>
                            <w:r w:rsidRPr="005837A7">
                              <w:rPr>
                                <w:rFonts w:asciiTheme="majorHAnsi" w:hAnsiTheme="majorHAnsi" w:cs="Arial"/>
                                <w:color w:val="0D0D0D" w:themeColor="text1" w:themeTint="F2"/>
                                <w:szCs w:val="22"/>
                                <w:lang w:val="es-ES_tradnl"/>
                              </w:rPr>
                              <w:t xml:space="preserve">ANA ISABEL FLOREZ </w:t>
                            </w:r>
                            <w:r w:rsidRPr="008E6C9F">
                              <w:rPr>
                                <w:rFonts w:asciiTheme="majorHAnsi" w:hAnsiTheme="majorHAnsi" w:cs="Arial"/>
                                <w:color w:val="0D0D0D" w:themeColor="text1" w:themeTint="F2"/>
                                <w:szCs w:val="22"/>
                                <w:lang w:val="es-ES_tradnl"/>
                              </w:rPr>
                              <w:t xml:space="preserve">THERA Y </w:t>
                            </w:r>
                            <w:r w:rsidR="00965860" w:rsidRPr="008E6C9F">
                              <w:rPr>
                                <w:rFonts w:asciiTheme="majorHAnsi" w:hAnsiTheme="majorHAnsi" w:cs="Arial"/>
                                <w:color w:val="0D0D0D" w:themeColor="text1" w:themeTint="F2"/>
                                <w:szCs w:val="22"/>
                                <w:lang w:val="es-ES_tradnl"/>
                              </w:rPr>
                              <w:t>OTROS</w:t>
                            </w:r>
                            <w:r w:rsidRPr="005837A7">
                              <w:rPr>
                                <w:rFonts w:asciiTheme="majorHAnsi" w:hAnsiTheme="majorHAnsi" w:cs="Arial"/>
                                <w:color w:val="0D0D0D" w:themeColor="text1" w:themeTint="F2"/>
                                <w:szCs w:val="22"/>
                                <w:lang w:val="es-ES_tradnl"/>
                              </w:rPr>
                              <w:t xml:space="preserve"> </w:t>
                            </w:r>
                          </w:p>
                          <w:bookmarkEnd w:id="1"/>
                          <w:p w14:paraId="57C58224" w14:textId="4F1E92B1" w:rsidR="005837A7" w:rsidRPr="0010736F" w:rsidRDefault="005837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45pt;margin-top:8.3pt;width:349.7pt;height:20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" filled="f" stroked="f" strokeweight=".5pt">
                <v:textbox>
                  <w:txbxContent>
                    <w:p w14:paraId="4D9FE29C" w14:textId="4F8DFF4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1849">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281399B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2749">
                        <w:rPr>
                          <w:rFonts w:asciiTheme="majorHAnsi" w:hAnsiTheme="majorHAnsi" w:cs="Arial"/>
                          <w:b/>
                          <w:color w:val="0D0D0D" w:themeColor="text1" w:themeTint="F2"/>
                          <w:sz w:val="36"/>
                          <w:szCs w:val="22"/>
                          <w:lang w:val="es-ES_tradnl"/>
                        </w:rPr>
                        <w:t>537</w:t>
                      </w:r>
                      <w:r w:rsidR="00246D1F" w:rsidRPr="004E2649">
                        <w:rPr>
                          <w:rFonts w:asciiTheme="majorHAnsi" w:hAnsiTheme="majorHAnsi" w:cs="Arial"/>
                          <w:b/>
                          <w:color w:val="0D0D0D" w:themeColor="text1" w:themeTint="F2"/>
                          <w:sz w:val="36"/>
                          <w:szCs w:val="22"/>
                          <w:lang w:val="es-ES_tradnl"/>
                        </w:rPr>
                        <w:t>-</w:t>
                      </w:r>
                      <w:r w:rsidR="006C274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62EE748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2C2F298" w:rsidR="005B52B0" w:rsidRPr="0010736F" w:rsidRDefault="005837A7" w:rsidP="00997BC5">
                      <w:pPr>
                        <w:spacing w:line="276" w:lineRule="auto"/>
                        <w:rPr>
                          <w:rFonts w:asciiTheme="majorHAnsi" w:hAnsiTheme="majorHAnsi" w:cs="Arial"/>
                          <w:color w:val="0D0D0D" w:themeColor="text1" w:themeTint="F2"/>
                          <w:szCs w:val="22"/>
                          <w:lang w:val="es-ES_tradnl"/>
                        </w:rPr>
                      </w:pPr>
                      <w:r w:rsidRPr="005837A7">
                        <w:rPr>
                          <w:rFonts w:asciiTheme="majorHAnsi" w:hAnsiTheme="majorHAnsi" w:cs="Arial"/>
                          <w:color w:val="0D0D0D" w:themeColor="text1" w:themeTint="F2"/>
                          <w:szCs w:val="22"/>
                          <w:lang w:val="es-ES_tradnl"/>
                        </w:rPr>
                        <w:t xml:space="preserve">ANA ISABEL FLOREZ </w:t>
                      </w:r>
                      <w:r w:rsidRPr="008E6C9F">
                        <w:rPr>
                          <w:rFonts w:asciiTheme="majorHAnsi" w:hAnsiTheme="majorHAnsi" w:cs="Arial"/>
                          <w:color w:val="0D0D0D" w:themeColor="text1" w:themeTint="F2"/>
                          <w:szCs w:val="22"/>
                          <w:lang w:val="es-ES_tradnl"/>
                        </w:rPr>
                        <w:t xml:space="preserve">THERA Y </w:t>
                      </w:r>
                      <w:r w:rsidR="00965860" w:rsidRPr="008E6C9F">
                        <w:rPr>
                          <w:rFonts w:asciiTheme="majorHAnsi" w:hAnsiTheme="majorHAnsi" w:cs="Arial"/>
                          <w:color w:val="0D0D0D" w:themeColor="text1" w:themeTint="F2"/>
                          <w:szCs w:val="22"/>
                          <w:lang w:val="es-ES_tradnl"/>
                        </w:rPr>
                        <w:t>OTROS</w:t>
                      </w:r>
                      <w:r w:rsidRPr="005837A7">
                        <w:rPr>
                          <w:rFonts w:asciiTheme="majorHAnsi" w:hAnsiTheme="majorHAnsi" w:cs="Arial"/>
                          <w:color w:val="0D0D0D" w:themeColor="text1" w:themeTint="F2"/>
                          <w:szCs w:val="22"/>
                          <w:lang w:val="es-ES_tradnl"/>
                        </w:rPr>
                        <w:t xml:space="preserve"> </w:t>
                      </w:r>
                    </w:p>
                    <w:bookmarkEnd w:id="2"/>
                    <w:p w14:paraId="57C58224" w14:textId="4F1E92B1" w:rsidR="005837A7" w:rsidRPr="0010736F" w:rsidRDefault="005837A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B92914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CAD3D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41849">
                              <w:rPr>
                                <w:rFonts w:asciiTheme="minorHAnsi" w:hAnsiTheme="minorHAnsi"/>
                                <w:color w:val="FFFFFF" w:themeColor="background1"/>
                                <w:sz w:val="22"/>
                                <w:lang w:val="pt-BR"/>
                              </w:rPr>
                              <w:t>148</w:t>
                            </w:r>
                          </w:p>
                          <w:p w14:paraId="69373ED2" w14:textId="1A5AD276" w:rsidR="00627C9F" w:rsidRPr="004E2649" w:rsidRDefault="0084184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r>
                              <w:rPr>
                                <w:rFonts w:asciiTheme="minorHAnsi" w:hAnsiTheme="minorHAnsi"/>
                                <w:color w:val="FFFFFF" w:themeColor="background1"/>
                                <w:sz w:val="22"/>
                              </w:rPr>
                              <w:t>noviembre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B92914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CAD3D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41849">
                        <w:rPr>
                          <w:rFonts w:asciiTheme="minorHAnsi" w:hAnsiTheme="minorHAnsi"/>
                          <w:color w:val="FFFFFF" w:themeColor="background1"/>
                          <w:sz w:val="22"/>
                          <w:lang w:val="pt-BR"/>
                        </w:rPr>
                        <w:t>148</w:t>
                      </w:r>
                    </w:p>
                    <w:p w14:paraId="69373ED2" w14:textId="1A5AD276" w:rsidR="00627C9F" w:rsidRPr="004E2649" w:rsidRDefault="0084184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proofErr w:type="spellStart"/>
                      <w:r>
                        <w:rPr>
                          <w:rFonts w:asciiTheme="minorHAnsi" w:hAnsiTheme="minorHAnsi"/>
                          <w:color w:val="FFFFFF" w:themeColor="background1"/>
                          <w:sz w:val="22"/>
                        </w:rPr>
                        <w:t>noviembre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06D868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4184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84184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9615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06D868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41849">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84184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9615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67927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1849" w:rsidRPr="00841849">
                              <w:rPr>
                                <w:rFonts w:asciiTheme="majorHAnsi" w:hAnsiTheme="majorHAnsi"/>
                                <w:color w:val="595959" w:themeColor="text1" w:themeTint="A6"/>
                                <w:sz w:val="18"/>
                                <w:szCs w:val="18"/>
                                <w:lang w:val="pt-BR"/>
                              </w:rPr>
                              <w:t>131</w:t>
                            </w:r>
                            <w:r w:rsidR="007B05C4" w:rsidRPr="00841849">
                              <w:rPr>
                                <w:rFonts w:asciiTheme="majorHAnsi" w:hAnsiTheme="majorHAnsi"/>
                                <w:color w:val="595959" w:themeColor="text1" w:themeTint="A6"/>
                                <w:sz w:val="18"/>
                                <w:szCs w:val="18"/>
                                <w:lang w:val="pt-BR"/>
                              </w:rPr>
                              <w:t>/</w:t>
                            </w:r>
                            <w:r w:rsidR="00841849" w:rsidRPr="00841849">
                              <w:rPr>
                                <w:rFonts w:asciiTheme="majorHAnsi" w:hAnsiTheme="majorHAnsi"/>
                                <w:color w:val="595959" w:themeColor="text1" w:themeTint="A6"/>
                                <w:sz w:val="18"/>
                                <w:szCs w:val="18"/>
                                <w:lang w:val="pt-BR"/>
                              </w:rPr>
                              <w:t>18</w:t>
                            </w:r>
                            <w:r w:rsidRPr="0084184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41849">
                              <w:rPr>
                                <w:rFonts w:asciiTheme="majorHAnsi" w:hAnsiTheme="majorHAnsi"/>
                                <w:color w:val="595959" w:themeColor="text1" w:themeTint="A6"/>
                                <w:sz w:val="18"/>
                                <w:szCs w:val="18"/>
                                <w:lang w:val="es-ES"/>
                              </w:rPr>
                              <w:t>537</w:t>
                            </w:r>
                            <w:r w:rsidR="000433C9">
                              <w:rPr>
                                <w:rFonts w:asciiTheme="majorHAnsi" w:hAnsiTheme="majorHAnsi"/>
                                <w:color w:val="595959" w:themeColor="text1" w:themeTint="A6"/>
                                <w:sz w:val="18"/>
                                <w:szCs w:val="18"/>
                                <w:lang w:val="es-ES"/>
                              </w:rPr>
                              <w:t>-</w:t>
                            </w:r>
                            <w:r w:rsidR="00841849">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41849">
                              <w:rPr>
                                <w:rFonts w:asciiTheme="majorHAnsi" w:hAnsiTheme="majorHAnsi"/>
                                <w:color w:val="595959" w:themeColor="text1" w:themeTint="A6"/>
                                <w:sz w:val="18"/>
                                <w:szCs w:val="18"/>
                                <w:lang w:val="es-ES_tradnl"/>
                              </w:rPr>
                              <w:t xml:space="preserve">Ana Isabel </w:t>
                            </w:r>
                            <w:proofErr w:type="spellStart"/>
                            <w:r w:rsidR="00841849">
                              <w:rPr>
                                <w:rFonts w:asciiTheme="majorHAnsi" w:hAnsiTheme="majorHAnsi"/>
                                <w:color w:val="595959" w:themeColor="text1" w:themeTint="A6"/>
                                <w:sz w:val="18"/>
                                <w:szCs w:val="18"/>
                                <w:lang w:val="es-ES_tradnl"/>
                              </w:rPr>
                              <w:t>Florez</w:t>
                            </w:r>
                            <w:proofErr w:type="spellEnd"/>
                            <w:r w:rsidR="00841849">
                              <w:rPr>
                                <w:rFonts w:asciiTheme="majorHAnsi" w:hAnsiTheme="majorHAnsi"/>
                                <w:color w:val="595959" w:themeColor="text1" w:themeTint="A6"/>
                                <w:sz w:val="18"/>
                                <w:szCs w:val="18"/>
                                <w:lang w:val="es-ES_tradnl"/>
                              </w:rPr>
                              <w:t xml:space="preserve"> </w:t>
                            </w:r>
                            <w:proofErr w:type="spellStart"/>
                            <w:r w:rsidR="00841849">
                              <w:rPr>
                                <w:rFonts w:asciiTheme="majorHAnsi" w:hAnsiTheme="majorHAnsi"/>
                                <w:color w:val="595959" w:themeColor="text1" w:themeTint="A6"/>
                                <w:sz w:val="18"/>
                                <w:szCs w:val="18"/>
                                <w:lang w:val="es-ES_tradnl"/>
                              </w:rPr>
                              <w:t>Thera</w:t>
                            </w:r>
                            <w:proofErr w:type="spellEnd"/>
                            <w:r w:rsidR="00841849">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84184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841849">
                              <w:rPr>
                                <w:rFonts w:asciiTheme="majorHAnsi" w:hAnsiTheme="majorHAnsi"/>
                                <w:color w:val="595959" w:themeColor="text1" w:themeTint="A6"/>
                                <w:sz w:val="18"/>
                                <w:szCs w:val="18"/>
                                <w:lang w:val="es-ES"/>
                              </w:rPr>
                              <w:t xml:space="preserve"> 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679271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41849" w:rsidRPr="00841849">
                        <w:rPr>
                          <w:rFonts w:asciiTheme="majorHAnsi" w:hAnsiTheme="majorHAnsi"/>
                          <w:color w:val="595959" w:themeColor="text1" w:themeTint="A6"/>
                          <w:sz w:val="18"/>
                          <w:szCs w:val="18"/>
                          <w:lang w:val="pt-BR"/>
                        </w:rPr>
                        <w:t>131</w:t>
                      </w:r>
                      <w:r w:rsidR="007B05C4" w:rsidRPr="00841849">
                        <w:rPr>
                          <w:rFonts w:asciiTheme="majorHAnsi" w:hAnsiTheme="majorHAnsi"/>
                          <w:color w:val="595959" w:themeColor="text1" w:themeTint="A6"/>
                          <w:sz w:val="18"/>
                          <w:szCs w:val="18"/>
                          <w:lang w:val="pt-BR"/>
                        </w:rPr>
                        <w:t>/</w:t>
                      </w:r>
                      <w:r w:rsidR="00841849" w:rsidRPr="00841849">
                        <w:rPr>
                          <w:rFonts w:asciiTheme="majorHAnsi" w:hAnsiTheme="majorHAnsi"/>
                          <w:color w:val="595959" w:themeColor="text1" w:themeTint="A6"/>
                          <w:sz w:val="18"/>
                          <w:szCs w:val="18"/>
                          <w:lang w:val="pt-BR"/>
                        </w:rPr>
                        <w:t>18</w:t>
                      </w:r>
                      <w:r w:rsidRPr="0084184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41849">
                        <w:rPr>
                          <w:rFonts w:asciiTheme="majorHAnsi" w:hAnsiTheme="majorHAnsi"/>
                          <w:color w:val="595959" w:themeColor="text1" w:themeTint="A6"/>
                          <w:sz w:val="18"/>
                          <w:szCs w:val="18"/>
                          <w:lang w:val="es-ES"/>
                        </w:rPr>
                        <w:t>537</w:t>
                      </w:r>
                      <w:r w:rsidR="000433C9">
                        <w:rPr>
                          <w:rFonts w:asciiTheme="majorHAnsi" w:hAnsiTheme="majorHAnsi"/>
                          <w:color w:val="595959" w:themeColor="text1" w:themeTint="A6"/>
                          <w:sz w:val="18"/>
                          <w:szCs w:val="18"/>
                          <w:lang w:val="es-ES"/>
                        </w:rPr>
                        <w:t>-</w:t>
                      </w:r>
                      <w:r w:rsidR="00841849">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41849">
                        <w:rPr>
                          <w:rFonts w:asciiTheme="majorHAnsi" w:hAnsiTheme="majorHAnsi"/>
                          <w:color w:val="595959" w:themeColor="text1" w:themeTint="A6"/>
                          <w:sz w:val="18"/>
                          <w:szCs w:val="18"/>
                          <w:lang w:val="es-ES_tradnl"/>
                        </w:rPr>
                        <w:t xml:space="preserve">Ana Isabel </w:t>
                      </w:r>
                      <w:proofErr w:type="spellStart"/>
                      <w:r w:rsidR="00841849">
                        <w:rPr>
                          <w:rFonts w:asciiTheme="majorHAnsi" w:hAnsiTheme="majorHAnsi"/>
                          <w:color w:val="595959" w:themeColor="text1" w:themeTint="A6"/>
                          <w:sz w:val="18"/>
                          <w:szCs w:val="18"/>
                          <w:lang w:val="es-ES_tradnl"/>
                        </w:rPr>
                        <w:t>Florez</w:t>
                      </w:r>
                      <w:proofErr w:type="spellEnd"/>
                      <w:r w:rsidR="00841849">
                        <w:rPr>
                          <w:rFonts w:asciiTheme="majorHAnsi" w:hAnsiTheme="majorHAnsi"/>
                          <w:color w:val="595959" w:themeColor="text1" w:themeTint="A6"/>
                          <w:sz w:val="18"/>
                          <w:szCs w:val="18"/>
                          <w:lang w:val="es-ES_tradnl"/>
                        </w:rPr>
                        <w:t xml:space="preserve"> </w:t>
                      </w:r>
                      <w:proofErr w:type="spellStart"/>
                      <w:r w:rsidR="00841849">
                        <w:rPr>
                          <w:rFonts w:asciiTheme="majorHAnsi" w:hAnsiTheme="majorHAnsi"/>
                          <w:color w:val="595959" w:themeColor="text1" w:themeTint="A6"/>
                          <w:sz w:val="18"/>
                          <w:szCs w:val="18"/>
                          <w:lang w:val="es-ES_tradnl"/>
                        </w:rPr>
                        <w:t>Thera</w:t>
                      </w:r>
                      <w:proofErr w:type="spellEnd"/>
                      <w:r w:rsidR="00841849">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84184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841849">
                        <w:rPr>
                          <w:rFonts w:asciiTheme="majorHAnsi" w:hAnsiTheme="majorHAnsi"/>
                          <w:color w:val="595959" w:themeColor="text1" w:themeTint="A6"/>
                          <w:sz w:val="18"/>
                          <w:szCs w:val="18"/>
                          <w:lang w:val="es-ES"/>
                        </w:rPr>
                        <w:t xml:space="preserve"> 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6158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53BE3350" w:rsidR="003239B8" w:rsidRPr="009826A3" w:rsidRDefault="00482C70" w:rsidP="009A0FF2">
            <w:pPr>
              <w:jc w:val="both"/>
              <w:rPr>
                <w:rFonts w:ascii="Cambria" w:hAnsi="Cambria"/>
                <w:bCs/>
                <w:sz w:val="20"/>
                <w:szCs w:val="20"/>
                <w:lang w:val="es-AR"/>
              </w:rPr>
            </w:pPr>
            <w:r>
              <w:rPr>
                <w:rFonts w:ascii="Cambria" w:hAnsi="Cambria"/>
                <w:bCs/>
                <w:sz w:val="20"/>
                <w:szCs w:val="20"/>
                <w:lang w:val="es-AR"/>
              </w:rPr>
              <w:t>Fundación para el Desarrollo Social de l</w:t>
            </w:r>
            <w:r w:rsidR="009A0FF2">
              <w:rPr>
                <w:rFonts w:ascii="Cambria" w:hAnsi="Cambria"/>
                <w:bCs/>
                <w:sz w:val="20"/>
                <w:szCs w:val="20"/>
                <w:lang w:val="es-AR"/>
              </w:rPr>
              <w:t>as Condiciones Mínimas de Vida (</w:t>
            </w:r>
            <w:r w:rsidR="009826A3">
              <w:rPr>
                <w:rFonts w:ascii="Cambria" w:hAnsi="Cambria"/>
                <w:bCs/>
                <w:sz w:val="20"/>
                <w:szCs w:val="20"/>
                <w:lang w:val="es-AR"/>
              </w:rPr>
              <w:t>Mínimo Vital</w:t>
            </w:r>
            <w:r w:rsidR="009A0FF2">
              <w:rPr>
                <w:rFonts w:ascii="Cambria" w:hAnsi="Cambria"/>
                <w:bCs/>
                <w:sz w:val="20"/>
                <w:szCs w:val="20"/>
                <w:lang w:val="es-AR"/>
              </w:rPr>
              <w:t>)</w:t>
            </w:r>
            <w:r w:rsidR="009826A3">
              <w:rPr>
                <w:rFonts w:ascii="Cambria" w:hAnsi="Cambria"/>
                <w:bCs/>
                <w:sz w:val="20"/>
                <w:szCs w:val="20"/>
                <w:lang w:val="es-AR"/>
              </w:rPr>
              <w:t xml:space="preserve"> </w:t>
            </w:r>
          </w:p>
        </w:tc>
      </w:tr>
      <w:tr w:rsidR="003239B8" w:rsidRPr="00961581"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812FA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4EDBFCD6" w:rsidR="003239B8" w:rsidRPr="004C2312" w:rsidRDefault="00D16121" w:rsidP="00965860">
            <w:pPr>
              <w:jc w:val="both"/>
              <w:rPr>
                <w:rFonts w:ascii="Cambria" w:hAnsi="Cambria"/>
                <w:bCs/>
                <w:sz w:val="20"/>
                <w:szCs w:val="20"/>
                <w:lang w:val="es-ES"/>
              </w:rPr>
            </w:pPr>
            <w:r w:rsidRPr="00D16121">
              <w:rPr>
                <w:rFonts w:ascii="Cambria" w:hAnsi="Cambria"/>
                <w:bCs/>
                <w:sz w:val="20"/>
                <w:szCs w:val="20"/>
                <w:lang w:val="es-ES"/>
              </w:rPr>
              <w:t xml:space="preserve">Ana Isabel Florez Thera y </w:t>
            </w:r>
            <w:r w:rsidR="00965860">
              <w:rPr>
                <w:rFonts w:ascii="Cambria" w:hAnsi="Cambria"/>
                <w:bCs/>
                <w:sz w:val="20"/>
                <w:szCs w:val="20"/>
                <w:lang w:val="es-ES"/>
              </w:rPr>
              <w:t>otros</w:t>
            </w:r>
            <w:r w:rsidR="00482C70">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5CBA5287" w:rsidR="003239B8" w:rsidRPr="004B3C14" w:rsidRDefault="009826A3" w:rsidP="008D2290">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3"/>
            </w:r>
          </w:p>
        </w:tc>
      </w:tr>
      <w:tr w:rsidR="00223A29" w:rsidRPr="0096158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627C5FC4" w:rsidR="00223A29" w:rsidRPr="009826A3" w:rsidRDefault="009826A3" w:rsidP="00482C70">
            <w:pPr>
              <w:jc w:val="both"/>
              <w:rPr>
                <w:rFonts w:ascii="Cambria" w:hAnsi="Cambria"/>
                <w:bCs/>
                <w:sz w:val="20"/>
                <w:szCs w:val="20"/>
                <w:lang w:val="es-AR"/>
              </w:rPr>
            </w:pPr>
            <w:r w:rsidRPr="009826A3">
              <w:rPr>
                <w:rFonts w:ascii="Cambria" w:hAnsi="Cambria"/>
                <w:bCs/>
                <w:sz w:val="20"/>
                <w:szCs w:val="20"/>
                <w:lang w:val="es-AR"/>
              </w:rPr>
              <w:t>Artículos 4 (vida), 5 (integridad personal), 7 (</w:t>
            </w:r>
            <w:r w:rsidR="00482C70">
              <w:rPr>
                <w:rFonts w:ascii="Cambria" w:hAnsi="Cambria"/>
                <w:bCs/>
                <w:sz w:val="20"/>
                <w:szCs w:val="20"/>
                <w:lang w:val="es-AR"/>
              </w:rPr>
              <w:t>l</w:t>
            </w:r>
            <w:r w:rsidRPr="009826A3">
              <w:rPr>
                <w:rFonts w:ascii="Cambria" w:hAnsi="Cambria"/>
                <w:bCs/>
                <w:sz w:val="20"/>
                <w:szCs w:val="20"/>
                <w:lang w:val="es-AR"/>
              </w:rPr>
              <w:t xml:space="preserve">ibertad </w:t>
            </w:r>
            <w:r w:rsidR="009A0FF2">
              <w:rPr>
                <w:rFonts w:ascii="Cambria" w:hAnsi="Cambria"/>
                <w:bCs/>
                <w:sz w:val="20"/>
                <w:szCs w:val="20"/>
                <w:lang w:val="es-AR"/>
              </w:rPr>
              <w:t>personal), 8</w:t>
            </w:r>
            <w:r>
              <w:rPr>
                <w:rFonts w:ascii="Cambria" w:hAnsi="Cambria"/>
                <w:bCs/>
                <w:sz w:val="20"/>
                <w:szCs w:val="20"/>
                <w:lang w:val="es-AR"/>
              </w:rPr>
              <w:t xml:space="preserve"> (garantías judiciales), 19 (</w:t>
            </w:r>
            <w:r w:rsidRPr="009826A3">
              <w:rPr>
                <w:rFonts w:ascii="Cambria" w:hAnsi="Cambria"/>
                <w:bCs/>
                <w:sz w:val="20"/>
                <w:szCs w:val="20"/>
                <w:lang w:val="es-AR"/>
              </w:rPr>
              <w:t>derecho</w:t>
            </w:r>
            <w:r>
              <w:rPr>
                <w:rFonts w:ascii="Cambria" w:hAnsi="Cambria"/>
                <w:bCs/>
                <w:sz w:val="20"/>
                <w:szCs w:val="20"/>
                <w:lang w:val="es-AR"/>
              </w:rPr>
              <w:t>s</w:t>
            </w:r>
            <w:r w:rsidRPr="009826A3">
              <w:rPr>
                <w:rFonts w:ascii="Cambria" w:hAnsi="Cambria"/>
                <w:bCs/>
                <w:sz w:val="20"/>
                <w:szCs w:val="20"/>
                <w:lang w:val="es-AR"/>
              </w:rPr>
              <w:t xml:space="preserve"> del niño)</w:t>
            </w:r>
            <w:r>
              <w:rPr>
                <w:rFonts w:ascii="Cambria" w:hAnsi="Cambria"/>
                <w:bCs/>
                <w:sz w:val="20"/>
                <w:szCs w:val="20"/>
                <w:lang w:val="es-AR"/>
              </w:rPr>
              <w:t xml:space="preserve"> y 25 (protección judicial) de la Convención Americana</w:t>
            </w:r>
            <w:r w:rsidR="00482C70">
              <w:rPr>
                <w:rFonts w:ascii="Cambria" w:hAnsi="Cambria"/>
                <w:bCs/>
                <w:sz w:val="20"/>
                <w:szCs w:val="20"/>
                <w:lang w:val="es-AR"/>
              </w:rPr>
              <w:t xml:space="preserve"> sobre Derechos Humanos</w:t>
            </w:r>
            <w:r w:rsidR="00482C70">
              <w:rPr>
                <w:rStyle w:val="FootnoteReference"/>
                <w:rFonts w:ascii="Cambria" w:hAnsi="Cambria"/>
                <w:bCs/>
                <w:sz w:val="20"/>
                <w:szCs w:val="20"/>
                <w:lang w:val="es-AR"/>
              </w:rPr>
              <w:footnoteReference w:id="4"/>
            </w:r>
            <w:r>
              <w:rPr>
                <w:rFonts w:ascii="Cambria" w:hAnsi="Cambria"/>
                <w:bCs/>
                <w:sz w:val="20"/>
                <w:szCs w:val="20"/>
                <w:lang w:val="es-AR"/>
              </w:rPr>
              <w:t xml:space="preserve"> en relación con el Artículo 1.1 (obligación de respetar los derechos)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826A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EDD2E48" w:rsidR="004C2312" w:rsidRPr="003239B8" w:rsidRDefault="009826A3" w:rsidP="002625EA">
            <w:pPr>
              <w:jc w:val="both"/>
              <w:rPr>
                <w:rFonts w:ascii="Cambria" w:hAnsi="Cambria"/>
                <w:bCs/>
                <w:sz w:val="20"/>
                <w:szCs w:val="20"/>
                <w:lang w:val="es-ES"/>
              </w:rPr>
            </w:pPr>
            <w:r>
              <w:rPr>
                <w:rFonts w:ascii="Cambria" w:hAnsi="Cambria"/>
                <w:bCs/>
                <w:sz w:val="20"/>
                <w:szCs w:val="20"/>
                <w:lang w:val="es-ES"/>
              </w:rPr>
              <w:t>7 de mayo de 2009</w:t>
            </w:r>
          </w:p>
        </w:tc>
      </w:tr>
      <w:tr w:rsidR="001E49E7" w:rsidRPr="009025F9"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4F405171" w:rsidR="001E49E7" w:rsidRPr="00912A5F" w:rsidRDefault="00912A5F" w:rsidP="005D54D2">
            <w:pPr>
              <w:rPr>
                <w:rFonts w:ascii="Cambria" w:hAnsi="Cambria"/>
                <w:bCs/>
                <w:sz w:val="20"/>
                <w:szCs w:val="20"/>
                <w:lang w:val="es-AR"/>
              </w:rPr>
            </w:pPr>
            <w:r w:rsidRPr="00980EF3">
              <w:rPr>
                <w:rFonts w:ascii="Cambria" w:hAnsi="Cambria"/>
                <w:bCs/>
                <w:sz w:val="20"/>
                <w:szCs w:val="20"/>
                <w:lang w:val="es-AR"/>
              </w:rPr>
              <w:t xml:space="preserve">25 de junio de 2014 </w:t>
            </w:r>
          </w:p>
        </w:tc>
      </w:tr>
      <w:tr w:rsidR="004C2312" w:rsidRPr="009826A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64572B9" w:rsidR="004C2312" w:rsidRPr="003239B8" w:rsidRDefault="009826A3" w:rsidP="008D2290">
            <w:pPr>
              <w:jc w:val="both"/>
              <w:rPr>
                <w:rFonts w:ascii="Cambria" w:hAnsi="Cambria"/>
                <w:bCs/>
                <w:sz w:val="20"/>
                <w:szCs w:val="20"/>
                <w:lang w:val="es-ES"/>
              </w:rPr>
            </w:pPr>
            <w:r>
              <w:rPr>
                <w:rFonts w:ascii="Cambria" w:hAnsi="Cambria"/>
                <w:bCs/>
                <w:sz w:val="20"/>
                <w:szCs w:val="20"/>
                <w:lang w:val="es-ES"/>
              </w:rPr>
              <w:t>21 de agosto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14EF2A3" w:rsidR="004C2312" w:rsidRPr="003239B8" w:rsidRDefault="009826A3" w:rsidP="008D2290">
            <w:pPr>
              <w:jc w:val="both"/>
              <w:rPr>
                <w:rFonts w:ascii="Cambria" w:hAnsi="Cambria"/>
                <w:bCs/>
                <w:sz w:val="20"/>
                <w:szCs w:val="20"/>
                <w:lang w:val="es-ES"/>
              </w:rPr>
            </w:pPr>
            <w:r>
              <w:rPr>
                <w:rFonts w:ascii="Cambria" w:hAnsi="Cambria"/>
                <w:bCs/>
                <w:sz w:val="20"/>
                <w:szCs w:val="20"/>
                <w:lang w:val="es-ES"/>
              </w:rPr>
              <w:t>20 de enero de 2015</w:t>
            </w:r>
          </w:p>
        </w:tc>
      </w:tr>
      <w:tr w:rsidR="004C2312" w:rsidRPr="009826A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87F716F" w:rsidR="004C2312" w:rsidRPr="003239B8" w:rsidRDefault="00912A5F" w:rsidP="00912A5F">
            <w:pPr>
              <w:jc w:val="both"/>
              <w:rPr>
                <w:rFonts w:ascii="Cambria" w:hAnsi="Cambria"/>
                <w:bCs/>
                <w:sz w:val="20"/>
                <w:szCs w:val="20"/>
                <w:lang w:val="es-ES"/>
              </w:rPr>
            </w:pPr>
            <w:r w:rsidRPr="00912A5F">
              <w:rPr>
                <w:rFonts w:ascii="Cambria" w:hAnsi="Cambria"/>
                <w:bCs/>
                <w:sz w:val="20"/>
                <w:szCs w:val="20"/>
                <w:lang w:val="es-ES"/>
              </w:rPr>
              <w:t xml:space="preserve">6 </w:t>
            </w:r>
            <w:r w:rsidR="00205746" w:rsidRPr="00912A5F">
              <w:rPr>
                <w:rFonts w:ascii="Cambria" w:hAnsi="Cambria"/>
                <w:bCs/>
                <w:sz w:val="20"/>
                <w:szCs w:val="20"/>
                <w:lang w:val="es-ES"/>
              </w:rPr>
              <w:t xml:space="preserve"> </w:t>
            </w:r>
            <w:r w:rsidRPr="00912A5F">
              <w:rPr>
                <w:rFonts w:ascii="Cambria" w:hAnsi="Cambria"/>
                <w:bCs/>
                <w:sz w:val="20"/>
                <w:szCs w:val="20"/>
                <w:lang w:val="es-ES"/>
              </w:rPr>
              <w:t>d</w:t>
            </w:r>
            <w:r w:rsidR="00205746" w:rsidRPr="00912A5F">
              <w:rPr>
                <w:rFonts w:ascii="Cambria" w:hAnsi="Cambria"/>
                <w:bCs/>
                <w:sz w:val="20"/>
                <w:szCs w:val="20"/>
                <w:lang w:val="es-ES"/>
              </w:rPr>
              <w:t>e marzo de 2015</w:t>
            </w:r>
            <w:r>
              <w:rPr>
                <w:rFonts w:ascii="Cambria" w:hAnsi="Cambria"/>
                <w:bCs/>
                <w:sz w:val="20"/>
                <w:szCs w:val="20"/>
                <w:lang w:val="es-ES"/>
              </w:rPr>
              <w:t xml:space="preserve"> </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5E1129A3" w:rsidR="004C2312" w:rsidRPr="009111EC" w:rsidRDefault="00205746" w:rsidP="008D2290">
            <w:pPr>
              <w:jc w:val="both"/>
              <w:rPr>
                <w:rFonts w:ascii="Cambria" w:hAnsi="Cambria"/>
                <w:bCs/>
                <w:sz w:val="20"/>
                <w:szCs w:val="20"/>
              </w:rPr>
            </w:pPr>
            <w:r>
              <w:rPr>
                <w:rFonts w:ascii="Cambria" w:hAnsi="Cambria"/>
                <w:bCs/>
                <w:sz w:val="20"/>
                <w:szCs w:val="20"/>
              </w:rPr>
              <w:t>20 de marzo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51BFB2AC" w:rsidR="003239B8" w:rsidRPr="004B3C14" w:rsidRDefault="00205746"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3A2F8868" w:rsidR="003239B8" w:rsidRPr="004B3C14" w:rsidRDefault="00205746"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6CE8F235" w:rsidR="003239B8" w:rsidRPr="00153E77" w:rsidRDefault="00205746" w:rsidP="008D2290">
            <w:pPr>
              <w:rPr>
                <w:bCs/>
                <w:sz w:val="20"/>
                <w:szCs w:val="20"/>
              </w:rPr>
            </w:pPr>
            <w:r>
              <w:rPr>
                <w:bCs/>
                <w:sz w:val="20"/>
                <w:szCs w:val="20"/>
              </w:rPr>
              <w:t>Sí</w:t>
            </w:r>
          </w:p>
        </w:tc>
      </w:tr>
      <w:tr w:rsidR="003239B8" w:rsidRPr="00961581"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30EEF1FB" w:rsidR="003239B8" w:rsidRPr="004C2312" w:rsidRDefault="00205746" w:rsidP="008D2290">
            <w:pPr>
              <w:jc w:val="both"/>
              <w:rPr>
                <w:rFonts w:ascii="Cambria" w:hAnsi="Cambria"/>
                <w:bCs/>
                <w:sz w:val="20"/>
                <w:szCs w:val="20"/>
                <w:lang w:val="es-ES"/>
              </w:rPr>
            </w:pPr>
            <w:r>
              <w:rPr>
                <w:rFonts w:ascii="Cambria" w:hAnsi="Cambria"/>
                <w:bCs/>
                <w:sz w:val="20"/>
                <w:szCs w:val="20"/>
                <w:lang w:val="es-ES"/>
              </w:rPr>
              <w:t>Sí Convención Americana (depósito del instrumento realizado el 31 de julio de 1973)</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826A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59C5F1F7" w:rsidR="00EE00E9" w:rsidRPr="00EE00E9" w:rsidRDefault="00205746" w:rsidP="008D2290">
            <w:pPr>
              <w:jc w:val="both"/>
              <w:rPr>
                <w:rFonts w:ascii="Cambria" w:hAnsi="Cambria"/>
                <w:bCs/>
                <w:sz w:val="20"/>
                <w:szCs w:val="20"/>
                <w:lang w:val="es-ES"/>
              </w:rPr>
            </w:pPr>
            <w:r>
              <w:rPr>
                <w:rFonts w:ascii="Cambria" w:hAnsi="Cambria"/>
                <w:bCs/>
                <w:sz w:val="20"/>
                <w:szCs w:val="20"/>
                <w:lang w:val="es-ES"/>
              </w:rPr>
              <w:t>No</w:t>
            </w:r>
          </w:p>
        </w:tc>
      </w:tr>
      <w:tr w:rsidR="003239B8" w:rsidRPr="0096158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57E9D9E2" w:rsidR="003239B8" w:rsidRPr="00A63729" w:rsidRDefault="00A63729" w:rsidP="008D2290">
            <w:pPr>
              <w:jc w:val="both"/>
              <w:rPr>
                <w:rFonts w:ascii="Cambria" w:hAnsi="Cambria"/>
                <w:bCs/>
                <w:sz w:val="20"/>
                <w:szCs w:val="20"/>
                <w:lang w:val="es-AR"/>
              </w:rPr>
            </w:pPr>
            <w:r w:rsidRPr="00A63729">
              <w:rPr>
                <w:rFonts w:ascii="Cambria" w:hAnsi="Cambria"/>
                <w:bCs/>
                <w:sz w:val="20"/>
                <w:szCs w:val="20"/>
                <w:lang w:val="es-AR"/>
              </w:rPr>
              <w:t>Artículos 4 (vida), 5 (integridad personal), 7 (libertad personal), 8 (garantías judiciales), 19 (derechos del niño) y 25 (protección judicial) de la Convención Americana sobre Derechos Humanos  en relación con el Artículo 1.1 (obligación de respetar los derechos)</w:t>
            </w:r>
            <w:r>
              <w:rPr>
                <w:rFonts w:ascii="Cambria" w:hAnsi="Cambria"/>
                <w:bCs/>
                <w:sz w:val="20"/>
                <w:szCs w:val="20"/>
                <w:lang w:val="es-AR"/>
              </w:rPr>
              <w:t xml:space="preserve"> </w:t>
            </w:r>
          </w:p>
        </w:tc>
      </w:tr>
      <w:tr w:rsidR="003239B8" w:rsidRPr="00961581"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6CF141AA" w:rsidR="003239B8" w:rsidRPr="00EE00E9" w:rsidRDefault="00205746"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96158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38277C80" w:rsidR="003239B8" w:rsidRPr="00205746" w:rsidRDefault="00205746" w:rsidP="008D2290">
            <w:pPr>
              <w:rPr>
                <w:bCs/>
                <w:sz w:val="20"/>
                <w:szCs w:val="20"/>
                <w:lang w:val="es-AR"/>
              </w:rPr>
            </w:pPr>
            <w:r w:rsidRPr="00205746">
              <w:rPr>
                <w:bCs/>
                <w:sz w:val="20"/>
                <w:szCs w:val="20"/>
                <w:lang w:val="es-AR"/>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C845860" w14:textId="4479D522" w:rsidR="00DB551D" w:rsidRPr="00104C0A" w:rsidRDefault="002418E4" w:rsidP="007412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t>La parte peticionaria alega que el Estado vulneró, entre otros, los derechos a la integridad personal, libertad y vida de Ana Isabel Florez Thera y sus hijos</w:t>
      </w:r>
      <w:r w:rsidR="006D0EAC" w:rsidRPr="00104C0A">
        <w:rPr>
          <w:rFonts w:ascii="Cambria" w:hAnsi="Cambria"/>
          <w:sz w:val="20"/>
          <w:szCs w:val="20"/>
          <w:lang w:val="es-AR"/>
        </w:rPr>
        <w:t xml:space="preserve"> menores de edad:</w:t>
      </w:r>
      <w:r w:rsidRPr="00104C0A">
        <w:rPr>
          <w:rFonts w:ascii="Cambria" w:hAnsi="Cambria"/>
          <w:sz w:val="20"/>
          <w:szCs w:val="20"/>
          <w:lang w:val="es-AR"/>
        </w:rPr>
        <w:t xml:space="preserve"> Adaberto Julio Florez</w:t>
      </w:r>
      <w:r w:rsidR="00965860" w:rsidRPr="00104C0A">
        <w:rPr>
          <w:rFonts w:ascii="Cambria" w:hAnsi="Cambria"/>
          <w:sz w:val="20"/>
          <w:szCs w:val="20"/>
          <w:lang w:val="es-AR"/>
        </w:rPr>
        <w:t>, (16 años) Mó</w:t>
      </w:r>
      <w:r w:rsidRPr="00104C0A">
        <w:rPr>
          <w:rFonts w:ascii="Cambria" w:hAnsi="Cambria"/>
          <w:sz w:val="20"/>
          <w:szCs w:val="20"/>
          <w:lang w:val="es-AR"/>
        </w:rPr>
        <w:t xml:space="preserve">nica Julio Florez (14 años), Beatriz Julio Florez (11 años) y Eduardo Julio Florez (8 años); </w:t>
      </w:r>
      <w:r w:rsidR="005C084F" w:rsidRPr="00104C0A">
        <w:rPr>
          <w:rFonts w:ascii="Cambria" w:hAnsi="Cambria"/>
          <w:sz w:val="20"/>
          <w:szCs w:val="20"/>
          <w:lang w:val="es-AR"/>
        </w:rPr>
        <w:t>así</w:t>
      </w:r>
      <w:r w:rsidRPr="00104C0A">
        <w:rPr>
          <w:rFonts w:ascii="Cambria" w:hAnsi="Cambria"/>
          <w:sz w:val="20"/>
          <w:szCs w:val="20"/>
          <w:lang w:val="es-AR"/>
        </w:rPr>
        <w:t xml:space="preserve"> </w:t>
      </w:r>
      <w:r w:rsidR="00A47497" w:rsidRPr="00104C0A">
        <w:rPr>
          <w:rFonts w:ascii="Cambria" w:hAnsi="Cambria"/>
          <w:sz w:val="20"/>
          <w:szCs w:val="20"/>
          <w:lang w:val="es-AR"/>
        </w:rPr>
        <w:t xml:space="preserve">como </w:t>
      </w:r>
      <w:r w:rsidR="0029566D">
        <w:rPr>
          <w:rFonts w:ascii="Cambria" w:hAnsi="Cambria"/>
          <w:sz w:val="20"/>
          <w:szCs w:val="20"/>
          <w:lang w:val="es-AR"/>
        </w:rPr>
        <w:t xml:space="preserve">los </w:t>
      </w:r>
      <w:r w:rsidR="00A47497" w:rsidRPr="00104C0A">
        <w:rPr>
          <w:rFonts w:ascii="Cambria" w:hAnsi="Cambria"/>
          <w:sz w:val="20"/>
          <w:szCs w:val="20"/>
          <w:lang w:val="es-AR"/>
        </w:rPr>
        <w:t>de</w:t>
      </w:r>
      <w:r w:rsidR="006D0EAC" w:rsidRPr="00104C0A">
        <w:rPr>
          <w:rFonts w:ascii="Cambria" w:hAnsi="Cambria"/>
          <w:sz w:val="20"/>
          <w:szCs w:val="20"/>
          <w:lang w:val="es-AR"/>
        </w:rPr>
        <w:t xml:space="preserve"> </w:t>
      </w:r>
      <w:r w:rsidRPr="00104C0A">
        <w:rPr>
          <w:rFonts w:ascii="Cambria" w:hAnsi="Cambria"/>
          <w:sz w:val="20"/>
          <w:szCs w:val="20"/>
          <w:lang w:val="es-AR"/>
        </w:rPr>
        <w:t>Ides Antonio López Pérez y Jose Agustin Olivarez Pérez (en adelante “presunta</w:t>
      </w:r>
      <w:r w:rsidR="00DB551D" w:rsidRPr="00104C0A">
        <w:rPr>
          <w:rFonts w:ascii="Cambria" w:hAnsi="Cambria"/>
          <w:sz w:val="20"/>
          <w:szCs w:val="20"/>
          <w:lang w:val="es-AR"/>
        </w:rPr>
        <w:t>s</w:t>
      </w:r>
      <w:r w:rsidRPr="00104C0A">
        <w:rPr>
          <w:rFonts w:ascii="Cambria" w:hAnsi="Cambria"/>
          <w:sz w:val="20"/>
          <w:szCs w:val="20"/>
          <w:lang w:val="es-AR"/>
        </w:rPr>
        <w:t xml:space="preserve"> víctima</w:t>
      </w:r>
      <w:r w:rsidR="00DB551D" w:rsidRPr="00104C0A">
        <w:rPr>
          <w:rFonts w:ascii="Cambria" w:hAnsi="Cambria"/>
          <w:sz w:val="20"/>
          <w:szCs w:val="20"/>
          <w:lang w:val="es-AR"/>
        </w:rPr>
        <w:t>s</w:t>
      </w:r>
      <w:r w:rsidRPr="00104C0A">
        <w:rPr>
          <w:rFonts w:ascii="Cambria" w:hAnsi="Cambria"/>
          <w:sz w:val="20"/>
          <w:szCs w:val="20"/>
          <w:lang w:val="es-AR"/>
        </w:rPr>
        <w:t>”) quien</w:t>
      </w:r>
      <w:r w:rsidR="00DB551D" w:rsidRPr="00104C0A">
        <w:rPr>
          <w:rFonts w:ascii="Cambria" w:hAnsi="Cambria"/>
          <w:sz w:val="20"/>
          <w:szCs w:val="20"/>
          <w:lang w:val="es-AR"/>
        </w:rPr>
        <w:t>es</w:t>
      </w:r>
      <w:r w:rsidRPr="00104C0A">
        <w:rPr>
          <w:rFonts w:ascii="Cambria" w:hAnsi="Cambria"/>
          <w:sz w:val="20"/>
          <w:szCs w:val="20"/>
          <w:lang w:val="es-AR"/>
        </w:rPr>
        <w:t xml:space="preserve"> fue</w:t>
      </w:r>
      <w:r w:rsidR="00DB551D" w:rsidRPr="00104C0A">
        <w:rPr>
          <w:rFonts w:ascii="Cambria" w:hAnsi="Cambria"/>
          <w:sz w:val="20"/>
          <w:szCs w:val="20"/>
          <w:lang w:val="es-AR"/>
        </w:rPr>
        <w:t>ron</w:t>
      </w:r>
      <w:r w:rsidRPr="00104C0A">
        <w:rPr>
          <w:rFonts w:ascii="Cambria" w:hAnsi="Cambria"/>
          <w:sz w:val="20"/>
          <w:szCs w:val="20"/>
          <w:lang w:val="es-AR"/>
        </w:rPr>
        <w:t xml:space="preserve"> ejecutado</w:t>
      </w:r>
      <w:r w:rsidR="00DB551D" w:rsidRPr="00104C0A">
        <w:rPr>
          <w:rFonts w:ascii="Cambria" w:hAnsi="Cambria"/>
          <w:sz w:val="20"/>
          <w:szCs w:val="20"/>
          <w:lang w:val="es-AR"/>
        </w:rPr>
        <w:t>s</w:t>
      </w:r>
      <w:r w:rsidRPr="00104C0A">
        <w:rPr>
          <w:rFonts w:ascii="Cambria" w:hAnsi="Cambria"/>
          <w:sz w:val="20"/>
          <w:szCs w:val="20"/>
          <w:lang w:val="es-AR"/>
        </w:rPr>
        <w:t xml:space="preserve"> por integrantes de grupo</w:t>
      </w:r>
      <w:r w:rsidR="00A47497" w:rsidRPr="00104C0A">
        <w:rPr>
          <w:rFonts w:ascii="Cambria" w:hAnsi="Cambria"/>
          <w:sz w:val="20"/>
          <w:szCs w:val="20"/>
          <w:lang w:val="es-AR"/>
        </w:rPr>
        <w:t>s</w:t>
      </w:r>
      <w:r w:rsidRPr="00104C0A">
        <w:rPr>
          <w:rFonts w:ascii="Cambria" w:hAnsi="Cambria"/>
          <w:sz w:val="20"/>
          <w:szCs w:val="20"/>
          <w:lang w:val="es-AR"/>
        </w:rPr>
        <w:t xml:space="preserve"> perteneciente</w:t>
      </w:r>
      <w:r w:rsidR="00A47497" w:rsidRPr="00104C0A">
        <w:rPr>
          <w:rFonts w:ascii="Cambria" w:hAnsi="Cambria"/>
          <w:sz w:val="20"/>
          <w:szCs w:val="20"/>
          <w:lang w:val="es-AR"/>
        </w:rPr>
        <w:t>s</w:t>
      </w:r>
      <w:r w:rsidRPr="00104C0A">
        <w:rPr>
          <w:rFonts w:ascii="Cambria" w:hAnsi="Cambria"/>
          <w:sz w:val="20"/>
          <w:szCs w:val="20"/>
          <w:lang w:val="es-AR"/>
        </w:rPr>
        <w:t xml:space="preserve"> a las Autodefensas Unidas </w:t>
      </w:r>
      <w:r w:rsidR="00A47497" w:rsidRPr="00104C0A">
        <w:rPr>
          <w:rFonts w:ascii="Cambria" w:hAnsi="Cambria"/>
          <w:sz w:val="20"/>
          <w:szCs w:val="20"/>
          <w:lang w:val="es-AR"/>
        </w:rPr>
        <w:t>de Colombia</w:t>
      </w:r>
      <w:r w:rsidRPr="00104C0A">
        <w:rPr>
          <w:rFonts w:ascii="Cambria" w:hAnsi="Cambria"/>
          <w:sz w:val="20"/>
          <w:szCs w:val="20"/>
          <w:lang w:val="es-AR"/>
        </w:rPr>
        <w:t xml:space="preserve"> (AUC)</w:t>
      </w:r>
      <w:r w:rsidR="006D0EAC" w:rsidRPr="00104C0A">
        <w:rPr>
          <w:rFonts w:ascii="Cambria" w:hAnsi="Cambria"/>
          <w:sz w:val="20"/>
          <w:szCs w:val="20"/>
          <w:lang w:val="es-AR"/>
        </w:rPr>
        <w:t>.  Los peticionarios indican que estos grupos</w:t>
      </w:r>
      <w:r w:rsidRPr="00104C0A">
        <w:rPr>
          <w:rFonts w:ascii="Cambria" w:hAnsi="Cambria"/>
          <w:sz w:val="20"/>
          <w:szCs w:val="20"/>
          <w:lang w:val="es-AR"/>
        </w:rPr>
        <w:t xml:space="preserve"> operaba</w:t>
      </w:r>
      <w:r w:rsidR="00A47497" w:rsidRPr="00104C0A">
        <w:rPr>
          <w:rFonts w:ascii="Cambria" w:hAnsi="Cambria"/>
          <w:sz w:val="20"/>
          <w:szCs w:val="20"/>
          <w:lang w:val="es-AR"/>
        </w:rPr>
        <w:t>n</w:t>
      </w:r>
      <w:r w:rsidRPr="00104C0A">
        <w:rPr>
          <w:rFonts w:ascii="Cambria" w:hAnsi="Cambria"/>
          <w:sz w:val="20"/>
          <w:szCs w:val="20"/>
          <w:lang w:val="es-AR"/>
        </w:rPr>
        <w:t xml:space="preserve"> en el departamento de </w:t>
      </w:r>
      <w:r w:rsidR="00DB551D" w:rsidRPr="00104C0A">
        <w:rPr>
          <w:rFonts w:ascii="Cambria" w:hAnsi="Cambria"/>
          <w:sz w:val="20"/>
          <w:szCs w:val="20"/>
          <w:lang w:val="es-AR"/>
        </w:rPr>
        <w:t>Córdoba</w:t>
      </w:r>
      <w:r w:rsidRPr="00104C0A">
        <w:rPr>
          <w:rFonts w:ascii="Cambria" w:hAnsi="Cambria"/>
          <w:sz w:val="20"/>
          <w:szCs w:val="20"/>
          <w:lang w:val="es-AR"/>
        </w:rPr>
        <w:t xml:space="preserve"> con la aquiescencia del Estado</w:t>
      </w:r>
      <w:r w:rsidR="006D0EAC" w:rsidRPr="00104C0A">
        <w:rPr>
          <w:rFonts w:ascii="Cambria" w:hAnsi="Cambria"/>
          <w:sz w:val="20"/>
          <w:szCs w:val="20"/>
          <w:lang w:val="es-AR"/>
        </w:rPr>
        <w:t xml:space="preserve"> y que Colombia </w:t>
      </w:r>
      <w:r w:rsidR="0074125B" w:rsidRPr="00104C0A">
        <w:rPr>
          <w:rFonts w:ascii="Cambria" w:hAnsi="Cambria"/>
          <w:sz w:val="20"/>
          <w:szCs w:val="20"/>
          <w:lang w:val="es-AR"/>
        </w:rPr>
        <w:t>ha vulnerado los derechos de las presuntas víctimas</w:t>
      </w:r>
      <w:r w:rsidR="00C342CD" w:rsidRPr="00104C0A">
        <w:rPr>
          <w:rFonts w:ascii="Cambria" w:hAnsi="Cambria"/>
          <w:sz w:val="20"/>
          <w:szCs w:val="20"/>
          <w:lang w:val="es-AR"/>
        </w:rPr>
        <w:t xml:space="preserve"> y sus familiares</w:t>
      </w:r>
      <w:r w:rsidR="0074125B" w:rsidRPr="00104C0A">
        <w:rPr>
          <w:rFonts w:ascii="Cambria" w:hAnsi="Cambria"/>
          <w:sz w:val="20"/>
          <w:szCs w:val="20"/>
          <w:lang w:val="es-AR"/>
        </w:rPr>
        <w:t xml:space="preserve"> a acceder a la justicia y a una reparación integral</w:t>
      </w:r>
      <w:r w:rsidR="008E6C9F" w:rsidRPr="00104C0A">
        <w:rPr>
          <w:rFonts w:ascii="Cambria" w:hAnsi="Cambria"/>
          <w:sz w:val="20"/>
          <w:szCs w:val="20"/>
          <w:lang w:val="es-AR"/>
        </w:rPr>
        <w:t>.</w:t>
      </w:r>
      <w:r w:rsidR="00364CC9" w:rsidRPr="00104C0A">
        <w:rPr>
          <w:rFonts w:ascii="Cambria" w:hAnsi="Cambria"/>
          <w:color w:val="FF0000"/>
          <w:sz w:val="20"/>
          <w:szCs w:val="20"/>
          <w:lang w:val="es-AR"/>
        </w:rPr>
        <w:t xml:space="preserve"> </w:t>
      </w:r>
    </w:p>
    <w:p w14:paraId="22F8CF9B" w14:textId="5570D236" w:rsidR="00E06138" w:rsidRPr="00104C0A" w:rsidRDefault="005C084F" w:rsidP="002418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t>R</w:t>
      </w:r>
      <w:r w:rsidR="00DB551D" w:rsidRPr="00104C0A">
        <w:rPr>
          <w:rFonts w:ascii="Cambria" w:hAnsi="Cambria"/>
          <w:sz w:val="20"/>
          <w:szCs w:val="20"/>
          <w:lang w:val="es-AR"/>
        </w:rPr>
        <w:t>elata</w:t>
      </w:r>
      <w:r w:rsidRPr="00104C0A">
        <w:rPr>
          <w:rFonts w:ascii="Cambria" w:hAnsi="Cambria"/>
          <w:sz w:val="20"/>
          <w:szCs w:val="20"/>
          <w:lang w:val="es-AR"/>
        </w:rPr>
        <w:t>n</w:t>
      </w:r>
      <w:r w:rsidR="00DB551D" w:rsidRPr="00104C0A">
        <w:rPr>
          <w:rFonts w:ascii="Cambria" w:hAnsi="Cambria"/>
          <w:sz w:val="20"/>
          <w:szCs w:val="20"/>
          <w:lang w:val="es-AR"/>
        </w:rPr>
        <w:t xml:space="preserve"> </w:t>
      </w:r>
      <w:r w:rsidR="00E06138" w:rsidRPr="00104C0A">
        <w:rPr>
          <w:rFonts w:ascii="Cambria" w:hAnsi="Cambria"/>
          <w:sz w:val="20"/>
          <w:szCs w:val="20"/>
          <w:lang w:val="es-AR"/>
        </w:rPr>
        <w:t>que ap</w:t>
      </w:r>
      <w:r w:rsidR="008E6C9F" w:rsidRPr="00104C0A">
        <w:rPr>
          <w:rFonts w:ascii="Cambria" w:hAnsi="Cambria"/>
          <w:sz w:val="20"/>
          <w:szCs w:val="20"/>
          <w:lang w:val="es-AR"/>
        </w:rPr>
        <w:t xml:space="preserve">roximadamente a las 2:00 </w:t>
      </w:r>
      <w:r w:rsidR="00965860" w:rsidRPr="00104C0A">
        <w:rPr>
          <w:rFonts w:ascii="Cambria" w:hAnsi="Cambria"/>
          <w:sz w:val="20"/>
          <w:szCs w:val="20"/>
          <w:lang w:val="es-AR"/>
        </w:rPr>
        <w:t>a</w:t>
      </w:r>
      <w:r w:rsidR="008E6C9F" w:rsidRPr="00104C0A">
        <w:rPr>
          <w:rFonts w:ascii="Cambria" w:hAnsi="Cambria"/>
          <w:sz w:val="20"/>
          <w:szCs w:val="20"/>
          <w:lang w:val="es-AR"/>
        </w:rPr>
        <w:t>.</w:t>
      </w:r>
      <w:r w:rsidR="00965860" w:rsidRPr="00104C0A">
        <w:rPr>
          <w:rFonts w:ascii="Cambria" w:hAnsi="Cambria"/>
          <w:sz w:val="20"/>
          <w:szCs w:val="20"/>
          <w:lang w:val="es-AR"/>
        </w:rPr>
        <w:t>m</w:t>
      </w:r>
      <w:r w:rsidR="008E6C9F" w:rsidRPr="00104C0A">
        <w:rPr>
          <w:rFonts w:ascii="Cambria" w:hAnsi="Cambria"/>
          <w:sz w:val="20"/>
          <w:szCs w:val="20"/>
          <w:lang w:val="es-AR"/>
        </w:rPr>
        <w:t>.</w:t>
      </w:r>
      <w:r w:rsidR="00965860" w:rsidRPr="00104C0A">
        <w:rPr>
          <w:rFonts w:ascii="Cambria" w:hAnsi="Cambria"/>
          <w:sz w:val="20"/>
          <w:szCs w:val="20"/>
          <w:lang w:val="es-AR"/>
        </w:rPr>
        <w:t xml:space="preserve"> del </w:t>
      </w:r>
      <w:r w:rsidR="00E06138" w:rsidRPr="00104C0A">
        <w:rPr>
          <w:rFonts w:ascii="Cambria" w:hAnsi="Cambria"/>
          <w:sz w:val="20"/>
          <w:szCs w:val="20"/>
          <w:lang w:val="es-AR"/>
        </w:rPr>
        <w:t>25 de octubre de 1990</w:t>
      </w:r>
      <w:r w:rsidR="006D0EAC" w:rsidRPr="00104C0A">
        <w:rPr>
          <w:rFonts w:ascii="Cambria" w:hAnsi="Cambria"/>
          <w:sz w:val="20"/>
          <w:szCs w:val="20"/>
          <w:lang w:val="es-AR"/>
        </w:rPr>
        <w:t>,</w:t>
      </w:r>
      <w:r w:rsidR="00E06138" w:rsidRPr="00104C0A">
        <w:rPr>
          <w:rFonts w:ascii="Cambria" w:hAnsi="Cambria"/>
          <w:sz w:val="20"/>
          <w:szCs w:val="20"/>
          <w:lang w:val="es-AR"/>
        </w:rPr>
        <w:t xml:space="preserve"> hombres fuertemente armados llegaron </w:t>
      </w:r>
      <w:r w:rsidR="005B3446" w:rsidRPr="00104C0A">
        <w:rPr>
          <w:rFonts w:ascii="Cambria" w:hAnsi="Cambria"/>
          <w:sz w:val="20"/>
          <w:szCs w:val="20"/>
          <w:lang w:val="es-AR"/>
        </w:rPr>
        <w:t>el</w:t>
      </w:r>
      <w:r w:rsidR="00C342CD" w:rsidRPr="00104C0A">
        <w:rPr>
          <w:rFonts w:ascii="Cambria" w:hAnsi="Cambria"/>
          <w:sz w:val="20"/>
          <w:szCs w:val="20"/>
          <w:lang w:val="es-AR"/>
        </w:rPr>
        <w:t xml:space="preserve"> asentamiento Las Delicias del B</w:t>
      </w:r>
      <w:r w:rsidR="005B3446" w:rsidRPr="00104C0A">
        <w:rPr>
          <w:rFonts w:ascii="Cambria" w:hAnsi="Cambria"/>
          <w:sz w:val="20"/>
          <w:szCs w:val="20"/>
          <w:lang w:val="es-AR"/>
        </w:rPr>
        <w:t>arrio Escolar</w:t>
      </w:r>
      <w:r w:rsidR="008E6C9F" w:rsidRPr="00104C0A">
        <w:rPr>
          <w:rFonts w:ascii="Cambria" w:hAnsi="Cambria"/>
          <w:sz w:val="20"/>
          <w:szCs w:val="20"/>
          <w:lang w:val="es-AR"/>
        </w:rPr>
        <w:t>, m</w:t>
      </w:r>
      <w:r w:rsidR="005B3446" w:rsidRPr="00104C0A">
        <w:rPr>
          <w:rFonts w:ascii="Cambria" w:hAnsi="Cambria"/>
          <w:sz w:val="20"/>
          <w:szCs w:val="20"/>
          <w:lang w:val="es-AR"/>
        </w:rPr>
        <w:t xml:space="preserve">unicipio de Tierralta, departamento de Córdoba </w:t>
      </w:r>
      <w:r w:rsidR="00E06138" w:rsidRPr="00104C0A">
        <w:rPr>
          <w:rFonts w:ascii="Cambria" w:hAnsi="Cambria"/>
          <w:sz w:val="20"/>
          <w:szCs w:val="20"/>
          <w:lang w:val="es-AR"/>
        </w:rPr>
        <w:t xml:space="preserve">y </w:t>
      </w:r>
      <w:r w:rsidR="001E39B0" w:rsidRPr="00104C0A">
        <w:rPr>
          <w:rFonts w:ascii="Cambria" w:hAnsi="Cambria"/>
          <w:sz w:val="20"/>
          <w:szCs w:val="20"/>
          <w:lang w:val="es-AR"/>
        </w:rPr>
        <w:t>tumbaron la puerta de la casa del señor Gerónimo Manuel Julio Vega</w:t>
      </w:r>
      <w:r w:rsidR="006D0EAC" w:rsidRPr="00104C0A">
        <w:rPr>
          <w:rFonts w:ascii="Cambria" w:hAnsi="Cambria"/>
          <w:sz w:val="20"/>
          <w:szCs w:val="20"/>
          <w:lang w:val="es-AR"/>
        </w:rPr>
        <w:t xml:space="preserve">.  Allí, retuvieron </w:t>
      </w:r>
      <w:r w:rsidR="00EF2F1F" w:rsidRPr="00104C0A">
        <w:rPr>
          <w:rFonts w:ascii="Cambria" w:hAnsi="Cambria"/>
          <w:sz w:val="20"/>
          <w:szCs w:val="20"/>
          <w:lang w:val="es-AR"/>
        </w:rPr>
        <w:t xml:space="preserve">y </w:t>
      </w:r>
      <w:r w:rsidR="009A734C" w:rsidRPr="00104C0A">
        <w:rPr>
          <w:rFonts w:ascii="Cambria" w:hAnsi="Cambria"/>
          <w:sz w:val="20"/>
          <w:szCs w:val="20"/>
          <w:lang w:val="es-AR"/>
        </w:rPr>
        <w:t>ejecuta</w:t>
      </w:r>
      <w:r w:rsidR="006D0EAC" w:rsidRPr="00104C0A">
        <w:rPr>
          <w:rFonts w:ascii="Cambria" w:hAnsi="Cambria"/>
          <w:sz w:val="20"/>
          <w:szCs w:val="20"/>
          <w:lang w:val="es-AR"/>
        </w:rPr>
        <w:t>ron</w:t>
      </w:r>
      <w:r w:rsidR="009A734C" w:rsidRPr="00104C0A">
        <w:rPr>
          <w:rFonts w:ascii="Cambria" w:hAnsi="Cambria"/>
          <w:sz w:val="20"/>
          <w:szCs w:val="20"/>
          <w:lang w:val="es-AR"/>
        </w:rPr>
        <w:t xml:space="preserve"> </w:t>
      </w:r>
      <w:r w:rsidR="001E39B0" w:rsidRPr="00104C0A">
        <w:rPr>
          <w:rFonts w:ascii="Cambria" w:hAnsi="Cambria"/>
          <w:sz w:val="20"/>
          <w:szCs w:val="20"/>
          <w:lang w:val="es-AR"/>
        </w:rPr>
        <w:t>a sus hijos</w:t>
      </w:r>
      <w:r w:rsidR="006D0EAC" w:rsidRPr="00104C0A">
        <w:rPr>
          <w:rFonts w:ascii="Cambria" w:hAnsi="Cambria"/>
          <w:sz w:val="20"/>
          <w:szCs w:val="20"/>
          <w:lang w:val="es-AR"/>
        </w:rPr>
        <w:t>:</w:t>
      </w:r>
      <w:r w:rsidR="001E39B0" w:rsidRPr="00104C0A">
        <w:rPr>
          <w:rFonts w:ascii="Cambria" w:hAnsi="Cambria"/>
          <w:sz w:val="20"/>
          <w:szCs w:val="20"/>
          <w:lang w:val="es-AR"/>
        </w:rPr>
        <w:t xml:space="preserve"> Adaberto</w:t>
      </w:r>
      <w:r w:rsidR="009A734C" w:rsidRPr="00104C0A">
        <w:rPr>
          <w:rFonts w:ascii="Cambria" w:hAnsi="Cambria"/>
          <w:sz w:val="20"/>
          <w:szCs w:val="20"/>
          <w:lang w:val="es-AR"/>
        </w:rPr>
        <w:t>,</w:t>
      </w:r>
      <w:r w:rsidR="00A47497" w:rsidRPr="00104C0A">
        <w:rPr>
          <w:rFonts w:ascii="Cambria" w:hAnsi="Cambria"/>
          <w:sz w:val="20"/>
          <w:szCs w:val="20"/>
          <w:lang w:val="es-AR"/>
        </w:rPr>
        <w:t xml:space="preserve"> Mó</w:t>
      </w:r>
      <w:r w:rsidR="001E39B0" w:rsidRPr="00104C0A">
        <w:rPr>
          <w:rFonts w:ascii="Cambria" w:hAnsi="Cambria"/>
          <w:sz w:val="20"/>
          <w:szCs w:val="20"/>
          <w:lang w:val="es-AR"/>
        </w:rPr>
        <w:t>nica, Beatriz y Eduardo y a su compañera</w:t>
      </w:r>
      <w:r w:rsidR="006D0EAC" w:rsidRPr="00104C0A">
        <w:rPr>
          <w:rFonts w:ascii="Cambria" w:hAnsi="Cambria"/>
          <w:sz w:val="20"/>
          <w:szCs w:val="20"/>
          <w:lang w:val="es-AR"/>
        </w:rPr>
        <w:t xml:space="preserve">, </w:t>
      </w:r>
      <w:r w:rsidR="005B3446" w:rsidRPr="00104C0A">
        <w:rPr>
          <w:rFonts w:ascii="Cambria" w:hAnsi="Cambria"/>
          <w:sz w:val="20"/>
          <w:szCs w:val="20"/>
          <w:lang w:val="es-AR"/>
        </w:rPr>
        <w:t xml:space="preserve">Ana Isabel </w:t>
      </w:r>
      <w:r w:rsidR="001E39B0" w:rsidRPr="00104C0A">
        <w:rPr>
          <w:rFonts w:ascii="Cambria" w:hAnsi="Cambria"/>
          <w:sz w:val="20"/>
          <w:szCs w:val="20"/>
          <w:lang w:val="es-AR"/>
        </w:rPr>
        <w:t>Florez Thera</w:t>
      </w:r>
      <w:r w:rsidR="006D0EAC" w:rsidRPr="00104C0A">
        <w:rPr>
          <w:rFonts w:ascii="Cambria" w:hAnsi="Cambria"/>
          <w:sz w:val="20"/>
          <w:szCs w:val="20"/>
          <w:lang w:val="es-AR"/>
        </w:rPr>
        <w:t xml:space="preserve">.  </w:t>
      </w:r>
      <w:r w:rsidR="001E39B0" w:rsidRPr="00104C0A">
        <w:rPr>
          <w:rFonts w:ascii="Cambria" w:hAnsi="Cambria"/>
          <w:sz w:val="20"/>
          <w:szCs w:val="20"/>
          <w:lang w:val="es-AR"/>
        </w:rPr>
        <w:t>Según indica</w:t>
      </w:r>
      <w:r w:rsidR="009A734C" w:rsidRPr="00104C0A">
        <w:rPr>
          <w:rFonts w:ascii="Cambria" w:hAnsi="Cambria"/>
          <w:sz w:val="20"/>
          <w:szCs w:val="20"/>
          <w:lang w:val="es-AR"/>
        </w:rPr>
        <w:t>n</w:t>
      </w:r>
      <w:r w:rsidR="001E39B0" w:rsidRPr="00104C0A">
        <w:rPr>
          <w:rFonts w:ascii="Cambria" w:hAnsi="Cambria"/>
          <w:sz w:val="20"/>
          <w:szCs w:val="20"/>
          <w:lang w:val="es-AR"/>
        </w:rPr>
        <w:t xml:space="preserve">, a las 3:00 am del mismo día la Inspección Central de la Policía realizó el levantamiento de cadáveres donde se constató que la señora Ana Isabel murió a causa de las heridas producidas </w:t>
      </w:r>
      <w:r w:rsidR="009A734C" w:rsidRPr="00104C0A">
        <w:rPr>
          <w:rFonts w:ascii="Cambria" w:hAnsi="Cambria"/>
          <w:sz w:val="20"/>
          <w:szCs w:val="20"/>
          <w:lang w:val="es-AR"/>
        </w:rPr>
        <w:t>por</w:t>
      </w:r>
      <w:r w:rsidR="001E39B0" w:rsidRPr="00104C0A">
        <w:rPr>
          <w:rFonts w:ascii="Cambria" w:hAnsi="Cambria"/>
          <w:sz w:val="20"/>
          <w:szCs w:val="20"/>
          <w:lang w:val="es-AR"/>
        </w:rPr>
        <w:t xml:space="preserve"> armas de fuego abrazándose a su hijo Eduardo </w:t>
      </w:r>
      <w:r w:rsidR="009A734C" w:rsidRPr="00104C0A">
        <w:rPr>
          <w:rFonts w:ascii="Cambria" w:hAnsi="Cambria"/>
          <w:sz w:val="20"/>
          <w:szCs w:val="20"/>
          <w:lang w:val="es-AR"/>
        </w:rPr>
        <w:t xml:space="preserve">de </w:t>
      </w:r>
      <w:r w:rsidR="001E39B0" w:rsidRPr="00104C0A">
        <w:rPr>
          <w:rFonts w:ascii="Cambria" w:hAnsi="Cambria"/>
          <w:sz w:val="20"/>
          <w:szCs w:val="20"/>
          <w:lang w:val="es-AR"/>
        </w:rPr>
        <w:t>8 años de edad, y que la niña Beatriz Elena de 10 años de edad murió abrazad</w:t>
      </w:r>
      <w:r w:rsidR="009A734C" w:rsidRPr="00104C0A">
        <w:rPr>
          <w:rFonts w:ascii="Cambria" w:hAnsi="Cambria"/>
          <w:sz w:val="20"/>
          <w:szCs w:val="20"/>
          <w:lang w:val="es-AR"/>
        </w:rPr>
        <w:t>a</w:t>
      </w:r>
      <w:r w:rsidR="001E39B0" w:rsidRPr="00104C0A">
        <w:rPr>
          <w:rFonts w:ascii="Cambria" w:hAnsi="Cambria"/>
          <w:sz w:val="20"/>
          <w:szCs w:val="20"/>
          <w:lang w:val="es-AR"/>
        </w:rPr>
        <w:t xml:space="preserve"> a su hermana Mónica. Otro acta registra que el niño Adalberto murió diagonal a la casa habitacional</w:t>
      </w:r>
      <w:r w:rsidR="009A734C" w:rsidRPr="00104C0A">
        <w:rPr>
          <w:rFonts w:ascii="Cambria" w:hAnsi="Cambria"/>
          <w:sz w:val="20"/>
          <w:szCs w:val="20"/>
          <w:lang w:val="es-AR"/>
        </w:rPr>
        <w:t>,</w:t>
      </w:r>
      <w:r w:rsidR="001E39B0" w:rsidRPr="00104C0A">
        <w:rPr>
          <w:rFonts w:ascii="Cambria" w:hAnsi="Cambria"/>
          <w:sz w:val="20"/>
          <w:szCs w:val="20"/>
          <w:lang w:val="es-AR"/>
        </w:rPr>
        <w:t xml:space="preserve"> al parecer</w:t>
      </w:r>
      <w:r w:rsidR="009A734C" w:rsidRPr="00104C0A">
        <w:rPr>
          <w:rFonts w:ascii="Cambria" w:hAnsi="Cambria"/>
          <w:sz w:val="20"/>
          <w:szCs w:val="20"/>
          <w:lang w:val="es-AR"/>
        </w:rPr>
        <w:t>,</w:t>
      </w:r>
      <w:r w:rsidR="001E39B0" w:rsidRPr="00104C0A">
        <w:rPr>
          <w:rFonts w:ascii="Cambria" w:hAnsi="Cambria"/>
          <w:sz w:val="20"/>
          <w:szCs w:val="20"/>
          <w:lang w:val="es-AR"/>
        </w:rPr>
        <w:t xml:space="preserve"> tratando de huir de la agresión.  </w:t>
      </w:r>
      <w:r w:rsidR="000A6780" w:rsidRPr="00104C0A">
        <w:rPr>
          <w:rFonts w:ascii="Cambria" w:hAnsi="Cambria"/>
          <w:sz w:val="20"/>
          <w:szCs w:val="20"/>
          <w:lang w:val="es-AR"/>
        </w:rPr>
        <w:t>Informan los peticionarios que el niño estaba semidesnudo y que murió en posición de huida.</w:t>
      </w:r>
    </w:p>
    <w:p w14:paraId="12696B4E" w14:textId="10F24B67" w:rsidR="00667E2E" w:rsidRPr="00104C0A" w:rsidRDefault="00D2647C" w:rsidP="002245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104C0A">
        <w:rPr>
          <w:rFonts w:ascii="Cambria" w:hAnsi="Cambria"/>
          <w:sz w:val="20"/>
          <w:szCs w:val="20"/>
          <w:lang w:val="es-AR"/>
        </w:rPr>
        <w:t>R</w:t>
      </w:r>
      <w:r w:rsidR="009A734C" w:rsidRPr="00104C0A">
        <w:rPr>
          <w:rFonts w:ascii="Cambria" w:hAnsi="Cambria"/>
          <w:sz w:val="20"/>
          <w:szCs w:val="20"/>
          <w:lang w:val="es-AR"/>
        </w:rPr>
        <w:t xml:space="preserve">efieren </w:t>
      </w:r>
      <w:r w:rsidR="008E092E" w:rsidRPr="00104C0A">
        <w:rPr>
          <w:rFonts w:ascii="Cambria" w:hAnsi="Cambria"/>
          <w:sz w:val="20"/>
          <w:szCs w:val="20"/>
          <w:lang w:val="es-AR"/>
        </w:rPr>
        <w:t>que el mismo 25 de octubre de 1990</w:t>
      </w:r>
      <w:r w:rsidR="00364948" w:rsidRPr="00104C0A">
        <w:rPr>
          <w:rFonts w:ascii="Cambria" w:hAnsi="Cambria"/>
          <w:sz w:val="20"/>
          <w:szCs w:val="20"/>
          <w:lang w:val="es-AR"/>
        </w:rPr>
        <w:t>,</w:t>
      </w:r>
      <w:r w:rsidR="008E092E" w:rsidRPr="00104C0A">
        <w:rPr>
          <w:rFonts w:ascii="Cambria" w:hAnsi="Cambria"/>
          <w:sz w:val="20"/>
          <w:szCs w:val="20"/>
          <w:lang w:val="es-AR"/>
        </w:rPr>
        <w:t xml:space="preserve"> </w:t>
      </w:r>
      <w:r w:rsidR="00364948" w:rsidRPr="00104C0A">
        <w:rPr>
          <w:rFonts w:ascii="Cambria" w:hAnsi="Cambria"/>
          <w:sz w:val="20"/>
          <w:szCs w:val="20"/>
          <w:lang w:val="es-AR"/>
        </w:rPr>
        <w:t>el señor</w:t>
      </w:r>
      <w:r w:rsidR="008E092E" w:rsidRPr="00104C0A">
        <w:rPr>
          <w:rFonts w:ascii="Cambria" w:hAnsi="Cambria"/>
          <w:sz w:val="20"/>
          <w:szCs w:val="20"/>
          <w:lang w:val="es-AR"/>
        </w:rPr>
        <w:t xml:space="preserve"> Ides Antonio L</w:t>
      </w:r>
      <w:r w:rsidR="005939D0" w:rsidRPr="00104C0A">
        <w:rPr>
          <w:rFonts w:ascii="Cambria" w:hAnsi="Cambria"/>
          <w:sz w:val="20"/>
          <w:szCs w:val="20"/>
          <w:lang w:val="es-AR"/>
        </w:rPr>
        <w:t>ó</w:t>
      </w:r>
      <w:r w:rsidR="008E092E" w:rsidRPr="00104C0A">
        <w:rPr>
          <w:rFonts w:ascii="Cambria" w:hAnsi="Cambria"/>
          <w:sz w:val="20"/>
          <w:szCs w:val="20"/>
          <w:lang w:val="es-AR"/>
        </w:rPr>
        <w:t xml:space="preserve">pez </w:t>
      </w:r>
      <w:r w:rsidR="005939D0" w:rsidRPr="00104C0A">
        <w:rPr>
          <w:rFonts w:ascii="Cambria" w:hAnsi="Cambria"/>
          <w:sz w:val="20"/>
          <w:szCs w:val="20"/>
          <w:lang w:val="es-AR"/>
        </w:rPr>
        <w:t>Pérez</w:t>
      </w:r>
      <w:r w:rsidR="008E092E" w:rsidRPr="00104C0A">
        <w:rPr>
          <w:rFonts w:ascii="Cambria" w:hAnsi="Cambria"/>
          <w:sz w:val="20"/>
          <w:szCs w:val="20"/>
          <w:lang w:val="es-AR"/>
        </w:rPr>
        <w:t xml:space="preserve"> fue decapitado </w:t>
      </w:r>
      <w:r w:rsidR="00364948" w:rsidRPr="00104C0A">
        <w:rPr>
          <w:rFonts w:ascii="Cambria" w:hAnsi="Cambria"/>
          <w:sz w:val="20"/>
          <w:szCs w:val="20"/>
          <w:lang w:val="es-AR"/>
        </w:rPr>
        <w:t xml:space="preserve">en su casa por </w:t>
      </w:r>
      <w:r w:rsidR="008E092E" w:rsidRPr="00104C0A">
        <w:rPr>
          <w:rFonts w:ascii="Cambria" w:hAnsi="Cambria"/>
          <w:sz w:val="20"/>
          <w:szCs w:val="20"/>
          <w:lang w:val="es-AR"/>
        </w:rPr>
        <w:t>varios</w:t>
      </w:r>
      <w:r w:rsidR="0055290C" w:rsidRPr="00104C0A">
        <w:rPr>
          <w:rFonts w:ascii="Cambria" w:hAnsi="Cambria"/>
          <w:sz w:val="20"/>
          <w:szCs w:val="20"/>
          <w:lang w:val="es-AR"/>
        </w:rPr>
        <w:t xml:space="preserve"> </w:t>
      </w:r>
      <w:r w:rsidR="008E092E" w:rsidRPr="00104C0A">
        <w:rPr>
          <w:rFonts w:ascii="Cambria" w:hAnsi="Cambria"/>
          <w:sz w:val="20"/>
          <w:szCs w:val="20"/>
          <w:lang w:val="es-AR"/>
        </w:rPr>
        <w:t xml:space="preserve">hombres </w:t>
      </w:r>
      <w:r w:rsidR="0055290C" w:rsidRPr="00104C0A">
        <w:rPr>
          <w:rFonts w:ascii="Cambria" w:hAnsi="Cambria"/>
          <w:sz w:val="20"/>
          <w:szCs w:val="20"/>
          <w:lang w:val="es-AR"/>
        </w:rPr>
        <w:t>presuntamente pertenecientes a</w:t>
      </w:r>
      <w:r w:rsidR="00364948" w:rsidRPr="00104C0A">
        <w:rPr>
          <w:rFonts w:ascii="Cambria" w:hAnsi="Cambria"/>
          <w:sz w:val="20"/>
          <w:szCs w:val="20"/>
          <w:lang w:val="es-AR"/>
        </w:rPr>
        <w:t xml:space="preserve"> </w:t>
      </w:r>
      <w:r w:rsidR="0055290C" w:rsidRPr="00104C0A">
        <w:rPr>
          <w:rFonts w:ascii="Cambria" w:hAnsi="Cambria"/>
          <w:sz w:val="20"/>
          <w:szCs w:val="20"/>
          <w:lang w:val="es-AR"/>
        </w:rPr>
        <w:t>l</w:t>
      </w:r>
      <w:r w:rsidR="00364948" w:rsidRPr="00104C0A">
        <w:rPr>
          <w:rFonts w:ascii="Cambria" w:hAnsi="Cambria"/>
          <w:sz w:val="20"/>
          <w:szCs w:val="20"/>
          <w:lang w:val="es-AR"/>
        </w:rPr>
        <w:t>as</w:t>
      </w:r>
      <w:r w:rsidR="0055290C" w:rsidRPr="00104C0A">
        <w:rPr>
          <w:rFonts w:ascii="Cambria" w:hAnsi="Cambria"/>
          <w:sz w:val="20"/>
          <w:szCs w:val="20"/>
          <w:lang w:val="es-AR"/>
        </w:rPr>
        <w:t xml:space="preserve"> Autodefensas (</w:t>
      </w:r>
      <w:r w:rsidR="0029566D">
        <w:rPr>
          <w:rFonts w:ascii="Cambria" w:hAnsi="Cambria"/>
          <w:sz w:val="20"/>
          <w:szCs w:val="20"/>
          <w:lang w:val="es-AR"/>
        </w:rPr>
        <w:t xml:space="preserve">los </w:t>
      </w:r>
      <w:r w:rsidR="0055290C" w:rsidRPr="00104C0A">
        <w:rPr>
          <w:rFonts w:ascii="Cambria" w:hAnsi="Cambria"/>
          <w:sz w:val="20"/>
          <w:szCs w:val="20"/>
          <w:lang w:val="es-AR"/>
        </w:rPr>
        <w:t xml:space="preserve">tangueros) </w:t>
      </w:r>
      <w:r w:rsidR="008E092E" w:rsidRPr="00104C0A">
        <w:rPr>
          <w:rFonts w:ascii="Cambria" w:hAnsi="Cambria"/>
          <w:sz w:val="20"/>
          <w:szCs w:val="20"/>
          <w:lang w:val="es-AR"/>
        </w:rPr>
        <w:t>qu</w:t>
      </w:r>
      <w:r w:rsidR="0055290C" w:rsidRPr="00104C0A">
        <w:rPr>
          <w:rFonts w:ascii="Cambria" w:hAnsi="Cambria"/>
          <w:sz w:val="20"/>
          <w:szCs w:val="20"/>
          <w:lang w:val="es-AR"/>
        </w:rPr>
        <w:t>i</w:t>
      </w:r>
      <w:r w:rsidR="008E092E" w:rsidRPr="00104C0A">
        <w:rPr>
          <w:rFonts w:ascii="Cambria" w:hAnsi="Cambria"/>
          <w:sz w:val="20"/>
          <w:szCs w:val="20"/>
          <w:lang w:val="es-AR"/>
        </w:rPr>
        <w:t>e</w:t>
      </w:r>
      <w:r w:rsidR="0055290C" w:rsidRPr="00104C0A">
        <w:rPr>
          <w:rFonts w:ascii="Cambria" w:hAnsi="Cambria"/>
          <w:sz w:val="20"/>
          <w:szCs w:val="20"/>
          <w:lang w:val="es-AR"/>
        </w:rPr>
        <w:t>nes e</w:t>
      </w:r>
      <w:r w:rsidR="00364948" w:rsidRPr="00104C0A">
        <w:rPr>
          <w:rFonts w:ascii="Cambria" w:hAnsi="Cambria"/>
          <w:sz w:val="20"/>
          <w:szCs w:val="20"/>
          <w:lang w:val="es-AR"/>
        </w:rPr>
        <w:t>n</w:t>
      </w:r>
      <w:r w:rsidR="0055290C" w:rsidRPr="00104C0A">
        <w:rPr>
          <w:rFonts w:ascii="Cambria" w:hAnsi="Cambria"/>
          <w:sz w:val="20"/>
          <w:szCs w:val="20"/>
          <w:lang w:val="es-AR"/>
        </w:rPr>
        <w:t>traron</w:t>
      </w:r>
      <w:r w:rsidR="008E092E" w:rsidRPr="00104C0A">
        <w:rPr>
          <w:rFonts w:ascii="Cambria" w:hAnsi="Cambria"/>
          <w:sz w:val="20"/>
          <w:szCs w:val="20"/>
          <w:lang w:val="es-AR"/>
        </w:rPr>
        <w:t xml:space="preserve"> </w:t>
      </w:r>
      <w:r w:rsidR="0055290C" w:rsidRPr="00104C0A">
        <w:rPr>
          <w:rFonts w:ascii="Cambria" w:hAnsi="Cambria"/>
          <w:sz w:val="20"/>
          <w:szCs w:val="20"/>
          <w:lang w:val="es-AR"/>
        </w:rPr>
        <w:t xml:space="preserve">violentamente </w:t>
      </w:r>
      <w:r w:rsidR="008E092E" w:rsidRPr="00104C0A">
        <w:rPr>
          <w:rFonts w:ascii="Cambria" w:hAnsi="Cambria"/>
          <w:sz w:val="20"/>
          <w:szCs w:val="20"/>
          <w:lang w:val="es-AR"/>
        </w:rPr>
        <w:t>su residencia a las 3:00 am</w:t>
      </w:r>
      <w:r w:rsidR="0055290C" w:rsidRPr="00104C0A">
        <w:rPr>
          <w:rFonts w:ascii="Cambria" w:hAnsi="Cambria"/>
          <w:sz w:val="20"/>
          <w:szCs w:val="20"/>
          <w:lang w:val="es-AR"/>
        </w:rPr>
        <w:t xml:space="preserve">. </w:t>
      </w:r>
      <w:r w:rsidR="006D0EAC" w:rsidRPr="00104C0A">
        <w:rPr>
          <w:rFonts w:ascii="Cambria" w:hAnsi="Cambria"/>
          <w:sz w:val="20"/>
          <w:szCs w:val="20"/>
          <w:lang w:val="es-AR"/>
        </w:rPr>
        <w:t xml:space="preserve"> </w:t>
      </w:r>
      <w:r w:rsidR="0055290C" w:rsidRPr="00104C0A">
        <w:rPr>
          <w:rFonts w:ascii="Cambria" w:hAnsi="Cambria"/>
          <w:sz w:val="20"/>
          <w:szCs w:val="20"/>
          <w:lang w:val="es-AR"/>
        </w:rPr>
        <w:t xml:space="preserve">Igualmente </w:t>
      </w:r>
      <w:r w:rsidR="009A734C" w:rsidRPr="00104C0A">
        <w:rPr>
          <w:rFonts w:ascii="Cambria" w:hAnsi="Cambria"/>
          <w:sz w:val="20"/>
          <w:szCs w:val="20"/>
          <w:lang w:val="es-AR"/>
        </w:rPr>
        <w:t>narran que</w:t>
      </w:r>
      <w:r w:rsidR="0055290C" w:rsidRPr="00104C0A">
        <w:rPr>
          <w:rFonts w:ascii="Cambria" w:hAnsi="Cambria"/>
          <w:sz w:val="20"/>
          <w:szCs w:val="20"/>
          <w:lang w:val="es-AR"/>
        </w:rPr>
        <w:t xml:space="preserve"> </w:t>
      </w:r>
      <w:r w:rsidR="009A734C" w:rsidRPr="00104C0A">
        <w:rPr>
          <w:rFonts w:ascii="Cambria" w:hAnsi="Cambria"/>
          <w:sz w:val="20"/>
          <w:szCs w:val="20"/>
          <w:lang w:val="es-AR"/>
        </w:rPr>
        <w:t>el mismo día</w:t>
      </w:r>
      <w:r w:rsidR="007E641B" w:rsidRPr="00104C0A">
        <w:rPr>
          <w:rFonts w:ascii="Cambria" w:hAnsi="Cambria"/>
          <w:sz w:val="20"/>
          <w:szCs w:val="20"/>
          <w:lang w:val="es-AR"/>
        </w:rPr>
        <w:t>,</w:t>
      </w:r>
      <w:r w:rsidR="009A734C" w:rsidRPr="00104C0A">
        <w:rPr>
          <w:rFonts w:ascii="Cambria" w:hAnsi="Cambria"/>
          <w:sz w:val="20"/>
          <w:szCs w:val="20"/>
          <w:lang w:val="es-AR"/>
        </w:rPr>
        <w:t xml:space="preserve"> </w:t>
      </w:r>
      <w:r w:rsidR="00122A55" w:rsidRPr="00104C0A">
        <w:rPr>
          <w:rFonts w:ascii="Cambria" w:hAnsi="Cambria"/>
          <w:sz w:val="20"/>
          <w:szCs w:val="20"/>
          <w:lang w:val="es-AR"/>
        </w:rPr>
        <w:t>a las 2:00 am en el B</w:t>
      </w:r>
      <w:r w:rsidR="0055290C" w:rsidRPr="00104C0A">
        <w:rPr>
          <w:rFonts w:ascii="Cambria" w:hAnsi="Cambria"/>
          <w:sz w:val="20"/>
          <w:szCs w:val="20"/>
          <w:lang w:val="es-AR"/>
        </w:rPr>
        <w:t xml:space="preserve">arrio </w:t>
      </w:r>
      <w:r w:rsidR="009A734C" w:rsidRPr="00104C0A">
        <w:rPr>
          <w:rFonts w:ascii="Cambria" w:hAnsi="Cambria"/>
          <w:sz w:val="20"/>
          <w:szCs w:val="20"/>
          <w:lang w:val="es-AR"/>
        </w:rPr>
        <w:t>E</w:t>
      </w:r>
      <w:r w:rsidR="0055290C" w:rsidRPr="00104C0A">
        <w:rPr>
          <w:rFonts w:ascii="Cambria" w:hAnsi="Cambria"/>
          <w:sz w:val="20"/>
          <w:szCs w:val="20"/>
          <w:lang w:val="es-AR"/>
        </w:rPr>
        <w:t xml:space="preserve">scolar, un grupo de personas armadas tocaron </w:t>
      </w:r>
      <w:r w:rsidR="007E641B" w:rsidRPr="00104C0A">
        <w:rPr>
          <w:rFonts w:ascii="Cambria" w:hAnsi="Cambria"/>
          <w:sz w:val="20"/>
          <w:szCs w:val="20"/>
          <w:lang w:val="es-AR"/>
        </w:rPr>
        <w:t xml:space="preserve">a </w:t>
      </w:r>
      <w:r w:rsidR="0055290C" w:rsidRPr="00104C0A">
        <w:rPr>
          <w:rFonts w:ascii="Cambria" w:hAnsi="Cambria"/>
          <w:sz w:val="20"/>
          <w:szCs w:val="20"/>
          <w:lang w:val="es-AR"/>
        </w:rPr>
        <w:t xml:space="preserve">la puerta </w:t>
      </w:r>
      <w:r w:rsidR="007E641B" w:rsidRPr="00104C0A">
        <w:rPr>
          <w:rFonts w:ascii="Cambria" w:hAnsi="Cambria"/>
          <w:sz w:val="20"/>
          <w:szCs w:val="20"/>
          <w:lang w:val="es-AR"/>
        </w:rPr>
        <w:t>d</w:t>
      </w:r>
      <w:r w:rsidR="006D0EAC" w:rsidRPr="00104C0A">
        <w:rPr>
          <w:rFonts w:ascii="Cambria" w:hAnsi="Cambria"/>
          <w:sz w:val="20"/>
          <w:szCs w:val="20"/>
          <w:lang w:val="es-AR"/>
        </w:rPr>
        <w:t>e</w:t>
      </w:r>
      <w:r w:rsidR="0055290C" w:rsidRPr="00104C0A">
        <w:rPr>
          <w:rFonts w:ascii="Cambria" w:hAnsi="Cambria"/>
          <w:sz w:val="20"/>
          <w:szCs w:val="20"/>
          <w:lang w:val="es-AR"/>
        </w:rPr>
        <w:t>l señor Jos</w:t>
      </w:r>
      <w:r w:rsidR="00122A55" w:rsidRPr="00104C0A">
        <w:rPr>
          <w:rFonts w:ascii="Cambria" w:hAnsi="Cambria"/>
          <w:sz w:val="20"/>
          <w:szCs w:val="20"/>
          <w:lang w:val="es-AR"/>
        </w:rPr>
        <w:t>é</w:t>
      </w:r>
      <w:r w:rsidR="0055290C" w:rsidRPr="00104C0A">
        <w:rPr>
          <w:rFonts w:ascii="Cambria" w:hAnsi="Cambria"/>
          <w:sz w:val="20"/>
          <w:szCs w:val="20"/>
          <w:lang w:val="es-AR"/>
        </w:rPr>
        <w:t xml:space="preserve"> Agust</w:t>
      </w:r>
      <w:r w:rsidR="00122A55" w:rsidRPr="00104C0A">
        <w:rPr>
          <w:rFonts w:ascii="Cambria" w:hAnsi="Cambria"/>
          <w:sz w:val="20"/>
          <w:szCs w:val="20"/>
          <w:lang w:val="es-AR"/>
        </w:rPr>
        <w:t>í</w:t>
      </w:r>
      <w:r w:rsidR="0055290C" w:rsidRPr="00104C0A">
        <w:rPr>
          <w:rFonts w:ascii="Cambria" w:hAnsi="Cambria"/>
          <w:sz w:val="20"/>
          <w:szCs w:val="20"/>
          <w:lang w:val="es-AR"/>
        </w:rPr>
        <w:t xml:space="preserve">n Olivarez </w:t>
      </w:r>
      <w:r w:rsidR="005939D0" w:rsidRPr="00104C0A">
        <w:rPr>
          <w:rFonts w:ascii="Cambria" w:hAnsi="Cambria"/>
          <w:sz w:val="20"/>
          <w:szCs w:val="20"/>
          <w:lang w:val="es-AR"/>
        </w:rPr>
        <w:t>Pérez</w:t>
      </w:r>
      <w:r w:rsidR="0055290C" w:rsidRPr="00104C0A">
        <w:rPr>
          <w:rFonts w:ascii="Cambria" w:hAnsi="Cambria"/>
          <w:sz w:val="20"/>
          <w:szCs w:val="20"/>
          <w:lang w:val="es-AR"/>
        </w:rPr>
        <w:t xml:space="preserve"> quien al abrir</w:t>
      </w:r>
      <w:r w:rsidR="00364948" w:rsidRPr="00104C0A">
        <w:rPr>
          <w:rFonts w:ascii="Cambria" w:hAnsi="Cambria"/>
          <w:sz w:val="20"/>
          <w:szCs w:val="20"/>
          <w:lang w:val="es-AR"/>
        </w:rPr>
        <w:t>,</w:t>
      </w:r>
      <w:r w:rsidR="0055290C" w:rsidRPr="00104C0A">
        <w:rPr>
          <w:rFonts w:ascii="Cambria" w:hAnsi="Cambria"/>
          <w:sz w:val="20"/>
          <w:szCs w:val="20"/>
          <w:lang w:val="es-AR"/>
        </w:rPr>
        <w:t xml:space="preserve"> </w:t>
      </w:r>
      <w:r w:rsidR="00364948" w:rsidRPr="00104C0A">
        <w:rPr>
          <w:rFonts w:ascii="Cambria" w:hAnsi="Cambria"/>
          <w:sz w:val="20"/>
          <w:szCs w:val="20"/>
          <w:lang w:val="es-AR"/>
        </w:rPr>
        <w:t xml:space="preserve">recibió varios </w:t>
      </w:r>
      <w:r w:rsidR="0055290C" w:rsidRPr="00104C0A">
        <w:rPr>
          <w:rFonts w:ascii="Cambria" w:hAnsi="Cambria"/>
          <w:sz w:val="20"/>
          <w:szCs w:val="20"/>
          <w:lang w:val="es-AR"/>
        </w:rPr>
        <w:t>dispar</w:t>
      </w:r>
      <w:r w:rsidR="00364948" w:rsidRPr="00104C0A">
        <w:rPr>
          <w:rFonts w:ascii="Cambria" w:hAnsi="Cambria"/>
          <w:sz w:val="20"/>
          <w:szCs w:val="20"/>
          <w:lang w:val="es-AR"/>
        </w:rPr>
        <w:t>os</w:t>
      </w:r>
      <w:r w:rsidR="0055290C" w:rsidRPr="00104C0A">
        <w:rPr>
          <w:rFonts w:ascii="Cambria" w:hAnsi="Cambria"/>
          <w:sz w:val="20"/>
          <w:szCs w:val="20"/>
          <w:lang w:val="es-AR"/>
        </w:rPr>
        <w:t xml:space="preserve"> </w:t>
      </w:r>
      <w:r w:rsidR="00364948" w:rsidRPr="00104C0A">
        <w:rPr>
          <w:rFonts w:ascii="Cambria" w:hAnsi="Cambria"/>
          <w:sz w:val="20"/>
          <w:szCs w:val="20"/>
          <w:lang w:val="es-AR"/>
        </w:rPr>
        <w:t>que le produjeron la</w:t>
      </w:r>
      <w:r w:rsidR="0055290C" w:rsidRPr="00104C0A">
        <w:rPr>
          <w:rFonts w:ascii="Cambria" w:hAnsi="Cambria"/>
          <w:sz w:val="20"/>
          <w:szCs w:val="20"/>
          <w:lang w:val="es-AR"/>
        </w:rPr>
        <w:t xml:space="preserve"> muerte. </w:t>
      </w:r>
    </w:p>
    <w:p w14:paraId="6DD3749C" w14:textId="000FB6AA" w:rsidR="0055290C" w:rsidRPr="00104C0A" w:rsidRDefault="00A83C9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t>Aducen la responsabilidad internacional del Estado por los acto</w:t>
      </w:r>
      <w:r w:rsidR="00364948" w:rsidRPr="00104C0A">
        <w:rPr>
          <w:rFonts w:ascii="Cambria" w:hAnsi="Cambria"/>
          <w:sz w:val="20"/>
          <w:szCs w:val="20"/>
          <w:lang w:val="es-AR"/>
        </w:rPr>
        <w:t>s</w:t>
      </w:r>
      <w:r w:rsidRPr="00104C0A">
        <w:rPr>
          <w:rFonts w:ascii="Cambria" w:hAnsi="Cambria"/>
          <w:sz w:val="20"/>
          <w:szCs w:val="20"/>
          <w:lang w:val="es-AR"/>
        </w:rPr>
        <w:t xml:space="preserve"> </w:t>
      </w:r>
      <w:r w:rsidR="005939D0" w:rsidRPr="00104C0A">
        <w:rPr>
          <w:rFonts w:ascii="Cambria" w:hAnsi="Cambria"/>
          <w:sz w:val="20"/>
          <w:szCs w:val="20"/>
          <w:lang w:val="es-AR"/>
        </w:rPr>
        <w:t xml:space="preserve">perpetrados por grupos de autodefensas </w:t>
      </w:r>
      <w:r w:rsidR="007E641B" w:rsidRPr="00104C0A">
        <w:rPr>
          <w:rFonts w:ascii="Cambria" w:hAnsi="Cambria"/>
          <w:sz w:val="20"/>
          <w:szCs w:val="20"/>
          <w:lang w:val="es-AR"/>
        </w:rPr>
        <w:t>al indicar que</w:t>
      </w:r>
      <w:r w:rsidRPr="00104C0A">
        <w:rPr>
          <w:rFonts w:ascii="Cambria" w:hAnsi="Cambria"/>
          <w:sz w:val="20"/>
          <w:szCs w:val="20"/>
          <w:lang w:val="es-AR"/>
        </w:rPr>
        <w:t xml:space="preserve"> </w:t>
      </w:r>
      <w:r w:rsidR="00122A55" w:rsidRPr="00104C0A">
        <w:rPr>
          <w:rFonts w:ascii="Cambria" w:hAnsi="Cambria"/>
          <w:sz w:val="20"/>
          <w:szCs w:val="20"/>
          <w:lang w:val="es-AR"/>
        </w:rPr>
        <w:t xml:space="preserve">el Estado </w:t>
      </w:r>
      <w:r w:rsidRPr="00104C0A">
        <w:rPr>
          <w:rFonts w:ascii="Cambria" w:hAnsi="Cambria"/>
          <w:sz w:val="20"/>
          <w:szCs w:val="20"/>
          <w:lang w:val="es-AR"/>
        </w:rPr>
        <w:t xml:space="preserve">no asumió una posición diligente y </w:t>
      </w:r>
      <w:r w:rsidR="00364CC9" w:rsidRPr="00104C0A">
        <w:rPr>
          <w:rFonts w:ascii="Cambria" w:hAnsi="Cambria"/>
          <w:sz w:val="20"/>
          <w:szCs w:val="20"/>
          <w:lang w:val="es-AR"/>
        </w:rPr>
        <w:t xml:space="preserve">tampoco </w:t>
      </w:r>
      <w:r w:rsidRPr="00104C0A">
        <w:rPr>
          <w:rFonts w:ascii="Cambria" w:hAnsi="Cambria"/>
          <w:sz w:val="20"/>
          <w:szCs w:val="20"/>
          <w:lang w:val="es-AR"/>
        </w:rPr>
        <w:t>tom</w:t>
      </w:r>
      <w:r w:rsidR="00364948" w:rsidRPr="00104C0A">
        <w:rPr>
          <w:rFonts w:ascii="Cambria" w:hAnsi="Cambria"/>
          <w:sz w:val="20"/>
          <w:szCs w:val="20"/>
          <w:lang w:val="es-AR"/>
        </w:rPr>
        <w:t>ó</w:t>
      </w:r>
      <w:r w:rsidRPr="00104C0A">
        <w:rPr>
          <w:rFonts w:ascii="Cambria" w:hAnsi="Cambria"/>
          <w:sz w:val="20"/>
          <w:szCs w:val="20"/>
          <w:lang w:val="es-AR"/>
        </w:rPr>
        <w:t xml:space="preserve"> las precauciones necesarias frente a</w:t>
      </w:r>
      <w:r w:rsidR="00364CC9" w:rsidRPr="00104C0A">
        <w:rPr>
          <w:rFonts w:ascii="Cambria" w:hAnsi="Cambria"/>
          <w:sz w:val="20"/>
          <w:szCs w:val="20"/>
          <w:lang w:val="es-AR"/>
        </w:rPr>
        <w:t>l</w:t>
      </w:r>
      <w:r w:rsidRPr="00104C0A">
        <w:rPr>
          <w:rFonts w:ascii="Cambria" w:hAnsi="Cambria"/>
          <w:sz w:val="20"/>
          <w:szCs w:val="20"/>
          <w:lang w:val="es-AR"/>
        </w:rPr>
        <w:t xml:space="preserve"> riesgo predecible que enfrentaba la población civil de Tierralta.</w:t>
      </w:r>
      <w:r w:rsidR="005939D0" w:rsidRPr="00104C0A">
        <w:rPr>
          <w:rFonts w:ascii="Cambria" w:hAnsi="Cambria"/>
          <w:sz w:val="20"/>
          <w:szCs w:val="20"/>
          <w:lang w:val="es-AR"/>
        </w:rPr>
        <w:t xml:space="preserve"> </w:t>
      </w:r>
      <w:r w:rsidR="007E641B" w:rsidRPr="00104C0A">
        <w:rPr>
          <w:rFonts w:ascii="Cambria" w:hAnsi="Cambria"/>
          <w:sz w:val="20"/>
          <w:szCs w:val="20"/>
          <w:lang w:val="es-AR"/>
        </w:rPr>
        <w:t>Alegan que</w:t>
      </w:r>
      <w:r w:rsidR="00653064" w:rsidRPr="00104C0A">
        <w:rPr>
          <w:rFonts w:ascii="Cambria" w:hAnsi="Cambria"/>
          <w:sz w:val="20"/>
          <w:szCs w:val="20"/>
          <w:lang w:val="es-AR"/>
        </w:rPr>
        <w:t xml:space="preserve"> la situación de </w:t>
      </w:r>
      <w:r w:rsidR="007E641B" w:rsidRPr="00104C0A">
        <w:rPr>
          <w:rFonts w:ascii="Cambria" w:hAnsi="Cambria"/>
          <w:sz w:val="20"/>
          <w:szCs w:val="20"/>
          <w:lang w:val="es-AR"/>
        </w:rPr>
        <w:t xml:space="preserve">temor de </w:t>
      </w:r>
      <w:r w:rsidR="00653064" w:rsidRPr="00104C0A">
        <w:rPr>
          <w:rFonts w:ascii="Cambria" w:hAnsi="Cambria"/>
          <w:sz w:val="20"/>
          <w:szCs w:val="20"/>
          <w:lang w:val="es-AR"/>
        </w:rPr>
        <w:t xml:space="preserve">la región y </w:t>
      </w:r>
      <w:r w:rsidR="007E641B" w:rsidRPr="00104C0A">
        <w:rPr>
          <w:rFonts w:ascii="Cambria" w:hAnsi="Cambria"/>
          <w:sz w:val="20"/>
          <w:szCs w:val="20"/>
          <w:lang w:val="es-AR"/>
        </w:rPr>
        <w:t xml:space="preserve">la </w:t>
      </w:r>
      <w:r w:rsidR="00653064" w:rsidRPr="00104C0A">
        <w:rPr>
          <w:rFonts w:ascii="Cambria" w:hAnsi="Cambria"/>
          <w:sz w:val="20"/>
          <w:szCs w:val="20"/>
          <w:lang w:val="es-AR"/>
        </w:rPr>
        <w:t xml:space="preserve">actividad de las autodefensas en </w:t>
      </w:r>
      <w:r w:rsidR="00D203C2" w:rsidRPr="00104C0A">
        <w:rPr>
          <w:rFonts w:ascii="Cambria" w:hAnsi="Cambria"/>
          <w:sz w:val="20"/>
          <w:szCs w:val="20"/>
          <w:lang w:val="es-AR"/>
        </w:rPr>
        <w:t>el Departamento</w:t>
      </w:r>
      <w:r w:rsidR="00653064" w:rsidRPr="00104C0A">
        <w:rPr>
          <w:rFonts w:ascii="Cambria" w:hAnsi="Cambria"/>
          <w:sz w:val="20"/>
          <w:szCs w:val="20"/>
          <w:lang w:val="es-AR"/>
        </w:rPr>
        <w:t xml:space="preserve"> </w:t>
      </w:r>
      <w:r w:rsidR="00D203C2" w:rsidRPr="00104C0A">
        <w:rPr>
          <w:rFonts w:ascii="Cambria" w:hAnsi="Cambria"/>
          <w:sz w:val="20"/>
          <w:szCs w:val="20"/>
          <w:lang w:val="es-AR"/>
        </w:rPr>
        <w:t xml:space="preserve">donde sucedieron los hechos </w:t>
      </w:r>
      <w:r w:rsidR="00653064" w:rsidRPr="00104C0A">
        <w:rPr>
          <w:rFonts w:ascii="Cambria" w:hAnsi="Cambria"/>
          <w:sz w:val="20"/>
          <w:szCs w:val="20"/>
          <w:lang w:val="es-AR"/>
        </w:rPr>
        <w:t>eran públicas y notorias</w:t>
      </w:r>
      <w:r w:rsidR="007E641B" w:rsidRPr="00104C0A">
        <w:rPr>
          <w:rFonts w:ascii="Cambria" w:hAnsi="Cambria"/>
          <w:sz w:val="20"/>
          <w:szCs w:val="20"/>
          <w:lang w:val="es-AR"/>
        </w:rPr>
        <w:t xml:space="preserve"> y sostienen </w:t>
      </w:r>
      <w:r w:rsidR="00653064" w:rsidRPr="00104C0A">
        <w:rPr>
          <w:rFonts w:ascii="Cambria" w:hAnsi="Cambria"/>
          <w:sz w:val="20"/>
          <w:szCs w:val="20"/>
          <w:lang w:val="es-AR"/>
        </w:rPr>
        <w:t xml:space="preserve">que la situación de vulnerabilidad y riesgo de la población civil del municipio de Tierralta fue propiciada por el propio Estado dado que no controló, ni desarticuló el actuar de estos grupos paramilitares. </w:t>
      </w:r>
      <w:r w:rsidR="00430355" w:rsidRPr="00104C0A">
        <w:rPr>
          <w:rFonts w:ascii="Cambria" w:hAnsi="Cambria"/>
          <w:sz w:val="20"/>
          <w:szCs w:val="20"/>
          <w:lang w:val="es-AR"/>
        </w:rPr>
        <w:t>Así también aducen que el Estado ha patrocinado el accionar de los grupos ilegales a través de la impunidad de los hechos y que, r</w:t>
      </w:r>
      <w:r w:rsidR="0074125B" w:rsidRPr="00104C0A">
        <w:rPr>
          <w:rFonts w:ascii="Cambria" w:hAnsi="Cambria"/>
          <w:sz w:val="20"/>
          <w:szCs w:val="20"/>
          <w:lang w:val="es-AR"/>
        </w:rPr>
        <w:t>especto de los niños y niñ</w:t>
      </w:r>
      <w:r w:rsidR="00122A55" w:rsidRPr="00104C0A">
        <w:rPr>
          <w:rFonts w:ascii="Cambria" w:hAnsi="Cambria"/>
          <w:sz w:val="20"/>
          <w:szCs w:val="20"/>
          <w:lang w:val="es-AR"/>
        </w:rPr>
        <w:t>as ejecutados</w:t>
      </w:r>
      <w:r w:rsidR="00430355" w:rsidRPr="00104C0A">
        <w:rPr>
          <w:rFonts w:ascii="Cambria" w:hAnsi="Cambria"/>
          <w:sz w:val="20"/>
          <w:szCs w:val="20"/>
          <w:lang w:val="es-AR"/>
        </w:rPr>
        <w:t>,</w:t>
      </w:r>
      <w:r w:rsidR="00122A55" w:rsidRPr="00104C0A">
        <w:rPr>
          <w:rFonts w:ascii="Cambria" w:hAnsi="Cambria"/>
          <w:sz w:val="20"/>
          <w:szCs w:val="20"/>
          <w:lang w:val="es-AR"/>
        </w:rPr>
        <w:t xml:space="preserve"> el E</w:t>
      </w:r>
      <w:r w:rsidR="0074125B" w:rsidRPr="00104C0A">
        <w:rPr>
          <w:rFonts w:ascii="Cambria" w:hAnsi="Cambria"/>
          <w:sz w:val="20"/>
          <w:szCs w:val="20"/>
          <w:lang w:val="es-AR"/>
        </w:rPr>
        <w:t>stado tampoco tom</w:t>
      </w:r>
      <w:r w:rsidR="007E641B" w:rsidRPr="00104C0A">
        <w:rPr>
          <w:rFonts w:ascii="Cambria" w:hAnsi="Cambria"/>
          <w:sz w:val="20"/>
          <w:szCs w:val="20"/>
          <w:lang w:val="es-AR"/>
        </w:rPr>
        <w:t>ó</w:t>
      </w:r>
      <w:r w:rsidR="0074125B" w:rsidRPr="00104C0A">
        <w:rPr>
          <w:rFonts w:ascii="Cambria" w:hAnsi="Cambria"/>
          <w:sz w:val="20"/>
          <w:szCs w:val="20"/>
          <w:lang w:val="es-AR"/>
        </w:rPr>
        <w:t xml:space="preserve"> medidas especiales de protección que su condición de vulnerabilidad requería en razón de sus edades. </w:t>
      </w:r>
    </w:p>
    <w:p w14:paraId="4C1DF9A7" w14:textId="49F70025" w:rsidR="00430355" w:rsidRPr="00104C0A" w:rsidRDefault="00DD54D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t xml:space="preserve">Informan que </w:t>
      </w:r>
      <w:r w:rsidR="00D2647C" w:rsidRPr="00104C0A">
        <w:rPr>
          <w:rFonts w:ascii="Cambria" w:hAnsi="Cambria"/>
          <w:sz w:val="20"/>
          <w:szCs w:val="20"/>
          <w:lang w:val="es-AR"/>
        </w:rPr>
        <w:t>en estos casos</w:t>
      </w:r>
      <w:r w:rsidRPr="00104C0A">
        <w:rPr>
          <w:rFonts w:ascii="Cambria" w:hAnsi="Cambria"/>
          <w:sz w:val="20"/>
          <w:szCs w:val="20"/>
          <w:lang w:val="es-AR"/>
        </w:rPr>
        <w:t xml:space="preserve"> la investigación es de carácter oficioso y comenzó desde el levantamiento de los cadáveres por </w:t>
      </w:r>
      <w:r w:rsidR="00D85CED" w:rsidRPr="00104C0A">
        <w:rPr>
          <w:rFonts w:ascii="Cambria" w:hAnsi="Cambria"/>
          <w:sz w:val="20"/>
          <w:szCs w:val="20"/>
          <w:lang w:val="es-AR"/>
        </w:rPr>
        <w:t xml:space="preserve">parte de </w:t>
      </w:r>
      <w:r w:rsidRPr="00104C0A">
        <w:rPr>
          <w:rFonts w:ascii="Cambria" w:hAnsi="Cambria"/>
          <w:sz w:val="20"/>
          <w:szCs w:val="20"/>
          <w:lang w:val="es-AR"/>
        </w:rPr>
        <w:t xml:space="preserve">la Policía Judicial de Tierralta, siendo posteriormente conocida por la Fiscalía Delegada ante los Jueces Municipales de Tierralta y Valencia (Córdoba).  Sin </w:t>
      </w:r>
      <w:r w:rsidR="00D2647C" w:rsidRPr="00104C0A">
        <w:rPr>
          <w:rFonts w:ascii="Cambria" w:hAnsi="Cambria"/>
          <w:sz w:val="20"/>
          <w:szCs w:val="20"/>
          <w:lang w:val="es-AR"/>
        </w:rPr>
        <w:t xml:space="preserve">embargo, habría </w:t>
      </w:r>
      <w:r w:rsidRPr="00104C0A">
        <w:rPr>
          <w:rFonts w:ascii="Cambria" w:hAnsi="Cambria"/>
          <w:sz w:val="20"/>
          <w:szCs w:val="20"/>
          <w:lang w:val="es-AR"/>
        </w:rPr>
        <w:t xml:space="preserve">un retardo injustificado </w:t>
      </w:r>
      <w:r w:rsidR="00430355" w:rsidRPr="00104C0A">
        <w:rPr>
          <w:rFonts w:ascii="Cambria" w:hAnsi="Cambria"/>
          <w:sz w:val="20"/>
          <w:szCs w:val="20"/>
          <w:lang w:val="es-AR"/>
        </w:rPr>
        <w:t xml:space="preserve">en las investigaciones.  </w:t>
      </w:r>
      <w:r w:rsidR="00470032" w:rsidRPr="00104C0A">
        <w:rPr>
          <w:rFonts w:ascii="Cambria" w:hAnsi="Cambria"/>
          <w:sz w:val="20"/>
          <w:szCs w:val="20"/>
          <w:lang w:val="es-AR"/>
        </w:rPr>
        <w:t>Sostienen que la Fiscalía Regional de Medellín</w:t>
      </w:r>
      <w:r w:rsidR="00F936A9" w:rsidRPr="00104C0A">
        <w:rPr>
          <w:rFonts w:ascii="Cambria" w:hAnsi="Cambria"/>
          <w:sz w:val="20"/>
          <w:szCs w:val="20"/>
          <w:lang w:val="es-AR"/>
        </w:rPr>
        <w:t xml:space="preserve"> </w:t>
      </w:r>
      <w:r w:rsidR="00430355" w:rsidRPr="00104C0A">
        <w:rPr>
          <w:rFonts w:ascii="Cambria" w:hAnsi="Cambria"/>
          <w:sz w:val="20"/>
          <w:szCs w:val="20"/>
          <w:lang w:val="es-AR"/>
        </w:rPr>
        <w:t>asumió la investigación para -</w:t>
      </w:r>
      <w:r w:rsidR="00F936A9" w:rsidRPr="00104C0A">
        <w:rPr>
          <w:rFonts w:ascii="Cambria" w:hAnsi="Cambria"/>
          <w:sz w:val="20"/>
          <w:szCs w:val="20"/>
          <w:lang w:val="es-AR"/>
        </w:rPr>
        <w:t>trascurridos seis años</w:t>
      </w:r>
      <w:r w:rsidR="00430355" w:rsidRPr="00104C0A">
        <w:rPr>
          <w:rFonts w:ascii="Cambria" w:hAnsi="Cambria"/>
          <w:sz w:val="20"/>
          <w:szCs w:val="20"/>
          <w:lang w:val="es-AR"/>
        </w:rPr>
        <w:t xml:space="preserve">- decretar su suspensión.  Ésta luego </w:t>
      </w:r>
      <w:r w:rsidR="00F936A9" w:rsidRPr="00104C0A">
        <w:rPr>
          <w:rFonts w:ascii="Cambria" w:hAnsi="Cambria"/>
          <w:sz w:val="20"/>
          <w:szCs w:val="20"/>
          <w:lang w:val="es-AR"/>
        </w:rPr>
        <w:t xml:space="preserve">fue </w:t>
      </w:r>
      <w:r w:rsidR="00470032" w:rsidRPr="00104C0A">
        <w:rPr>
          <w:rFonts w:ascii="Cambria" w:hAnsi="Cambria"/>
          <w:sz w:val="20"/>
          <w:szCs w:val="20"/>
          <w:lang w:val="es-AR"/>
        </w:rPr>
        <w:t>asignada a la Fiscalía Primera Especializada con sede en Montería</w:t>
      </w:r>
      <w:r w:rsidR="00F936A9" w:rsidRPr="00104C0A">
        <w:rPr>
          <w:rFonts w:ascii="Cambria" w:hAnsi="Cambria"/>
          <w:sz w:val="20"/>
          <w:szCs w:val="20"/>
          <w:lang w:val="es-AR"/>
        </w:rPr>
        <w:t>-</w:t>
      </w:r>
      <w:r w:rsidR="00D01127" w:rsidRPr="00104C0A">
        <w:rPr>
          <w:rFonts w:ascii="Cambria" w:hAnsi="Cambria"/>
          <w:sz w:val="20"/>
          <w:szCs w:val="20"/>
          <w:lang w:val="es-AR"/>
        </w:rPr>
        <w:t>Córdoba</w:t>
      </w:r>
      <w:r w:rsidR="00136262" w:rsidRPr="00104C0A">
        <w:rPr>
          <w:rFonts w:ascii="Cambria" w:hAnsi="Cambria"/>
          <w:sz w:val="20"/>
          <w:szCs w:val="20"/>
          <w:lang w:val="es-AR"/>
        </w:rPr>
        <w:t>,</w:t>
      </w:r>
      <w:r w:rsidR="00F936A9" w:rsidRPr="00104C0A">
        <w:rPr>
          <w:rFonts w:ascii="Cambria" w:hAnsi="Cambria"/>
          <w:sz w:val="20"/>
          <w:szCs w:val="20"/>
          <w:lang w:val="es-AR"/>
        </w:rPr>
        <w:t xml:space="preserve"> </w:t>
      </w:r>
      <w:r w:rsidR="00470032" w:rsidRPr="00104C0A">
        <w:rPr>
          <w:rFonts w:ascii="Cambria" w:hAnsi="Cambria"/>
          <w:sz w:val="20"/>
          <w:szCs w:val="20"/>
          <w:lang w:val="es-AR"/>
        </w:rPr>
        <w:t xml:space="preserve">la </w:t>
      </w:r>
      <w:r w:rsidR="00F936A9" w:rsidRPr="00104C0A">
        <w:rPr>
          <w:rFonts w:ascii="Cambria" w:hAnsi="Cambria"/>
          <w:sz w:val="20"/>
          <w:szCs w:val="20"/>
          <w:lang w:val="es-AR"/>
        </w:rPr>
        <w:t xml:space="preserve">cual </w:t>
      </w:r>
      <w:r w:rsidR="00470032" w:rsidRPr="00104C0A">
        <w:rPr>
          <w:rFonts w:ascii="Cambria" w:hAnsi="Cambria"/>
          <w:sz w:val="20"/>
          <w:szCs w:val="20"/>
          <w:lang w:val="es-AR"/>
        </w:rPr>
        <w:t xml:space="preserve">dispuso mantener la suspensión de la investigación. Trascurridos 15 </w:t>
      </w:r>
      <w:r w:rsidR="00FA528E" w:rsidRPr="00104C0A">
        <w:rPr>
          <w:rFonts w:ascii="Cambria" w:hAnsi="Cambria"/>
          <w:sz w:val="20"/>
          <w:szCs w:val="20"/>
          <w:lang w:val="es-AR"/>
        </w:rPr>
        <w:t>años</w:t>
      </w:r>
      <w:r w:rsidR="00470032" w:rsidRPr="00104C0A">
        <w:rPr>
          <w:rFonts w:ascii="Cambria" w:hAnsi="Cambria"/>
          <w:sz w:val="20"/>
          <w:szCs w:val="20"/>
          <w:lang w:val="es-AR"/>
        </w:rPr>
        <w:t xml:space="preserve"> de suspensión de la investigación  y en razón de la entrada en vigencia de la Ley 975 de 2005 (J</w:t>
      </w:r>
      <w:r w:rsidR="00F936A9" w:rsidRPr="00104C0A">
        <w:rPr>
          <w:rFonts w:ascii="Cambria" w:hAnsi="Cambria"/>
          <w:sz w:val="20"/>
          <w:szCs w:val="20"/>
          <w:lang w:val="es-AR"/>
        </w:rPr>
        <w:t xml:space="preserve">usticia y Paz), </w:t>
      </w:r>
      <w:r w:rsidR="00470032" w:rsidRPr="00104C0A">
        <w:rPr>
          <w:rFonts w:ascii="Cambria" w:hAnsi="Cambria"/>
          <w:sz w:val="20"/>
          <w:szCs w:val="20"/>
          <w:lang w:val="es-AR"/>
        </w:rPr>
        <w:t xml:space="preserve">la Dirección </w:t>
      </w:r>
      <w:r w:rsidR="00F936A9" w:rsidRPr="00104C0A">
        <w:rPr>
          <w:rFonts w:ascii="Cambria" w:hAnsi="Cambria"/>
          <w:sz w:val="20"/>
          <w:szCs w:val="20"/>
          <w:lang w:val="es-AR"/>
        </w:rPr>
        <w:t xml:space="preserve">de la Fiscalía </w:t>
      </w:r>
      <w:r w:rsidR="00470032" w:rsidRPr="00104C0A">
        <w:rPr>
          <w:rFonts w:ascii="Cambria" w:hAnsi="Cambria"/>
          <w:sz w:val="20"/>
          <w:szCs w:val="20"/>
          <w:lang w:val="es-AR"/>
        </w:rPr>
        <w:t xml:space="preserve">Nacional </w:t>
      </w:r>
      <w:r w:rsidR="00F936A9" w:rsidRPr="00104C0A">
        <w:rPr>
          <w:rFonts w:ascii="Cambria" w:hAnsi="Cambria"/>
          <w:sz w:val="20"/>
          <w:szCs w:val="20"/>
          <w:lang w:val="es-AR"/>
        </w:rPr>
        <w:t xml:space="preserve">Especializada de Justicia Transicional asumió </w:t>
      </w:r>
      <w:r w:rsidR="00470032" w:rsidRPr="00104C0A">
        <w:rPr>
          <w:rFonts w:ascii="Cambria" w:hAnsi="Cambria"/>
          <w:sz w:val="20"/>
          <w:szCs w:val="20"/>
          <w:lang w:val="es-AR"/>
        </w:rPr>
        <w:t xml:space="preserve">la investigación sin </w:t>
      </w:r>
      <w:r w:rsidR="00F936A9" w:rsidRPr="00104C0A">
        <w:rPr>
          <w:rFonts w:ascii="Cambria" w:hAnsi="Cambria"/>
          <w:sz w:val="20"/>
          <w:szCs w:val="20"/>
          <w:lang w:val="es-AR"/>
        </w:rPr>
        <w:t>que hasta la fecha hay</w:t>
      </w:r>
      <w:r w:rsidR="00364CC9" w:rsidRPr="00104C0A">
        <w:rPr>
          <w:rFonts w:ascii="Cambria" w:hAnsi="Cambria"/>
          <w:sz w:val="20"/>
          <w:szCs w:val="20"/>
          <w:lang w:val="es-AR"/>
        </w:rPr>
        <w:t>a</w:t>
      </w:r>
      <w:r w:rsidR="00F936A9" w:rsidRPr="00104C0A">
        <w:rPr>
          <w:rFonts w:ascii="Cambria" w:hAnsi="Cambria"/>
          <w:sz w:val="20"/>
          <w:szCs w:val="20"/>
          <w:lang w:val="es-AR"/>
        </w:rPr>
        <w:t xml:space="preserve"> </w:t>
      </w:r>
      <w:r w:rsidR="00470032" w:rsidRPr="00104C0A">
        <w:rPr>
          <w:rFonts w:ascii="Cambria" w:hAnsi="Cambria"/>
          <w:sz w:val="20"/>
          <w:szCs w:val="20"/>
          <w:lang w:val="es-AR"/>
        </w:rPr>
        <w:t xml:space="preserve">resultados. </w:t>
      </w:r>
      <w:r w:rsidR="00480479" w:rsidRPr="00104C0A">
        <w:rPr>
          <w:rFonts w:ascii="Cambria" w:hAnsi="Cambria"/>
          <w:sz w:val="20"/>
          <w:szCs w:val="20"/>
          <w:lang w:val="es-AR"/>
        </w:rPr>
        <w:t>Indican que</w:t>
      </w:r>
      <w:r w:rsidR="00D2647C" w:rsidRPr="00104C0A">
        <w:rPr>
          <w:rFonts w:ascii="Cambria" w:hAnsi="Cambria"/>
          <w:sz w:val="20"/>
          <w:szCs w:val="20"/>
          <w:lang w:val="es-AR"/>
        </w:rPr>
        <w:t xml:space="preserve"> fue hasta en esa oportunidad que</w:t>
      </w:r>
      <w:r w:rsidR="00480479" w:rsidRPr="00104C0A">
        <w:rPr>
          <w:rFonts w:ascii="Cambria" w:hAnsi="Cambria"/>
          <w:sz w:val="20"/>
          <w:szCs w:val="20"/>
          <w:lang w:val="es-AR"/>
        </w:rPr>
        <w:t xml:space="preserve"> </w:t>
      </w:r>
      <w:r w:rsidR="00480479" w:rsidRPr="00104C0A">
        <w:rPr>
          <w:rFonts w:ascii="Cambria" w:hAnsi="Cambria"/>
          <w:sz w:val="20"/>
          <w:szCs w:val="20"/>
          <w:lang w:val="es-ES"/>
        </w:rPr>
        <w:t xml:space="preserve">los familiares de las víctimas fueron escuchados por primera vez en audiencia de conciliación con el Estado colombiano ante la </w:t>
      </w:r>
      <w:r w:rsidR="00480479" w:rsidRPr="00104C0A">
        <w:rPr>
          <w:rFonts w:asciiTheme="majorHAnsi" w:hAnsiTheme="majorHAnsi"/>
          <w:sz w:val="20"/>
          <w:szCs w:val="20"/>
          <w:lang w:val="es-ES"/>
        </w:rPr>
        <w:t>Procuraduría 33 Judicial II en el Contencioso Administrativo de Mont</w:t>
      </w:r>
      <w:r w:rsidR="005E78A1">
        <w:rPr>
          <w:rFonts w:asciiTheme="majorHAnsi" w:hAnsiTheme="majorHAnsi"/>
          <w:sz w:val="20"/>
          <w:szCs w:val="20"/>
          <w:lang w:val="es-ES"/>
        </w:rPr>
        <w:t>e</w:t>
      </w:r>
      <w:r w:rsidR="00480479" w:rsidRPr="00104C0A">
        <w:rPr>
          <w:rFonts w:asciiTheme="majorHAnsi" w:hAnsiTheme="majorHAnsi"/>
          <w:sz w:val="20"/>
          <w:szCs w:val="20"/>
          <w:lang w:val="es-ES"/>
        </w:rPr>
        <w:t>r</w:t>
      </w:r>
      <w:r w:rsidR="005E78A1">
        <w:rPr>
          <w:rFonts w:asciiTheme="majorHAnsi" w:hAnsiTheme="majorHAnsi"/>
          <w:sz w:val="20"/>
          <w:szCs w:val="20"/>
          <w:lang w:val="es-ES"/>
        </w:rPr>
        <w:t>í</w:t>
      </w:r>
      <w:r w:rsidR="00480479" w:rsidRPr="00104C0A">
        <w:rPr>
          <w:rFonts w:asciiTheme="majorHAnsi" w:hAnsiTheme="majorHAnsi"/>
          <w:sz w:val="20"/>
          <w:szCs w:val="20"/>
          <w:lang w:val="es-ES"/>
        </w:rPr>
        <w:t>a de Córdoba.</w:t>
      </w:r>
      <w:r w:rsidR="00136262" w:rsidRPr="00104C0A">
        <w:rPr>
          <w:rFonts w:asciiTheme="majorHAnsi" w:hAnsiTheme="majorHAnsi"/>
          <w:sz w:val="20"/>
          <w:szCs w:val="20"/>
          <w:lang w:val="es-ES"/>
        </w:rPr>
        <w:t xml:space="preserve"> </w:t>
      </w:r>
    </w:p>
    <w:p w14:paraId="1E8E1419" w14:textId="2809F157" w:rsidR="00480479" w:rsidRPr="00104C0A" w:rsidRDefault="001362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Theme="majorHAnsi" w:hAnsiTheme="majorHAnsi"/>
          <w:sz w:val="20"/>
          <w:szCs w:val="20"/>
          <w:lang w:val="es-ES"/>
        </w:rPr>
        <w:t xml:space="preserve">Asimismo, informan que </w:t>
      </w:r>
      <w:r w:rsidRPr="00104C0A">
        <w:rPr>
          <w:rFonts w:asciiTheme="majorHAnsi" w:hAnsiTheme="majorHAnsi"/>
          <w:sz w:val="20"/>
          <w:szCs w:val="20"/>
          <w:lang w:val="es-AR"/>
        </w:rPr>
        <w:t>el 2 de noviembre de 2006 Jerónimo Manuel Julio Vega formuló denuncia penal contra el Grupo Armando Comando Salvatore Mancuso por delito de homicidio amparado en la Ley 975 de 2005</w:t>
      </w:r>
      <w:r w:rsidR="00D2647C" w:rsidRPr="00104C0A">
        <w:rPr>
          <w:rFonts w:asciiTheme="majorHAnsi" w:hAnsiTheme="majorHAnsi"/>
          <w:sz w:val="20"/>
          <w:szCs w:val="20"/>
          <w:lang w:val="es-AR"/>
        </w:rPr>
        <w:t xml:space="preserve"> y que igualmente lo hicieron el </w:t>
      </w:r>
      <w:r w:rsidRPr="00104C0A">
        <w:rPr>
          <w:rFonts w:asciiTheme="majorHAnsi" w:hAnsiTheme="majorHAnsi"/>
          <w:sz w:val="20"/>
          <w:szCs w:val="20"/>
          <w:lang w:val="es-AR"/>
        </w:rPr>
        <w:t xml:space="preserve"> 6 de mayo de 2008</w:t>
      </w:r>
      <w:r w:rsidR="00104C0A" w:rsidRPr="00104C0A">
        <w:rPr>
          <w:rFonts w:asciiTheme="majorHAnsi" w:hAnsiTheme="majorHAnsi"/>
          <w:sz w:val="20"/>
          <w:szCs w:val="20"/>
          <w:lang w:val="es-AR"/>
        </w:rPr>
        <w:t>,</w:t>
      </w:r>
      <w:r w:rsidRPr="00104C0A">
        <w:rPr>
          <w:rFonts w:asciiTheme="majorHAnsi" w:hAnsiTheme="majorHAnsi"/>
          <w:sz w:val="20"/>
          <w:szCs w:val="20"/>
          <w:lang w:val="es-AR"/>
        </w:rPr>
        <w:t xml:space="preserve"> Ider Segundo </w:t>
      </w:r>
      <w:r w:rsidR="00D203C2" w:rsidRPr="00104C0A">
        <w:rPr>
          <w:rFonts w:asciiTheme="majorHAnsi" w:hAnsiTheme="majorHAnsi"/>
          <w:sz w:val="20"/>
          <w:szCs w:val="20"/>
          <w:lang w:val="es-AR"/>
        </w:rPr>
        <w:t>López</w:t>
      </w:r>
      <w:r w:rsidRPr="00104C0A">
        <w:rPr>
          <w:rFonts w:asciiTheme="majorHAnsi" w:hAnsiTheme="majorHAnsi"/>
          <w:sz w:val="20"/>
          <w:szCs w:val="20"/>
          <w:lang w:val="es-AR"/>
        </w:rPr>
        <w:t xml:space="preserve"> Rico y el 18 de enero de 2007</w:t>
      </w:r>
      <w:r w:rsidR="00104C0A" w:rsidRPr="00104C0A">
        <w:rPr>
          <w:rFonts w:asciiTheme="majorHAnsi" w:hAnsiTheme="majorHAnsi"/>
          <w:sz w:val="20"/>
          <w:szCs w:val="20"/>
          <w:lang w:val="es-AR"/>
        </w:rPr>
        <w:t>,</w:t>
      </w:r>
      <w:r w:rsidRPr="00104C0A">
        <w:rPr>
          <w:rFonts w:asciiTheme="majorHAnsi" w:hAnsiTheme="majorHAnsi"/>
          <w:sz w:val="20"/>
          <w:szCs w:val="20"/>
          <w:lang w:val="es-AR"/>
        </w:rPr>
        <w:t xml:space="preserve"> Rita Antonia Olivares Bravo.</w:t>
      </w:r>
    </w:p>
    <w:p w14:paraId="2786DFA3" w14:textId="329E9423" w:rsidR="0000385D" w:rsidRPr="00104C0A" w:rsidRDefault="0047003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lastRenderedPageBreak/>
        <w:t xml:space="preserve">Informan que el 20 de noviembre de 2014 el Tribunal Superior de </w:t>
      </w:r>
      <w:r w:rsidR="00FA528E" w:rsidRPr="00104C0A">
        <w:rPr>
          <w:rFonts w:ascii="Cambria" w:hAnsi="Cambria"/>
          <w:sz w:val="20"/>
          <w:szCs w:val="20"/>
          <w:lang w:val="es-AR"/>
        </w:rPr>
        <w:t>Bogotá</w:t>
      </w:r>
      <w:r w:rsidRPr="00104C0A">
        <w:rPr>
          <w:rFonts w:ascii="Cambria" w:hAnsi="Cambria"/>
          <w:sz w:val="20"/>
          <w:szCs w:val="20"/>
          <w:lang w:val="es-AR"/>
        </w:rPr>
        <w:t xml:space="preserve"> en Sala de Justicia y Paz profi</w:t>
      </w:r>
      <w:r w:rsidR="00104C0A" w:rsidRPr="00104C0A">
        <w:rPr>
          <w:rFonts w:ascii="Cambria" w:hAnsi="Cambria"/>
          <w:sz w:val="20"/>
          <w:szCs w:val="20"/>
          <w:lang w:val="es-AR"/>
        </w:rPr>
        <w:t>rió</w:t>
      </w:r>
      <w:r w:rsidRPr="00104C0A">
        <w:rPr>
          <w:rFonts w:ascii="Cambria" w:hAnsi="Cambria"/>
          <w:sz w:val="20"/>
          <w:szCs w:val="20"/>
          <w:lang w:val="es-AR"/>
        </w:rPr>
        <w:t xml:space="preserve"> sentencia priorizada contra Salvatore Mancuso Gomez, Edgar Ignacio Fierro Flores, Jorge Ivan Laverde Lugo, Jose </w:t>
      </w:r>
      <w:r w:rsidR="00FA528E" w:rsidRPr="00104C0A">
        <w:rPr>
          <w:rFonts w:ascii="Cambria" w:hAnsi="Cambria"/>
          <w:sz w:val="20"/>
          <w:szCs w:val="20"/>
          <w:lang w:val="es-AR"/>
        </w:rPr>
        <w:t>Bernardo</w:t>
      </w:r>
      <w:r w:rsidRPr="00104C0A">
        <w:rPr>
          <w:rFonts w:ascii="Cambria" w:hAnsi="Cambria"/>
          <w:sz w:val="20"/>
          <w:szCs w:val="20"/>
          <w:lang w:val="es-AR"/>
        </w:rPr>
        <w:t xml:space="preserve"> Lozada Ortiz, Leonardo Enrique Sanchez Barbosa, Sergio Manuel </w:t>
      </w:r>
      <w:r w:rsidR="00FA528E" w:rsidRPr="00104C0A">
        <w:rPr>
          <w:rFonts w:ascii="Cambria" w:hAnsi="Cambria"/>
          <w:sz w:val="20"/>
          <w:szCs w:val="20"/>
          <w:lang w:val="es-AR"/>
        </w:rPr>
        <w:t>Córdoba</w:t>
      </w:r>
      <w:r w:rsidRPr="00104C0A">
        <w:rPr>
          <w:rFonts w:ascii="Cambria" w:hAnsi="Cambria"/>
          <w:sz w:val="20"/>
          <w:szCs w:val="20"/>
          <w:lang w:val="es-AR"/>
        </w:rPr>
        <w:t xml:space="preserve"> Avila, Miguel </w:t>
      </w:r>
      <w:r w:rsidR="00FA528E" w:rsidRPr="00104C0A">
        <w:rPr>
          <w:rFonts w:ascii="Cambria" w:hAnsi="Cambria"/>
          <w:sz w:val="20"/>
          <w:szCs w:val="20"/>
          <w:lang w:val="es-AR"/>
        </w:rPr>
        <w:t>Ramón</w:t>
      </w:r>
      <w:r w:rsidRPr="00104C0A">
        <w:rPr>
          <w:rFonts w:ascii="Cambria" w:hAnsi="Cambria"/>
          <w:sz w:val="20"/>
          <w:szCs w:val="20"/>
          <w:lang w:val="es-AR"/>
        </w:rPr>
        <w:t xml:space="preserve"> Posada </w:t>
      </w:r>
      <w:r w:rsidR="00FA528E" w:rsidRPr="00104C0A">
        <w:rPr>
          <w:rFonts w:ascii="Cambria" w:hAnsi="Cambria"/>
          <w:sz w:val="20"/>
          <w:szCs w:val="20"/>
          <w:lang w:val="es-AR"/>
        </w:rPr>
        <w:t>C</w:t>
      </w:r>
      <w:r w:rsidRPr="00104C0A">
        <w:rPr>
          <w:rFonts w:ascii="Cambria" w:hAnsi="Cambria"/>
          <w:sz w:val="20"/>
          <w:szCs w:val="20"/>
          <w:lang w:val="es-AR"/>
        </w:rPr>
        <w:t>astillo, Julio Manuel Argumedo Garcia, Oscar Jose Ospino Pachec</w:t>
      </w:r>
      <w:r w:rsidR="00FA528E" w:rsidRPr="00104C0A">
        <w:rPr>
          <w:rFonts w:ascii="Cambria" w:hAnsi="Cambria"/>
          <w:sz w:val="20"/>
          <w:szCs w:val="20"/>
          <w:lang w:val="es-AR"/>
        </w:rPr>
        <w:t>o</w:t>
      </w:r>
      <w:r w:rsidRPr="00104C0A">
        <w:rPr>
          <w:rFonts w:ascii="Cambria" w:hAnsi="Cambria"/>
          <w:sz w:val="20"/>
          <w:szCs w:val="20"/>
          <w:lang w:val="es-AR"/>
        </w:rPr>
        <w:t xml:space="preserve"> y Hernando de Jesus </w:t>
      </w:r>
      <w:r w:rsidR="00FA528E" w:rsidRPr="00104C0A">
        <w:rPr>
          <w:rFonts w:ascii="Cambria" w:hAnsi="Cambria"/>
          <w:sz w:val="20"/>
          <w:szCs w:val="20"/>
          <w:lang w:val="es-AR"/>
        </w:rPr>
        <w:t>F</w:t>
      </w:r>
      <w:r w:rsidRPr="00104C0A">
        <w:rPr>
          <w:rFonts w:ascii="Cambria" w:hAnsi="Cambria"/>
          <w:sz w:val="20"/>
          <w:szCs w:val="20"/>
          <w:lang w:val="es-AR"/>
        </w:rPr>
        <w:t>ontalvo S</w:t>
      </w:r>
      <w:r w:rsidR="00104C0A" w:rsidRPr="00104C0A">
        <w:rPr>
          <w:rFonts w:ascii="Cambria" w:hAnsi="Cambria"/>
          <w:sz w:val="20"/>
          <w:szCs w:val="20"/>
          <w:lang w:val="es-AR"/>
        </w:rPr>
        <w:t>á</w:t>
      </w:r>
      <w:r w:rsidRPr="00104C0A">
        <w:rPr>
          <w:rFonts w:ascii="Cambria" w:hAnsi="Cambria"/>
          <w:sz w:val="20"/>
          <w:szCs w:val="20"/>
          <w:lang w:val="es-AR"/>
        </w:rPr>
        <w:t xml:space="preserve">nchez, </w:t>
      </w:r>
      <w:r w:rsidR="00FA528E" w:rsidRPr="00104C0A">
        <w:rPr>
          <w:rFonts w:ascii="Cambria" w:hAnsi="Cambria"/>
          <w:sz w:val="20"/>
          <w:szCs w:val="20"/>
          <w:lang w:val="es-AR"/>
        </w:rPr>
        <w:t>int</w:t>
      </w:r>
      <w:r w:rsidR="00364CC9" w:rsidRPr="00104C0A">
        <w:rPr>
          <w:rFonts w:ascii="Cambria" w:hAnsi="Cambria"/>
          <w:sz w:val="20"/>
          <w:szCs w:val="20"/>
          <w:lang w:val="es-AR"/>
        </w:rPr>
        <w:t>egrantes del Bloque Norte</w:t>
      </w:r>
      <w:r w:rsidR="0000385D" w:rsidRPr="00104C0A">
        <w:rPr>
          <w:rFonts w:ascii="Cambria" w:hAnsi="Cambria"/>
          <w:sz w:val="20"/>
          <w:szCs w:val="20"/>
          <w:lang w:val="es-AR"/>
        </w:rPr>
        <w:t xml:space="preserve">. Sin embargo, alegan que de esa causa no se desprende un pronunciamiento y una condena a favor de las víctimas de la presente petición. </w:t>
      </w:r>
    </w:p>
    <w:p w14:paraId="16CEBC81" w14:textId="20B0FCC1" w:rsidR="00DD54DD" w:rsidRPr="00104C0A" w:rsidRDefault="00076B23" w:rsidP="00E123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t xml:space="preserve">Arguyen que </w:t>
      </w:r>
      <w:r w:rsidR="00797C87" w:rsidRPr="00104C0A">
        <w:rPr>
          <w:rFonts w:ascii="Cambria" w:hAnsi="Cambria"/>
          <w:sz w:val="20"/>
          <w:szCs w:val="20"/>
          <w:lang w:val="es-AR"/>
        </w:rPr>
        <w:t>la investigación no revistió las formalida</w:t>
      </w:r>
      <w:r w:rsidR="00364CC9" w:rsidRPr="00104C0A">
        <w:rPr>
          <w:rFonts w:ascii="Cambria" w:hAnsi="Cambria"/>
          <w:sz w:val="20"/>
          <w:szCs w:val="20"/>
          <w:lang w:val="es-AR"/>
        </w:rPr>
        <w:t xml:space="preserve">des y pesquisas necesarias, no hubo </w:t>
      </w:r>
      <w:r w:rsidR="00797C87" w:rsidRPr="00104C0A">
        <w:rPr>
          <w:rFonts w:ascii="Cambria" w:hAnsi="Cambria"/>
          <w:sz w:val="20"/>
          <w:szCs w:val="20"/>
          <w:lang w:val="es-AR"/>
        </w:rPr>
        <w:t>recaud</w:t>
      </w:r>
      <w:r w:rsidR="00364CC9" w:rsidRPr="00104C0A">
        <w:rPr>
          <w:rFonts w:ascii="Cambria" w:hAnsi="Cambria"/>
          <w:sz w:val="20"/>
          <w:szCs w:val="20"/>
          <w:lang w:val="es-AR"/>
        </w:rPr>
        <w:t>o de</w:t>
      </w:r>
      <w:r w:rsidR="00797C87" w:rsidRPr="00104C0A">
        <w:rPr>
          <w:rFonts w:ascii="Cambria" w:hAnsi="Cambria"/>
          <w:sz w:val="20"/>
          <w:szCs w:val="20"/>
          <w:lang w:val="es-AR"/>
        </w:rPr>
        <w:t xml:space="preserve"> pruebas </w:t>
      </w:r>
      <w:r w:rsidR="00364CC9" w:rsidRPr="00104C0A">
        <w:rPr>
          <w:rFonts w:ascii="Cambria" w:hAnsi="Cambria"/>
          <w:sz w:val="20"/>
          <w:szCs w:val="20"/>
          <w:lang w:val="es-AR"/>
        </w:rPr>
        <w:t xml:space="preserve">oportunas </w:t>
      </w:r>
      <w:r w:rsidR="00797C87" w:rsidRPr="00104C0A">
        <w:rPr>
          <w:rFonts w:ascii="Cambria" w:hAnsi="Cambria"/>
          <w:sz w:val="20"/>
          <w:szCs w:val="20"/>
          <w:lang w:val="es-AR"/>
        </w:rPr>
        <w:t xml:space="preserve">y que </w:t>
      </w:r>
      <w:r w:rsidRPr="00104C0A">
        <w:rPr>
          <w:rFonts w:ascii="Cambria" w:hAnsi="Cambria"/>
          <w:sz w:val="20"/>
          <w:szCs w:val="20"/>
          <w:lang w:val="es-AR"/>
        </w:rPr>
        <w:t>durante el proceso de investigación l</w:t>
      </w:r>
      <w:r w:rsidR="00020E20" w:rsidRPr="00104C0A">
        <w:rPr>
          <w:rFonts w:ascii="Cambria" w:hAnsi="Cambria"/>
          <w:sz w:val="20"/>
          <w:szCs w:val="20"/>
          <w:lang w:val="es-AR"/>
        </w:rPr>
        <w:t xml:space="preserve">os </w:t>
      </w:r>
      <w:r w:rsidRPr="00104C0A">
        <w:rPr>
          <w:rFonts w:ascii="Cambria" w:hAnsi="Cambria"/>
          <w:sz w:val="20"/>
          <w:szCs w:val="20"/>
          <w:lang w:val="es-AR"/>
        </w:rPr>
        <w:t xml:space="preserve">familiares </w:t>
      </w:r>
      <w:r w:rsidR="00020E20" w:rsidRPr="00104C0A">
        <w:rPr>
          <w:rFonts w:ascii="Cambria" w:hAnsi="Cambria"/>
          <w:sz w:val="20"/>
          <w:szCs w:val="20"/>
          <w:lang w:val="es-AR"/>
        </w:rPr>
        <w:t xml:space="preserve">de las víctimas asesinadas </w:t>
      </w:r>
      <w:r w:rsidRPr="00104C0A">
        <w:rPr>
          <w:rFonts w:ascii="Cambria" w:hAnsi="Cambria"/>
          <w:sz w:val="20"/>
          <w:szCs w:val="20"/>
          <w:lang w:val="es-AR"/>
        </w:rPr>
        <w:t>no contaron con oportunid</w:t>
      </w:r>
      <w:r w:rsidR="00797C87" w:rsidRPr="00104C0A">
        <w:rPr>
          <w:rFonts w:ascii="Cambria" w:hAnsi="Cambria"/>
          <w:sz w:val="20"/>
          <w:szCs w:val="20"/>
          <w:lang w:val="es-AR"/>
        </w:rPr>
        <w:t xml:space="preserve">ades para </w:t>
      </w:r>
      <w:r w:rsidR="00D85CED" w:rsidRPr="00104C0A">
        <w:rPr>
          <w:rFonts w:ascii="Cambria" w:hAnsi="Cambria"/>
          <w:sz w:val="20"/>
          <w:szCs w:val="20"/>
          <w:lang w:val="es-AR"/>
        </w:rPr>
        <w:t>participar y ser oída</w:t>
      </w:r>
      <w:r w:rsidRPr="00104C0A">
        <w:rPr>
          <w:rFonts w:ascii="Cambria" w:hAnsi="Cambria"/>
          <w:sz w:val="20"/>
          <w:szCs w:val="20"/>
          <w:lang w:val="es-AR"/>
        </w:rPr>
        <w:t>s</w:t>
      </w:r>
      <w:r w:rsidR="00480479" w:rsidRPr="00104C0A">
        <w:rPr>
          <w:rFonts w:ascii="Cambria" w:hAnsi="Cambria"/>
          <w:sz w:val="20"/>
          <w:szCs w:val="20"/>
          <w:lang w:val="es-AR"/>
        </w:rPr>
        <w:t xml:space="preserve">. Respecto de la </w:t>
      </w:r>
      <w:r w:rsidR="00712941" w:rsidRPr="00104C0A">
        <w:rPr>
          <w:rFonts w:ascii="Cambria" w:hAnsi="Cambria"/>
          <w:sz w:val="20"/>
          <w:szCs w:val="20"/>
          <w:lang w:val="es-AR"/>
        </w:rPr>
        <w:t>acción</w:t>
      </w:r>
      <w:r w:rsidR="00480479" w:rsidRPr="00104C0A">
        <w:rPr>
          <w:rFonts w:ascii="Cambria" w:hAnsi="Cambria"/>
          <w:sz w:val="20"/>
          <w:szCs w:val="20"/>
          <w:lang w:val="es-AR"/>
        </w:rPr>
        <w:t xml:space="preserve"> de reparación directa an</w:t>
      </w:r>
      <w:r w:rsidR="00712941" w:rsidRPr="00104C0A">
        <w:rPr>
          <w:rFonts w:ascii="Cambria" w:hAnsi="Cambria"/>
          <w:sz w:val="20"/>
          <w:szCs w:val="20"/>
          <w:lang w:val="es-AR"/>
        </w:rPr>
        <w:t xml:space="preserve">te el contencioso administrativo, </w:t>
      </w:r>
      <w:r w:rsidR="00104C0A" w:rsidRPr="00104C0A">
        <w:rPr>
          <w:rFonts w:ascii="Cambria" w:hAnsi="Cambria"/>
          <w:sz w:val="20"/>
          <w:szCs w:val="20"/>
          <w:lang w:val="es-AR"/>
        </w:rPr>
        <w:t>indicaron</w:t>
      </w:r>
      <w:r w:rsidR="00712941" w:rsidRPr="00104C0A">
        <w:rPr>
          <w:rFonts w:ascii="Cambria" w:hAnsi="Cambria"/>
          <w:sz w:val="20"/>
          <w:szCs w:val="20"/>
          <w:lang w:val="es-AR"/>
        </w:rPr>
        <w:t xml:space="preserve"> que l</w:t>
      </w:r>
      <w:r w:rsidR="00480479" w:rsidRPr="00104C0A">
        <w:rPr>
          <w:rFonts w:ascii="Cambria" w:hAnsi="Cambria"/>
          <w:sz w:val="20"/>
          <w:szCs w:val="20"/>
          <w:lang w:val="es-AR"/>
        </w:rPr>
        <w:t xml:space="preserve">os </w:t>
      </w:r>
      <w:r w:rsidR="00712941" w:rsidRPr="00104C0A">
        <w:rPr>
          <w:rFonts w:ascii="Cambria" w:hAnsi="Cambria"/>
          <w:sz w:val="20"/>
          <w:szCs w:val="20"/>
          <w:lang w:val="es-AR"/>
        </w:rPr>
        <w:t>f</w:t>
      </w:r>
      <w:r w:rsidR="00480479" w:rsidRPr="00104C0A">
        <w:rPr>
          <w:rFonts w:ascii="Cambria" w:hAnsi="Cambria"/>
          <w:sz w:val="20"/>
          <w:szCs w:val="20"/>
          <w:lang w:val="es-AR"/>
        </w:rPr>
        <w:t xml:space="preserve">amiliares de las presuntas </w:t>
      </w:r>
      <w:r w:rsidR="00712941" w:rsidRPr="00104C0A">
        <w:rPr>
          <w:rFonts w:ascii="Cambria" w:hAnsi="Cambria"/>
          <w:sz w:val="20"/>
          <w:szCs w:val="20"/>
          <w:lang w:val="es-AR"/>
        </w:rPr>
        <w:t>víctimas</w:t>
      </w:r>
      <w:r w:rsidR="00480479" w:rsidRPr="00104C0A">
        <w:rPr>
          <w:rFonts w:ascii="Cambria" w:hAnsi="Cambria"/>
          <w:sz w:val="20"/>
          <w:szCs w:val="20"/>
          <w:lang w:val="es-AR"/>
        </w:rPr>
        <w:t xml:space="preserve"> </w:t>
      </w:r>
      <w:r w:rsidR="00712941" w:rsidRPr="00104C0A">
        <w:rPr>
          <w:rFonts w:ascii="Cambria" w:hAnsi="Cambria"/>
          <w:sz w:val="20"/>
          <w:szCs w:val="20"/>
          <w:lang w:val="es-AR"/>
        </w:rPr>
        <w:t>no pudieron disponer de los recursos establecidos dentro del sistema jurídico colombiano debido al temor fundado de padecer una experiencia similar a la ya vivida y por la inoperancia del poder judicial debido al retardo injustificado en el proceso penal conocido en la Fis</w:t>
      </w:r>
      <w:r w:rsidR="00BE0681" w:rsidRPr="00104C0A">
        <w:rPr>
          <w:rFonts w:ascii="Cambria" w:hAnsi="Cambria"/>
          <w:sz w:val="20"/>
          <w:szCs w:val="20"/>
          <w:lang w:val="es-AR"/>
        </w:rPr>
        <w:t>calía</w:t>
      </w:r>
      <w:r w:rsidR="00712941" w:rsidRPr="00104C0A">
        <w:rPr>
          <w:rFonts w:ascii="Cambria" w:hAnsi="Cambria"/>
          <w:sz w:val="20"/>
          <w:szCs w:val="20"/>
          <w:lang w:val="es-AR"/>
        </w:rPr>
        <w:t>.</w:t>
      </w:r>
      <w:r w:rsidRPr="00104C0A">
        <w:rPr>
          <w:rFonts w:ascii="Cambria" w:hAnsi="Cambria"/>
          <w:sz w:val="20"/>
          <w:szCs w:val="20"/>
          <w:lang w:val="es-AR"/>
        </w:rPr>
        <w:t xml:space="preserve">  </w:t>
      </w:r>
      <w:r w:rsidR="00BE0681" w:rsidRPr="00104C0A">
        <w:rPr>
          <w:rFonts w:ascii="Cambria" w:hAnsi="Cambria"/>
          <w:sz w:val="20"/>
          <w:szCs w:val="20"/>
          <w:lang w:val="es-AR"/>
        </w:rPr>
        <w:t xml:space="preserve">Sostienen </w:t>
      </w:r>
      <w:r w:rsidR="00E123FE" w:rsidRPr="00104C0A">
        <w:rPr>
          <w:rFonts w:ascii="Cambria" w:hAnsi="Cambria"/>
          <w:sz w:val="20"/>
          <w:szCs w:val="20"/>
          <w:lang w:val="es-AR"/>
        </w:rPr>
        <w:t xml:space="preserve">que el Estado ha incumplido su obligación de esclarecer la verdad y castigar a los responsables materiales e intelectuales involucrados en los hechos. </w:t>
      </w:r>
    </w:p>
    <w:p w14:paraId="73862CED" w14:textId="77777777" w:rsidR="008E6C9F" w:rsidRDefault="008E6C9F" w:rsidP="009606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582407" w:rsidRPr="00F378DF">
        <w:rPr>
          <w:rFonts w:ascii="Cambria" w:hAnsi="Cambria"/>
          <w:sz w:val="20"/>
          <w:szCs w:val="20"/>
          <w:lang w:val="es-AR"/>
        </w:rPr>
        <w:t>l</w:t>
      </w:r>
      <w:r w:rsidR="00F373A4" w:rsidRPr="00F378DF">
        <w:rPr>
          <w:rFonts w:ascii="Cambria" w:hAnsi="Cambria"/>
          <w:sz w:val="20"/>
          <w:szCs w:val="20"/>
          <w:lang w:val="es-AR"/>
        </w:rPr>
        <w:t xml:space="preserve"> Estado </w:t>
      </w:r>
      <w:r w:rsidR="00582407" w:rsidRPr="00F378DF">
        <w:rPr>
          <w:rFonts w:ascii="Cambria" w:hAnsi="Cambria"/>
          <w:sz w:val="20"/>
          <w:szCs w:val="20"/>
          <w:lang w:val="es-AR"/>
        </w:rPr>
        <w:t xml:space="preserve">sostiene </w:t>
      </w:r>
      <w:r w:rsidR="00F373A4" w:rsidRPr="00F378DF">
        <w:rPr>
          <w:rFonts w:ascii="Cambria" w:hAnsi="Cambria"/>
          <w:sz w:val="20"/>
          <w:szCs w:val="20"/>
          <w:lang w:val="es-AR"/>
        </w:rPr>
        <w:t xml:space="preserve">que </w:t>
      </w:r>
      <w:r w:rsidR="00582407" w:rsidRPr="00F378DF">
        <w:rPr>
          <w:rFonts w:ascii="Cambria" w:hAnsi="Cambria"/>
          <w:sz w:val="20"/>
          <w:szCs w:val="20"/>
          <w:lang w:val="es-AR"/>
        </w:rPr>
        <w:t xml:space="preserve">los recursos disponibles en la jurisdicción interna no han sido </w:t>
      </w:r>
      <w:r w:rsidR="00F373A4" w:rsidRPr="00F378DF">
        <w:rPr>
          <w:rFonts w:ascii="Cambria" w:hAnsi="Cambria"/>
          <w:sz w:val="20"/>
          <w:szCs w:val="20"/>
          <w:lang w:val="es-AR"/>
        </w:rPr>
        <w:t>agotado</w:t>
      </w:r>
      <w:r w:rsidR="00020E20">
        <w:rPr>
          <w:rFonts w:ascii="Cambria" w:hAnsi="Cambria"/>
          <w:sz w:val="20"/>
          <w:szCs w:val="20"/>
          <w:lang w:val="es-AR"/>
        </w:rPr>
        <w:t>s</w:t>
      </w:r>
      <w:r w:rsidR="009606EF" w:rsidRPr="00F378DF">
        <w:rPr>
          <w:rFonts w:ascii="Cambria" w:hAnsi="Cambria"/>
          <w:sz w:val="20"/>
          <w:szCs w:val="20"/>
          <w:lang w:val="es-AR"/>
        </w:rPr>
        <w:t>.</w:t>
      </w:r>
      <w:r w:rsidR="00F373A4" w:rsidRPr="00F378DF">
        <w:rPr>
          <w:rFonts w:ascii="Cambria" w:hAnsi="Cambria"/>
          <w:sz w:val="20"/>
          <w:szCs w:val="20"/>
          <w:lang w:val="es-AR"/>
        </w:rPr>
        <w:t xml:space="preserve"> </w:t>
      </w:r>
      <w:r w:rsidR="00582407" w:rsidRPr="00F378DF">
        <w:rPr>
          <w:rFonts w:ascii="Cambria" w:hAnsi="Cambria"/>
          <w:sz w:val="20"/>
          <w:szCs w:val="20"/>
          <w:lang w:val="es-AR"/>
        </w:rPr>
        <w:t xml:space="preserve">Refiere </w:t>
      </w:r>
      <w:r w:rsidR="002F1A10" w:rsidRPr="00F378DF">
        <w:rPr>
          <w:rFonts w:ascii="Cambria" w:hAnsi="Cambria"/>
          <w:sz w:val="20"/>
          <w:szCs w:val="20"/>
          <w:lang w:val="es-AR"/>
        </w:rPr>
        <w:t>que</w:t>
      </w:r>
      <w:r w:rsidR="00582407" w:rsidRPr="00F378DF">
        <w:rPr>
          <w:rFonts w:ascii="Cambria" w:hAnsi="Cambria"/>
          <w:sz w:val="20"/>
          <w:szCs w:val="20"/>
          <w:lang w:val="es-AR"/>
        </w:rPr>
        <w:t xml:space="preserve"> la </w:t>
      </w:r>
      <w:r w:rsidR="002F1A10" w:rsidRPr="00F378DF">
        <w:rPr>
          <w:rFonts w:ascii="Cambria" w:hAnsi="Cambria"/>
          <w:sz w:val="20"/>
          <w:szCs w:val="20"/>
          <w:lang w:val="es-AR"/>
        </w:rPr>
        <w:t>Fiscalía</w:t>
      </w:r>
      <w:r w:rsidR="00582407" w:rsidRPr="00F378DF">
        <w:rPr>
          <w:rFonts w:ascii="Cambria" w:hAnsi="Cambria"/>
          <w:sz w:val="20"/>
          <w:szCs w:val="20"/>
          <w:lang w:val="es-AR"/>
        </w:rPr>
        <w:t xml:space="preserve"> ha actuado en forma diligente con e</w:t>
      </w:r>
      <w:r w:rsidR="009606EF" w:rsidRPr="00F378DF">
        <w:rPr>
          <w:rFonts w:ascii="Cambria" w:hAnsi="Cambria"/>
          <w:sz w:val="20"/>
          <w:szCs w:val="20"/>
          <w:lang w:val="es-AR"/>
        </w:rPr>
        <w:t xml:space="preserve">l fin de esclarecer los hechos y que en la actualidad </w:t>
      </w:r>
      <w:r w:rsidR="00582407" w:rsidRPr="00F378DF">
        <w:rPr>
          <w:rFonts w:ascii="Cambria" w:hAnsi="Cambria"/>
          <w:sz w:val="20"/>
          <w:szCs w:val="20"/>
          <w:lang w:val="es-AR"/>
        </w:rPr>
        <w:t>la Fiscalía Nacional Esp</w:t>
      </w:r>
      <w:r w:rsidR="00582407" w:rsidRPr="00020E20">
        <w:rPr>
          <w:rFonts w:ascii="Cambria" w:hAnsi="Cambria"/>
          <w:sz w:val="20"/>
          <w:szCs w:val="20"/>
          <w:lang w:val="es-AR"/>
        </w:rPr>
        <w:t xml:space="preserve">ecializada de Justicia Transicional se encuentra investigando el hecho conocido como la Masacre del barrio Escolar-Tierralta </w:t>
      </w:r>
      <w:r w:rsidR="002F1A10" w:rsidRPr="00020E20">
        <w:rPr>
          <w:rFonts w:ascii="Cambria" w:hAnsi="Cambria"/>
          <w:sz w:val="20"/>
          <w:szCs w:val="20"/>
          <w:lang w:val="es-AR"/>
        </w:rPr>
        <w:t>por los delitos de homicidio respecto de Ana Isabel Florez Thera, Beatriz Julio Florez, Eduardo Julio Florez, Monica Julio Florez, Adaberto Julio Florez, y Jos</w:t>
      </w:r>
      <w:r w:rsidR="00DB78FC" w:rsidRPr="00020E20">
        <w:rPr>
          <w:rFonts w:ascii="Cambria" w:hAnsi="Cambria"/>
          <w:sz w:val="20"/>
          <w:szCs w:val="20"/>
          <w:lang w:val="es-AR"/>
        </w:rPr>
        <w:t>é</w:t>
      </w:r>
      <w:r w:rsidR="002F1A10" w:rsidRPr="00020E20">
        <w:rPr>
          <w:rFonts w:ascii="Cambria" w:hAnsi="Cambria"/>
          <w:sz w:val="20"/>
          <w:szCs w:val="20"/>
          <w:lang w:val="es-AR"/>
        </w:rPr>
        <w:t xml:space="preserve"> Agust</w:t>
      </w:r>
      <w:r w:rsidR="00DB78FC" w:rsidRPr="00020E20">
        <w:rPr>
          <w:rFonts w:ascii="Cambria" w:hAnsi="Cambria"/>
          <w:sz w:val="20"/>
          <w:szCs w:val="20"/>
          <w:lang w:val="es-AR"/>
        </w:rPr>
        <w:t>í</w:t>
      </w:r>
      <w:r w:rsidR="002F1A10" w:rsidRPr="00020E20">
        <w:rPr>
          <w:rFonts w:ascii="Cambria" w:hAnsi="Cambria"/>
          <w:sz w:val="20"/>
          <w:szCs w:val="20"/>
          <w:lang w:val="es-AR"/>
        </w:rPr>
        <w:t xml:space="preserve">n Olivarez Pérez cuyos familiares </w:t>
      </w:r>
      <w:r w:rsidR="002F1A10" w:rsidRPr="00F378DF">
        <w:rPr>
          <w:rFonts w:ascii="Cambria" w:hAnsi="Cambria"/>
          <w:sz w:val="20"/>
          <w:szCs w:val="20"/>
          <w:lang w:val="es-AR"/>
        </w:rPr>
        <w:t xml:space="preserve">se hicieron participes como víctimas en los procesos adelantados en el marco de la Ley de Justicia y Paz.  </w:t>
      </w:r>
    </w:p>
    <w:p w14:paraId="4B2A2E93" w14:textId="52C50077" w:rsidR="00A80790" w:rsidRPr="00104C0A" w:rsidRDefault="002F1A10" w:rsidP="009606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04C0A">
        <w:rPr>
          <w:rFonts w:ascii="Cambria" w:hAnsi="Cambria"/>
          <w:sz w:val="20"/>
          <w:szCs w:val="20"/>
          <w:lang w:val="es-AR"/>
        </w:rPr>
        <w:t xml:space="preserve">Sostiene que los hechos fueron objeto de </w:t>
      </w:r>
      <w:r w:rsidR="00582407" w:rsidRPr="00104C0A">
        <w:rPr>
          <w:rFonts w:ascii="Cambria" w:hAnsi="Cambria"/>
          <w:sz w:val="20"/>
          <w:szCs w:val="20"/>
          <w:lang w:val="es-AR"/>
        </w:rPr>
        <w:t>priorización para construir el patrón de macro-c</w:t>
      </w:r>
      <w:r w:rsidRPr="00104C0A">
        <w:rPr>
          <w:rFonts w:ascii="Cambria" w:hAnsi="Cambria"/>
          <w:sz w:val="20"/>
          <w:szCs w:val="20"/>
          <w:lang w:val="es-AR"/>
        </w:rPr>
        <w:t>r</w:t>
      </w:r>
      <w:r w:rsidR="00582407" w:rsidRPr="00104C0A">
        <w:rPr>
          <w:rFonts w:ascii="Cambria" w:hAnsi="Cambria"/>
          <w:sz w:val="20"/>
          <w:szCs w:val="20"/>
          <w:lang w:val="es-AR"/>
        </w:rPr>
        <w:t>iminalidad de la Casa Castaño</w:t>
      </w:r>
      <w:r w:rsidR="00020E20" w:rsidRPr="00104C0A">
        <w:rPr>
          <w:rFonts w:ascii="Cambria" w:hAnsi="Cambria"/>
          <w:sz w:val="20"/>
          <w:szCs w:val="20"/>
          <w:lang w:val="es-AR"/>
        </w:rPr>
        <w:t>,</w:t>
      </w:r>
      <w:r w:rsidR="00582407" w:rsidRPr="00104C0A">
        <w:rPr>
          <w:rFonts w:ascii="Cambria" w:hAnsi="Cambria"/>
          <w:sz w:val="20"/>
          <w:szCs w:val="20"/>
          <w:lang w:val="es-AR"/>
        </w:rPr>
        <w:t xml:space="preserve"> da</w:t>
      </w:r>
      <w:r w:rsidR="00BE0681" w:rsidRPr="00104C0A">
        <w:rPr>
          <w:rFonts w:ascii="Cambria" w:hAnsi="Cambria"/>
          <w:sz w:val="20"/>
          <w:szCs w:val="20"/>
          <w:lang w:val="es-AR"/>
        </w:rPr>
        <w:t>n</w:t>
      </w:r>
      <w:r w:rsidR="00582407" w:rsidRPr="00104C0A">
        <w:rPr>
          <w:rFonts w:ascii="Cambria" w:hAnsi="Cambria"/>
          <w:sz w:val="20"/>
          <w:szCs w:val="20"/>
          <w:lang w:val="es-AR"/>
        </w:rPr>
        <w:t xml:space="preserve">do lugar al </w:t>
      </w:r>
      <w:r w:rsidRPr="00104C0A">
        <w:rPr>
          <w:rFonts w:ascii="Cambria" w:hAnsi="Cambria"/>
          <w:sz w:val="20"/>
          <w:szCs w:val="20"/>
          <w:lang w:val="es-AR"/>
        </w:rPr>
        <w:t>esclarecimiento</w:t>
      </w:r>
      <w:r w:rsidR="00582407" w:rsidRPr="00104C0A">
        <w:rPr>
          <w:rFonts w:ascii="Cambria" w:hAnsi="Cambria"/>
          <w:sz w:val="20"/>
          <w:szCs w:val="20"/>
          <w:lang w:val="es-AR"/>
        </w:rPr>
        <w:t xml:space="preserve"> de las circunstancia de tiempo modo y lugar en los cuales </w:t>
      </w:r>
      <w:r w:rsidRPr="00104C0A">
        <w:rPr>
          <w:rFonts w:ascii="Cambria" w:hAnsi="Cambria"/>
          <w:sz w:val="20"/>
          <w:szCs w:val="20"/>
          <w:lang w:val="es-AR"/>
        </w:rPr>
        <w:t>ocurrieron</w:t>
      </w:r>
      <w:r w:rsidR="00020E20" w:rsidRPr="00104C0A">
        <w:rPr>
          <w:rFonts w:ascii="Cambria" w:hAnsi="Cambria"/>
          <w:sz w:val="20"/>
          <w:szCs w:val="20"/>
          <w:lang w:val="es-AR"/>
        </w:rPr>
        <w:t xml:space="preserve"> </w:t>
      </w:r>
      <w:r w:rsidR="008E6C9F" w:rsidRPr="00104C0A">
        <w:rPr>
          <w:rFonts w:ascii="Cambria" w:hAnsi="Cambria"/>
          <w:sz w:val="20"/>
          <w:szCs w:val="20"/>
          <w:lang w:val="es-AR"/>
        </w:rPr>
        <w:t>los homicidios</w:t>
      </w:r>
      <w:r w:rsidR="00582407" w:rsidRPr="00104C0A">
        <w:rPr>
          <w:rFonts w:ascii="Cambria" w:hAnsi="Cambria"/>
          <w:sz w:val="20"/>
          <w:szCs w:val="20"/>
          <w:lang w:val="es-AR"/>
        </w:rPr>
        <w:t xml:space="preserve">. </w:t>
      </w:r>
      <w:r w:rsidR="009606EF" w:rsidRPr="00104C0A">
        <w:rPr>
          <w:rFonts w:ascii="Cambria" w:hAnsi="Cambria"/>
          <w:sz w:val="20"/>
          <w:szCs w:val="20"/>
          <w:lang w:val="es-AR"/>
        </w:rPr>
        <w:t xml:space="preserve"> </w:t>
      </w:r>
      <w:r w:rsidR="00BE0681" w:rsidRPr="00104C0A">
        <w:rPr>
          <w:rFonts w:ascii="Cambria" w:hAnsi="Cambria"/>
          <w:sz w:val="20"/>
          <w:szCs w:val="20"/>
          <w:lang w:val="es-AR"/>
        </w:rPr>
        <w:t>Argumenta que en esta petición no existe un retardo injustificado dado que los hechos se encuentra</w:t>
      </w:r>
      <w:r w:rsidR="00C6336C" w:rsidRPr="00104C0A">
        <w:rPr>
          <w:rFonts w:ascii="Cambria" w:hAnsi="Cambria"/>
          <w:sz w:val="20"/>
          <w:szCs w:val="20"/>
          <w:lang w:val="es-AR"/>
        </w:rPr>
        <w:t>n</w:t>
      </w:r>
      <w:r w:rsidR="00BE0681" w:rsidRPr="00104C0A">
        <w:rPr>
          <w:rFonts w:ascii="Cambria" w:hAnsi="Cambria"/>
          <w:sz w:val="20"/>
          <w:szCs w:val="20"/>
          <w:lang w:val="es-AR"/>
        </w:rPr>
        <w:t xml:space="preserve"> revestid</w:t>
      </w:r>
      <w:r w:rsidR="00C6336C" w:rsidRPr="00104C0A">
        <w:rPr>
          <w:rFonts w:ascii="Cambria" w:hAnsi="Cambria"/>
          <w:sz w:val="20"/>
          <w:szCs w:val="20"/>
          <w:lang w:val="es-AR"/>
        </w:rPr>
        <w:t>os</w:t>
      </w:r>
      <w:r w:rsidR="00BE0681" w:rsidRPr="00104C0A">
        <w:rPr>
          <w:rFonts w:ascii="Cambria" w:hAnsi="Cambria"/>
          <w:sz w:val="20"/>
          <w:szCs w:val="20"/>
          <w:lang w:val="es-AR"/>
        </w:rPr>
        <w:t xml:space="preserve"> de una complejidad elevada en la medida que se enmarcan en el conflicto armado interno, que son atribuibles a estructuras ilegales organizadas (Grupos Paramilitares) y </w:t>
      </w:r>
      <w:r w:rsidR="003B6F97" w:rsidRPr="00104C0A">
        <w:rPr>
          <w:rFonts w:ascii="Cambria" w:hAnsi="Cambria"/>
          <w:sz w:val="20"/>
          <w:szCs w:val="20"/>
          <w:lang w:val="es-AR"/>
        </w:rPr>
        <w:t xml:space="preserve">por </w:t>
      </w:r>
      <w:r w:rsidR="00BE0681" w:rsidRPr="00104C0A">
        <w:rPr>
          <w:rFonts w:ascii="Cambria" w:hAnsi="Cambria"/>
          <w:sz w:val="20"/>
          <w:szCs w:val="20"/>
          <w:lang w:val="es-AR"/>
        </w:rPr>
        <w:t xml:space="preserve">la dificultad en la consecución de las pruebas. </w:t>
      </w:r>
      <w:r w:rsidR="00582B01" w:rsidRPr="00104C0A">
        <w:rPr>
          <w:rFonts w:ascii="Cambria" w:hAnsi="Cambria"/>
          <w:sz w:val="20"/>
          <w:szCs w:val="20"/>
          <w:lang w:val="es-AR"/>
        </w:rPr>
        <w:t>Indica que algunas de las medidas investigativas llevadas a cabo por la Fiscalía incluyeron la priorización e indagatorias en las diligencias de versión libre a los postulados, informando que</w:t>
      </w:r>
      <w:r w:rsidR="00104C0A" w:rsidRPr="00104C0A">
        <w:rPr>
          <w:rFonts w:ascii="Cambria" w:hAnsi="Cambria"/>
          <w:sz w:val="20"/>
          <w:szCs w:val="20"/>
          <w:lang w:val="es-AR"/>
        </w:rPr>
        <w:t xml:space="preserve"> </w:t>
      </w:r>
      <w:r w:rsidR="00582B01" w:rsidRPr="00104C0A">
        <w:rPr>
          <w:rFonts w:ascii="Cambria" w:hAnsi="Cambria"/>
          <w:sz w:val="20"/>
          <w:szCs w:val="20"/>
          <w:lang w:val="es-AR"/>
        </w:rPr>
        <w:t>ninguno ha aceptado su participación en los hechos.</w:t>
      </w:r>
      <w:r w:rsidR="00104C0A" w:rsidRPr="00104C0A">
        <w:rPr>
          <w:rFonts w:ascii="Cambria" w:hAnsi="Cambria"/>
          <w:sz w:val="20"/>
          <w:szCs w:val="20"/>
          <w:lang w:val="es-AR"/>
        </w:rPr>
        <w:t xml:space="preserve">  Por otra parte, </w:t>
      </w:r>
      <w:r w:rsidR="00104C0A">
        <w:rPr>
          <w:rFonts w:ascii="Cambria" w:hAnsi="Cambria"/>
          <w:sz w:val="20"/>
          <w:szCs w:val="20"/>
          <w:lang w:val="es-AR"/>
        </w:rPr>
        <w:t>r</w:t>
      </w:r>
      <w:r w:rsidR="00582407" w:rsidRPr="00104C0A">
        <w:rPr>
          <w:rFonts w:ascii="Cambria" w:hAnsi="Cambria"/>
          <w:sz w:val="20"/>
          <w:szCs w:val="20"/>
          <w:lang w:val="es-AR"/>
        </w:rPr>
        <w:t xml:space="preserve">especto de la muerte </w:t>
      </w:r>
      <w:r w:rsidR="00104C0A">
        <w:rPr>
          <w:rFonts w:ascii="Cambria" w:hAnsi="Cambria"/>
          <w:sz w:val="20"/>
          <w:szCs w:val="20"/>
          <w:lang w:val="es-AR"/>
        </w:rPr>
        <w:t>de</w:t>
      </w:r>
      <w:r w:rsidR="00582407" w:rsidRPr="00104C0A">
        <w:rPr>
          <w:rFonts w:ascii="Cambria" w:hAnsi="Cambria"/>
          <w:sz w:val="20"/>
          <w:szCs w:val="20"/>
          <w:lang w:val="es-AR"/>
        </w:rPr>
        <w:t xml:space="preserve"> Ides Antonio </w:t>
      </w:r>
      <w:r w:rsidR="00D203C2" w:rsidRPr="00104C0A">
        <w:rPr>
          <w:rFonts w:ascii="Cambria" w:hAnsi="Cambria"/>
          <w:sz w:val="20"/>
          <w:szCs w:val="20"/>
          <w:lang w:val="es-AR"/>
        </w:rPr>
        <w:t>López</w:t>
      </w:r>
      <w:r w:rsidR="00582407" w:rsidRPr="00104C0A">
        <w:rPr>
          <w:rFonts w:ascii="Cambria" w:hAnsi="Cambria"/>
          <w:sz w:val="20"/>
          <w:szCs w:val="20"/>
          <w:lang w:val="es-AR"/>
        </w:rPr>
        <w:t xml:space="preserve"> Perez, </w:t>
      </w:r>
      <w:r w:rsidR="00C6336C" w:rsidRPr="00104C0A">
        <w:rPr>
          <w:rFonts w:ascii="Cambria" w:hAnsi="Cambria"/>
          <w:sz w:val="20"/>
          <w:szCs w:val="20"/>
          <w:lang w:val="es-AR"/>
        </w:rPr>
        <w:t>i</w:t>
      </w:r>
      <w:r w:rsidR="00B231E6" w:rsidRPr="00104C0A">
        <w:rPr>
          <w:rFonts w:ascii="Cambria" w:hAnsi="Cambria"/>
          <w:sz w:val="20"/>
          <w:szCs w:val="20"/>
          <w:lang w:val="es-AR"/>
        </w:rPr>
        <w:t>ndic</w:t>
      </w:r>
      <w:r w:rsidR="00C6336C" w:rsidRPr="00104C0A">
        <w:rPr>
          <w:rFonts w:ascii="Cambria" w:hAnsi="Cambria"/>
          <w:sz w:val="20"/>
          <w:szCs w:val="20"/>
          <w:lang w:val="es-AR"/>
        </w:rPr>
        <w:t>ó</w:t>
      </w:r>
      <w:r w:rsidR="00582407" w:rsidRPr="00104C0A">
        <w:rPr>
          <w:rFonts w:ascii="Cambria" w:hAnsi="Cambria"/>
          <w:sz w:val="20"/>
          <w:szCs w:val="20"/>
          <w:lang w:val="es-AR"/>
        </w:rPr>
        <w:t xml:space="preserve"> que las investigaciones continuaron en la </w:t>
      </w:r>
      <w:r w:rsidRPr="00104C0A">
        <w:rPr>
          <w:rFonts w:ascii="Cambria" w:hAnsi="Cambria"/>
          <w:sz w:val="20"/>
          <w:szCs w:val="20"/>
          <w:lang w:val="es-AR"/>
        </w:rPr>
        <w:t>Fiscalía</w:t>
      </w:r>
      <w:r w:rsidR="00582407" w:rsidRPr="00104C0A">
        <w:rPr>
          <w:rFonts w:ascii="Cambria" w:hAnsi="Cambria"/>
          <w:sz w:val="20"/>
          <w:szCs w:val="20"/>
          <w:lang w:val="es-AR"/>
        </w:rPr>
        <w:t xml:space="preserve"> Primera Especializada con </w:t>
      </w:r>
      <w:r w:rsidRPr="00104C0A">
        <w:rPr>
          <w:rFonts w:ascii="Cambria" w:hAnsi="Cambria"/>
          <w:sz w:val="20"/>
          <w:szCs w:val="20"/>
          <w:lang w:val="es-AR"/>
        </w:rPr>
        <w:t>sede</w:t>
      </w:r>
      <w:r w:rsidR="00582407" w:rsidRPr="00104C0A">
        <w:rPr>
          <w:rFonts w:ascii="Cambria" w:hAnsi="Cambria"/>
          <w:sz w:val="20"/>
          <w:szCs w:val="20"/>
          <w:lang w:val="es-AR"/>
        </w:rPr>
        <w:t xml:space="preserve"> en </w:t>
      </w:r>
      <w:r w:rsidRPr="00104C0A">
        <w:rPr>
          <w:rFonts w:ascii="Cambria" w:hAnsi="Cambria"/>
          <w:sz w:val="20"/>
          <w:szCs w:val="20"/>
          <w:lang w:val="es-AR"/>
        </w:rPr>
        <w:t>Montería</w:t>
      </w:r>
      <w:r w:rsidR="00582407" w:rsidRPr="00104C0A">
        <w:rPr>
          <w:rFonts w:ascii="Cambria" w:hAnsi="Cambria"/>
          <w:sz w:val="20"/>
          <w:szCs w:val="20"/>
          <w:lang w:val="es-AR"/>
        </w:rPr>
        <w:t xml:space="preserve"> –</w:t>
      </w:r>
      <w:r w:rsidR="009606EF" w:rsidRPr="00104C0A">
        <w:rPr>
          <w:rFonts w:ascii="Cambria" w:hAnsi="Cambria"/>
          <w:sz w:val="20"/>
          <w:szCs w:val="20"/>
          <w:lang w:val="es-AR"/>
        </w:rPr>
        <w:t>Córdoba</w:t>
      </w:r>
      <w:r w:rsidR="00582407" w:rsidRPr="00104C0A">
        <w:rPr>
          <w:rFonts w:ascii="Cambria" w:hAnsi="Cambria"/>
          <w:sz w:val="20"/>
          <w:szCs w:val="20"/>
          <w:lang w:val="es-AR"/>
        </w:rPr>
        <w:t xml:space="preserve"> la cual se encuentra suspendida</w:t>
      </w:r>
      <w:r w:rsidR="009606EF" w:rsidRPr="00104C0A">
        <w:rPr>
          <w:rFonts w:ascii="Cambria" w:hAnsi="Cambria"/>
          <w:sz w:val="20"/>
          <w:szCs w:val="20"/>
          <w:lang w:val="es-AR"/>
        </w:rPr>
        <w:t xml:space="preserve"> debido a las dificultades que han existido para lograr avances en la indagación de los hechos. </w:t>
      </w:r>
    </w:p>
    <w:p w14:paraId="323385D6" w14:textId="6392E84B" w:rsidR="00665F0F" w:rsidRPr="00F378DF" w:rsidRDefault="003B6F97" w:rsidP="00665F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665F0F" w:rsidRPr="00F378DF">
        <w:rPr>
          <w:rFonts w:ascii="Cambria" w:hAnsi="Cambria"/>
          <w:sz w:val="20"/>
          <w:szCs w:val="20"/>
          <w:lang w:val="es-AR"/>
        </w:rPr>
        <w:t>l Estado alega que los hechos no caracterizan violaciones a la Convención Americana, ya que estos fueron cometidos por terceros (paramilitares) y no se evidenciaría tolerancia</w:t>
      </w:r>
      <w:r w:rsidR="00FB4B85">
        <w:rPr>
          <w:rFonts w:ascii="Cambria" w:hAnsi="Cambria"/>
          <w:sz w:val="20"/>
          <w:szCs w:val="20"/>
          <w:lang w:val="es-AR"/>
        </w:rPr>
        <w:t xml:space="preserve">, complicidad </w:t>
      </w:r>
      <w:r w:rsidR="00665F0F" w:rsidRPr="00F378DF">
        <w:rPr>
          <w:rFonts w:ascii="Cambria" w:hAnsi="Cambria"/>
          <w:sz w:val="20"/>
          <w:szCs w:val="20"/>
          <w:lang w:val="es-AR"/>
        </w:rPr>
        <w:t>o aquiescencia por parte de agentes estatales ni inobservancia al deber de debida diligencia</w:t>
      </w:r>
      <w:r w:rsidR="00BD6D4D">
        <w:rPr>
          <w:rFonts w:ascii="Cambria" w:hAnsi="Cambria"/>
          <w:sz w:val="20"/>
          <w:szCs w:val="20"/>
          <w:lang w:val="es-AR"/>
        </w:rPr>
        <w:t>.  El Estado</w:t>
      </w:r>
      <w:r w:rsidR="00BB495B">
        <w:rPr>
          <w:rFonts w:ascii="Cambria" w:hAnsi="Cambria"/>
          <w:sz w:val="20"/>
          <w:szCs w:val="20"/>
          <w:lang w:val="es-AR"/>
        </w:rPr>
        <w:t xml:space="preserve"> </w:t>
      </w:r>
      <w:r w:rsidR="00BD6D4D">
        <w:rPr>
          <w:rFonts w:ascii="Cambria" w:hAnsi="Cambria"/>
          <w:sz w:val="20"/>
          <w:szCs w:val="20"/>
          <w:lang w:val="es-AR"/>
        </w:rPr>
        <w:t xml:space="preserve">alega </w:t>
      </w:r>
      <w:r w:rsidR="00BB495B">
        <w:rPr>
          <w:rFonts w:ascii="Cambria" w:hAnsi="Cambria"/>
          <w:sz w:val="20"/>
          <w:szCs w:val="20"/>
          <w:lang w:val="es-AR"/>
        </w:rPr>
        <w:t>que no se encuentra probado que tuviera conocimiento previo sobre una situación de riesgo en la zona en vista de que no se han acreditado denuncias previas a los hechos.</w:t>
      </w:r>
      <w:r w:rsidR="00665F0F" w:rsidRPr="00F378DF">
        <w:rPr>
          <w:rFonts w:ascii="Cambria" w:hAnsi="Cambria"/>
          <w:sz w:val="20"/>
          <w:szCs w:val="20"/>
          <w:lang w:val="es-AR"/>
        </w:rPr>
        <w:t xml:space="preserve"> </w:t>
      </w:r>
    </w:p>
    <w:p w14:paraId="3E6AB12A" w14:textId="132C1086" w:rsidR="00F373A4" w:rsidRPr="00F378DF" w:rsidRDefault="00F373A4" w:rsidP="00665F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378DF">
        <w:rPr>
          <w:rFonts w:ascii="Cambria" w:hAnsi="Cambria"/>
          <w:sz w:val="20"/>
          <w:szCs w:val="20"/>
          <w:lang w:val="es-AR"/>
        </w:rPr>
        <w:t xml:space="preserve">Sobre la </w:t>
      </w:r>
      <w:r w:rsidR="00B231E6" w:rsidRPr="00F378DF">
        <w:rPr>
          <w:rFonts w:ascii="Cambria" w:hAnsi="Cambria"/>
          <w:sz w:val="20"/>
          <w:szCs w:val="20"/>
          <w:lang w:val="es-AR"/>
        </w:rPr>
        <w:t>solicitud</w:t>
      </w:r>
      <w:r w:rsidRPr="00F378DF">
        <w:rPr>
          <w:rFonts w:ascii="Cambria" w:hAnsi="Cambria"/>
          <w:sz w:val="20"/>
          <w:szCs w:val="20"/>
          <w:lang w:val="es-AR"/>
        </w:rPr>
        <w:t xml:space="preserve"> de reparación</w:t>
      </w:r>
      <w:r w:rsidR="00C6336C">
        <w:rPr>
          <w:rFonts w:ascii="Cambria" w:hAnsi="Cambria"/>
          <w:sz w:val="20"/>
          <w:szCs w:val="20"/>
          <w:lang w:val="es-AR"/>
        </w:rPr>
        <w:t>,</w:t>
      </w:r>
      <w:r w:rsidRPr="00F378DF">
        <w:rPr>
          <w:rFonts w:ascii="Cambria" w:hAnsi="Cambria"/>
          <w:sz w:val="20"/>
          <w:szCs w:val="20"/>
          <w:lang w:val="es-AR"/>
        </w:rPr>
        <w:t xml:space="preserve"> el Estado alega que los familiares de las presuntas </w:t>
      </w:r>
      <w:r w:rsidR="00B231E6" w:rsidRPr="00F378DF">
        <w:rPr>
          <w:rFonts w:ascii="Cambria" w:hAnsi="Cambria"/>
          <w:sz w:val="20"/>
          <w:szCs w:val="20"/>
          <w:lang w:val="es-AR"/>
        </w:rPr>
        <w:t>víctimas</w:t>
      </w:r>
      <w:r w:rsidRPr="00F378DF">
        <w:rPr>
          <w:rFonts w:ascii="Cambria" w:hAnsi="Cambria"/>
          <w:sz w:val="20"/>
          <w:szCs w:val="20"/>
          <w:lang w:val="es-AR"/>
        </w:rPr>
        <w:t xml:space="preserve"> no </w:t>
      </w:r>
      <w:r w:rsidR="00B231E6" w:rsidRPr="00F378DF">
        <w:rPr>
          <w:rFonts w:ascii="Cambria" w:hAnsi="Cambria"/>
          <w:sz w:val="20"/>
          <w:szCs w:val="20"/>
          <w:lang w:val="es-AR"/>
        </w:rPr>
        <w:t>instauraron</w:t>
      </w:r>
      <w:r w:rsidRPr="00F378DF">
        <w:rPr>
          <w:rFonts w:ascii="Cambria" w:hAnsi="Cambria"/>
          <w:sz w:val="20"/>
          <w:szCs w:val="20"/>
          <w:lang w:val="es-AR"/>
        </w:rPr>
        <w:t xml:space="preserve"> la </w:t>
      </w:r>
      <w:r w:rsidR="00B231E6" w:rsidRPr="00F378DF">
        <w:rPr>
          <w:rFonts w:ascii="Cambria" w:hAnsi="Cambria"/>
          <w:sz w:val="20"/>
          <w:szCs w:val="20"/>
          <w:lang w:val="es-AR"/>
        </w:rPr>
        <w:t>acción</w:t>
      </w:r>
      <w:r w:rsidRPr="00F378DF">
        <w:rPr>
          <w:rFonts w:ascii="Cambria" w:hAnsi="Cambria"/>
          <w:sz w:val="20"/>
          <w:szCs w:val="20"/>
          <w:lang w:val="es-AR"/>
        </w:rPr>
        <w:t xml:space="preserve"> de reparación directa antes </w:t>
      </w:r>
      <w:r w:rsidR="00665F0F" w:rsidRPr="00F378DF">
        <w:rPr>
          <w:rFonts w:ascii="Cambria" w:hAnsi="Cambria"/>
          <w:sz w:val="20"/>
          <w:szCs w:val="20"/>
          <w:lang w:val="es-AR"/>
        </w:rPr>
        <w:t>la Jurisdicción de lo Contencioso Administrativo</w:t>
      </w:r>
      <w:r w:rsidR="00A80790" w:rsidRPr="00F378DF">
        <w:rPr>
          <w:rFonts w:ascii="Cambria" w:hAnsi="Cambria"/>
          <w:sz w:val="20"/>
          <w:szCs w:val="20"/>
          <w:lang w:val="es-AR"/>
        </w:rPr>
        <w:t xml:space="preserve">, la cual </w:t>
      </w:r>
      <w:r w:rsidR="00665F0F" w:rsidRPr="00F378DF">
        <w:rPr>
          <w:rFonts w:ascii="Cambria" w:hAnsi="Cambria"/>
          <w:sz w:val="20"/>
          <w:szCs w:val="20"/>
          <w:lang w:val="es-AR"/>
        </w:rPr>
        <w:t>se constituye en el recurso adecuado e idóneo. Además el Estado argumenta que la parte peticionaria no aporto prueba alguna que permita concluir que debido a un temor generalizado los representantes de las presuntas víctimas no lograron interponer la mencionada acción</w:t>
      </w:r>
      <w:r w:rsidRPr="00F378DF">
        <w:rPr>
          <w:rFonts w:ascii="Cambria" w:hAnsi="Cambria"/>
          <w:sz w:val="20"/>
          <w:szCs w:val="20"/>
          <w:lang w:val="es-AR"/>
        </w:rPr>
        <w:t>.</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66312FAE" w14:textId="5EDF45A6" w:rsidR="00C35D90" w:rsidRPr="00C6336C" w:rsidRDefault="009A0FF2" w:rsidP="00C35D90">
      <w:pPr>
        <w:pStyle w:val="ListParagraph"/>
        <w:numPr>
          <w:ilvl w:val="0"/>
          <w:numId w:val="103"/>
        </w:numPr>
        <w:jc w:val="both"/>
        <w:rPr>
          <w:rFonts w:eastAsia="Arial Unicode MS" w:cs="Times New Roman"/>
          <w:color w:val="auto"/>
          <w:sz w:val="20"/>
          <w:szCs w:val="20"/>
          <w:lang w:val="es-ES" w:eastAsia="en-US"/>
        </w:rPr>
      </w:pPr>
      <w:r w:rsidRPr="00C6336C">
        <w:rPr>
          <w:color w:val="auto"/>
          <w:sz w:val="20"/>
          <w:szCs w:val="20"/>
          <w:lang w:val="es-ES"/>
        </w:rPr>
        <w:t xml:space="preserve">La parte peticionaria alega que, tras décadas de ocurridos los hechos, los procesos continúan en etapa preliminar y las autoridades aún no han esclarecido los hechos ni </w:t>
      </w:r>
      <w:r w:rsidR="009025F9" w:rsidRPr="00C6336C">
        <w:rPr>
          <w:color w:val="auto"/>
          <w:sz w:val="20"/>
          <w:szCs w:val="20"/>
          <w:lang w:val="es-ES"/>
        </w:rPr>
        <w:t xml:space="preserve">individualizado y </w:t>
      </w:r>
      <w:r w:rsidRPr="00C6336C">
        <w:rPr>
          <w:color w:val="auto"/>
          <w:sz w:val="20"/>
          <w:szCs w:val="20"/>
          <w:lang w:val="es-ES"/>
        </w:rPr>
        <w:t>sancionado a los responsables</w:t>
      </w:r>
      <w:r w:rsidR="009025F9" w:rsidRPr="00C6336C">
        <w:rPr>
          <w:color w:val="auto"/>
          <w:sz w:val="20"/>
          <w:szCs w:val="20"/>
          <w:lang w:val="es-ES"/>
        </w:rPr>
        <w:t>.</w:t>
      </w:r>
      <w:r w:rsidRPr="00C6336C">
        <w:rPr>
          <w:color w:val="auto"/>
          <w:sz w:val="20"/>
          <w:szCs w:val="20"/>
          <w:lang w:val="es-ES"/>
        </w:rPr>
        <w:t xml:space="preserve"> </w:t>
      </w:r>
      <w:r w:rsidR="009025F9" w:rsidRPr="00C6336C">
        <w:rPr>
          <w:color w:val="auto"/>
          <w:sz w:val="20"/>
          <w:szCs w:val="20"/>
          <w:lang w:val="es-ES"/>
        </w:rPr>
        <w:t>El Estado manifiesta que la investigación penal continúa</w:t>
      </w:r>
      <w:r w:rsidR="00054E28" w:rsidRPr="00C6336C">
        <w:rPr>
          <w:color w:val="auto"/>
          <w:sz w:val="20"/>
          <w:szCs w:val="20"/>
          <w:lang w:val="es-ES"/>
        </w:rPr>
        <w:t xml:space="preserve"> pendiente debido a su complejidad</w:t>
      </w:r>
      <w:r w:rsidR="00BD6D4D">
        <w:rPr>
          <w:color w:val="auto"/>
          <w:sz w:val="20"/>
          <w:szCs w:val="20"/>
          <w:lang w:val="es-ES"/>
        </w:rPr>
        <w:t>,</w:t>
      </w:r>
      <w:r w:rsidR="00054E28" w:rsidRPr="00C6336C">
        <w:rPr>
          <w:color w:val="auto"/>
          <w:sz w:val="20"/>
          <w:szCs w:val="20"/>
          <w:lang w:val="es-ES"/>
        </w:rPr>
        <w:t xml:space="preserve"> </w:t>
      </w:r>
      <w:r w:rsidR="009025F9" w:rsidRPr="00C6336C">
        <w:rPr>
          <w:color w:val="auto"/>
          <w:sz w:val="20"/>
          <w:szCs w:val="20"/>
          <w:lang w:val="es-ES"/>
        </w:rPr>
        <w:t xml:space="preserve">por lo que no se han agotado los recursos internos. </w:t>
      </w:r>
      <w:r w:rsidR="00C35D90" w:rsidRPr="00C6336C">
        <w:rPr>
          <w:color w:val="auto"/>
          <w:sz w:val="20"/>
          <w:szCs w:val="20"/>
          <w:lang w:val="es-ES"/>
        </w:rPr>
        <w:t xml:space="preserve">La Comisión observa que, en situaciones como la </w:t>
      </w:r>
      <w:r w:rsidR="00C35D90" w:rsidRPr="00C6336C">
        <w:rPr>
          <w:color w:val="auto"/>
          <w:sz w:val="20"/>
          <w:szCs w:val="20"/>
          <w:lang w:val="es-ES"/>
        </w:rPr>
        <w:lastRenderedPageBreak/>
        <w:t xml:space="preserve">planteada que incluyen delitos contra vida e integridad, los recursos internos que deben tomarse en cuenta a los efectos de la admisibilidad de las peticiones son los relacionados con la investigación penal y sanción de los </w:t>
      </w:r>
      <w:r w:rsidR="00404631" w:rsidRPr="00C6336C">
        <w:rPr>
          <w:color w:val="auto"/>
          <w:sz w:val="20"/>
          <w:szCs w:val="20"/>
          <w:lang w:val="es-ES"/>
        </w:rPr>
        <w:t>responsables</w:t>
      </w:r>
      <w:r w:rsidR="00C35D90" w:rsidRPr="00C6336C">
        <w:rPr>
          <w:color w:val="auto"/>
          <w:sz w:val="20"/>
          <w:szCs w:val="20"/>
          <w:lang w:val="es-ES"/>
        </w:rPr>
        <w:t>.</w:t>
      </w:r>
      <w:r w:rsidR="00C35D90" w:rsidRPr="00C6336C">
        <w:rPr>
          <w:color w:val="auto"/>
          <w:lang w:val="es-AR"/>
        </w:rPr>
        <w:t xml:space="preserve"> </w:t>
      </w:r>
      <w:r w:rsidR="00C35D90" w:rsidRPr="00C6336C">
        <w:rPr>
          <w:rFonts w:eastAsia="Arial Unicode MS" w:cs="Times New Roman"/>
          <w:color w:val="auto"/>
          <w:sz w:val="20"/>
          <w:szCs w:val="20"/>
          <w:lang w:val="es-ES" w:eastAsia="en-US"/>
        </w:rPr>
        <w:t xml:space="preserve">Con relación a la figura de retardo injustificado, la Comisión evalúa las circunstancias y realiza un análisis para determinar si se ha producido una demora indebida. Como regla general, la Comisión determina que "una investigación penal debe realizarse con prontitud para proteger los intereses de las víctimas y preservar la prueba".  Para establecer si una investigación ha sido realizada "con prontitud", la Comisión considera una serie de factores, como el tiempo transcurrido desde que se cometió el delito, si la investigación ha pasado de la etapa preliminar, las medidas que han adoptado las autoridades así como la complejidad del caso. </w:t>
      </w:r>
    </w:p>
    <w:p w14:paraId="4F86AED4" w14:textId="77777777" w:rsidR="00C35D90" w:rsidRPr="00C6336C" w:rsidRDefault="00C35D90" w:rsidP="00C35D90">
      <w:pPr>
        <w:pStyle w:val="ListParagraph"/>
        <w:jc w:val="both"/>
        <w:rPr>
          <w:rFonts w:eastAsia="Arial Unicode MS" w:cs="Times New Roman"/>
          <w:color w:val="auto"/>
          <w:sz w:val="20"/>
          <w:szCs w:val="20"/>
          <w:lang w:val="es-ES" w:eastAsia="en-US"/>
        </w:rPr>
      </w:pPr>
    </w:p>
    <w:p w14:paraId="5C81EA26" w14:textId="61560874" w:rsidR="00C35D90" w:rsidRPr="00C6336C" w:rsidRDefault="003B6F97" w:rsidP="003B6F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336C">
        <w:rPr>
          <w:rFonts w:ascii="Cambria" w:hAnsi="Cambria"/>
          <w:sz w:val="20"/>
          <w:szCs w:val="20"/>
          <w:lang w:val="es-ES"/>
        </w:rPr>
        <w:t>Respecto al alegato del Estado relativo a que no opera la excepción al agotamiento de recursos internos debido a la complejidad de los hechos, la Comisión recuerda que</w:t>
      </w:r>
      <w:r w:rsidRPr="00C6336C">
        <w:rPr>
          <w:lang w:val="es-AR"/>
        </w:rPr>
        <w:t xml:space="preserve"> </w:t>
      </w:r>
      <w:r w:rsidRPr="00C6336C">
        <w:rPr>
          <w:rFonts w:ascii="Cambria" w:hAnsi="Cambria"/>
          <w:sz w:val="20"/>
          <w:szCs w:val="20"/>
          <w:lang w:val="es-ES"/>
        </w:rPr>
        <w:t xml:space="preserve">la determinación de si las excepciones a la regla del agotamiento de los recursos internos previstas en el artículo 46.2.c de la Convención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w:t>
      </w:r>
      <w:r w:rsidRPr="00BD6D4D">
        <w:rPr>
          <w:rFonts w:ascii="Cambria" w:hAnsi="Cambria"/>
          <w:sz w:val="20"/>
          <w:szCs w:val="20"/>
          <w:lang w:val="es-ES"/>
        </w:rPr>
        <w:t>violaciones a la Convención.</w:t>
      </w:r>
      <w:r w:rsidR="003C712E" w:rsidRPr="00BD6D4D">
        <w:rPr>
          <w:rFonts w:ascii="Cambria" w:hAnsi="Cambria"/>
          <w:sz w:val="20"/>
          <w:szCs w:val="20"/>
          <w:lang w:val="es-ES"/>
        </w:rPr>
        <w:t xml:space="preserve"> </w:t>
      </w:r>
      <w:r w:rsidR="00C35D90" w:rsidRPr="00BD6D4D">
        <w:rPr>
          <w:rFonts w:ascii="Cambria" w:hAnsi="Cambria"/>
          <w:sz w:val="20"/>
          <w:szCs w:val="20"/>
          <w:lang w:val="es-ES"/>
        </w:rPr>
        <w:t xml:space="preserve">Atendido lo anterior, la CIDH concluye que, dadas las características de la petición y que la investigación penal se encuentra en etapa preliminar luego de 28 años de la </w:t>
      </w:r>
      <w:r w:rsidR="003C712E" w:rsidRPr="00BD6D4D">
        <w:rPr>
          <w:rFonts w:ascii="Cambria" w:hAnsi="Cambria"/>
          <w:sz w:val="20"/>
          <w:szCs w:val="20"/>
          <w:lang w:val="es-ES"/>
        </w:rPr>
        <w:t>muerte</w:t>
      </w:r>
      <w:r w:rsidR="00C35D90" w:rsidRPr="00BD6D4D">
        <w:rPr>
          <w:rFonts w:ascii="Cambria" w:hAnsi="Cambria"/>
          <w:sz w:val="20"/>
          <w:szCs w:val="20"/>
          <w:lang w:val="es-ES"/>
        </w:rPr>
        <w:t xml:space="preserve"> de las presuntas víctimas, aplica la excepción al agotamiento de los recursos internos prevista en el artículo 46.2.</w:t>
      </w:r>
      <w:r w:rsidR="00980EF3" w:rsidRPr="00BD6D4D">
        <w:rPr>
          <w:rFonts w:ascii="Cambria" w:hAnsi="Cambria"/>
          <w:sz w:val="20"/>
          <w:szCs w:val="20"/>
          <w:lang w:val="es-ES"/>
        </w:rPr>
        <w:t xml:space="preserve">b y </w:t>
      </w:r>
      <w:r w:rsidR="00C35D90" w:rsidRPr="00BD6D4D">
        <w:rPr>
          <w:rFonts w:ascii="Cambria" w:hAnsi="Cambria"/>
          <w:sz w:val="20"/>
          <w:szCs w:val="20"/>
          <w:lang w:val="es-ES"/>
        </w:rPr>
        <w:t>c de la Convención Americana.</w:t>
      </w:r>
      <w:r w:rsidR="00C35D90" w:rsidRPr="00C6336C">
        <w:rPr>
          <w:rFonts w:ascii="Cambria" w:hAnsi="Cambria"/>
          <w:sz w:val="20"/>
          <w:szCs w:val="20"/>
          <w:lang w:val="es-ES"/>
        </w:rPr>
        <w:t xml:space="preserve"> </w:t>
      </w:r>
    </w:p>
    <w:p w14:paraId="3ED3AE6C" w14:textId="3C8F3D4E" w:rsidR="009A0FF2" w:rsidRPr="00C6336C" w:rsidRDefault="00C35D90" w:rsidP="00C35D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336C">
        <w:rPr>
          <w:rFonts w:ascii="Cambria" w:hAnsi="Cambria"/>
          <w:sz w:val="20"/>
          <w:szCs w:val="20"/>
          <w:lang w:val="es-ES"/>
        </w:rPr>
        <w:t>En relación con el proceso contencioso administrativo, la Comisión reitera que, para los efectos de determinar la admisibilidad de un reclamo de la naturaleza de la presente, la acción de reparación directa no constituye la vía idónea ni resulta necesario su agotamiento, dado que la misma no es adecuada para proporcionar una reparación integral y justicia a los familiares</w:t>
      </w:r>
      <w:r w:rsidR="009A0FF2" w:rsidRPr="00C6336C">
        <w:rPr>
          <w:rFonts w:ascii="Cambria" w:hAnsi="Cambria"/>
          <w:sz w:val="20"/>
          <w:szCs w:val="20"/>
          <w:lang w:val="es-ES"/>
        </w:rPr>
        <w:t xml:space="preserve">. </w:t>
      </w:r>
    </w:p>
    <w:p w14:paraId="01D47E3F" w14:textId="09A72257" w:rsidR="003239B8" w:rsidRPr="00C6336C" w:rsidRDefault="009A0FF2" w:rsidP="009A0F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336C">
        <w:rPr>
          <w:rFonts w:ascii="Cambria" w:hAnsi="Cambria"/>
          <w:sz w:val="20"/>
          <w:szCs w:val="20"/>
          <w:lang w:val="es-ES"/>
        </w:rPr>
        <w:t xml:space="preserve">En cuanto al plazo de presentación, toda vez que se ha establecido la aplicación de la excepción al agotamiento de los recursos internos antes mencionada, y que la petición ante la CIDH fue recibida el </w:t>
      </w:r>
      <w:r w:rsidR="003C712E" w:rsidRPr="00C6336C">
        <w:rPr>
          <w:rFonts w:ascii="Cambria" w:hAnsi="Cambria"/>
          <w:bCs/>
          <w:sz w:val="20"/>
          <w:szCs w:val="20"/>
          <w:lang w:val="es-ES"/>
        </w:rPr>
        <w:t>7 de mayo de 2009</w:t>
      </w:r>
      <w:r w:rsidRPr="00C6336C">
        <w:rPr>
          <w:rFonts w:ascii="Cambria" w:hAnsi="Cambria"/>
          <w:sz w:val="20"/>
          <w:szCs w:val="20"/>
          <w:lang w:val="es-ES"/>
        </w:rPr>
        <w:t xml:space="preserve"> y los presuntos hechos materia del reclamo iniciaron el </w:t>
      </w:r>
      <w:r w:rsidR="003C712E" w:rsidRPr="00C6336C">
        <w:rPr>
          <w:rFonts w:ascii="Cambria" w:hAnsi="Cambria"/>
          <w:sz w:val="20"/>
          <w:szCs w:val="20"/>
          <w:lang w:val="es-AR"/>
        </w:rPr>
        <w:t xml:space="preserve">25 de octubre de 1990 </w:t>
      </w:r>
      <w:r w:rsidRPr="00C6336C">
        <w:rPr>
          <w:rFonts w:ascii="Cambria" w:hAnsi="Cambria"/>
          <w:sz w:val="20"/>
          <w:szCs w:val="20"/>
          <w:lang w:val="es-ES"/>
        </w:rPr>
        <w:t>y sus efectos se extenderían hasta el presente, en vista del contexto y las características del presente caso, la Comisión considera que la petición fue presentada dentro de un plazo razonable y que debe darse por satisfecho el requisito de admisibilidad referente al plazo de presentación</w:t>
      </w:r>
    </w:p>
    <w:p w14:paraId="4FFBE378" w14:textId="64322DE9" w:rsidR="003239B8" w:rsidRPr="0046275D" w:rsidRDefault="003239B8" w:rsidP="003239B8">
      <w:pPr>
        <w:pStyle w:val="ListParagraph"/>
        <w:spacing w:before="240" w:after="240"/>
        <w:jc w:val="both"/>
        <w:rPr>
          <w:rFonts w:asciiTheme="majorHAnsi" w:hAnsiTheme="majorHAnsi"/>
          <w:b/>
          <w:sz w:val="20"/>
          <w:szCs w:val="20"/>
          <w:lang w:val="es-ES"/>
        </w:rPr>
      </w:pPr>
      <w:r w:rsidRPr="0046275D">
        <w:rPr>
          <w:rFonts w:asciiTheme="majorHAnsi" w:hAnsiTheme="majorHAnsi"/>
          <w:b/>
          <w:bCs/>
          <w:sz w:val="20"/>
          <w:szCs w:val="20"/>
          <w:lang w:val="es-ES"/>
        </w:rPr>
        <w:t>VII.</w:t>
      </w:r>
      <w:r w:rsidRPr="0046275D">
        <w:rPr>
          <w:rFonts w:asciiTheme="majorHAnsi" w:hAnsiTheme="majorHAnsi"/>
          <w:b/>
          <w:bCs/>
          <w:sz w:val="20"/>
          <w:szCs w:val="20"/>
          <w:lang w:val="es-ES"/>
        </w:rPr>
        <w:tab/>
      </w:r>
      <w:r w:rsidR="004A6A54" w:rsidRPr="0046275D">
        <w:rPr>
          <w:rFonts w:asciiTheme="majorHAnsi" w:hAnsiTheme="majorHAnsi"/>
          <w:b/>
          <w:bCs/>
          <w:sz w:val="20"/>
          <w:szCs w:val="20"/>
          <w:lang w:val="es-ES_tradnl"/>
        </w:rPr>
        <w:t xml:space="preserve">ANÁLISIS DE </w:t>
      </w:r>
      <w:r w:rsidR="00C21FEF" w:rsidRPr="0046275D">
        <w:rPr>
          <w:rFonts w:asciiTheme="majorHAnsi" w:hAnsiTheme="majorHAnsi"/>
          <w:b/>
          <w:bCs/>
          <w:sz w:val="20"/>
          <w:szCs w:val="20"/>
          <w:lang w:val="es-ES"/>
        </w:rPr>
        <w:t xml:space="preserve">CARACTERIZACIÓN </w:t>
      </w:r>
      <w:r w:rsidR="00C21FEF" w:rsidRPr="0046275D">
        <w:rPr>
          <w:rFonts w:asciiTheme="majorHAnsi" w:hAnsiTheme="majorHAnsi"/>
          <w:b/>
          <w:bCs/>
          <w:sz w:val="20"/>
          <w:szCs w:val="20"/>
          <w:lang w:val="es-UY"/>
        </w:rPr>
        <w:t>DE LOS HECHOS ALEGADOS</w:t>
      </w:r>
    </w:p>
    <w:p w14:paraId="0D524F5C" w14:textId="779D39A3" w:rsidR="00A11E44" w:rsidRPr="00C6336C" w:rsidRDefault="009A0FF2" w:rsidP="00C342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6336C">
        <w:rPr>
          <w:rFonts w:ascii="Cambria" w:hAnsi="Cambria"/>
          <w:sz w:val="20"/>
          <w:szCs w:val="20"/>
          <w:lang w:val="es-ES"/>
        </w:rPr>
        <w:t>En  vista de los elementos de hecho y de derecho expuestos por las partes y la naturaleza del asunto puesto bajo su conocimiento, la Comisi</w:t>
      </w:r>
      <w:r w:rsidR="00BD6D4D">
        <w:rPr>
          <w:rFonts w:ascii="Cambria" w:hAnsi="Cambria"/>
          <w:sz w:val="20"/>
          <w:szCs w:val="20"/>
          <w:lang w:val="es-ES"/>
        </w:rPr>
        <w:t>ón considera que, de ser probada</w:t>
      </w:r>
      <w:r w:rsidRPr="00C6336C">
        <w:rPr>
          <w:rFonts w:ascii="Cambria" w:hAnsi="Cambria"/>
          <w:sz w:val="20"/>
          <w:szCs w:val="20"/>
          <w:lang w:val="es-ES"/>
        </w:rPr>
        <w:t>s, la</w:t>
      </w:r>
      <w:r w:rsidR="00D203C2">
        <w:rPr>
          <w:rFonts w:ascii="Cambria" w:hAnsi="Cambria"/>
          <w:sz w:val="20"/>
          <w:szCs w:val="20"/>
          <w:lang w:val="es-ES"/>
        </w:rPr>
        <w:t>s</w:t>
      </w:r>
      <w:r w:rsidRPr="00C6336C">
        <w:rPr>
          <w:rFonts w:ascii="Cambria" w:hAnsi="Cambria"/>
          <w:sz w:val="20"/>
          <w:szCs w:val="20"/>
          <w:lang w:val="es-ES"/>
        </w:rPr>
        <w:t xml:space="preserve"> alegada</w:t>
      </w:r>
      <w:r w:rsidR="00D203C2">
        <w:rPr>
          <w:rFonts w:ascii="Cambria" w:hAnsi="Cambria"/>
          <w:sz w:val="20"/>
          <w:szCs w:val="20"/>
          <w:lang w:val="es-ES"/>
        </w:rPr>
        <w:t>s ejecucio</w:t>
      </w:r>
      <w:r w:rsidRPr="00C6336C">
        <w:rPr>
          <w:rFonts w:ascii="Cambria" w:hAnsi="Cambria"/>
          <w:sz w:val="20"/>
          <w:szCs w:val="20"/>
          <w:lang w:val="es-ES"/>
        </w:rPr>
        <w:t>n</w:t>
      </w:r>
      <w:r w:rsidR="00D203C2">
        <w:rPr>
          <w:rFonts w:ascii="Cambria" w:hAnsi="Cambria"/>
          <w:sz w:val="20"/>
          <w:szCs w:val="20"/>
          <w:lang w:val="es-ES"/>
        </w:rPr>
        <w:t>es</w:t>
      </w:r>
      <w:r w:rsidRPr="00C6336C">
        <w:rPr>
          <w:rFonts w:ascii="Cambria" w:hAnsi="Cambria"/>
          <w:sz w:val="20"/>
          <w:szCs w:val="20"/>
          <w:lang w:val="es-ES"/>
        </w:rPr>
        <w:t xml:space="preserve"> extrajudicial</w:t>
      </w:r>
      <w:r w:rsidR="00BD6D4D">
        <w:rPr>
          <w:rFonts w:ascii="Cambria" w:hAnsi="Cambria"/>
          <w:sz w:val="20"/>
          <w:szCs w:val="20"/>
          <w:lang w:val="es-ES"/>
        </w:rPr>
        <w:t>e</w:t>
      </w:r>
      <w:r w:rsidR="00D203C2">
        <w:rPr>
          <w:rFonts w:ascii="Cambria" w:hAnsi="Cambria"/>
          <w:sz w:val="20"/>
          <w:szCs w:val="20"/>
          <w:lang w:val="es-ES"/>
        </w:rPr>
        <w:t>s</w:t>
      </w:r>
      <w:r w:rsidRPr="00C6336C">
        <w:rPr>
          <w:rFonts w:ascii="Cambria" w:hAnsi="Cambria"/>
          <w:sz w:val="20"/>
          <w:szCs w:val="20"/>
          <w:lang w:val="es-ES"/>
        </w:rPr>
        <w:t>, falta de investigación y sanción de los responsables podrían caracterizar violaciones a los derechos protegidos en los artículos 4 (vida), 5 (integridad pe</w:t>
      </w:r>
      <w:r w:rsidR="00BD6D4D">
        <w:rPr>
          <w:rFonts w:ascii="Cambria" w:hAnsi="Cambria"/>
          <w:sz w:val="20"/>
          <w:szCs w:val="20"/>
          <w:lang w:val="es-ES"/>
        </w:rPr>
        <w:t>rsonal), 7 (libertad personal),</w:t>
      </w:r>
      <w:r w:rsidRPr="00C6336C">
        <w:rPr>
          <w:rFonts w:ascii="Cambria" w:hAnsi="Cambria"/>
          <w:sz w:val="20"/>
          <w:szCs w:val="20"/>
          <w:lang w:val="es-ES"/>
        </w:rPr>
        <w:t xml:space="preserve"> 8 (garantías judiciales) y 25 (protección judicial) de la Convención Americana en relación con sus artículos 1.1 (obligación de respetar los derechos) y 2 (deber de adoptar disposiciones de derecho interno).  Adicionalmente, se desprende que </w:t>
      </w:r>
      <w:r w:rsidR="00C35D90" w:rsidRPr="00C6336C">
        <w:rPr>
          <w:rFonts w:ascii="Cambria" w:hAnsi="Cambria"/>
          <w:sz w:val="20"/>
          <w:szCs w:val="20"/>
          <w:lang w:val="es-ES"/>
        </w:rPr>
        <w:t>cuatro</w:t>
      </w:r>
      <w:r w:rsidRPr="00C6336C">
        <w:rPr>
          <w:rFonts w:ascii="Cambria" w:hAnsi="Cambria"/>
          <w:sz w:val="20"/>
          <w:szCs w:val="20"/>
          <w:lang w:val="es-ES"/>
        </w:rPr>
        <w:t xml:space="preserve"> de las  presuntas víctimas</w:t>
      </w:r>
      <w:r w:rsidR="00BD6D4D">
        <w:rPr>
          <w:rFonts w:ascii="Cambria" w:hAnsi="Cambria"/>
          <w:sz w:val="20"/>
          <w:szCs w:val="20"/>
          <w:lang w:val="es-ES"/>
        </w:rPr>
        <w:t xml:space="preserve"> </w:t>
      </w:r>
      <w:r w:rsidRPr="00C6336C">
        <w:rPr>
          <w:rFonts w:ascii="Cambria" w:hAnsi="Cambria"/>
          <w:sz w:val="20"/>
          <w:szCs w:val="20"/>
          <w:lang w:val="es-ES"/>
        </w:rPr>
        <w:t xml:space="preserve">eran menores de edad al momento de los hechos, por lo que la Comisión considera admisible </w:t>
      </w:r>
      <w:r w:rsidR="00C770A6">
        <w:rPr>
          <w:rFonts w:ascii="Cambria" w:hAnsi="Cambria"/>
          <w:sz w:val="20"/>
          <w:szCs w:val="20"/>
          <w:lang w:val="es-ES"/>
        </w:rPr>
        <w:t xml:space="preserve">también </w:t>
      </w:r>
      <w:r w:rsidRPr="00C6336C">
        <w:rPr>
          <w:rFonts w:ascii="Cambria" w:hAnsi="Cambria"/>
          <w:sz w:val="20"/>
          <w:szCs w:val="20"/>
          <w:lang w:val="es-ES"/>
        </w:rPr>
        <w:t>el artículo 19 (derechos del niño) de l</w:t>
      </w:r>
      <w:r w:rsidR="00BD6D4D">
        <w:rPr>
          <w:rFonts w:ascii="Cambria" w:hAnsi="Cambria"/>
          <w:sz w:val="20"/>
          <w:szCs w:val="20"/>
          <w:lang w:val="es-ES"/>
        </w:rPr>
        <w:t>a Convención</w:t>
      </w:r>
      <w:r w:rsidRPr="00C6336C">
        <w:rPr>
          <w:rFonts w:ascii="Cambria" w:hAnsi="Cambria"/>
          <w:sz w:val="20"/>
          <w:szCs w:val="20"/>
          <w:lang w:val="es-ES"/>
        </w:rPr>
        <w:t>.</w:t>
      </w:r>
    </w:p>
    <w:p w14:paraId="29BB41F5" w14:textId="77777777" w:rsidR="003239B8" w:rsidRPr="0046275D" w:rsidRDefault="003239B8" w:rsidP="003239B8">
      <w:pPr>
        <w:pStyle w:val="ListParagraph"/>
        <w:spacing w:before="240" w:after="240"/>
        <w:jc w:val="both"/>
        <w:rPr>
          <w:rFonts w:asciiTheme="majorHAnsi" w:hAnsiTheme="majorHAnsi"/>
          <w:b/>
          <w:bCs/>
          <w:sz w:val="20"/>
          <w:szCs w:val="20"/>
          <w:lang w:val="es-ES"/>
        </w:rPr>
      </w:pPr>
      <w:r w:rsidRPr="0046275D">
        <w:rPr>
          <w:rFonts w:asciiTheme="majorHAnsi" w:hAnsiTheme="majorHAnsi"/>
          <w:b/>
          <w:bCs/>
          <w:sz w:val="20"/>
          <w:szCs w:val="20"/>
          <w:lang w:val="es-ES"/>
        </w:rPr>
        <w:t xml:space="preserve">VIII. </w:t>
      </w:r>
      <w:r w:rsidRPr="0046275D">
        <w:rPr>
          <w:rFonts w:asciiTheme="majorHAnsi" w:hAnsiTheme="majorHAnsi"/>
          <w:b/>
          <w:bCs/>
          <w:sz w:val="20"/>
          <w:szCs w:val="20"/>
          <w:lang w:val="es-ES"/>
        </w:rPr>
        <w:tab/>
        <w:t>DECISIÓN</w:t>
      </w:r>
    </w:p>
    <w:p w14:paraId="0FDE1D10" w14:textId="74F7E7A4" w:rsidR="003239B8" w:rsidRPr="0046275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6275D">
        <w:rPr>
          <w:rFonts w:asciiTheme="majorHAnsi" w:hAnsiTheme="majorHAnsi"/>
          <w:sz w:val="20"/>
          <w:szCs w:val="20"/>
          <w:lang w:val="es-ES"/>
        </w:rPr>
        <w:t>Declarar admisible la presente petición en relación con</w:t>
      </w:r>
      <w:r w:rsidR="00C35D90" w:rsidRPr="0046275D">
        <w:rPr>
          <w:rFonts w:asciiTheme="majorHAnsi" w:hAnsiTheme="majorHAnsi"/>
          <w:sz w:val="20"/>
          <w:szCs w:val="20"/>
          <w:lang w:val="es-ES"/>
        </w:rPr>
        <w:t xml:space="preserve"> </w:t>
      </w:r>
      <w:r w:rsidR="00C770A6">
        <w:rPr>
          <w:rFonts w:asciiTheme="majorHAnsi" w:hAnsiTheme="majorHAnsi"/>
          <w:sz w:val="20"/>
          <w:szCs w:val="20"/>
          <w:lang w:val="es-ES"/>
        </w:rPr>
        <w:t xml:space="preserve">los artículos </w:t>
      </w:r>
      <w:r w:rsidR="00C35D90" w:rsidRPr="0046275D">
        <w:rPr>
          <w:rFonts w:asciiTheme="majorHAnsi" w:hAnsiTheme="majorHAnsi"/>
          <w:sz w:val="20"/>
          <w:szCs w:val="20"/>
          <w:lang w:val="es-ES"/>
        </w:rPr>
        <w:t xml:space="preserve">4, 5, 7, 8, 19 y 25 de la </w:t>
      </w:r>
      <w:r w:rsidR="00A63729" w:rsidRPr="0046275D">
        <w:rPr>
          <w:rFonts w:asciiTheme="majorHAnsi" w:hAnsiTheme="majorHAnsi"/>
          <w:sz w:val="20"/>
          <w:szCs w:val="20"/>
          <w:lang w:val="es-ES"/>
        </w:rPr>
        <w:t>C</w:t>
      </w:r>
      <w:r w:rsidR="00C35D90" w:rsidRPr="0046275D">
        <w:rPr>
          <w:rFonts w:asciiTheme="majorHAnsi" w:hAnsiTheme="majorHAnsi"/>
          <w:sz w:val="20"/>
          <w:szCs w:val="20"/>
          <w:lang w:val="es-ES"/>
        </w:rPr>
        <w:t xml:space="preserve">onvención </w:t>
      </w:r>
      <w:r w:rsidR="00A63729" w:rsidRPr="0046275D">
        <w:rPr>
          <w:rFonts w:asciiTheme="majorHAnsi" w:hAnsiTheme="majorHAnsi"/>
          <w:sz w:val="20"/>
          <w:szCs w:val="20"/>
          <w:lang w:val="es-ES"/>
        </w:rPr>
        <w:t>A</w:t>
      </w:r>
      <w:r w:rsidR="00C35D90" w:rsidRPr="0046275D">
        <w:rPr>
          <w:rFonts w:asciiTheme="majorHAnsi" w:hAnsiTheme="majorHAnsi"/>
          <w:sz w:val="20"/>
          <w:szCs w:val="20"/>
          <w:lang w:val="es-ES"/>
        </w:rPr>
        <w:t xml:space="preserve">mericana, a la luz de las obligaciones consagradas en </w:t>
      </w:r>
      <w:r w:rsidR="00C770A6">
        <w:rPr>
          <w:rFonts w:asciiTheme="majorHAnsi" w:hAnsiTheme="majorHAnsi"/>
          <w:sz w:val="20"/>
          <w:szCs w:val="20"/>
          <w:lang w:val="es-ES"/>
        </w:rPr>
        <w:t>los</w:t>
      </w:r>
      <w:r w:rsidR="00C35D90" w:rsidRPr="0046275D">
        <w:rPr>
          <w:rFonts w:asciiTheme="majorHAnsi" w:hAnsiTheme="majorHAnsi"/>
          <w:sz w:val="20"/>
          <w:szCs w:val="20"/>
          <w:lang w:val="es-ES"/>
        </w:rPr>
        <w:t xml:space="preserve"> </w:t>
      </w:r>
      <w:r w:rsidR="00A63729" w:rsidRPr="0046275D">
        <w:rPr>
          <w:rFonts w:asciiTheme="majorHAnsi" w:hAnsiTheme="majorHAnsi"/>
          <w:sz w:val="20"/>
          <w:szCs w:val="20"/>
          <w:lang w:val="es-ES"/>
        </w:rPr>
        <w:t>artículo</w:t>
      </w:r>
      <w:r w:rsidR="00C770A6">
        <w:rPr>
          <w:rFonts w:asciiTheme="majorHAnsi" w:hAnsiTheme="majorHAnsi"/>
          <w:sz w:val="20"/>
          <w:szCs w:val="20"/>
          <w:lang w:val="es-ES"/>
        </w:rPr>
        <w:t>s</w:t>
      </w:r>
      <w:r w:rsidR="00C35D90" w:rsidRPr="0046275D">
        <w:rPr>
          <w:rFonts w:asciiTheme="majorHAnsi" w:hAnsiTheme="majorHAnsi"/>
          <w:sz w:val="20"/>
          <w:szCs w:val="20"/>
          <w:lang w:val="es-ES"/>
        </w:rPr>
        <w:t xml:space="preserve"> 1.1 </w:t>
      </w:r>
      <w:r w:rsidR="00C770A6">
        <w:rPr>
          <w:rFonts w:asciiTheme="majorHAnsi" w:hAnsiTheme="majorHAnsi"/>
          <w:sz w:val="20"/>
          <w:szCs w:val="20"/>
          <w:lang w:val="es-ES"/>
        </w:rPr>
        <w:t>y 2 de</w:t>
      </w:r>
      <w:r w:rsidR="00C35D90" w:rsidRPr="0046275D">
        <w:rPr>
          <w:rFonts w:asciiTheme="majorHAnsi" w:hAnsiTheme="majorHAnsi"/>
          <w:sz w:val="20"/>
          <w:szCs w:val="20"/>
          <w:lang w:val="es-ES"/>
        </w:rPr>
        <w:t xml:space="preserve"> dicho instrumento</w:t>
      </w:r>
      <w:r w:rsidR="0046275D" w:rsidRPr="0046275D">
        <w:rPr>
          <w:rFonts w:asciiTheme="majorHAnsi" w:hAnsiTheme="majorHAnsi"/>
          <w:sz w:val="20"/>
          <w:szCs w:val="20"/>
          <w:lang w:val="es-ES"/>
        </w:rPr>
        <w:t>.</w:t>
      </w:r>
    </w:p>
    <w:p w14:paraId="6AC80CA6" w14:textId="70669DFF" w:rsidR="00722C9F" w:rsidRPr="00841849"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lang w:val="es-ES"/>
        </w:rPr>
      </w:pPr>
      <w:r w:rsidRPr="00C770A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0DEA395" w14:textId="3AD6AA26" w:rsidR="00841849" w:rsidRPr="005B72A5" w:rsidRDefault="00FA6894" w:rsidP="005B72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r>
        <w:rPr>
          <w:rFonts w:asciiTheme="majorHAnsi" w:hAnsiTheme="majorHAnsi"/>
          <w:sz w:val="20"/>
          <w:szCs w:val="20"/>
          <w:lang w:val="es-ES"/>
        </w:rPr>
        <w:lastRenderedPageBreak/>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20</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noviembre</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sectPr w:rsidR="00841849" w:rsidRPr="005B72A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75B5C" w14:textId="77777777" w:rsidR="00812FA9" w:rsidRDefault="00812FA9">
      <w:r>
        <w:separator/>
      </w:r>
    </w:p>
  </w:endnote>
  <w:endnote w:type="continuationSeparator" w:id="0">
    <w:p w14:paraId="1920DB08" w14:textId="77777777" w:rsidR="00812FA9" w:rsidRDefault="0081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8018" w14:textId="77777777" w:rsidR="005E7431" w:rsidRDefault="005E7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E7431">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BD6C" w14:textId="77777777" w:rsidR="00812FA9" w:rsidRPr="000F35ED" w:rsidRDefault="00812FA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BA1866" w14:textId="77777777" w:rsidR="00812FA9" w:rsidRPr="000F35ED" w:rsidRDefault="00812FA9" w:rsidP="000F35ED">
      <w:pPr>
        <w:rPr>
          <w:rFonts w:asciiTheme="majorHAnsi" w:hAnsiTheme="majorHAnsi"/>
          <w:sz w:val="16"/>
          <w:szCs w:val="16"/>
        </w:rPr>
      </w:pPr>
      <w:r w:rsidRPr="000F35ED">
        <w:rPr>
          <w:rFonts w:asciiTheme="majorHAnsi" w:hAnsiTheme="majorHAnsi"/>
          <w:sz w:val="16"/>
          <w:szCs w:val="16"/>
        </w:rPr>
        <w:separator/>
      </w:r>
    </w:p>
    <w:p w14:paraId="7846D113" w14:textId="77777777" w:rsidR="00812FA9" w:rsidRPr="000F35ED" w:rsidRDefault="00812FA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0E44C12" w14:textId="77777777" w:rsidR="00812FA9" w:rsidRPr="000F35ED" w:rsidRDefault="00812FA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FFF3A8A" w14:textId="5473AB99" w:rsidR="005B1FD9" w:rsidRPr="00C35D90" w:rsidRDefault="00482C70" w:rsidP="00C35D90">
      <w:pPr>
        <w:pStyle w:val="FootnoteText"/>
        <w:ind w:firstLine="720"/>
        <w:jc w:val="both"/>
        <w:rPr>
          <w:rFonts w:asciiTheme="majorHAnsi" w:hAnsiTheme="majorHAnsi"/>
          <w:sz w:val="16"/>
          <w:szCs w:val="16"/>
          <w:lang w:val="es-AR"/>
        </w:rPr>
      </w:pPr>
      <w:r w:rsidRPr="00C35D90">
        <w:rPr>
          <w:rStyle w:val="FootnoteReference"/>
          <w:rFonts w:asciiTheme="majorHAnsi" w:hAnsiTheme="majorHAnsi"/>
          <w:sz w:val="16"/>
          <w:szCs w:val="16"/>
        </w:rPr>
        <w:footnoteRef/>
      </w:r>
      <w:r w:rsidRPr="00C35D90">
        <w:rPr>
          <w:rFonts w:asciiTheme="majorHAnsi" w:hAnsiTheme="majorHAnsi"/>
          <w:sz w:val="16"/>
          <w:szCs w:val="16"/>
          <w:lang w:val="es-AR"/>
        </w:rPr>
        <w:t xml:space="preserve"> </w:t>
      </w:r>
      <w:proofErr w:type="spellStart"/>
      <w:r w:rsidR="00965860" w:rsidRPr="00965860">
        <w:rPr>
          <w:rFonts w:ascii="Cambria" w:hAnsi="Cambria"/>
          <w:bCs/>
          <w:sz w:val="16"/>
          <w:szCs w:val="16"/>
          <w:lang w:val="es-ES"/>
        </w:rPr>
        <w:t>Adaberto</w:t>
      </w:r>
      <w:proofErr w:type="spellEnd"/>
      <w:r w:rsidR="00965860" w:rsidRPr="00965860">
        <w:rPr>
          <w:rFonts w:ascii="Cambria" w:hAnsi="Cambria"/>
          <w:bCs/>
          <w:sz w:val="16"/>
          <w:szCs w:val="16"/>
          <w:lang w:val="es-ES"/>
        </w:rPr>
        <w:t xml:space="preserve"> Julio </w:t>
      </w:r>
      <w:proofErr w:type="spellStart"/>
      <w:r w:rsidR="00965860" w:rsidRPr="00965860">
        <w:rPr>
          <w:rFonts w:ascii="Cambria" w:hAnsi="Cambria"/>
          <w:bCs/>
          <w:sz w:val="16"/>
          <w:szCs w:val="16"/>
          <w:lang w:val="es-ES"/>
        </w:rPr>
        <w:t>Florez</w:t>
      </w:r>
      <w:proofErr w:type="spellEnd"/>
      <w:r w:rsidR="00965860" w:rsidRPr="00965860">
        <w:rPr>
          <w:rFonts w:ascii="Cambria" w:hAnsi="Cambria"/>
          <w:bCs/>
          <w:sz w:val="16"/>
          <w:szCs w:val="16"/>
          <w:lang w:val="es-ES"/>
        </w:rPr>
        <w:t xml:space="preserve">, Mónica Julio </w:t>
      </w:r>
      <w:proofErr w:type="spellStart"/>
      <w:r w:rsidR="00965860" w:rsidRPr="00965860">
        <w:rPr>
          <w:rFonts w:ascii="Cambria" w:hAnsi="Cambria"/>
          <w:bCs/>
          <w:sz w:val="16"/>
          <w:szCs w:val="16"/>
          <w:lang w:val="es-ES"/>
        </w:rPr>
        <w:t>Florez</w:t>
      </w:r>
      <w:proofErr w:type="spellEnd"/>
      <w:r w:rsidR="00965860" w:rsidRPr="00965860">
        <w:rPr>
          <w:rFonts w:ascii="Cambria" w:hAnsi="Cambria"/>
          <w:bCs/>
          <w:sz w:val="16"/>
          <w:szCs w:val="16"/>
          <w:lang w:val="es-ES"/>
        </w:rPr>
        <w:t xml:space="preserve">, </w:t>
      </w:r>
      <w:proofErr w:type="spellStart"/>
      <w:r w:rsidR="00965860" w:rsidRPr="00965860">
        <w:rPr>
          <w:rFonts w:ascii="Cambria" w:hAnsi="Cambria"/>
          <w:bCs/>
          <w:sz w:val="16"/>
          <w:szCs w:val="16"/>
          <w:lang w:val="es-ES"/>
        </w:rPr>
        <w:t>Beatríz</w:t>
      </w:r>
      <w:proofErr w:type="spellEnd"/>
      <w:r w:rsidR="00965860" w:rsidRPr="00965860">
        <w:rPr>
          <w:rFonts w:ascii="Cambria" w:hAnsi="Cambria"/>
          <w:bCs/>
          <w:sz w:val="16"/>
          <w:szCs w:val="16"/>
          <w:lang w:val="es-ES"/>
        </w:rPr>
        <w:t xml:space="preserve"> Julio </w:t>
      </w:r>
      <w:proofErr w:type="spellStart"/>
      <w:r w:rsidR="00965860" w:rsidRPr="00965860">
        <w:rPr>
          <w:rFonts w:ascii="Cambria" w:hAnsi="Cambria"/>
          <w:bCs/>
          <w:sz w:val="16"/>
          <w:szCs w:val="16"/>
          <w:lang w:val="es-ES"/>
        </w:rPr>
        <w:t>Florez</w:t>
      </w:r>
      <w:proofErr w:type="spellEnd"/>
      <w:r w:rsidR="00965860" w:rsidRPr="00965860">
        <w:rPr>
          <w:rFonts w:ascii="Cambria" w:hAnsi="Cambria"/>
          <w:bCs/>
          <w:sz w:val="16"/>
          <w:szCs w:val="16"/>
          <w:lang w:val="es-ES"/>
        </w:rPr>
        <w:t xml:space="preserve">, Eduardo Julio </w:t>
      </w:r>
      <w:proofErr w:type="spellStart"/>
      <w:r w:rsidR="00965860" w:rsidRPr="00965860">
        <w:rPr>
          <w:rFonts w:ascii="Cambria" w:hAnsi="Cambria"/>
          <w:bCs/>
          <w:sz w:val="16"/>
          <w:szCs w:val="16"/>
          <w:lang w:val="es-ES"/>
        </w:rPr>
        <w:t>Florez</w:t>
      </w:r>
      <w:proofErr w:type="spellEnd"/>
      <w:r w:rsidR="00965860" w:rsidRPr="00965860">
        <w:rPr>
          <w:rFonts w:ascii="Cambria" w:hAnsi="Cambria"/>
          <w:bCs/>
          <w:sz w:val="16"/>
          <w:szCs w:val="16"/>
          <w:lang w:val="es-ES"/>
        </w:rPr>
        <w:t xml:space="preserve">, </w:t>
      </w:r>
      <w:proofErr w:type="spellStart"/>
      <w:r w:rsidR="00965860" w:rsidRPr="00965860">
        <w:rPr>
          <w:rFonts w:ascii="Cambria" w:hAnsi="Cambria"/>
          <w:bCs/>
          <w:sz w:val="16"/>
          <w:szCs w:val="16"/>
          <w:lang w:val="es-ES"/>
        </w:rPr>
        <w:t>Ides</w:t>
      </w:r>
      <w:proofErr w:type="spellEnd"/>
      <w:r w:rsidR="00965860" w:rsidRPr="00965860">
        <w:rPr>
          <w:rFonts w:ascii="Cambria" w:hAnsi="Cambria"/>
          <w:bCs/>
          <w:sz w:val="16"/>
          <w:szCs w:val="16"/>
          <w:lang w:val="es-ES"/>
        </w:rPr>
        <w:t xml:space="preserve"> Antonio López Pérez, José Agustín </w:t>
      </w:r>
      <w:proofErr w:type="spellStart"/>
      <w:r w:rsidR="00965860" w:rsidRPr="00965860">
        <w:rPr>
          <w:rFonts w:ascii="Cambria" w:hAnsi="Cambria"/>
          <w:bCs/>
          <w:sz w:val="16"/>
          <w:szCs w:val="16"/>
          <w:lang w:val="es-ES"/>
        </w:rPr>
        <w:t>Olivarez</w:t>
      </w:r>
      <w:proofErr w:type="spellEnd"/>
      <w:r w:rsidR="00965860" w:rsidRPr="00965860">
        <w:rPr>
          <w:rFonts w:ascii="Cambria" w:hAnsi="Cambria"/>
          <w:bCs/>
          <w:sz w:val="16"/>
          <w:szCs w:val="16"/>
          <w:lang w:val="es-ES"/>
        </w:rPr>
        <w:t xml:space="preserve"> Pérez, </w:t>
      </w:r>
      <w:r w:rsidR="00C26CFD" w:rsidRPr="00965860">
        <w:rPr>
          <w:rFonts w:asciiTheme="majorHAnsi" w:hAnsiTheme="majorHAnsi"/>
          <w:sz w:val="16"/>
          <w:szCs w:val="16"/>
          <w:lang w:val="es-AR"/>
        </w:rPr>
        <w:t xml:space="preserve">Gerónimo Manuel Julio Vega, Juana Gregoria Vega Martinez, Victor Manuel Julio </w:t>
      </w:r>
      <w:proofErr w:type="spellStart"/>
      <w:r w:rsidR="00C26CFD" w:rsidRPr="00965860">
        <w:rPr>
          <w:rFonts w:asciiTheme="majorHAnsi" w:hAnsiTheme="majorHAnsi"/>
          <w:sz w:val="16"/>
          <w:szCs w:val="16"/>
          <w:lang w:val="es-AR"/>
        </w:rPr>
        <w:t>Morelo</w:t>
      </w:r>
      <w:proofErr w:type="spellEnd"/>
      <w:r w:rsidR="00C26CFD" w:rsidRPr="00965860">
        <w:rPr>
          <w:rFonts w:asciiTheme="majorHAnsi" w:hAnsiTheme="majorHAnsi"/>
          <w:sz w:val="16"/>
          <w:szCs w:val="16"/>
          <w:lang w:val="es-AR"/>
        </w:rPr>
        <w:t xml:space="preserve">, </w:t>
      </w:r>
      <w:proofErr w:type="spellStart"/>
      <w:r w:rsidR="00C26CFD" w:rsidRPr="00965860">
        <w:rPr>
          <w:rFonts w:asciiTheme="majorHAnsi" w:hAnsiTheme="majorHAnsi"/>
          <w:sz w:val="16"/>
          <w:szCs w:val="16"/>
          <w:lang w:val="es-AR"/>
        </w:rPr>
        <w:t>Ider</w:t>
      </w:r>
      <w:proofErr w:type="spellEnd"/>
      <w:r w:rsidR="00C26CFD" w:rsidRPr="00965860">
        <w:rPr>
          <w:rFonts w:asciiTheme="majorHAnsi" w:hAnsiTheme="majorHAnsi"/>
          <w:sz w:val="16"/>
          <w:szCs w:val="16"/>
          <w:lang w:val="es-AR"/>
        </w:rPr>
        <w:t xml:space="preserve"> Segundo </w:t>
      </w:r>
      <w:r w:rsidR="00D203C2">
        <w:rPr>
          <w:rFonts w:asciiTheme="majorHAnsi" w:hAnsiTheme="majorHAnsi"/>
          <w:sz w:val="16"/>
          <w:szCs w:val="16"/>
          <w:lang w:val="es-AR"/>
        </w:rPr>
        <w:t>López</w:t>
      </w:r>
      <w:r w:rsidR="00C26CFD" w:rsidRPr="00965860">
        <w:rPr>
          <w:rFonts w:asciiTheme="majorHAnsi" w:hAnsiTheme="majorHAnsi"/>
          <w:sz w:val="16"/>
          <w:szCs w:val="16"/>
          <w:lang w:val="es-AR"/>
        </w:rPr>
        <w:t xml:space="preserve"> Rico, Rita Antonia Olivares Bravo y Luz Mary Olivares Bravo</w:t>
      </w:r>
      <w:r w:rsidRPr="00965860">
        <w:rPr>
          <w:rFonts w:asciiTheme="majorHAnsi" w:hAnsiTheme="majorHAnsi"/>
          <w:sz w:val="16"/>
          <w:szCs w:val="16"/>
          <w:lang w:val="es-AR"/>
        </w:rPr>
        <w:t>.</w:t>
      </w:r>
    </w:p>
  </w:footnote>
  <w:footnote w:id="3">
    <w:p w14:paraId="7D75C008" w14:textId="70164375" w:rsidR="005B1FD9" w:rsidRPr="00C35D90" w:rsidRDefault="004A6A54" w:rsidP="00C35D90">
      <w:pPr>
        <w:pStyle w:val="FootnoteText"/>
        <w:ind w:firstLine="720"/>
        <w:jc w:val="both"/>
        <w:rPr>
          <w:rFonts w:asciiTheme="majorHAnsi" w:hAnsiTheme="majorHAnsi"/>
          <w:sz w:val="16"/>
          <w:szCs w:val="16"/>
          <w:lang w:val="es-ES"/>
        </w:rPr>
      </w:pPr>
      <w:r w:rsidRPr="00C35D90">
        <w:rPr>
          <w:rStyle w:val="FootnoteReference"/>
          <w:rFonts w:asciiTheme="majorHAnsi" w:hAnsiTheme="majorHAnsi"/>
          <w:sz w:val="16"/>
          <w:szCs w:val="16"/>
        </w:rPr>
        <w:footnoteRef/>
      </w:r>
      <w:r w:rsidRPr="00C35D90">
        <w:rPr>
          <w:rFonts w:asciiTheme="majorHAnsi" w:hAnsiTheme="majorHAnsi"/>
          <w:sz w:val="16"/>
          <w:szCs w:val="16"/>
          <w:lang w:val="es-ES"/>
        </w:rPr>
        <w:t xml:space="preserve"> Conforme a lo dispuesto en el artículo 17.2.a del Reglamento de la Comisión, el Comisionado </w:t>
      </w:r>
      <w:r w:rsidR="005D54D2">
        <w:rPr>
          <w:rFonts w:asciiTheme="majorHAnsi" w:hAnsiTheme="majorHAnsi"/>
          <w:sz w:val="16"/>
          <w:szCs w:val="16"/>
          <w:lang w:val="es-ES"/>
        </w:rPr>
        <w:t>Lui</w:t>
      </w:r>
      <w:r w:rsidR="00205746" w:rsidRPr="00C35D90">
        <w:rPr>
          <w:rFonts w:asciiTheme="majorHAnsi" w:hAnsiTheme="majorHAnsi"/>
          <w:sz w:val="16"/>
          <w:szCs w:val="16"/>
          <w:lang w:val="es-ES"/>
        </w:rPr>
        <w:t>s Ernesto Vargas Silva</w:t>
      </w:r>
      <w:r w:rsidRPr="00C35D90">
        <w:rPr>
          <w:rFonts w:asciiTheme="majorHAnsi" w:hAnsiTheme="majorHAnsi"/>
          <w:sz w:val="16"/>
          <w:szCs w:val="16"/>
          <w:lang w:val="es-ES"/>
        </w:rPr>
        <w:t>, de nacionalidad</w:t>
      </w:r>
      <w:r w:rsidR="00205746" w:rsidRPr="00C35D90">
        <w:rPr>
          <w:rFonts w:asciiTheme="majorHAnsi" w:hAnsiTheme="majorHAnsi"/>
          <w:sz w:val="16"/>
          <w:szCs w:val="16"/>
          <w:lang w:val="es-ES"/>
        </w:rPr>
        <w:t xml:space="preserve"> colombiana</w:t>
      </w:r>
      <w:r w:rsidRPr="00C35D90">
        <w:rPr>
          <w:rFonts w:asciiTheme="majorHAnsi" w:hAnsiTheme="majorHAnsi"/>
          <w:sz w:val="16"/>
          <w:szCs w:val="16"/>
          <w:lang w:val="es-ES"/>
        </w:rPr>
        <w:t>, no participó en el debate ni en la decisión del presente asunto.</w:t>
      </w:r>
    </w:p>
  </w:footnote>
  <w:footnote w:id="4">
    <w:p w14:paraId="2954F582" w14:textId="737448F5" w:rsidR="005B1FD9" w:rsidRPr="00C35D90" w:rsidRDefault="00482C70" w:rsidP="00C35D90">
      <w:pPr>
        <w:pStyle w:val="FootnoteText"/>
        <w:ind w:firstLine="720"/>
        <w:jc w:val="both"/>
        <w:rPr>
          <w:rFonts w:asciiTheme="majorHAnsi" w:hAnsiTheme="majorHAnsi"/>
          <w:sz w:val="16"/>
          <w:szCs w:val="16"/>
          <w:lang w:val="es-AR"/>
        </w:rPr>
      </w:pPr>
      <w:r w:rsidRPr="00C35D90">
        <w:rPr>
          <w:rStyle w:val="FootnoteReference"/>
          <w:rFonts w:asciiTheme="majorHAnsi" w:hAnsiTheme="majorHAnsi"/>
          <w:sz w:val="16"/>
          <w:szCs w:val="16"/>
        </w:rPr>
        <w:footnoteRef/>
      </w:r>
      <w:r w:rsidRPr="00C35D90">
        <w:rPr>
          <w:rFonts w:asciiTheme="majorHAnsi" w:hAnsiTheme="majorHAnsi"/>
          <w:sz w:val="16"/>
          <w:szCs w:val="16"/>
          <w:lang w:val="es-AR"/>
        </w:rPr>
        <w:t xml:space="preserve"> En adelante “Convención” o “Convención Americana”.</w:t>
      </w:r>
    </w:p>
  </w:footnote>
  <w:footnote w:id="5">
    <w:p w14:paraId="79F07139" w14:textId="77777777" w:rsidR="008E3BFE" w:rsidRPr="00C35D90" w:rsidRDefault="008E3BFE" w:rsidP="00C35D90">
      <w:pPr>
        <w:pStyle w:val="FootnoteText"/>
        <w:spacing w:after="120"/>
        <w:ind w:firstLine="720"/>
        <w:jc w:val="both"/>
        <w:rPr>
          <w:rFonts w:ascii="Cambria" w:hAnsi="Cambria"/>
          <w:sz w:val="16"/>
          <w:szCs w:val="16"/>
          <w:lang w:val="es-ES"/>
        </w:rPr>
      </w:pPr>
      <w:r w:rsidRPr="00C35D90">
        <w:rPr>
          <w:rStyle w:val="FootnoteReference"/>
          <w:rFonts w:asciiTheme="majorHAnsi" w:hAnsiTheme="majorHAnsi"/>
          <w:sz w:val="16"/>
          <w:szCs w:val="16"/>
        </w:rPr>
        <w:footnoteRef/>
      </w:r>
      <w:r w:rsidRPr="00C35D90">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12FA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945C" w14:textId="77777777" w:rsidR="005E7431" w:rsidRDefault="005E7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38ECE2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85D"/>
    <w:rsid w:val="00006E1F"/>
    <w:rsid w:val="000070D7"/>
    <w:rsid w:val="0001788C"/>
    <w:rsid w:val="00020E20"/>
    <w:rsid w:val="00022D05"/>
    <w:rsid w:val="000337EF"/>
    <w:rsid w:val="00040C3A"/>
    <w:rsid w:val="000419AD"/>
    <w:rsid w:val="000433C9"/>
    <w:rsid w:val="00054E28"/>
    <w:rsid w:val="00071379"/>
    <w:rsid w:val="000716C5"/>
    <w:rsid w:val="00075E23"/>
    <w:rsid w:val="00076B23"/>
    <w:rsid w:val="0009344A"/>
    <w:rsid w:val="000976CF"/>
    <w:rsid w:val="000A0BB5"/>
    <w:rsid w:val="000A392E"/>
    <w:rsid w:val="000A575F"/>
    <w:rsid w:val="000A6780"/>
    <w:rsid w:val="000C14AD"/>
    <w:rsid w:val="000D10DB"/>
    <w:rsid w:val="000E5EB5"/>
    <w:rsid w:val="000F35ED"/>
    <w:rsid w:val="00104C0A"/>
    <w:rsid w:val="00107131"/>
    <w:rsid w:val="0010736F"/>
    <w:rsid w:val="00113F73"/>
    <w:rsid w:val="00121CC2"/>
    <w:rsid w:val="00122A55"/>
    <w:rsid w:val="00133EE5"/>
    <w:rsid w:val="00136262"/>
    <w:rsid w:val="00167A34"/>
    <w:rsid w:val="001A7870"/>
    <w:rsid w:val="001B3A00"/>
    <w:rsid w:val="001C1B41"/>
    <w:rsid w:val="001D65EF"/>
    <w:rsid w:val="001E39B0"/>
    <w:rsid w:val="001E49E7"/>
    <w:rsid w:val="001F2D12"/>
    <w:rsid w:val="001F7201"/>
    <w:rsid w:val="00205746"/>
    <w:rsid w:val="00223A29"/>
    <w:rsid w:val="002245B1"/>
    <w:rsid w:val="002250A3"/>
    <w:rsid w:val="00235217"/>
    <w:rsid w:val="002418E4"/>
    <w:rsid w:val="00246D1F"/>
    <w:rsid w:val="00247403"/>
    <w:rsid w:val="00247542"/>
    <w:rsid w:val="00266B61"/>
    <w:rsid w:val="0026712A"/>
    <w:rsid w:val="00267D1C"/>
    <w:rsid w:val="002704DB"/>
    <w:rsid w:val="0029566D"/>
    <w:rsid w:val="002A0AAE"/>
    <w:rsid w:val="002A5820"/>
    <w:rsid w:val="002D2B26"/>
    <w:rsid w:val="002D7EA2"/>
    <w:rsid w:val="002E187C"/>
    <w:rsid w:val="002F1A10"/>
    <w:rsid w:val="00302733"/>
    <w:rsid w:val="00314078"/>
    <w:rsid w:val="0031535D"/>
    <w:rsid w:val="003239B8"/>
    <w:rsid w:val="0033169F"/>
    <w:rsid w:val="00334DE3"/>
    <w:rsid w:val="00341529"/>
    <w:rsid w:val="00344977"/>
    <w:rsid w:val="00346C95"/>
    <w:rsid w:val="00350F07"/>
    <w:rsid w:val="00356185"/>
    <w:rsid w:val="00360380"/>
    <w:rsid w:val="00364948"/>
    <w:rsid w:val="00364CC9"/>
    <w:rsid w:val="0037519E"/>
    <w:rsid w:val="003760C9"/>
    <w:rsid w:val="00383AFC"/>
    <w:rsid w:val="00386CF0"/>
    <w:rsid w:val="003968C0"/>
    <w:rsid w:val="003A5F7B"/>
    <w:rsid w:val="003B6F97"/>
    <w:rsid w:val="003B70FB"/>
    <w:rsid w:val="003C676B"/>
    <w:rsid w:val="003C712E"/>
    <w:rsid w:val="003D3BC2"/>
    <w:rsid w:val="003E6CA1"/>
    <w:rsid w:val="00402F72"/>
    <w:rsid w:val="00404631"/>
    <w:rsid w:val="004054CB"/>
    <w:rsid w:val="004065A8"/>
    <w:rsid w:val="004165C2"/>
    <w:rsid w:val="00417196"/>
    <w:rsid w:val="00430355"/>
    <w:rsid w:val="00441ECB"/>
    <w:rsid w:val="00445193"/>
    <w:rsid w:val="00455CEF"/>
    <w:rsid w:val="0046275D"/>
    <w:rsid w:val="00462C1B"/>
    <w:rsid w:val="00467B7E"/>
    <w:rsid w:val="00470032"/>
    <w:rsid w:val="00473BB4"/>
    <w:rsid w:val="00477592"/>
    <w:rsid w:val="00480479"/>
    <w:rsid w:val="00482C70"/>
    <w:rsid w:val="00486F1C"/>
    <w:rsid w:val="0049419D"/>
    <w:rsid w:val="004957FC"/>
    <w:rsid w:val="004A6A54"/>
    <w:rsid w:val="004C20D2"/>
    <w:rsid w:val="004C2312"/>
    <w:rsid w:val="004C4B62"/>
    <w:rsid w:val="004C54C9"/>
    <w:rsid w:val="004D4ABA"/>
    <w:rsid w:val="004D6025"/>
    <w:rsid w:val="004E2649"/>
    <w:rsid w:val="00501399"/>
    <w:rsid w:val="0050633D"/>
    <w:rsid w:val="00507BC4"/>
    <w:rsid w:val="005128E4"/>
    <w:rsid w:val="005133DB"/>
    <w:rsid w:val="00525560"/>
    <w:rsid w:val="00544C49"/>
    <w:rsid w:val="005516A1"/>
    <w:rsid w:val="0055290C"/>
    <w:rsid w:val="00563557"/>
    <w:rsid w:val="005636E4"/>
    <w:rsid w:val="0057402A"/>
    <w:rsid w:val="005771D0"/>
    <w:rsid w:val="00582407"/>
    <w:rsid w:val="00582B01"/>
    <w:rsid w:val="005837A7"/>
    <w:rsid w:val="0059191A"/>
    <w:rsid w:val="005921FF"/>
    <w:rsid w:val="005939D0"/>
    <w:rsid w:val="005A0AD9"/>
    <w:rsid w:val="005A24ED"/>
    <w:rsid w:val="005A6D0E"/>
    <w:rsid w:val="005B1FD9"/>
    <w:rsid w:val="005B3446"/>
    <w:rsid w:val="005B52B0"/>
    <w:rsid w:val="005B6806"/>
    <w:rsid w:val="005B72A5"/>
    <w:rsid w:val="005C084F"/>
    <w:rsid w:val="005C4225"/>
    <w:rsid w:val="005D54D2"/>
    <w:rsid w:val="005E1F47"/>
    <w:rsid w:val="005E5DCF"/>
    <w:rsid w:val="005E7431"/>
    <w:rsid w:val="005E78A1"/>
    <w:rsid w:val="005F0DAD"/>
    <w:rsid w:val="005F0F33"/>
    <w:rsid w:val="00600DEB"/>
    <w:rsid w:val="00627C9F"/>
    <w:rsid w:val="006311E9"/>
    <w:rsid w:val="00632354"/>
    <w:rsid w:val="00642810"/>
    <w:rsid w:val="00652333"/>
    <w:rsid w:val="00653064"/>
    <w:rsid w:val="00665F0F"/>
    <w:rsid w:val="00667E2E"/>
    <w:rsid w:val="0068009E"/>
    <w:rsid w:val="006800F7"/>
    <w:rsid w:val="00692219"/>
    <w:rsid w:val="006A17D2"/>
    <w:rsid w:val="006A73E6"/>
    <w:rsid w:val="006B2D5C"/>
    <w:rsid w:val="006C2749"/>
    <w:rsid w:val="006C4EB1"/>
    <w:rsid w:val="006D0EAC"/>
    <w:rsid w:val="006E0166"/>
    <w:rsid w:val="006E7B34"/>
    <w:rsid w:val="0070697F"/>
    <w:rsid w:val="00712941"/>
    <w:rsid w:val="0072199C"/>
    <w:rsid w:val="0072274F"/>
    <w:rsid w:val="00722C9F"/>
    <w:rsid w:val="007253B8"/>
    <w:rsid w:val="0073741F"/>
    <w:rsid w:val="0074125B"/>
    <w:rsid w:val="007619FE"/>
    <w:rsid w:val="0076643F"/>
    <w:rsid w:val="00772B20"/>
    <w:rsid w:val="00777F63"/>
    <w:rsid w:val="00797C87"/>
    <w:rsid w:val="007A5817"/>
    <w:rsid w:val="007B05C4"/>
    <w:rsid w:val="007B60E9"/>
    <w:rsid w:val="007B6CC3"/>
    <w:rsid w:val="007B76D3"/>
    <w:rsid w:val="007C3334"/>
    <w:rsid w:val="007D2B98"/>
    <w:rsid w:val="007E21BC"/>
    <w:rsid w:val="007E641B"/>
    <w:rsid w:val="007E7C82"/>
    <w:rsid w:val="007F1AF8"/>
    <w:rsid w:val="007F588D"/>
    <w:rsid w:val="00803F1C"/>
    <w:rsid w:val="0080600E"/>
    <w:rsid w:val="00812FA9"/>
    <w:rsid w:val="008143AB"/>
    <w:rsid w:val="00817612"/>
    <w:rsid w:val="008338A4"/>
    <w:rsid w:val="00834D49"/>
    <w:rsid w:val="00837C45"/>
    <w:rsid w:val="00841849"/>
    <w:rsid w:val="00844730"/>
    <w:rsid w:val="008457C2"/>
    <w:rsid w:val="00850938"/>
    <w:rsid w:val="00857A82"/>
    <w:rsid w:val="0087035D"/>
    <w:rsid w:val="00873836"/>
    <w:rsid w:val="00875BD4"/>
    <w:rsid w:val="00885737"/>
    <w:rsid w:val="00890650"/>
    <w:rsid w:val="00894F71"/>
    <w:rsid w:val="00897E12"/>
    <w:rsid w:val="008A7E0F"/>
    <w:rsid w:val="008B12F5"/>
    <w:rsid w:val="008C4E5A"/>
    <w:rsid w:val="008D768D"/>
    <w:rsid w:val="008E092E"/>
    <w:rsid w:val="008E3759"/>
    <w:rsid w:val="008E3BFE"/>
    <w:rsid w:val="008E6C9F"/>
    <w:rsid w:val="008F1912"/>
    <w:rsid w:val="009025F9"/>
    <w:rsid w:val="0090270B"/>
    <w:rsid w:val="009041DC"/>
    <w:rsid w:val="00912A5F"/>
    <w:rsid w:val="00917B5A"/>
    <w:rsid w:val="00920A58"/>
    <w:rsid w:val="00920A8C"/>
    <w:rsid w:val="00934A2C"/>
    <w:rsid w:val="00953CD5"/>
    <w:rsid w:val="009606EF"/>
    <w:rsid w:val="00961581"/>
    <w:rsid w:val="00965860"/>
    <w:rsid w:val="0096706E"/>
    <w:rsid w:val="0097416E"/>
    <w:rsid w:val="00974491"/>
    <w:rsid w:val="00975C4E"/>
    <w:rsid w:val="00980EF3"/>
    <w:rsid w:val="00981FBA"/>
    <w:rsid w:val="009826A3"/>
    <w:rsid w:val="00984318"/>
    <w:rsid w:val="00997BC5"/>
    <w:rsid w:val="009A0FF2"/>
    <w:rsid w:val="009A4F41"/>
    <w:rsid w:val="009A734C"/>
    <w:rsid w:val="009B381B"/>
    <w:rsid w:val="009D1753"/>
    <w:rsid w:val="009D7611"/>
    <w:rsid w:val="009E0B61"/>
    <w:rsid w:val="009E53DE"/>
    <w:rsid w:val="00A11212"/>
    <w:rsid w:val="00A11E44"/>
    <w:rsid w:val="00A1595D"/>
    <w:rsid w:val="00A27DA3"/>
    <w:rsid w:val="00A3252B"/>
    <w:rsid w:val="00A328B3"/>
    <w:rsid w:val="00A43523"/>
    <w:rsid w:val="00A47497"/>
    <w:rsid w:val="00A50FCF"/>
    <w:rsid w:val="00A528D1"/>
    <w:rsid w:val="00A610CD"/>
    <w:rsid w:val="00A63729"/>
    <w:rsid w:val="00A71480"/>
    <w:rsid w:val="00A758AA"/>
    <w:rsid w:val="00A80790"/>
    <w:rsid w:val="00A83C9A"/>
    <w:rsid w:val="00AA09A2"/>
    <w:rsid w:val="00AA7996"/>
    <w:rsid w:val="00AC19CB"/>
    <w:rsid w:val="00AE5488"/>
    <w:rsid w:val="00AE6F91"/>
    <w:rsid w:val="00AF5571"/>
    <w:rsid w:val="00B07341"/>
    <w:rsid w:val="00B231E6"/>
    <w:rsid w:val="00B30539"/>
    <w:rsid w:val="00B314DB"/>
    <w:rsid w:val="00B361F2"/>
    <w:rsid w:val="00B3718B"/>
    <w:rsid w:val="00B45EDF"/>
    <w:rsid w:val="00B4632A"/>
    <w:rsid w:val="00B530F1"/>
    <w:rsid w:val="00BA276C"/>
    <w:rsid w:val="00BB306F"/>
    <w:rsid w:val="00BB495B"/>
    <w:rsid w:val="00BD4B89"/>
    <w:rsid w:val="00BD5922"/>
    <w:rsid w:val="00BD6D4D"/>
    <w:rsid w:val="00BE0681"/>
    <w:rsid w:val="00BF02CB"/>
    <w:rsid w:val="00BF6FD8"/>
    <w:rsid w:val="00C03680"/>
    <w:rsid w:val="00C054DF"/>
    <w:rsid w:val="00C21762"/>
    <w:rsid w:val="00C21FEF"/>
    <w:rsid w:val="00C24543"/>
    <w:rsid w:val="00C256A2"/>
    <w:rsid w:val="00C26CFD"/>
    <w:rsid w:val="00C342CD"/>
    <w:rsid w:val="00C35D90"/>
    <w:rsid w:val="00C51515"/>
    <w:rsid w:val="00C5660B"/>
    <w:rsid w:val="00C6336C"/>
    <w:rsid w:val="00C66B72"/>
    <w:rsid w:val="00C770A6"/>
    <w:rsid w:val="00C87AC4"/>
    <w:rsid w:val="00C9567A"/>
    <w:rsid w:val="00CB212D"/>
    <w:rsid w:val="00CB2660"/>
    <w:rsid w:val="00CC5E90"/>
    <w:rsid w:val="00CD046C"/>
    <w:rsid w:val="00CE076C"/>
    <w:rsid w:val="00CE5199"/>
    <w:rsid w:val="00CE66D5"/>
    <w:rsid w:val="00CF637A"/>
    <w:rsid w:val="00D01127"/>
    <w:rsid w:val="00D0446B"/>
    <w:rsid w:val="00D059DE"/>
    <w:rsid w:val="00D05ABD"/>
    <w:rsid w:val="00D13FCE"/>
    <w:rsid w:val="00D16121"/>
    <w:rsid w:val="00D203C2"/>
    <w:rsid w:val="00D2647C"/>
    <w:rsid w:val="00D306D1"/>
    <w:rsid w:val="00D30800"/>
    <w:rsid w:val="00D34786"/>
    <w:rsid w:val="00D374F7"/>
    <w:rsid w:val="00D37BFC"/>
    <w:rsid w:val="00D46DAD"/>
    <w:rsid w:val="00D47A8E"/>
    <w:rsid w:val="00D52D14"/>
    <w:rsid w:val="00D66EED"/>
    <w:rsid w:val="00D712D3"/>
    <w:rsid w:val="00D71422"/>
    <w:rsid w:val="00D72DC6"/>
    <w:rsid w:val="00D7558D"/>
    <w:rsid w:val="00D81D92"/>
    <w:rsid w:val="00D85CED"/>
    <w:rsid w:val="00D876F9"/>
    <w:rsid w:val="00DA7B5F"/>
    <w:rsid w:val="00DB551D"/>
    <w:rsid w:val="00DB5EB0"/>
    <w:rsid w:val="00DB78FC"/>
    <w:rsid w:val="00DC11E7"/>
    <w:rsid w:val="00DC7023"/>
    <w:rsid w:val="00DC769A"/>
    <w:rsid w:val="00DD1A39"/>
    <w:rsid w:val="00DD3D86"/>
    <w:rsid w:val="00DD4AD2"/>
    <w:rsid w:val="00DD54DD"/>
    <w:rsid w:val="00DE39F3"/>
    <w:rsid w:val="00DF1EC4"/>
    <w:rsid w:val="00E0340B"/>
    <w:rsid w:val="00E04A90"/>
    <w:rsid w:val="00E0551F"/>
    <w:rsid w:val="00E06138"/>
    <w:rsid w:val="00E123FE"/>
    <w:rsid w:val="00E219C7"/>
    <w:rsid w:val="00E4118C"/>
    <w:rsid w:val="00E43157"/>
    <w:rsid w:val="00E461CE"/>
    <w:rsid w:val="00E720CA"/>
    <w:rsid w:val="00E84EB5"/>
    <w:rsid w:val="00E85662"/>
    <w:rsid w:val="00E8789F"/>
    <w:rsid w:val="00E97B71"/>
    <w:rsid w:val="00EA3D34"/>
    <w:rsid w:val="00EB454D"/>
    <w:rsid w:val="00ED549D"/>
    <w:rsid w:val="00ED76BE"/>
    <w:rsid w:val="00EE00E9"/>
    <w:rsid w:val="00EF2F1F"/>
    <w:rsid w:val="00EF619B"/>
    <w:rsid w:val="00F00B55"/>
    <w:rsid w:val="00F02AD1"/>
    <w:rsid w:val="00F21CFF"/>
    <w:rsid w:val="00F253CC"/>
    <w:rsid w:val="00F37106"/>
    <w:rsid w:val="00F373A4"/>
    <w:rsid w:val="00F378DF"/>
    <w:rsid w:val="00F519CF"/>
    <w:rsid w:val="00F55D85"/>
    <w:rsid w:val="00F56BA5"/>
    <w:rsid w:val="00F60E22"/>
    <w:rsid w:val="00F664D4"/>
    <w:rsid w:val="00F81395"/>
    <w:rsid w:val="00F81BB8"/>
    <w:rsid w:val="00F917D1"/>
    <w:rsid w:val="00F936A9"/>
    <w:rsid w:val="00F9653B"/>
    <w:rsid w:val="00FA528E"/>
    <w:rsid w:val="00FA6894"/>
    <w:rsid w:val="00FB4B85"/>
    <w:rsid w:val="00FB51CE"/>
    <w:rsid w:val="00FB62CF"/>
    <w:rsid w:val="00FB6C8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7A5F"/>
    <w:rsid w:val="00200821"/>
    <w:rsid w:val="00355859"/>
    <w:rsid w:val="00394049"/>
    <w:rsid w:val="004F2DF8"/>
    <w:rsid w:val="005E5E47"/>
    <w:rsid w:val="00686B59"/>
    <w:rsid w:val="007F2AB6"/>
    <w:rsid w:val="00814FA4"/>
    <w:rsid w:val="009A261B"/>
    <w:rsid w:val="00AC15A4"/>
    <w:rsid w:val="00B0336C"/>
    <w:rsid w:val="00C81582"/>
    <w:rsid w:val="00D72EDA"/>
    <w:rsid w:val="00EA1723"/>
    <w:rsid w:val="00EA20B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518A-58D3-49DE-A6DA-8245FD80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13363</Characters>
  <Application>Microsoft Office Word</Application>
  <DocSecurity>0</DocSecurity>
  <Lines>272</Lines>
  <Paragraphs>75</Paragraphs>
  <ScaleCrop>false</ScaleCrop>
  <Company/>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131/18</dc:title>
  <dc:creator/>
  <cp:lastModifiedBy/>
  <cp:revision>1</cp:revision>
  <dcterms:created xsi:type="dcterms:W3CDTF">2019-01-07T13:26:00Z</dcterms:created>
  <dcterms:modified xsi:type="dcterms:W3CDTF">2019-01-07T13:26:00Z</dcterms:modified>
</cp:coreProperties>
</file>