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864999" w:rsidRDefault="00D306D1" w:rsidP="00627C9F">
      <w:pPr>
        <w:jc w:val="both"/>
        <w:rPr>
          <w:rFonts w:asciiTheme="majorHAnsi" w:hAnsiTheme="majorHAnsi" w:cs="Univers"/>
          <w:b/>
          <w:bCs/>
          <w:sz w:val="22"/>
          <w:szCs w:val="22"/>
          <w:lang w:val="es-ES_tradnl"/>
        </w:rPr>
      </w:pPr>
      <w:bookmarkStart w:id="0" w:name="_GoBack"/>
      <w:bookmarkEnd w:id="0"/>
      <w:r w:rsidRPr="0086499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B463340" wp14:editId="0F28E1E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7705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6499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E6F824F" wp14:editId="06E6E24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4279C5F" wp14:editId="6EA6AD3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F824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4279C5F" wp14:editId="6EA6AD3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864999" w:rsidRDefault="00040C3A" w:rsidP="00040C3A">
      <w:pPr>
        <w:tabs>
          <w:tab w:val="center" w:pos="5400"/>
        </w:tabs>
        <w:suppressAutoHyphens/>
        <w:jc w:val="both"/>
        <w:rPr>
          <w:rFonts w:asciiTheme="majorHAnsi" w:hAnsiTheme="majorHAnsi"/>
          <w:sz w:val="22"/>
          <w:szCs w:val="22"/>
          <w:lang w:val="es-ES"/>
        </w:rPr>
      </w:pPr>
    </w:p>
    <w:p w:rsidR="00040C3A" w:rsidRPr="00864999" w:rsidRDefault="00040C3A" w:rsidP="00040C3A">
      <w:pPr>
        <w:tabs>
          <w:tab w:val="center" w:pos="5400"/>
        </w:tabs>
        <w:suppressAutoHyphens/>
        <w:jc w:val="both"/>
        <w:rPr>
          <w:rFonts w:asciiTheme="majorHAnsi" w:hAnsiTheme="majorHAnsi"/>
          <w:sz w:val="22"/>
          <w:szCs w:val="22"/>
          <w:lang w:val="es-ES"/>
        </w:rPr>
      </w:pPr>
    </w:p>
    <w:p w:rsidR="005128E4" w:rsidRPr="00864999" w:rsidRDefault="005128E4" w:rsidP="00040C3A">
      <w:pPr>
        <w:tabs>
          <w:tab w:val="center" w:pos="5400"/>
        </w:tabs>
        <w:suppressAutoHyphens/>
        <w:rPr>
          <w:rFonts w:asciiTheme="majorHAnsi" w:hAnsiTheme="majorHAnsi"/>
          <w:sz w:val="22"/>
          <w:szCs w:val="22"/>
          <w:lang w:val="es-ES_tradnl"/>
        </w:rPr>
      </w:pPr>
    </w:p>
    <w:p w:rsidR="005128E4" w:rsidRPr="00864999" w:rsidRDefault="005128E4" w:rsidP="00040C3A">
      <w:pPr>
        <w:tabs>
          <w:tab w:val="center" w:pos="5400"/>
        </w:tabs>
        <w:suppressAutoHyphens/>
        <w:rPr>
          <w:rFonts w:asciiTheme="majorHAnsi" w:hAnsiTheme="majorHAnsi"/>
          <w:sz w:val="22"/>
          <w:szCs w:val="22"/>
          <w:lang w:val="es-ES_tradnl"/>
        </w:rPr>
      </w:pPr>
    </w:p>
    <w:p w:rsidR="005128E4" w:rsidRPr="00864999" w:rsidRDefault="005128E4" w:rsidP="00040C3A">
      <w:pPr>
        <w:tabs>
          <w:tab w:val="center" w:pos="5400"/>
        </w:tabs>
        <w:suppressAutoHyphens/>
        <w:rPr>
          <w:rFonts w:asciiTheme="majorHAnsi" w:hAnsiTheme="majorHAnsi"/>
          <w:sz w:val="22"/>
          <w:szCs w:val="22"/>
          <w:lang w:val="es-ES_tradnl"/>
        </w:rPr>
      </w:pPr>
    </w:p>
    <w:p w:rsidR="00040C3A" w:rsidRPr="00864999" w:rsidRDefault="00040C3A" w:rsidP="005128E4">
      <w:pPr>
        <w:tabs>
          <w:tab w:val="center" w:pos="5400"/>
        </w:tabs>
        <w:suppressAutoHyphens/>
        <w:jc w:val="center"/>
        <w:rPr>
          <w:rFonts w:asciiTheme="majorHAnsi" w:hAnsiTheme="majorHAnsi"/>
          <w:sz w:val="22"/>
          <w:szCs w:val="22"/>
          <w:lang w:val="es-ES_tradnl"/>
        </w:rPr>
      </w:pPr>
    </w:p>
    <w:p w:rsidR="00040C3A" w:rsidRPr="00864999" w:rsidRDefault="00040C3A" w:rsidP="005128E4">
      <w:pPr>
        <w:tabs>
          <w:tab w:val="center" w:pos="5400"/>
        </w:tabs>
        <w:suppressAutoHyphens/>
        <w:jc w:val="center"/>
        <w:rPr>
          <w:rFonts w:asciiTheme="majorHAnsi" w:hAnsiTheme="majorHAnsi"/>
          <w:sz w:val="22"/>
          <w:szCs w:val="22"/>
          <w:lang w:val="es-ES_tradnl"/>
        </w:rPr>
      </w:pPr>
    </w:p>
    <w:p w:rsidR="005B52B0" w:rsidRPr="00864999" w:rsidRDefault="005B52B0" w:rsidP="005128E4">
      <w:pPr>
        <w:tabs>
          <w:tab w:val="center" w:pos="5400"/>
        </w:tabs>
        <w:suppressAutoHyphens/>
        <w:jc w:val="center"/>
        <w:rPr>
          <w:rFonts w:asciiTheme="majorHAnsi" w:hAnsiTheme="majorHAnsi"/>
          <w:sz w:val="22"/>
          <w:szCs w:val="22"/>
          <w:lang w:val="es-ES_tradnl"/>
        </w:rPr>
      </w:pPr>
    </w:p>
    <w:p w:rsidR="005B52B0" w:rsidRPr="00864999" w:rsidRDefault="005B52B0" w:rsidP="005128E4">
      <w:pPr>
        <w:tabs>
          <w:tab w:val="center" w:pos="5400"/>
        </w:tabs>
        <w:suppressAutoHyphens/>
        <w:jc w:val="center"/>
        <w:rPr>
          <w:rFonts w:asciiTheme="majorHAnsi" w:hAnsiTheme="majorHAnsi"/>
          <w:sz w:val="22"/>
          <w:szCs w:val="22"/>
          <w:lang w:val="es-ES_tradnl"/>
        </w:rPr>
      </w:pPr>
    </w:p>
    <w:p w:rsidR="005B52B0" w:rsidRPr="00864999" w:rsidRDefault="005B52B0" w:rsidP="005128E4">
      <w:pPr>
        <w:tabs>
          <w:tab w:val="center" w:pos="5400"/>
        </w:tabs>
        <w:suppressAutoHyphens/>
        <w:jc w:val="center"/>
        <w:rPr>
          <w:rFonts w:asciiTheme="majorHAnsi" w:hAnsiTheme="majorHAnsi"/>
          <w:sz w:val="22"/>
          <w:szCs w:val="22"/>
          <w:lang w:val="es-ES_tradnl"/>
        </w:rPr>
      </w:pPr>
    </w:p>
    <w:p w:rsidR="00040C3A" w:rsidRPr="00864999" w:rsidRDefault="00040C3A" w:rsidP="00040C3A">
      <w:pPr>
        <w:tabs>
          <w:tab w:val="center" w:pos="5400"/>
        </w:tabs>
        <w:suppressAutoHyphens/>
        <w:jc w:val="center"/>
        <w:rPr>
          <w:rFonts w:asciiTheme="majorHAnsi" w:hAnsiTheme="majorHAnsi"/>
          <w:sz w:val="22"/>
          <w:szCs w:val="22"/>
          <w:lang w:val="es-ES_tradnl"/>
        </w:rPr>
      </w:pPr>
    </w:p>
    <w:p w:rsidR="00040C3A" w:rsidRPr="00864999" w:rsidRDefault="00040C3A" w:rsidP="00040C3A">
      <w:pPr>
        <w:tabs>
          <w:tab w:val="center" w:pos="5400"/>
        </w:tabs>
        <w:suppressAutoHyphens/>
        <w:jc w:val="center"/>
        <w:rPr>
          <w:rFonts w:asciiTheme="majorHAnsi" w:hAnsiTheme="majorHAnsi"/>
          <w:sz w:val="22"/>
          <w:szCs w:val="22"/>
          <w:lang w:val="es-ES_tradnl"/>
        </w:rPr>
      </w:pPr>
    </w:p>
    <w:p w:rsidR="00040C3A" w:rsidRPr="00864999" w:rsidRDefault="003D3BC2" w:rsidP="00040C3A">
      <w:pPr>
        <w:tabs>
          <w:tab w:val="center" w:pos="5400"/>
        </w:tabs>
        <w:suppressAutoHyphens/>
        <w:jc w:val="center"/>
        <w:rPr>
          <w:rFonts w:asciiTheme="majorHAnsi" w:hAnsiTheme="majorHAnsi"/>
          <w:sz w:val="22"/>
          <w:szCs w:val="22"/>
          <w:lang w:val="es-ES_tradnl"/>
        </w:rPr>
      </w:pPr>
      <w:r w:rsidRPr="0086499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2845007" wp14:editId="08FF154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F2178">
                              <w:rPr>
                                <w:rFonts w:asciiTheme="majorHAnsi" w:hAnsiTheme="majorHAnsi" w:cs="Arial"/>
                                <w:b/>
                                <w:bCs/>
                                <w:color w:val="0D0D0D" w:themeColor="text1" w:themeTint="F2"/>
                                <w:sz w:val="36"/>
                                <w:szCs w:val="22"/>
                                <w:lang w:val="es-ES_tradnl"/>
                              </w:rPr>
                              <w:t>125</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45E3">
                              <w:rPr>
                                <w:rFonts w:asciiTheme="majorHAnsi" w:hAnsiTheme="majorHAnsi" w:cs="Arial"/>
                                <w:b/>
                                <w:color w:val="0D0D0D" w:themeColor="text1" w:themeTint="F2"/>
                                <w:sz w:val="36"/>
                                <w:szCs w:val="22"/>
                                <w:lang w:val="es-ES_tradnl"/>
                              </w:rPr>
                              <w:t>556</w:t>
                            </w:r>
                            <w:r w:rsidR="00246D1F" w:rsidRPr="004E2649">
                              <w:rPr>
                                <w:rFonts w:asciiTheme="majorHAnsi" w:hAnsiTheme="majorHAnsi" w:cs="Arial"/>
                                <w:b/>
                                <w:color w:val="0D0D0D" w:themeColor="text1" w:themeTint="F2"/>
                                <w:sz w:val="36"/>
                                <w:szCs w:val="22"/>
                                <w:lang w:val="es-ES_tradnl"/>
                              </w:rPr>
                              <w:t>-</w:t>
                            </w:r>
                            <w:r w:rsidR="007D45E3">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7D45E3" w:rsidRPr="0010736F" w:rsidRDefault="007D45E3" w:rsidP="007D45E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LEOPOLDO JOSÉ ANTONIO PORTO LAGONTERIE</w:t>
                            </w:r>
                          </w:p>
                          <w:p w:rsidR="007D45E3" w:rsidRPr="0010736F" w:rsidRDefault="007D45E3" w:rsidP="007D45E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500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F2178">
                        <w:rPr>
                          <w:rFonts w:asciiTheme="majorHAnsi" w:hAnsiTheme="majorHAnsi" w:cs="Arial"/>
                          <w:b/>
                          <w:bCs/>
                          <w:color w:val="0D0D0D" w:themeColor="text1" w:themeTint="F2"/>
                          <w:sz w:val="36"/>
                          <w:szCs w:val="22"/>
                          <w:lang w:val="es-ES_tradnl"/>
                        </w:rPr>
                        <w:t>125</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45E3">
                        <w:rPr>
                          <w:rFonts w:asciiTheme="majorHAnsi" w:hAnsiTheme="majorHAnsi" w:cs="Arial"/>
                          <w:b/>
                          <w:color w:val="0D0D0D" w:themeColor="text1" w:themeTint="F2"/>
                          <w:sz w:val="36"/>
                          <w:szCs w:val="22"/>
                          <w:lang w:val="es-ES_tradnl"/>
                        </w:rPr>
                        <w:t>556</w:t>
                      </w:r>
                      <w:r w:rsidR="00246D1F" w:rsidRPr="004E2649">
                        <w:rPr>
                          <w:rFonts w:asciiTheme="majorHAnsi" w:hAnsiTheme="majorHAnsi" w:cs="Arial"/>
                          <w:b/>
                          <w:color w:val="0D0D0D" w:themeColor="text1" w:themeTint="F2"/>
                          <w:sz w:val="36"/>
                          <w:szCs w:val="22"/>
                          <w:lang w:val="es-ES_tradnl"/>
                        </w:rPr>
                        <w:t>-</w:t>
                      </w:r>
                      <w:r w:rsidR="007D45E3">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rsidR="007D45E3" w:rsidRPr="0010736F" w:rsidRDefault="007D45E3" w:rsidP="007D45E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LEOPOLDO JOSÉ ANTONIO PORTO LAGONTERIE</w:t>
                      </w:r>
                    </w:p>
                    <w:p w:rsidR="007D45E3" w:rsidRPr="0010736F" w:rsidRDefault="007D45E3" w:rsidP="007D45E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86499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CDF29FE" wp14:editId="585AC4C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F2178">
                              <w:rPr>
                                <w:rFonts w:asciiTheme="minorHAnsi" w:hAnsiTheme="minorHAnsi"/>
                                <w:color w:val="FFFFFF" w:themeColor="background1"/>
                                <w:sz w:val="22"/>
                                <w:lang w:val="pt-BR"/>
                              </w:rPr>
                              <w:t>142</w:t>
                            </w:r>
                          </w:p>
                          <w:p w:rsidR="00627C9F" w:rsidRPr="004E2649" w:rsidRDefault="00EF217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19 </w:t>
                            </w:r>
                            <w:proofErr w:type="spellStart"/>
                            <w:r>
                              <w:rPr>
                                <w:rFonts w:asciiTheme="minorHAnsi" w:hAnsiTheme="minorHAnsi"/>
                                <w:color w:val="FFFFFF" w:themeColor="background1"/>
                                <w:sz w:val="22"/>
                              </w:rPr>
                              <w:t>octubre</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834D49">
                              <w:rPr>
                                <w:rFonts w:asciiTheme="minorHAnsi" w:hAnsiTheme="minorHAnsi"/>
                                <w:color w:val="FFFFFF" w:themeColor="background1"/>
                                <w:sz w:val="22"/>
                              </w:rPr>
                              <w:t>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F29F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F2178">
                        <w:rPr>
                          <w:rFonts w:asciiTheme="minorHAnsi" w:hAnsiTheme="minorHAnsi"/>
                          <w:color w:val="FFFFFF" w:themeColor="background1"/>
                          <w:sz w:val="22"/>
                          <w:lang w:val="pt-BR"/>
                        </w:rPr>
                        <w:t>142</w:t>
                      </w:r>
                    </w:p>
                    <w:p w:rsidR="00627C9F" w:rsidRPr="004E2649" w:rsidRDefault="00EF217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19 </w:t>
                      </w:r>
                      <w:proofErr w:type="spellStart"/>
                      <w:r>
                        <w:rPr>
                          <w:rFonts w:asciiTheme="minorHAnsi" w:hAnsiTheme="minorHAnsi"/>
                          <w:color w:val="FFFFFF" w:themeColor="background1"/>
                          <w:sz w:val="22"/>
                        </w:rPr>
                        <w:t>octubre</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834D49">
                        <w:rPr>
                          <w:rFonts w:asciiTheme="minorHAnsi" w:hAnsiTheme="minorHAnsi"/>
                          <w:color w:val="FFFFFF" w:themeColor="background1"/>
                          <w:sz w:val="22"/>
                        </w:rPr>
                        <w:t>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864999" w:rsidRDefault="00040C3A" w:rsidP="00040C3A">
      <w:pPr>
        <w:tabs>
          <w:tab w:val="center" w:pos="5400"/>
        </w:tabs>
        <w:suppressAutoHyphens/>
        <w:jc w:val="center"/>
        <w:rPr>
          <w:rFonts w:asciiTheme="majorHAnsi" w:hAnsiTheme="majorHAnsi"/>
          <w:sz w:val="22"/>
          <w:szCs w:val="22"/>
          <w:lang w:val="es-ES_tradnl"/>
        </w:rPr>
      </w:pPr>
    </w:p>
    <w:p w:rsidR="00040C3A" w:rsidRPr="00864999" w:rsidRDefault="00040C3A" w:rsidP="00040C3A">
      <w:pPr>
        <w:tabs>
          <w:tab w:val="center" w:pos="5400"/>
        </w:tabs>
        <w:suppressAutoHyphens/>
        <w:jc w:val="center"/>
        <w:rPr>
          <w:rFonts w:asciiTheme="majorHAnsi" w:hAnsiTheme="majorHAnsi"/>
          <w:sz w:val="22"/>
          <w:szCs w:val="22"/>
          <w:lang w:val="es-ES_tradnl"/>
        </w:rPr>
      </w:pPr>
    </w:p>
    <w:p w:rsidR="00040C3A" w:rsidRPr="00864999" w:rsidRDefault="00040C3A" w:rsidP="00040C3A">
      <w:pPr>
        <w:tabs>
          <w:tab w:val="center" w:pos="5400"/>
        </w:tabs>
        <w:suppressAutoHyphens/>
        <w:jc w:val="center"/>
        <w:rPr>
          <w:rFonts w:asciiTheme="majorHAnsi" w:hAnsiTheme="majorHAnsi" w:cs="Arial"/>
          <w:sz w:val="22"/>
          <w:szCs w:val="22"/>
          <w:lang w:val="es-ES_tradnl"/>
        </w:rPr>
      </w:pPr>
    </w:p>
    <w:p w:rsidR="00040C3A" w:rsidRPr="00864999" w:rsidRDefault="00040C3A" w:rsidP="00040C3A">
      <w:pPr>
        <w:tabs>
          <w:tab w:val="center" w:pos="5400"/>
        </w:tabs>
        <w:suppressAutoHyphens/>
        <w:jc w:val="center"/>
        <w:rPr>
          <w:rFonts w:asciiTheme="majorHAnsi" w:hAnsiTheme="majorHAnsi"/>
          <w:sz w:val="22"/>
          <w:szCs w:val="22"/>
          <w:lang w:val="es-ES_tradnl"/>
        </w:rPr>
      </w:pPr>
    </w:p>
    <w:p w:rsidR="00040C3A" w:rsidRPr="00864999" w:rsidRDefault="00040C3A" w:rsidP="00040C3A">
      <w:pPr>
        <w:tabs>
          <w:tab w:val="center" w:pos="5400"/>
        </w:tabs>
        <w:suppressAutoHyphens/>
        <w:jc w:val="center"/>
        <w:rPr>
          <w:rFonts w:asciiTheme="majorHAnsi" w:hAnsiTheme="majorHAnsi"/>
          <w:sz w:val="22"/>
          <w:szCs w:val="22"/>
          <w:lang w:val="es-ES_tradnl"/>
        </w:rPr>
      </w:pPr>
    </w:p>
    <w:p w:rsidR="00040C3A" w:rsidRPr="00864999" w:rsidRDefault="00040C3A" w:rsidP="00040C3A">
      <w:pPr>
        <w:tabs>
          <w:tab w:val="center" w:pos="5400"/>
        </w:tabs>
        <w:suppressAutoHyphens/>
        <w:jc w:val="center"/>
        <w:rPr>
          <w:rFonts w:asciiTheme="majorHAnsi" w:hAnsiTheme="majorHAnsi"/>
          <w:sz w:val="22"/>
          <w:szCs w:val="22"/>
          <w:lang w:val="es-ES_tradnl"/>
        </w:rPr>
      </w:pPr>
    </w:p>
    <w:p w:rsidR="00040C3A" w:rsidRPr="00864999" w:rsidRDefault="00040C3A" w:rsidP="00040C3A">
      <w:pPr>
        <w:tabs>
          <w:tab w:val="center" w:pos="5400"/>
        </w:tabs>
        <w:suppressAutoHyphens/>
        <w:jc w:val="center"/>
        <w:rPr>
          <w:rFonts w:asciiTheme="majorHAnsi" w:hAnsiTheme="majorHAnsi"/>
          <w:sz w:val="22"/>
          <w:szCs w:val="22"/>
          <w:lang w:val="es-ES_tradnl"/>
        </w:rPr>
      </w:pPr>
    </w:p>
    <w:p w:rsidR="005128E4" w:rsidRPr="00864999" w:rsidRDefault="005128E4" w:rsidP="00040C3A">
      <w:pPr>
        <w:tabs>
          <w:tab w:val="center" w:pos="5400"/>
        </w:tabs>
        <w:suppressAutoHyphens/>
        <w:jc w:val="center"/>
        <w:rPr>
          <w:rFonts w:asciiTheme="majorHAnsi" w:hAnsiTheme="majorHAnsi"/>
          <w:sz w:val="22"/>
          <w:szCs w:val="22"/>
          <w:lang w:val="es-ES_tradnl"/>
        </w:rPr>
      </w:pPr>
    </w:p>
    <w:p w:rsidR="00040C3A" w:rsidRPr="00864999" w:rsidRDefault="00040C3A" w:rsidP="00040C3A">
      <w:pPr>
        <w:tabs>
          <w:tab w:val="center" w:pos="5400"/>
        </w:tabs>
        <w:suppressAutoHyphens/>
        <w:jc w:val="center"/>
        <w:rPr>
          <w:rFonts w:asciiTheme="majorHAnsi" w:hAnsiTheme="majorHAnsi"/>
          <w:sz w:val="22"/>
          <w:szCs w:val="22"/>
          <w:lang w:val="es-ES_tradnl"/>
        </w:rPr>
      </w:pPr>
    </w:p>
    <w:p w:rsidR="005128E4" w:rsidRPr="00864999" w:rsidRDefault="005128E4" w:rsidP="00040C3A">
      <w:pPr>
        <w:tabs>
          <w:tab w:val="center" w:pos="5400"/>
        </w:tabs>
        <w:suppressAutoHyphens/>
        <w:jc w:val="center"/>
        <w:rPr>
          <w:rFonts w:asciiTheme="majorHAnsi" w:hAnsiTheme="majorHAnsi"/>
          <w:sz w:val="22"/>
          <w:szCs w:val="22"/>
          <w:lang w:val="es-ES_tradnl"/>
        </w:rPr>
      </w:pPr>
    </w:p>
    <w:p w:rsidR="005128E4" w:rsidRPr="00864999" w:rsidRDefault="005128E4" w:rsidP="00040C3A">
      <w:pPr>
        <w:tabs>
          <w:tab w:val="center" w:pos="5400"/>
        </w:tabs>
        <w:suppressAutoHyphens/>
        <w:jc w:val="center"/>
        <w:rPr>
          <w:rFonts w:asciiTheme="majorHAnsi" w:hAnsiTheme="majorHAnsi"/>
          <w:sz w:val="22"/>
          <w:szCs w:val="22"/>
          <w:lang w:val="es-ES_tradnl"/>
        </w:rPr>
      </w:pPr>
    </w:p>
    <w:p w:rsidR="005128E4" w:rsidRPr="00864999" w:rsidRDefault="005128E4" w:rsidP="00040C3A">
      <w:pPr>
        <w:tabs>
          <w:tab w:val="center" w:pos="5400"/>
        </w:tabs>
        <w:suppressAutoHyphens/>
        <w:jc w:val="center"/>
        <w:rPr>
          <w:rFonts w:asciiTheme="majorHAnsi" w:hAnsiTheme="majorHAnsi"/>
          <w:sz w:val="22"/>
          <w:szCs w:val="22"/>
          <w:lang w:val="es-ES_tradnl"/>
        </w:rPr>
      </w:pPr>
    </w:p>
    <w:p w:rsidR="00040C3A" w:rsidRPr="00864999" w:rsidRDefault="00040C3A" w:rsidP="00040C3A">
      <w:pPr>
        <w:tabs>
          <w:tab w:val="center" w:pos="5400"/>
        </w:tabs>
        <w:suppressAutoHyphens/>
        <w:jc w:val="center"/>
        <w:rPr>
          <w:rFonts w:asciiTheme="majorHAnsi" w:hAnsiTheme="majorHAnsi"/>
          <w:sz w:val="22"/>
          <w:szCs w:val="22"/>
          <w:lang w:val="es-ES_tradnl"/>
        </w:rPr>
      </w:pPr>
    </w:p>
    <w:p w:rsidR="00040C3A" w:rsidRPr="00864999" w:rsidRDefault="00040C3A" w:rsidP="00040C3A">
      <w:pPr>
        <w:tabs>
          <w:tab w:val="center" w:pos="5400"/>
        </w:tabs>
        <w:suppressAutoHyphens/>
        <w:jc w:val="center"/>
        <w:rPr>
          <w:rFonts w:asciiTheme="majorHAnsi" w:hAnsiTheme="majorHAnsi"/>
          <w:sz w:val="22"/>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90270B" w:rsidP="00040C3A">
      <w:pPr>
        <w:tabs>
          <w:tab w:val="center" w:pos="5400"/>
        </w:tabs>
        <w:suppressAutoHyphens/>
        <w:jc w:val="center"/>
        <w:rPr>
          <w:rFonts w:asciiTheme="majorHAnsi" w:hAnsiTheme="majorHAnsi"/>
          <w:sz w:val="18"/>
          <w:szCs w:val="22"/>
          <w:lang w:val="es-ES_tradnl"/>
        </w:rPr>
      </w:pPr>
      <w:r w:rsidRPr="0086499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D3BAF0E" wp14:editId="65B77EB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F2178">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EF2178">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E77AE5">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BAF0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F2178">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EF2178">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E77AE5">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A50FCF" w:rsidRPr="00864999" w:rsidRDefault="0090270B" w:rsidP="00040C3A">
      <w:pPr>
        <w:tabs>
          <w:tab w:val="center" w:pos="5400"/>
        </w:tabs>
        <w:suppressAutoHyphens/>
        <w:jc w:val="center"/>
        <w:rPr>
          <w:rFonts w:asciiTheme="majorHAnsi" w:hAnsiTheme="majorHAnsi"/>
          <w:sz w:val="18"/>
          <w:szCs w:val="22"/>
          <w:lang w:val="es-ES_tradnl"/>
        </w:rPr>
      </w:pPr>
      <w:r w:rsidRPr="0086499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B85B32F" wp14:editId="6337F77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F2178" w:rsidRPr="00EF2178">
                              <w:rPr>
                                <w:rFonts w:asciiTheme="majorHAnsi" w:hAnsiTheme="majorHAnsi"/>
                                <w:color w:val="595959" w:themeColor="text1" w:themeTint="A6"/>
                                <w:sz w:val="18"/>
                                <w:szCs w:val="18"/>
                                <w:lang w:val="pt-BR"/>
                              </w:rPr>
                              <w:t>125</w:t>
                            </w:r>
                            <w:r w:rsidR="007B05C4" w:rsidRPr="00EF2178">
                              <w:rPr>
                                <w:rFonts w:asciiTheme="majorHAnsi" w:hAnsiTheme="majorHAnsi"/>
                                <w:color w:val="595959" w:themeColor="text1" w:themeTint="A6"/>
                                <w:sz w:val="18"/>
                                <w:szCs w:val="18"/>
                                <w:lang w:val="pt-BR"/>
                              </w:rPr>
                              <w:t>/</w:t>
                            </w:r>
                            <w:r w:rsidR="00EF2178" w:rsidRPr="00EF2178">
                              <w:rPr>
                                <w:rFonts w:asciiTheme="majorHAnsi" w:hAnsiTheme="majorHAnsi"/>
                                <w:color w:val="595959" w:themeColor="text1" w:themeTint="A6"/>
                                <w:sz w:val="18"/>
                                <w:szCs w:val="18"/>
                                <w:lang w:val="pt-BR"/>
                              </w:rPr>
                              <w:t>18</w:t>
                            </w:r>
                            <w:r w:rsidRPr="00EF2178">
                              <w:rPr>
                                <w:rFonts w:asciiTheme="majorHAnsi" w:hAnsiTheme="majorHAnsi"/>
                                <w:color w:val="595959" w:themeColor="text1" w:themeTint="A6"/>
                                <w:sz w:val="18"/>
                                <w:szCs w:val="18"/>
                                <w:lang w:val="pt-BR"/>
                              </w:rPr>
                              <w:t xml:space="preserve">. </w:t>
                            </w:r>
                            <w:proofErr w:type="spellStart"/>
                            <w:r w:rsidR="00EF2178">
                              <w:rPr>
                                <w:rFonts w:asciiTheme="majorHAnsi" w:hAnsiTheme="majorHAnsi"/>
                                <w:color w:val="595959" w:themeColor="text1" w:themeTint="A6"/>
                                <w:sz w:val="18"/>
                                <w:szCs w:val="18"/>
                                <w:lang w:val="es-ES_tradnl"/>
                              </w:rPr>
                              <w:t>Petici</w:t>
                            </w:r>
                            <w:proofErr w:type="spellEnd"/>
                            <w:r w:rsidR="00EF2178">
                              <w:rPr>
                                <w:rFonts w:asciiTheme="majorHAnsi" w:hAnsiTheme="majorHAnsi"/>
                                <w:color w:val="595959" w:themeColor="text1" w:themeTint="A6"/>
                                <w:sz w:val="18"/>
                                <w:szCs w:val="18"/>
                                <w:lang w:val="pt-BR"/>
                              </w:rPr>
                              <w:t xml:space="preserve">ón 556-07. </w:t>
                            </w:r>
                            <w:r w:rsidRPr="00890650">
                              <w:rPr>
                                <w:rFonts w:asciiTheme="majorHAnsi" w:hAnsiTheme="majorHAnsi"/>
                                <w:color w:val="595959" w:themeColor="text1" w:themeTint="A6"/>
                                <w:sz w:val="18"/>
                                <w:szCs w:val="18"/>
                                <w:lang w:val="es-ES_tradnl"/>
                              </w:rPr>
                              <w:t xml:space="preserve">Admisibilidad. </w:t>
                            </w:r>
                            <w:r w:rsidR="00EF2178">
                              <w:rPr>
                                <w:rFonts w:asciiTheme="majorHAnsi" w:hAnsiTheme="majorHAnsi"/>
                                <w:color w:val="595959" w:themeColor="text1" w:themeTint="A6"/>
                                <w:sz w:val="18"/>
                                <w:szCs w:val="18"/>
                                <w:lang w:val="es-ES_tradnl"/>
                              </w:rPr>
                              <w:t xml:space="preserve">Leopoldo </w:t>
                            </w:r>
                            <w:proofErr w:type="spellStart"/>
                            <w:r w:rsidR="00EF2178">
                              <w:rPr>
                                <w:rFonts w:asciiTheme="majorHAnsi" w:hAnsiTheme="majorHAnsi"/>
                                <w:color w:val="595959" w:themeColor="text1" w:themeTint="A6"/>
                                <w:sz w:val="18"/>
                                <w:szCs w:val="18"/>
                                <w:lang w:val="es-ES_tradnl"/>
                              </w:rPr>
                              <w:t>Jos</w:t>
                            </w:r>
                            <w:proofErr w:type="spellEnd"/>
                            <w:r w:rsidR="00EF2178" w:rsidRPr="00EF2178">
                              <w:rPr>
                                <w:rFonts w:asciiTheme="majorHAnsi" w:hAnsiTheme="majorHAnsi"/>
                                <w:color w:val="595959" w:themeColor="text1" w:themeTint="A6"/>
                                <w:sz w:val="18"/>
                                <w:szCs w:val="18"/>
                                <w:lang w:val="es-ES"/>
                              </w:rPr>
                              <w:t xml:space="preserve">é Antonio Porto </w:t>
                            </w:r>
                            <w:proofErr w:type="spellStart"/>
                            <w:r w:rsidR="00EF2178" w:rsidRPr="00EF2178">
                              <w:rPr>
                                <w:rFonts w:asciiTheme="majorHAnsi" w:hAnsiTheme="majorHAnsi"/>
                                <w:color w:val="595959" w:themeColor="text1" w:themeTint="A6"/>
                                <w:sz w:val="18"/>
                                <w:szCs w:val="18"/>
                                <w:lang w:val="es-ES"/>
                              </w:rPr>
                              <w:t>Lagonterie</w:t>
                            </w:r>
                            <w:proofErr w:type="spellEnd"/>
                            <w:r w:rsidRPr="00890650">
                              <w:rPr>
                                <w:rFonts w:asciiTheme="majorHAnsi" w:hAnsiTheme="majorHAnsi"/>
                                <w:color w:val="595959" w:themeColor="text1" w:themeTint="A6"/>
                                <w:sz w:val="18"/>
                                <w:szCs w:val="18"/>
                                <w:lang w:val="es-ES_tradnl"/>
                              </w:rPr>
                              <w:t xml:space="preserve">. </w:t>
                            </w:r>
                            <w:r w:rsidR="00EF2178">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F2178">
                              <w:rPr>
                                <w:rFonts w:asciiTheme="majorHAnsi" w:hAnsiTheme="majorHAnsi"/>
                                <w:color w:val="595959" w:themeColor="text1" w:themeTint="A6"/>
                                <w:sz w:val="18"/>
                                <w:szCs w:val="18"/>
                                <w:lang w:val="es-ES"/>
                              </w:rPr>
                              <w:t>19 de octubre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B32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F2178" w:rsidRPr="00EF2178">
                        <w:rPr>
                          <w:rFonts w:asciiTheme="majorHAnsi" w:hAnsiTheme="majorHAnsi"/>
                          <w:color w:val="595959" w:themeColor="text1" w:themeTint="A6"/>
                          <w:sz w:val="18"/>
                          <w:szCs w:val="18"/>
                          <w:lang w:val="pt-BR"/>
                        </w:rPr>
                        <w:t>125</w:t>
                      </w:r>
                      <w:r w:rsidR="007B05C4" w:rsidRPr="00EF2178">
                        <w:rPr>
                          <w:rFonts w:asciiTheme="majorHAnsi" w:hAnsiTheme="majorHAnsi"/>
                          <w:color w:val="595959" w:themeColor="text1" w:themeTint="A6"/>
                          <w:sz w:val="18"/>
                          <w:szCs w:val="18"/>
                          <w:lang w:val="pt-BR"/>
                        </w:rPr>
                        <w:t>/</w:t>
                      </w:r>
                      <w:r w:rsidR="00EF2178" w:rsidRPr="00EF2178">
                        <w:rPr>
                          <w:rFonts w:asciiTheme="majorHAnsi" w:hAnsiTheme="majorHAnsi"/>
                          <w:color w:val="595959" w:themeColor="text1" w:themeTint="A6"/>
                          <w:sz w:val="18"/>
                          <w:szCs w:val="18"/>
                          <w:lang w:val="pt-BR"/>
                        </w:rPr>
                        <w:t>18</w:t>
                      </w:r>
                      <w:r w:rsidRPr="00EF2178">
                        <w:rPr>
                          <w:rFonts w:asciiTheme="majorHAnsi" w:hAnsiTheme="majorHAnsi"/>
                          <w:color w:val="595959" w:themeColor="text1" w:themeTint="A6"/>
                          <w:sz w:val="18"/>
                          <w:szCs w:val="18"/>
                          <w:lang w:val="pt-BR"/>
                        </w:rPr>
                        <w:t xml:space="preserve">. </w:t>
                      </w:r>
                      <w:proofErr w:type="spellStart"/>
                      <w:r w:rsidR="00EF2178">
                        <w:rPr>
                          <w:rFonts w:asciiTheme="majorHAnsi" w:hAnsiTheme="majorHAnsi"/>
                          <w:color w:val="595959" w:themeColor="text1" w:themeTint="A6"/>
                          <w:sz w:val="18"/>
                          <w:szCs w:val="18"/>
                          <w:lang w:val="es-ES_tradnl"/>
                        </w:rPr>
                        <w:t>Petici</w:t>
                      </w:r>
                      <w:proofErr w:type="spellEnd"/>
                      <w:r w:rsidR="00EF2178">
                        <w:rPr>
                          <w:rFonts w:asciiTheme="majorHAnsi" w:hAnsiTheme="majorHAnsi"/>
                          <w:color w:val="595959" w:themeColor="text1" w:themeTint="A6"/>
                          <w:sz w:val="18"/>
                          <w:szCs w:val="18"/>
                          <w:lang w:val="pt-BR"/>
                        </w:rPr>
                        <w:t xml:space="preserve">ón 556-07. </w:t>
                      </w:r>
                      <w:r w:rsidRPr="00890650">
                        <w:rPr>
                          <w:rFonts w:asciiTheme="majorHAnsi" w:hAnsiTheme="majorHAnsi"/>
                          <w:color w:val="595959" w:themeColor="text1" w:themeTint="A6"/>
                          <w:sz w:val="18"/>
                          <w:szCs w:val="18"/>
                          <w:lang w:val="es-ES_tradnl"/>
                        </w:rPr>
                        <w:t xml:space="preserve">Admisibilidad. </w:t>
                      </w:r>
                      <w:r w:rsidR="00EF2178">
                        <w:rPr>
                          <w:rFonts w:asciiTheme="majorHAnsi" w:hAnsiTheme="majorHAnsi"/>
                          <w:color w:val="595959" w:themeColor="text1" w:themeTint="A6"/>
                          <w:sz w:val="18"/>
                          <w:szCs w:val="18"/>
                          <w:lang w:val="es-ES_tradnl"/>
                        </w:rPr>
                        <w:t xml:space="preserve">Leopoldo </w:t>
                      </w:r>
                      <w:proofErr w:type="spellStart"/>
                      <w:r w:rsidR="00EF2178">
                        <w:rPr>
                          <w:rFonts w:asciiTheme="majorHAnsi" w:hAnsiTheme="majorHAnsi"/>
                          <w:color w:val="595959" w:themeColor="text1" w:themeTint="A6"/>
                          <w:sz w:val="18"/>
                          <w:szCs w:val="18"/>
                          <w:lang w:val="es-ES_tradnl"/>
                        </w:rPr>
                        <w:t>Jos</w:t>
                      </w:r>
                      <w:proofErr w:type="spellEnd"/>
                      <w:r w:rsidR="00EF2178" w:rsidRPr="00EF2178">
                        <w:rPr>
                          <w:rFonts w:asciiTheme="majorHAnsi" w:hAnsiTheme="majorHAnsi"/>
                          <w:color w:val="595959" w:themeColor="text1" w:themeTint="A6"/>
                          <w:sz w:val="18"/>
                          <w:szCs w:val="18"/>
                          <w:lang w:val="es-ES"/>
                        </w:rPr>
                        <w:t xml:space="preserve">é Antonio Porto </w:t>
                      </w:r>
                      <w:proofErr w:type="spellStart"/>
                      <w:r w:rsidR="00EF2178" w:rsidRPr="00EF2178">
                        <w:rPr>
                          <w:rFonts w:asciiTheme="majorHAnsi" w:hAnsiTheme="majorHAnsi"/>
                          <w:color w:val="595959" w:themeColor="text1" w:themeTint="A6"/>
                          <w:sz w:val="18"/>
                          <w:szCs w:val="18"/>
                          <w:lang w:val="es-ES"/>
                        </w:rPr>
                        <w:t>Lagonterie</w:t>
                      </w:r>
                      <w:proofErr w:type="spellEnd"/>
                      <w:r w:rsidRPr="00890650">
                        <w:rPr>
                          <w:rFonts w:asciiTheme="majorHAnsi" w:hAnsiTheme="majorHAnsi"/>
                          <w:color w:val="595959" w:themeColor="text1" w:themeTint="A6"/>
                          <w:sz w:val="18"/>
                          <w:szCs w:val="18"/>
                          <w:lang w:val="es-ES_tradnl"/>
                        </w:rPr>
                        <w:t xml:space="preserve">. </w:t>
                      </w:r>
                      <w:r w:rsidR="00EF2178">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F2178">
                        <w:rPr>
                          <w:rFonts w:asciiTheme="majorHAnsi" w:hAnsiTheme="majorHAnsi"/>
                          <w:color w:val="595959" w:themeColor="text1" w:themeTint="A6"/>
                          <w:sz w:val="18"/>
                          <w:szCs w:val="18"/>
                          <w:lang w:val="es-ES"/>
                        </w:rPr>
                        <w:t>19 de octubre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864999" w:rsidRDefault="00A50FCF" w:rsidP="00040C3A">
      <w:pPr>
        <w:tabs>
          <w:tab w:val="center" w:pos="5400"/>
        </w:tabs>
        <w:suppressAutoHyphens/>
        <w:jc w:val="center"/>
        <w:rPr>
          <w:rFonts w:asciiTheme="majorHAnsi" w:hAnsiTheme="majorHAnsi"/>
          <w:sz w:val="18"/>
          <w:szCs w:val="22"/>
          <w:lang w:val="es-ES_tradnl"/>
        </w:rPr>
      </w:pPr>
    </w:p>
    <w:p w:rsidR="0090270B" w:rsidRPr="00864999" w:rsidRDefault="00D306D1" w:rsidP="005516A1">
      <w:pPr>
        <w:tabs>
          <w:tab w:val="center" w:pos="5400"/>
        </w:tabs>
        <w:suppressAutoHyphens/>
        <w:jc w:val="center"/>
        <w:rPr>
          <w:rFonts w:asciiTheme="majorHAnsi" w:hAnsiTheme="majorHAnsi"/>
          <w:b/>
          <w:sz w:val="20"/>
          <w:lang w:val="es-ES_tradnl"/>
        </w:rPr>
      </w:pPr>
      <w:r w:rsidRPr="0086499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51CEDC3" wp14:editId="71DA3CC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DFF8D51" wp14:editId="4FDD45E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CEDC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DFF8D51" wp14:editId="4FDD45E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6499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C59E678" wp14:editId="7FEB7D8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9E678"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864999" w:rsidRDefault="004A6A54" w:rsidP="005516A1">
      <w:pPr>
        <w:tabs>
          <w:tab w:val="center" w:pos="5400"/>
        </w:tabs>
        <w:suppressAutoHyphens/>
        <w:jc w:val="center"/>
        <w:rPr>
          <w:rFonts w:asciiTheme="majorHAnsi" w:hAnsiTheme="majorHAnsi"/>
          <w:b/>
          <w:sz w:val="20"/>
          <w:lang w:val="es-ES_tradnl"/>
        </w:rPr>
        <w:sectPr w:rsidR="0070697F" w:rsidRPr="0086499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64999">
        <w:rPr>
          <w:rFonts w:asciiTheme="majorHAnsi" w:hAnsiTheme="majorHAnsi"/>
          <w:b/>
          <w:sz w:val="20"/>
          <w:lang w:val="es-ES_tradnl"/>
        </w:rPr>
        <w:tab/>
      </w:r>
    </w:p>
    <w:p w:rsidR="003239B8" w:rsidRPr="00864999" w:rsidRDefault="003239B8" w:rsidP="004A6A54">
      <w:pPr>
        <w:spacing w:after="240"/>
        <w:ind w:firstLine="720"/>
        <w:jc w:val="both"/>
        <w:rPr>
          <w:rFonts w:asciiTheme="majorHAnsi" w:hAnsiTheme="majorHAnsi"/>
          <w:b/>
          <w:bCs/>
          <w:sz w:val="20"/>
          <w:szCs w:val="20"/>
          <w:lang w:val="es-ES"/>
        </w:rPr>
      </w:pPr>
      <w:r w:rsidRPr="00864999">
        <w:rPr>
          <w:rFonts w:asciiTheme="majorHAnsi" w:hAnsiTheme="majorHAnsi"/>
          <w:b/>
          <w:bCs/>
          <w:sz w:val="20"/>
          <w:szCs w:val="20"/>
          <w:lang w:val="es-ES"/>
        </w:rPr>
        <w:lastRenderedPageBreak/>
        <w:t>I.</w:t>
      </w:r>
      <w:r w:rsidRPr="0086499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64999" w:rsidTr="004A6A54">
        <w:tc>
          <w:tcPr>
            <w:tcW w:w="3600" w:type="dxa"/>
            <w:tcBorders>
              <w:top w:val="single" w:sz="4" w:space="0" w:color="auto"/>
              <w:bottom w:val="single" w:sz="6" w:space="0" w:color="auto"/>
            </w:tcBorders>
            <w:shd w:val="clear" w:color="auto" w:fill="386294"/>
            <w:vAlign w:val="center"/>
          </w:tcPr>
          <w:p w:rsidR="003239B8" w:rsidRPr="00864999" w:rsidRDefault="003239B8" w:rsidP="008D2290">
            <w:pPr>
              <w:jc w:val="center"/>
              <w:rPr>
                <w:rFonts w:ascii="Cambria" w:hAnsi="Cambria"/>
                <w:b/>
                <w:bCs/>
                <w:color w:val="FFFFFF" w:themeColor="background1"/>
                <w:sz w:val="20"/>
                <w:szCs w:val="20"/>
              </w:rPr>
            </w:pPr>
            <w:r w:rsidRPr="00864999">
              <w:rPr>
                <w:rFonts w:ascii="Cambria" w:hAnsi="Cambria"/>
                <w:b/>
                <w:bCs/>
                <w:color w:val="FFFFFF" w:themeColor="background1"/>
                <w:sz w:val="20"/>
                <w:szCs w:val="20"/>
              </w:rPr>
              <w:t xml:space="preserve">Parte </w:t>
            </w:r>
            <w:proofErr w:type="spellStart"/>
            <w:r w:rsidRPr="00864999">
              <w:rPr>
                <w:rFonts w:ascii="Cambria" w:hAnsi="Cambria"/>
                <w:b/>
                <w:bCs/>
                <w:color w:val="FFFFFF" w:themeColor="background1"/>
                <w:sz w:val="20"/>
                <w:szCs w:val="20"/>
              </w:rPr>
              <w:t>peticionaria</w:t>
            </w:r>
            <w:proofErr w:type="spellEnd"/>
            <w:r w:rsidRPr="00864999">
              <w:rPr>
                <w:rFonts w:ascii="Cambria" w:hAnsi="Cambria"/>
                <w:b/>
                <w:bCs/>
                <w:color w:val="FFFFFF" w:themeColor="background1"/>
                <w:sz w:val="20"/>
                <w:szCs w:val="20"/>
              </w:rPr>
              <w:t>:</w:t>
            </w:r>
          </w:p>
        </w:tc>
        <w:tc>
          <w:tcPr>
            <w:tcW w:w="5760" w:type="dxa"/>
            <w:vAlign w:val="center"/>
          </w:tcPr>
          <w:p w:rsidR="003239B8" w:rsidRPr="00864999" w:rsidRDefault="007D45E3" w:rsidP="008D2290">
            <w:pPr>
              <w:jc w:val="both"/>
              <w:rPr>
                <w:rFonts w:ascii="Cambria" w:hAnsi="Cambria"/>
                <w:bCs/>
                <w:sz w:val="20"/>
                <w:szCs w:val="20"/>
              </w:rPr>
            </w:pPr>
            <w:r w:rsidRPr="00864999">
              <w:rPr>
                <w:rFonts w:ascii="Cambria" w:hAnsi="Cambria"/>
                <w:bCs/>
                <w:sz w:val="20"/>
                <w:szCs w:val="20"/>
              </w:rPr>
              <w:t>Ofelia Margarita</w:t>
            </w:r>
            <w:r w:rsidRPr="00864999">
              <w:rPr>
                <w:rFonts w:ascii="Cambria" w:hAnsi="Cambria"/>
                <w:bCs/>
                <w:sz w:val="20"/>
                <w:szCs w:val="20"/>
                <w:lang w:val="es-CO"/>
              </w:rPr>
              <w:t xml:space="preserve"> </w:t>
            </w:r>
            <w:proofErr w:type="spellStart"/>
            <w:r w:rsidRPr="00864999">
              <w:rPr>
                <w:rFonts w:ascii="Cambria" w:hAnsi="Cambria"/>
                <w:bCs/>
                <w:sz w:val="20"/>
                <w:szCs w:val="20"/>
                <w:lang w:val="es-CO"/>
              </w:rPr>
              <w:t>Mouthon</w:t>
            </w:r>
            <w:proofErr w:type="spellEnd"/>
            <w:r w:rsidRPr="00864999">
              <w:rPr>
                <w:rFonts w:ascii="Cambria" w:hAnsi="Cambria"/>
                <w:bCs/>
                <w:sz w:val="20"/>
                <w:szCs w:val="20"/>
              </w:rPr>
              <w:t xml:space="preserve"> Franco</w:t>
            </w:r>
          </w:p>
        </w:tc>
      </w:tr>
      <w:tr w:rsidR="003239B8" w:rsidRPr="006125A3" w:rsidTr="004A6A54">
        <w:tc>
          <w:tcPr>
            <w:tcW w:w="3600" w:type="dxa"/>
            <w:tcBorders>
              <w:top w:val="single" w:sz="6" w:space="0" w:color="auto"/>
              <w:bottom w:val="single" w:sz="6" w:space="0" w:color="auto"/>
            </w:tcBorders>
            <w:shd w:val="clear" w:color="auto" w:fill="386294"/>
            <w:vAlign w:val="center"/>
          </w:tcPr>
          <w:p w:rsidR="003239B8" w:rsidRPr="00864999" w:rsidRDefault="000F6FC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64999">
                  <w:rPr>
                    <w:rFonts w:ascii="Cambria" w:hAnsi="Cambria"/>
                    <w:b/>
                    <w:bCs/>
                    <w:color w:val="FFFFFF" w:themeColor="background1"/>
                    <w:sz w:val="20"/>
                    <w:szCs w:val="20"/>
                  </w:rPr>
                  <w:t>Presunta víctima</w:t>
                </w:r>
              </w:sdtContent>
            </w:sdt>
            <w:r w:rsidR="003239B8" w:rsidRPr="00864999">
              <w:rPr>
                <w:rFonts w:ascii="Cambria" w:hAnsi="Cambria"/>
                <w:b/>
                <w:bCs/>
                <w:color w:val="FFFFFF" w:themeColor="background1"/>
                <w:sz w:val="20"/>
                <w:szCs w:val="20"/>
              </w:rPr>
              <w:t>:</w:t>
            </w:r>
          </w:p>
        </w:tc>
        <w:tc>
          <w:tcPr>
            <w:tcW w:w="5760" w:type="dxa"/>
            <w:vAlign w:val="center"/>
          </w:tcPr>
          <w:p w:rsidR="003239B8" w:rsidRPr="00864999" w:rsidRDefault="007D45E3" w:rsidP="008D2290">
            <w:pPr>
              <w:jc w:val="both"/>
              <w:rPr>
                <w:rFonts w:ascii="Cambria" w:hAnsi="Cambria"/>
                <w:bCs/>
                <w:sz w:val="20"/>
                <w:szCs w:val="20"/>
                <w:lang w:val="es-ES"/>
              </w:rPr>
            </w:pPr>
            <w:r w:rsidRPr="00864999">
              <w:rPr>
                <w:rFonts w:ascii="Cambria" w:hAnsi="Cambria"/>
                <w:bCs/>
                <w:sz w:val="20"/>
                <w:szCs w:val="20"/>
                <w:lang w:val="es-ES"/>
              </w:rPr>
              <w:t xml:space="preserve">Leopoldo José Antonio Porto </w:t>
            </w:r>
            <w:proofErr w:type="spellStart"/>
            <w:r w:rsidRPr="00864999">
              <w:rPr>
                <w:rFonts w:ascii="Cambria" w:hAnsi="Cambria"/>
                <w:bCs/>
                <w:sz w:val="20"/>
                <w:szCs w:val="20"/>
                <w:lang w:val="es-ES"/>
              </w:rPr>
              <w:t>Lagonterie</w:t>
            </w:r>
            <w:proofErr w:type="spellEnd"/>
          </w:p>
        </w:tc>
      </w:tr>
      <w:tr w:rsidR="003239B8" w:rsidRPr="00864999" w:rsidTr="004A6A54">
        <w:tc>
          <w:tcPr>
            <w:tcW w:w="3600" w:type="dxa"/>
            <w:tcBorders>
              <w:top w:val="single" w:sz="6" w:space="0" w:color="auto"/>
              <w:bottom w:val="single" w:sz="6" w:space="0" w:color="auto"/>
            </w:tcBorders>
            <w:shd w:val="clear" w:color="auto" w:fill="386294"/>
            <w:vAlign w:val="center"/>
          </w:tcPr>
          <w:p w:rsidR="003239B8" w:rsidRPr="00864999" w:rsidRDefault="003239B8" w:rsidP="008D2290">
            <w:pPr>
              <w:jc w:val="center"/>
              <w:rPr>
                <w:rFonts w:ascii="Cambria" w:hAnsi="Cambria"/>
                <w:b/>
                <w:bCs/>
                <w:color w:val="FFFFFF" w:themeColor="background1"/>
                <w:sz w:val="20"/>
                <w:szCs w:val="20"/>
              </w:rPr>
            </w:pPr>
            <w:r w:rsidRPr="00864999">
              <w:rPr>
                <w:rFonts w:ascii="Cambria" w:hAnsi="Cambria"/>
                <w:b/>
                <w:bCs/>
                <w:color w:val="FFFFFF" w:themeColor="background1"/>
                <w:sz w:val="20"/>
                <w:szCs w:val="20"/>
              </w:rPr>
              <w:t xml:space="preserve">Estado </w:t>
            </w:r>
            <w:proofErr w:type="spellStart"/>
            <w:r w:rsidRPr="00864999">
              <w:rPr>
                <w:rFonts w:ascii="Cambria" w:hAnsi="Cambria"/>
                <w:b/>
                <w:bCs/>
                <w:color w:val="FFFFFF" w:themeColor="background1"/>
                <w:sz w:val="20"/>
                <w:szCs w:val="20"/>
              </w:rPr>
              <w:t>denunciado</w:t>
            </w:r>
            <w:proofErr w:type="spellEnd"/>
            <w:r w:rsidRPr="00864999">
              <w:rPr>
                <w:rFonts w:ascii="Cambria" w:hAnsi="Cambria"/>
                <w:b/>
                <w:bCs/>
                <w:color w:val="FFFFFF" w:themeColor="background1"/>
                <w:sz w:val="20"/>
                <w:szCs w:val="20"/>
              </w:rPr>
              <w:t>:</w:t>
            </w:r>
          </w:p>
        </w:tc>
        <w:tc>
          <w:tcPr>
            <w:tcW w:w="5760" w:type="dxa"/>
            <w:vAlign w:val="center"/>
          </w:tcPr>
          <w:p w:rsidR="003239B8" w:rsidRPr="00864999" w:rsidRDefault="008E3719" w:rsidP="008D2290">
            <w:pPr>
              <w:jc w:val="both"/>
              <w:rPr>
                <w:rFonts w:ascii="Cambria" w:hAnsi="Cambria"/>
                <w:bCs/>
                <w:sz w:val="20"/>
                <w:szCs w:val="20"/>
              </w:rPr>
            </w:pPr>
            <w:r w:rsidRPr="00864999">
              <w:rPr>
                <w:rFonts w:ascii="Cambria" w:hAnsi="Cambria"/>
                <w:bCs/>
                <w:sz w:val="20"/>
                <w:szCs w:val="20"/>
              </w:rPr>
              <w:t>Colombia</w:t>
            </w:r>
            <w:r w:rsidRPr="00864999">
              <w:rPr>
                <w:rStyle w:val="FootnoteReference"/>
                <w:rFonts w:ascii="Cambria" w:hAnsi="Cambria"/>
                <w:bCs/>
                <w:sz w:val="20"/>
                <w:szCs w:val="20"/>
              </w:rPr>
              <w:t xml:space="preserve"> </w:t>
            </w:r>
            <w:r w:rsidR="004A6A54" w:rsidRPr="00864999">
              <w:rPr>
                <w:rStyle w:val="FootnoteReference"/>
                <w:rFonts w:ascii="Cambria" w:hAnsi="Cambria"/>
                <w:bCs/>
                <w:sz w:val="20"/>
                <w:szCs w:val="20"/>
              </w:rPr>
              <w:footnoteReference w:id="2"/>
            </w:r>
          </w:p>
        </w:tc>
      </w:tr>
      <w:tr w:rsidR="00223A29" w:rsidRPr="006125A3" w:rsidTr="004A6A54">
        <w:tc>
          <w:tcPr>
            <w:tcW w:w="3600" w:type="dxa"/>
            <w:tcBorders>
              <w:top w:val="single" w:sz="6" w:space="0" w:color="auto"/>
              <w:bottom w:val="single" w:sz="6" w:space="0" w:color="auto"/>
            </w:tcBorders>
            <w:shd w:val="clear" w:color="auto" w:fill="386294"/>
            <w:vAlign w:val="center"/>
          </w:tcPr>
          <w:p w:rsidR="00223A29" w:rsidRPr="00864999" w:rsidRDefault="001B3A00" w:rsidP="00E4118C">
            <w:pPr>
              <w:jc w:val="center"/>
              <w:rPr>
                <w:rFonts w:ascii="Cambria" w:hAnsi="Cambria"/>
                <w:b/>
                <w:bCs/>
                <w:color w:val="FFFFFF" w:themeColor="background1"/>
                <w:sz w:val="20"/>
                <w:szCs w:val="20"/>
              </w:rPr>
            </w:pPr>
            <w:r w:rsidRPr="00864999">
              <w:rPr>
                <w:rFonts w:ascii="Cambria" w:hAnsi="Cambria"/>
                <w:b/>
                <w:bCs/>
                <w:color w:val="FFFFFF" w:themeColor="background1"/>
                <w:sz w:val="20"/>
                <w:szCs w:val="20"/>
              </w:rPr>
              <w:t xml:space="preserve">Derechos </w:t>
            </w:r>
            <w:proofErr w:type="spellStart"/>
            <w:r w:rsidR="00E4118C" w:rsidRPr="00864999">
              <w:rPr>
                <w:rFonts w:ascii="Cambria" w:hAnsi="Cambria"/>
                <w:b/>
                <w:bCs/>
                <w:color w:val="FFFFFF" w:themeColor="background1"/>
                <w:sz w:val="20"/>
                <w:szCs w:val="20"/>
              </w:rPr>
              <w:t>invocados</w:t>
            </w:r>
            <w:proofErr w:type="spellEnd"/>
            <w:r w:rsidRPr="00864999">
              <w:rPr>
                <w:rFonts w:ascii="Cambria" w:hAnsi="Cambria"/>
                <w:b/>
                <w:bCs/>
                <w:color w:val="FFFFFF" w:themeColor="background1"/>
                <w:sz w:val="20"/>
                <w:szCs w:val="20"/>
              </w:rPr>
              <w:t>:</w:t>
            </w:r>
          </w:p>
        </w:tc>
        <w:tc>
          <w:tcPr>
            <w:tcW w:w="5760" w:type="dxa"/>
            <w:vAlign w:val="center"/>
          </w:tcPr>
          <w:p w:rsidR="00223A29" w:rsidRPr="00864999" w:rsidRDefault="00B01876" w:rsidP="009A5875">
            <w:pPr>
              <w:jc w:val="both"/>
              <w:rPr>
                <w:rFonts w:ascii="Cambria" w:hAnsi="Cambria"/>
                <w:bCs/>
                <w:sz w:val="20"/>
                <w:szCs w:val="20"/>
                <w:lang w:val="es-AR"/>
              </w:rPr>
            </w:pPr>
            <w:r w:rsidRPr="00864999">
              <w:rPr>
                <w:rFonts w:ascii="Cambria" w:hAnsi="Cambria"/>
                <w:bCs/>
                <w:sz w:val="20"/>
                <w:szCs w:val="20"/>
                <w:lang w:val="es-AR"/>
              </w:rPr>
              <w:t>Artículos 8 (garantías judiciales) y 24 (igualdad ante la ley) de la Convención Americana, en relación con su artículo 1.1</w:t>
            </w:r>
          </w:p>
        </w:tc>
      </w:tr>
    </w:tbl>
    <w:p w:rsidR="003239B8" w:rsidRPr="00864999" w:rsidRDefault="003239B8" w:rsidP="003239B8">
      <w:pPr>
        <w:spacing w:before="240" w:after="240"/>
        <w:ind w:firstLine="720"/>
        <w:jc w:val="both"/>
        <w:rPr>
          <w:rFonts w:asciiTheme="majorHAnsi" w:hAnsiTheme="majorHAnsi"/>
          <w:b/>
          <w:bCs/>
          <w:sz w:val="20"/>
          <w:szCs w:val="20"/>
          <w:lang w:val="es-ES"/>
        </w:rPr>
      </w:pPr>
      <w:r w:rsidRPr="00864999">
        <w:rPr>
          <w:rFonts w:asciiTheme="majorHAnsi" w:hAnsiTheme="majorHAnsi"/>
          <w:b/>
          <w:bCs/>
          <w:sz w:val="20"/>
          <w:szCs w:val="20"/>
          <w:lang w:val="es-ES"/>
        </w:rPr>
        <w:t>II.</w:t>
      </w:r>
      <w:r w:rsidRPr="00864999">
        <w:rPr>
          <w:rFonts w:asciiTheme="majorHAnsi" w:hAnsiTheme="majorHAnsi"/>
          <w:b/>
          <w:bCs/>
          <w:sz w:val="20"/>
          <w:szCs w:val="20"/>
          <w:lang w:val="es-ES"/>
        </w:rPr>
        <w:tab/>
        <w:t>TRÁMITE ANTE LA CIDH</w:t>
      </w:r>
      <w:r w:rsidR="008E3BFE" w:rsidRPr="00864999">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64999" w:rsidTr="004A6A54">
        <w:tc>
          <w:tcPr>
            <w:tcW w:w="3600" w:type="dxa"/>
            <w:tcBorders>
              <w:top w:val="single" w:sz="6" w:space="0" w:color="auto"/>
              <w:bottom w:val="single" w:sz="6" w:space="0" w:color="auto"/>
            </w:tcBorders>
            <w:shd w:val="clear" w:color="auto" w:fill="386294"/>
            <w:vAlign w:val="center"/>
          </w:tcPr>
          <w:p w:rsidR="004C2312" w:rsidRPr="00864999" w:rsidRDefault="004A6A54" w:rsidP="004A6A54">
            <w:pPr>
              <w:jc w:val="center"/>
              <w:rPr>
                <w:rFonts w:ascii="Cambria" w:hAnsi="Cambria"/>
                <w:b/>
                <w:bCs/>
                <w:color w:val="FFFFFF" w:themeColor="background1"/>
                <w:sz w:val="20"/>
                <w:szCs w:val="20"/>
                <w:lang w:val="es-ES"/>
              </w:rPr>
            </w:pPr>
            <w:r w:rsidRPr="00864999">
              <w:rPr>
                <w:rFonts w:ascii="Cambria" w:hAnsi="Cambria"/>
                <w:b/>
                <w:bCs/>
                <w:color w:val="FFFFFF" w:themeColor="background1"/>
                <w:sz w:val="20"/>
                <w:szCs w:val="20"/>
                <w:lang w:val="es-ES"/>
              </w:rPr>
              <w:t>P</w:t>
            </w:r>
            <w:r w:rsidR="004C2312" w:rsidRPr="00864999">
              <w:rPr>
                <w:rFonts w:ascii="Cambria" w:hAnsi="Cambria"/>
                <w:b/>
                <w:bCs/>
                <w:color w:val="FFFFFF" w:themeColor="background1"/>
                <w:sz w:val="20"/>
                <w:szCs w:val="20"/>
                <w:lang w:val="es-ES"/>
              </w:rPr>
              <w:t>resentación de la petición:</w:t>
            </w:r>
          </w:p>
        </w:tc>
        <w:tc>
          <w:tcPr>
            <w:tcW w:w="5760" w:type="dxa"/>
            <w:vAlign w:val="center"/>
          </w:tcPr>
          <w:p w:rsidR="004C2312" w:rsidRPr="00864999" w:rsidRDefault="008E3719" w:rsidP="002625EA">
            <w:pPr>
              <w:jc w:val="both"/>
              <w:rPr>
                <w:rFonts w:ascii="Cambria" w:hAnsi="Cambria"/>
                <w:bCs/>
                <w:sz w:val="20"/>
                <w:szCs w:val="20"/>
                <w:lang w:val="es-ES"/>
              </w:rPr>
            </w:pPr>
            <w:r w:rsidRPr="00864999">
              <w:rPr>
                <w:rFonts w:ascii="Cambria" w:hAnsi="Cambria"/>
                <w:bCs/>
                <w:sz w:val="20"/>
                <w:szCs w:val="20"/>
                <w:lang w:val="es-ES"/>
              </w:rPr>
              <w:t>4 de mayo de 2007</w:t>
            </w:r>
          </w:p>
        </w:tc>
      </w:tr>
      <w:tr w:rsidR="004C2312" w:rsidRPr="00864999" w:rsidTr="004A6A54">
        <w:tc>
          <w:tcPr>
            <w:tcW w:w="3600" w:type="dxa"/>
            <w:tcBorders>
              <w:top w:val="single" w:sz="6" w:space="0" w:color="auto"/>
              <w:bottom w:val="single" w:sz="6" w:space="0" w:color="auto"/>
            </w:tcBorders>
            <w:shd w:val="clear" w:color="auto" w:fill="386294"/>
            <w:vAlign w:val="center"/>
          </w:tcPr>
          <w:p w:rsidR="004C2312" w:rsidRPr="00864999" w:rsidRDefault="004A6A54" w:rsidP="004A6A54">
            <w:pPr>
              <w:jc w:val="center"/>
              <w:rPr>
                <w:rFonts w:ascii="Cambria" w:hAnsi="Cambria"/>
                <w:b/>
                <w:bCs/>
                <w:color w:val="FFFFFF" w:themeColor="background1"/>
                <w:sz w:val="20"/>
                <w:szCs w:val="20"/>
                <w:lang w:val="es-ES"/>
              </w:rPr>
            </w:pPr>
            <w:r w:rsidRPr="00864999">
              <w:rPr>
                <w:rFonts w:ascii="Cambria" w:hAnsi="Cambria"/>
                <w:b/>
                <w:color w:val="FFFFFF" w:themeColor="background1"/>
                <w:sz w:val="20"/>
                <w:szCs w:val="20"/>
                <w:lang w:val="es-ES"/>
              </w:rPr>
              <w:t>N</w:t>
            </w:r>
            <w:r w:rsidR="004C2312" w:rsidRPr="00864999">
              <w:rPr>
                <w:rFonts w:ascii="Cambria" w:hAnsi="Cambria"/>
                <w:b/>
                <w:color w:val="FFFFFF" w:themeColor="background1"/>
                <w:sz w:val="20"/>
                <w:szCs w:val="20"/>
                <w:lang w:val="es-ES"/>
              </w:rPr>
              <w:t>otificación de la petición al Estado:</w:t>
            </w:r>
          </w:p>
        </w:tc>
        <w:tc>
          <w:tcPr>
            <w:tcW w:w="5760" w:type="dxa"/>
            <w:vAlign w:val="center"/>
          </w:tcPr>
          <w:p w:rsidR="004C2312" w:rsidRPr="00864999" w:rsidRDefault="008E3719" w:rsidP="008D2290">
            <w:pPr>
              <w:jc w:val="both"/>
              <w:rPr>
                <w:rFonts w:ascii="Cambria" w:hAnsi="Cambria"/>
                <w:bCs/>
                <w:sz w:val="20"/>
                <w:szCs w:val="20"/>
                <w:lang w:val="es-ES"/>
              </w:rPr>
            </w:pPr>
            <w:r w:rsidRPr="00864999">
              <w:rPr>
                <w:rFonts w:ascii="Cambria" w:hAnsi="Cambria"/>
                <w:bCs/>
                <w:sz w:val="20"/>
                <w:szCs w:val="20"/>
                <w:lang w:val="es-ES"/>
              </w:rPr>
              <w:t>3 de junio de 2011</w:t>
            </w:r>
          </w:p>
        </w:tc>
      </w:tr>
      <w:tr w:rsidR="004C2312" w:rsidRPr="00864999" w:rsidTr="004A6A54">
        <w:tc>
          <w:tcPr>
            <w:tcW w:w="3600" w:type="dxa"/>
            <w:tcBorders>
              <w:top w:val="single" w:sz="6" w:space="0" w:color="auto"/>
              <w:bottom w:val="single" w:sz="6" w:space="0" w:color="auto"/>
            </w:tcBorders>
            <w:shd w:val="clear" w:color="auto" w:fill="386294"/>
            <w:vAlign w:val="center"/>
          </w:tcPr>
          <w:p w:rsidR="004C2312" w:rsidRPr="00864999" w:rsidRDefault="004A6A54" w:rsidP="004A6A54">
            <w:pPr>
              <w:jc w:val="center"/>
              <w:rPr>
                <w:rFonts w:ascii="Cambria" w:hAnsi="Cambria"/>
                <w:b/>
                <w:bCs/>
                <w:color w:val="FFFFFF" w:themeColor="background1"/>
                <w:sz w:val="20"/>
                <w:szCs w:val="20"/>
                <w:lang w:val="es-ES"/>
              </w:rPr>
            </w:pPr>
            <w:r w:rsidRPr="00864999">
              <w:rPr>
                <w:rFonts w:ascii="Cambria" w:hAnsi="Cambria"/>
                <w:b/>
                <w:color w:val="FFFFFF" w:themeColor="background1"/>
                <w:sz w:val="20"/>
                <w:szCs w:val="20"/>
                <w:lang w:val="es-ES"/>
              </w:rPr>
              <w:t>P</w:t>
            </w:r>
            <w:r w:rsidR="004C2312" w:rsidRPr="00864999">
              <w:rPr>
                <w:rFonts w:ascii="Cambria" w:hAnsi="Cambria"/>
                <w:b/>
                <w:color w:val="FFFFFF" w:themeColor="background1"/>
                <w:sz w:val="20"/>
                <w:szCs w:val="20"/>
                <w:lang w:val="es-ES"/>
              </w:rPr>
              <w:t>rimera respuesta del Estado:</w:t>
            </w:r>
          </w:p>
        </w:tc>
        <w:tc>
          <w:tcPr>
            <w:tcW w:w="5760" w:type="dxa"/>
            <w:vAlign w:val="center"/>
          </w:tcPr>
          <w:p w:rsidR="004C2312" w:rsidRPr="00864999" w:rsidRDefault="008E3719" w:rsidP="008D2290">
            <w:pPr>
              <w:jc w:val="both"/>
              <w:rPr>
                <w:rFonts w:ascii="Cambria" w:hAnsi="Cambria"/>
                <w:bCs/>
                <w:sz w:val="20"/>
                <w:szCs w:val="20"/>
                <w:lang w:val="es-ES"/>
              </w:rPr>
            </w:pPr>
            <w:r w:rsidRPr="00864999">
              <w:rPr>
                <w:rFonts w:ascii="Cambria" w:hAnsi="Cambria"/>
                <w:bCs/>
                <w:sz w:val="20"/>
                <w:szCs w:val="20"/>
                <w:lang w:val="es-ES"/>
              </w:rPr>
              <w:t>3 de agosto de 2011</w:t>
            </w:r>
          </w:p>
        </w:tc>
      </w:tr>
      <w:tr w:rsidR="004C2312" w:rsidRPr="00864999" w:rsidTr="004A6A54">
        <w:tc>
          <w:tcPr>
            <w:tcW w:w="3600" w:type="dxa"/>
            <w:tcBorders>
              <w:top w:val="single" w:sz="6" w:space="0" w:color="auto"/>
              <w:bottom w:val="single" w:sz="6" w:space="0" w:color="auto"/>
            </w:tcBorders>
            <w:shd w:val="clear" w:color="auto" w:fill="386294"/>
            <w:vAlign w:val="center"/>
          </w:tcPr>
          <w:p w:rsidR="004C2312" w:rsidRPr="00864999" w:rsidRDefault="008E3BFE" w:rsidP="008E3BFE">
            <w:pPr>
              <w:jc w:val="center"/>
              <w:rPr>
                <w:rFonts w:ascii="Cambria" w:hAnsi="Cambria"/>
                <w:b/>
                <w:bCs/>
                <w:color w:val="FFFFFF" w:themeColor="background1"/>
                <w:sz w:val="20"/>
                <w:szCs w:val="20"/>
                <w:lang w:val="es-ES"/>
              </w:rPr>
            </w:pPr>
            <w:r w:rsidRPr="00864999">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864999" w:rsidRDefault="008E3719" w:rsidP="008D2290">
            <w:pPr>
              <w:jc w:val="both"/>
              <w:rPr>
                <w:rFonts w:ascii="Cambria" w:hAnsi="Cambria"/>
                <w:bCs/>
                <w:sz w:val="20"/>
                <w:szCs w:val="20"/>
                <w:lang w:val="es-ES"/>
              </w:rPr>
            </w:pPr>
            <w:r w:rsidRPr="00864999">
              <w:rPr>
                <w:rFonts w:ascii="Cambria" w:hAnsi="Cambria"/>
                <w:bCs/>
                <w:sz w:val="20"/>
                <w:szCs w:val="20"/>
                <w:lang w:val="es-ES"/>
              </w:rPr>
              <w:t>3 de septiembre de 2011</w:t>
            </w:r>
          </w:p>
        </w:tc>
      </w:tr>
      <w:tr w:rsidR="004C2312" w:rsidRPr="00864999" w:rsidTr="004A6A54">
        <w:tc>
          <w:tcPr>
            <w:tcW w:w="3600" w:type="dxa"/>
            <w:tcBorders>
              <w:top w:val="single" w:sz="6" w:space="0" w:color="auto"/>
              <w:bottom w:val="single" w:sz="6" w:space="0" w:color="auto"/>
            </w:tcBorders>
            <w:shd w:val="clear" w:color="auto" w:fill="386294"/>
            <w:vAlign w:val="center"/>
          </w:tcPr>
          <w:p w:rsidR="004C2312" w:rsidRPr="00864999" w:rsidRDefault="004C2312" w:rsidP="008E3BFE">
            <w:pPr>
              <w:jc w:val="center"/>
              <w:rPr>
                <w:rFonts w:ascii="Cambria" w:hAnsi="Cambria"/>
                <w:b/>
                <w:bCs/>
                <w:color w:val="FFFFFF" w:themeColor="background1"/>
                <w:sz w:val="20"/>
                <w:szCs w:val="20"/>
              </w:rPr>
            </w:pPr>
            <w:proofErr w:type="spellStart"/>
            <w:r w:rsidRPr="00864999">
              <w:rPr>
                <w:rFonts w:ascii="Cambria" w:hAnsi="Cambria"/>
                <w:b/>
                <w:bCs/>
                <w:color w:val="FFFFFF" w:themeColor="background1"/>
                <w:sz w:val="20"/>
                <w:szCs w:val="20"/>
              </w:rPr>
              <w:t>Observaciones</w:t>
            </w:r>
            <w:proofErr w:type="spellEnd"/>
            <w:r w:rsidRPr="00864999">
              <w:rPr>
                <w:rFonts w:ascii="Cambria" w:hAnsi="Cambria"/>
                <w:b/>
                <w:bCs/>
                <w:color w:val="FFFFFF" w:themeColor="background1"/>
                <w:sz w:val="20"/>
                <w:szCs w:val="20"/>
              </w:rPr>
              <w:t xml:space="preserve"> </w:t>
            </w:r>
            <w:proofErr w:type="spellStart"/>
            <w:r w:rsidRPr="00864999">
              <w:rPr>
                <w:rFonts w:ascii="Cambria" w:hAnsi="Cambria"/>
                <w:b/>
                <w:bCs/>
                <w:color w:val="FFFFFF" w:themeColor="background1"/>
                <w:sz w:val="20"/>
                <w:szCs w:val="20"/>
              </w:rPr>
              <w:t>adicionales</w:t>
            </w:r>
            <w:proofErr w:type="spellEnd"/>
            <w:r w:rsidRPr="00864999">
              <w:rPr>
                <w:rFonts w:ascii="Cambria" w:hAnsi="Cambria"/>
                <w:b/>
                <w:bCs/>
                <w:color w:val="FFFFFF" w:themeColor="background1"/>
                <w:sz w:val="20"/>
                <w:szCs w:val="20"/>
              </w:rPr>
              <w:t xml:space="preserve"> del Estado:</w:t>
            </w:r>
          </w:p>
        </w:tc>
        <w:tc>
          <w:tcPr>
            <w:tcW w:w="5760" w:type="dxa"/>
            <w:vAlign w:val="center"/>
          </w:tcPr>
          <w:p w:rsidR="004C2312" w:rsidRPr="00864999" w:rsidRDefault="008E3719" w:rsidP="008D2290">
            <w:pPr>
              <w:jc w:val="both"/>
              <w:rPr>
                <w:rFonts w:ascii="Cambria" w:hAnsi="Cambria"/>
                <w:bCs/>
                <w:sz w:val="20"/>
                <w:szCs w:val="20"/>
              </w:rPr>
            </w:pPr>
            <w:r w:rsidRPr="00864999">
              <w:rPr>
                <w:rFonts w:ascii="Cambria" w:hAnsi="Cambria"/>
                <w:bCs/>
                <w:sz w:val="20"/>
                <w:szCs w:val="20"/>
              </w:rPr>
              <w:t xml:space="preserve">18 de </w:t>
            </w:r>
            <w:proofErr w:type="spellStart"/>
            <w:r w:rsidRPr="00864999">
              <w:rPr>
                <w:rFonts w:ascii="Cambria" w:hAnsi="Cambria"/>
                <w:bCs/>
                <w:sz w:val="20"/>
                <w:szCs w:val="20"/>
              </w:rPr>
              <w:t>noviembre</w:t>
            </w:r>
            <w:proofErr w:type="spellEnd"/>
            <w:r w:rsidRPr="00864999">
              <w:rPr>
                <w:rFonts w:ascii="Cambria" w:hAnsi="Cambria"/>
                <w:bCs/>
                <w:sz w:val="20"/>
                <w:szCs w:val="20"/>
              </w:rPr>
              <w:t xml:space="preserve"> de 2011</w:t>
            </w:r>
          </w:p>
        </w:tc>
      </w:tr>
    </w:tbl>
    <w:p w:rsidR="003239B8" w:rsidRPr="00864999" w:rsidRDefault="003239B8" w:rsidP="003239B8">
      <w:pPr>
        <w:spacing w:before="240" w:after="240"/>
        <w:ind w:firstLine="720"/>
        <w:jc w:val="both"/>
        <w:rPr>
          <w:rFonts w:asciiTheme="majorHAnsi" w:hAnsiTheme="majorHAnsi"/>
          <w:b/>
          <w:bCs/>
          <w:sz w:val="20"/>
          <w:szCs w:val="20"/>
          <w:lang w:val="es-ES"/>
        </w:rPr>
      </w:pPr>
      <w:r w:rsidRPr="00864999">
        <w:rPr>
          <w:rFonts w:asciiTheme="majorHAnsi" w:hAnsiTheme="majorHAnsi"/>
          <w:b/>
          <w:bCs/>
          <w:sz w:val="20"/>
          <w:szCs w:val="20"/>
          <w:lang w:val="es-ES"/>
        </w:rPr>
        <w:t xml:space="preserve">III. </w:t>
      </w:r>
      <w:r w:rsidRPr="00864999">
        <w:rPr>
          <w:rFonts w:asciiTheme="majorHAnsi" w:hAnsiTheme="majorHAnsi"/>
          <w:b/>
          <w:bCs/>
          <w:sz w:val="20"/>
          <w:szCs w:val="20"/>
          <w:lang w:val="es-ES"/>
        </w:rPr>
        <w:tab/>
        <w:t>COMPETENCIA</w:t>
      </w:r>
      <w:r w:rsidR="00EE00E9" w:rsidRPr="0086499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64999" w:rsidTr="004A6A54">
        <w:trPr>
          <w:cantSplit/>
        </w:trPr>
        <w:tc>
          <w:tcPr>
            <w:tcW w:w="3600" w:type="dxa"/>
            <w:tcBorders>
              <w:top w:val="single" w:sz="4" w:space="0" w:color="auto"/>
              <w:bottom w:val="single" w:sz="6" w:space="0" w:color="auto"/>
            </w:tcBorders>
            <w:shd w:val="clear" w:color="auto" w:fill="386294"/>
            <w:vAlign w:val="center"/>
          </w:tcPr>
          <w:p w:rsidR="003239B8" w:rsidRPr="00864999" w:rsidRDefault="003239B8" w:rsidP="008D2290">
            <w:pPr>
              <w:jc w:val="center"/>
              <w:rPr>
                <w:rFonts w:ascii="Cambria" w:hAnsi="Cambria"/>
                <w:b/>
                <w:bCs/>
                <w:i/>
                <w:color w:val="FFFFFF" w:themeColor="background1"/>
                <w:sz w:val="20"/>
                <w:szCs w:val="20"/>
              </w:rPr>
            </w:pPr>
            <w:proofErr w:type="spellStart"/>
            <w:r w:rsidRPr="00864999">
              <w:rPr>
                <w:rFonts w:ascii="Cambria" w:hAnsi="Cambria"/>
                <w:b/>
                <w:bCs/>
                <w:color w:val="FFFFFF" w:themeColor="background1"/>
                <w:sz w:val="20"/>
                <w:szCs w:val="20"/>
              </w:rPr>
              <w:t>Competencia</w:t>
            </w:r>
            <w:proofErr w:type="spellEnd"/>
            <w:r w:rsidRPr="00864999">
              <w:rPr>
                <w:rFonts w:ascii="Cambria" w:hAnsi="Cambria"/>
                <w:b/>
                <w:bCs/>
                <w:i/>
                <w:color w:val="FFFFFF" w:themeColor="background1"/>
                <w:sz w:val="20"/>
                <w:szCs w:val="20"/>
              </w:rPr>
              <w:t xml:space="preserve"> </w:t>
            </w:r>
            <w:proofErr w:type="spellStart"/>
            <w:r w:rsidRPr="00864999">
              <w:rPr>
                <w:rFonts w:ascii="Cambria" w:hAnsi="Cambria"/>
                <w:b/>
                <w:bCs/>
                <w:i/>
                <w:color w:val="FFFFFF" w:themeColor="background1"/>
                <w:sz w:val="20"/>
                <w:szCs w:val="20"/>
              </w:rPr>
              <w:t>Ratione</w:t>
            </w:r>
            <w:proofErr w:type="spellEnd"/>
            <w:r w:rsidRPr="00864999">
              <w:rPr>
                <w:rFonts w:ascii="Cambria" w:hAnsi="Cambria"/>
                <w:b/>
                <w:bCs/>
                <w:i/>
                <w:color w:val="FFFFFF" w:themeColor="background1"/>
                <w:sz w:val="20"/>
                <w:szCs w:val="20"/>
              </w:rPr>
              <w:t xml:space="preserve"> personae:</w:t>
            </w:r>
          </w:p>
        </w:tc>
        <w:tc>
          <w:tcPr>
            <w:tcW w:w="5760" w:type="dxa"/>
            <w:vAlign w:val="center"/>
          </w:tcPr>
          <w:p w:rsidR="003239B8" w:rsidRPr="00864999" w:rsidRDefault="008E3719" w:rsidP="008D2290">
            <w:pPr>
              <w:rPr>
                <w:rFonts w:ascii="Cambria" w:hAnsi="Cambria"/>
                <w:bCs/>
                <w:sz w:val="20"/>
                <w:szCs w:val="20"/>
              </w:rPr>
            </w:pPr>
            <w:proofErr w:type="spellStart"/>
            <w:r w:rsidRPr="00864999">
              <w:rPr>
                <w:rFonts w:ascii="Cambria" w:hAnsi="Cambria"/>
                <w:bCs/>
                <w:sz w:val="20"/>
                <w:szCs w:val="20"/>
              </w:rPr>
              <w:t>Sí</w:t>
            </w:r>
            <w:proofErr w:type="spellEnd"/>
          </w:p>
        </w:tc>
      </w:tr>
      <w:tr w:rsidR="003239B8" w:rsidRPr="00864999" w:rsidTr="004A6A54">
        <w:trPr>
          <w:cantSplit/>
        </w:trPr>
        <w:tc>
          <w:tcPr>
            <w:tcW w:w="3600" w:type="dxa"/>
            <w:tcBorders>
              <w:top w:val="single" w:sz="6" w:space="0" w:color="auto"/>
              <w:bottom w:val="single" w:sz="6" w:space="0" w:color="auto"/>
            </w:tcBorders>
            <w:shd w:val="clear" w:color="auto" w:fill="386294"/>
            <w:vAlign w:val="center"/>
          </w:tcPr>
          <w:p w:rsidR="003239B8" w:rsidRPr="00864999" w:rsidRDefault="003239B8" w:rsidP="008D2290">
            <w:pPr>
              <w:jc w:val="center"/>
              <w:rPr>
                <w:rFonts w:ascii="Cambria" w:hAnsi="Cambria"/>
                <w:b/>
                <w:bCs/>
                <w:color w:val="FFFFFF" w:themeColor="background1"/>
                <w:sz w:val="20"/>
                <w:szCs w:val="20"/>
              </w:rPr>
            </w:pPr>
            <w:proofErr w:type="spellStart"/>
            <w:r w:rsidRPr="00864999">
              <w:rPr>
                <w:rFonts w:ascii="Cambria" w:hAnsi="Cambria"/>
                <w:b/>
                <w:bCs/>
                <w:color w:val="FFFFFF" w:themeColor="background1"/>
                <w:sz w:val="20"/>
                <w:szCs w:val="20"/>
              </w:rPr>
              <w:t>Competencia</w:t>
            </w:r>
            <w:proofErr w:type="spellEnd"/>
            <w:r w:rsidRPr="00864999">
              <w:rPr>
                <w:rFonts w:ascii="Cambria" w:hAnsi="Cambria"/>
                <w:b/>
                <w:bCs/>
                <w:i/>
                <w:color w:val="FFFFFF" w:themeColor="background1"/>
                <w:sz w:val="20"/>
                <w:szCs w:val="20"/>
              </w:rPr>
              <w:t xml:space="preserve"> </w:t>
            </w:r>
            <w:proofErr w:type="spellStart"/>
            <w:r w:rsidRPr="00864999">
              <w:rPr>
                <w:rFonts w:ascii="Cambria" w:hAnsi="Cambria"/>
                <w:b/>
                <w:bCs/>
                <w:i/>
                <w:color w:val="FFFFFF" w:themeColor="background1"/>
                <w:sz w:val="20"/>
                <w:szCs w:val="20"/>
              </w:rPr>
              <w:t>Ratione</w:t>
            </w:r>
            <w:proofErr w:type="spellEnd"/>
            <w:r w:rsidRPr="00864999">
              <w:rPr>
                <w:rFonts w:ascii="Cambria" w:hAnsi="Cambria"/>
                <w:b/>
                <w:bCs/>
                <w:i/>
                <w:color w:val="FFFFFF" w:themeColor="background1"/>
                <w:sz w:val="20"/>
                <w:szCs w:val="20"/>
              </w:rPr>
              <w:t xml:space="preserve"> loci</w:t>
            </w:r>
            <w:r w:rsidRPr="00864999">
              <w:rPr>
                <w:rFonts w:ascii="Cambria" w:hAnsi="Cambria"/>
                <w:b/>
                <w:bCs/>
                <w:color w:val="FFFFFF" w:themeColor="background1"/>
                <w:sz w:val="20"/>
                <w:szCs w:val="20"/>
              </w:rPr>
              <w:t>:</w:t>
            </w:r>
          </w:p>
        </w:tc>
        <w:tc>
          <w:tcPr>
            <w:tcW w:w="5760" w:type="dxa"/>
            <w:vAlign w:val="center"/>
          </w:tcPr>
          <w:p w:rsidR="003239B8" w:rsidRPr="00864999" w:rsidRDefault="008E3719" w:rsidP="008D2290">
            <w:pPr>
              <w:rPr>
                <w:rFonts w:ascii="Cambria" w:hAnsi="Cambria"/>
                <w:bCs/>
                <w:sz w:val="20"/>
                <w:szCs w:val="20"/>
              </w:rPr>
            </w:pPr>
            <w:proofErr w:type="spellStart"/>
            <w:r w:rsidRPr="00864999">
              <w:rPr>
                <w:rFonts w:ascii="Cambria" w:hAnsi="Cambria"/>
                <w:bCs/>
                <w:sz w:val="20"/>
                <w:szCs w:val="20"/>
              </w:rPr>
              <w:t>Sí</w:t>
            </w:r>
            <w:proofErr w:type="spellEnd"/>
          </w:p>
        </w:tc>
      </w:tr>
      <w:tr w:rsidR="003239B8" w:rsidRPr="00864999" w:rsidTr="004A6A54">
        <w:trPr>
          <w:cantSplit/>
        </w:trPr>
        <w:tc>
          <w:tcPr>
            <w:tcW w:w="3600" w:type="dxa"/>
            <w:tcBorders>
              <w:top w:val="single" w:sz="6" w:space="0" w:color="auto"/>
              <w:bottom w:val="single" w:sz="6" w:space="0" w:color="auto"/>
            </w:tcBorders>
            <w:shd w:val="clear" w:color="auto" w:fill="386294"/>
            <w:vAlign w:val="center"/>
          </w:tcPr>
          <w:p w:rsidR="003239B8" w:rsidRPr="00864999" w:rsidRDefault="003239B8" w:rsidP="008D2290">
            <w:pPr>
              <w:jc w:val="center"/>
              <w:rPr>
                <w:rFonts w:ascii="Cambria" w:hAnsi="Cambria"/>
                <w:b/>
                <w:bCs/>
                <w:color w:val="FFFFFF" w:themeColor="background1"/>
                <w:sz w:val="20"/>
                <w:szCs w:val="20"/>
              </w:rPr>
            </w:pPr>
            <w:proofErr w:type="spellStart"/>
            <w:r w:rsidRPr="00864999">
              <w:rPr>
                <w:rFonts w:ascii="Cambria" w:hAnsi="Cambria"/>
                <w:b/>
                <w:bCs/>
                <w:color w:val="FFFFFF" w:themeColor="background1"/>
                <w:sz w:val="20"/>
                <w:szCs w:val="20"/>
              </w:rPr>
              <w:t>Competencia</w:t>
            </w:r>
            <w:proofErr w:type="spellEnd"/>
            <w:r w:rsidRPr="00864999">
              <w:rPr>
                <w:rFonts w:ascii="Cambria" w:hAnsi="Cambria"/>
                <w:b/>
                <w:bCs/>
                <w:i/>
                <w:color w:val="FFFFFF" w:themeColor="background1"/>
                <w:sz w:val="20"/>
                <w:szCs w:val="20"/>
              </w:rPr>
              <w:t xml:space="preserve"> </w:t>
            </w:r>
            <w:proofErr w:type="spellStart"/>
            <w:r w:rsidRPr="00864999">
              <w:rPr>
                <w:rFonts w:ascii="Cambria" w:hAnsi="Cambria"/>
                <w:b/>
                <w:bCs/>
                <w:i/>
                <w:color w:val="FFFFFF" w:themeColor="background1"/>
                <w:sz w:val="20"/>
                <w:szCs w:val="20"/>
              </w:rPr>
              <w:t>Ratione</w:t>
            </w:r>
            <w:proofErr w:type="spellEnd"/>
            <w:r w:rsidRPr="00864999">
              <w:rPr>
                <w:rFonts w:ascii="Cambria" w:hAnsi="Cambria"/>
                <w:b/>
                <w:bCs/>
                <w:i/>
                <w:color w:val="FFFFFF" w:themeColor="background1"/>
                <w:sz w:val="20"/>
                <w:szCs w:val="20"/>
              </w:rPr>
              <w:t xml:space="preserve"> </w:t>
            </w:r>
            <w:proofErr w:type="spellStart"/>
            <w:r w:rsidRPr="00864999">
              <w:rPr>
                <w:rFonts w:ascii="Cambria" w:hAnsi="Cambria"/>
                <w:b/>
                <w:bCs/>
                <w:i/>
                <w:color w:val="FFFFFF" w:themeColor="background1"/>
                <w:sz w:val="20"/>
                <w:szCs w:val="20"/>
              </w:rPr>
              <w:t>temporis</w:t>
            </w:r>
            <w:proofErr w:type="spellEnd"/>
            <w:r w:rsidRPr="00864999">
              <w:rPr>
                <w:rFonts w:ascii="Cambria" w:hAnsi="Cambria"/>
                <w:b/>
                <w:bCs/>
                <w:color w:val="FFFFFF" w:themeColor="background1"/>
                <w:sz w:val="20"/>
                <w:szCs w:val="20"/>
              </w:rPr>
              <w:t>:</w:t>
            </w:r>
          </w:p>
        </w:tc>
        <w:tc>
          <w:tcPr>
            <w:tcW w:w="5760" w:type="dxa"/>
            <w:vAlign w:val="center"/>
          </w:tcPr>
          <w:p w:rsidR="003239B8" w:rsidRPr="00864999" w:rsidRDefault="008E3719" w:rsidP="008D2290">
            <w:pPr>
              <w:rPr>
                <w:bCs/>
                <w:sz w:val="20"/>
                <w:szCs w:val="20"/>
              </w:rPr>
            </w:pPr>
            <w:proofErr w:type="spellStart"/>
            <w:r w:rsidRPr="00EE26FC">
              <w:rPr>
                <w:rFonts w:ascii="Cambria" w:hAnsi="Cambria"/>
                <w:bCs/>
                <w:sz w:val="20"/>
                <w:szCs w:val="20"/>
              </w:rPr>
              <w:t>Sí</w:t>
            </w:r>
            <w:proofErr w:type="spellEnd"/>
          </w:p>
        </w:tc>
      </w:tr>
      <w:tr w:rsidR="003239B8" w:rsidRPr="006125A3" w:rsidTr="004A6A54">
        <w:trPr>
          <w:cantSplit/>
        </w:trPr>
        <w:tc>
          <w:tcPr>
            <w:tcW w:w="3600" w:type="dxa"/>
            <w:tcBorders>
              <w:top w:val="single" w:sz="6" w:space="0" w:color="auto"/>
              <w:bottom w:val="single" w:sz="6" w:space="0" w:color="auto"/>
            </w:tcBorders>
            <w:shd w:val="clear" w:color="auto" w:fill="386294"/>
            <w:vAlign w:val="center"/>
          </w:tcPr>
          <w:p w:rsidR="003239B8" w:rsidRPr="00864999" w:rsidRDefault="003239B8" w:rsidP="008D2290">
            <w:pPr>
              <w:jc w:val="center"/>
              <w:rPr>
                <w:rFonts w:ascii="Cambria" w:hAnsi="Cambria"/>
                <w:b/>
                <w:bCs/>
                <w:color w:val="FFFFFF" w:themeColor="background1"/>
                <w:sz w:val="20"/>
                <w:szCs w:val="20"/>
              </w:rPr>
            </w:pPr>
            <w:proofErr w:type="spellStart"/>
            <w:r w:rsidRPr="00864999">
              <w:rPr>
                <w:rFonts w:ascii="Cambria" w:hAnsi="Cambria"/>
                <w:b/>
                <w:bCs/>
                <w:color w:val="FFFFFF" w:themeColor="background1"/>
                <w:sz w:val="20"/>
                <w:szCs w:val="20"/>
              </w:rPr>
              <w:t>Competencia</w:t>
            </w:r>
            <w:proofErr w:type="spellEnd"/>
            <w:r w:rsidRPr="00864999">
              <w:rPr>
                <w:rFonts w:ascii="Cambria" w:hAnsi="Cambria"/>
                <w:b/>
                <w:bCs/>
                <w:i/>
                <w:color w:val="FFFFFF" w:themeColor="background1"/>
                <w:sz w:val="20"/>
                <w:szCs w:val="20"/>
              </w:rPr>
              <w:t xml:space="preserve"> </w:t>
            </w:r>
            <w:proofErr w:type="spellStart"/>
            <w:r w:rsidRPr="00864999">
              <w:rPr>
                <w:rFonts w:ascii="Cambria" w:hAnsi="Cambria"/>
                <w:b/>
                <w:bCs/>
                <w:i/>
                <w:color w:val="FFFFFF" w:themeColor="background1"/>
                <w:sz w:val="20"/>
                <w:szCs w:val="20"/>
              </w:rPr>
              <w:t>Ratione</w:t>
            </w:r>
            <w:proofErr w:type="spellEnd"/>
            <w:r w:rsidRPr="00864999">
              <w:rPr>
                <w:rFonts w:ascii="Cambria" w:hAnsi="Cambria"/>
                <w:b/>
                <w:bCs/>
                <w:i/>
                <w:color w:val="FFFFFF" w:themeColor="background1"/>
                <w:sz w:val="20"/>
                <w:szCs w:val="20"/>
              </w:rPr>
              <w:t xml:space="preserve"> </w:t>
            </w:r>
            <w:proofErr w:type="spellStart"/>
            <w:r w:rsidRPr="00864999">
              <w:rPr>
                <w:rFonts w:ascii="Cambria" w:hAnsi="Cambria"/>
                <w:b/>
                <w:bCs/>
                <w:i/>
                <w:color w:val="FFFFFF" w:themeColor="background1"/>
                <w:sz w:val="20"/>
                <w:szCs w:val="20"/>
              </w:rPr>
              <w:t>materia</w:t>
            </w:r>
            <w:r w:rsidR="00EE00E9" w:rsidRPr="00864999">
              <w:rPr>
                <w:rFonts w:ascii="Cambria" w:hAnsi="Cambria"/>
                <w:b/>
                <w:bCs/>
                <w:i/>
                <w:color w:val="FFFFFF" w:themeColor="background1"/>
                <w:sz w:val="20"/>
                <w:szCs w:val="20"/>
              </w:rPr>
              <w:t>e</w:t>
            </w:r>
            <w:proofErr w:type="spellEnd"/>
            <w:r w:rsidRPr="00864999">
              <w:rPr>
                <w:rFonts w:ascii="Cambria" w:hAnsi="Cambria"/>
                <w:b/>
                <w:bCs/>
                <w:color w:val="FFFFFF" w:themeColor="background1"/>
                <w:sz w:val="20"/>
                <w:szCs w:val="20"/>
              </w:rPr>
              <w:t>:</w:t>
            </w:r>
          </w:p>
        </w:tc>
        <w:tc>
          <w:tcPr>
            <w:tcW w:w="5760" w:type="dxa"/>
            <w:vAlign w:val="center"/>
          </w:tcPr>
          <w:p w:rsidR="003239B8" w:rsidRPr="00864999" w:rsidRDefault="008E3719" w:rsidP="008D2290">
            <w:pPr>
              <w:jc w:val="both"/>
              <w:rPr>
                <w:rFonts w:ascii="Cambria" w:hAnsi="Cambria"/>
                <w:bCs/>
                <w:sz w:val="20"/>
                <w:szCs w:val="20"/>
                <w:lang w:val="es-ES"/>
              </w:rPr>
            </w:pPr>
            <w:r w:rsidRPr="00864999">
              <w:rPr>
                <w:rFonts w:ascii="Cambria" w:hAnsi="Cambria"/>
                <w:bCs/>
                <w:sz w:val="20"/>
                <w:szCs w:val="20"/>
                <w:lang w:val="es-ES"/>
              </w:rPr>
              <w:t>Sí, Convención Americana (depósito de instrumento de ratificación el 31 de julio de 1973)</w:t>
            </w:r>
          </w:p>
        </w:tc>
      </w:tr>
    </w:tbl>
    <w:p w:rsidR="003239B8" w:rsidRPr="00864999" w:rsidRDefault="003239B8" w:rsidP="003239B8">
      <w:pPr>
        <w:spacing w:before="240" w:after="240"/>
        <w:ind w:firstLine="720"/>
        <w:jc w:val="both"/>
        <w:rPr>
          <w:rFonts w:asciiTheme="majorHAnsi" w:hAnsiTheme="majorHAnsi"/>
          <w:b/>
          <w:bCs/>
          <w:sz w:val="20"/>
          <w:szCs w:val="20"/>
          <w:lang w:val="es-ES"/>
        </w:rPr>
      </w:pPr>
      <w:r w:rsidRPr="00864999">
        <w:rPr>
          <w:rFonts w:asciiTheme="majorHAnsi" w:hAnsiTheme="majorHAnsi"/>
          <w:b/>
          <w:bCs/>
          <w:sz w:val="20"/>
          <w:szCs w:val="20"/>
          <w:lang w:val="es-ES"/>
        </w:rPr>
        <w:t xml:space="preserve">IV. </w:t>
      </w:r>
      <w:r w:rsidRPr="00864999">
        <w:rPr>
          <w:rFonts w:asciiTheme="majorHAnsi" w:hAnsiTheme="majorHAnsi"/>
          <w:b/>
          <w:bCs/>
          <w:sz w:val="20"/>
          <w:szCs w:val="20"/>
          <w:lang w:val="es-ES"/>
        </w:rPr>
        <w:tab/>
      </w:r>
      <w:r w:rsidR="00EE00E9" w:rsidRPr="00864999">
        <w:rPr>
          <w:rFonts w:asciiTheme="majorHAnsi" w:hAnsiTheme="majorHAnsi"/>
          <w:b/>
          <w:bCs/>
          <w:sz w:val="20"/>
          <w:szCs w:val="20"/>
          <w:lang w:val="es-ES"/>
        </w:rPr>
        <w:t>DUPLICACIÓN</w:t>
      </w:r>
      <w:r w:rsidR="00EE00E9" w:rsidRPr="00864999">
        <w:rPr>
          <w:rFonts w:asciiTheme="majorHAnsi" w:hAnsiTheme="majorHAnsi"/>
          <w:b/>
          <w:bCs/>
          <w:color w:val="FFFFFF" w:themeColor="background1"/>
          <w:sz w:val="20"/>
          <w:szCs w:val="20"/>
          <w:lang w:val="es-ES"/>
        </w:rPr>
        <w:t xml:space="preserve"> </w:t>
      </w:r>
      <w:r w:rsidR="00EE00E9" w:rsidRPr="00864999">
        <w:rPr>
          <w:rFonts w:asciiTheme="majorHAnsi" w:hAnsiTheme="majorHAnsi"/>
          <w:b/>
          <w:bCs/>
          <w:sz w:val="20"/>
          <w:szCs w:val="20"/>
          <w:lang w:val="es-ES"/>
        </w:rPr>
        <w:t>DE PROCEDIMIENTOS Y COSA JUZGADA</w:t>
      </w:r>
      <w:r w:rsidR="00EE00E9" w:rsidRPr="00864999">
        <w:rPr>
          <w:rFonts w:asciiTheme="majorHAnsi" w:hAnsiTheme="majorHAnsi"/>
          <w:b/>
          <w:bCs/>
          <w:i/>
          <w:sz w:val="20"/>
          <w:szCs w:val="20"/>
          <w:lang w:val="es-ES"/>
        </w:rPr>
        <w:t xml:space="preserve"> </w:t>
      </w:r>
      <w:r w:rsidR="00EE00E9" w:rsidRPr="00864999">
        <w:rPr>
          <w:rFonts w:asciiTheme="majorHAnsi" w:hAnsiTheme="majorHAnsi"/>
          <w:b/>
          <w:bCs/>
          <w:sz w:val="20"/>
          <w:szCs w:val="20"/>
          <w:lang w:val="es-ES"/>
        </w:rPr>
        <w:t xml:space="preserve">INTERNACIONAL, </w:t>
      </w:r>
      <w:r w:rsidRPr="00864999">
        <w:rPr>
          <w:rFonts w:asciiTheme="majorHAnsi" w:hAnsiTheme="majorHAnsi"/>
          <w:b/>
          <w:bCs/>
          <w:sz w:val="20"/>
          <w:szCs w:val="20"/>
          <w:lang w:val="es-ES"/>
        </w:rPr>
        <w:t xml:space="preserve"> CARACTERIZACIÓN, </w:t>
      </w:r>
      <w:r w:rsidRPr="0086499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64999" w:rsidTr="004A6A54">
        <w:trPr>
          <w:cantSplit/>
        </w:trPr>
        <w:tc>
          <w:tcPr>
            <w:tcW w:w="3600" w:type="dxa"/>
            <w:tcBorders>
              <w:top w:val="single" w:sz="4" w:space="0" w:color="auto"/>
              <w:bottom w:val="single" w:sz="6" w:space="0" w:color="auto"/>
            </w:tcBorders>
            <w:shd w:val="clear" w:color="auto" w:fill="386294"/>
            <w:vAlign w:val="center"/>
          </w:tcPr>
          <w:p w:rsidR="00EE00E9" w:rsidRPr="00864999" w:rsidRDefault="00EE00E9" w:rsidP="008D2290">
            <w:pPr>
              <w:jc w:val="center"/>
              <w:rPr>
                <w:rFonts w:ascii="Cambria" w:hAnsi="Cambria"/>
                <w:b/>
                <w:bCs/>
                <w:color w:val="FFFFFF" w:themeColor="background1"/>
                <w:sz w:val="20"/>
                <w:szCs w:val="20"/>
                <w:lang w:val="es-ES"/>
              </w:rPr>
            </w:pPr>
            <w:r w:rsidRPr="00864999">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864999" w:rsidRDefault="008E3719" w:rsidP="008D2290">
            <w:pPr>
              <w:jc w:val="both"/>
              <w:rPr>
                <w:rFonts w:ascii="Cambria" w:hAnsi="Cambria"/>
                <w:bCs/>
                <w:sz w:val="20"/>
                <w:szCs w:val="20"/>
                <w:lang w:val="es-ES"/>
              </w:rPr>
            </w:pPr>
            <w:r w:rsidRPr="00864999">
              <w:rPr>
                <w:rFonts w:ascii="Cambria" w:hAnsi="Cambria"/>
                <w:bCs/>
                <w:sz w:val="20"/>
                <w:szCs w:val="20"/>
                <w:lang w:val="es-ES"/>
              </w:rPr>
              <w:t>No</w:t>
            </w:r>
          </w:p>
        </w:tc>
      </w:tr>
      <w:tr w:rsidR="003239B8" w:rsidRPr="006125A3" w:rsidTr="004A6A54">
        <w:trPr>
          <w:cantSplit/>
        </w:trPr>
        <w:tc>
          <w:tcPr>
            <w:tcW w:w="3600" w:type="dxa"/>
            <w:tcBorders>
              <w:top w:val="single" w:sz="4" w:space="0" w:color="auto"/>
              <w:bottom w:val="single" w:sz="6" w:space="0" w:color="auto"/>
            </w:tcBorders>
            <w:shd w:val="clear" w:color="auto" w:fill="386294"/>
            <w:vAlign w:val="center"/>
          </w:tcPr>
          <w:p w:rsidR="003239B8" w:rsidRPr="00864999" w:rsidRDefault="003239B8" w:rsidP="008D2290">
            <w:pPr>
              <w:jc w:val="center"/>
              <w:rPr>
                <w:rFonts w:ascii="Cambria" w:hAnsi="Cambria"/>
                <w:b/>
                <w:bCs/>
                <w:i/>
                <w:color w:val="FFFFFF" w:themeColor="background1"/>
                <w:sz w:val="20"/>
                <w:szCs w:val="20"/>
              </w:rPr>
            </w:pPr>
            <w:r w:rsidRPr="00864999">
              <w:rPr>
                <w:rFonts w:ascii="Cambria" w:hAnsi="Cambria"/>
                <w:b/>
                <w:bCs/>
                <w:color w:val="FFFFFF" w:themeColor="background1"/>
                <w:sz w:val="20"/>
                <w:szCs w:val="20"/>
              </w:rPr>
              <w:t xml:space="preserve">Derechos </w:t>
            </w:r>
            <w:proofErr w:type="spellStart"/>
            <w:r w:rsidRPr="00864999">
              <w:rPr>
                <w:rFonts w:ascii="Cambria" w:hAnsi="Cambria"/>
                <w:b/>
                <w:bCs/>
                <w:color w:val="FFFFFF" w:themeColor="background1"/>
                <w:sz w:val="20"/>
                <w:szCs w:val="20"/>
              </w:rPr>
              <w:t>declarados</w:t>
            </w:r>
            <w:proofErr w:type="spellEnd"/>
            <w:r w:rsidRPr="00864999">
              <w:rPr>
                <w:rFonts w:ascii="Cambria" w:hAnsi="Cambria"/>
                <w:b/>
                <w:bCs/>
                <w:color w:val="FFFFFF" w:themeColor="background1"/>
                <w:sz w:val="20"/>
                <w:szCs w:val="20"/>
              </w:rPr>
              <w:t xml:space="preserve"> </w:t>
            </w:r>
            <w:proofErr w:type="spellStart"/>
            <w:r w:rsidRPr="00864999">
              <w:rPr>
                <w:rFonts w:ascii="Cambria" w:hAnsi="Cambria"/>
                <w:b/>
                <w:bCs/>
                <w:color w:val="FFFFFF" w:themeColor="background1"/>
                <w:sz w:val="20"/>
                <w:szCs w:val="20"/>
              </w:rPr>
              <w:t>admisibles</w:t>
            </w:r>
            <w:proofErr w:type="spellEnd"/>
            <w:r w:rsidRPr="00864999">
              <w:rPr>
                <w:rFonts w:ascii="Cambria" w:hAnsi="Cambria"/>
                <w:b/>
                <w:bCs/>
                <w:i/>
                <w:color w:val="FFFFFF" w:themeColor="background1"/>
                <w:sz w:val="20"/>
                <w:szCs w:val="20"/>
              </w:rPr>
              <w:t>:</w:t>
            </w:r>
          </w:p>
        </w:tc>
        <w:tc>
          <w:tcPr>
            <w:tcW w:w="5760" w:type="dxa"/>
            <w:vAlign w:val="center"/>
          </w:tcPr>
          <w:p w:rsidR="003239B8" w:rsidRPr="00864999" w:rsidRDefault="008E3719">
            <w:pPr>
              <w:jc w:val="both"/>
              <w:rPr>
                <w:rFonts w:ascii="Cambria" w:hAnsi="Cambria"/>
                <w:bCs/>
                <w:sz w:val="20"/>
                <w:szCs w:val="20"/>
                <w:lang w:val="es-AR"/>
              </w:rPr>
            </w:pPr>
            <w:r w:rsidRPr="00864999">
              <w:rPr>
                <w:rFonts w:ascii="Cambria" w:hAnsi="Cambria"/>
                <w:bCs/>
                <w:sz w:val="20"/>
                <w:szCs w:val="20"/>
                <w:lang w:val="es-CR"/>
              </w:rPr>
              <w:t>Artí</w:t>
            </w:r>
            <w:r w:rsidR="006A28CA" w:rsidRPr="00864999">
              <w:rPr>
                <w:rFonts w:ascii="Cambria" w:hAnsi="Cambria"/>
                <w:bCs/>
                <w:sz w:val="20"/>
                <w:szCs w:val="20"/>
                <w:lang w:val="es-CR"/>
              </w:rPr>
              <w:t>culos 8 (garantías judiciales)</w:t>
            </w:r>
            <w:r w:rsidRPr="00864999">
              <w:rPr>
                <w:rFonts w:ascii="Cambria" w:hAnsi="Cambria"/>
                <w:bCs/>
                <w:sz w:val="20"/>
                <w:szCs w:val="20"/>
                <w:lang w:val="es-CR"/>
              </w:rPr>
              <w:t xml:space="preserve">, </w:t>
            </w:r>
            <w:r w:rsidR="008209CE" w:rsidRPr="00864999">
              <w:rPr>
                <w:rFonts w:ascii="Cambria" w:hAnsi="Cambria"/>
                <w:bCs/>
                <w:sz w:val="20"/>
                <w:szCs w:val="20"/>
                <w:lang w:val="es-CR"/>
              </w:rPr>
              <w:t xml:space="preserve">24 (igualdad ante la ley) y </w:t>
            </w:r>
            <w:r w:rsidRPr="00864999">
              <w:rPr>
                <w:rFonts w:ascii="Cambria" w:hAnsi="Cambria"/>
                <w:bCs/>
                <w:sz w:val="20"/>
                <w:szCs w:val="20"/>
                <w:lang w:val="es-CR"/>
              </w:rPr>
              <w:t xml:space="preserve">25 (protección judicial) de la Convención Americana, en relación con </w:t>
            </w:r>
            <w:r w:rsidR="00864999">
              <w:rPr>
                <w:rFonts w:ascii="Cambria" w:hAnsi="Cambria"/>
                <w:bCs/>
                <w:sz w:val="20"/>
                <w:szCs w:val="20"/>
                <w:lang w:val="es-CR"/>
              </w:rPr>
              <w:t>su</w:t>
            </w:r>
            <w:r w:rsidR="00864999" w:rsidRPr="00864999">
              <w:rPr>
                <w:rFonts w:ascii="Cambria" w:hAnsi="Cambria"/>
                <w:bCs/>
                <w:sz w:val="20"/>
                <w:szCs w:val="20"/>
                <w:lang w:val="es-CR"/>
              </w:rPr>
              <w:t xml:space="preserve"> </w:t>
            </w:r>
            <w:r w:rsidRPr="00864999">
              <w:rPr>
                <w:rFonts w:ascii="Cambria" w:hAnsi="Cambria"/>
                <w:bCs/>
                <w:sz w:val="20"/>
                <w:szCs w:val="20"/>
                <w:lang w:val="es-CR"/>
              </w:rPr>
              <w:t xml:space="preserve">artículo 1.1 </w:t>
            </w:r>
          </w:p>
        </w:tc>
      </w:tr>
      <w:tr w:rsidR="003239B8" w:rsidRPr="006125A3" w:rsidTr="004A6A54">
        <w:trPr>
          <w:cantSplit/>
        </w:trPr>
        <w:tc>
          <w:tcPr>
            <w:tcW w:w="3600" w:type="dxa"/>
            <w:tcBorders>
              <w:top w:val="single" w:sz="6" w:space="0" w:color="auto"/>
              <w:bottom w:val="single" w:sz="6" w:space="0" w:color="auto"/>
            </w:tcBorders>
            <w:shd w:val="clear" w:color="auto" w:fill="386294"/>
            <w:vAlign w:val="center"/>
          </w:tcPr>
          <w:p w:rsidR="003239B8" w:rsidRPr="00864999" w:rsidRDefault="003239B8" w:rsidP="008D2290">
            <w:pPr>
              <w:jc w:val="center"/>
              <w:rPr>
                <w:rFonts w:ascii="Cambria" w:hAnsi="Cambria"/>
                <w:b/>
                <w:bCs/>
                <w:color w:val="FFFFFF" w:themeColor="background1"/>
                <w:sz w:val="20"/>
                <w:szCs w:val="20"/>
                <w:lang w:val="es-ES"/>
              </w:rPr>
            </w:pPr>
            <w:r w:rsidRPr="00864999">
              <w:rPr>
                <w:rFonts w:ascii="Cambria" w:hAnsi="Cambria"/>
                <w:b/>
                <w:bCs/>
                <w:color w:val="FFFFFF" w:themeColor="background1"/>
                <w:sz w:val="20"/>
                <w:szCs w:val="20"/>
                <w:lang w:val="es-ES"/>
              </w:rPr>
              <w:t>Agotamiento de recursos internos</w:t>
            </w:r>
            <w:r w:rsidR="00EE00E9" w:rsidRPr="00864999">
              <w:rPr>
                <w:rFonts w:ascii="Cambria" w:hAnsi="Cambria"/>
                <w:b/>
                <w:bCs/>
                <w:color w:val="FFFFFF" w:themeColor="background1"/>
                <w:sz w:val="20"/>
                <w:szCs w:val="20"/>
                <w:lang w:val="es-ES"/>
              </w:rPr>
              <w:t xml:space="preserve"> o procedencia de una excepción</w:t>
            </w:r>
            <w:r w:rsidRPr="00864999">
              <w:rPr>
                <w:rFonts w:ascii="Cambria" w:hAnsi="Cambria"/>
                <w:b/>
                <w:bCs/>
                <w:color w:val="FFFFFF" w:themeColor="background1"/>
                <w:sz w:val="20"/>
                <w:szCs w:val="20"/>
                <w:lang w:val="es-ES"/>
              </w:rPr>
              <w:t>:</w:t>
            </w:r>
          </w:p>
        </w:tc>
        <w:tc>
          <w:tcPr>
            <w:tcW w:w="5760" w:type="dxa"/>
            <w:vAlign w:val="center"/>
          </w:tcPr>
          <w:p w:rsidR="003239B8" w:rsidRPr="00864999" w:rsidRDefault="008E3719" w:rsidP="008D2290">
            <w:pPr>
              <w:rPr>
                <w:rFonts w:ascii="Cambria" w:hAnsi="Cambria"/>
                <w:bCs/>
                <w:sz w:val="20"/>
                <w:szCs w:val="20"/>
                <w:lang w:val="es-ES"/>
              </w:rPr>
            </w:pPr>
            <w:r w:rsidRPr="00864999">
              <w:rPr>
                <w:rFonts w:ascii="Cambria" w:hAnsi="Cambria"/>
                <w:bCs/>
                <w:sz w:val="20"/>
                <w:szCs w:val="20"/>
                <w:lang w:val="es-ES"/>
              </w:rPr>
              <w:t>Sí, el 29 de marzo de 2007</w:t>
            </w:r>
          </w:p>
        </w:tc>
      </w:tr>
      <w:tr w:rsidR="003239B8" w:rsidRPr="006125A3" w:rsidTr="004A6A54">
        <w:trPr>
          <w:cantSplit/>
        </w:trPr>
        <w:tc>
          <w:tcPr>
            <w:tcW w:w="3600" w:type="dxa"/>
            <w:tcBorders>
              <w:top w:val="single" w:sz="6" w:space="0" w:color="auto"/>
              <w:bottom w:val="single" w:sz="6" w:space="0" w:color="auto"/>
            </w:tcBorders>
            <w:shd w:val="clear" w:color="auto" w:fill="386294"/>
            <w:vAlign w:val="center"/>
          </w:tcPr>
          <w:p w:rsidR="003239B8" w:rsidRPr="00864999" w:rsidRDefault="003239B8" w:rsidP="008D2290">
            <w:pPr>
              <w:jc w:val="center"/>
              <w:rPr>
                <w:rFonts w:ascii="Cambria" w:hAnsi="Cambria"/>
                <w:b/>
                <w:bCs/>
                <w:color w:val="FFFFFF" w:themeColor="background1"/>
                <w:sz w:val="20"/>
                <w:szCs w:val="20"/>
              </w:rPr>
            </w:pPr>
            <w:proofErr w:type="spellStart"/>
            <w:r w:rsidRPr="00864999">
              <w:rPr>
                <w:rFonts w:ascii="Cambria" w:hAnsi="Cambria"/>
                <w:b/>
                <w:bCs/>
                <w:color w:val="FFFFFF" w:themeColor="background1"/>
                <w:sz w:val="20"/>
                <w:szCs w:val="20"/>
              </w:rPr>
              <w:t>Presentación</w:t>
            </w:r>
            <w:proofErr w:type="spellEnd"/>
            <w:r w:rsidRPr="00864999">
              <w:rPr>
                <w:rFonts w:ascii="Cambria" w:hAnsi="Cambria"/>
                <w:b/>
                <w:bCs/>
                <w:color w:val="FFFFFF" w:themeColor="background1"/>
                <w:sz w:val="20"/>
                <w:szCs w:val="20"/>
              </w:rPr>
              <w:t xml:space="preserve"> </w:t>
            </w:r>
            <w:proofErr w:type="spellStart"/>
            <w:r w:rsidRPr="00864999">
              <w:rPr>
                <w:rFonts w:ascii="Cambria" w:hAnsi="Cambria"/>
                <w:b/>
                <w:bCs/>
                <w:color w:val="FFFFFF" w:themeColor="background1"/>
                <w:sz w:val="20"/>
                <w:szCs w:val="20"/>
              </w:rPr>
              <w:t>dentro</w:t>
            </w:r>
            <w:proofErr w:type="spellEnd"/>
            <w:r w:rsidRPr="00864999">
              <w:rPr>
                <w:rFonts w:ascii="Cambria" w:hAnsi="Cambria"/>
                <w:b/>
                <w:bCs/>
                <w:color w:val="FFFFFF" w:themeColor="background1"/>
                <w:sz w:val="20"/>
                <w:szCs w:val="20"/>
              </w:rPr>
              <w:t xml:space="preserve"> de </w:t>
            </w:r>
            <w:proofErr w:type="spellStart"/>
            <w:r w:rsidRPr="00864999">
              <w:rPr>
                <w:rFonts w:ascii="Cambria" w:hAnsi="Cambria"/>
                <w:b/>
                <w:bCs/>
                <w:color w:val="FFFFFF" w:themeColor="background1"/>
                <w:sz w:val="20"/>
                <w:szCs w:val="20"/>
              </w:rPr>
              <w:t>plazo</w:t>
            </w:r>
            <w:proofErr w:type="spellEnd"/>
            <w:r w:rsidRPr="00864999">
              <w:rPr>
                <w:rFonts w:ascii="Cambria" w:hAnsi="Cambria"/>
                <w:b/>
                <w:bCs/>
                <w:color w:val="FFFFFF" w:themeColor="background1"/>
                <w:sz w:val="20"/>
                <w:szCs w:val="20"/>
              </w:rPr>
              <w:t>:</w:t>
            </w:r>
          </w:p>
        </w:tc>
        <w:tc>
          <w:tcPr>
            <w:tcW w:w="5760" w:type="dxa"/>
            <w:vAlign w:val="center"/>
          </w:tcPr>
          <w:p w:rsidR="003239B8" w:rsidRPr="00864999" w:rsidRDefault="008E3719" w:rsidP="008D2290">
            <w:pPr>
              <w:rPr>
                <w:bCs/>
                <w:sz w:val="20"/>
                <w:szCs w:val="20"/>
                <w:lang w:val="es-AR"/>
              </w:rPr>
            </w:pPr>
            <w:r w:rsidRPr="00864999">
              <w:rPr>
                <w:rFonts w:ascii="Cambria" w:hAnsi="Cambria"/>
                <w:bCs/>
                <w:sz w:val="20"/>
                <w:szCs w:val="20"/>
                <w:lang w:val="es-CR"/>
              </w:rPr>
              <w:t>Sí, el 4 de mayo de 2007</w:t>
            </w:r>
          </w:p>
        </w:tc>
      </w:tr>
    </w:tbl>
    <w:p w:rsidR="003239B8" w:rsidRPr="00864999" w:rsidRDefault="00223A29" w:rsidP="003239B8">
      <w:pPr>
        <w:spacing w:before="240" w:after="240"/>
        <w:ind w:firstLine="720"/>
        <w:jc w:val="both"/>
        <w:rPr>
          <w:rFonts w:asciiTheme="majorHAnsi" w:hAnsiTheme="majorHAnsi"/>
          <w:b/>
          <w:sz w:val="20"/>
          <w:szCs w:val="20"/>
          <w:lang w:val="es-UY"/>
        </w:rPr>
      </w:pPr>
      <w:r w:rsidRPr="00864999">
        <w:rPr>
          <w:rFonts w:asciiTheme="majorHAnsi" w:hAnsiTheme="majorHAnsi"/>
          <w:b/>
          <w:sz w:val="20"/>
          <w:szCs w:val="20"/>
          <w:lang w:val="es-UY"/>
        </w:rPr>
        <w:t xml:space="preserve">V. </w:t>
      </w:r>
      <w:r w:rsidRPr="00864999">
        <w:rPr>
          <w:rFonts w:asciiTheme="majorHAnsi" w:hAnsiTheme="majorHAnsi"/>
          <w:b/>
          <w:sz w:val="20"/>
          <w:szCs w:val="20"/>
          <w:lang w:val="es-UY"/>
        </w:rPr>
        <w:tab/>
      </w:r>
      <w:r w:rsidR="003239B8" w:rsidRPr="00864999">
        <w:rPr>
          <w:rFonts w:asciiTheme="majorHAnsi" w:hAnsiTheme="majorHAnsi"/>
          <w:b/>
          <w:sz w:val="20"/>
          <w:szCs w:val="20"/>
          <w:lang w:val="es-UY"/>
        </w:rPr>
        <w:t xml:space="preserve">HECHOS ALEGADOS </w:t>
      </w:r>
    </w:p>
    <w:p w:rsidR="00AF2E2C" w:rsidRPr="00864999" w:rsidRDefault="00AF2E2C" w:rsidP="00AF2E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R"/>
        </w:rPr>
      </w:pPr>
      <w:r w:rsidRPr="00864999">
        <w:rPr>
          <w:rFonts w:ascii="Cambria" w:hAnsi="Cambria"/>
          <w:sz w:val="20"/>
          <w:szCs w:val="20"/>
          <w:lang w:val="es-CR"/>
        </w:rPr>
        <w:t>La peticionaria indica que su esposo, el Sr. Leopoldo José Antonio Porto</w:t>
      </w:r>
      <w:r w:rsidRPr="00864999">
        <w:rPr>
          <w:rFonts w:ascii="Cambria" w:hAnsi="Cambria"/>
          <w:sz w:val="20"/>
          <w:szCs w:val="20"/>
          <w:lang w:val="es-CO"/>
        </w:rPr>
        <w:t xml:space="preserve"> </w:t>
      </w:r>
      <w:proofErr w:type="spellStart"/>
      <w:r w:rsidRPr="00864999">
        <w:rPr>
          <w:rFonts w:ascii="Cambria" w:hAnsi="Cambria"/>
          <w:sz w:val="20"/>
          <w:szCs w:val="20"/>
          <w:lang w:val="es-CO"/>
        </w:rPr>
        <w:t>Lagonterie</w:t>
      </w:r>
      <w:proofErr w:type="spellEnd"/>
      <w:r w:rsidRPr="00864999">
        <w:rPr>
          <w:rFonts w:ascii="Cambria" w:hAnsi="Cambria"/>
          <w:sz w:val="20"/>
          <w:szCs w:val="20"/>
          <w:lang w:val="es-CR"/>
        </w:rPr>
        <w:t xml:space="preserve"> (en adelante “presunta víctima” o “el Sr. Porto”) se desempeñó como jefe de estudios económicos del Banco de la República (en adelante “el Banco”) desde el 10 de septiembre de 1984 hasta </w:t>
      </w:r>
      <w:r w:rsidR="004D238C" w:rsidRPr="00864999">
        <w:rPr>
          <w:rFonts w:ascii="Cambria" w:hAnsi="Cambria"/>
          <w:sz w:val="20"/>
          <w:szCs w:val="20"/>
          <w:lang w:val="es-CR"/>
        </w:rPr>
        <w:t>el 31 de marzo de 1997</w:t>
      </w:r>
      <w:r w:rsidR="00E92423" w:rsidRPr="00864999">
        <w:rPr>
          <w:rFonts w:ascii="Cambria" w:hAnsi="Cambria"/>
          <w:sz w:val="20"/>
          <w:szCs w:val="20"/>
          <w:lang w:val="es-CR"/>
        </w:rPr>
        <w:t>,</w:t>
      </w:r>
      <w:r w:rsidR="004D238C" w:rsidRPr="00864999">
        <w:rPr>
          <w:rFonts w:ascii="Cambria" w:hAnsi="Cambria"/>
          <w:sz w:val="20"/>
          <w:szCs w:val="20"/>
          <w:lang w:val="es-CR"/>
        </w:rPr>
        <w:t xml:space="preserve"> tras firmar</w:t>
      </w:r>
      <w:r w:rsidRPr="00864999">
        <w:rPr>
          <w:rFonts w:ascii="Cambria" w:hAnsi="Cambria"/>
          <w:sz w:val="20"/>
          <w:szCs w:val="20"/>
          <w:lang w:val="es-CR"/>
        </w:rPr>
        <w:t xml:space="preserve"> un acuerdo de conciliación</w:t>
      </w:r>
      <w:r w:rsidR="00CF71FD" w:rsidRPr="00864999">
        <w:rPr>
          <w:rFonts w:ascii="Cambria" w:hAnsi="Cambria"/>
          <w:sz w:val="20"/>
          <w:szCs w:val="20"/>
          <w:lang w:val="es-CR"/>
        </w:rPr>
        <w:t xml:space="preserve"> por el</w:t>
      </w:r>
      <w:r w:rsidR="004D238C" w:rsidRPr="00864999">
        <w:rPr>
          <w:rFonts w:ascii="Cambria" w:hAnsi="Cambria"/>
          <w:sz w:val="20"/>
          <w:szCs w:val="20"/>
          <w:lang w:val="es-CR"/>
        </w:rPr>
        <w:t xml:space="preserve"> cual decidió acogerse</w:t>
      </w:r>
      <w:r w:rsidRPr="00864999">
        <w:rPr>
          <w:rFonts w:ascii="Cambria" w:hAnsi="Cambria"/>
          <w:sz w:val="20"/>
          <w:szCs w:val="20"/>
          <w:lang w:val="es-CR"/>
        </w:rPr>
        <w:t xml:space="preserve"> a un plan de indemnización por retiro voluntario. Aduce que el acuerdo conciliatorio es inválido porque la presunta víctima se encontraba incapacitada mentalmente </w:t>
      </w:r>
      <w:r w:rsidR="00CF71FD" w:rsidRPr="00864999">
        <w:rPr>
          <w:rFonts w:ascii="Cambria" w:hAnsi="Cambria"/>
          <w:sz w:val="20"/>
          <w:szCs w:val="20"/>
          <w:lang w:val="es-CR"/>
        </w:rPr>
        <w:t>a</w:t>
      </w:r>
      <w:r w:rsidR="004D238C" w:rsidRPr="00864999">
        <w:rPr>
          <w:rFonts w:ascii="Cambria" w:hAnsi="Cambria"/>
          <w:sz w:val="20"/>
          <w:szCs w:val="20"/>
          <w:lang w:val="es-CR"/>
        </w:rPr>
        <w:t>l</w:t>
      </w:r>
      <w:r w:rsidRPr="00864999">
        <w:rPr>
          <w:rFonts w:ascii="Cambria" w:hAnsi="Cambria"/>
          <w:sz w:val="20"/>
          <w:szCs w:val="20"/>
          <w:lang w:val="es-CR"/>
        </w:rPr>
        <w:t xml:space="preserve"> momento de su celebración.</w:t>
      </w:r>
    </w:p>
    <w:p w:rsidR="0063316C" w:rsidRPr="00864999" w:rsidRDefault="00E92423" w:rsidP="006331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CR"/>
        </w:rPr>
      </w:pPr>
      <w:r w:rsidRPr="00864999">
        <w:rPr>
          <w:rFonts w:ascii="Cambria" w:hAnsi="Cambria"/>
          <w:sz w:val="20"/>
          <w:szCs w:val="20"/>
          <w:lang w:val="es-CR"/>
        </w:rPr>
        <w:lastRenderedPageBreak/>
        <w:t>La peticionaria indica</w:t>
      </w:r>
      <w:r w:rsidR="00AF2E2C" w:rsidRPr="00864999">
        <w:rPr>
          <w:rFonts w:ascii="Cambria" w:hAnsi="Cambria"/>
          <w:sz w:val="20"/>
          <w:szCs w:val="20"/>
          <w:lang w:val="es-CR"/>
        </w:rPr>
        <w:t xml:space="preserve"> que el 29 de enero de 1997 el Sr. Porto fue incapacitado</w:t>
      </w:r>
      <w:r w:rsidR="004D238C" w:rsidRPr="00864999">
        <w:rPr>
          <w:rFonts w:ascii="Cambria" w:hAnsi="Cambria"/>
          <w:sz w:val="20"/>
          <w:szCs w:val="20"/>
          <w:lang w:val="es-CR"/>
        </w:rPr>
        <w:t xml:space="preserve"> por el médico del Banco,  diagnosticándole enfermedad mental de</w:t>
      </w:r>
      <w:r w:rsidR="00AF2E2C" w:rsidRPr="00864999">
        <w:rPr>
          <w:rFonts w:ascii="Cambria" w:hAnsi="Cambria"/>
          <w:sz w:val="20"/>
          <w:szCs w:val="20"/>
          <w:lang w:val="es-CR"/>
        </w:rPr>
        <w:t xml:space="preserve"> psicosis paranoide, diagnóstico que </w:t>
      </w:r>
      <w:r w:rsidR="004D238C" w:rsidRPr="00864999">
        <w:rPr>
          <w:rFonts w:ascii="Cambria" w:hAnsi="Cambria"/>
          <w:sz w:val="20"/>
          <w:szCs w:val="20"/>
          <w:lang w:val="es-CR"/>
        </w:rPr>
        <w:t>posteriormente</w:t>
      </w:r>
      <w:r w:rsidR="00AF2E2C" w:rsidRPr="00864999">
        <w:rPr>
          <w:rFonts w:ascii="Cambria" w:hAnsi="Cambria"/>
          <w:sz w:val="20"/>
          <w:szCs w:val="20"/>
          <w:lang w:val="es-CR"/>
        </w:rPr>
        <w:t xml:space="preserve"> fue confirmado por </w:t>
      </w:r>
      <w:r w:rsidR="004D238C" w:rsidRPr="00864999">
        <w:rPr>
          <w:rFonts w:ascii="Cambria" w:hAnsi="Cambria"/>
          <w:sz w:val="20"/>
          <w:szCs w:val="20"/>
          <w:lang w:val="es-CR"/>
        </w:rPr>
        <w:t xml:space="preserve">otros </w:t>
      </w:r>
      <w:r w:rsidR="00AF2E2C" w:rsidRPr="00864999">
        <w:rPr>
          <w:rFonts w:ascii="Cambria" w:hAnsi="Cambria"/>
          <w:sz w:val="20"/>
          <w:szCs w:val="20"/>
          <w:lang w:val="es-CR"/>
        </w:rPr>
        <w:t>médicos especialistas. La peticionaria informa que el 6 de febrero de 1997 la presunta víctima sufrió un</w:t>
      </w:r>
      <w:r w:rsidR="004D238C" w:rsidRPr="00864999">
        <w:rPr>
          <w:rFonts w:ascii="Cambria" w:hAnsi="Cambria"/>
          <w:sz w:val="20"/>
          <w:szCs w:val="20"/>
          <w:lang w:val="es-CR"/>
        </w:rPr>
        <w:t>a crisis que le</w:t>
      </w:r>
      <w:r w:rsidR="00AF2E2C" w:rsidRPr="00864999">
        <w:rPr>
          <w:rFonts w:ascii="Cambria" w:hAnsi="Cambria"/>
          <w:sz w:val="20"/>
          <w:szCs w:val="20"/>
          <w:lang w:val="es-CR"/>
        </w:rPr>
        <w:t xml:space="preserve"> llevó </w:t>
      </w:r>
      <w:r w:rsidR="004D238C" w:rsidRPr="00864999">
        <w:rPr>
          <w:rFonts w:ascii="Cambria" w:hAnsi="Cambria"/>
          <w:sz w:val="20"/>
          <w:szCs w:val="20"/>
          <w:lang w:val="es-CR"/>
        </w:rPr>
        <w:t>a ser</w:t>
      </w:r>
      <w:r w:rsidR="00AF2E2C" w:rsidRPr="00864999">
        <w:rPr>
          <w:rFonts w:ascii="Cambria" w:hAnsi="Cambria"/>
          <w:sz w:val="20"/>
          <w:szCs w:val="20"/>
          <w:lang w:val="es-CR"/>
        </w:rPr>
        <w:t xml:space="preserve"> hospitaliza</w:t>
      </w:r>
      <w:r w:rsidR="004D238C" w:rsidRPr="00864999">
        <w:rPr>
          <w:rFonts w:ascii="Cambria" w:hAnsi="Cambria"/>
          <w:sz w:val="20"/>
          <w:szCs w:val="20"/>
          <w:lang w:val="es-CR"/>
        </w:rPr>
        <w:t>do por un mes</w:t>
      </w:r>
      <w:r w:rsidR="00AF2E2C" w:rsidRPr="00864999">
        <w:rPr>
          <w:rFonts w:ascii="Cambria" w:hAnsi="Cambria"/>
          <w:sz w:val="20"/>
          <w:szCs w:val="20"/>
          <w:lang w:val="es-CR"/>
        </w:rPr>
        <w:t xml:space="preserve">, </w:t>
      </w:r>
      <w:r w:rsidR="004D238C" w:rsidRPr="00864999">
        <w:rPr>
          <w:rFonts w:ascii="Cambria" w:hAnsi="Cambria"/>
          <w:sz w:val="20"/>
          <w:szCs w:val="20"/>
          <w:lang w:val="es-CR"/>
        </w:rPr>
        <w:t xml:space="preserve">durante </w:t>
      </w:r>
      <w:r w:rsidR="00CF71FD" w:rsidRPr="00864999">
        <w:rPr>
          <w:rFonts w:ascii="Cambria" w:hAnsi="Cambria"/>
          <w:sz w:val="20"/>
          <w:szCs w:val="20"/>
          <w:lang w:val="es-CR"/>
        </w:rPr>
        <w:t xml:space="preserve">el cual </w:t>
      </w:r>
      <w:proofErr w:type="spellStart"/>
      <w:r w:rsidR="00CF71FD" w:rsidRPr="00864999">
        <w:rPr>
          <w:rFonts w:ascii="Cambria" w:hAnsi="Cambria"/>
          <w:sz w:val="20"/>
          <w:szCs w:val="20"/>
          <w:lang w:val="es-CR"/>
        </w:rPr>
        <w:t>tom</w:t>
      </w:r>
      <w:r w:rsidR="00CF71FD" w:rsidRPr="00864999">
        <w:rPr>
          <w:rFonts w:ascii="Cambria" w:hAnsi="Cambria"/>
          <w:sz w:val="20"/>
          <w:szCs w:val="20"/>
          <w:lang w:val="es-ES"/>
        </w:rPr>
        <w:t>ó</w:t>
      </w:r>
      <w:proofErr w:type="spellEnd"/>
      <w:r w:rsidR="004D238C" w:rsidRPr="00864999">
        <w:rPr>
          <w:rFonts w:ascii="Cambria" w:hAnsi="Cambria"/>
          <w:sz w:val="20"/>
          <w:szCs w:val="20"/>
          <w:lang w:val="es-CR"/>
        </w:rPr>
        <w:t xml:space="preserve"> </w:t>
      </w:r>
      <w:r w:rsidR="00AF2E2C" w:rsidRPr="00864999">
        <w:rPr>
          <w:rFonts w:ascii="Cambria" w:hAnsi="Cambria"/>
          <w:sz w:val="20"/>
          <w:szCs w:val="20"/>
          <w:lang w:val="es-CR"/>
        </w:rPr>
        <w:t xml:space="preserve">medicamentos </w:t>
      </w:r>
      <w:r w:rsidR="004D238C" w:rsidRPr="00864999">
        <w:rPr>
          <w:rFonts w:ascii="Cambria" w:hAnsi="Cambria"/>
          <w:sz w:val="20"/>
          <w:szCs w:val="20"/>
          <w:lang w:val="es-CR"/>
        </w:rPr>
        <w:t xml:space="preserve">con efectos secundarios </w:t>
      </w:r>
      <w:r w:rsidR="00AF2E2C" w:rsidRPr="00864999">
        <w:rPr>
          <w:rFonts w:ascii="Cambria" w:hAnsi="Cambria"/>
          <w:sz w:val="20"/>
          <w:szCs w:val="20"/>
          <w:lang w:val="es-CR"/>
        </w:rPr>
        <w:t>que afectaban su capacidad mental</w:t>
      </w:r>
      <w:r w:rsidR="004D238C" w:rsidRPr="00864999">
        <w:rPr>
          <w:rFonts w:ascii="Cambria" w:hAnsi="Cambria"/>
          <w:sz w:val="20"/>
          <w:szCs w:val="20"/>
          <w:lang w:val="es-CR"/>
        </w:rPr>
        <w:t>. E</w:t>
      </w:r>
      <w:r w:rsidR="00AF2E2C" w:rsidRPr="00864999">
        <w:rPr>
          <w:rFonts w:ascii="Cambria" w:hAnsi="Cambria"/>
          <w:sz w:val="20"/>
          <w:szCs w:val="20"/>
          <w:lang w:val="es-CR"/>
        </w:rPr>
        <w:t xml:space="preserve">l 10 de marzo de 1997 </w:t>
      </w:r>
      <w:r w:rsidR="004D238C" w:rsidRPr="00864999">
        <w:rPr>
          <w:rFonts w:ascii="Cambria" w:hAnsi="Cambria"/>
          <w:sz w:val="20"/>
          <w:szCs w:val="20"/>
          <w:lang w:val="es-CR"/>
        </w:rPr>
        <w:t xml:space="preserve">el Sr. Porto </w:t>
      </w:r>
      <w:r w:rsidR="00AF2E2C" w:rsidRPr="00864999">
        <w:rPr>
          <w:rFonts w:ascii="Cambria" w:hAnsi="Cambria"/>
          <w:sz w:val="20"/>
          <w:szCs w:val="20"/>
          <w:lang w:val="es-CR"/>
        </w:rPr>
        <w:t xml:space="preserve">volvió a </w:t>
      </w:r>
      <w:r w:rsidR="004D238C" w:rsidRPr="00864999">
        <w:rPr>
          <w:rFonts w:ascii="Cambria" w:hAnsi="Cambria"/>
          <w:sz w:val="20"/>
          <w:szCs w:val="20"/>
          <w:lang w:val="es-CR"/>
        </w:rPr>
        <w:t>reincorporarse al trabajo</w:t>
      </w:r>
      <w:r w:rsidR="00AF2E2C" w:rsidRPr="00864999">
        <w:rPr>
          <w:rFonts w:ascii="Cambria" w:hAnsi="Cambria"/>
          <w:sz w:val="20"/>
          <w:szCs w:val="20"/>
          <w:lang w:val="es-CR"/>
        </w:rPr>
        <w:t xml:space="preserve"> y el 18 de marzo de 1997 </w:t>
      </w:r>
      <w:r w:rsidR="004D238C" w:rsidRPr="00864999">
        <w:rPr>
          <w:rFonts w:ascii="Cambria" w:hAnsi="Cambria"/>
          <w:sz w:val="20"/>
          <w:szCs w:val="20"/>
          <w:lang w:val="es-CR"/>
        </w:rPr>
        <w:t>se firmó</w:t>
      </w:r>
      <w:r w:rsidR="00AF2E2C" w:rsidRPr="00864999">
        <w:rPr>
          <w:rFonts w:ascii="Cambria" w:hAnsi="Cambria"/>
          <w:sz w:val="20"/>
          <w:szCs w:val="20"/>
          <w:lang w:val="es-CR"/>
        </w:rPr>
        <w:t xml:space="preserve"> el </w:t>
      </w:r>
      <w:r w:rsidRPr="00864999">
        <w:rPr>
          <w:rFonts w:ascii="Cambria" w:hAnsi="Cambria"/>
          <w:sz w:val="20"/>
          <w:szCs w:val="20"/>
          <w:lang w:val="es-CR"/>
        </w:rPr>
        <w:t xml:space="preserve">mencionado </w:t>
      </w:r>
      <w:r w:rsidR="00AF2E2C" w:rsidRPr="00864999">
        <w:rPr>
          <w:rFonts w:ascii="Cambria" w:hAnsi="Cambria"/>
          <w:sz w:val="20"/>
          <w:szCs w:val="20"/>
          <w:lang w:val="es-CR"/>
        </w:rPr>
        <w:t>acuerdo conciliatorio</w:t>
      </w:r>
      <w:r w:rsidR="004D238C" w:rsidRPr="00864999">
        <w:rPr>
          <w:rFonts w:ascii="Cambria" w:hAnsi="Cambria"/>
          <w:sz w:val="20"/>
          <w:szCs w:val="20"/>
          <w:lang w:val="es-CR"/>
        </w:rPr>
        <w:t xml:space="preserve"> ante Juzgado Octavo Laboral del Circuito de Barranquilla</w:t>
      </w:r>
      <w:r w:rsidR="00AF2E2C" w:rsidRPr="00864999">
        <w:rPr>
          <w:rFonts w:ascii="Cambria" w:hAnsi="Cambria"/>
          <w:sz w:val="20"/>
          <w:szCs w:val="20"/>
          <w:lang w:val="es-CR"/>
        </w:rPr>
        <w:t xml:space="preserve">. </w:t>
      </w:r>
      <w:r w:rsidR="00040BAE" w:rsidRPr="000721FD">
        <w:rPr>
          <w:rFonts w:ascii="Cambria" w:hAnsi="Cambria"/>
          <w:sz w:val="20"/>
          <w:szCs w:val="20"/>
          <w:lang w:val="es-CR"/>
        </w:rPr>
        <w:t>La peticionaria a</w:t>
      </w:r>
      <w:r w:rsidR="00AF2E2C" w:rsidRPr="000721FD">
        <w:rPr>
          <w:rFonts w:ascii="Cambria" w:hAnsi="Cambria"/>
          <w:sz w:val="20"/>
          <w:szCs w:val="20"/>
          <w:lang w:val="es-CR"/>
        </w:rPr>
        <w:t>duce que</w:t>
      </w:r>
      <w:r w:rsidR="00CF71FD" w:rsidRPr="000721FD">
        <w:rPr>
          <w:rFonts w:ascii="Cambria" w:hAnsi="Cambria"/>
          <w:sz w:val="20"/>
          <w:szCs w:val="20"/>
          <w:lang w:val="es-CR"/>
        </w:rPr>
        <w:t>,</w:t>
      </w:r>
      <w:r w:rsidR="004D238C" w:rsidRPr="000721FD">
        <w:rPr>
          <w:rFonts w:ascii="Cambria" w:hAnsi="Cambria"/>
          <w:sz w:val="20"/>
          <w:szCs w:val="20"/>
          <w:lang w:val="es-CR"/>
        </w:rPr>
        <w:t xml:space="preserve"> según</w:t>
      </w:r>
      <w:r w:rsidRPr="000721FD">
        <w:rPr>
          <w:rFonts w:ascii="Cambria" w:hAnsi="Cambria"/>
          <w:sz w:val="20"/>
          <w:szCs w:val="20"/>
          <w:lang w:val="es-CR"/>
        </w:rPr>
        <w:t xml:space="preserve"> dictámenes médicos</w:t>
      </w:r>
      <w:r w:rsidR="00CF71FD" w:rsidRPr="000721FD">
        <w:rPr>
          <w:rFonts w:ascii="Cambria" w:hAnsi="Cambria"/>
          <w:sz w:val="20"/>
          <w:szCs w:val="20"/>
          <w:lang w:val="es-CR"/>
        </w:rPr>
        <w:t xml:space="preserve"> psiquiátricos</w:t>
      </w:r>
      <w:r w:rsidR="001D2D2B" w:rsidRPr="000721FD">
        <w:rPr>
          <w:rFonts w:ascii="Cambria" w:hAnsi="Cambria"/>
          <w:sz w:val="20"/>
          <w:szCs w:val="20"/>
          <w:lang w:val="es-CR"/>
        </w:rPr>
        <w:t xml:space="preserve"> </w:t>
      </w:r>
      <w:r w:rsidR="00040BAE" w:rsidRPr="000721FD">
        <w:rPr>
          <w:rFonts w:ascii="Cambria" w:hAnsi="Cambria"/>
          <w:sz w:val="20"/>
          <w:szCs w:val="20"/>
          <w:lang w:val="es-CR"/>
        </w:rPr>
        <w:t xml:space="preserve">practicados por especialistas privados que atendieron </w:t>
      </w:r>
      <w:r w:rsidR="001D2D2B" w:rsidRPr="000721FD">
        <w:rPr>
          <w:rFonts w:ascii="Cambria" w:hAnsi="Cambria"/>
          <w:sz w:val="20"/>
          <w:szCs w:val="20"/>
          <w:lang w:val="es-CR"/>
        </w:rPr>
        <w:t xml:space="preserve">el </w:t>
      </w:r>
      <w:r w:rsidR="00AF2E2C" w:rsidRPr="000721FD">
        <w:rPr>
          <w:rFonts w:ascii="Cambria" w:hAnsi="Cambria"/>
          <w:sz w:val="20"/>
          <w:szCs w:val="20"/>
          <w:lang w:val="es-CR"/>
        </w:rPr>
        <w:t>Sr. Porto</w:t>
      </w:r>
      <w:r w:rsidR="00040BAE" w:rsidRPr="000721FD">
        <w:rPr>
          <w:rFonts w:ascii="Cambria" w:hAnsi="Cambria"/>
          <w:sz w:val="20"/>
          <w:szCs w:val="20"/>
          <w:lang w:val="es-CR"/>
        </w:rPr>
        <w:t>, éste</w:t>
      </w:r>
      <w:r w:rsidR="004D238C" w:rsidRPr="000721FD">
        <w:rPr>
          <w:rFonts w:ascii="Cambria" w:hAnsi="Cambria"/>
          <w:sz w:val="20"/>
          <w:szCs w:val="20"/>
          <w:lang w:val="es-CR"/>
        </w:rPr>
        <w:t xml:space="preserve"> </w:t>
      </w:r>
      <w:r w:rsidR="001D2D2B" w:rsidRPr="000721FD">
        <w:rPr>
          <w:rFonts w:ascii="Cambria" w:hAnsi="Cambria"/>
          <w:sz w:val="20"/>
          <w:szCs w:val="20"/>
          <w:lang w:val="es-CR"/>
        </w:rPr>
        <w:t>estaba incapacitado de manera</w:t>
      </w:r>
      <w:r w:rsidR="00AF2E2C" w:rsidRPr="000721FD">
        <w:rPr>
          <w:rFonts w:ascii="Cambria" w:hAnsi="Cambria"/>
          <w:sz w:val="20"/>
          <w:szCs w:val="20"/>
          <w:lang w:val="es-CR"/>
        </w:rPr>
        <w:t xml:space="preserve"> permanente </w:t>
      </w:r>
      <w:r w:rsidR="004D238C" w:rsidRPr="000721FD">
        <w:rPr>
          <w:rFonts w:ascii="Cambria" w:hAnsi="Cambria"/>
          <w:sz w:val="20"/>
          <w:szCs w:val="20"/>
          <w:lang w:val="es-CR"/>
        </w:rPr>
        <w:t>desde el</w:t>
      </w:r>
      <w:r w:rsidR="00026BD5" w:rsidRPr="000721FD">
        <w:rPr>
          <w:rFonts w:ascii="Cambria" w:hAnsi="Cambria"/>
          <w:sz w:val="20"/>
          <w:szCs w:val="20"/>
          <w:lang w:val="es-CR"/>
        </w:rPr>
        <w:t xml:space="preserve"> 6 de febrero de 1997</w:t>
      </w:r>
      <w:r w:rsidRPr="000721FD">
        <w:rPr>
          <w:rFonts w:ascii="Cambria" w:hAnsi="Cambria"/>
          <w:sz w:val="20"/>
          <w:szCs w:val="20"/>
          <w:lang w:val="es-CR"/>
        </w:rPr>
        <w:t>,</w:t>
      </w:r>
      <w:r w:rsidR="00026BD5" w:rsidRPr="000721FD">
        <w:rPr>
          <w:rFonts w:ascii="Cambria" w:hAnsi="Cambria"/>
          <w:sz w:val="20"/>
          <w:szCs w:val="20"/>
          <w:lang w:val="es-CR"/>
        </w:rPr>
        <w:t xml:space="preserve"> y </w:t>
      </w:r>
      <w:r w:rsidR="002E6C7A" w:rsidRPr="000721FD">
        <w:rPr>
          <w:rFonts w:ascii="Cambria" w:hAnsi="Cambria"/>
          <w:sz w:val="20"/>
          <w:szCs w:val="20"/>
          <w:lang w:val="es-CR"/>
        </w:rPr>
        <w:t xml:space="preserve">que </w:t>
      </w:r>
      <w:r w:rsidR="00026BD5" w:rsidRPr="000721FD">
        <w:rPr>
          <w:rFonts w:ascii="Cambria" w:hAnsi="Cambria"/>
          <w:sz w:val="20"/>
          <w:szCs w:val="20"/>
          <w:lang w:val="es-CR"/>
        </w:rPr>
        <w:t>dicha</w:t>
      </w:r>
      <w:r w:rsidR="00AF2E2C" w:rsidRPr="000721FD">
        <w:rPr>
          <w:rFonts w:ascii="Cambria" w:hAnsi="Cambria"/>
          <w:sz w:val="20"/>
          <w:szCs w:val="20"/>
          <w:lang w:val="es-CR"/>
        </w:rPr>
        <w:t xml:space="preserve"> incapacidad </w:t>
      </w:r>
      <w:r w:rsidR="004D238C" w:rsidRPr="000721FD">
        <w:rPr>
          <w:rFonts w:ascii="Cambria" w:hAnsi="Cambria"/>
          <w:sz w:val="20"/>
          <w:szCs w:val="20"/>
          <w:lang w:val="es-CR"/>
        </w:rPr>
        <w:t xml:space="preserve">se </w:t>
      </w:r>
      <w:r w:rsidR="00AF2E2C" w:rsidRPr="000721FD">
        <w:rPr>
          <w:rFonts w:ascii="Cambria" w:hAnsi="Cambria"/>
          <w:sz w:val="20"/>
          <w:szCs w:val="20"/>
          <w:lang w:val="es-CR"/>
        </w:rPr>
        <w:t>inici</w:t>
      </w:r>
      <w:r w:rsidR="00CF71FD" w:rsidRPr="000721FD">
        <w:rPr>
          <w:rFonts w:ascii="Cambria" w:hAnsi="Cambria"/>
          <w:sz w:val="20"/>
          <w:szCs w:val="20"/>
          <w:lang w:val="es-CR"/>
        </w:rPr>
        <w:t>ó</w:t>
      </w:r>
      <w:r w:rsidR="00AF2E2C" w:rsidRPr="000721FD">
        <w:rPr>
          <w:rFonts w:ascii="Cambria" w:hAnsi="Cambria"/>
          <w:sz w:val="20"/>
          <w:szCs w:val="20"/>
          <w:lang w:val="es-CR"/>
        </w:rPr>
        <w:t xml:space="preserve"> en 1996. </w:t>
      </w:r>
      <w:r w:rsidR="00CF71FD" w:rsidRPr="000721FD">
        <w:rPr>
          <w:rFonts w:ascii="Cambria" w:hAnsi="Cambria"/>
          <w:sz w:val="20"/>
          <w:szCs w:val="20"/>
          <w:lang w:val="es-CR"/>
        </w:rPr>
        <w:t>Señala</w:t>
      </w:r>
      <w:r w:rsidR="00040BAE" w:rsidRPr="000721FD">
        <w:rPr>
          <w:rFonts w:ascii="Cambria" w:hAnsi="Cambria"/>
          <w:sz w:val="20"/>
          <w:szCs w:val="20"/>
          <w:lang w:val="es-CR"/>
        </w:rPr>
        <w:t xml:space="preserve"> que estos dictámenes fueron tomados en cuenta por los tribunales internos, por ejemplo </w:t>
      </w:r>
      <w:r w:rsidR="00CF71FD" w:rsidRPr="000721FD">
        <w:rPr>
          <w:rFonts w:ascii="Cambria" w:hAnsi="Cambria"/>
          <w:sz w:val="20"/>
          <w:szCs w:val="20"/>
          <w:lang w:val="es-CR"/>
        </w:rPr>
        <w:t xml:space="preserve">por </w:t>
      </w:r>
      <w:r w:rsidR="00040BAE" w:rsidRPr="000721FD">
        <w:rPr>
          <w:rFonts w:ascii="Cambria" w:hAnsi="Cambria"/>
          <w:sz w:val="20"/>
          <w:szCs w:val="20"/>
          <w:lang w:val="es-CR"/>
        </w:rPr>
        <w:t xml:space="preserve">la Sala Jurisdiccional </w:t>
      </w:r>
      <w:r w:rsidR="00694AE6" w:rsidRPr="000721FD">
        <w:rPr>
          <w:rFonts w:asciiTheme="majorHAnsi" w:hAnsiTheme="majorHAnsi"/>
          <w:sz w:val="20"/>
          <w:szCs w:val="20"/>
          <w:lang w:val="es-CO"/>
        </w:rPr>
        <w:t>del Consejo Superior de la Judicatura</w:t>
      </w:r>
      <w:r w:rsidR="00694AE6" w:rsidRPr="000721FD">
        <w:rPr>
          <w:rFonts w:ascii="Cambria" w:hAnsi="Cambria"/>
          <w:sz w:val="20"/>
          <w:szCs w:val="20"/>
          <w:lang w:val="es-CR"/>
        </w:rPr>
        <w:t xml:space="preserve"> en su decisión del 19 de octubre de 2006, y </w:t>
      </w:r>
      <w:r w:rsidR="00CF71FD" w:rsidRPr="000721FD">
        <w:rPr>
          <w:rFonts w:ascii="Cambria" w:hAnsi="Cambria"/>
          <w:sz w:val="20"/>
          <w:szCs w:val="20"/>
          <w:lang w:val="es-CR"/>
        </w:rPr>
        <w:t xml:space="preserve">por la </w:t>
      </w:r>
      <w:r w:rsidR="00694AE6" w:rsidRPr="000721FD">
        <w:rPr>
          <w:rFonts w:ascii="Cambria" w:hAnsi="Cambria"/>
          <w:sz w:val="20"/>
          <w:szCs w:val="20"/>
          <w:lang w:val="es-AR"/>
        </w:rPr>
        <w:t xml:space="preserve">Sala Cuarta de Decisión Civil de Familia del Tribunal Superior del Barranquilla, en su fallo del 26 de mayo de 2003. </w:t>
      </w:r>
      <w:r w:rsidR="0063316C" w:rsidRPr="00864999">
        <w:rPr>
          <w:rFonts w:ascii="Cambria" w:hAnsi="Cambria"/>
          <w:sz w:val="20"/>
          <w:szCs w:val="20"/>
          <w:lang w:val="es-CR"/>
        </w:rPr>
        <w:t>Por lo tanto, considera que el acuerdo conciliatorio no fue celebrado con el pleno consentimiento de la presunta víctima.</w:t>
      </w:r>
    </w:p>
    <w:p w:rsidR="00AF2E2C" w:rsidRPr="00864999" w:rsidRDefault="0063316C" w:rsidP="00AF2E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CR"/>
        </w:rPr>
      </w:pPr>
      <w:r w:rsidRPr="00864999">
        <w:rPr>
          <w:rFonts w:ascii="Cambria" w:hAnsi="Cambria"/>
          <w:sz w:val="20"/>
          <w:szCs w:val="20"/>
          <w:lang w:val="es-CR"/>
        </w:rPr>
        <w:t xml:space="preserve">La peticionaria </w:t>
      </w:r>
      <w:r w:rsidR="00690E35">
        <w:rPr>
          <w:rFonts w:ascii="Cambria" w:hAnsi="Cambria"/>
          <w:sz w:val="20"/>
          <w:szCs w:val="20"/>
          <w:lang w:val="es-CR"/>
        </w:rPr>
        <w:t>a</w:t>
      </w:r>
      <w:r w:rsidRPr="00864999">
        <w:rPr>
          <w:rFonts w:ascii="Cambria" w:hAnsi="Cambria"/>
          <w:sz w:val="20"/>
          <w:szCs w:val="20"/>
          <w:lang w:val="es-CR"/>
        </w:rPr>
        <w:t>duce que este</w:t>
      </w:r>
      <w:r w:rsidR="00AF2E2C" w:rsidRPr="00864999">
        <w:rPr>
          <w:rFonts w:ascii="Cambria" w:hAnsi="Cambria"/>
          <w:sz w:val="20"/>
          <w:szCs w:val="20"/>
          <w:lang w:val="es-CR"/>
        </w:rPr>
        <w:t xml:space="preserve"> acuerdo conciliatorio privó al Sr. Porto de su derecho a </w:t>
      </w:r>
      <w:r w:rsidR="00EB2F46" w:rsidRPr="00864999">
        <w:rPr>
          <w:rFonts w:ascii="Cambria" w:hAnsi="Cambria"/>
          <w:sz w:val="20"/>
          <w:szCs w:val="20"/>
          <w:lang w:val="es-CR"/>
        </w:rPr>
        <w:t>una</w:t>
      </w:r>
      <w:r w:rsidR="00AF2E2C" w:rsidRPr="00864999">
        <w:rPr>
          <w:rFonts w:ascii="Cambria" w:hAnsi="Cambria"/>
          <w:sz w:val="20"/>
          <w:szCs w:val="20"/>
          <w:lang w:val="es-CR"/>
        </w:rPr>
        <w:t xml:space="preserve"> pensión vitalicia que le correspond</w:t>
      </w:r>
      <w:r w:rsidR="00E92423" w:rsidRPr="00864999">
        <w:rPr>
          <w:rFonts w:ascii="Cambria" w:hAnsi="Cambria"/>
          <w:sz w:val="20"/>
          <w:szCs w:val="20"/>
          <w:lang w:val="es-CR"/>
        </w:rPr>
        <w:t>er</w:t>
      </w:r>
      <w:r w:rsidR="00AF2E2C" w:rsidRPr="00864999">
        <w:rPr>
          <w:rFonts w:ascii="Cambria" w:hAnsi="Cambria"/>
          <w:sz w:val="20"/>
          <w:szCs w:val="20"/>
          <w:lang w:val="es-CR"/>
        </w:rPr>
        <w:t xml:space="preserve">ía por haber trabajado por más de </w:t>
      </w:r>
      <w:r w:rsidR="00E92423" w:rsidRPr="00864999">
        <w:rPr>
          <w:rFonts w:ascii="Cambria" w:hAnsi="Cambria"/>
          <w:sz w:val="20"/>
          <w:szCs w:val="20"/>
          <w:lang w:val="es-CR"/>
        </w:rPr>
        <w:t>diez</w:t>
      </w:r>
      <w:r w:rsidR="007318AD" w:rsidRPr="00864999">
        <w:rPr>
          <w:rFonts w:ascii="Cambria" w:hAnsi="Cambria"/>
          <w:sz w:val="20"/>
          <w:szCs w:val="20"/>
          <w:lang w:val="es-CR"/>
        </w:rPr>
        <w:t xml:space="preserve"> años en el Banco, de acuerdo al artículo 8.2 de la </w:t>
      </w:r>
      <w:r w:rsidR="00AF2E2C" w:rsidRPr="00864999">
        <w:rPr>
          <w:rFonts w:ascii="Cambria" w:hAnsi="Cambria"/>
          <w:sz w:val="20"/>
          <w:szCs w:val="20"/>
          <w:lang w:val="es-CR"/>
        </w:rPr>
        <w:t>Convención Colectiva de Trabajo vigente al momento de su retiro</w:t>
      </w:r>
      <w:r w:rsidR="00EB2F46" w:rsidRPr="00864999">
        <w:rPr>
          <w:rFonts w:ascii="Cambria" w:hAnsi="Cambria"/>
          <w:sz w:val="20"/>
          <w:szCs w:val="20"/>
          <w:lang w:val="es-CR"/>
        </w:rPr>
        <w:t xml:space="preserve">, en lugar de la pensión de menor cuantía que le fue reconocida. </w:t>
      </w:r>
    </w:p>
    <w:p w:rsidR="00AF2E2C" w:rsidRPr="00864999" w:rsidRDefault="00AF2E2C" w:rsidP="00AF2E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R"/>
        </w:rPr>
      </w:pPr>
      <w:r w:rsidRPr="00864999">
        <w:rPr>
          <w:rFonts w:ascii="Cambria" w:hAnsi="Cambria"/>
          <w:sz w:val="20"/>
          <w:szCs w:val="20"/>
          <w:lang w:val="es-CR"/>
        </w:rPr>
        <w:t>La peticionaria sostiene que presentó una demanda de interdicción judicial</w:t>
      </w:r>
      <w:r w:rsidR="00361B28" w:rsidRPr="00864999">
        <w:rPr>
          <w:rFonts w:ascii="Cambria" w:hAnsi="Cambria"/>
          <w:color w:val="FF0000"/>
          <w:sz w:val="20"/>
          <w:szCs w:val="20"/>
          <w:lang w:val="es-CR"/>
        </w:rPr>
        <w:t xml:space="preserve"> </w:t>
      </w:r>
      <w:r w:rsidR="00361B28" w:rsidRPr="000721FD">
        <w:rPr>
          <w:rFonts w:ascii="Cambria" w:hAnsi="Cambria"/>
          <w:sz w:val="20"/>
          <w:szCs w:val="20"/>
          <w:lang w:val="es-CR"/>
        </w:rPr>
        <w:t>por demencia</w:t>
      </w:r>
      <w:r w:rsidRPr="00864999">
        <w:rPr>
          <w:rFonts w:ascii="Cambria" w:hAnsi="Cambria"/>
          <w:sz w:val="20"/>
          <w:szCs w:val="20"/>
          <w:lang w:val="es-CR"/>
        </w:rPr>
        <w:t xml:space="preserve"> ante el Juzgado Segundo de Familia de Barranquilla por el grave estado de salud del Sr. Porto. Dentro de este proceso, el 2</w:t>
      </w:r>
      <w:r w:rsidR="001D2D2B" w:rsidRPr="00864999">
        <w:rPr>
          <w:rFonts w:ascii="Cambria" w:hAnsi="Cambria"/>
          <w:sz w:val="20"/>
          <w:szCs w:val="20"/>
          <w:lang w:val="es-CR"/>
        </w:rPr>
        <w:t>1</w:t>
      </w:r>
      <w:r w:rsidRPr="00864999">
        <w:rPr>
          <w:rFonts w:ascii="Cambria" w:hAnsi="Cambria"/>
          <w:sz w:val="20"/>
          <w:szCs w:val="20"/>
          <w:lang w:val="es-CR"/>
        </w:rPr>
        <w:t xml:space="preserve"> de mayo de 1998 se declaró la interdicción provisional de la presunta víctima, y se nombró a la peticionaria como su curadora; hasta que el 11 de septiembre de 2000 se declaró la interdicción definitiva por causa de demencia.</w:t>
      </w:r>
    </w:p>
    <w:p w:rsidR="00AF2E2C" w:rsidRPr="00864999" w:rsidRDefault="00AF2E2C" w:rsidP="00EA2C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R"/>
        </w:rPr>
      </w:pPr>
      <w:r w:rsidRPr="00864999">
        <w:rPr>
          <w:rFonts w:ascii="Cambria" w:hAnsi="Cambria"/>
          <w:sz w:val="20"/>
          <w:szCs w:val="20"/>
          <w:lang w:val="es-CR"/>
        </w:rPr>
        <w:t>Plantea que presentó una demanda de nulidad del acuerdo de conciliación ante el Juzgado Segundo Laboral de Barranquilla, el cual el 25 de marzo de 2003 declaró la nulidad del acuerdo y ordenó al Banco reconocer al Sr. Porto una pensión</w:t>
      </w:r>
      <w:r w:rsidR="00A626E1" w:rsidRPr="00864999">
        <w:rPr>
          <w:rFonts w:ascii="Cambria" w:hAnsi="Cambria"/>
          <w:sz w:val="20"/>
          <w:szCs w:val="20"/>
          <w:lang w:val="es-CR"/>
        </w:rPr>
        <w:t xml:space="preserve"> de jubilación equivalente al</w:t>
      </w:r>
      <w:r w:rsidRPr="00864999">
        <w:rPr>
          <w:rFonts w:ascii="Cambria" w:hAnsi="Cambria"/>
          <w:sz w:val="20"/>
          <w:szCs w:val="20"/>
          <w:lang w:val="es-CR"/>
        </w:rPr>
        <w:t xml:space="preserve"> 56% del salario promedio del último año, por considerar que éste era incapaz al momento de la conciliación. El Banco </w:t>
      </w:r>
      <w:r w:rsidR="00D2357D" w:rsidRPr="00864999">
        <w:rPr>
          <w:rFonts w:ascii="Cambria" w:hAnsi="Cambria"/>
          <w:sz w:val="20"/>
          <w:szCs w:val="20"/>
          <w:lang w:val="es-CR"/>
        </w:rPr>
        <w:t>apeló</w:t>
      </w:r>
      <w:r w:rsidRPr="00864999">
        <w:rPr>
          <w:rFonts w:ascii="Cambria" w:hAnsi="Cambria"/>
          <w:sz w:val="20"/>
          <w:szCs w:val="20"/>
          <w:lang w:val="es-CR"/>
        </w:rPr>
        <w:t xml:space="preserve"> ante </w:t>
      </w:r>
      <w:r w:rsidR="002C15E6" w:rsidRPr="00864999">
        <w:rPr>
          <w:rFonts w:ascii="Cambria" w:hAnsi="Cambria"/>
          <w:sz w:val="20"/>
          <w:szCs w:val="20"/>
          <w:lang w:val="es-CR"/>
        </w:rPr>
        <w:t>la Sala Segunda de Decisión Laboral del Tribunal Superior de Barranquilla</w:t>
      </w:r>
      <w:r w:rsidRPr="00864999">
        <w:rPr>
          <w:rFonts w:ascii="Cambria" w:hAnsi="Cambria"/>
          <w:sz w:val="20"/>
          <w:szCs w:val="20"/>
          <w:lang w:val="es-CR"/>
        </w:rPr>
        <w:t xml:space="preserve">, </w:t>
      </w:r>
      <w:r w:rsidR="002C15E6" w:rsidRPr="00864999">
        <w:rPr>
          <w:rFonts w:ascii="Cambria" w:hAnsi="Cambria"/>
          <w:sz w:val="20"/>
          <w:szCs w:val="20"/>
          <w:lang w:val="es-CR"/>
        </w:rPr>
        <w:t>la</w:t>
      </w:r>
      <w:r w:rsidRPr="00864999">
        <w:rPr>
          <w:rFonts w:ascii="Cambria" w:hAnsi="Cambria"/>
          <w:sz w:val="20"/>
          <w:szCs w:val="20"/>
          <w:lang w:val="es-CR"/>
        </w:rPr>
        <w:t xml:space="preserve"> cual </w:t>
      </w:r>
      <w:r w:rsidR="002C15E6" w:rsidRPr="00864999">
        <w:rPr>
          <w:rFonts w:ascii="Cambria" w:hAnsi="Cambria"/>
          <w:sz w:val="20"/>
          <w:szCs w:val="20"/>
          <w:lang w:val="es-CR"/>
        </w:rPr>
        <w:t xml:space="preserve">el 31 de agosto de 2004 </w:t>
      </w:r>
      <w:r w:rsidRPr="00864999">
        <w:rPr>
          <w:rFonts w:ascii="Cambria" w:hAnsi="Cambria"/>
          <w:sz w:val="20"/>
          <w:szCs w:val="20"/>
          <w:lang w:val="es-CR"/>
        </w:rPr>
        <w:t>revocó la decisión de primera instancia, argumentando que la incapacidad del Sr. Porto fue declarada el 11 de septiembre de 2000, dos años después de la conciliación y que</w:t>
      </w:r>
      <w:r w:rsidR="001B7EAA" w:rsidRPr="00864999">
        <w:rPr>
          <w:rFonts w:ascii="Cambria" w:hAnsi="Cambria"/>
          <w:sz w:val="20"/>
          <w:szCs w:val="20"/>
          <w:lang w:val="es-CR"/>
        </w:rPr>
        <w:t>,</w:t>
      </w:r>
      <w:r w:rsidRPr="00864999">
        <w:rPr>
          <w:rFonts w:ascii="Cambria" w:hAnsi="Cambria"/>
          <w:sz w:val="20"/>
          <w:szCs w:val="20"/>
          <w:lang w:val="es-CR"/>
        </w:rPr>
        <w:t xml:space="preserve"> por tanto, el acuerdo era válido. Plantea que presentó un recurso de casación ante la </w:t>
      </w:r>
      <w:r w:rsidR="00035122" w:rsidRPr="00864999">
        <w:rPr>
          <w:rFonts w:ascii="Cambria" w:hAnsi="Cambria"/>
          <w:sz w:val="20"/>
          <w:szCs w:val="20"/>
          <w:lang w:val="es-CR"/>
        </w:rPr>
        <w:t xml:space="preserve">Sala de Casación Laboral de la </w:t>
      </w:r>
      <w:r w:rsidRPr="00864999">
        <w:rPr>
          <w:rFonts w:ascii="Cambria" w:hAnsi="Cambria"/>
          <w:sz w:val="20"/>
          <w:szCs w:val="20"/>
          <w:lang w:val="es-CR"/>
        </w:rPr>
        <w:t>Corte Suprema de Justicia, el cual fue desestimado el 10 de mayo de 2006</w:t>
      </w:r>
      <w:r w:rsidR="00D2357D" w:rsidRPr="00864999">
        <w:rPr>
          <w:rFonts w:ascii="Cambria" w:hAnsi="Cambria"/>
          <w:sz w:val="20"/>
          <w:szCs w:val="20"/>
          <w:lang w:val="es-CR"/>
        </w:rPr>
        <w:t xml:space="preserve">. Esta instancia consideró que </w:t>
      </w:r>
      <w:r w:rsidR="006A551C" w:rsidRPr="000721FD">
        <w:rPr>
          <w:rFonts w:ascii="Cambria" w:hAnsi="Cambria"/>
          <w:sz w:val="20"/>
          <w:szCs w:val="20"/>
          <w:lang w:val="es-CR"/>
        </w:rPr>
        <w:t>la demanda no reuní</w:t>
      </w:r>
      <w:r w:rsidR="00EA2C69" w:rsidRPr="000721FD">
        <w:rPr>
          <w:rFonts w:ascii="Cambria" w:hAnsi="Cambria"/>
          <w:sz w:val="20"/>
          <w:szCs w:val="20"/>
          <w:lang w:val="es-CR"/>
        </w:rPr>
        <w:t>a</w:t>
      </w:r>
      <w:r w:rsidR="006A551C" w:rsidRPr="000721FD">
        <w:rPr>
          <w:rFonts w:ascii="Cambria" w:hAnsi="Cambria"/>
          <w:sz w:val="20"/>
          <w:szCs w:val="20"/>
          <w:lang w:val="es-CR"/>
        </w:rPr>
        <w:t xml:space="preserve"> los requisitos formales exigidos para este tipo de recurso,</w:t>
      </w:r>
      <w:r w:rsidR="00BD3ECC" w:rsidRPr="000721FD">
        <w:rPr>
          <w:rFonts w:ascii="Cambria" w:hAnsi="Cambria"/>
          <w:sz w:val="20"/>
          <w:szCs w:val="20"/>
          <w:lang w:val="es-CR"/>
        </w:rPr>
        <w:t xml:space="preserve"> como por ejemplo, por considerarla contradictoria al solicitarse la pensión vitalicia sin pedir la nulidad del acuerdo de conciliación; y por considerar que los peticionarios no mencionaron expresamente qué artículos del Código Procesal de Trabajo se vulneraban</w:t>
      </w:r>
      <w:r w:rsidR="00BA5971" w:rsidRPr="000721FD">
        <w:rPr>
          <w:rFonts w:ascii="Cambria" w:hAnsi="Cambria"/>
          <w:sz w:val="20"/>
          <w:szCs w:val="20"/>
          <w:lang w:val="es-CR"/>
        </w:rPr>
        <w:t>.</w:t>
      </w:r>
      <w:r w:rsidR="00EA2C69" w:rsidRPr="00864999">
        <w:rPr>
          <w:rFonts w:ascii="Cambria" w:hAnsi="Cambria"/>
          <w:sz w:val="20"/>
          <w:szCs w:val="20"/>
          <w:lang w:val="es-CR"/>
        </w:rPr>
        <w:t xml:space="preserve"> </w:t>
      </w:r>
      <w:r w:rsidRPr="00864999">
        <w:rPr>
          <w:rFonts w:ascii="Cambria" w:hAnsi="Cambria"/>
          <w:sz w:val="20"/>
          <w:szCs w:val="20"/>
          <w:lang w:val="es-CR"/>
        </w:rPr>
        <w:t>Frente a esta decisión, considera que la Corte Suprema de Justicia no valoró los argumentos expuestos y realizó una interpretación errónea de los preceptos legales, para anteponer rigorismos procesales frente a la prevalencia del derecho sustancial.</w:t>
      </w:r>
    </w:p>
    <w:p w:rsidR="00437BD8" w:rsidRPr="00864999" w:rsidRDefault="00AF2E2C" w:rsidP="00437B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R"/>
        </w:rPr>
      </w:pPr>
      <w:r w:rsidRPr="00864999">
        <w:rPr>
          <w:rFonts w:ascii="Cambria" w:hAnsi="Cambria"/>
          <w:sz w:val="20"/>
          <w:szCs w:val="20"/>
          <w:lang w:val="es-CR"/>
        </w:rPr>
        <w:t xml:space="preserve">Contra esta última decisión, </w:t>
      </w:r>
      <w:r w:rsidR="009D7024" w:rsidRPr="00864999">
        <w:rPr>
          <w:rFonts w:ascii="Cambria" w:hAnsi="Cambria"/>
          <w:sz w:val="20"/>
          <w:szCs w:val="20"/>
          <w:lang w:val="es-CR"/>
        </w:rPr>
        <w:t xml:space="preserve">el 30 de junio de 2006 </w:t>
      </w:r>
      <w:r w:rsidRPr="00864999">
        <w:rPr>
          <w:rFonts w:ascii="Cambria" w:hAnsi="Cambria"/>
          <w:sz w:val="20"/>
          <w:szCs w:val="20"/>
          <w:lang w:val="es-CR"/>
        </w:rPr>
        <w:t xml:space="preserve">la peticionaria presentó una acción de tutela ante </w:t>
      </w:r>
      <w:r w:rsidR="009D7024" w:rsidRPr="00864999">
        <w:rPr>
          <w:rFonts w:ascii="Cambria" w:hAnsi="Cambria"/>
          <w:sz w:val="20"/>
          <w:szCs w:val="20"/>
          <w:lang w:val="es-CR"/>
        </w:rPr>
        <w:t>la Sala Jurisdiccional Disciplinaria del</w:t>
      </w:r>
      <w:r w:rsidRPr="00864999">
        <w:rPr>
          <w:rFonts w:ascii="Cambria" w:hAnsi="Cambria"/>
          <w:sz w:val="20"/>
          <w:szCs w:val="20"/>
          <w:lang w:val="es-CR"/>
        </w:rPr>
        <w:t xml:space="preserve"> Consejo Seccional de la Judicatura</w:t>
      </w:r>
      <w:r w:rsidR="009D7024" w:rsidRPr="00864999">
        <w:rPr>
          <w:rFonts w:ascii="Cambria" w:hAnsi="Cambria"/>
          <w:sz w:val="20"/>
          <w:szCs w:val="20"/>
          <w:lang w:val="es-CR"/>
        </w:rPr>
        <w:t xml:space="preserve"> de Cundinamarca</w:t>
      </w:r>
      <w:r w:rsidRPr="00864999">
        <w:rPr>
          <w:rFonts w:ascii="Cambria" w:hAnsi="Cambria"/>
          <w:sz w:val="20"/>
          <w:szCs w:val="20"/>
          <w:lang w:val="es-CR"/>
        </w:rPr>
        <w:t>, la cual fue declarada improcedente el 25 de agosto de 2006, por considerar que no procede la tutela contra providencias judici</w:t>
      </w:r>
      <w:r w:rsidR="00437BD8" w:rsidRPr="00864999">
        <w:rPr>
          <w:rFonts w:ascii="Cambria" w:hAnsi="Cambria"/>
          <w:sz w:val="20"/>
          <w:szCs w:val="20"/>
          <w:lang w:val="es-CR"/>
        </w:rPr>
        <w:t xml:space="preserve">ales. </w:t>
      </w:r>
      <w:r w:rsidR="00437BD8" w:rsidRPr="00864999">
        <w:rPr>
          <w:rFonts w:asciiTheme="majorHAnsi" w:hAnsiTheme="majorHAnsi"/>
          <w:sz w:val="20"/>
          <w:szCs w:val="20"/>
          <w:lang w:val="es-CO"/>
        </w:rPr>
        <w:t xml:space="preserve">No obstante, </w:t>
      </w:r>
      <w:r w:rsidR="008E3CB5" w:rsidRPr="00864999">
        <w:rPr>
          <w:rFonts w:asciiTheme="majorHAnsi" w:hAnsiTheme="majorHAnsi"/>
          <w:sz w:val="20"/>
          <w:szCs w:val="20"/>
          <w:lang w:val="es-CO"/>
        </w:rPr>
        <w:t>la peticionaria</w:t>
      </w:r>
      <w:r w:rsidR="009F6631" w:rsidRPr="00864999">
        <w:rPr>
          <w:rFonts w:asciiTheme="majorHAnsi" w:hAnsiTheme="majorHAnsi"/>
          <w:sz w:val="20"/>
          <w:szCs w:val="20"/>
          <w:lang w:val="es-CO"/>
        </w:rPr>
        <w:t xml:space="preserve"> interpuso</w:t>
      </w:r>
      <w:r w:rsidR="00437BD8" w:rsidRPr="00864999">
        <w:rPr>
          <w:rFonts w:asciiTheme="majorHAnsi" w:hAnsiTheme="majorHAnsi"/>
          <w:sz w:val="20"/>
          <w:szCs w:val="20"/>
          <w:lang w:val="es-CO"/>
        </w:rPr>
        <w:t xml:space="preserve"> </w:t>
      </w:r>
      <w:r w:rsidR="008E3CB5" w:rsidRPr="00864999">
        <w:rPr>
          <w:rFonts w:ascii="Cambria" w:hAnsi="Cambria"/>
          <w:sz w:val="20"/>
          <w:szCs w:val="20"/>
          <w:lang w:val="es-CR"/>
        </w:rPr>
        <w:t>un recurso de impugnación</w:t>
      </w:r>
      <w:r w:rsidR="00EB50F7" w:rsidRPr="00864999">
        <w:rPr>
          <w:rFonts w:ascii="Cambria" w:hAnsi="Cambria"/>
          <w:sz w:val="20"/>
          <w:szCs w:val="20"/>
          <w:lang w:val="es-CR"/>
        </w:rPr>
        <w:t xml:space="preserve"> </w:t>
      </w:r>
      <w:r w:rsidR="00EB50F7" w:rsidRPr="00864999">
        <w:rPr>
          <w:rFonts w:asciiTheme="majorHAnsi" w:hAnsiTheme="majorHAnsi"/>
          <w:sz w:val="20"/>
          <w:szCs w:val="20"/>
          <w:lang w:val="es-CO"/>
        </w:rPr>
        <w:t xml:space="preserve">ante la </w:t>
      </w:r>
      <w:r w:rsidR="006F0650" w:rsidRPr="00864999">
        <w:rPr>
          <w:rFonts w:asciiTheme="majorHAnsi" w:hAnsiTheme="majorHAnsi"/>
          <w:sz w:val="20"/>
          <w:szCs w:val="20"/>
          <w:lang w:val="es-CO"/>
        </w:rPr>
        <w:t>Sala Jurisdiccional Disciplinaria del Consejo Superior de la Judicatura</w:t>
      </w:r>
      <w:r w:rsidR="009F6631" w:rsidRPr="00864999">
        <w:rPr>
          <w:rFonts w:asciiTheme="majorHAnsi" w:hAnsiTheme="majorHAnsi"/>
          <w:sz w:val="20"/>
          <w:szCs w:val="20"/>
          <w:lang w:val="es-CO"/>
        </w:rPr>
        <w:t xml:space="preserve">, el cual mediante resolución del </w:t>
      </w:r>
      <w:r w:rsidR="006F0650" w:rsidRPr="00864999">
        <w:rPr>
          <w:rFonts w:ascii="Cambria" w:hAnsi="Cambria"/>
          <w:sz w:val="20"/>
          <w:szCs w:val="20"/>
          <w:lang w:val="es-CR"/>
        </w:rPr>
        <w:t>19 de octubre de 2006 confirmó la improcedencia de la acción de tutela.</w:t>
      </w:r>
      <w:r w:rsidR="006F0650" w:rsidRPr="00864999">
        <w:rPr>
          <w:rFonts w:asciiTheme="majorHAnsi" w:hAnsiTheme="majorHAnsi"/>
          <w:sz w:val="20"/>
          <w:szCs w:val="20"/>
          <w:lang w:val="es-CO"/>
        </w:rPr>
        <w:t xml:space="preserve"> </w:t>
      </w:r>
      <w:r w:rsidR="00007AFB" w:rsidRPr="00864999">
        <w:rPr>
          <w:rFonts w:ascii="Cambria" w:hAnsi="Cambria"/>
          <w:sz w:val="20"/>
          <w:szCs w:val="20"/>
          <w:lang w:val="es-CR"/>
        </w:rPr>
        <w:t xml:space="preserve">Se desprende de los anexos de la petición </w:t>
      </w:r>
      <w:r w:rsidR="006F0650" w:rsidRPr="00864999">
        <w:rPr>
          <w:rFonts w:asciiTheme="majorHAnsi" w:hAnsiTheme="majorHAnsi"/>
          <w:sz w:val="20"/>
          <w:szCs w:val="20"/>
          <w:lang w:val="es-CO"/>
        </w:rPr>
        <w:t xml:space="preserve">que la peticionaria </w:t>
      </w:r>
      <w:r w:rsidR="00007AFB" w:rsidRPr="00864999">
        <w:rPr>
          <w:rFonts w:asciiTheme="majorHAnsi" w:hAnsiTheme="majorHAnsi"/>
          <w:sz w:val="20"/>
          <w:szCs w:val="20"/>
          <w:lang w:val="es-CO"/>
        </w:rPr>
        <w:t xml:space="preserve">solicitó a </w:t>
      </w:r>
      <w:r w:rsidR="00007AFB" w:rsidRPr="00864999">
        <w:rPr>
          <w:rFonts w:asciiTheme="majorHAnsi" w:hAnsiTheme="majorHAnsi"/>
          <w:sz w:val="20"/>
          <w:szCs w:val="20"/>
          <w:lang w:val="es-CR"/>
        </w:rPr>
        <w:t>la Defensoría del Pueblo su intervención para que presentase el caso ante la Corte Constitucional</w:t>
      </w:r>
      <w:r w:rsidR="001B7EAA" w:rsidRPr="00864999">
        <w:rPr>
          <w:rFonts w:asciiTheme="majorHAnsi" w:hAnsiTheme="majorHAnsi"/>
          <w:sz w:val="20"/>
          <w:szCs w:val="20"/>
          <w:lang w:val="es-CR"/>
        </w:rPr>
        <w:t>,</w:t>
      </w:r>
      <w:r w:rsidR="00007AFB" w:rsidRPr="00864999">
        <w:rPr>
          <w:rFonts w:asciiTheme="majorHAnsi" w:hAnsiTheme="majorHAnsi"/>
          <w:sz w:val="20"/>
          <w:szCs w:val="20"/>
          <w:lang w:val="es-CR"/>
        </w:rPr>
        <w:t xml:space="preserve"> la cual, </w:t>
      </w:r>
      <w:r w:rsidR="006F0650" w:rsidRPr="00864999">
        <w:rPr>
          <w:rFonts w:ascii="Cambria" w:hAnsi="Cambria"/>
          <w:sz w:val="20"/>
          <w:szCs w:val="20"/>
          <w:lang w:val="es-CR"/>
        </w:rPr>
        <w:t xml:space="preserve">en ejercicio </w:t>
      </w:r>
      <w:r w:rsidR="006F0650" w:rsidRPr="00864999">
        <w:rPr>
          <w:rFonts w:asciiTheme="majorHAnsi" w:hAnsiTheme="majorHAnsi"/>
          <w:sz w:val="20"/>
          <w:szCs w:val="20"/>
          <w:lang w:val="es-CR"/>
        </w:rPr>
        <w:t>de su facultad discrecional,</w:t>
      </w:r>
      <w:r w:rsidR="00EB50F7" w:rsidRPr="00864999">
        <w:rPr>
          <w:rFonts w:asciiTheme="majorHAnsi" w:hAnsiTheme="majorHAnsi"/>
          <w:sz w:val="20"/>
          <w:szCs w:val="20"/>
          <w:lang w:val="es-CR"/>
        </w:rPr>
        <w:t xml:space="preserve"> </w:t>
      </w:r>
      <w:r w:rsidR="006F0650" w:rsidRPr="00864999">
        <w:rPr>
          <w:rFonts w:asciiTheme="majorHAnsi" w:hAnsiTheme="majorHAnsi"/>
          <w:sz w:val="20"/>
          <w:szCs w:val="20"/>
          <w:lang w:val="es-CR"/>
        </w:rPr>
        <w:t>decidió no seleccionar el caso para revisión mediante auto del 29 de marzo de 2007.</w:t>
      </w:r>
    </w:p>
    <w:p w:rsidR="00C72372" w:rsidRPr="000721FD" w:rsidRDefault="001109D1" w:rsidP="00E072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R"/>
        </w:rPr>
      </w:pPr>
      <w:r w:rsidRPr="000721FD">
        <w:rPr>
          <w:rFonts w:ascii="Cambria" w:hAnsi="Cambria"/>
          <w:sz w:val="20"/>
          <w:szCs w:val="20"/>
          <w:lang w:val="es-CR"/>
        </w:rPr>
        <w:t xml:space="preserve">Por otro lado, </w:t>
      </w:r>
      <w:r w:rsidR="00602B57" w:rsidRPr="000721FD">
        <w:rPr>
          <w:rFonts w:ascii="Cambria" w:hAnsi="Cambria"/>
          <w:sz w:val="20"/>
          <w:szCs w:val="20"/>
          <w:lang w:val="es-CR"/>
        </w:rPr>
        <w:t xml:space="preserve">y con independencia de los procesos anteriormente descritos, </w:t>
      </w:r>
      <w:r w:rsidRPr="000721FD">
        <w:rPr>
          <w:rFonts w:ascii="Cambria" w:hAnsi="Cambria"/>
          <w:sz w:val="20"/>
          <w:szCs w:val="20"/>
          <w:lang w:val="es-CR"/>
        </w:rPr>
        <w:t xml:space="preserve">en julio de 1999 el Banco inició un proceso </w:t>
      </w:r>
      <w:r w:rsidR="001900F9" w:rsidRPr="000721FD">
        <w:rPr>
          <w:rFonts w:ascii="Cambria" w:hAnsi="Cambria"/>
          <w:sz w:val="20"/>
          <w:szCs w:val="20"/>
          <w:lang w:val="es-CR"/>
        </w:rPr>
        <w:t>ejecutivo</w:t>
      </w:r>
      <w:r w:rsidRPr="000721FD">
        <w:rPr>
          <w:rFonts w:ascii="Cambria" w:hAnsi="Cambria"/>
          <w:sz w:val="20"/>
          <w:szCs w:val="20"/>
          <w:lang w:val="es-CR"/>
        </w:rPr>
        <w:t xml:space="preserve"> hipotecario contra el Sr. Porto</w:t>
      </w:r>
      <w:r w:rsidR="00C72372" w:rsidRPr="000721FD">
        <w:rPr>
          <w:rFonts w:ascii="Cambria" w:hAnsi="Cambria"/>
          <w:sz w:val="20"/>
          <w:szCs w:val="20"/>
          <w:lang w:val="es-CR"/>
        </w:rPr>
        <w:t xml:space="preserve"> ante el </w:t>
      </w:r>
      <w:r w:rsidR="00C72372" w:rsidRPr="000721FD">
        <w:rPr>
          <w:rFonts w:ascii="Cambria" w:hAnsi="Cambria"/>
          <w:sz w:val="20"/>
          <w:szCs w:val="20"/>
          <w:lang w:val="es-AR"/>
        </w:rPr>
        <w:t>Juzgado Cuarto Civil del Circuito de Barranquilla</w:t>
      </w:r>
      <w:r w:rsidRPr="000721FD">
        <w:rPr>
          <w:rFonts w:ascii="Cambria" w:hAnsi="Cambria"/>
          <w:sz w:val="20"/>
          <w:szCs w:val="20"/>
          <w:lang w:val="es-CR"/>
        </w:rPr>
        <w:t>.</w:t>
      </w:r>
      <w:r w:rsidR="00C72372" w:rsidRPr="000721FD">
        <w:rPr>
          <w:rFonts w:ascii="Cambria" w:hAnsi="Cambria"/>
          <w:sz w:val="20"/>
          <w:szCs w:val="20"/>
          <w:lang w:val="es-CR"/>
        </w:rPr>
        <w:t xml:space="preserve"> </w:t>
      </w:r>
      <w:r w:rsidR="0006650F" w:rsidRPr="000721FD">
        <w:rPr>
          <w:rFonts w:ascii="Cambria" w:hAnsi="Cambria"/>
          <w:sz w:val="20"/>
          <w:szCs w:val="20"/>
          <w:lang w:val="es-CR"/>
        </w:rPr>
        <w:t xml:space="preserve">Posteriormente, este juzgado mediante sentencia del 2 de mayo de 2002 dispuso la terminación del proceso al considerar que la deuda financiera de la presunta víctima había sido cubierta, incluyendo los </w:t>
      </w:r>
      <w:r w:rsidR="0006650F" w:rsidRPr="000721FD">
        <w:rPr>
          <w:rFonts w:ascii="Cambria" w:hAnsi="Cambria"/>
          <w:sz w:val="20"/>
          <w:szCs w:val="20"/>
          <w:lang w:val="es-CR"/>
        </w:rPr>
        <w:lastRenderedPageBreak/>
        <w:t>intereses acumulados desde 1997 hasta 2002</w:t>
      </w:r>
      <w:r w:rsidR="001B7EAA" w:rsidRPr="000721FD">
        <w:rPr>
          <w:rFonts w:ascii="Cambria" w:hAnsi="Cambria"/>
          <w:sz w:val="20"/>
          <w:szCs w:val="20"/>
          <w:lang w:val="es-CR"/>
        </w:rPr>
        <w:t>,</w:t>
      </w:r>
      <w:r w:rsidR="0006650F" w:rsidRPr="000721FD">
        <w:rPr>
          <w:rFonts w:ascii="Cambria" w:hAnsi="Cambria"/>
          <w:sz w:val="20"/>
          <w:szCs w:val="20"/>
          <w:lang w:val="es-CR"/>
        </w:rPr>
        <w:t xml:space="preserve"> </w:t>
      </w:r>
      <w:r w:rsidR="004B1BE1" w:rsidRPr="000721FD">
        <w:rPr>
          <w:rFonts w:ascii="Cambria" w:hAnsi="Cambria"/>
          <w:sz w:val="20"/>
          <w:szCs w:val="20"/>
          <w:lang w:val="es-CR"/>
        </w:rPr>
        <w:t>s</w:t>
      </w:r>
      <w:r w:rsidR="00AB264A" w:rsidRPr="000721FD">
        <w:rPr>
          <w:rFonts w:ascii="Cambria" w:hAnsi="Cambria"/>
          <w:sz w:val="20"/>
          <w:szCs w:val="20"/>
          <w:lang w:val="es-CR"/>
        </w:rPr>
        <w:t xml:space="preserve">in establecer </w:t>
      </w:r>
      <w:r w:rsidR="00AB264A" w:rsidRPr="000721FD">
        <w:rPr>
          <w:rFonts w:ascii="Cambria" w:hAnsi="Cambria"/>
          <w:sz w:val="20"/>
          <w:szCs w:val="20"/>
          <w:lang w:val="es-AR"/>
        </w:rPr>
        <w:t>pago de costas judiciales a ninguna de las partes del proceso.</w:t>
      </w:r>
      <w:r w:rsidR="0006650F" w:rsidRPr="000721FD">
        <w:rPr>
          <w:rFonts w:ascii="Cambria" w:hAnsi="Cambria"/>
          <w:sz w:val="20"/>
          <w:szCs w:val="20"/>
          <w:lang w:val="es-CR"/>
        </w:rPr>
        <w:t xml:space="preserve"> No obstante, el Banco apeló esta </w:t>
      </w:r>
      <w:r w:rsidR="001B7EAA" w:rsidRPr="000721FD">
        <w:rPr>
          <w:rFonts w:ascii="Cambria" w:hAnsi="Cambria"/>
          <w:sz w:val="20"/>
          <w:szCs w:val="20"/>
          <w:lang w:val="es-CR"/>
        </w:rPr>
        <w:t>sentencia por</w:t>
      </w:r>
      <w:r w:rsidR="004B1BE1" w:rsidRPr="000721FD">
        <w:rPr>
          <w:rFonts w:ascii="Cambria" w:hAnsi="Cambria"/>
          <w:sz w:val="20"/>
          <w:szCs w:val="20"/>
          <w:lang w:val="es-CR"/>
        </w:rPr>
        <w:t xml:space="preserve"> c</w:t>
      </w:r>
      <w:r w:rsidR="00AB264A" w:rsidRPr="000721FD">
        <w:rPr>
          <w:rFonts w:ascii="Cambria" w:hAnsi="Cambria"/>
          <w:sz w:val="20"/>
          <w:szCs w:val="20"/>
          <w:lang w:val="es-CR"/>
        </w:rPr>
        <w:t>onsiderar que correspondía al peticionario cubrir el pago de las costas judiciales del proceso</w:t>
      </w:r>
      <w:r w:rsidR="0006650F" w:rsidRPr="000721FD">
        <w:rPr>
          <w:rFonts w:ascii="Cambria" w:hAnsi="Cambria"/>
          <w:sz w:val="20"/>
          <w:szCs w:val="20"/>
          <w:lang w:val="es-CR"/>
        </w:rPr>
        <w:t>.</w:t>
      </w:r>
      <w:r w:rsidR="00AB264A" w:rsidRPr="000721FD">
        <w:rPr>
          <w:rFonts w:ascii="Cambria" w:hAnsi="Cambria"/>
          <w:sz w:val="20"/>
          <w:szCs w:val="20"/>
          <w:lang w:val="es-CR"/>
        </w:rPr>
        <w:t xml:space="preserve"> A este respecto, </w:t>
      </w:r>
      <w:r w:rsidR="001B7EAA" w:rsidRPr="000721FD">
        <w:rPr>
          <w:rFonts w:ascii="Cambria" w:hAnsi="Cambria"/>
          <w:sz w:val="20"/>
          <w:szCs w:val="20"/>
          <w:lang w:val="es-CR"/>
        </w:rPr>
        <w:t xml:space="preserve">la </w:t>
      </w:r>
      <w:r w:rsidR="00AB264A" w:rsidRPr="000721FD">
        <w:rPr>
          <w:rFonts w:ascii="Cambria" w:hAnsi="Cambria"/>
          <w:sz w:val="20"/>
          <w:szCs w:val="20"/>
          <w:lang w:val="es-AR"/>
        </w:rPr>
        <w:t>Sala Cuarta de Decisión Civil de Familia del Tribunal Superior de Barranquilla, mediante fallo del 26 de mayo de 2003</w:t>
      </w:r>
      <w:r w:rsidR="001B7EAA" w:rsidRPr="000721FD">
        <w:rPr>
          <w:rFonts w:ascii="Cambria" w:hAnsi="Cambria"/>
          <w:sz w:val="20"/>
          <w:szCs w:val="20"/>
          <w:lang w:val="es-AR"/>
        </w:rPr>
        <w:t>,</w:t>
      </w:r>
      <w:r w:rsidR="00AB264A" w:rsidRPr="000721FD">
        <w:rPr>
          <w:rFonts w:ascii="Cambria" w:hAnsi="Cambria"/>
          <w:sz w:val="20"/>
          <w:szCs w:val="20"/>
          <w:lang w:val="es-AR"/>
        </w:rPr>
        <w:t xml:space="preserve"> confirmó que la deuda hipotecaria estaba paga y que correspondía al Banco cubrir las costas del proceso. </w:t>
      </w:r>
      <w:r w:rsidR="002F5EBF" w:rsidRPr="000721FD">
        <w:rPr>
          <w:rFonts w:ascii="Cambria" w:hAnsi="Cambria"/>
          <w:sz w:val="20"/>
          <w:szCs w:val="20"/>
          <w:lang w:val="es-AR"/>
        </w:rPr>
        <w:t xml:space="preserve">Esta </w:t>
      </w:r>
      <w:proofErr w:type="spellStart"/>
      <w:r w:rsidR="001B7EAA" w:rsidRPr="000721FD">
        <w:rPr>
          <w:rFonts w:ascii="Cambria" w:hAnsi="Cambria"/>
          <w:sz w:val="20"/>
          <w:szCs w:val="20"/>
          <w:lang w:val="es-AR"/>
        </w:rPr>
        <w:t>setnencia</w:t>
      </w:r>
      <w:proofErr w:type="spellEnd"/>
      <w:r w:rsidR="001B7EAA" w:rsidRPr="000721FD">
        <w:rPr>
          <w:rFonts w:ascii="Cambria" w:hAnsi="Cambria"/>
          <w:sz w:val="20"/>
          <w:szCs w:val="20"/>
          <w:lang w:val="es-AR"/>
        </w:rPr>
        <w:t xml:space="preserve"> </w:t>
      </w:r>
      <w:r w:rsidR="002F5EBF" w:rsidRPr="000721FD">
        <w:rPr>
          <w:rFonts w:ascii="Cambria" w:hAnsi="Cambria"/>
          <w:sz w:val="20"/>
          <w:szCs w:val="20"/>
          <w:lang w:val="es-AR"/>
        </w:rPr>
        <w:t>también consideró demostrado en su sentencia que el Banco “conocía con mucha anterioridad al inicio del aludido juicio, del estado de incapacidad en que se encontraba el demandado, por lo que se concluye que aquel de antemano sabía que no podía accionar contra la entidad aseguradora que garantizaba la obligación hipotecaria</w:t>
      </w:r>
      <w:r w:rsidR="002F5EBF" w:rsidRPr="000721FD">
        <w:rPr>
          <w:rFonts w:ascii="Cambria" w:hAnsi="Cambria"/>
          <w:i/>
          <w:sz w:val="20"/>
          <w:szCs w:val="20"/>
          <w:lang w:val="es-AR"/>
        </w:rPr>
        <w:t xml:space="preserve">”. </w:t>
      </w:r>
      <w:r w:rsidR="002F5EBF" w:rsidRPr="000721FD">
        <w:rPr>
          <w:rFonts w:ascii="Cambria" w:hAnsi="Cambria"/>
          <w:sz w:val="20"/>
          <w:szCs w:val="20"/>
          <w:lang w:val="es-AR"/>
        </w:rPr>
        <w:t xml:space="preserve">Esta conclusión del tribunal se basó en que el médico del Banco </w:t>
      </w:r>
      <w:r w:rsidR="00602B57" w:rsidRPr="000721FD">
        <w:rPr>
          <w:rFonts w:ascii="Cambria" w:hAnsi="Cambria"/>
          <w:sz w:val="20"/>
          <w:szCs w:val="20"/>
          <w:lang w:val="es-AR"/>
        </w:rPr>
        <w:t>había diagnosticado</w:t>
      </w:r>
      <w:r w:rsidR="002F5EBF" w:rsidRPr="000721FD">
        <w:rPr>
          <w:rFonts w:ascii="Cambria" w:hAnsi="Cambria"/>
          <w:sz w:val="20"/>
          <w:szCs w:val="20"/>
          <w:lang w:val="es-AR"/>
        </w:rPr>
        <w:t xml:space="preserve"> la incapacidad mental del Sr. Porto el 29 de enero de 1997.  </w:t>
      </w:r>
    </w:p>
    <w:p w:rsidR="0007296B" w:rsidRPr="000721FD" w:rsidRDefault="009C22AA" w:rsidP="00E072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R"/>
        </w:rPr>
      </w:pPr>
      <w:r w:rsidRPr="000721FD">
        <w:rPr>
          <w:rFonts w:ascii="Cambria" w:hAnsi="Cambria"/>
          <w:sz w:val="20"/>
          <w:szCs w:val="20"/>
          <w:lang w:val="es-CR"/>
        </w:rPr>
        <w:t>A este respecto, l</w:t>
      </w:r>
      <w:r w:rsidR="001109D1" w:rsidRPr="000721FD">
        <w:rPr>
          <w:rFonts w:ascii="Cambria" w:hAnsi="Cambria"/>
          <w:sz w:val="20"/>
          <w:szCs w:val="20"/>
          <w:lang w:val="es-CR"/>
        </w:rPr>
        <w:t xml:space="preserve">a peticionaria </w:t>
      </w:r>
      <w:r w:rsidRPr="000721FD">
        <w:rPr>
          <w:rFonts w:ascii="Cambria" w:hAnsi="Cambria"/>
          <w:sz w:val="20"/>
          <w:szCs w:val="20"/>
          <w:lang w:val="es-CR"/>
        </w:rPr>
        <w:t xml:space="preserve">plantea que a lo largo del proceso judicial seguido con el objeto de declarar la nulidad del acuerdo de conciliación firmado el 18 de marzo de 1997, el Banco, para sostener la validez del acuerdo, defendió la posición de que el Sr. Porto era jurídicamente capaz de suscribirlo. Mientras que en el proceso de ejecución de una deuda hipotecaria el mismo </w:t>
      </w:r>
      <w:r w:rsidR="0007296B" w:rsidRPr="000721FD">
        <w:rPr>
          <w:rFonts w:ascii="Cambria" w:hAnsi="Cambria"/>
          <w:sz w:val="20"/>
          <w:szCs w:val="20"/>
          <w:lang w:val="es-CR"/>
        </w:rPr>
        <w:t xml:space="preserve">Banco </w:t>
      </w:r>
      <w:r w:rsidRPr="000721FD">
        <w:rPr>
          <w:rFonts w:ascii="Cambria" w:hAnsi="Cambria"/>
          <w:sz w:val="20"/>
          <w:szCs w:val="20"/>
          <w:lang w:val="es-CR"/>
        </w:rPr>
        <w:t>mantuvo</w:t>
      </w:r>
      <w:r w:rsidR="0007296B" w:rsidRPr="000721FD">
        <w:rPr>
          <w:rFonts w:ascii="Cambria" w:hAnsi="Cambria"/>
          <w:sz w:val="20"/>
          <w:szCs w:val="20"/>
          <w:lang w:val="es-CR"/>
        </w:rPr>
        <w:t xml:space="preserve">, con el propósito </w:t>
      </w:r>
      <w:r w:rsidR="001B7EAA" w:rsidRPr="000721FD">
        <w:rPr>
          <w:rFonts w:ascii="Cambria" w:hAnsi="Cambria"/>
          <w:sz w:val="20"/>
          <w:szCs w:val="20"/>
          <w:lang w:val="es-CR"/>
        </w:rPr>
        <w:t xml:space="preserve">lograr </w:t>
      </w:r>
      <w:r w:rsidR="0007296B" w:rsidRPr="000721FD">
        <w:rPr>
          <w:rFonts w:ascii="Cambria" w:hAnsi="Cambria"/>
          <w:sz w:val="20"/>
          <w:szCs w:val="20"/>
          <w:lang w:val="es-CR"/>
        </w:rPr>
        <w:t xml:space="preserve">que las correspondientes aseguradoras pagaran la deuda, que el Sr. Porto era mentalmente incapaz de cumplir con sus obligaciones. De esta la forma, la peticionaria alega que existe una actitud procesal contradictoria por parte del Banco ya que para efectos civiles acepta que el Sr. Porto </w:t>
      </w:r>
      <w:r w:rsidR="00DF434E" w:rsidRPr="000721FD">
        <w:rPr>
          <w:rFonts w:ascii="Cambria" w:hAnsi="Cambria"/>
          <w:sz w:val="20"/>
          <w:szCs w:val="20"/>
          <w:lang w:val="es-CR"/>
        </w:rPr>
        <w:t xml:space="preserve">era </w:t>
      </w:r>
      <w:r w:rsidR="0007296B" w:rsidRPr="000721FD">
        <w:rPr>
          <w:rFonts w:ascii="Cambria" w:hAnsi="Cambria"/>
          <w:sz w:val="20"/>
          <w:szCs w:val="20"/>
          <w:lang w:val="es-CR"/>
        </w:rPr>
        <w:t>incap</w:t>
      </w:r>
      <w:r w:rsidR="004B1BE1" w:rsidRPr="000721FD">
        <w:rPr>
          <w:rFonts w:ascii="Cambria" w:hAnsi="Cambria"/>
          <w:sz w:val="20"/>
          <w:szCs w:val="20"/>
          <w:lang w:val="es-CR"/>
        </w:rPr>
        <w:t>az</w:t>
      </w:r>
      <w:r w:rsidR="0007296B" w:rsidRPr="000721FD">
        <w:rPr>
          <w:rFonts w:ascii="Cambria" w:hAnsi="Cambria"/>
          <w:sz w:val="20"/>
          <w:szCs w:val="20"/>
          <w:lang w:val="es-CR"/>
        </w:rPr>
        <w:t xml:space="preserve"> -lo </w:t>
      </w:r>
      <w:r w:rsidR="00DF434E" w:rsidRPr="000721FD">
        <w:rPr>
          <w:rFonts w:ascii="Cambria" w:hAnsi="Cambria"/>
          <w:sz w:val="20"/>
          <w:szCs w:val="20"/>
          <w:lang w:val="es-CR"/>
        </w:rPr>
        <w:t>cual</w:t>
      </w:r>
      <w:r w:rsidR="0007296B" w:rsidRPr="000721FD">
        <w:rPr>
          <w:rFonts w:ascii="Cambria" w:hAnsi="Cambria"/>
          <w:sz w:val="20"/>
          <w:szCs w:val="20"/>
          <w:lang w:val="es-CR"/>
        </w:rPr>
        <w:t xml:space="preserve"> fue reconocido por los tribunales civiles- pero cuando se trata de reclamar sus derechos laborales y pensionales sostiene que </w:t>
      </w:r>
      <w:r w:rsidR="00DF434E" w:rsidRPr="000721FD">
        <w:rPr>
          <w:rFonts w:ascii="Cambria" w:hAnsi="Cambria"/>
          <w:sz w:val="20"/>
          <w:szCs w:val="20"/>
          <w:lang w:val="es-CR"/>
        </w:rPr>
        <w:t>era</w:t>
      </w:r>
      <w:r w:rsidR="0007296B" w:rsidRPr="000721FD">
        <w:rPr>
          <w:rFonts w:ascii="Cambria" w:hAnsi="Cambria"/>
          <w:sz w:val="20"/>
          <w:szCs w:val="20"/>
          <w:lang w:val="es-CR"/>
        </w:rPr>
        <w:t xml:space="preserve"> plenamente capaz de suscribir el acuerdo de conciliación. </w:t>
      </w:r>
    </w:p>
    <w:p w:rsidR="00AF2E2C" w:rsidRPr="00864999" w:rsidRDefault="00AF2E2C" w:rsidP="00AF2E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R"/>
        </w:rPr>
      </w:pPr>
      <w:r w:rsidRPr="00864999">
        <w:rPr>
          <w:rFonts w:ascii="Cambria" w:hAnsi="Cambria"/>
          <w:sz w:val="20"/>
          <w:szCs w:val="20"/>
          <w:lang w:val="es-CR"/>
        </w:rPr>
        <w:t xml:space="preserve">Por su parte, el Estado plantea que el acuerdo de conciliación sobre retiro voluntario se celebró cuando la presunta víctima no se encontraba incapacitada y </w:t>
      </w:r>
      <w:r w:rsidR="008324F2" w:rsidRPr="00864999">
        <w:rPr>
          <w:rFonts w:ascii="Cambria" w:hAnsi="Cambria"/>
          <w:sz w:val="20"/>
          <w:szCs w:val="20"/>
          <w:lang w:val="es-CR"/>
        </w:rPr>
        <w:t xml:space="preserve">aún </w:t>
      </w:r>
      <w:r w:rsidRPr="00864999">
        <w:rPr>
          <w:rFonts w:ascii="Cambria" w:hAnsi="Cambria"/>
          <w:sz w:val="20"/>
          <w:szCs w:val="20"/>
          <w:lang w:val="es-CR"/>
        </w:rPr>
        <w:t>no se había declarado su estado de invalidez; por lo cual, no se tenía conocimiento de su estado de salud en el momento de la conciliación. Aduce que en el proceso laboral no se acreditó el estado de incapacidad del Sr. Porto de acuerdo al artículo 38 de la Ley 100 de 1993, que establece que una persona se considera “inválida (sic) cuando hubiere perdido el 50% o más de su capacidad laboral”. Asimismo, el Estado considera que el contrato terminó válidamente, al haberse acogido la presunta víctima al plan de retiro voluntario sin constreñimiento o engaño de ninguna naturaleza. El Estado afirma que el Sr. Porto cuenta con una pensión de invalidez del Instituto de Seguros Sociales</w:t>
      </w:r>
      <w:r w:rsidR="001A632E" w:rsidRPr="00864999">
        <w:rPr>
          <w:rFonts w:ascii="Cambria" w:hAnsi="Cambria"/>
          <w:sz w:val="20"/>
          <w:szCs w:val="20"/>
          <w:lang w:val="es-CR"/>
        </w:rPr>
        <w:t xml:space="preserve"> además de</w:t>
      </w:r>
      <w:r w:rsidR="009C6C4E" w:rsidRPr="00864999">
        <w:rPr>
          <w:rFonts w:ascii="Cambria" w:hAnsi="Cambria"/>
          <w:sz w:val="20"/>
          <w:szCs w:val="20"/>
          <w:lang w:val="es-CR"/>
        </w:rPr>
        <w:t>l</w:t>
      </w:r>
      <w:r w:rsidR="001A632E" w:rsidRPr="00864999">
        <w:rPr>
          <w:rFonts w:ascii="Cambria" w:hAnsi="Cambria"/>
          <w:sz w:val="20"/>
          <w:szCs w:val="20"/>
          <w:lang w:val="es-CR"/>
        </w:rPr>
        <w:t xml:space="preserve"> pago </w:t>
      </w:r>
      <w:r w:rsidR="009C6C4E" w:rsidRPr="00864999">
        <w:rPr>
          <w:rFonts w:ascii="Cambria" w:hAnsi="Cambria"/>
          <w:sz w:val="20"/>
          <w:szCs w:val="20"/>
          <w:lang w:val="es-CR"/>
        </w:rPr>
        <w:t>de una bonificación</w:t>
      </w:r>
      <w:r w:rsidR="005213E8" w:rsidRPr="00864999">
        <w:rPr>
          <w:rFonts w:ascii="Cambria" w:hAnsi="Cambria"/>
          <w:sz w:val="20"/>
          <w:szCs w:val="20"/>
          <w:lang w:val="es-CR"/>
        </w:rPr>
        <w:t xml:space="preserve"> hecha por el Banco</w:t>
      </w:r>
      <w:r w:rsidR="001A632E" w:rsidRPr="00864999">
        <w:rPr>
          <w:rFonts w:ascii="Cambria" w:hAnsi="Cambria"/>
          <w:sz w:val="20"/>
          <w:szCs w:val="20"/>
          <w:lang w:val="es-CR"/>
        </w:rPr>
        <w:t xml:space="preserve"> por valor de 55.530.</w:t>
      </w:r>
      <w:r w:rsidR="005213E8" w:rsidRPr="00864999">
        <w:rPr>
          <w:rFonts w:ascii="Cambria" w:hAnsi="Cambria"/>
          <w:sz w:val="20"/>
          <w:szCs w:val="20"/>
          <w:lang w:val="es-CR"/>
        </w:rPr>
        <w:t xml:space="preserve">457 </w:t>
      </w:r>
      <w:r w:rsidR="001A632E" w:rsidRPr="00864999">
        <w:rPr>
          <w:rFonts w:ascii="Cambria" w:hAnsi="Cambria"/>
          <w:sz w:val="20"/>
          <w:szCs w:val="20"/>
          <w:lang w:val="es-CR"/>
        </w:rPr>
        <w:t>pesos colombianos</w:t>
      </w:r>
      <w:r w:rsidRPr="00864999">
        <w:rPr>
          <w:rFonts w:ascii="Cambria" w:hAnsi="Cambria"/>
          <w:sz w:val="20"/>
          <w:szCs w:val="20"/>
          <w:lang w:val="es-CR"/>
        </w:rPr>
        <w:t>.</w:t>
      </w:r>
    </w:p>
    <w:p w:rsidR="00AF2E2C" w:rsidRPr="00864999" w:rsidRDefault="00AF2E2C" w:rsidP="00AF2E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64999">
        <w:rPr>
          <w:rFonts w:ascii="Cambria" w:hAnsi="Cambria"/>
          <w:sz w:val="20"/>
          <w:szCs w:val="20"/>
          <w:lang w:val="es-CR"/>
        </w:rPr>
        <w:t>Por otra parte, alega que la presente petición configura una “cuarta instancia”, ya que las decisiones emitidas a nivel interno fueron adoptadas con plena observancia del debido proceso y las garantías judiciales consagradas en la Convención Americana; y afirma que el debido proceso no implica decisiones favorables</w:t>
      </w:r>
      <w:r w:rsidR="00DF434E" w:rsidRPr="00864999">
        <w:rPr>
          <w:rFonts w:ascii="Cambria" w:hAnsi="Cambria"/>
          <w:sz w:val="20"/>
          <w:szCs w:val="20"/>
          <w:lang w:val="es-CR"/>
        </w:rPr>
        <w:t>. Señala al respecto</w:t>
      </w:r>
      <w:r w:rsidRPr="00864999">
        <w:rPr>
          <w:rFonts w:ascii="Cambria" w:hAnsi="Cambria"/>
          <w:sz w:val="20"/>
          <w:szCs w:val="20"/>
          <w:lang w:val="es-CR"/>
        </w:rPr>
        <w:t xml:space="preserve"> que la presunta víctima obtuvo decisiones debidamente motivas y con sustento en las pruebas obtenidas. Por lo cual, considera que la presente petición no plantea violaciones a los derechos contenidos en la Convención Americana.</w:t>
      </w:r>
    </w:p>
    <w:p w:rsidR="003239B8" w:rsidRPr="00864999" w:rsidRDefault="003239B8" w:rsidP="003239B8">
      <w:pPr>
        <w:spacing w:before="240" w:after="240"/>
        <w:ind w:firstLine="720"/>
        <w:jc w:val="both"/>
        <w:rPr>
          <w:rFonts w:ascii="Cambria" w:hAnsi="Cambria"/>
          <w:sz w:val="20"/>
          <w:szCs w:val="20"/>
          <w:lang w:val="es-UY"/>
        </w:rPr>
      </w:pPr>
      <w:r w:rsidRPr="00864999">
        <w:rPr>
          <w:rFonts w:asciiTheme="majorHAnsi" w:eastAsia="Cambria" w:hAnsiTheme="majorHAnsi" w:cs="Cambria"/>
          <w:b/>
          <w:bCs/>
          <w:color w:val="000000"/>
          <w:sz w:val="20"/>
          <w:szCs w:val="20"/>
          <w:u w:color="000000"/>
          <w:lang w:val="es-ES" w:eastAsia="es-ES"/>
        </w:rPr>
        <w:t>VI.</w:t>
      </w:r>
      <w:r w:rsidRPr="00864999">
        <w:rPr>
          <w:rFonts w:asciiTheme="majorHAnsi" w:eastAsia="Cambria" w:hAnsiTheme="majorHAnsi" w:cs="Cambria"/>
          <w:b/>
          <w:bCs/>
          <w:color w:val="000000"/>
          <w:sz w:val="20"/>
          <w:szCs w:val="20"/>
          <w:u w:color="000000"/>
          <w:lang w:val="es-ES" w:eastAsia="es-ES"/>
        </w:rPr>
        <w:tab/>
      </w:r>
      <w:r w:rsidR="004A6A54" w:rsidRPr="00864999">
        <w:rPr>
          <w:rFonts w:asciiTheme="majorHAnsi" w:hAnsiTheme="majorHAnsi"/>
          <w:b/>
          <w:bCs/>
          <w:sz w:val="20"/>
          <w:szCs w:val="20"/>
          <w:lang w:val="es-ES_tradnl"/>
        </w:rPr>
        <w:t xml:space="preserve">ANÁLISIS DE </w:t>
      </w:r>
      <w:r w:rsidR="00C21FEF" w:rsidRPr="00864999">
        <w:rPr>
          <w:rFonts w:asciiTheme="majorHAnsi" w:hAnsiTheme="majorHAnsi"/>
          <w:b/>
          <w:sz w:val="20"/>
          <w:szCs w:val="20"/>
          <w:lang w:val="es-ES"/>
        </w:rPr>
        <w:t>AGOTAMIENTO DE LOS RECURSOS INTERNOS Y PLAZO DE PRESENTACIÓN</w:t>
      </w:r>
      <w:r w:rsidR="00C21FEF" w:rsidRPr="00864999">
        <w:rPr>
          <w:rFonts w:asciiTheme="majorHAnsi" w:eastAsia="Cambria" w:hAnsiTheme="majorHAnsi" w:cs="Cambria"/>
          <w:b/>
          <w:bCs/>
          <w:color w:val="000000"/>
          <w:sz w:val="20"/>
          <w:szCs w:val="20"/>
          <w:u w:color="000000"/>
          <w:lang w:val="es-ES" w:eastAsia="es-ES"/>
        </w:rPr>
        <w:t xml:space="preserve"> </w:t>
      </w:r>
    </w:p>
    <w:p w:rsidR="009C059C" w:rsidRPr="00864999" w:rsidRDefault="00AF2E2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64999">
        <w:rPr>
          <w:rFonts w:ascii="Cambria" w:hAnsi="Cambria"/>
          <w:sz w:val="20"/>
          <w:szCs w:val="20"/>
          <w:lang w:val="es-ES"/>
        </w:rPr>
        <w:t xml:space="preserve">En vista de las posiciones de las partes y tomando en cuenta la información disponible en el expediente, la Comisión Interamericana considera que los recursos internos quedaron definitivamente agotados con la decisión </w:t>
      </w:r>
      <w:r w:rsidR="009C059C" w:rsidRPr="00864999">
        <w:rPr>
          <w:rFonts w:ascii="Cambria" w:hAnsi="Cambria"/>
          <w:sz w:val="20"/>
          <w:szCs w:val="20"/>
          <w:lang w:val="es-ES"/>
        </w:rPr>
        <w:t xml:space="preserve">del 29 de marzo de 2007 </w:t>
      </w:r>
      <w:r w:rsidRPr="00864999">
        <w:rPr>
          <w:rFonts w:ascii="Cambria" w:hAnsi="Cambria"/>
          <w:sz w:val="20"/>
          <w:szCs w:val="20"/>
          <w:lang w:val="es-ES"/>
        </w:rPr>
        <w:t xml:space="preserve">de la Corte Constitucional, mediante la cual este máximo tribunal decidió no examinar el expediente de tutela correspondiente al caso de la presunta víctima. </w:t>
      </w:r>
      <w:r w:rsidR="009C059C" w:rsidRPr="00864999">
        <w:rPr>
          <w:rFonts w:ascii="Cambria" w:hAnsi="Cambria"/>
          <w:sz w:val="20"/>
          <w:szCs w:val="20"/>
          <w:lang w:val="es-ES"/>
        </w:rPr>
        <w:t xml:space="preserve"> En este sentido, la Comisión observa que </w:t>
      </w:r>
      <w:r w:rsidR="00864999" w:rsidRPr="00864999">
        <w:rPr>
          <w:rFonts w:ascii="Cambria" w:hAnsi="Cambria"/>
          <w:sz w:val="20"/>
          <w:szCs w:val="20"/>
          <w:lang w:val="es-ES"/>
        </w:rPr>
        <w:t>la peticionaria presentó un recurso</w:t>
      </w:r>
      <w:r w:rsidR="009C059C" w:rsidRPr="00864999">
        <w:rPr>
          <w:rFonts w:ascii="Cambria" w:hAnsi="Cambria"/>
          <w:sz w:val="20"/>
          <w:szCs w:val="20"/>
          <w:lang w:val="es-ES"/>
        </w:rPr>
        <w:t xml:space="preserve"> idóne</w:t>
      </w:r>
      <w:r w:rsidR="00864999" w:rsidRPr="00864999">
        <w:rPr>
          <w:rFonts w:ascii="Cambria" w:hAnsi="Cambria"/>
          <w:sz w:val="20"/>
          <w:szCs w:val="20"/>
          <w:lang w:val="es-ES"/>
        </w:rPr>
        <w:t>o</w:t>
      </w:r>
      <w:r w:rsidR="009C059C" w:rsidRPr="00864999">
        <w:rPr>
          <w:rFonts w:ascii="Cambria" w:hAnsi="Cambria"/>
          <w:sz w:val="20"/>
          <w:szCs w:val="20"/>
          <w:lang w:val="es-ES"/>
        </w:rPr>
        <w:t xml:space="preserve"> para proteger la situación jurídica infringida dentro del </w:t>
      </w:r>
      <w:r w:rsidR="00864999" w:rsidRPr="00864999">
        <w:rPr>
          <w:rFonts w:ascii="Cambria" w:hAnsi="Cambria"/>
          <w:sz w:val="20"/>
          <w:szCs w:val="20"/>
          <w:lang w:val="es-ES"/>
        </w:rPr>
        <w:t>ordenamiento jurídico</w:t>
      </w:r>
      <w:r w:rsidR="009C059C" w:rsidRPr="00864999">
        <w:rPr>
          <w:rFonts w:ascii="Cambria" w:hAnsi="Cambria"/>
          <w:sz w:val="20"/>
          <w:szCs w:val="20"/>
          <w:lang w:val="es-ES"/>
        </w:rPr>
        <w:t xml:space="preserve"> interno</w:t>
      </w:r>
      <w:r w:rsidR="00864999" w:rsidRPr="00864999">
        <w:rPr>
          <w:rFonts w:ascii="Cambria" w:hAnsi="Cambria"/>
          <w:sz w:val="20"/>
          <w:szCs w:val="20"/>
          <w:lang w:val="es-ES"/>
        </w:rPr>
        <w:t xml:space="preserve"> y </w:t>
      </w:r>
      <w:r w:rsidR="009C059C" w:rsidRPr="00864999">
        <w:rPr>
          <w:rFonts w:ascii="Cambria" w:hAnsi="Cambria"/>
          <w:sz w:val="20"/>
          <w:szCs w:val="20"/>
          <w:lang w:val="es-ES"/>
        </w:rPr>
        <w:t>el Estado</w:t>
      </w:r>
      <w:r w:rsidR="00864999" w:rsidRPr="00864999">
        <w:rPr>
          <w:rFonts w:ascii="Cambria" w:hAnsi="Cambria"/>
          <w:sz w:val="20"/>
          <w:szCs w:val="20"/>
          <w:lang w:val="es-ES"/>
        </w:rPr>
        <w:t xml:space="preserve"> por su parte</w:t>
      </w:r>
      <w:r w:rsidR="009C059C" w:rsidRPr="00864999">
        <w:rPr>
          <w:rFonts w:ascii="Cambria" w:hAnsi="Cambria"/>
          <w:sz w:val="20"/>
          <w:szCs w:val="20"/>
          <w:lang w:val="es-ES"/>
        </w:rPr>
        <w:t xml:space="preserve"> no ha alegado la falta de agotamiento de recursos internos</w:t>
      </w:r>
      <w:r w:rsidR="00D02CD9" w:rsidRPr="00864999">
        <w:rPr>
          <w:rFonts w:ascii="Cambria" w:hAnsi="Cambria"/>
          <w:sz w:val="20"/>
          <w:szCs w:val="20"/>
          <w:lang w:val="es-ES"/>
        </w:rPr>
        <w:t>.</w:t>
      </w:r>
    </w:p>
    <w:p w:rsidR="003239B8" w:rsidRPr="00864999" w:rsidRDefault="00AC7AED"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64999">
        <w:rPr>
          <w:rFonts w:ascii="Cambria" w:hAnsi="Cambria"/>
          <w:sz w:val="20"/>
          <w:szCs w:val="20"/>
          <w:lang w:val="es-MX"/>
        </w:rPr>
        <w:t>En cuanto al requisito del plazo de presentación</w:t>
      </w:r>
      <w:r w:rsidR="00AF2E2C" w:rsidRPr="00864999">
        <w:rPr>
          <w:rFonts w:ascii="Cambria" w:hAnsi="Cambria"/>
          <w:sz w:val="20"/>
          <w:szCs w:val="20"/>
          <w:lang w:val="es-ES"/>
        </w:rPr>
        <w:t>, la petición fue recibida el 4 de mayo de 2007, dentro de los seis meses siguientes a la emisión de la referida decisión judicial,</w:t>
      </w:r>
      <w:r w:rsidRPr="00864999">
        <w:rPr>
          <w:rFonts w:ascii="Cambria" w:hAnsi="Cambria"/>
          <w:sz w:val="20"/>
          <w:szCs w:val="20"/>
          <w:lang w:val="es-ES"/>
        </w:rPr>
        <w:t xml:space="preserve"> de manera que</w:t>
      </w:r>
      <w:r w:rsidR="00AF2E2C" w:rsidRPr="00864999">
        <w:rPr>
          <w:rFonts w:ascii="Cambria" w:hAnsi="Cambria"/>
          <w:sz w:val="20"/>
          <w:szCs w:val="20"/>
          <w:lang w:val="es-ES"/>
        </w:rPr>
        <w:t xml:space="preserve"> cumple con los requisitos de admisibilidad establecidos en los artículos 46.1.a </w:t>
      </w:r>
      <w:r w:rsidR="00221934" w:rsidRPr="00864999">
        <w:rPr>
          <w:rFonts w:ascii="Cambria" w:hAnsi="Cambria"/>
          <w:sz w:val="20"/>
          <w:szCs w:val="20"/>
          <w:lang w:val="es-ES"/>
        </w:rPr>
        <w:t xml:space="preserve">y 46.1.b </w:t>
      </w:r>
      <w:r w:rsidR="00691FE5" w:rsidRPr="00864999">
        <w:rPr>
          <w:rFonts w:ascii="Cambria" w:hAnsi="Cambria"/>
          <w:sz w:val="20"/>
          <w:szCs w:val="20"/>
          <w:lang w:val="es-ES"/>
        </w:rPr>
        <w:t>de la Convención Americana.</w:t>
      </w:r>
    </w:p>
    <w:p w:rsidR="00864999" w:rsidRPr="00864999" w:rsidRDefault="00864999" w:rsidP="003239B8">
      <w:pPr>
        <w:pStyle w:val="ListParagraph"/>
        <w:spacing w:before="240" w:after="240"/>
        <w:jc w:val="both"/>
        <w:rPr>
          <w:rFonts w:asciiTheme="majorHAnsi" w:hAnsiTheme="majorHAnsi"/>
          <w:b/>
          <w:bCs/>
          <w:sz w:val="20"/>
          <w:szCs w:val="20"/>
          <w:lang w:val="es-ES"/>
        </w:rPr>
      </w:pPr>
    </w:p>
    <w:p w:rsidR="003239B8" w:rsidRPr="00864999" w:rsidRDefault="003239B8" w:rsidP="003239B8">
      <w:pPr>
        <w:pStyle w:val="ListParagraph"/>
        <w:spacing w:before="240" w:after="240"/>
        <w:jc w:val="both"/>
        <w:rPr>
          <w:rFonts w:asciiTheme="majorHAnsi" w:hAnsiTheme="majorHAnsi"/>
          <w:b/>
          <w:sz w:val="20"/>
          <w:szCs w:val="20"/>
          <w:lang w:val="es-ES"/>
        </w:rPr>
      </w:pPr>
      <w:r w:rsidRPr="00864999">
        <w:rPr>
          <w:rFonts w:asciiTheme="majorHAnsi" w:hAnsiTheme="majorHAnsi"/>
          <w:b/>
          <w:bCs/>
          <w:sz w:val="20"/>
          <w:szCs w:val="20"/>
          <w:lang w:val="es-ES"/>
        </w:rPr>
        <w:lastRenderedPageBreak/>
        <w:t>VII.</w:t>
      </w:r>
      <w:r w:rsidRPr="00864999">
        <w:rPr>
          <w:rFonts w:asciiTheme="majorHAnsi" w:hAnsiTheme="majorHAnsi"/>
          <w:b/>
          <w:bCs/>
          <w:sz w:val="20"/>
          <w:szCs w:val="20"/>
          <w:lang w:val="es-ES"/>
        </w:rPr>
        <w:tab/>
      </w:r>
      <w:r w:rsidR="004A6A54" w:rsidRPr="00864999">
        <w:rPr>
          <w:rFonts w:asciiTheme="majorHAnsi" w:hAnsiTheme="majorHAnsi"/>
          <w:b/>
          <w:bCs/>
          <w:sz w:val="20"/>
          <w:szCs w:val="20"/>
          <w:lang w:val="es-ES_tradnl"/>
        </w:rPr>
        <w:t xml:space="preserve">ANÁLISIS DE </w:t>
      </w:r>
      <w:r w:rsidR="00C21FEF" w:rsidRPr="00864999">
        <w:rPr>
          <w:rFonts w:asciiTheme="majorHAnsi" w:hAnsiTheme="majorHAnsi"/>
          <w:b/>
          <w:bCs/>
          <w:sz w:val="20"/>
          <w:szCs w:val="20"/>
          <w:lang w:val="es-ES"/>
        </w:rPr>
        <w:t xml:space="preserve">CARACTERIZACIÓN </w:t>
      </w:r>
      <w:r w:rsidR="00C21FEF" w:rsidRPr="00864999">
        <w:rPr>
          <w:rFonts w:asciiTheme="majorHAnsi" w:hAnsiTheme="majorHAnsi"/>
          <w:b/>
          <w:bCs/>
          <w:sz w:val="20"/>
          <w:szCs w:val="20"/>
          <w:lang w:val="es-UY"/>
        </w:rPr>
        <w:t>DE LOS HECHOS ALEGADOS</w:t>
      </w:r>
    </w:p>
    <w:p w:rsidR="00AF2E2C" w:rsidRPr="000721FD" w:rsidRDefault="00310F8D" w:rsidP="006A28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64999">
        <w:rPr>
          <w:rFonts w:ascii="Cambria" w:hAnsi="Cambria"/>
          <w:sz w:val="20"/>
          <w:szCs w:val="20"/>
          <w:lang w:val="es-ES"/>
        </w:rPr>
        <w:t>En vista de los elementos de hecho y de derecho presentados y la naturaleza del asunto puesto bajo su conocimiento, la CIDH considera que</w:t>
      </w:r>
      <w:r w:rsidR="00BE17D7" w:rsidRPr="00864999">
        <w:rPr>
          <w:rFonts w:ascii="Cambria" w:hAnsi="Cambria"/>
          <w:sz w:val="20"/>
          <w:szCs w:val="20"/>
          <w:lang w:val="es-ES"/>
        </w:rPr>
        <w:t xml:space="preserve"> </w:t>
      </w:r>
      <w:r w:rsidRPr="00864999">
        <w:rPr>
          <w:rFonts w:ascii="Cambria" w:hAnsi="Cambria"/>
          <w:sz w:val="20"/>
          <w:szCs w:val="20"/>
          <w:lang w:val="es-ES"/>
        </w:rPr>
        <w:t xml:space="preserve">de ser </w:t>
      </w:r>
      <w:r w:rsidR="004D424A" w:rsidRPr="00864999">
        <w:rPr>
          <w:rFonts w:ascii="Cambria" w:hAnsi="Cambria"/>
          <w:sz w:val="20"/>
          <w:szCs w:val="20"/>
          <w:lang w:val="es-ES"/>
        </w:rPr>
        <w:t xml:space="preserve">probados los alegatos planteados por la peticionaria </w:t>
      </w:r>
      <w:r w:rsidRPr="00864999">
        <w:rPr>
          <w:rFonts w:ascii="Cambria" w:hAnsi="Cambria"/>
          <w:sz w:val="20"/>
          <w:szCs w:val="20"/>
          <w:lang w:val="es-ES"/>
        </w:rPr>
        <w:t xml:space="preserve">relativos a la supuesta </w:t>
      </w:r>
      <w:r w:rsidR="00E94E50" w:rsidRPr="00864999">
        <w:rPr>
          <w:rFonts w:ascii="Cambria" w:hAnsi="Cambria"/>
          <w:sz w:val="20"/>
          <w:szCs w:val="20"/>
          <w:lang w:val="es-ES"/>
        </w:rPr>
        <w:t xml:space="preserve">vulneración </w:t>
      </w:r>
      <w:r w:rsidR="004D424A" w:rsidRPr="00864999">
        <w:rPr>
          <w:rFonts w:ascii="Cambria" w:hAnsi="Cambria"/>
          <w:sz w:val="20"/>
          <w:szCs w:val="20"/>
          <w:lang w:val="es-ES"/>
        </w:rPr>
        <w:t xml:space="preserve">a los derechos al </w:t>
      </w:r>
      <w:r w:rsidR="00E94E50" w:rsidRPr="00864999">
        <w:rPr>
          <w:rFonts w:ascii="Cambria" w:hAnsi="Cambria"/>
          <w:sz w:val="20"/>
          <w:szCs w:val="20"/>
          <w:lang w:val="es-ES"/>
        </w:rPr>
        <w:t>debido proceso y a la igualdad ante la ley</w:t>
      </w:r>
      <w:r w:rsidR="004D424A" w:rsidRPr="00864999">
        <w:rPr>
          <w:rFonts w:ascii="Cambria" w:hAnsi="Cambria"/>
          <w:sz w:val="20"/>
          <w:szCs w:val="20"/>
          <w:lang w:val="es-ES"/>
        </w:rPr>
        <w:t>,</w:t>
      </w:r>
      <w:r w:rsidR="00E94E50" w:rsidRPr="00864999">
        <w:rPr>
          <w:rFonts w:ascii="Cambria" w:hAnsi="Cambria"/>
          <w:sz w:val="20"/>
          <w:szCs w:val="20"/>
          <w:lang w:val="es-ES"/>
        </w:rPr>
        <w:t xml:space="preserve"> </w:t>
      </w:r>
      <w:r w:rsidR="004D424A" w:rsidRPr="00864999">
        <w:rPr>
          <w:rFonts w:ascii="Cambria" w:hAnsi="Cambria"/>
          <w:sz w:val="20"/>
          <w:szCs w:val="20"/>
          <w:lang w:val="es-ES"/>
        </w:rPr>
        <w:t>los mismos</w:t>
      </w:r>
      <w:r w:rsidR="004E777D" w:rsidRPr="00864999">
        <w:rPr>
          <w:rFonts w:ascii="Cambria" w:hAnsi="Cambria"/>
          <w:sz w:val="20"/>
          <w:szCs w:val="20"/>
          <w:lang w:val="es-CR"/>
        </w:rPr>
        <w:t xml:space="preserve"> </w:t>
      </w:r>
      <w:r w:rsidR="00AF2E2C" w:rsidRPr="00864999">
        <w:rPr>
          <w:rFonts w:ascii="Cambria" w:hAnsi="Cambria"/>
          <w:sz w:val="20"/>
          <w:szCs w:val="20"/>
          <w:lang w:val="es-ES"/>
        </w:rPr>
        <w:t xml:space="preserve">podrían </w:t>
      </w:r>
      <w:r w:rsidR="005D48C0" w:rsidRPr="00864999">
        <w:rPr>
          <w:rFonts w:ascii="Cambria" w:hAnsi="Cambria"/>
          <w:sz w:val="20"/>
          <w:szCs w:val="20"/>
          <w:lang w:val="es-ES"/>
        </w:rPr>
        <w:t>constituir</w:t>
      </w:r>
      <w:r w:rsidR="00AF2E2C" w:rsidRPr="00864999">
        <w:rPr>
          <w:rFonts w:ascii="Cambria" w:hAnsi="Cambria"/>
          <w:sz w:val="20"/>
          <w:szCs w:val="20"/>
          <w:lang w:val="es-ES"/>
        </w:rPr>
        <w:t xml:space="preserve"> </w:t>
      </w:r>
      <w:r w:rsidR="00864999" w:rsidRPr="00864999">
        <w:rPr>
          <w:rFonts w:ascii="Cambria" w:hAnsi="Cambria"/>
          <w:i/>
          <w:sz w:val="20"/>
          <w:szCs w:val="20"/>
          <w:lang w:val="es-ES"/>
        </w:rPr>
        <w:t>prima facie</w:t>
      </w:r>
      <w:r w:rsidR="00864999" w:rsidRPr="00864999">
        <w:rPr>
          <w:rFonts w:ascii="Cambria" w:hAnsi="Cambria"/>
          <w:sz w:val="20"/>
          <w:szCs w:val="20"/>
          <w:lang w:val="es-ES"/>
        </w:rPr>
        <w:t xml:space="preserve"> </w:t>
      </w:r>
      <w:r w:rsidR="00AF2E2C" w:rsidRPr="00864999">
        <w:rPr>
          <w:rFonts w:ascii="Cambria" w:hAnsi="Cambria"/>
          <w:sz w:val="20"/>
          <w:szCs w:val="20"/>
          <w:lang w:val="es-ES"/>
        </w:rPr>
        <w:t>violaciones a los art</w:t>
      </w:r>
      <w:r w:rsidR="006A28CA" w:rsidRPr="00864999">
        <w:rPr>
          <w:rFonts w:ascii="Cambria" w:hAnsi="Cambria"/>
          <w:sz w:val="20"/>
          <w:szCs w:val="20"/>
          <w:lang w:val="es-ES"/>
        </w:rPr>
        <w:t>ículos 8 (garantías judiciales)</w:t>
      </w:r>
      <w:r w:rsidR="007741D7" w:rsidRPr="00864999">
        <w:rPr>
          <w:rFonts w:ascii="Cambria" w:hAnsi="Cambria"/>
          <w:sz w:val="20"/>
          <w:szCs w:val="20"/>
          <w:lang w:val="es-ES"/>
        </w:rPr>
        <w:t xml:space="preserve">, 24 (igualdad ante la ley) </w:t>
      </w:r>
      <w:r w:rsidR="001E4B1C" w:rsidRPr="00864999">
        <w:rPr>
          <w:rFonts w:ascii="Cambria" w:hAnsi="Cambria"/>
          <w:bCs/>
          <w:sz w:val="20"/>
          <w:szCs w:val="20"/>
          <w:lang w:val="es-CR"/>
        </w:rPr>
        <w:t xml:space="preserve">y </w:t>
      </w:r>
      <w:r w:rsidR="00AF2E2C" w:rsidRPr="00864999">
        <w:rPr>
          <w:rFonts w:ascii="Cambria" w:hAnsi="Cambria"/>
          <w:sz w:val="20"/>
          <w:szCs w:val="20"/>
          <w:lang w:val="es-ES"/>
        </w:rPr>
        <w:t xml:space="preserve">25 (protección judicial) de la Convención, en relación con </w:t>
      </w:r>
      <w:r w:rsidR="00864999" w:rsidRPr="00864999">
        <w:rPr>
          <w:rFonts w:ascii="Cambria" w:hAnsi="Cambria"/>
          <w:sz w:val="20"/>
          <w:szCs w:val="20"/>
          <w:lang w:val="es-ES"/>
        </w:rPr>
        <w:t xml:space="preserve">su </w:t>
      </w:r>
      <w:r w:rsidR="00AF2E2C" w:rsidRPr="00864999">
        <w:rPr>
          <w:rFonts w:ascii="Cambria" w:hAnsi="Cambria"/>
          <w:sz w:val="20"/>
          <w:szCs w:val="20"/>
          <w:lang w:val="es-ES"/>
        </w:rPr>
        <w:t>artículo 1.1</w:t>
      </w:r>
      <w:r w:rsidR="006A28CA" w:rsidRPr="00864999">
        <w:rPr>
          <w:rFonts w:ascii="Cambria" w:hAnsi="Cambria"/>
          <w:sz w:val="20"/>
          <w:szCs w:val="20"/>
          <w:lang w:val="es-ES"/>
        </w:rPr>
        <w:t xml:space="preserve"> </w:t>
      </w:r>
      <w:r w:rsidR="00AF2E2C" w:rsidRPr="00864999">
        <w:rPr>
          <w:rFonts w:ascii="Cambria" w:hAnsi="Cambria"/>
          <w:sz w:val="20"/>
          <w:szCs w:val="20"/>
          <w:lang w:val="es-ES"/>
        </w:rPr>
        <w:t xml:space="preserve">(obligación de respetar los derechos) en perjuicio del Sr. </w:t>
      </w:r>
      <w:r w:rsidR="00AF2E2C" w:rsidRPr="00864999">
        <w:rPr>
          <w:rFonts w:ascii="Cambria" w:hAnsi="Cambria"/>
          <w:sz w:val="20"/>
          <w:szCs w:val="20"/>
          <w:lang w:val="es-CR"/>
        </w:rPr>
        <w:t>Porto.</w:t>
      </w:r>
      <w:r w:rsidR="00016230" w:rsidRPr="00864999">
        <w:rPr>
          <w:rFonts w:ascii="Cambria" w:hAnsi="Cambria"/>
          <w:sz w:val="20"/>
          <w:szCs w:val="20"/>
          <w:lang w:val="es-CR"/>
        </w:rPr>
        <w:t xml:space="preserve"> En la etapa de fondo del trámite de la presente petición, la Comisión analizará si al momento de firmar el acuerdo de conciliación la presunta víctima se encontraba en un estado de salud que le permitiera plenamente tomar una decisión informada respecto de ese acto jurídico y sus consecuencias. </w:t>
      </w:r>
    </w:p>
    <w:p w:rsidR="00A11E44" w:rsidRPr="00864999" w:rsidRDefault="00AF2E2C"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64999">
        <w:rPr>
          <w:rFonts w:ascii="Cambria" w:hAnsi="Cambria"/>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rsidR="003239B8" w:rsidRPr="00864999" w:rsidRDefault="003239B8" w:rsidP="003239B8">
      <w:pPr>
        <w:pStyle w:val="ListParagraph"/>
        <w:spacing w:before="240" w:after="240"/>
        <w:jc w:val="both"/>
        <w:rPr>
          <w:rFonts w:asciiTheme="majorHAnsi" w:hAnsiTheme="majorHAnsi"/>
          <w:b/>
          <w:bCs/>
          <w:sz w:val="20"/>
          <w:szCs w:val="20"/>
          <w:lang w:val="es-ES"/>
        </w:rPr>
      </w:pPr>
      <w:r w:rsidRPr="00864999">
        <w:rPr>
          <w:rFonts w:asciiTheme="majorHAnsi" w:hAnsiTheme="majorHAnsi"/>
          <w:b/>
          <w:bCs/>
          <w:sz w:val="20"/>
          <w:szCs w:val="20"/>
          <w:lang w:val="es-ES"/>
        </w:rPr>
        <w:t xml:space="preserve">VIII. </w:t>
      </w:r>
      <w:r w:rsidRPr="00864999">
        <w:rPr>
          <w:rFonts w:asciiTheme="majorHAnsi" w:hAnsiTheme="majorHAnsi"/>
          <w:b/>
          <w:bCs/>
          <w:sz w:val="20"/>
          <w:szCs w:val="20"/>
          <w:lang w:val="es-ES"/>
        </w:rPr>
        <w:tab/>
        <w:t>DECISIÓN</w:t>
      </w:r>
    </w:p>
    <w:p w:rsidR="00AF2E2C" w:rsidRPr="00864999" w:rsidRDefault="00AF2E2C"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864999">
        <w:rPr>
          <w:rFonts w:asciiTheme="majorHAnsi" w:hAnsiTheme="majorHAnsi"/>
          <w:sz w:val="20"/>
          <w:szCs w:val="20"/>
          <w:lang w:val="es-ES"/>
        </w:rPr>
        <w:t>Declarar admisible la presente petición e</w:t>
      </w:r>
      <w:r w:rsidR="00381402" w:rsidRPr="00864999">
        <w:rPr>
          <w:rFonts w:asciiTheme="majorHAnsi" w:hAnsiTheme="majorHAnsi"/>
          <w:sz w:val="20"/>
          <w:szCs w:val="20"/>
          <w:lang w:val="es-ES"/>
        </w:rPr>
        <w:t>n relación con los artículos 8</w:t>
      </w:r>
      <w:r w:rsidRPr="00864999">
        <w:rPr>
          <w:rFonts w:asciiTheme="majorHAnsi" w:hAnsiTheme="majorHAnsi"/>
          <w:sz w:val="20"/>
          <w:szCs w:val="20"/>
          <w:lang w:val="es-ES"/>
        </w:rPr>
        <w:t>,</w:t>
      </w:r>
      <w:r w:rsidR="00381402" w:rsidRPr="00864999">
        <w:rPr>
          <w:rFonts w:asciiTheme="majorHAnsi" w:hAnsiTheme="majorHAnsi"/>
          <w:sz w:val="20"/>
          <w:szCs w:val="20"/>
          <w:lang w:val="es-ES"/>
        </w:rPr>
        <w:t xml:space="preserve"> 24 y</w:t>
      </w:r>
      <w:r w:rsidRPr="00864999">
        <w:rPr>
          <w:rFonts w:asciiTheme="majorHAnsi" w:hAnsiTheme="majorHAnsi"/>
          <w:sz w:val="20"/>
          <w:szCs w:val="20"/>
          <w:lang w:val="es-ES"/>
        </w:rPr>
        <w:t xml:space="preserve"> 25 de la Convención Americana en relación con el artículo 1.1 del mismo instrumento;</w:t>
      </w:r>
      <w:r w:rsidR="00DF434E" w:rsidRPr="00864999">
        <w:rPr>
          <w:rFonts w:asciiTheme="majorHAnsi" w:hAnsiTheme="majorHAnsi"/>
          <w:sz w:val="20"/>
          <w:szCs w:val="20"/>
          <w:lang w:val="es-ES"/>
        </w:rPr>
        <w:t xml:space="preserve"> y</w:t>
      </w:r>
    </w:p>
    <w:p w:rsidR="00722C9F" w:rsidRDefault="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lang w:val="es-ES"/>
        </w:rPr>
      </w:pPr>
      <w:r w:rsidRPr="00864999">
        <w:rPr>
          <w:rFonts w:asciiTheme="majorHAnsi" w:hAnsiTheme="majorHAnsi"/>
          <w:sz w:val="20"/>
          <w:szCs w:val="20"/>
          <w:lang w:val="es-ES"/>
        </w:rPr>
        <w:t xml:space="preserve">Notificar a las partes la presente decisión; </w:t>
      </w:r>
      <w:r w:rsidR="00DF434E" w:rsidRPr="00864999">
        <w:rPr>
          <w:rFonts w:asciiTheme="majorHAnsi" w:hAnsiTheme="majorHAnsi"/>
          <w:sz w:val="20"/>
          <w:szCs w:val="20"/>
          <w:lang w:val="es-ES"/>
        </w:rPr>
        <w:t>c</w:t>
      </w:r>
      <w:r w:rsidRPr="00864999">
        <w:rPr>
          <w:rFonts w:asciiTheme="majorHAnsi" w:hAnsiTheme="majorHAnsi"/>
          <w:sz w:val="20"/>
          <w:szCs w:val="20"/>
          <w:lang w:val="es-ES"/>
        </w:rPr>
        <w:t xml:space="preserve">ontinuar con el análisis del fondo de la cuestión; y </w:t>
      </w:r>
      <w:r w:rsidR="00DF434E" w:rsidRPr="00864999">
        <w:rPr>
          <w:rFonts w:asciiTheme="majorHAnsi" w:hAnsiTheme="majorHAnsi"/>
          <w:sz w:val="20"/>
          <w:szCs w:val="20"/>
          <w:lang w:val="es-ES"/>
        </w:rPr>
        <w:t>p</w:t>
      </w:r>
      <w:r w:rsidRPr="00864999">
        <w:rPr>
          <w:rFonts w:asciiTheme="majorHAnsi" w:hAnsiTheme="majorHAnsi"/>
          <w:sz w:val="20"/>
          <w:szCs w:val="20"/>
          <w:lang w:val="es-ES"/>
        </w:rPr>
        <w:t>ublicar esta decisión e incluirla en su Informe Anual a la Asamblea General de la Organización de los Estados Americanos.</w:t>
      </w:r>
    </w:p>
    <w:p w:rsidR="004847E5" w:rsidRDefault="004847E5" w:rsidP="004847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4847E5">
        <w:rPr>
          <w:rFonts w:asciiTheme="majorHAnsi" w:hAnsiTheme="majorHAnsi"/>
          <w:sz w:val="20"/>
          <w:szCs w:val="20"/>
          <w:lang w:val="es-ES"/>
        </w:rPr>
        <w:t xml:space="preserve">Aprobado por la Comisión Interamericana de Derechos Humanos a los 19 días del mes de octubre de 2018.  A favor: </w:t>
      </w:r>
      <w:r w:rsidRPr="00E75191">
        <w:rPr>
          <w:rFonts w:asciiTheme="majorHAnsi" w:hAnsiTheme="majorHAnsi"/>
          <w:sz w:val="20"/>
          <w:szCs w:val="20"/>
          <w:lang w:val="es-ES"/>
        </w:rPr>
        <w:t xml:space="preserve">Margarette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Macaulay, Presidenta; Esmeralda E. Arosemena Bernal de Troitiño, Primera Vicepresidenta; Francisco José Eguiguren Praeli</w:t>
      </w:r>
      <w:r>
        <w:rPr>
          <w:rFonts w:asciiTheme="majorHAnsi" w:hAnsiTheme="majorHAnsi"/>
          <w:sz w:val="20"/>
          <w:szCs w:val="20"/>
          <w:lang w:val="es-ES"/>
        </w:rPr>
        <w:t xml:space="preserve"> (en contra)</w:t>
      </w:r>
      <w:r w:rsidRPr="00E75191">
        <w:rPr>
          <w:rFonts w:asciiTheme="majorHAnsi" w:hAnsiTheme="majorHAnsi"/>
          <w:sz w:val="20"/>
          <w:szCs w:val="20"/>
          <w:lang w:val="es-ES"/>
        </w:rPr>
        <w:t xml:space="preserve">,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sectPr w:rsidR="004847E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FC4" w:rsidRDefault="000F6FC4">
      <w:r>
        <w:separator/>
      </w:r>
    </w:p>
  </w:endnote>
  <w:endnote w:type="continuationSeparator" w:id="0">
    <w:p w:rsidR="000F6FC4" w:rsidRDefault="000F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A3" w:rsidRDefault="00612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125A3">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FC4" w:rsidRPr="000F35ED" w:rsidRDefault="000F6FC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F6FC4" w:rsidRPr="000F35ED" w:rsidRDefault="000F6FC4" w:rsidP="000F35ED">
      <w:pPr>
        <w:rPr>
          <w:rFonts w:asciiTheme="majorHAnsi" w:hAnsiTheme="majorHAnsi"/>
          <w:sz w:val="16"/>
          <w:szCs w:val="16"/>
        </w:rPr>
      </w:pPr>
      <w:r w:rsidRPr="000F35ED">
        <w:rPr>
          <w:rFonts w:asciiTheme="majorHAnsi" w:hAnsiTheme="majorHAnsi"/>
          <w:sz w:val="16"/>
          <w:szCs w:val="16"/>
        </w:rPr>
        <w:separator/>
      </w:r>
    </w:p>
    <w:p w:rsidR="000F6FC4" w:rsidRPr="000F35ED" w:rsidRDefault="000F6FC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0F6FC4" w:rsidRPr="000F35ED" w:rsidRDefault="000F6FC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6A54" w:rsidRPr="00864999" w:rsidRDefault="004A6A54" w:rsidP="009E44E8">
      <w:pPr>
        <w:pStyle w:val="FootnoteText"/>
        <w:ind w:firstLine="720"/>
        <w:jc w:val="both"/>
        <w:rPr>
          <w:rFonts w:asciiTheme="majorHAnsi" w:hAnsiTheme="majorHAnsi" w:cs="Times New Roman"/>
          <w:sz w:val="16"/>
          <w:szCs w:val="16"/>
          <w:lang w:val="es-ES"/>
        </w:rPr>
      </w:pPr>
      <w:r w:rsidRPr="00864999">
        <w:rPr>
          <w:rStyle w:val="FootnoteReference"/>
          <w:rFonts w:asciiTheme="majorHAnsi" w:hAnsiTheme="majorHAnsi" w:cs="Times New Roman"/>
          <w:sz w:val="16"/>
          <w:szCs w:val="16"/>
        </w:rPr>
        <w:footnoteRef/>
      </w:r>
      <w:r w:rsidRPr="00864999">
        <w:rPr>
          <w:rFonts w:asciiTheme="majorHAnsi" w:hAnsiTheme="majorHAnsi" w:cs="Times New Roman"/>
          <w:sz w:val="16"/>
          <w:szCs w:val="16"/>
          <w:lang w:val="es-ES"/>
        </w:rPr>
        <w:t xml:space="preserve"> Conforme a lo dispuesto en el artículo 17.2.a del Reglamento de la Comisión, el Comisionado </w:t>
      </w:r>
      <w:r w:rsidR="008E3719" w:rsidRPr="00864999">
        <w:rPr>
          <w:rFonts w:asciiTheme="majorHAnsi" w:hAnsiTheme="majorHAnsi" w:cs="Times New Roman"/>
          <w:sz w:val="16"/>
          <w:szCs w:val="16"/>
          <w:lang w:val="es-ES"/>
        </w:rPr>
        <w:t>Luis Ernesto Vargas Silva</w:t>
      </w:r>
      <w:r w:rsidRPr="00864999">
        <w:rPr>
          <w:rFonts w:asciiTheme="majorHAnsi" w:hAnsiTheme="majorHAnsi" w:cs="Times New Roman"/>
          <w:sz w:val="16"/>
          <w:szCs w:val="16"/>
          <w:lang w:val="es-ES"/>
        </w:rPr>
        <w:t xml:space="preserve">, de nacionalidad </w:t>
      </w:r>
      <w:r w:rsidR="008E3719" w:rsidRPr="00864999">
        <w:rPr>
          <w:rFonts w:asciiTheme="majorHAnsi" w:hAnsiTheme="majorHAnsi" w:cs="Times New Roman"/>
          <w:sz w:val="16"/>
          <w:szCs w:val="16"/>
          <w:lang w:val="es-ES"/>
        </w:rPr>
        <w:t>colombiana</w:t>
      </w:r>
      <w:r w:rsidRPr="00864999">
        <w:rPr>
          <w:rFonts w:asciiTheme="majorHAnsi" w:hAnsiTheme="majorHAnsi" w:cs="Times New Roman"/>
          <w:sz w:val="16"/>
          <w:szCs w:val="16"/>
          <w:lang w:val="es-ES"/>
        </w:rPr>
        <w:t>, no participó en el debate ni en la decisión del presente asunto.</w:t>
      </w:r>
    </w:p>
  </w:footnote>
  <w:footnote w:id="3">
    <w:p w:rsidR="008E3BFE" w:rsidRPr="00864999" w:rsidRDefault="008E3BFE" w:rsidP="009E44E8">
      <w:pPr>
        <w:pStyle w:val="FootnoteText"/>
        <w:spacing w:after="120"/>
        <w:ind w:firstLine="720"/>
        <w:jc w:val="both"/>
        <w:rPr>
          <w:rFonts w:asciiTheme="majorHAnsi" w:hAnsiTheme="majorHAnsi" w:cs="Times New Roman"/>
          <w:sz w:val="16"/>
          <w:szCs w:val="16"/>
          <w:lang w:val="es-ES"/>
        </w:rPr>
      </w:pPr>
      <w:r w:rsidRPr="00864999">
        <w:rPr>
          <w:rStyle w:val="FootnoteReference"/>
          <w:rFonts w:asciiTheme="majorHAnsi" w:hAnsiTheme="majorHAnsi" w:cs="Times New Roman"/>
          <w:sz w:val="16"/>
          <w:szCs w:val="16"/>
        </w:rPr>
        <w:footnoteRef/>
      </w:r>
      <w:r w:rsidRPr="00864999">
        <w:rPr>
          <w:rFonts w:asciiTheme="majorHAnsi" w:hAnsiTheme="majorHAnsi" w:cs="Times New Roman"/>
          <w:sz w:val="16"/>
          <w:szCs w:val="16"/>
          <w:lang w:val="es-ES"/>
        </w:rPr>
        <w:t xml:space="preserve"> Las observaciones de cada parte fueron debidamente trasladadas a la parte contraria.</w:t>
      </w:r>
      <w:r w:rsidR="009724B6" w:rsidRPr="00864999">
        <w:rPr>
          <w:rFonts w:asciiTheme="majorHAnsi" w:hAnsiTheme="majorHAnsi" w:cs="Times New Roman"/>
          <w:sz w:val="16"/>
          <w:szCs w:val="16"/>
          <w:lang w:val="es-ES"/>
        </w:rPr>
        <w:t xml:space="preserve"> </w:t>
      </w:r>
      <w:r w:rsidR="009A5875" w:rsidRPr="000721FD">
        <w:rPr>
          <w:rFonts w:asciiTheme="majorHAnsi" w:hAnsiTheme="majorHAnsi" w:cs="Times New Roman"/>
          <w:sz w:val="16"/>
          <w:szCs w:val="16"/>
          <w:lang w:val="es-ES"/>
        </w:rPr>
        <w:t>La</w:t>
      </w:r>
      <w:r w:rsidR="009724B6" w:rsidRPr="000721FD">
        <w:rPr>
          <w:rFonts w:asciiTheme="majorHAnsi" w:hAnsiTheme="majorHAnsi" w:cs="Times New Roman"/>
          <w:sz w:val="16"/>
          <w:szCs w:val="16"/>
          <w:lang w:val="es-ES"/>
        </w:rPr>
        <w:t xml:space="preserve"> peticionari</w:t>
      </w:r>
      <w:r w:rsidR="009A5875" w:rsidRPr="000721FD">
        <w:rPr>
          <w:rFonts w:asciiTheme="majorHAnsi" w:hAnsiTheme="majorHAnsi" w:cs="Times New Roman"/>
          <w:sz w:val="16"/>
          <w:szCs w:val="16"/>
          <w:lang w:val="es-ES"/>
        </w:rPr>
        <w:t>a</w:t>
      </w:r>
      <w:r w:rsidR="009724B6" w:rsidRPr="000721FD">
        <w:rPr>
          <w:rFonts w:asciiTheme="majorHAnsi" w:hAnsiTheme="majorHAnsi" w:cs="Times New Roman"/>
          <w:sz w:val="16"/>
          <w:szCs w:val="16"/>
          <w:lang w:val="es-ES"/>
        </w:rPr>
        <w:t xml:space="preserve"> manifestó continuar con el proceso mediante comunicaciones por vía correo electrónico </w:t>
      </w:r>
      <w:r w:rsidR="00846219" w:rsidRPr="000721FD">
        <w:rPr>
          <w:rFonts w:asciiTheme="majorHAnsi" w:hAnsiTheme="majorHAnsi" w:cs="Times New Roman"/>
          <w:sz w:val="16"/>
          <w:szCs w:val="16"/>
          <w:lang w:val="es-ES"/>
        </w:rPr>
        <w:t xml:space="preserve">el </w:t>
      </w:r>
      <w:r w:rsidR="009724B6" w:rsidRPr="000721FD">
        <w:rPr>
          <w:rFonts w:asciiTheme="majorHAnsi" w:hAnsiTheme="majorHAnsi" w:cs="Times New Roman"/>
          <w:sz w:val="16"/>
          <w:szCs w:val="16"/>
          <w:lang w:val="es-ES"/>
        </w:rPr>
        <w:t xml:space="preserve">31 de octubre de 2013 y </w:t>
      </w:r>
      <w:r w:rsidR="00846219" w:rsidRPr="000721FD">
        <w:rPr>
          <w:rFonts w:asciiTheme="majorHAnsi" w:hAnsiTheme="majorHAnsi" w:cs="Times New Roman"/>
          <w:sz w:val="16"/>
          <w:szCs w:val="16"/>
          <w:lang w:val="es-ES"/>
        </w:rPr>
        <w:t xml:space="preserve">el </w:t>
      </w:r>
      <w:r w:rsidR="009724B6" w:rsidRPr="000721FD">
        <w:rPr>
          <w:rFonts w:asciiTheme="majorHAnsi" w:hAnsiTheme="majorHAnsi" w:cs="Times New Roman"/>
          <w:sz w:val="16"/>
          <w:szCs w:val="16"/>
          <w:lang w:val="es-ES"/>
        </w:rPr>
        <w:t>5 de febrero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7524F93" wp14:editId="5BC3A4C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0F6FC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A3" w:rsidRDefault="00612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07AFB"/>
    <w:rsid w:val="00016230"/>
    <w:rsid w:val="0001788C"/>
    <w:rsid w:val="00026BD5"/>
    <w:rsid w:val="000302B9"/>
    <w:rsid w:val="000337EF"/>
    <w:rsid w:val="00035122"/>
    <w:rsid w:val="00040BAE"/>
    <w:rsid w:val="00040C3A"/>
    <w:rsid w:val="000419AD"/>
    <w:rsid w:val="0006650F"/>
    <w:rsid w:val="000716C5"/>
    <w:rsid w:val="000721FD"/>
    <w:rsid w:val="0007296B"/>
    <w:rsid w:val="00075E23"/>
    <w:rsid w:val="0009344A"/>
    <w:rsid w:val="000A07E4"/>
    <w:rsid w:val="000A392E"/>
    <w:rsid w:val="000A575F"/>
    <w:rsid w:val="000D0667"/>
    <w:rsid w:val="000D10DB"/>
    <w:rsid w:val="000E5EB5"/>
    <w:rsid w:val="000F35ED"/>
    <w:rsid w:val="000F6FC4"/>
    <w:rsid w:val="00107131"/>
    <w:rsid w:val="0010736F"/>
    <w:rsid w:val="001109D1"/>
    <w:rsid w:val="00113F73"/>
    <w:rsid w:val="00121CC2"/>
    <w:rsid w:val="00133EE5"/>
    <w:rsid w:val="00167A34"/>
    <w:rsid w:val="00184583"/>
    <w:rsid w:val="001900F9"/>
    <w:rsid w:val="001A1A1B"/>
    <w:rsid w:val="001A632E"/>
    <w:rsid w:val="001A7870"/>
    <w:rsid w:val="001B3A00"/>
    <w:rsid w:val="001B7EAA"/>
    <w:rsid w:val="001C1B41"/>
    <w:rsid w:val="001D2D2B"/>
    <w:rsid w:val="001D65EF"/>
    <w:rsid w:val="001E49E7"/>
    <w:rsid w:val="001E4B1C"/>
    <w:rsid w:val="001F7201"/>
    <w:rsid w:val="00221934"/>
    <w:rsid w:val="00223A29"/>
    <w:rsid w:val="002250A3"/>
    <w:rsid w:val="00235217"/>
    <w:rsid w:val="00246D1F"/>
    <w:rsid w:val="00247403"/>
    <w:rsid w:val="00247542"/>
    <w:rsid w:val="00266B61"/>
    <w:rsid w:val="0026712A"/>
    <w:rsid w:val="002704DB"/>
    <w:rsid w:val="002A0AAE"/>
    <w:rsid w:val="002A5820"/>
    <w:rsid w:val="002B21EF"/>
    <w:rsid w:val="002C15E6"/>
    <w:rsid w:val="002D2B26"/>
    <w:rsid w:val="002D7EA2"/>
    <w:rsid w:val="002E187C"/>
    <w:rsid w:val="002E6C7A"/>
    <w:rsid w:val="002F3F89"/>
    <w:rsid w:val="002F5EBF"/>
    <w:rsid w:val="00302733"/>
    <w:rsid w:val="003071B9"/>
    <w:rsid w:val="003079DC"/>
    <w:rsid w:val="00310F8D"/>
    <w:rsid w:val="00314078"/>
    <w:rsid w:val="0031465F"/>
    <w:rsid w:val="0031535D"/>
    <w:rsid w:val="003239B8"/>
    <w:rsid w:val="0033169F"/>
    <w:rsid w:val="00344977"/>
    <w:rsid w:val="00346C95"/>
    <w:rsid w:val="00356185"/>
    <w:rsid w:val="00360380"/>
    <w:rsid w:val="00361B28"/>
    <w:rsid w:val="0037519E"/>
    <w:rsid w:val="00381402"/>
    <w:rsid w:val="00386CF0"/>
    <w:rsid w:val="003A5402"/>
    <w:rsid w:val="003B70FB"/>
    <w:rsid w:val="003C676B"/>
    <w:rsid w:val="003D3BC2"/>
    <w:rsid w:val="003E6CA1"/>
    <w:rsid w:val="004065A8"/>
    <w:rsid w:val="00413189"/>
    <w:rsid w:val="004165C2"/>
    <w:rsid w:val="00437BD8"/>
    <w:rsid w:val="00441ECB"/>
    <w:rsid w:val="00445193"/>
    <w:rsid w:val="00447EAC"/>
    <w:rsid w:val="00453268"/>
    <w:rsid w:val="00462C1B"/>
    <w:rsid w:val="00467247"/>
    <w:rsid w:val="00467B7E"/>
    <w:rsid w:val="00473BB4"/>
    <w:rsid w:val="00477592"/>
    <w:rsid w:val="00484564"/>
    <w:rsid w:val="004847E5"/>
    <w:rsid w:val="00486F1C"/>
    <w:rsid w:val="0049419D"/>
    <w:rsid w:val="004A21DF"/>
    <w:rsid w:val="004A6A54"/>
    <w:rsid w:val="004B1BE1"/>
    <w:rsid w:val="004C20D2"/>
    <w:rsid w:val="004C2312"/>
    <w:rsid w:val="004C4B62"/>
    <w:rsid w:val="004C54C9"/>
    <w:rsid w:val="004D238C"/>
    <w:rsid w:val="004D424A"/>
    <w:rsid w:val="004D4ABA"/>
    <w:rsid w:val="004D6025"/>
    <w:rsid w:val="004E2649"/>
    <w:rsid w:val="004E777D"/>
    <w:rsid w:val="00501399"/>
    <w:rsid w:val="0050633D"/>
    <w:rsid w:val="00507BC4"/>
    <w:rsid w:val="005128E4"/>
    <w:rsid w:val="005133DB"/>
    <w:rsid w:val="00514872"/>
    <w:rsid w:val="005213E8"/>
    <w:rsid w:val="00525560"/>
    <w:rsid w:val="00544C49"/>
    <w:rsid w:val="005516A1"/>
    <w:rsid w:val="00563557"/>
    <w:rsid w:val="0057402A"/>
    <w:rsid w:val="005771D0"/>
    <w:rsid w:val="0059191A"/>
    <w:rsid w:val="005921FF"/>
    <w:rsid w:val="005A24ED"/>
    <w:rsid w:val="005A6D0E"/>
    <w:rsid w:val="005B2009"/>
    <w:rsid w:val="005B52B0"/>
    <w:rsid w:val="005B6806"/>
    <w:rsid w:val="005C4225"/>
    <w:rsid w:val="005D081B"/>
    <w:rsid w:val="005D48C0"/>
    <w:rsid w:val="005E2CCA"/>
    <w:rsid w:val="005F0DAD"/>
    <w:rsid w:val="005F0F33"/>
    <w:rsid w:val="00600DEB"/>
    <w:rsid w:val="00602B57"/>
    <w:rsid w:val="006125A3"/>
    <w:rsid w:val="0061568E"/>
    <w:rsid w:val="006209CF"/>
    <w:rsid w:val="00627C9F"/>
    <w:rsid w:val="006311E9"/>
    <w:rsid w:val="00632354"/>
    <w:rsid w:val="0063316C"/>
    <w:rsid w:val="00642810"/>
    <w:rsid w:val="00652333"/>
    <w:rsid w:val="00663F3A"/>
    <w:rsid w:val="0068009E"/>
    <w:rsid w:val="00690C9D"/>
    <w:rsid w:val="00690E35"/>
    <w:rsid w:val="00691FE5"/>
    <w:rsid w:val="00692219"/>
    <w:rsid w:val="00694AE6"/>
    <w:rsid w:val="006A17D2"/>
    <w:rsid w:val="006A28CA"/>
    <w:rsid w:val="006A39A6"/>
    <w:rsid w:val="006A551C"/>
    <w:rsid w:val="006A73E6"/>
    <w:rsid w:val="006B2D5C"/>
    <w:rsid w:val="006C4EB1"/>
    <w:rsid w:val="006E0166"/>
    <w:rsid w:val="006E7B34"/>
    <w:rsid w:val="006F0650"/>
    <w:rsid w:val="00702E79"/>
    <w:rsid w:val="0070697F"/>
    <w:rsid w:val="00706CBB"/>
    <w:rsid w:val="00710AD2"/>
    <w:rsid w:val="0071346F"/>
    <w:rsid w:val="0072199C"/>
    <w:rsid w:val="00722A76"/>
    <w:rsid w:val="00722C9F"/>
    <w:rsid w:val="007253B8"/>
    <w:rsid w:val="007318AD"/>
    <w:rsid w:val="0073741F"/>
    <w:rsid w:val="0076643F"/>
    <w:rsid w:val="007741D7"/>
    <w:rsid w:val="00777F63"/>
    <w:rsid w:val="007A5817"/>
    <w:rsid w:val="007A715B"/>
    <w:rsid w:val="007B05C4"/>
    <w:rsid w:val="007B60E9"/>
    <w:rsid w:val="007B6CC3"/>
    <w:rsid w:val="007C3334"/>
    <w:rsid w:val="007D2B98"/>
    <w:rsid w:val="007D45E3"/>
    <w:rsid w:val="007E21BC"/>
    <w:rsid w:val="007E7C82"/>
    <w:rsid w:val="007F588D"/>
    <w:rsid w:val="00803F1C"/>
    <w:rsid w:val="0080600E"/>
    <w:rsid w:val="00817612"/>
    <w:rsid w:val="008209CE"/>
    <w:rsid w:val="008324F2"/>
    <w:rsid w:val="008338A4"/>
    <w:rsid w:val="00834D49"/>
    <w:rsid w:val="00837C45"/>
    <w:rsid w:val="00844730"/>
    <w:rsid w:val="008457C2"/>
    <w:rsid w:val="00846219"/>
    <w:rsid w:val="00857A82"/>
    <w:rsid w:val="00864999"/>
    <w:rsid w:val="00873836"/>
    <w:rsid w:val="00885737"/>
    <w:rsid w:val="00890650"/>
    <w:rsid w:val="00897E12"/>
    <w:rsid w:val="008A7095"/>
    <w:rsid w:val="008A7E0F"/>
    <w:rsid w:val="008B12F5"/>
    <w:rsid w:val="008D768D"/>
    <w:rsid w:val="008E3719"/>
    <w:rsid w:val="008E3759"/>
    <w:rsid w:val="008E3BFE"/>
    <w:rsid w:val="008E3CB5"/>
    <w:rsid w:val="008F1912"/>
    <w:rsid w:val="0090270B"/>
    <w:rsid w:val="009041DC"/>
    <w:rsid w:val="00917743"/>
    <w:rsid w:val="00917B5A"/>
    <w:rsid w:val="00920A58"/>
    <w:rsid w:val="00920A8C"/>
    <w:rsid w:val="00934A2C"/>
    <w:rsid w:val="0096706E"/>
    <w:rsid w:val="009724B6"/>
    <w:rsid w:val="00974491"/>
    <w:rsid w:val="00975C4E"/>
    <w:rsid w:val="00981FBA"/>
    <w:rsid w:val="00997BC5"/>
    <w:rsid w:val="009A4F41"/>
    <w:rsid w:val="009A5875"/>
    <w:rsid w:val="009B381B"/>
    <w:rsid w:val="009C059C"/>
    <w:rsid w:val="009C22AA"/>
    <w:rsid w:val="009C6C4E"/>
    <w:rsid w:val="009D1753"/>
    <w:rsid w:val="009D2E4A"/>
    <w:rsid w:val="009D7024"/>
    <w:rsid w:val="009D7611"/>
    <w:rsid w:val="009E0B61"/>
    <w:rsid w:val="009E44E8"/>
    <w:rsid w:val="009E53DE"/>
    <w:rsid w:val="009F6631"/>
    <w:rsid w:val="00A11E44"/>
    <w:rsid w:val="00A328B3"/>
    <w:rsid w:val="00A50FCF"/>
    <w:rsid w:val="00A528D1"/>
    <w:rsid w:val="00A610CD"/>
    <w:rsid w:val="00A626E1"/>
    <w:rsid w:val="00A758AA"/>
    <w:rsid w:val="00A8320A"/>
    <w:rsid w:val="00AA09A2"/>
    <w:rsid w:val="00AA7996"/>
    <w:rsid w:val="00AB264A"/>
    <w:rsid w:val="00AB7D65"/>
    <w:rsid w:val="00AC19CB"/>
    <w:rsid w:val="00AC7AED"/>
    <w:rsid w:val="00AD2ACF"/>
    <w:rsid w:val="00AE5488"/>
    <w:rsid w:val="00AE6F91"/>
    <w:rsid w:val="00AF2E2C"/>
    <w:rsid w:val="00AF5571"/>
    <w:rsid w:val="00B01876"/>
    <w:rsid w:val="00B06C32"/>
    <w:rsid w:val="00B07341"/>
    <w:rsid w:val="00B11141"/>
    <w:rsid w:val="00B12437"/>
    <w:rsid w:val="00B1621E"/>
    <w:rsid w:val="00B30539"/>
    <w:rsid w:val="00B314DB"/>
    <w:rsid w:val="00B361F2"/>
    <w:rsid w:val="00B3718B"/>
    <w:rsid w:val="00B4632A"/>
    <w:rsid w:val="00B530F1"/>
    <w:rsid w:val="00B77512"/>
    <w:rsid w:val="00B819C0"/>
    <w:rsid w:val="00BA276C"/>
    <w:rsid w:val="00BA5971"/>
    <w:rsid w:val="00BB306F"/>
    <w:rsid w:val="00BD3ECC"/>
    <w:rsid w:val="00BD4B89"/>
    <w:rsid w:val="00BD5922"/>
    <w:rsid w:val="00BE17D7"/>
    <w:rsid w:val="00BF02CB"/>
    <w:rsid w:val="00BF6FD8"/>
    <w:rsid w:val="00C03680"/>
    <w:rsid w:val="00C054DF"/>
    <w:rsid w:val="00C21762"/>
    <w:rsid w:val="00C21FEF"/>
    <w:rsid w:val="00C24543"/>
    <w:rsid w:val="00C256A2"/>
    <w:rsid w:val="00C51515"/>
    <w:rsid w:val="00C55EEE"/>
    <w:rsid w:val="00C5660B"/>
    <w:rsid w:val="00C66B72"/>
    <w:rsid w:val="00C72372"/>
    <w:rsid w:val="00C87AC4"/>
    <w:rsid w:val="00C90183"/>
    <w:rsid w:val="00C9567A"/>
    <w:rsid w:val="00CA4CE8"/>
    <w:rsid w:val="00CB212D"/>
    <w:rsid w:val="00CB2660"/>
    <w:rsid w:val="00CC5E90"/>
    <w:rsid w:val="00CD046C"/>
    <w:rsid w:val="00CE076C"/>
    <w:rsid w:val="00CE5199"/>
    <w:rsid w:val="00CE66D5"/>
    <w:rsid w:val="00CF637A"/>
    <w:rsid w:val="00CF71FD"/>
    <w:rsid w:val="00D02CD9"/>
    <w:rsid w:val="00D03563"/>
    <w:rsid w:val="00D059DE"/>
    <w:rsid w:val="00D05ABD"/>
    <w:rsid w:val="00D13FCE"/>
    <w:rsid w:val="00D2357D"/>
    <w:rsid w:val="00D306D1"/>
    <w:rsid w:val="00D30800"/>
    <w:rsid w:val="00D324F9"/>
    <w:rsid w:val="00D34786"/>
    <w:rsid w:val="00D36A06"/>
    <w:rsid w:val="00D37BFC"/>
    <w:rsid w:val="00D47A8E"/>
    <w:rsid w:val="00D52D14"/>
    <w:rsid w:val="00D6789D"/>
    <w:rsid w:val="00D712D3"/>
    <w:rsid w:val="00D71422"/>
    <w:rsid w:val="00D72DC6"/>
    <w:rsid w:val="00D7558D"/>
    <w:rsid w:val="00D81D92"/>
    <w:rsid w:val="00D876F9"/>
    <w:rsid w:val="00D9005A"/>
    <w:rsid w:val="00DA7B5F"/>
    <w:rsid w:val="00DC11E7"/>
    <w:rsid w:val="00DC7023"/>
    <w:rsid w:val="00DC769A"/>
    <w:rsid w:val="00DD3D86"/>
    <w:rsid w:val="00DF1EC4"/>
    <w:rsid w:val="00DF434E"/>
    <w:rsid w:val="00E0340B"/>
    <w:rsid w:val="00E04A90"/>
    <w:rsid w:val="00E0551F"/>
    <w:rsid w:val="00E072E8"/>
    <w:rsid w:val="00E219C7"/>
    <w:rsid w:val="00E4118C"/>
    <w:rsid w:val="00E43157"/>
    <w:rsid w:val="00E461CE"/>
    <w:rsid w:val="00E720CA"/>
    <w:rsid w:val="00E776D4"/>
    <w:rsid w:val="00E77AE5"/>
    <w:rsid w:val="00E84EB5"/>
    <w:rsid w:val="00E85662"/>
    <w:rsid w:val="00E8789F"/>
    <w:rsid w:val="00E92423"/>
    <w:rsid w:val="00E94E50"/>
    <w:rsid w:val="00E97B71"/>
    <w:rsid w:val="00EA2C69"/>
    <w:rsid w:val="00EA3D34"/>
    <w:rsid w:val="00EB2F46"/>
    <w:rsid w:val="00EB454D"/>
    <w:rsid w:val="00EB50F7"/>
    <w:rsid w:val="00ED0937"/>
    <w:rsid w:val="00ED2A1F"/>
    <w:rsid w:val="00ED549D"/>
    <w:rsid w:val="00ED76BE"/>
    <w:rsid w:val="00EE00E9"/>
    <w:rsid w:val="00EE26FC"/>
    <w:rsid w:val="00EF2178"/>
    <w:rsid w:val="00EF619B"/>
    <w:rsid w:val="00F00B55"/>
    <w:rsid w:val="00F02AD1"/>
    <w:rsid w:val="00F253CC"/>
    <w:rsid w:val="00F37106"/>
    <w:rsid w:val="00F519CF"/>
    <w:rsid w:val="00F56BA5"/>
    <w:rsid w:val="00F60E22"/>
    <w:rsid w:val="00F81395"/>
    <w:rsid w:val="00F81BB8"/>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1680"/>
    <w:rsid w:val="00097130"/>
    <w:rsid w:val="00195742"/>
    <w:rsid w:val="00200821"/>
    <w:rsid w:val="0036237F"/>
    <w:rsid w:val="003760DC"/>
    <w:rsid w:val="00394049"/>
    <w:rsid w:val="004F2DF8"/>
    <w:rsid w:val="005B30D8"/>
    <w:rsid w:val="00770D19"/>
    <w:rsid w:val="008326FF"/>
    <w:rsid w:val="00994E78"/>
    <w:rsid w:val="009A261B"/>
    <w:rsid w:val="00AC15A4"/>
    <w:rsid w:val="00B0336C"/>
    <w:rsid w:val="00B07CC4"/>
    <w:rsid w:val="00C136D3"/>
    <w:rsid w:val="00E33855"/>
    <w:rsid w:val="00EA0C7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057FF-F3CD-4429-A88A-4464D71A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11603</Characters>
  <Application>Microsoft Office Word</Application>
  <DocSecurity>0</DocSecurity>
  <Lines>269</Lines>
  <Paragraphs>121</Paragraphs>
  <ScaleCrop>false</ScaleCrop>
  <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125/18</dc:title>
  <dc:creator/>
  <cp:lastModifiedBy/>
  <cp:revision>1</cp:revision>
  <dcterms:created xsi:type="dcterms:W3CDTF">2019-01-03T13:54:00Z</dcterms:created>
  <dcterms:modified xsi:type="dcterms:W3CDTF">2019-01-03T13:54:00Z</dcterms:modified>
</cp:coreProperties>
</file>