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27D36" w:rsidRDefault="00D306D1" w:rsidP="00627C9F">
      <w:pPr>
        <w:jc w:val="both"/>
        <w:rPr>
          <w:rFonts w:asciiTheme="majorHAnsi" w:hAnsiTheme="majorHAnsi" w:cs="Univers"/>
          <w:b/>
          <w:bCs/>
          <w:sz w:val="22"/>
          <w:szCs w:val="22"/>
          <w:lang w:val="es-ES_tradnl"/>
        </w:rPr>
      </w:pPr>
      <w:bookmarkStart w:id="0" w:name="_GoBack"/>
      <w:bookmarkEnd w:id="0"/>
      <w:r w:rsidRPr="00427D3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559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27D3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C4B15" w:rsidRDefault="00AC4B1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C4B15" w:rsidRDefault="00AC4B1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27D36"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427D36"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427D36"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427D36"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427D36"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427D36"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427D36"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427D36"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427D36"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427D36"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427D36" w:rsidRDefault="003D3BC2" w:rsidP="00040C3A">
      <w:pPr>
        <w:tabs>
          <w:tab w:val="center" w:pos="5400"/>
        </w:tabs>
        <w:suppressAutoHyphens/>
        <w:jc w:val="center"/>
        <w:rPr>
          <w:rFonts w:asciiTheme="majorHAnsi" w:hAnsiTheme="majorHAnsi"/>
          <w:sz w:val="22"/>
          <w:szCs w:val="22"/>
          <w:lang w:val="es-ES_tradnl"/>
        </w:rPr>
      </w:pPr>
      <w:r w:rsidRPr="00427D3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011212" w:rsidR="00AC4B15" w:rsidRPr="004E2649" w:rsidRDefault="00AC4B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524A">
                              <w:rPr>
                                <w:rFonts w:asciiTheme="majorHAnsi" w:hAnsiTheme="majorHAnsi" w:cs="Arial"/>
                                <w:b/>
                                <w:bCs/>
                                <w:color w:val="0D0D0D" w:themeColor="text1" w:themeTint="F2"/>
                                <w:sz w:val="36"/>
                                <w:szCs w:val="22"/>
                                <w:lang w:val="es-ES_tradnl"/>
                              </w:rPr>
                              <w:t>166</w:t>
                            </w:r>
                            <w:r>
                              <w:rPr>
                                <w:rFonts w:asciiTheme="majorHAnsi" w:hAnsiTheme="majorHAnsi" w:cs="Arial"/>
                                <w:b/>
                                <w:bCs/>
                                <w:color w:val="0D0D0D" w:themeColor="text1" w:themeTint="F2"/>
                                <w:sz w:val="36"/>
                                <w:szCs w:val="22"/>
                                <w:lang w:val="es-ES_tradnl"/>
                              </w:rPr>
                              <w:t>/18</w:t>
                            </w:r>
                          </w:p>
                          <w:p w14:paraId="09C54AB3" w14:textId="67CC21FD" w:rsidR="00AC4B15" w:rsidRDefault="00AC4B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1315-12</w:t>
                            </w:r>
                          </w:p>
                          <w:p w14:paraId="70CF6833" w14:textId="7EAFDE0E" w:rsidR="00AC4B15" w:rsidRPr="0010736F" w:rsidRDefault="00AC4B1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5FDD6F0D" w14:textId="77777777" w:rsidR="00AC4B15" w:rsidRPr="0010736F" w:rsidRDefault="00AC4B15" w:rsidP="00997BC5">
                            <w:pPr>
                              <w:spacing w:line="276" w:lineRule="auto"/>
                              <w:rPr>
                                <w:rFonts w:asciiTheme="majorHAnsi" w:hAnsiTheme="majorHAnsi" w:cs="Arial"/>
                                <w:color w:val="0D0D0D" w:themeColor="text1" w:themeTint="F2"/>
                                <w:szCs w:val="22"/>
                                <w:lang w:val="es-ES_tradnl"/>
                              </w:rPr>
                            </w:pPr>
                            <w:bookmarkStart w:id="1" w:name="_ftnref1"/>
                          </w:p>
                          <w:p w14:paraId="63D7DD0E" w14:textId="22674EF1" w:rsidR="00AC4B15" w:rsidRDefault="00AC4B15" w:rsidP="00997BC5">
                            <w:pPr>
                              <w:spacing w:line="276" w:lineRule="auto"/>
                              <w:rPr>
                                <w:rFonts w:asciiTheme="majorHAnsi" w:hAnsiTheme="majorHAnsi" w:cs="Arial"/>
                                <w:color w:val="0D0D0D" w:themeColor="text1" w:themeTint="F2"/>
                                <w:szCs w:val="22"/>
                                <w:lang w:val="es-ES_tradnl"/>
                              </w:rPr>
                            </w:pPr>
                            <w:r w:rsidRPr="00C034AD">
                              <w:rPr>
                                <w:rFonts w:asciiTheme="majorHAnsi" w:hAnsiTheme="majorHAnsi" w:cs="Arial"/>
                                <w:color w:val="0D0D0D" w:themeColor="text1" w:themeTint="F2"/>
                                <w:szCs w:val="22"/>
                                <w:lang w:val="es-ES_tradnl"/>
                              </w:rPr>
                              <w:t xml:space="preserve">EFRÉN CORTES CHÁVEZ </w:t>
                            </w:r>
                            <w:r>
                              <w:rPr>
                                <w:rFonts w:asciiTheme="majorHAnsi" w:hAnsiTheme="majorHAnsi" w:cs="Arial"/>
                                <w:color w:val="0D0D0D" w:themeColor="text1" w:themeTint="F2"/>
                                <w:szCs w:val="22"/>
                                <w:lang w:val="es-ES_tradnl"/>
                              </w:rPr>
                              <w:t>Y OTROS</w:t>
                            </w:r>
                          </w:p>
                          <w:p w14:paraId="4CFA2FBF" w14:textId="704C3BA1" w:rsidR="00AC4B15" w:rsidRPr="00A16DFF" w:rsidRDefault="00AC4B15"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(MASACRE DE EL CHARCO) </w:t>
                            </w:r>
                          </w:p>
                          <w:bookmarkEnd w:id="1"/>
                          <w:p w14:paraId="575DFD52" w14:textId="525957E0" w:rsidR="00AC4B15" w:rsidRPr="00DF6272" w:rsidRDefault="00AC4B15" w:rsidP="007A581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0011212" w:rsidR="00AC4B15" w:rsidRPr="004E2649" w:rsidRDefault="00AC4B1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524A">
                        <w:rPr>
                          <w:rFonts w:asciiTheme="majorHAnsi" w:hAnsiTheme="majorHAnsi" w:cs="Arial"/>
                          <w:b/>
                          <w:bCs/>
                          <w:color w:val="0D0D0D" w:themeColor="text1" w:themeTint="F2"/>
                          <w:sz w:val="36"/>
                          <w:szCs w:val="22"/>
                          <w:lang w:val="es-ES_tradnl"/>
                        </w:rPr>
                        <w:t>166</w:t>
                      </w:r>
                      <w:r>
                        <w:rPr>
                          <w:rFonts w:asciiTheme="majorHAnsi" w:hAnsiTheme="majorHAnsi" w:cs="Arial"/>
                          <w:b/>
                          <w:bCs/>
                          <w:color w:val="0D0D0D" w:themeColor="text1" w:themeTint="F2"/>
                          <w:sz w:val="36"/>
                          <w:szCs w:val="22"/>
                          <w:lang w:val="es-ES_tradnl"/>
                        </w:rPr>
                        <w:t>/18</w:t>
                      </w:r>
                    </w:p>
                    <w:p w14:paraId="09C54AB3" w14:textId="67CC21FD" w:rsidR="00AC4B15" w:rsidRDefault="00AC4B1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1315-12</w:t>
                      </w:r>
                    </w:p>
                    <w:p w14:paraId="70CF6833" w14:textId="7EAFDE0E" w:rsidR="00AC4B15" w:rsidRPr="0010736F" w:rsidRDefault="00AC4B1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5FDD6F0D" w14:textId="77777777" w:rsidR="00AC4B15" w:rsidRPr="0010736F" w:rsidRDefault="00AC4B15" w:rsidP="00997BC5">
                      <w:pPr>
                        <w:spacing w:line="276" w:lineRule="auto"/>
                        <w:rPr>
                          <w:rFonts w:asciiTheme="majorHAnsi" w:hAnsiTheme="majorHAnsi" w:cs="Arial"/>
                          <w:color w:val="0D0D0D" w:themeColor="text1" w:themeTint="F2"/>
                          <w:szCs w:val="22"/>
                          <w:lang w:val="es-ES_tradnl"/>
                        </w:rPr>
                      </w:pPr>
                      <w:bookmarkStart w:id="2" w:name="_ftnref1"/>
                    </w:p>
                    <w:p w14:paraId="63D7DD0E" w14:textId="22674EF1" w:rsidR="00AC4B15" w:rsidRDefault="00AC4B15" w:rsidP="00997BC5">
                      <w:pPr>
                        <w:spacing w:line="276" w:lineRule="auto"/>
                        <w:rPr>
                          <w:rFonts w:asciiTheme="majorHAnsi" w:hAnsiTheme="majorHAnsi" w:cs="Arial"/>
                          <w:color w:val="0D0D0D" w:themeColor="text1" w:themeTint="F2"/>
                          <w:szCs w:val="22"/>
                          <w:lang w:val="es-ES_tradnl"/>
                        </w:rPr>
                      </w:pPr>
                      <w:r w:rsidRPr="00C034AD">
                        <w:rPr>
                          <w:rFonts w:asciiTheme="majorHAnsi" w:hAnsiTheme="majorHAnsi" w:cs="Arial"/>
                          <w:color w:val="0D0D0D" w:themeColor="text1" w:themeTint="F2"/>
                          <w:szCs w:val="22"/>
                          <w:lang w:val="es-ES_tradnl"/>
                        </w:rPr>
                        <w:t xml:space="preserve">EFRÉN CORTES CHÁVEZ </w:t>
                      </w:r>
                      <w:r>
                        <w:rPr>
                          <w:rFonts w:asciiTheme="majorHAnsi" w:hAnsiTheme="majorHAnsi" w:cs="Arial"/>
                          <w:color w:val="0D0D0D" w:themeColor="text1" w:themeTint="F2"/>
                          <w:szCs w:val="22"/>
                          <w:lang w:val="es-ES_tradnl"/>
                        </w:rPr>
                        <w:t>Y OTROS</w:t>
                      </w:r>
                    </w:p>
                    <w:p w14:paraId="4CFA2FBF" w14:textId="704C3BA1" w:rsidR="00AC4B15" w:rsidRPr="00A16DFF" w:rsidRDefault="00AC4B15"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 xml:space="preserve">(MASACRE DE EL CHARCO) </w:t>
                      </w:r>
                    </w:p>
                    <w:bookmarkEnd w:id="2"/>
                    <w:p w14:paraId="575DFD52" w14:textId="525957E0" w:rsidR="00AC4B15" w:rsidRPr="00DF6272" w:rsidRDefault="00AC4B15" w:rsidP="007A5817">
                      <w:pPr>
                        <w:rPr>
                          <w:rFonts w:asciiTheme="majorHAnsi" w:hAnsiTheme="majorHAnsi"/>
                          <w:color w:val="0D0D0D" w:themeColor="text1" w:themeTint="F2"/>
                          <w:lang w:val="es-ES_tradnl"/>
                        </w:rPr>
                      </w:pPr>
                      <w:r w:rsidRPr="00DF6272">
                        <w:rPr>
                          <w:rFonts w:asciiTheme="majorHAnsi" w:hAnsiTheme="majorHAnsi"/>
                          <w:color w:val="0D0D0D" w:themeColor="text1" w:themeTint="F2"/>
                          <w:lang w:val="es-ES_tradnl"/>
                        </w:rPr>
                        <w:t>MÉXICO</w:t>
                      </w:r>
                    </w:p>
                  </w:txbxContent>
                </v:textbox>
              </v:shape>
            </w:pict>
          </mc:Fallback>
        </mc:AlternateContent>
      </w:r>
      <w:r w:rsidR="004E2649" w:rsidRPr="00427D3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B63525" w:rsidR="00AC4B15" w:rsidRPr="00160DE7" w:rsidRDefault="00AC4B15"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OEA/Ser.L/V/II.</w:t>
                            </w:r>
                          </w:p>
                          <w:p w14:paraId="6A41611B" w14:textId="534EA3FC" w:rsidR="00AC4B15" w:rsidRPr="00160DE7" w:rsidRDefault="00AC4B15"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 xml:space="preserve">Doc. </w:t>
                            </w:r>
                            <w:r w:rsidR="00E8524A">
                              <w:rPr>
                                <w:rFonts w:asciiTheme="minorHAnsi" w:hAnsiTheme="minorHAnsi"/>
                                <w:color w:val="FFFFFF" w:themeColor="background1"/>
                                <w:sz w:val="22"/>
                                <w:lang w:val="pt-BR"/>
                              </w:rPr>
                              <w:t>190</w:t>
                            </w:r>
                          </w:p>
                          <w:p w14:paraId="69373ED2" w14:textId="0EC12B73" w:rsidR="00AC4B15" w:rsidRPr="006819A4" w:rsidRDefault="00E8524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diciembre</w:t>
                            </w:r>
                            <w:r w:rsidR="00AC4B15" w:rsidRPr="006819A4">
                              <w:rPr>
                                <w:rFonts w:asciiTheme="minorHAnsi" w:hAnsiTheme="minorHAnsi"/>
                                <w:color w:val="FFFFFF" w:themeColor="background1"/>
                                <w:sz w:val="22"/>
                                <w:lang w:val="es-ES"/>
                              </w:rPr>
                              <w:t xml:space="preserve"> 201</w:t>
                            </w:r>
                            <w:r w:rsidR="00AC4B15">
                              <w:rPr>
                                <w:rFonts w:asciiTheme="minorHAnsi" w:hAnsiTheme="minorHAnsi"/>
                                <w:color w:val="FFFFFF" w:themeColor="background1"/>
                                <w:sz w:val="22"/>
                                <w:lang w:val="es-ES"/>
                              </w:rPr>
                              <w:t>8</w:t>
                            </w:r>
                          </w:p>
                          <w:p w14:paraId="0771DB5B" w14:textId="77777777" w:rsidR="00AC4B15" w:rsidRPr="006819A4" w:rsidRDefault="00AC4B15"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B63525" w:rsidR="00AC4B15" w:rsidRPr="00160DE7" w:rsidRDefault="00AC4B15"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OEA/Ser.L/V/II.</w:t>
                      </w:r>
                    </w:p>
                    <w:p w14:paraId="6A41611B" w14:textId="534EA3FC" w:rsidR="00AC4B15" w:rsidRPr="00160DE7" w:rsidRDefault="00AC4B15" w:rsidP="007A5817">
                      <w:pPr>
                        <w:spacing w:line="276" w:lineRule="auto"/>
                        <w:jc w:val="right"/>
                        <w:rPr>
                          <w:rFonts w:asciiTheme="minorHAnsi" w:hAnsiTheme="minorHAnsi"/>
                          <w:color w:val="FFFFFF" w:themeColor="background1"/>
                          <w:sz w:val="22"/>
                          <w:lang w:val="pt-BR"/>
                        </w:rPr>
                      </w:pPr>
                      <w:r w:rsidRPr="00160DE7">
                        <w:rPr>
                          <w:rFonts w:asciiTheme="minorHAnsi" w:hAnsiTheme="minorHAnsi"/>
                          <w:color w:val="FFFFFF" w:themeColor="background1"/>
                          <w:sz w:val="22"/>
                          <w:lang w:val="pt-BR"/>
                        </w:rPr>
                        <w:t xml:space="preserve">Doc. </w:t>
                      </w:r>
                      <w:r w:rsidR="00E8524A">
                        <w:rPr>
                          <w:rFonts w:asciiTheme="minorHAnsi" w:hAnsiTheme="minorHAnsi"/>
                          <w:color w:val="FFFFFF" w:themeColor="background1"/>
                          <w:sz w:val="22"/>
                          <w:lang w:val="pt-BR"/>
                        </w:rPr>
                        <w:t>190</w:t>
                      </w:r>
                    </w:p>
                    <w:p w14:paraId="69373ED2" w14:textId="0EC12B73" w:rsidR="00AC4B15" w:rsidRPr="006819A4" w:rsidRDefault="00E8524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diciembre</w:t>
                      </w:r>
                      <w:r w:rsidR="00AC4B15" w:rsidRPr="006819A4">
                        <w:rPr>
                          <w:rFonts w:asciiTheme="minorHAnsi" w:hAnsiTheme="minorHAnsi"/>
                          <w:color w:val="FFFFFF" w:themeColor="background1"/>
                          <w:sz w:val="22"/>
                          <w:lang w:val="es-ES"/>
                        </w:rPr>
                        <w:t xml:space="preserve"> 201</w:t>
                      </w:r>
                      <w:r w:rsidR="00AC4B15">
                        <w:rPr>
                          <w:rFonts w:asciiTheme="minorHAnsi" w:hAnsiTheme="minorHAnsi"/>
                          <w:color w:val="FFFFFF" w:themeColor="background1"/>
                          <w:sz w:val="22"/>
                          <w:lang w:val="es-ES"/>
                        </w:rPr>
                        <w:t>8</w:t>
                      </w:r>
                    </w:p>
                    <w:p w14:paraId="0771DB5B" w14:textId="77777777" w:rsidR="00AC4B15" w:rsidRPr="006819A4" w:rsidRDefault="00AC4B15"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427D36"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427D36"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427D36"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427D36"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427D36"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427D36" w:rsidRDefault="00040C3A" w:rsidP="00040C3A">
      <w:pPr>
        <w:tabs>
          <w:tab w:val="center" w:pos="5400"/>
        </w:tabs>
        <w:suppressAutoHyphens/>
        <w:jc w:val="center"/>
        <w:rPr>
          <w:rFonts w:asciiTheme="majorHAnsi" w:hAnsiTheme="majorHAnsi"/>
          <w:sz w:val="22"/>
          <w:szCs w:val="22"/>
          <w:lang w:val="es-ES_tradnl"/>
        </w:rPr>
      </w:pPr>
    </w:p>
    <w:p w14:paraId="733CA438"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427D36" w:rsidRDefault="0090270B" w:rsidP="00040C3A">
      <w:pPr>
        <w:tabs>
          <w:tab w:val="center" w:pos="5400"/>
        </w:tabs>
        <w:suppressAutoHyphens/>
        <w:jc w:val="center"/>
        <w:rPr>
          <w:rFonts w:asciiTheme="majorHAnsi" w:hAnsiTheme="majorHAnsi"/>
          <w:sz w:val="18"/>
          <w:szCs w:val="22"/>
          <w:lang w:val="es-ES_tradnl"/>
        </w:rPr>
      </w:pPr>
      <w:r w:rsidRPr="00427D3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1B0DC243" w:rsidR="00AC4B15" w:rsidRPr="00890650" w:rsidRDefault="00AC4B1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E8524A">
                              <w:rPr>
                                <w:rFonts w:asciiTheme="majorHAnsi" w:hAnsiTheme="majorHAnsi"/>
                                <w:color w:val="0D0D0D" w:themeColor="text1" w:themeTint="F2"/>
                                <w:sz w:val="18"/>
                                <w:szCs w:val="20"/>
                                <w:lang w:val="es-ES"/>
                              </w:rPr>
                              <w:t>ele</w:t>
                            </w:r>
                            <w:r w:rsidR="00E8524A" w:rsidRPr="00E8524A">
                              <w:rPr>
                                <w:rFonts w:asciiTheme="majorHAnsi" w:hAnsiTheme="majorHAnsi"/>
                                <w:color w:val="0D0D0D" w:themeColor="text1" w:themeTint="F2"/>
                                <w:sz w:val="18"/>
                                <w:szCs w:val="20"/>
                                <w:lang w:val="es-ES"/>
                              </w:rPr>
                              <w:t xml:space="preserve">ctrónicamente </w:t>
                            </w:r>
                            <w:r w:rsidRPr="00890650">
                              <w:rPr>
                                <w:rFonts w:asciiTheme="majorHAnsi" w:hAnsiTheme="majorHAnsi"/>
                                <w:color w:val="0D0D0D" w:themeColor="text1" w:themeTint="F2"/>
                                <w:sz w:val="18"/>
                                <w:szCs w:val="20"/>
                                <w:lang w:val="es-ES"/>
                              </w:rPr>
                              <w:t xml:space="preserve">por la Comisión el </w:t>
                            </w:r>
                            <w:r w:rsidR="00E8524A">
                              <w:rPr>
                                <w:rFonts w:asciiTheme="majorHAnsi" w:hAnsiTheme="majorHAnsi"/>
                                <w:color w:val="0D0D0D" w:themeColor="text1" w:themeTint="F2"/>
                                <w:sz w:val="18"/>
                                <w:szCs w:val="20"/>
                                <w:lang w:val="es-ES"/>
                              </w:rPr>
                              <w:t>14</w:t>
                            </w:r>
                            <w:r w:rsidRPr="00890650">
                              <w:rPr>
                                <w:rFonts w:asciiTheme="majorHAnsi" w:hAnsiTheme="majorHAnsi"/>
                                <w:color w:val="0D0D0D" w:themeColor="text1" w:themeTint="F2"/>
                                <w:sz w:val="18"/>
                                <w:szCs w:val="20"/>
                                <w:lang w:val="es-ES"/>
                              </w:rPr>
                              <w:t xml:space="preserve"> de </w:t>
                            </w:r>
                            <w:r w:rsidR="00E8524A">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B4F9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AC4B15" w:rsidRPr="007A5817" w:rsidRDefault="00AC4B1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C4B15" w:rsidRPr="00167A34" w:rsidRDefault="00AC4B1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1B0DC243" w:rsidR="00AC4B15" w:rsidRPr="00890650" w:rsidRDefault="00AC4B1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E8524A">
                        <w:rPr>
                          <w:rFonts w:asciiTheme="majorHAnsi" w:hAnsiTheme="majorHAnsi"/>
                          <w:color w:val="0D0D0D" w:themeColor="text1" w:themeTint="F2"/>
                          <w:sz w:val="18"/>
                          <w:szCs w:val="20"/>
                          <w:lang w:val="es-ES"/>
                        </w:rPr>
                        <w:t>ele</w:t>
                      </w:r>
                      <w:r w:rsidR="00E8524A" w:rsidRPr="00E8524A">
                        <w:rPr>
                          <w:rFonts w:asciiTheme="majorHAnsi" w:hAnsiTheme="majorHAnsi"/>
                          <w:color w:val="0D0D0D" w:themeColor="text1" w:themeTint="F2"/>
                          <w:sz w:val="18"/>
                          <w:szCs w:val="20"/>
                          <w:lang w:val="es-ES"/>
                        </w:rPr>
                        <w:t xml:space="preserve">ctrónicamente </w:t>
                      </w:r>
                      <w:r w:rsidRPr="00890650">
                        <w:rPr>
                          <w:rFonts w:asciiTheme="majorHAnsi" w:hAnsiTheme="majorHAnsi"/>
                          <w:color w:val="0D0D0D" w:themeColor="text1" w:themeTint="F2"/>
                          <w:sz w:val="18"/>
                          <w:szCs w:val="20"/>
                          <w:lang w:val="es-ES"/>
                        </w:rPr>
                        <w:t xml:space="preserve">por la Comisión el </w:t>
                      </w:r>
                      <w:r w:rsidR="00E8524A">
                        <w:rPr>
                          <w:rFonts w:asciiTheme="majorHAnsi" w:hAnsiTheme="majorHAnsi"/>
                          <w:color w:val="0D0D0D" w:themeColor="text1" w:themeTint="F2"/>
                          <w:sz w:val="18"/>
                          <w:szCs w:val="20"/>
                          <w:lang w:val="es-ES"/>
                        </w:rPr>
                        <w:t>14</w:t>
                      </w:r>
                      <w:r w:rsidRPr="00890650">
                        <w:rPr>
                          <w:rFonts w:asciiTheme="majorHAnsi" w:hAnsiTheme="majorHAnsi"/>
                          <w:color w:val="0D0D0D" w:themeColor="text1" w:themeTint="F2"/>
                          <w:sz w:val="18"/>
                          <w:szCs w:val="20"/>
                          <w:lang w:val="es-ES"/>
                        </w:rPr>
                        <w:t xml:space="preserve"> de </w:t>
                      </w:r>
                      <w:r w:rsidR="00E8524A">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B4F9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AC4B15" w:rsidRPr="007A5817" w:rsidRDefault="00AC4B1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C4B15" w:rsidRPr="00167A34" w:rsidRDefault="00AC4B1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427D36" w:rsidRDefault="0090270B" w:rsidP="00040C3A">
      <w:pPr>
        <w:tabs>
          <w:tab w:val="center" w:pos="5400"/>
        </w:tabs>
        <w:suppressAutoHyphens/>
        <w:jc w:val="center"/>
        <w:rPr>
          <w:rFonts w:asciiTheme="majorHAnsi" w:hAnsiTheme="majorHAnsi"/>
          <w:sz w:val="18"/>
          <w:szCs w:val="22"/>
          <w:lang w:val="es-ES_tradnl"/>
        </w:rPr>
      </w:pPr>
      <w:r w:rsidRPr="00427D3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301DC8E" w:rsidR="00AC4B15" w:rsidRPr="007B05C4" w:rsidRDefault="00AC4B1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524A" w:rsidRPr="00E8524A">
                              <w:rPr>
                                <w:rFonts w:asciiTheme="majorHAnsi" w:hAnsiTheme="majorHAnsi"/>
                                <w:color w:val="595959" w:themeColor="text1" w:themeTint="A6"/>
                                <w:sz w:val="18"/>
                                <w:szCs w:val="18"/>
                                <w:lang w:val="pt-BR"/>
                              </w:rPr>
                              <w:t>166</w:t>
                            </w:r>
                            <w:r w:rsidRPr="00E8524A">
                              <w:rPr>
                                <w:rFonts w:asciiTheme="majorHAnsi" w:hAnsiTheme="majorHAnsi"/>
                                <w:color w:val="595959" w:themeColor="text1" w:themeTint="A6"/>
                                <w:sz w:val="18"/>
                                <w:szCs w:val="18"/>
                                <w:lang w:val="pt-BR"/>
                              </w:rPr>
                              <w:t>/</w:t>
                            </w:r>
                            <w:r w:rsidR="00E8524A" w:rsidRPr="00E8524A">
                              <w:rPr>
                                <w:rFonts w:asciiTheme="majorHAnsi" w:hAnsiTheme="majorHAnsi"/>
                                <w:color w:val="595959" w:themeColor="text1" w:themeTint="A6"/>
                                <w:sz w:val="18"/>
                                <w:szCs w:val="18"/>
                                <w:lang w:val="pt-BR"/>
                              </w:rPr>
                              <w:t xml:space="preserve">18. </w:t>
                            </w:r>
                            <w:r>
                              <w:rPr>
                                <w:rFonts w:asciiTheme="majorHAnsi" w:hAnsiTheme="majorHAnsi"/>
                                <w:color w:val="595959" w:themeColor="text1" w:themeTint="A6"/>
                                <w:sz w:val="18"/>
                                <w:szCs w:val="18"/>
                                <w:lang w:val="es-ES_tradnl"/>
                              </w:rPr>
                              <w:t xml:space="preserve">Petición 1315-12. </w:t>
                            </w:r>
                            <w:r w:rsidRPr="00C034AD">
                              <w:rPr>
                                <w:rFonts w:asciiTheme="majorHAnsi" w:hAnsiTheme="majorHAnsi"/>
                                <w:color w:val="595959" w:themeColor="text1" w:themeTint="A6"/>
                                <w:sz w:val="18"/>
                                <w:szCs w:val="18"/>
                                <w:lang w:val="es-ES_tradnl"/>
                              </w:rPr>
                              <w:t>Efrén Cortes Chávez</w:t>
                            </w:r>
                            <w:r>
                              <w:rPr>
                                <w:rFonts w:asciiTheme="majorHAnsi" w:hAnsiTheme="majorHAnsi"/>
                                <w:color w:val="595959" w:themeColor="text1" w:themeTint="A6"/>
                                <w:sz w:val="18"/>
                                <w:szCs w:val="18"/>
                                <w:lang w:val="es-ES_tradnl"/>
                              </w:rPr>
                              <w:t xml:space="preserve"> y otros (</w:t>
                            </w:r>
                            <w:r>
                              <w:rPr>
                                <w:rFonts w:asciiTheme="majorHAnsi" w:hAnsiTheme="majorHAnsi"/>
                                <w:color w:val="595959" w:themeColor="text1" w:themeTint="A6"/>
                                <w:sz w:val="18"/>
                                <w:szCs w:val="18"/>
                                <w:lang w:val="es-CL"/>
                              </w:rPr>
                              <w:t>Masacre de El Charco)</w:t>
                            </w:r>
                            <w:r>
                              <w:rPr>
                                <w:rFonts w:asciiTheme="majorHAnsi" w:hAnsiTheme="majorHAnsi"/>
                                <w:color w:val="595959" w:themeColor="text1" w:themeTint="A6"/>
                                <w:sz w:val="18"/>
                                <w:szCs w:val="18"/>
                                <w:lang w:val="es-ES_tradnl"/>
                              </w:rPr>
                              <w:t xml:space="preserve">. México. </w:t>
                            </w:r>
                            <w:r w:rsidR="00E8524A">
                              <w:rPr>
                                <w:rFonts w:asciiTheme="majorHAnsi" w:hAnsiTheme="majorHAnsi"/>
                                <w:color w:val="595959" w:themeColor="text1" w:themeTint="A6"/>
                                <w:sz w:val="18"/>
                                <w:szCs w:val="18"/>
                                <w:lang w:val="es-ES"/>
                              </w:rPr>
                              <w:t>14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301DC8E" w:rsidR="00AC4B15" w:rsidRPr="007B05C4" w:rsidRDefault="00AC4B1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524A" w:rsidRPr="00E8524A">
                        <w:rPr>
                          <w:rFonts w:asciiTheme="majorHAnsi" w:hAnsiTheme="majorHAnsi"/>
                          <w:color w:val="595959" w:themeColor="text1" w:themeTint="A6"/>
                          <w:sz w:val="18"/>
                          <w:szCs w:val="18"/>
                          <w:lang w:val="pt-BR"/>
                        </w:rPr>
                        <w:t>166</w:t>
                      </w:r>
                      <w:r w:rsidRPr="00E8524A">
                        <w:rPr>
                          <w:rFonts w:asciiTheme="majorHAnsi" w:hAnsiTheme="majorHAnsi"/>
                          <w:color w:val="595959" w:themeColor="text1" w:themeTint="A6"/>
                          <w:sz w:val="18"/>
                          <w:szCs w:val="18"/>
                          <w:lang w:val="pt-BR"/>
                        </w:rPr>
                        <w:t>/</w:t>
                      </w:r>
                      <w:r w:rsidR="00E8524A" w:rsidRPr="00E8524A">
                        <w:rPr>
                          <w:rFonts w:asciiTheme="majorHAnsi" w:hAnsiTheme="majorHAnsi"/>
                          <w:color w:val="595959" w:themeColor="text1" w:themeTint="A6"/>
                          <w:sz w:val="18"/>
                          <w:szCs w:val="18"/>
                          <w:lang w:val="pt-BR"/>
                        </w:rPr>
                        <w:t xml:space="preserve">18. </w:t>
                      </w:r>
                      <w:r>
                        <w:rPr>
                          <w:rFonts w:asciiTheme="majorHAnsi" w:hAnsiTheme="majorHAnsi"/>
                          <w:color w:val="595959" w:themeColor="text1" w:themeTint="A6"/>
                          <w:sz w:val="18"/>
                          <w:szCs w:val="18"/>
                          <w:lang w:val="es-ES_tradnl"/>
                        </w:rPr>
                        <w:t xml:space="preserve">Petición 1315-12. </w:t>
                      </w:r>
                      <w:r w:rsidRPr="00C034AD">
                        <w:rPr>
                          <w:rFonts w:asciiTheme="majorHAnsi" w:hAnsiTheme="majorHAnsi"/>
                          <w:color w:val="595959" w:themeColor="text1" w:themeTint="A6"/>
                          <w:sz w:val="18"/>
                          <w:szCs w:val="18"/>
                          <w:lang w:val="es-ES_tradnl"/>
                        </w:rPr>
                        <w:t>Efrén Cortes Chávez</w:t>
                      </w:r>
                      <w:r>
                        <w:rPr>
                          <w:rFonts w:asciiTheme="majorHAnsi" w:hAnsiTheme="majorHAnsi"/>
                          <w:color w:val="595959" w:themeColor="text1" w:themeTint="A6"/>
                          <w:sz w:val="18"/>
                          <w:szCs w:val="18"/>
                          <w:lang w:val="es-ES_tradnl"/>
                        </w:rPr>
                        <w:t xml:space="preserve"> y otros (</w:t>
                      </w:r>
                      <w:r>
                        <w:rPr>
                          <w:rFonts w:asciiTheme="majorHAnsi" w:hAnsiTheme="majorHAnsi"/>
                          <w:color w:val="595959" w:themeColor="text1" w:themeTint="A6"/>
                          <w:sz w:val="18"/>
                          <w:szCs w:val="18"/>
                          <w:lang w:val="es-CL"/>
                        </w:rPr>
                        <w:t>Masacre de El Charco)</w:t>
                      </w:r>
                      <w:r>
                        <w:rPr>
                          <w:rFonts w:asciiTheme="majorHAnsi" w:hAnsiTheme="majorHAnsi"/>
                          <w:color w:val="595959" w:themeColor="text1" w:themeTint="A6"/>
                          <w:sz w:val="18"/>
                          <w:szCs w:val="18"/>
                          <w:lang w:val="es-ES_tradnl"/>
                        </w:rPr>
                        <w:t xml:space="preserve">. México. </w:t>
                      </w:r>
                      <w:r w:rsidR="00E8524A">
                        <w:rPr>
                          <w:rFonts w:asciiTheme="majorHAnsi" w:hAnsiTheme="majorHAnsi"/>
                          <w:color w:val="595959" w:themeColor="text1" w:themeTint="A6"/>
                          <w:sz w:val="18"/>
                          <w:szCs w:val="18"/>
                          <w:lang w:val="es-ES"/>
                        </w:rPr>
                        <w:t>14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427D36"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427D36" w:rsidRDefault="00D306D1" w:rsidP="005516A1">
      <w:pPr>
        <w:tabs>
          <w:tab w:val="center" w:pos="5400"/>
        </w:tabs>
        <w:suppressAutoHyphens/>
        <w:jc w:val="center"/>
        <w:rPr>
          <w:rFonts w:asciiTheme="majorHAnsi" w:hAnsiTheme="majorHAnsi"/>
          <w:b/>
          <w:sz w:val="20"/>
          <w:lang w:val="es-ES_tradnl"/>
        </w:rPr>
      </w:pPr>
      <w:r w:rsidRPr="00427D3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C4B15" w:rsidRPr="00D72DC6" w:rsidRDefault="00AC4B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AC4B15" w:rsidRPr="00D72DC6" w:rsidRDefault="00AC4B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27D3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C4B15" w:rsidRPr="004B7EB6" w:rsidRDefault="00AC4B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C4B15" w:rsidRPr="004B7EB6" w:rsidRDefault="00AC4B1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427D36" w:rsidRDefault="0070697F" w:rsidP="005516A1">
      <w:pPr>
        <w:tabs>
          <w:tab w:val="center" w:pos="5400"/>
        </w:tabs>
        <w:suppressAutoHyphens/>
        <w:jc w:val="center"/>
        <w:rPr>
          <w:rFonts w:asciiTheme="majorHAnsi" w:hAnsiTheme="majorHAnsi"/>
          <w:b/>
          <w:sz w:val="20"/>
          <w:lang w:val="es-ES_tradnl"/>
        </w:rPr>
        <w:sectPr w:rsidR="0070697F" w:rsidRPr="00427D36"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427D36" w:rsidRDefault="003239B8" w:rsidP="003239B8">
      <w:pPr>
        <w:spacing w:after="240"/>
        <w:ind w:firstLine="720"/>
        <w:jc w:val="both"/>
        <w:rPr>
          <w:rFonts w:asciiTheme="majorHAnsi" w:hAnsiTheme="majorHAnsi"/>
          <w:b/>
          <w:bCs/>
          <w:sz w:val="20"/>
          <w:szCs w:val="20"/>
          <w:lang w:val="es-ES"/>
        </w:rPr>
      </w:pPr>
      <w:r w:rsidRPr="00427D36">
        <w:rPr>
          <w:rFonts w:asciiTheme="majorHAnsi" w:hAnsiTheme="majorHAnsi"/>
          <w:b/>
          <w:bCs/>
          <w:sz w:val="20"/>
          <w:szCs w:val="20"/>
          <w:lang w:val="es-ES"/>
        </w:rPr>
        <w:lastRenderedPageBreak/>
        <w:t>I.</w:t>
      </w:r>
      <w:r w:rsidRPr="00427D3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B4F94" w14:paraId="5A79D1F7" w14:textId="77777777" w:rsidTr="00DF119B">
        <w:tc>
          <w:tcPr>
            <w:tcW w:w="3600" w:type="dxa"/>
            <w:tcBorders>
              <w:top w:val="single" w:sz="4" w:space="0" w:color="auto"/>
              <w:bottom w:val="single" w:sz="6" w:space="0" w:color="auto"/>
            </w:tcBorders>
            <w:shd w:val="clear" w:color="auto" w:fill="386294"/>
            <w:vAlign w:val="center"/>
          </w:tcPr>
          <w:p w14:paraId="0CB2A43B" w14:textId="77777777" w:rsidR="003239B8" w:rsidRPr="00427D36" w:rsidRDefault="003239B8" w:rsidP="007E207C">
            <w:pPr>
              <w:jc w:val="center"/>
              <w:rPr>
                <w:rFonts w:ascii="Cambria" w:hAnsi="Cambria"/>
                <w:b/>
                <w:bCs/>
                <w:color w:val="FFFFFF" w:themeColor="background1"/>
                <w:sz w:val="20"/>
                <w:szCs w:val="20"/>
              </w:rPr>
            </w:pPr>
            <w:r w:rsidRPr="00427D36">
              <w:rPr>
                <w:rFonts w:ascii="Cambria" w:hAnsi="Cambria"/>
                <w:b/>
                <w:bCs/>
                <w:color w:val="FFFFFF" w:themeColor="background1"/>
                <w:sz w:val="20"/>
                <w:szCs w:val="20"/>
              </w:rPr>
              <w:t xml:space="preserve">Parte </w:t>
            </w:r>
            <w:proofErr w:type="spellStart"/>
            <w:r w:rsidRPr="00427D36">
              <w:rPr>
                <w:rFonts w:ascii="Cambria" w:hAnsi="Cambria"/>
                <w:b/>
                <w:bCs/>
                <w:color w:val="FFFFFF" w:themeColor="background1"/>
                <w:sz w:val="20"/>
                <w:szCs w:val="20"/>
              </w:rPr>
              <w:t>peticionaria</w:t>
            </w:r>
            <w:proofErr w:type="spellEnd"/>
            <w:r w:rsidRPr="00427D36">
              <w:rPr>
                <w:rFonts w:ascii="Cambria" w:hAnsi="Cambria"/>
                <w:b/>
                <w:bCs/>
                <w:color w:val="FFFFFF" w:themeColor="background1"/>
                <w:sz w:val="20"/>
                <w:szCs w:val="20"/>
              </w:rPr>
              <w:t>:</w:t>
            </w:r>
          </w:p>
        </w:tc>
        <w:tc>
          <w:tcPr>
            <w:tcW w:w="5760" w:type="dxa"/>
            <w:vAlign w:val="center"/>
          </w:tcPr>
          <w:p w14:paraId="3C5315D8" w14:textId="63DD63BD" w:rsidR="00643652" w:rsidRPr="00427D36" w:rsidRDefault="00E14603" w:rsidP="00E01700">
            <w:pPr>
              <w:jc w:val="both"/>
              <w:rPr>
                <w:rFonts w:ascii="Cambria" w:hAnsi="Cambria"/>
                <w:bCs/>
                <w:sz w:val="20"/>
                <w:szCs w:val="20"/>
                <w:lang w:val="es-ES"/>
              </w:rPr>
            </w:pPr>
            <w:r w:rsidRPr="00427D36">
              <w:rPr>
                <w:rFonts w:ascii="Cambria" w:hAnsi="Cambria"/>
                <w:bCs/>
                <w:sz w:val="20"/>
                <w:szCs w:val="20"/>
                <w:lang w:val="es-ES"/>
              </w:rPr>
              <w:t xml:space="preserve">Red Solidaria Década Contra la Impunidad A.C.; Comité de Sobrevivientes de la Masacre de </w:t>
            </w:r>
            <w:r w:rsidR="00E01700" w:rsidRPr="00427D36">
              <w:rPr>
                <w:rFonts w:ascii="Cambria" w:hAnsi="Cambria"/>
                <w:bCs/>
                <w:sz w:val="20"/>
                <w:szCs w:val="20"/>
                <w:lang w:val="es-ES"/>
              </w:rPr>
              <w:t>E</w:t>
            </w:r>
            <w:r w:rsidRPr="00427D36">
              <w:rPr>
                <w:rFonts w:ascii="Cambria" w:hAnsi="Cambria"/>
                <w:bCs/>
                <w:sz w:val="20"/>
                <w:szCs w:val="20"/>
                <w:lang w:val="es-ES"/>
              </w:rPr>
              <w:t>l Charco; y</w:t>
            </w:r>
            <w:r w:rsidRPr="00427D36">
              <w:rPr>
                <w:lang w:val="es-ES"/>
              </w:rPr>
              <w:t xml:space="preserve"> </w:t>
            </w:r>
            <w:r w:rsidRPr="00427D36">
              <w:rPr>
                <w:rFonts w:ascii="Cambria" w:hAnsi="Cambria"/>
                <w:bCs/>
                <w:sz w:val="20"/>
                <w:szCs w:val="20"/>
                <w:lang w:val="es-ES"/>
              </w:rPr>
              <w:t xml:space="preserve">Comité de Viudas de la Masacre de </w:t>
            </w:r>
            <w:r w:rsidR="00E01700" w:rsidRPr="00427D36">
              <w:rPr>
                <w:rFonts w:ascii="Cambria" w:hAnsi="Cambria"/>
                <w:bCs/>
                <w:sz w:val="20"/>
                <w:szCs w:val="20"/>
                <w:lang w:val="es-ES"/>
              </w:rPr>
              <w:t>E</w:t>
            </w:r>
            <w:r w:rsidRPr="00427D36">
              <w:rPr>
                <w:rFonts w:ascii="Cambria" w:hAnsi="Cambria"/>
                <w:bCs/>
                <w:sz w:val="20"/>
                <w:szCs w:val="20"/>
                <w:lang w:val="es-ES"/>
              </w:rPr>
              <w:t>l Charco</w:t>
            </w:r>
          </w:p>
        </w:tc>
      </w:tr>
      <w:tr w:rsidR="003239B8" w:rsidRPr="00CB4F94" w14:paraId="593A7E45" w14:textId="77777777" w:rsidTr="00DF119B">
        <w:tc>
          <w:tcPr>
            <w:tcW w:w="3600" w:type="dxa"/>
            <w:tcBorders>
              <w:top w:val="single" w:sz="6" w:space="0" w:color="auto"/>
              <w:bottom w:val="single" w:sz="6" w:space="0" w:color="auto"/>
            </w:tcBorders>
            <w:shd w:val="clear" w:color="auto" w:fill="386294"/>
            <w:vAlign w:val="center"/>
          </w:tcPr>
          <w:p w14:paraId="0E78CA0C" w14:textId="3FF82F3A" w:rsidR="003239B8" w:rsidRPr="00427D36" w:rsidRDefault="00BA29CB" w:rsidP="007E207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27D36">
                  <w:rPr>
                    <w:rFonts w:ascii="Cambria" w:hAnsi="Cambria"/>
                    <w:b/>
                    <w:bCs/>
                    <w:color w:val="FFFFFF" w:themeColor="background1"/>
                    <w:sz w:val="20"/>
                    <w:szCs w:val="20"/>
                  </w:rPr>
                  <w:t>Presunta víctima</w:t>
                </w:r>
              </w:sdtContent>
            </w:sdt>
            <w:r w:rsidR="003239B8" w:rsidRPr="00427D36">
              <w:rPr>
                <w:rFonts w:ascii="Cambria" w:hAnsi="Cambria"/>
                <w:b/>
                <w:bCs/>
                <w:color w:val="FFFFFF" w:themeColor="background1"/>
                <w:sz w:val="20"/>
                <w:szCs w:val="20"/>
              </w:rPr>
              <w:t>:</w:t>
            </w:r>
          </w:p>
        </w:tc>
        <w:tc>
          <w:tcPr>
            <w:tcW w:w="5760" w:type="dxa"/>
            <w:vAlign w:val="center"/>
          </w:tcPr>
          <w:p w14:paraId="4AEBF59E" w14:textId="25D8531D" w:rsidR="003239B8" w:rsidRPr="00427D36" w:rsidRDefault="00C034AD" w:rsidP="00E14603">
            <w:pPr>
              <w:jc w:val="both"/>
              <w:rPr>
                <w:rFonts w:ascii="Cambria" w:hAnsi="Cambria"/>
                <w:bCs/>
                <w:sz w:val="20"/>
                <w:szCs w:val="20"/>
                <w:lang w:val="es-ES"/>
              </w:rPr>
            </w:pPr>
            <w:r w:rsidRPr="00427D36">
              <w:rPr>
                <w:rFonts w:ascii="Cambria" w:hAnsi="Cambria"/>
                <w:bCs/>
                <w:sz w:val="20"/>
                <w:szCs w:val="20"/>
                <w:lang w:val="es-ES"/>
              </w:rPr>
              <w:t>Efrén Cortes Chávez</w:t>
            </w:r>
            <w:r w:rsidR="00E14603" w:rsidRPr="00427D36">
              <w:rPr>
                <w:rFonts w:ascii="Cambria" w:hAnsi="Cambria"/>
                <w:bCs/>
                <w:sz w:val="20"/>
                <w:szCs w:val="20"/>
                <w:lang w:val="es-ES"/>
              </w:rPr>
              <w:t xml:space="preserve"> y otro</w:t>
            </w:r>
            <w:r w:rsidR="00CE3E5A" w:rsidRPr="00427D36">
              <w:rPr>
                <w:rFonts w:ascii="Cambria" w:hAnsi="Cambria"/>
                <w:bCs/>
                <w:sz w:val="20"/>
                <w:szCs w:val="20"/>
                <w:lang w:val="es-ES"/>
              </w:rPr>
              <w:t>s</w:t>
            </w:r>
            <w:r w:rsidR="005D1476" w:rsidRPr="00427D36">
              <w:rPr>
                <w:rStyle w:val="FootnoteReference"/>
                <w:rFonts w:ascii="Cambria" w:hAnsi="Cambria"/>
                <w:bCs/>
                <w:sz w:val="20"/>
                <w:szCs w:val="20"/>
                <w:lang w:val="es-ES"/>
              </w:rPr>
              <w:footnoteReference w:id="2"/>
            </w:r>
            <w:r w:rsidR="00A16DFF" w:rsidRPr="00427D36">
              <w:rPr>
                <w:rFonts w:ascii="Cambria" w:hAnsi="Cambria"/>
                <w:bCs/>
                <w:sz w:val="20"/>
                <w:szCs w:val="20"/>
                <w:lang w:val="es-ES"/>
              </w:rPr>
              <w:t xml:space="preserve"> </w:t>
            </w:r>
          </w:p>
        </w:tc>
      </w:tr>
      <w:tr w:rsidR="003239B8" w:rsidRPr="00427D36" w14:paraId="3E62E1D3" w14:textId="77777777" w:rsidTr="00DF119B">
        <w:tc>
          <w:tcPr>
            <w:tcW w:w="3600" w:type="dxa"/>
            <w:tcBorders>
              <w:top w:val="single" w:sz="6" w:space="0" w:color="auto"/>
              <w:bottom w:val="single" w:sz="6" w:space="0" w:color="auto"/>
            </w:tcBorders>
            <w:shd w:val="clear" w:color="auto" w:fill="386294"/>
            <w:vAlign w:val="center"/>
          </w:tcPr>
          <w:p w14:paraId="340B0F09" w14:textId="77777777" w:rsidR="003239B8" w:rsidRPr="00427D36" w:rsidRDefault="003239B8" w:rsidP="007E207C">
            <w:pPr>
              <w:jc w:val="center"/>
              <w:rPr>
                <w:rFonts w:ascii="Cambria" w:hAnsi="Cambria"/>
                <w:b/>
                <w:bCs/>
                <w:color w:val="FFFFFF" w:themeColor="background1"/>
                <w:sz w:val="20"/>
                <w:szCs w:val="20"/>
              </w:rPr>
            </w:pPr>
            <w:r w:rsidRPr="00427D36">
              <w:rPr>
                <w:rFonts w:ascii="Cambria" w:hAnsi="Cambria"/>
                <w:b/>
                <w:bCs/>
                <w:color w:val="FFFFFF" w:themeColor="background1"/>
                <w:sz w:val="20"/>
                <w:szCs w:val="20"/>
              </w:rPr>
              <w:t xml:space="preserve">Estado </w:t>
            </w:r>
            <w:proofErr w:type="spellStart"/>
            <w:r w:rsidRPr="00427D36">
              <w:rPr>
                <w:rFonts w:ascii="Cambria" w:hAnsi="Cambria"/>
                <w:b/>
                <w:bCs/>
                <w:color w:val="FFFFFF" w:themeColor="background1"/>
                <w:sz w:val="20"/>
                <w:szCs w:val="20"/>
              </w:rPr>
              <w:t>denunciado</w:t>
            </w:r>
            <w:proofErr w:type="spellEnd"/>
            <w:r w:rsidRPr="00427D36">
              <w:rPr>
                <w:rFonts w:ascii="Cambria" w:hAnsi="Cambria"/>
                <w:b/>
                <w:bCs/>
                <w:color w:val="FFFFFF" w:themeColor="background1"/>
                <w:sz w:val="20"/>
                <w:szCs w:val="20"/>
              </w:rPr>
              <w:t>:</w:t>
            </w:r>
          </w:p>
        </w:tc>
        <w:tc>
          <w:tcPr>
            <w:tcW w:w="5760" w:type="dxa"/>
            <w:vAlign w:val="center"/>
          </w:tcPr>
          <w:p w14:paraId="274C8A50" w14:textId="30CA3D03" w:rsidR="003239B8" w:rsidRPr="00427D36" w:rsidRDefault="00911B67" w:rsidP="007E207C">
            <w:pPr>
              <w:jc w:val="both"/>
              <w:rPr>
                <w:rFonts w:ascii="Cambria" w:hAnsi="Cambria"/>
                <w:bCs/>
                <w:sz w:val="20"/>
                <w:szCs w:val="20"/>
              </w:rPr>
            </w:pPr>
            <w:r w:rsidRPr="00427D36">
              <w:rPr>
                <w:rFonts w:ascii="Cambria" w:hAnsi="Cambria"/>
                <w:bCs/>
                <w:sz w:val="20"/>
                <w:szCs w:val="20"/>
              </w:rPr>
              <w:t>México</w:t>
            </w:r>
            <w:r w:rsidR="00DF119B" w:rsidRPr="00427D36">
              <w:rPr>
                <w:rStyle w:val="FootnoteReference"/>
                <w:rFonts w:asciiTheme="majorHAnsi" w:hAnsiTheme="majorHAnsi"/>
                <w:sz w:val="18"/>
                <w:szCs w:val="20"/>
                <w:lang w:val="es-ES_tradnl"/>
              </w:rPr>
              <w:footnoteReference w:id="3"/>
            </w:r>
            <w:r w:rsidRPr="00427D36">
              <w:rPr>
                <w:rFonts w:ascii="Cambria" w:hAnsi="Cambria"/>
                <w:bCs/>
                <w:sz w:val="20"/>
                <w:szCs w:val="20"/>
              </w:rPr>
              <w:t xml:space="preserve"> </w:t>
            </w:r>
          </w:p>
        </w:tc>
      </w:tr>
      <w:tr w:rsidR="00223A29" w:rsidRPr="00CB4F94" w14:paraId="632511BC" w14:textId="77777777" w:rsidTr="00DF119B">
        <w:tc>
          <w:tcPr>
            <w:tcW w:w="3600" w:type="dxa"/>
            <w:tcBorders>
              <w:top w:val="single" w:sz="6" w:space="0" w:color="auto"/>
              <w:bottom w:val="single" w:sz="6" w:space="0" w:color="auto"/>
            </w:tcBorders>
            <w:shd w:val="clear" w:color="auto" w:fill="386294"/>
            <w:vAlign w:val="center"/>
          </w:tcPr>
          <w:p w14:paraId="727E2F6B" w14:textId="60AEE329" w:rsidR="00223A29" w:rsidRPr="00427D36" w:rsidRDefault="001B3A00" w:rsidP="00E4118C">
            <w:pPr>
              <w:jc w:val="center"/>
              <w:rPr>
                <w:rFonts w:ascii="Cambria" w:hAnsi="Cambria"/>
                <w:b/>
                <w:bCs/>
                <w:color w:val="FFFFFF" w:themeColor="background1"/>
                <w:sz w:val="20"/>
                <w:szCs w:val="20"/>
              </w:rPr>
            </w:pPr>
            <w:r w:rsidRPr="00427D36">
              <w:rPr>
                <w:rFonts w:ascii="Cambria" w:hAnsi="Cambria"/>
                <w:b/>
                <w:bCs/>
                <w:color w:val="FFFFFF" w:themeColor="background1"/>
                <w:sz w:val="20"/>
                <w:szCs w:val="20"/>
              </w:rPr>
              <w:t xml:space="preserve">Derechos </w:t>
            </w:r>
            <w:proofErr w:type="spellStart"/>
            <w:r w:rsidR="00E4118C" w:rsidRPr="00427D36">
              <w:rPr>
                <w:rFonts w:ascii="Cambria" w:hAnsi="Cambria"/>
                <w:b/>
                <w:bCs/>
                <w:color w:val="FFFFFF" w:themeColor="background1"/>
                <w:sz w:val="20"/>
                <w:szCs w:val="20"/>
              </w:rPr>
              <w:t>invocados</w:t>
            </w:r>
            <w:proofErr w:type="spellEnd"/>
            <w:r w:rsidRPr="00427D36">
              <w:rPr>
                <w:rFonts w:ascii="Cambria" w:hAnsi="Cambria"/>
                <w:b/>
                <w:bCs/>
                <w:color w:val="FFFFFF" w:themeColor="background1"/>
                <w:sz w:val="20"/>
                <w:szCs w:val="20"/>
              </w:rPr>
              <w:t>:</w:t>
            </w:r>
          </w:p>
        </w:tc>
        <w:tc>
          <w:tcPr>
            <w:tcW w:w="5760" w:type="dxa"/>
            <w:vAlign w:val="center"/>
          </w:tcPr>
          <w:p w14:paraId="6DEE1EEB" w14:textId="27B6AA71" w:rsidR="00223A29" w:rsidRPr="00427D36" w:rsidRDefault="003C6162" w:rsidP="00E01700">
            <w:pPr>
              <w:jc w:val="both"/>
              <w:rPr>
                <w:rFonts w:ascii="Cambria" w:hAnsi="Cambria"/>
                <w:bCs/>
                <w:sz w:val="20"/>
                <w:szCs w:val="20"/>
                <w:lang w:val="es-CL"/>
              </w:rPr>
            </w:pPr>
            <w:r w:rsidRPr="00427D36">
              <w:rPr>
                <w:rFonts w:ascii="Cambria" w:hAnsi="Cambria"/>
                <w:bCs/>
                <w:sz w:val="20"/>
                <w:szCs w:val="20"/>
                <w:lang w:val="es-CL"/>
              </w:rPr>
              <w:t>Artículos 3</w:t>
            </w:r>
            <w:r w:rsidR="00E01700" w:rsidRPr="00427D36">
              <w:rPr>
                <w:rFonts w:ascii="Cambria" w:hAnsi="Cambria"/>
                <w:bCs/>
                <w:sz w:val="20"/>
                <w:szCs w:val="20"/>
                <w:lang w:val="es-CL"/>
              </w:rPr>
              <w:t xml:space="preserve"> </w:t>
            </w:r>
            <w:r w:rsidR="00B61EB7" w:rsidRPr="00427D36">
              <w:rPr>
                <w:rFonts w:ascii="Cambria" w:hAnsi="Cambria"/>
                <w:bCs/>
                <w:sz w:val="20"/>
                <w:szCs w:val="20"/>
                <w:lang w:val="es-CL"/>
              </w:rPr>
              <w:t>(personalidad jurídica)</w:t>
            </w:r>
            <w:r w:rsidRPr="00427D36">
              <w:rPr>
                <w:rFonts w:ascii="Cambria" w:hAnsi="Cambria"/>
                <w:bCs/>
                <w:sz w:val="20"/>
                <w:szCs w:val="20"/>
                <w:lang w:val="es-CL"/>
              </w:rPr>
              <w:t>, 4</w:t>
            </w:r>
            <w:r w:rsidR="00E01700" w:rsidRPr="00427D36">
              <w:rPr>
                <w:rFonts w:ascii="Cambria" w:hAnsi="Cambria"/>
                <w:bCs/>
                <w:sz w:val="20"/>
                <w:szCs w:val="20"/>
                <w:lang w:val="es-CL"/>
              </w:rPr>
              <w:t xml:space="preserve"> </w:t>
            </w:r>
            <w:r w:rsidR="00C06C11" w:rsidRPr="00427D36">
              <w:rPr>
                <w:rFonts w:ascii="Cambria" w:hAnsi="Cambria"/>
                <w:bCs/>
                <w:sz w:val="20"/>
                <w:szCs w:val="20"/>
                <w:lang w:val="es-CL"/>
              </w:rPr>
              <w:t>(v</w:t>
            </w:r>
            <w:r w:rsidR="008B149F" w:rsidRPr="00427D36">
              <w:rPr>
                <w:rFonts w:ascii="Cambria" w:hAnsi="Cambria"/>
                <w:bCs/>
                <w:sz w:val="20"/>
                <w:szCs w:val="20"/>
                <w:lang w:val="es-CL"/>
              </w:rPr>
              <w:t>ida),</w:t>
            </w:r>
            <w:r w:rsidR="00AA1249" w:rsidRPr="00427D36">
              <w:rPr>
                <w:rFonts w:ascii="Cambria" w:hAnsi="Cambria"/>
                <w:bCs/>
                <w:sz w:val="20"/>
                <w:szCs w:val="20"/>
                <w:lang w:val="es-CL"/>
              </w:rPr>
              <w:t xml:space="preserve"> </w:t>
            </w:r>
            <w:r w:rsidR="00B61EB7" w:rsidRPr="00427D36">
              <w:rPr>
                <w:rFonts w:ascii="Cambria" w:hAnsi="Cambria"/>
                <w:bCs/>
                <w:sz w:val="20"/>
                <w:szCs w:val="20"/>
                <w:lang w:val="es-CL"/>
              </w:rPr>
              <w:t xml:space="preserve">5 </w:t>
            </w:r>
            <w:r w:rsidR="00252A84" w:rsidRPr="00427D36">
              <w:rPr>
                <w:rFonts w:ascii="Cambria" w:hAnsi="Cambria"/>
                <w:bCs/>
                <w:sz w:val="20"/>
                <w:szCs w:val="20"/>
                <w:lang w:val="es-CL"/>
              </w:rPr>
              <w:t xml:space="preserve">(integridad), </w:t>
            </w:r>
            <w:r w:rsidRPr="00427D36">
              <w:rPr>
                <w:rFonts w:ascii="Cambria" w:hAnsi="Cambria"/>
                <w:bCs/>
                <w:sz w:val="20"/>
                <w:szCs w:val="20"/>
                <w:lang w:val="es-CL"/>
              </w:rPr>
              <w:t>7</w:t>
            </w:r>
            <w:r w:rsidR="00E01700" w:rsidRPr="00427D36">
              <w:rPr>
                <w:rFonts w:ascii="Cambria" w:hAnsi="Cambria"/>
                <w:bCs/>
                <w:sz w:val="20"/>
                <w:szCs w:val="20"/>
                <w:lang w:val="es-CL"/>
              </w:rPr>
              <w:t xml:space="preserve"> </w:t>
            </w:r>
            <w:r w:rsidR="004647B6" w:rsidRPr="00427D36">
              <w:rPr>
                <w:rFonts w:ascii="Cambria" w:hAnsi="Cambria"/>
                <w:bCs/>
                <w:sz w:val="20"/>
                <w:szCs w:val="20"/>
                <w:lang w:val="es-CL"/>
              </w:rPr>
              <w:t xml:space="preserve">(libertad), </w:t>
            </w:r>
            <w:r w:rsidRPr="00427D36">
              <w:rPr>
                <w:rFonts w:ascii="Cambria" w:hAnsi="Cambria"/>
                <w:bCs/>
                <w:sz w:val="20"/>
                <w:szCs w:val="20"/>
                <w:lang w:val="es-CL"/>
              </w:rPr>
              <w:t>8</w:t>
            </w:r>
            <w:r w:rsidR="00E01700" w:rsidRPr="00427D36">
              <w:rPr>
                <w:rFonts w:ascii="Cambria" w:hAnsi="Cambria"/>
                <w:bCs/>
                <w:sz w:val="20"/>
                <w:szCs w:val="20"/>
                <w:lang w:val="es-CL"/>
              </w:rPr>
              <w:t xml:space="preserve"> </w:t>
            </w:r>
            <w:r w:rsidR="00AA1249" w:rsidRPr="00427D36">
              <w:rPr>
                <w:rFonts w:ascii="Cambria" w:hAnsi="Cambria"/>
                <w:bCs/>
                <w:sz w:val="20"/>
                <w:szCs w:val="20"/>
                <w:lang w:val="es-CL"/>
              </w:rPr>
              <w:t>(garantías judiciales)</w:t>
            </w:r>
            <w:r w:rsidR="008B149F" w:rsidRPr="00427D36">
              <w:rPr>
                <w:rFonts w:ascii="Cambria" w:hAnsi="Cambria"/>
                <w:bCs/>
                <w:sz w:val="20"/>
                <w:szCs w:val="20"/>
                <w:lang w:val="es-CL"/>
              </w:rPr>
              <w:t>,</w:t>
            </w:r>
            <w:r w:rsidRPr="00427D36">
              <w:rPr>
                <w:rFonts w:ascii="Cambria" w:hAnsi="Cambria"/>
                <w:bCs/>
                <w:sz w:val="20"/>
                <w:szCs w:val="20"/>
                <w:lang w:val="es-CL"/>
              </w:rPr>
              <w:t xml:space="preserve"> 19</w:t>
            </w:r>
            <w:r w:rsidR="00E01700" w:rsidRPr="00427D36">
              <w:rPr>
                <w:rFonts w:ascii="Cambria" w:hAnsi="Cambria"/>
                <w:bCs/>
                <w:sz w:val="20"/>
                <w:szCs w:val="20"/>
                <w:lang w:val="es-CL"/>
              </w:rPr>
              <w:t xml:space="preserve"> </w:t>
            </w:r>
            <w:r w:rsidR="00252A84" w:rsidRPr="00427D36">
              <w:rPr>
                <w:rFonts w:ascii="Cambria" w:hAnsi="Cambria"/>
                <w:bCs/>
                <w:sz w:val="20"/>
                <w:szCs w:val="20"/>
                <w:lang w:val="es-CL"/>
              </w:rPr>
              <w:t>(</w:t>
            </w:r>
            <w:r w:rsidR="00E01700" w:rsidRPr="00427D36">
              <w:rPr>
                <w:rFonts w:ascii="Cambria" w:hAnsi="Cambria"/>
                <w:bCs/>
                <w:sz w:val="20"/>
                <w:szCs w:val="20"/>
                <w:lang w:val="es-CL"/>
              </w:rPr>
              <w:t>derechos del niño</w:t>
            </w:r>
            <w:r w:rsidR="00252A84" w:rsidRPr="00427D36">
              <w:rPr>
                <w:rFonts w:ascii="Cambria" w:hAnsi="Cambria"/>
                <w:bCs/>
                <w:sz w:val="20"/>
                <w:szCs w:val="20"/>
                <w:lang w:val="es-CL"/>
              </w:rPr>
              <w:t>)</w:t>
            </w:r>
            <w:r w:rsidR="008B149F" w:rsidRPr="00427D36">
              <w:rPr>
                <w:rFonts w:ascii="Cambria" w:hAnsi="Cambria"/>
                <w:bCs/>
                <w:sz w:val="20"/>
                <w:szCs w:val="20"/>
                <w:lang w:val="es-CL"/>
              </w:rPr>
              <w:t xml:space="preserve"> </w:t>
            </w:r>
            <w:r w:rsidRPr="00427D36">
              <w:rPr>
                <w:rFonts w:ascii="Cambria" w:hAnsi="Cambria"/>
                <w:bCs/>
                <w:sz w:val="20"/>
                <w:szCs w:val="20"/>
                <w:lang w:val="es-CL"/>
              </w:rPr>
              <w:t>y 25</w:t>
            </w:r>
            <w:r w:rsidR="00E01700" w:rsidRPr="00427D36">
              <w:rPr>
                <w:rFonts w:ascii="Cambria" w:hAnsi="Cambria"/>
                <w:bCs/>
                <w:sz w:val="20"/>
                <w:szCs w:val="20"/>
                <w:lang w:val="es-CL"/>
              </w:rPr>
              <w:t xml:space="preserve"> </w:t>
            </w:r>
            <w:r w:rsidR="00F07FC5" w:rsidRPr="00427D36">
              <w:rPr>
                <w:rFonts w:ascii="Cambria" w:hAnsi="Cambria"/>
                <w:bCs/>
                <w:sz w:val="20"/>
                <w:szCs w:val="20"/>
                <w:lang w:val="es-CL"/>
              </w:rPr>
              <w:t>(</w:t>
            </w:r>
            <w:r w:rsidR="00C06C11" w:rsidRPr="00427D36">
              <w:rPr>
                <w:rFonts w:ascii="Cambria" w:hAnsi="Cambria"/>
                <w:bCs/>
                <w:sz w:val="20"/>
                <w:szCs w:val="20"/>
                <w:lang w:val="es-CL"/>
              </w:rPr>
              <w:t>protección j</w:t>
            </w:r>
            <w:r w:rsidR="00F07FC5" w:rsidRPr="00427D36">
              <w:rPr>
                <w:rFonts w:ascii="Cambria" w:hAnsi="Cambria"/>
                <w:bCs/>
                <w:sz w:val="20"/>
                <w:szCs w:val="20"/>
                <w:lang w:val="es-CL"/>
              </w:rPr>
              <w:t xml:space="preserve">udicial) de la Convención </w:t>
            </w:r>
            <w:r w:rsidR="003B59CE" w:rsidRPr="00427D36">
              <w:rPr>
                <w:rFonts w:ascii="Cambria" w:hAnsi="Cambria"/>
                <w:bCs/>
                <w:sz w:val="20"/>
                <w:szCs w:val="20"/>
                <w:lang w:val="es-CL"/>
              </w:rPr>
              <w:t>Americana sobre Derechos Humanos</w:t>
            </w:r>
            <w:r w:rsidR="0085267A" w:rsidRPr="00427D36">
              <w:rPr>
                <w:rStyle w:val="FootnoteReference"/>
                <w:rFonts w:ascii="Cambria" w:hAnsi="Cambria"/>
                <w:bCs/>
                <w:sz w:val="20"/>
                <w:szCs w:val="20"/>
                <w:lang w:val="es-CL"/>
              </w:rPr>
              <w:footnoteReference w:id="4"/>
            </w:r>
            <w:r w:rsidR="005A44A1">
              <w:rPr>
                <w:rFonts w:ascii="Cambria" w:hAnsi="Cambria"/>
                <w:bCs/>
                <w:sz w:val="20"/>
                <w:szCs w:val="20"/>
                <w:lang w:val="es-CL"/>
              </w:rPr>
              <w:t xml:space="preserve"> </w:t>
            </w:r>
            <w:r w:rsidR="003B59CE" w:rsidRPr="00427D36">
              <w:rPr>
                <w:rFonts w:ascii="Cambria" w:hAnsi="Cambria"/>
                <w:bCs/>
                <w:sz w:val="20"/>
                <w:szCs w:val="20"/>
                <w:lang w:val="es-CL"/>
              </w:rPr>
              <w:t>en</w:t>
            </w:r>
            <w:r w:rsidR="00252A84" w:rsidRPr="00427D36">
              <w:rPr>
                <w:rFonts w:ascii="Cambria" w:hAnsi="Cambria"/>
                <w:bCs/>
                <w:sz w:val="20"/>
                <w:szCs w:val="20"/>
                <w:lang w:val="es-CL"/>
              </w:rPr>
              <w:t xml:space="preserve"> relación con sus artículos 1.1</w:t>
            </w:r>
            <w:r w:rsidR="00E01700" w:rsidRPr="00427D36">
              <w:rPr>
                <w:rFonts w:ascii="Cambria" w:hAnsi="Cambria"/>
                <w:bCs/>
                <w:sz w:val="20"/>
                <w:szCs w:val="20"/>
                <w:lang w:val="es-CL"/>
              </w:rPr>
              <w:t xml:space="preserve"> </w:t>
            </w:r>
            <w:r w:rsidR="003B59CE" w:rsidRPr="00427D36">
              <w:rPr>
                <w:rFonts w:ascii="Cambria" w:hAnsi="Cambria"/>
                <w:bCs/>
                <w:sz w:val="20"/>
                <w:szCs w:val="20"/>
                <w:lang w:val="es-CL"/>
              </w:rPr>
              <w:t>(obligació</w:t>
            </w:r>
            <w:r w:rsidR="00252A84" w:rsidRPr="00427D36">
              <w:rPr>
                <w:rFonts w:ascii="Cambria" w:hAnsi="Cambria"/>
                <w:bCs/>
                <w:sz w:val="20"/>
                <w:szCs w:val="20"/>
                <w:lang w:val="es-CL"/>
              </w:rPr>
              <w:t>n de respetar los derechos) y 2</w:t>
            </w:r>
            <w:r w:rsidR="00E01700" w:rsidRPr="00427D36">
              <w:rPr>
                <w:rFonts w:ascii="Cambria" w:hAnsi="Cambria"/>
                <w:bCs/>
                <w:sz w:val="20"/>
                <w:szCs w:val="20"/>
                <w:lang w:val="es-CL"/>
              </w:rPr>
              <w:t xml:space="preserve"> </w:t>
            </w:r>
            <w:r w:rsidR="00C44F31" w:rsidRPr="00427D36">
              <w:rPr>
                <w:rFonts w:ascii="Cambria" w:hAnsi="Cambria"/>
                <w:bCs/>
                <w:sz w:val="20"/>
                <w:szCs w:val="20"/>
                <w:lang w:val="es-CL"/>
              </w:rPr>
              <w:t xml:space="preserve">(deber de </w:t>
            </w:r>
            <w:r w:rsidR="003B59CE" w:rsidRPr="00427D36">
              <w:rPr>
                <w:rFonts w:ascii="Cambria" w:hAnsi="Cambria"/>
                <w:bCs/>
                <w:sz w:val="20"/>
                <w:szCs w:val="20"/>
                <w:lang w:val="es-CL"/>
              </w:rPr>
              <w:t>adoptar dis</w:t>
            </w:r>
            <w:r w:rsidR="00C44F31" w:rsidRPr="00427D36">
              <w:rPr>
                <w:rFonts w:ascii="Cambria" w:hAnsi="Cambria"/>
                <w:bCs/>
                <w:sz w:val="20"/>
                <w:szCs w:val="20"/>
                <w:lang w:val="es-CL"/>
              </w:rPr>
              <w:t>posiciones de derecho interno);</w:t>
            </w:r>
            <w:r w:rsidR="00E01700" w:rsidRPr="00427D36">
              <w:rPr>
                <w:rFonts w:ascii="Cambria" w:hAnsi="Cambria"/>
                <w:bCs/>
                <w:sz w:val="20"/>
                <w:szCs w:val="20"/>
                <w:lang w:val="es-CL"/>
              </w:rPr>
              <w:t xml:space="preserve"> y</w:t>
            </w:r>
            <w:r w:rsidR="003B59CE" w:rsidRPr="00427D36">
              <w:rPr>
                <w:rFonts w:ascii="Cambria" w:hAnsi="Cambria"/>
                <w:bCs/>
                <w:sz w:val="20"/>
                <w:szCs w:val="20"/>
                <w:lang w:val="es-CL"/>
              </w:rPr>
              <w:t xml:space="preserve"> artículos </w:t>
            </w:r>
            <w:r w:rsidR="00A10098" w:rsidRPr="00427D36">
              <w:rPr>
                <w:rFonts w:ascii="Cambria" w:hAnsi="Cambria"/>
                <w:bCs/>
                <w:sz w:val="20"/>
                <w:szCs w:val="20"/>
                <w:lang w:val="es-CL"/>
              </w:rPr>
              <w:t>2, 3</w:t>
            </w:r>
            <w:r w:rsidR="0024160A" w:rsidRPr="00427D36">
              <w:rPr>
                <w:rFonts w:ascii="Cambria" w:hAnsi="Cambria"/>
                <w:bCs/>
                <w:sz w:val="20"/>
                <w:szCs w:val="20"/>
                <w:lang w:val="es-CL"/>
              </w:rPr>
              <w:t xml:space="preserve"> y</w:t>
            </w:r>
            <w:r w:rsidR="00A10098" w:rsidRPr="00427D36">
              <w:rPr>
                <w:rFonts w:ascii="Cambria" w:hAnsi="Cambria"/>
                <w:bCs/>
                <w:sz w:val="20"/>
                <w:szCs w:val="20"/>
                <w:lang w:val="es-CL"/>
              </w:rPr>
              <w:t xml:space="preserve"> 4</w:t>
            </w:r>
            <w:r w:rsidR="003B59CE" w:rsidRPr="00427D36">
              <w:rPr>
                <w:rFonts w:ascii="Cambria" w:hAnsi="Cambria"/>
                <w:bCs/>
                <w:sz w:val="20"/>
                <w:szCs w:val="20"/>
                <w:lang w:val="es-CL"/>
              </w:rPr>
              <w:t xml:space="preserve"> de la Convención Interamericana para Prevenir, Sancionar y Erradicar la Violencia Contra la Mujer</w:t>
            </w:r>
            <w:r w:rsidR="003B59CE" w:rsidRPr="00427D36">
              <w:rPr>
                <w:rStyle w:val="FootnoteReference"/>
                <w:rFonts w:ascii="Cambria" w:hAnsi="Cambria"/>
                <w:bCs/>
                <w:sz w:val="20"/>
                <w:szCs w:val="20"/>
                <w:lang w:val="es-CL"/>
              </w:rPr>
              <w:footnoteReference w:id="5"/>
            </w:r>
            <w:r w:rsidR="003B59CE" w:rsidRPr="00427D36">
              <w:rPr>
                <w:rFonts w:ascii="Cambria" w:hAnsi="Cambria"/>
                <w:bCs/>
                <w:sz w:val="20"/>
                <w:szCs w:val="20"/>
                <w:lang w:val="es-CL"/>
              </w:rPr>
              <w:t xml:space="preserve"> </w:t>
            </w:r>
            <w:r w:rsidR="00C44F31" w:rsidRPr="00427D36">
              <w:rPr>
                <w:rFonts w:ascii="Cambria" w:hAnsi="Cambria"/>
                <w:bCs/>
                <w:sz w:val="20"/>
                <w:szCs w:val="20"/>
                <w:lang w:val="es-CL"/>
              </w:rPr>
              <w:t xml:space="preserve">y </w:t>
            </w:r>
            <w:r w:rsidR="00E76AC5" w:rsidRPr="00427D36">
              <w:rPr>
                <w:rFonts w:ascii="Cambria" w:hAnsi="Cambria"/>
                <w:bCs/>
                <w:sz w:val="20"/>
                <w:szCs w:val="20"/>
                <w:lang w:val="es-CL"/>
              </w:rPr>
              <w:t>otros tratados internacionales</w:t>
            </w:r>
            <w:r w:rsidR="00E76AC5" w:rsidRPr="00427D36">
              <w:rPr>
                <w:rStyle w:val="FootnoteReference"/>
                <w:rFonts w:ascii="Cambria" w:hAnsi="Cambria"/>
                <w:bCs/>
                <w:sz w:val="20"/>
                <w:szCs w:val="20"/>
                <w:lang w:val="es-CL"/>
              </w:rPr>
              <w:footnoteReference w:id="6"/>
            </w:r>
            <w:r w:rsidR="0085267A" w:rsidRPr="00427D36">
              <w:rPr>
                <w:rFonts w:ascii="Cambria" w:hAnsi="Cambria"/>
                <w:bCs/>
                <w:sz w:val="20"/>
                <w:szCs w:val="20"/>
                <w:lang w:val="es-CL"/>
              </w:rPr>
              <w:t xml:space="preserve"> </w:t>
            </w:r>
          </w:p>
        </w:tc>
      </w:tr>
    </w:tbl>
    <w:p w14:paraId="20263696" w14:textId="77777777" w:rsidR="003239B8" w:rsidRPr="00427D36" w:rsidRDefault="003239B8" w:rsidP="003239B8">
      <w:pPr>
        <w:spacing w:before="240" w:after="240"/>
        <w:ind w:firstLine="720"/>
        <w:jc w:val="both"/>
        <w:rPr>
          <w:rFonts w:asciiTheme="majorHAnsi" w:hAnsiTheme="majorHAnsi"/>
          <w:b/>
          <w:bCs/>
          <w:sz w:val="20"/>
          <w:szCs w:val="20"/>
          <w:lang w:val="es-ES"/>
        </w:rPr>
      </w:pPr>
      <w:r w:rsidRPr="00427D36">
        <w:rPr>
          <w:rFonts w:asciiTheme="majorHAnsi" w:hAnsiTheme="majorHAnsi"/>
          <w:b/>
          <w:bCs/>
          <w:sz w:val="20"/>
          <w:szCs w:val="20"/>
          <w:lang w:val="es-ES"/>
        </w:rPr>
        <w:t>II.</w:t>
      </w:r>
      <w:r w:rsidRPr="00427D36">
        <w:rPr>
          <w:rFonts w:asciiTheme="majorHAnsi" w:hAnsiTheme="majorHAnsi"/>
          <w:b/>
          <w:bCs/>
          <w:sz w:val="20"/>
          <w:szCs w:val="20"/>
          <w:lang w:val="es-ES"/>
        </w:rPr>
        <w:tab/>
        <w:t>TRÁMITE ANTE LA CIDH</w:t>
      </w:r>
      <w:r w:rsidR="008E3BFE" w:rsidRPr="00427D3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27D36" w14:paraId="306EFCB0" w14:textId="77777777" w:rsidTr="00DF119B">
        <w:tc>
          <w:tcPr>
            <w:tcW w:w="3600" w:type="dxa"/>
            <w:tcBorders>
              <w:top w:val="single" w:sz="6" w:space="0" w:color="auto"/>
              <w:bottom w:val="single" w:sz="6" w:space="0" w:color="auto"/>
            </w:tcBorders>
            <w:shd w:val="clear" w:color="auto" w:fill="386294"/>
            <w:vAlign w:val="center"/>
          </w:tcPr>
          <w:p w14:paraId="7508D16F" w14:textId="7ADD49A6" w:rsidR="004C2312" w:rsidRPr="00427D36" w:rsidRDefault="00DF119B" w:rsidP="007E207C">
            <w:pPr>
              <w:jc w:val="center"/>
              <w:rPr>
                <w:rFonts w:ascii="Cambria" w:hAnsi="Cambria"/>
                <w:b/>
                <w:bCs/>
                <w:color w:val="FFFFFF" w:themeColor="background1"/>
                <w:sz w:val="20"/>
                <w:szCs w:val="20"/>
                <w:lang w:val="es-ES"/>
              </w:rPr>
            </w:pPr>
            <w:r w:rsidRPr="00427D36">
              <w:rPr>
                <w:rFonts w:ascii="Cambria" w:hAnsi="Cambria"/>
                <w:b/>
                <w:bCs/>
                <w:color w:val="FFFFFF" w:themeColor="background1"/>
                <w:sz w:val="20"/>
                <w:szCs w:val="20"/>
                <w:lang w:val="es-ES"/>
              </w:rPr>
              <w:t>P</w:t>
            </w:r>
            <w:r w:rsidR="004C2312" w:rsidRPr="00427D36">
              <w:rPr>
                <w:rFonts w:ascii="Cambria" w:hAnsi="Cambria"/>
                <w:b/>
                <w:bCs/>
                <w:color w:val="FFFFFF" w:themeColor="background1"/>
                <w:sz w:val="20"/>
                <w:szCs w:val="20"/>
                <w:lang w:val="es-ES"/>
              </w:rPr>
              <w:t>resentación de la petición:</w:t>
            </w:r>
          </w:p>
        </w:tc>
        <w:tc>
          <w:tcPr>
            <w:tcW w:w="5760" w:type="dxa"/>
            <w:vAlign w:val="center"/>
          </w:tcPr>
          <w:p w14:paraId="6E579153" w14:textId="7A817B1D" w:rsidR="004C2312" w:rsidRPr="00427D36" w:rsidRDefault="00E14603" w:rsidP="00E14603">
            <w:pPr>
              <w:jc w:val="both"/>
              <w:rPr>
                <w:rFonts w:ascii="Cambria" w:hAnsi="Cambria"/>
                <w:bCs/>
                <w:sz w:val="20"/>
                <w:szCs w:val="20"/>
                <w:lang w:val="es-ES"/>
              </w:rPr>
            </w:pPr>
            <w:r w:rsidRPr="00427D36">
              <w:rPr>
                <w:rFonts w:ascii="Cambria" w:hAnsi="Cambria"/>
                <w:bCs/>
                <w:sz w:val="20"/>
                <w:szCs w:val="20"/>
                <w:lang w:val="es-ES"/>
              </w:rPr>
              <w:t>16</w:t>
            </w:r>
            <w:r w:rsidR="00A16DFF" w:rsidRPr="00427D36">
              <w:rPr>
                <w:rFonts w:ascii="Cambria" w:hAnsi="Cambria"/>
                <w:bCs/>
                <w:sz w:val="20"/>
                <w:szCs w:val="20"/>
                <w:lang w:val="es-ES"/>
              </w:rPr>
              <w:t xml:space="preserve"> </w:t>
            </w:r>
            <w:r w:rsidR="00EE6D3E" w:rsidRPr="00427D36">
              <w:rPr>
                <w:rFonts w:ascii="Cambria" w:hAnsi="Cambria"/>
                <w:bCs/>
                <w:sz w:val="20"/>
                <w:szCs w:val="20"/>
                <w:lang w:val="es-ES"/>
              </w:rPr>
              <w:t xml:space="preserve">de </w:t>
            </w:r>
            <w:r w:rsidRPr="00427D36">
              <w:rPr>
                <w:rFonts w:ascii="Cambria" w:hAnsi="Cambria"/>
                <w:bCs/>
                <w:sz w:val="20"/>
                <w:szCs w:val="20"/>
                <w:lang w:val="es-ES"/>
              </w:rPr>
              <w:t>julio</w:t>
            </w:r>
            <w:r w:rsidR="00A16DFF" w:rsidRPr="00427D36">
              <w:rPr>
                <w:rFonts w:ascii="Cambria" w:hAnsi="Cambria"/>
                <w:bCs/>
                <w:sz w:val="20"/>
                <w:szCs w:val="20"/>
                <w:lang w:val="es-ES"/>
              </w:rPr>
              <w:t xml:space="preserve"> </w:t>
            </w:r>
            <w:r w:rsidR="00EE6D3E" w:rsidRPr="00427D36">
              <w:rPr>
                <w:rFonts w:ascii="Cambria" w:hAnsi="Cambria"/>
                <w:bCs/>
                <w:sz w:val="20"/>
                <w:szCs w:val="20"/>
                <w:lang w:val="es-ES"/>
              </w:rPr>
              <w:t xml:space="preserve">de </w:t>
            </w:r>
            <w:r w:rsidR="00A16DFF" w:rsidRPr="00427D36">
              <w:rPr>
                <w:rFonts w:ascii="Cambria" w:hAnsi="Cambria"/>
                <w:bCs/>
                <w:sz w:val="20"/>
                <w:szCs w:val="20"/>
                <w:lang w:val="es-ES"/>
              </w:rPr>
              <w:t>2012</w:t>
            </w:r>
          </w:p>
        </w:tc>
      </w:tr>
      <w:tr w:rsidR="00E14603" w:rsidRPr="00CB4F94" w14:paraId="7C1536D5" w14:textId="77777777" w:rsidTr="00DF119B">
        <w:tc>
          <w:tcPr>
            <w:tcW w:w="3600" w:type="dxa"/>
            <w:tcBorders>
              <w:top w:val="single" w:sz="6" w:space="0" w:color="auto"/>
              <w:bottom w:val="single" w:sz="6" w:space="0" w:color="auto"/>
            </w:tcBorders>
            <w:shd w:val="clear" w:color="auto" w:fill="386294"/>
            <w:vAlign w:val="center"/>
          </w:tcPr>
          <w:p w14:paraId="36C86A73" w14:textId="403724B6" w:rsidR="00E14603" w:rsidRPr="00427D36" w:rsidRDefault="00E14603" w:rsidP="007E207C">
            <w:pPr>
              <w:jc w:val="center"/>
              <w:rPr>
                <w:rFonts w:ascii="Cambria" w:hAnsi="Cambria"/>
                <w:b/>
                <w:color w:val="FFFFFF" w:themeColor="background1"/>
                <w:sz w:val="20"/>
                <w:szCs w:val="20"/>
                <w:lang w:val="es-ES"/>
              </w:rPr>
            </w:pPr>
            <w:r w:rsidRPr="00427D36">
              <w:rPr>
                <w:rFonts w:ascii="Cambria" w:hAnsi="Cambria"/>
                <w:b/>
                <w:color w:val="FFFFFF" w:themeColor="background1"/>
                <w:sz w:val="20"/>
                <w:szCs w:val="20"/>
                <w:lang w:val="es-ES"/>
              </w:rPr>
              <w:t>Información adicional recibida durante la etapa de estudio:</w:t>
            </w:r>
          </w:p>
        </w:tc>
        <w:tc>
          <w:tcPr>
            <w:tcW w:w="5760" w:type="dxa"/>
            <w:vAlign w:val="center"/>
          </w:tcPr>
          <w:p w14:paraId="41A8997D" w14:textId="697D6693" w:rsidR="00E14603" w:rsidRPr="00427D36" w:rsidRDefault="0072093D" w:rsidP="008E631F">
            <w:pPr>
              <w:jc w:val="both"/>
              <w:rPr>
                <w:rFonts w:ascii="Cambria" w:hAnsi="Cambria"/>
                <w:bCs/>
                <w:sz w:val="20"/>
                <w:szCs w:val="20"/>
                <w:lang w:val="es-ES"/>
              </w:rPr>
            </w:pPr>
            <w:r w:rsidRPr="00427D36">
              <w:rPr>
                <w:rFonts w:ascii="Cambria" w:hAnsi="Cambria"/>
                <w:bCs/>
                <w:sz w:val="20"/>
                <w:szCs w:val="20"/>
                <w:lang w:val="es-ES"/>
              </w:rPr>
              <w:t>16 de enero</w:t>
            </w:r>
            <w:r w:rsidR="008E631F" w:rsidRPr="00427D36">
              <w:rPr>
                <w:rFonts w:ascii="Cambria" w:hAnsi="Cambria"/>
                <w:bCs/>
                <w:sz w:val="20"/>
                <w:szCs w:val="20"/>
                <w:lang w:val="es-ES"/>
              </w:rPr>
              <w:t xml:space="preserve"> de</w:t>
            </w:r>
            <w:r w:rsidRPr="00427D36">
              <w:rPr>
                <w:rFonts w:ascii="Cambria" w:hAnsi="Cambria"/>
                <w:bCs/>
                <w:sz w:val="20"/>
                <w:szCs w:val="20"/>
                <w:lang w:val="es-ES"/>
              </w:rPr>
              <w:t xml:space="preserve"> 2013</w:t>
            </w:r>
            <w:r w:rsidR="0024160A" w:rsidRPr="00427D36">
              <w:rPr>
                <w:rFonts w:ascii="Cambria" w:hAnsi="Cambria"/>
                <w:bCs/>
                <w:sz w:val="20"/>
                <w:szCs w:val="20"/>
                <w:lang w:val="es-ES"/>
              </w:rPr>
              <w:t xml:space="preserve"> y</w:t>
            </w:r>
            <w:r w:rsidR="00787244" w:rsidRPr="00427D36">
              <w:rPr>
                <w:rFonts w:ascii="Cambria" w:hAnsi="Cambria"/>
                <w:bCs/>
                <w:sz w:val="20"/>
                <w:szCs w:val="20"/>
                <w:lang w:val="es-ES"/>
              </w:rPr>
              <w:t xml:space="preserve"> 15 de mayo de 2014</w:t>
            </w:r>
          </w:p>
        </w:tc>
      </w:tr>
      <w:tr w:rsidR="004C2312" w:rsidRPr="00427D36" w14:paraId="1BDCD5C6" w14:textId="77777777" w:rsidTr="00DF119B">
        <w:tc>
          <w:tcPr>
            <w:tcW w:w="3600" w:type="dxa"/>
            <w:tcBorders>
              <w:top w:val="single" w:sz="6" w:space="0" w:color="auto"/>
              <w:bottom w:val="single" w:sz="6" w:space="0" w:color="auto"/>
            </w:tcBorders>
            <w:shd w:val="clear" w:color="auto" w:fill="386294"/>
            <w:vAlign w:val="center"/>
          </w:tcPr>
          <w:p w14:paraId="7A18664F" w14:textId="5E1D3463" w:rsidR="004C2312" w:rsidRPr="00427D36" w:rsidRDefault="00DF119B" w:rsidP="007E207C">
            <w:pPr>
              <w:jc w:val="center"/>
              <w:rPr>
                <w:rFonts w:ascii="Cambria" w:hAnsi="Cambria"/>
                <w:b/>
                <w:bCs/>
                <w:color w:val="FFFFFF" w:themeColor="background1"/>
                <w:sz w:val="20"/>
                <w:szCs w:val="20"/>
                <w:lang w:val="es-ES"/>
              </w:rPr>
            </w:pPr>
            <w:r w:rsidRPr="00427D36">
              <w:rPr>
                <w:rFonts w:ascii="Cambria" w:hAnsi="Cambria"/>
                <w:b/>
                <w:color w:val="FFFFFF" w:themeColor="background1"/>
                <w:sz w:val="20"/>
                <w:szCs w:val="20"/>
                <w:lang w:val="es-ES"/>
              </w:rPr>
              <w:t>N</w:t>
            </w:r>
            <w:r w:rsidR="004C2312" w:rsidRPr="00427D36">
              <w:rPr>
                <w:rFonts w:ascii="Cambria" w:hAnsi="Cambria"/>
                <w:b/>
                <w:color w:val="FFFFFF" w:themeColor="background1"/>
                <w:sz w:val="20"/>
                <w:szCs w:val="20"/>
                <w:lang w:val="es-ES"/>
              </w:rPr>
              <w:t>otificación de la petición al Estado:</w:t>
            </w:r>
          </w:p>
        </w:tc>
        <w:tc>
          <w:tcPr>
            <w:tcW w:w="5760" w:type="dxa"/>
            <w:vAlign w:val="center"/>
          </w:tcPr>
          <w:p w14:paraId="1519DA6A" w14:textId="2D7A47F8" w:rsidR="004C2312" w:rsidRPr="00427D36" w:rsidRDefault="00787244" w:rsidP="007E207C">
            <w:pPr>
              <w:jc w:val="both"/>
              <w:rPr>
                <w:rFonts w:ascii="Cambria" w:hAnsi="Cambria"/>
                <w:bCs/>
                <w:sz w:val="20"/>
                <w:szCs w:val="20"/>
                <w:lang w:val="es-ES"/>
              </w:rPr>
            </w:pPr>
            <w:r w:rsidRPr="00427D36">
              <w:rPr>
                <w:rFonts w:ascii="Cambria" w:hAnsi="Cambria"/>
                <w:bCs/>
                <w:sz w:val="20"/>
                <w:szCs w:val="20"/>
                <w:lang w:val="es-ES"/>
              </w:rPr>
              <w:t>22 de mayo de 2015</w:t>
            </w:r>
          </w:p>
        </w:tc>
      </w:tr>
      <w:tr w:rsidR="004C2312" w:rsidRPr="00427D36" w14:paraId="6147A8D5" w14:textId="77777777" w:rsidTr="00DF119B">
        <w:tc>
          <w:tcPr>
            <w:tcW w:w="3600" w:type="dxa"/>
            <w:tcBorders>
              <w:top w:val="single" w:sz="6" w:space="0" w:color="auto"/>
              <w:bottom w:val="single" w:sz="6" w:space="0" w:color="auto"/>
            </w:tcBorders>
            <w:shd w:val="clear" w:color="auto" w:fill="386294"/>
            <w:vAlign w:val="center"/>
          </w:tcPr>
          <w:p w14:paraId="0201C86D" w14:textId="06F671FB" w:rsidR="004C2312" w:rsidRPr="00427D36" w:rsidRDefault="00DF119B" w:rsidP="007E207C">
            <w:pPr>
              <w:jc w:val="center"/>
              <w:rPr>
                <w:rFonts w:ascii="Cambria" w:hAnsi="Cambria"/>
                <w:b/>
                <w:bCs/>
                <w:color w:val="FFFFFF" w:themeColor="background1"/>
                <w:sz w:val="20"/>
                <w:szCs w:val="20"/>
                <w:lang w:val="es-ES"/>
              </w:rPr>
            </w:pPr>
            <w:r w:rsidRPr="00427D36">
              <w:rPr>
                <w:rFonts w:ascii="Cambria" w:hAnsi="Cambria"/>
                <w:b/>
                <w:color w:val="FFFFFF" w:themeColor="background1"/>
                <w:sz w:val="20"/>
                <w:szCs w:val="20"/>
                <w:lang w:val="es-ES"/>
              </w:rPr>
              <w:t>P</w:t>
            </w:r>
            <w:r w:rsidR="004C2312" w:rsidRPr="00427D36">
              <w:rPr>
                <w:rFonts w:ascii="Cambria" w:hAnsi="Cambria"/>
                <w:b/>
                <w:color w:val="FFFFFF" w:themeColor="background1"/>
                <w:sz w:val="20"/>
                <w:szCs w:val="20"/>
                <w:lang w:val="es-ES"/>
              </w:rPr>
              <w:t>rimera respuesta del Estado:</w:t>
            </w:r>
          </w:p>
        </w:tc>
        <w:tc>
          <w:tcPr>
            <w:tcW w:w="5760" w:type="dxa"/>
            <w:vAlign w:val="center"/>
          </w:tcPr>
          <w:p w14:paraId="1972B99E" w14:textId="4727B070" w:rsidR="004C2312" w:rsidRPr="00427D36" w:rsidRDefault="00787244" w:rsidP="007E207C">
            <w:pPr>
              <w:jc w:val="both"/>
              <w:rPr>
                <w:rFonts w:ascii="Cambria" w:hAnsi="Cambria"/>
                <w:bCs/>
                <w:sz w:val="20"/>
                <w:szCs w:val="20"/>
                <w:lang w:val="es-ES"/>
              </w:rPr>
            </w:pPr>
            <w:r w:rsidRPr="00427D36">
              <w:rPr>
                <w:rFonts w:ascii="Cambria" w:hAnsi="Cambria"/>
                <w:bCs/>
                <w:sz w:val="20"/>
                <w:szCs w:val="20"/>
                <w:lang w:val="es-ES"/>
              </w:rPr>
              <w:t>13 de julio de 2016</w:t>
            </w:r>
          </w:p>
        </w:tc>
      </w:tr>
      <w:tr w:rsidR="004C2312" w:rsidRPr="00427D36" w14:paraId="322668B6" w14:textId="77777777" w:rsidTr="00DF119B">
        <w:tc>
          <w:tcPr>
            <w:tcW w:w="3600" w:type="dxa"/>
            <w:tcBorders>
              <w:top w:val="single" w:sz="6" w:space="0" w:color="auto"/>
              <w:bottom w:val="single" w:sz="6" w:space="0" w:color="auto"/>
            </w:tcBorders>
            <w:shd w:val="clear" w:color="auto" w:fill="386294"/>
            <w:vAlign w:val="center"/>
          </w:tcPr>
          <w:p w14:paraId="1524DA55" w14:textId="77777777" w:rsidR="004C2312" w:rsidRPr="00427D36" w:rsidRDefault="008E3BFE" w:rsidP="008E3BFE">
            <w:pPr>
              <w:jc w:val="center"/>
              <w:rPr>
                <w:rFonts w:ascii="Cambria" w:hAnsi="Cambria"/>
                <w:b/>
                <w:bCs/>
                <w:color w:val="FFFFFF" w:themeColor="background1"/>
                <w:sz w:val="20"/>
                <w:szCs w:val="20"/>
                <w:lang w:val="es-ES"/>
              </w:rPr>
            </w:pPr>
            <w:r w:rsidRPr="00427D36">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E1C38DA" w:rsidR="004C2312" w:rsidRPr="00427D36" w:rsidRDefault="002714DB" w:rsidP="00CF44BA">
            <w:pPr>
              <w:jc w:val="both"/>
              <w:rPr>
                <w:rFonts w:ascii="Cambria" w:hAnsi="Cambria"/>
                <w:bCs/>
                <w:sz w:val="20"/>
                <w:szCs w:val="20"/>
                <w:lang w:val="es-ES"/>
              </w:rPr>
            </w:pPr>
            <w:r w:rsidRPr="00427D36">
              <w:rPr>
                <w:rFonts w:ascii="Cambria" w:hAnsi="Cambria"/>
                <w:bCs/>
                <w:sz w:val="20"/>
                <w:szCs w:val="20"/>
                <w:lang w:val="es-ES"/>
              </w:rPr>
              <w:t>20 de octubre de 2016</w:t>
            </w:r>
          </w:p>
        </w:tc>
      </w:tr>
      <w:tr w:rsidR="00080093" w:rsidRPr="00427D36" w14:paraId="23A2BA97" w14:textId="77777777" w:rsidTr="00DF119B">
        <w:tc>
          <w:tcPr>
            <w:tcW w:w="3600" w:type="dxa"/>
            <w:tcBorders>
              <w:top w:val="single" w:sz="6" w:space="0" w:color="auto"/>
              <w:bottom w:val="single" w:sz="6" w:space="0" w:color="auto"/>
            </w:tcBorders>
            <w:shd w:val="clear" w:color="auto" w:fill="386294"/>
            <w:vAlign w:val="center"/>
          </w:tcPr>
          <w:p w14:paraId="7B671932" w14:textId="7672AAF3" w:rsidR="00080093" w:rsidRPr="00427D36" w:rsidRDefault="00080093" w:rsidP="008E3BFE">
            <w:pPr>
              <w:jc w:val="center"/>
              <w:rPr>
                <w:rFonts w:ascii="Cambria" w:hAnsi="Cambria"/>
                <w:b/>
                <w:bCs/>
                <w:color w:val="FFFFFF" w:themeColor="background1"/>
                <w:sz w:val="20"/>
                <w:szCs w:val="20"/>
                <w:lang w:val="es-ES"/>
              </w:rPr>
            </w:pPr>
            <w:r w:rsidRPr="00427D36">
              <w:rPr>
                <w:rFonts w:ascii="Cambria" w:hAnsi="Cambria"/>
                <w:b/>
                <w:bCs/>
                <w:color w:val="FFFFFF" w:themeColor="background1"/>
                <w:sz w:val="20"/>
                <w:szCs w:val="20"/>
                <w:lang w:val="es-ES"/>
              </w:rPr>
              <w:t>Observaciones adicionales del Estado:</w:t>
            </w:r>
          </w:p>
        </w:tc>
        <w:tc>
          <w:tcPr>
            <w:tcW w:w="5760" w:type="dxa"/>
            <w:vAlign w:val="center"/>
          </w:tcPr>
          <w:p w14:paraId="3D3E8C8C" w14:textId="6C79FEC0" w:rsidR="00080093" w:rsidRPr="00427D36" w:rsidRDefault="00080093" w:rsidP="00CF44BA">
            <w:pPr>
              <w:jc w:val="both"/>
              <w:rPr>
                <w:rFonts w:ascii="Cambria" w:hAnsi="Cambria"/>
                <w:bCs/>
                <w:sz w:val="20"/>
                <w:szCs w:val="20"/>
                <w:lang w:val="es-ES"/>
              </w:rPr>
            </w:pPr>
            <w:r w:rsidRPr="00427D36">
              <w:rPr>
                <w:rFonts w:ascii="Cambria" w:hAnsi="Cambria"/>
                <w:bCs/>
                <w:sz w:val="20"/>
                <w:szCs w:val="20"/>
                <w:lang w:val="es-ES"/>
              </w:rPr>
              <w:t>8 de diciembre de 2017</w:t>
            </w:r>
          </w:p>
        </w:tc>
      </w:tr>
    </w:tbl>
    <w:p w14:paraId="21DAA666" w14:textId="77777777" w:rsidR="003239B8" w:rsidRPr="00427D36" w:rsidRDefault="003239B8" w:rsidP="003239B8">
      <w:pPr>
        <w:spacing w:before="240" w:after="240"/>
        <w:ind w:firstLine="720"/>
        <w:jc w:val="both"/>
        <w:rPr>
          <w:rFonts w:asciiTheme="majorHAnsi" w:hAnsiTheme="majorHAnsi"/>
          <w:b/>
          <w:bCs/>
          <w:sz w:val="20"/>
          <w:szCs w:val="20"/>
          <w:lang w:val="es-ES"/>
        </w:rPr>
      </w:pPr>
      <w:r w:rsidRPr="00427D36">
        <w:rPr>
          <w:rFonts w:asciiTheme="majorHAnsi" w:hAnsiTheme="majorHAnsi"/>
          <w:b/>
          <w:bCs/>
          <w:sz w:val="20"/>
          <w:szCs w:val="20"/>
          <w:lang w:val="es-ES"/>
        </w:rPr>
        <w:t xml:space="preserve">III. </w:t>
      </w:r>
      <w:r w:rsidRPr="00427D36">
        <w:rPr>
          <w:rFonts w:asciiTheme="majorHAnsi" w:hAnsiTheme="majorHAnsi"/>
          <w:b/>
          <w:bCs/>
          <w:sz w:val="20"/>
          <w:szCs w:val="20"/>
          <w:lang w:val="es-ES"/>
        </w:rPr>
        <w:tab/>
        <w:t>COMPETENCIA</w:t>
      </w:r>
      <w:r w:rsidR="00EE00E9" w:rsidRPr="00427D3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27D36" w14:paraId="072532AD" w14:textId="77777777" w:rsidTr="00DF119B">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27D36" w:rsidRDefault="003239B8" w:rsidP="007E207C">
            <w:pPr>
              <w:jc w:val="center"/>
              <w:rPr>
                <w:rFonts w:ascii="Cambria" w:hAnsi="Cambria"/>
                <w:b/>
                <w:bCs/>
                <w:i/>
                <w:color w:val="FFFFFF" w:themeColor="background1"/>
                <w:sz w:val="20"/>
                <w:szCs w:val="20"/>
              </w:rPr>
            </w:pPr>
            <w:proofErr w:type="spellStart"/>
            <w:r w:rsidRPr="00427D36">
              <w:rPr>
                <w:rFonts w:ascii="Cambria" w:hAnsi="Cambria"/>
                <w:b/>
                <w:bCs/>
                <w:color w:val="FFFFFF" w:themeColor="background1"/>
                <w:sz w:val="20"/>
                <w:szCs w:val="20"/>
              </w:rPr>
              <w:t>Competencia</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Ratione</w:t>
            </w:r>
            <w:proofErr w:type="spellEnd"/>
            <w:r w:rsidRPr="00427D36">
              <w:rPr>
                <w:rFonts w:ascii="Cambria" w:hAnsi="Cambria"/>
                <w:b/>
                <w:bCs/>
                <w:i/>
                <w:color w:val="FFFFFF" w:themeColor="background1"/>
                <w:sz w:val="20"/>
                <w:szCs w:val="20"/>
              </w:rPr>
              <w:t xml:space="preserve"> personae:</w:t>
            </w:r>
          </w:p>
        </w:tc>
        <w:tc>
          <w:tcPr>
            <w:tcW w:w="5760" w:type="dxa"/>
            <w:vAlign w:val="center"/>
          </w:tcPr>
          <w:p w14:paraId="7707F3E9" w14:textId="15C60B2C" w:rsidR="003239B8" w:rsidRPr="00427D36" w:rsidRDefault="00EF3AB1" w:rsidP="007E207C">
            <w:pPr>
              <w:rPr>
                <w:rFonts w:asciiTheme="majorHAnsi" w:hAnsiTheme="majorHAnsi"/>
                <w:bCs/>
                <w:sz w:val="20"/>
                <w:szCs w:val="20"/>
              </w:rPr>
            </w:pPr>
            <w:proofErr w:type="spellStart"/>
            <w:r w:rsidRPr="00427D36">
              <w:rPr>
                <w:rFonts w:asciiTheme="majorHAnsi" w:hAnsiTheme="majorHAnsi"/>
                <w:bCs/>
                <w:sz w:val="20"/>
                <w:szCs w:val="20"/>
              </w:rPr>
              <w:t>Sí</w:t>
            </w:r>
            <w:proofErr w:type="spellEnd"/>
          </w:p>
        </w:tc>
      </w:tr>
      <w:tr w:rsidR="00EF3AB1" w:rsidRPr="00427D36" w14:paraId="4B8802DA" w14:textId="77777777" w:rsidTr="00DF119B">
        <w:trPr>
          <w:cantSplit/>
        </w:trPr>
        <w:tc>
          <w:tcPr>
            <w:tcW w:w="3600" w:type="dxa"/>
            <w:tcBorders>
              <w:top w:val="single" w:sz="6" w:space="0" w:color="auto"/>
              <w:bottom w:val="single" w:sz="6" w:space="0" w:color="auto"/>
            </w:tcBorders>
            <w:shd w:val="clear" w:color="auto" w:fill="386294"/>
            <w:vAlign w:val="center"/>
          </w:tcPr>
          <w:p w14:paraId="3915C23B" w14:textId="77777777" w:rsidR="00EF3AB1" w:rsidRPr="00427D36" w:rsidRDefault="00EF3AB1" w:rsidP="007E207C">
            <w:pPr>
              <w:jc w:val="center"/>
              <w:rPr>
                <w:rFonts w:ascii="Cambria" w:hAnsi="Cambria"/>
                <w:b/>
                <w:bCs/>
                <w:color w:val="FFFFFF" w:themeColor="background1"/>
                <w:sz w:val="20"/>
                <w:szCs w:val="20"/>
              </w:rPr>
            </w:pPr>
            <w:proofErr w:type="spellStart"/>
            <w:r w:rsidRPr="00427D36">
              <w:rPr>
                <w:rFonts w:ascii="Cambria" w:hAnsi="Cambria"/>
                <w:b/>
                <w:bCs/>
                <w:color w:val="FFFFFF" w:themeColor="background1"/>
                <w:sz w:val="20"/>
                <w:szCs w:val="20"/>
              </w:rPr>
              <w:t>Competencia</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Ratione</w:t>
            </w:r>
            <w:proofErr w:type="spellEnd"/>
            <w:r w:rsidRPr="00427D36">
              <w:rPr>
                <w:rFonts w:ascii="Cambria" w:hAnsi="Cambria"/>
                <w:b/>
                <w:bCs/>
                <w:i/>
                <w:color w:val="FFFFFF" w:themeColor="background1"/>
                <w:sz w:val="20"/>
                <w:szCs w:val="20"/>
              </w:rPr>
              <w:t xml:space="preserve"> loci</w:t>
            </w:r>
            <w:r w:rsidRPr="00427D36">
              <w:rPr>
                <w:rFonts w:ascii="Cambria" w:hAnsi="Cambria"/>
                <w:b/>
                <w:bCs/>
                <w:color w:val="FFFFFF" w:themeColor="background1"/>
                <w:sz w:val="20"/>
                <w:szCs w:val="20"/>
              </w:rPr>
              <w:t>:</w:t>
            </w:r>
          </w:p>
        </w:tc>
        <w:tc>
          <w:tcPr>
            <w:tcW w:w="5760" w:type="dxa"/>
          </w:tcPr>
          <w:p w14:paraId="12C931CB" w14:textId="00A65B06" w:rsidR="00EF3AB1" w:rsidRPr="00427D36" w:rsidRDefault="00EF3AB1" w:rsidP="007E207C">
            <w:pPr>
              <w:rPr>
                <w:rFonts w:asciiTheme="majorHAnsi" w:hAnsiTheme="majorHAnsi"/>
                <w:bCs/>
                <w:sz w:val="20"/>
                <w:szCs w:val="20"/>
              </w:rPr>
            </w:pPr>
            <w:proofErr w:type="spellStart"/>
            <w:r w:rsidRPr="00427D36">
              <w:rPr>
                <w:rFonts w:asciiTheme="majorHAnsi" w:hAnsiTheme="majorHAnsi"/>
                <w:sz w:val="20"/>
                <w:szCs w:val="20"/>
              </w:rPr>
              <w:t>Sí</w:t>
            </w:r>
            <w:proofErr w:type="spellEnd"/>
          </w:p>
        </w:tc>
      </w:tr>
      <w:tr w:rsidR="00EF3AB1" w:rsidRPr="00427D36" w14:paraId="4362FDF3" w14:textId="77777777" w:rsidTr="00DF119B">
        <w:trPr>
          <w:cantSplit/>
        </w:trPr>
        <w:tc>
          <w:tcPr>
            <w:tcW w:w="3600" w:type="dxa"/>
            <w:tcBorders>
              <w:top w:val="single" w:sz="6" w:space="0" w:color="auto"/>
              <w:bottom w:val="single" w:sz="6" w:space="0" w:color="auto"/>
            </w:tcBorders>
            <w:shd w:val="clear" w:color="auto" w:fill="386294"/>
            <w:vAlign w:val="center"/>
          </w:tcPr>
          <w:p w14:paraId="3BE23153" w14:textId="77777777" w:rsidR="00EF3AB1" w:rsidRPr="00427D36" w:rsidRDefault="00EF3AB1" w:rsidP="007E207C">
            <w:pPr>
              <w:jc w:val="center"/>
              <w:rPr>
                <w:rFonts w:ascii="Cambria" w:hAnsi="Cambria"/>
                <w:b/>
                <w:bCs/>
                <w:color w:val="FFFFFF" w:themeColor="background1"/>
                <w:sz w:val="20"/>
                <w:szCs w:val="20"/>
              </w:rPr>
            </w:pPr>
            <w:proofErr w:type="spellStart"/>
            <w:r w:rsidRPr="00427D36">
              <w:rPr>
                <w:rFonts w:ascii="Cambria" w:hAnsi="Cambria"/>
                <w:b/>
                <w:bCs/>
                <w:color w:val="FFFFFF" w:themeColor="background1"/>
                <w:sz w:val="20"/>
                <w:szCs w:val="20"/>
              </w:rPr>
              <w:t>Competencia</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Ratione</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temporis</w:t>
            </w:r>
            <w:proofErr w:type="spellEnd"/>
            <w:r w:rsidRPr="00427D36">
              <w:rPr>
                <w:rFonts w:ascii="Cambria" w:hAnsi="Cambria"/>
                <w:b/>
                <w:bCs/>
                <w:color w:val="FFFFFF" w:themeColor="background1"/>
                <w:sz w:val="20"/>
                <w:szCs w:val="20"/>
              </w:rPr>
              <w:t>:</w:t>
            </w:r>
          </w:p>
        </w:tc>
        <w:tc>
          <w:tcPr>
            <w:tcW w:w="5760" w:type="dxa"/>
          </w:tcPr>
          <w:p w14:paraId="6F8B059B" w14:textId="08FEA104" w:rsidR="00EF3AB1" w:rsidRPr="00427D36" w:rsidRDefault="00EF3AB1" w:rsidP="007E207C">
            <w:pPr>
              <w:rPr>
                <w:rFonts w:asciiTheme="majorHAnsi" w:hAnsiTheme="majorHAnsi"/>
                <w:bCs/>
                <w:sz w:val="20"/>
                <w:szCs w:val="20"/>
              </w:rPr>
            </w:pPr>
            <w:proofErr w:type="spellStart"/>
            <w:r w:rsidRPr="00427D36">
              <w:rPr>
                <w:rFonts w:asciiTheme="majorHAnsi" w:hAnsiTheme="majorHAnsi"/>
                <w:sz w:val="20"/>
                <w:szCs w:val="20"/>
              </w:rPr>
              <w:t>Sí</w:t>
            </w:r>
            <w:proofErr w:type="spellEnd"/>
          </w:p>
        </w:tc>
      </w:tr>
      <w:tr w:rsidR="00EF3AB1" w:rsidRPr="00CB4F94" w14:paraId="30ABEC3E" w14:textId="77777777" w:rsidTr="00DF119B">
        <w:trPr>
          <w:cantSplit/>
        </w:trPr>
        <w:tc>
          <w:tcPr>
            <w:tcW w:w="3600" w:type="dxa"/>
            <w:tcBorders>
              <w:top w:val="single" w:sz="6" w:space="0" w:color="auto"/>
              <w:bottom w:val="single" w:sz="6" w:space="0" w:color="auto"/>
            </w:tcBorders>
            <w:shd w:val="clear" w:color="auto" w:fill="386294"/>
            <w:vAlign w:val="center"/>
          </w:tcPr>
          <w:p w14:paraId="47B529D2" w14:textId="77777777" w:rsidR="00EF3AB1" w:rsidRPr="00427D36" w:rsidRDefault="00EF3AB1" w:rsidP="007E207C">
            <w:pPr>
              <w:jc w:val="center"/>
              <w:rPr>
                <w:rFonts w:ascii="Cambria" w:hAnsi="Cambria"/>
                <w:b/>
                <w:bCs/>
                <w:color w:val="FFFFFF" w:themeColor="background1"/>
                <w:sz w:val="20"/>
                <w:szCs w:val="20"/>
              </w:rPr>
            </w:pPr>
            <w:proofErr w:type="spellStart"/>
            <w:r w:rsidRPr="00427D36">
              <w:rPr>
                <w:rFonts w:ascii="Cambria" w:hAnsi="Cambria"/>
                <w:b/>
                <w:bCs/>
                <w:color w:val="FFFFFF" w:themeColor="background1"/>
                <w:sz w:val="20"/>
                <w:szCs w:val="20"/>
              </w:rPr>
              <w:t>Competencia</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Ratione</w:t>
            </w:r>
            <w:proofErr w:type="spellEnd"/>
            <w:r w:rsidRPr="00427D36">
              <w:rPr>
                <w:rFonts w:ascii="Cambria" w:hAnsi="Cambria"/>
                <w:b/>
                <w:bCs/>
                <w:i/>
                <w:color w:val="FFFFFF" w:themeColor="background1"/>
                <w:sz w:val="20"/>
                <w:szCs w:val="20"/>
              </w:rPr>
              <w:t xml:space="preserve"> </w:t>
            </w:r>
            <w:proofErr w:type="spellStart"/>
            <w:r w:rsidRPr="00427D36">
              <w:rPr>
                <w:rFonts w:ascii="Cambria" w:hAnsi="Cambria"/>
                <w:b/>
                <w:bCs/>
                <w:i/>
                <w:color w:val="FFFFFF" w:themeColor="background1"/>
                <w:sz w:val="20"/>
                <w:szCs w:val="20"/>
              </w:rPr>
              <w:t>materiae</w:t>
            </w:r>
            <w:proofErr w:type="spellEnd"/>
            <w:r w:rsidRPr="00427D36">
              <w:rPr>
                <w:rFonts w:ascii="Cambria" w:hAnsi="Cambria"/>
                <w:b/>
                <w:bCs/>
                <w:color w:val="FFFFFF" w:themeColor="background1"/>
                <w:sz w:val="20"/>
                <w:szCs w:val="20"/>
              </w:rPr>
              <w:t>:</w:t>
            </w:r>
          </w:p>
        </w:tc>
        <w:tc>
          <w:tcPr>
            <w:tcW w:w="5760" w:type="dxa"/>
          </w:tcPr>
          <w:p w14:paraId="0C122F44" w14:textId="29F729CC" w:rsidR="00EF3AB1" w:rsidRPr="00427D36" w:rsidRDefault="009B646B" w:rsidP="00965328">
            <w:pPr>
              <w:jc w:val="both"/>
              <w:rPr>
                <w:rFonts w:asciiTheme="majorHAnsi" w:hAnsiTheme="majorHAnsi"/>
                <w:bCs/>
                <w:sz w:val="20"/>
                <w:szCs w:val="20"/>
                <w:lang w:val="es-ES"/>
              </w:rPr>
            </w:pPr>
            <w:r w:rsidRPr="00427D36">
              <w:rPr>
                <w:rFonts w:asciiTheme="majorHAnsi" w:hAnsiTheme="majorHAnsi"/>
                <w:bCs/>
                <w:sz w:val="20"/>
                <w:szCs w:val="20"/>
                <w:lang w:val="es-ES"/>
              </w:rPr>
              <w:t>Sí, Convención Americana (depósito de instrumento realizado el 24 de marzo de 1981)</w:t>
            </w:r>
            <w:r w:rsidR="00965328">
              <w:rPr>
                <w:rFonts w:asciiTheme="majorHAnsi" w:hAnsiTheme="majorHAnsi"/>
                <w:bCs/>
                <w:sz w:val="20"/>
                <w:szCs w:val="20"/>
                <w:lang w:val="es-ES"/>
              </w:rPr>
              <w:t>;</w:t>
            </w:r>
            <w:r w:rsidRPr="00427D36">
              <w:rPr>
                <w:rFonts w:asciiTheme="majorHAnsi" w:hAnsiTheme="majorHAnsi"/>
                <w:bCs/>
                <w:sz w:val="20"/>
                <w:szCs w:val="20"/>
                <w:lang w:val="es-ES"/>
              </w:rPr>
              <w:t xml:space="preserve"> </w:t>
            </w:r>
            <w:r w:rsidR="00965328" w:rsidRPr="00965328">
              <w:rPr>
                <w:rFonts w:asciiTheme="majorHAnsi" w:hAnsiTheme="majorHAnsi"/>
                <w:bCs/>
                <w:sz w:val="20"/>
                <w:szCs w:val="20"/>
                <w:lang w:val="es-ES"/>
              </w:rPr>
              <w:t>Convención Interamericana para Prevenir y Sancionar la Tortura (instrumento de ratificación depositado el 22 de junio de 1987)</w:t>
            </w:r>
            <w:r w:rsidR="00965328">
              <w:rPr>
                <w:rFonts w:asciiTheme="majorHAnsi" w:hAnsiTheme="majorHAnsi"/>
                <w:bCs/>
                <w:sz w:val="20"/>
                <w:szCs w:val="20"/>
                <w:lang w:val="es-ES"/>
              </w:rPr>
              <w:t>;</w:t>
            </w:r>
            <w:r w:rsidRPr="00427D36">
              <w:rPr>
                <w:rFonts w:asciiTheme="majorHAnsi" w:hAnsiTheme="majorHAnsi"/>
                <w:bCs/>
                <w:sz w:val="20"/>
                <w:szCs w:val="20"/>
                <w:lang w:val="es-ES"/>
              </w:rPr>
              <w:t xml:space="preserve"> Convención de Belém do Pará (depósito de instrumento realizado el 12 de noviembre de 1998)</w:t>
            </w:r>
            <w:r w:rsidR="00965328">
              <w:rPr>
                <w:rFonts w:asciiTheme="majorHAnsi" w:hAnsiTheme="majorHAnsi"/>
                <w:bCs/>
                <w:sz w:val="20"/>
                <w:szCs w:val="20"/>
                <w:lang w:val="es-ES"/>
              </w:rPr>
              <w:t>;</w:t>
            </w:r>
            <w:r w:rsidR="00796777" w:rsidRPr="00965328">
              <w:rPr>
                <w:lang w:val="es-ES"/>
              </w:rPr>
              <w:t xml:space="preserve"> </w:t>
            </w:r>
            <w:r w:rsidR="00796777" w:rsidRPr="00796777">
              <w:rPr>
                <w:rFonts w:asciiTheme="majorHAnsi" w:hAnsiTheme="majorHAnsi"/>
                <w:bCs/>
                <w:sz w:val="20"/>
                <w:szCs w:val="20"/>
                <w:lang w:val="es-ES"/>
              </w:rPr>
              <w:t>Convención Interamericana sobre Desaparición Forzada de Personas (</w:t>
            </w:r>
            <w:r w:rsidR="00965328" w:rsidRPr="00965328">
              <w:rPr>
                <w:rFonts w:asciiTheme="majorHAnsi" w:hAnsiTheme="majorHAnsi"/>
                <w:bCs/>
                <w:sz w:val="20"/>
                <w:szCs w:val="20"/>
                <w:lang w:val="es-ES"/>
              </w:rPr>
              <w:t xml:space="preserve">depósito de instrumento realizado </w:t>
            </w:r>
            <w:r w:rsidR="00965328">
              <w:rPr>
                <w:rFonts w:asciiTheme="majorHAnsi" w:hAnsiTheme="majorHAnsi"/>
                <w:bCs/>
                <w:sz w:val="20"/>
                <w:szCs w:val="20"/>
                <w:lang w:val="es-ES"/>
              </w:rPr>
              <w:t>el 9 de septiembre de 2002</w:t>
            </w:r>
            <w:r w:rsidR="00796777" w:rsidRPr="00796777">
              <w:rPr>
                <w:rFonts w:asciiTheme="majorHAnsi" w:hAnsiTheme="majorHAnsi"/>
                <w:bCs/>
                <w:sz w:val="20"/>
                <w:szCs w:val="20"/>
                <w:lang w:val="es-ES"/>
              </w:rPr>
              <w:t>)</w:t>
            </w:r>
          </w:p>
        </w:tc>
      </w:tr>
    </w:tbl>
    <w:p w14:paraId="114AED31" w14:textId="77777777" w:rsidR="00022F11" w:rsidRDefault="00022F11" w:rsidP="003239B8">
      <w:pPr>
        <w:spacing w:before="240" w:after="240"/>
        <w:ind w:firstLine="720"/>
        <w:jc w:val="both"/>
        <w:rPr>
          <w:rFonts w:asciiTheme="majorHAnsi" w:hAnsiTheme="majorHAnsi"/>
          <w:b/>
          <w:bCs/>
          <w:sz w:val="20"/>
          <w:szCs w:val="20"/>
          <w:lang w:val="es-ES"/>
        </w:rPr>
      </w:pPr>
    </w:p>
    <w:p w14:paraId="7E960511" w14:textId="77777777" w:rsidR="00022F11" w:rsidRDefault="00022F11" w:rsidP="003239B8">
      <w:pPr>
        <w:spacing w:before="240" w:after="240"/>
        <w:ind w:firstLine="720"/>
        <w:jc w:val="both"/>
        <w:rPr>
          <w:rFonts w:asciiTheme="majorHAnsi" w:hAnsiTheme="majorHAnsi"/>
          <w:b/>
          <w:bCs/>
          <w:sz w:val="20"/>
          <w:szCs w:val="20"/>
          <w:lang w:val="es-ES"/>
        </w:rPr>
      </w:pPr>
    </w:p>
    <w:p w14:paraId="4E92C444" w14:textId="6C069D98" w:rsidR="003239B8" w:rsidRPr="00427D36" w:rsidRDefault="003239B8" w:rsidP="003239B8">
      <w:pPr>
        <w:spacing w:before="240" w:after="240"/>
        <w:ind w:firstLine="720"/>
        <w:jc w:val="both"/>
        <w:rPr>
          <w:rFonts w:asciiTheme="majorHAnsi" w:hAnsiTheme="majorHAnsi"/>
          <w:b/>
          <w:bCs/>
          <w:sz w:val="20"/>
          <w:szCs w:val="20"/>
          <w:lang w:val="es-ES"/>
        </w:rPr>
      </w:pPr>
      <w:r w:rsidRPr="00427D36">
        <w:rPr>
          <w:rFonts w:asciiTheme="majorHAnsi" w:hAnsiTheme="majorHAnsi"/>
          <w:b/>
          <w:bCs/>
          <w:sz w:val="20"/>
          <w:szCs w:val="20"/>
          <w:lang w:val="es-ES"/>
        </w:rPr>
        <w:lastRenderedPageBreak/>
        <w:t xml:space="preserve">IV. </w:t>
      </w:r>
      <w:r w:rsidRPr="00427D36">
        <w:rPr>
          <w:rFonts w:asciiTheme="majorHAnsi" w:hAnsiTheme="majorHAnsi"/>
          <w:b/>
          <w:bCs/>
          <w:sz w:val="20"/>
          <w:szCs w:val="20"/>
          <w:lang w:val="es-ES"/>
        </w:rPr>
        <w:tab/>
      </w:r>
      <w:r w:rsidR="00EE00E9" w:rsidRPr="00427D36">
        <w:rPr>
          <w:rFonts w:asciiTheme="majorHAnsi" w:hAnsiTheme="majorHAnsi"/>
          <w:b/>
          <w:bCs/>
          <w:sz w:val="20"/>
          <w:szCs w:val="20"/>
          <w:lang w:val="es-ES"/>
        </w:rPr>
        <w:t>DUPLICACIÓN</w:t>
      </w:r>
      <w:r w:rsidR="00EE00E9" w:rsidRPr="00427D36">
        <w:rPr>
          <w:rFonts w:asciiTheme="majorHAnsi" w:hAnsiTheme="majorHAnsi"/>
          <w:b/>
          <w:bCs/>
          <w:color w:val="FFFFFF" w:themeColor="background1"/>
          <w:sz w:val="20"/>
          <w:szCs w:val="20"/>
          <w:lang w:val="es-ES"/>
        </w:rPr>
        <w:t xml:space="preserve"> </w:t>
      </w:r>
      <w:r w:rsidR="00EE00E9" w:rsidRPr="00427D36">
        <w:rPr>
          <w:rFonts w:asciiTheme="majorHAnsi" w:hAnsiTheme="majorHAnsi"/>
          <w:b/>
          <w:bCs/>
          <w:sz w:val="20"/>
          <w:szCs w:val="20"/>
          <w:lang w:val="es-ES"/>
        </w:rPr>
        <w:t>DE PROCEDIMIENTOS Y COSA JUZGADA</w:t>
      </w:r>
      <w:r w:rsidR="00EE00E9" w:rsidRPr="00427D36">
        <w:rPr>
          <w:rFonts w:asciiTheme="majorHAnsi" w:hAnsiTheme="majorHAnsi"/>
          <w:b/>
          <w:bCs/>
          <w:i/>
          <w:sz w:val="20"/>
          <w:szCs w:val="20"/>
          <w:lang w:val="es-ES"/>
        </w:rPr>
        <w:t xml:space="preserve"> </w:t>
      </w:r>
      <w:r w:rsidR="00EE00E9" w:rsidRPr="00427D36">
        <w:rPr>
          <w:rFonts w:asciiTheme="majorHAnsi" w:hAnsiTheme="majorHAnsi"/>
          <w:b/>
          <w:bCs/>
          <w:sz w:val="20"/>
          <w:szCs w:val="20"/>
          <w:lang w:val="es-ES"/>
        </w:rPr>
        <w:t xml:space="preserve">INTERNACIONAL, </w:t>
      </w:r>
      <w:r w:rsidRPr="00427D36">
        <w:rPr>
          <w:rFonts w:asciiTheme="majorHAnsi" w:hAnsiTheme="majorHAnsi"/>
          <w:b/>
          <w:bCs/>
          <w:sz w:val="20"/>
          <w:szCs w:val="20"/>
          <w:lang w:val="es-ES"/>
        </w:rPr>
        <w:t xml:space="preserve"> CARACTERIZACIÓN, </w:t>
      </w:r>
      <w:r w:rsidRPr="00427D3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27D36" w14:paraId="1231C988" w14:textId="77777777" w:rsidTr="00DF119B">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427D36" w:rsidRDefault="00EE00E9" w:rsidP="007E207C">
            <w:pPr>
              <w:jc w:val="center"/>
              <w:rPr>
                <w:rFonts w:ascii="Cambria" w:hAnsi="Cambria"/>
                <w:b/>
                <w:bCs/>
                <w:color w:val="FFFFFF" w:themeColor="background1"/>
                <w:sz w:val="20"/>
                <w:szCs w:val="20"/>
                <w:lang w:val="es-ES"/>
              </w:rPr>
            </w:pPr>
            <w:r w:rsidRPr="00427D36">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9A2A688" w:rsidR="00EE00E9" w:rsidRPr="00427D36" w:rsidRDefault="00CA2398" w:rsidP="007E207C">
            <w:pPr>
              <w:jc w:val="both"/>
              <w:rPr>
                <w:rFonts w:ascii="Cambria" w:hAnsi="Cambria"/>
                <w:bCs/>
                <w:sz w:val="20"/>
                <w:szCs w:val="20"/>
                <w:lang w:val="es-ES"/>
              </w:rPr>
            </w:pPr>
            <w:r w:rsidRPr="00427D36">
              <w:rPr>
                <w:rFonts w:ascii="Cambria" w:hAnsi="Cambria"/>
                <w:bCs/>
                <w:sz w:val="20"/>
                <w:szCs w:val="20"/>
                <w:lang w:val="es-ES"/>
              </w:rPr>
              <w:t>No</w:t>
            </w:r>
          </w:p>
        </w:tc>
      </w:tr>
      <w:tr w:rsidR="003239B8" w:rsidRPr="00CB4F94" w14:paraId="15FAA7D1" w14:textId="77777777" w:rsidTr="00DF119B">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27D36" w:rsidRDefault="003239B8" w:rsidP="007E207C">
            <w:pPr>
              <w:jc w:val="center"/>
              <w:rPr>
                <w:rFonts w:ascii="Cambria" w:hAnsi="Cambria"/>
                <w:b/>
                <w:bCs/>
                <w:i/>
                <w:color w:val="FFFFFF" w:themeColor="background1"/>
                <w:sz w:val="20"/>
                <w:szCs w:val="20"/>
              </w:rPr>
            </w:pPr>
            <w:r w:rsidRPr="00427D36">
              <w:rPr>
                <w:rFonts w:ascii="Cambria" w:hAnsi="Cambria"/>
                <w:b/>
                <w:bCs/>
                <w:color w:val="FFFFFF" w:themeColor="background1"/>
                <w:sz w:val="20"/>
                <w:szCs w:val="20"/>
              </w:rPr>
              <w:t xml:space="preserve">Derechos </w:t>
            </w:r>
            <w:proofErr w:type="spellStart"/>
            <w:r w:rsidRPr="00427D36">
              <w:rPr>
                <w:rFonts w:ascii="Cambria" w:hAnsi="Cambria"/>
                <w:b/>
                <w:bCs/>
                <w:color w:val="FFFFFF" w:themeColor="background1"/>
                <w:sz w:val="20"/>
                <w:szCs w:val="20"/>
              </w:rPr>
              <w:t>declarados</w:t>
            </w:r>
            <w:proofErr w:type="spellEnd"/>
            <w:r w:rsidRPr="00427D36">
              <w:rPr>
                <w:rFonts w:ascii="Cambria" w:hAnsi="Cambria"/>
                <w:b/>
                <w:bCs/>
                <w:color w:val="FFFFFF" w:themeColor="background1"/>
                <w:sz w:val="20"/>
                <w:szCs w:val="20"/>
              </w:rPr>
              <w:t xml:space="preserve"> </w:t>
            </w:r>
            <w:proofErr w:type="spellStart"/>
            <w:r w:rsidRPr="00427D36">
              <w:rPr>
                <w:rFonts w:ascii="Cambria" w:hAnsi="Cambria"/>
                <w:b/>
                <w:bCs/>
                <w:color w:val="FFFFFF" w:themeColor="background1"/>
                <w:sz w:val="20"/>
                <w:szCs w:val="20"/>
              </w:rPr>
              <w:t>admisibles</w:t>
            </w:r>
            <w:proofErr w:type="spellEnd"/>
            <w:r w:rsidRPr="00427D36">
              <w:rPr>
                <w:rFonts w:ascii="Cambria" w:hAnsi="Cambria"/>
                <w:b/>
                <w:bCs/>
                <w:i/>
                <w:color w:val="FFFFFF" w:themeColor="background1"/>
                <w:sz w:val="20"/>
                <w:szCs w:val="20"/>
              </w:rPr>
              <w:t>:</w:t>
            </w:r>
          </w:p>
        </w:tc>
        <w:tc>
          <w:tcPr>
            <w:tcW w:w="5760" w:type="dxa"/>
            <w:vAlign w:val="center"/>
          </w:tcPr>
          <w:p w14:paraId="6310C8F7" w14:textId="08C7238C" w:rsidR="003239B8" w:rsidRPr="00427D36" w:rsidRDefault="000A6249" w:rsidP="00872F0B">
            <w:pPr>
              <w:jc w:val="both"/>
              <w:rPr>
                <w:rFonts w:ascii="Cambria" w:hAnsi="Cambria"/>
                <w:bCs/>
                <w:sz w:val="20"/>
                <w:szCs w:val="20"/>
                <w:lang w:val="es-ES"/>
              </w:rPr>
            </w:pPr>
            <w:r w:rsidRPr="00427D36">
              <w:rPr>
                <w:rFonts w:ascii="Cambria" w:hAnsi="Cambria"/>
                <w:bCs/>
                <w:sz w:val="20"/>
                <w:szCs w:val="20"/>
                <w:lang w:val="es-ES"/>
              </w:rPr>
              <w:t xml:space="preserve">Artículos </w:t>
            </w:r>
            <w:r w:rsidR="005072D9" w:rsidRPr="00427D36">
              <w:rPr>
                <w:rFonts w:ascii="Cambria" w:hAnsi="Cambria"/>
                <w:bCs/>
                <w:sz w:val="20"/>
                <w:szCs w:val="20"/>
                <w:lang w:val="es-CL"/>
              </w:rPr>
              <w:t>3 (personalidad jurídica),</w:t>
            </w:r>
            <w:r w:rsidR="005072D9">
              <w:rPr>
                <w:rFonts w:ascii="Cambria" w:hAnsi="Cambria"/>
                <w:bCs/>
                <w:sz w:val="20"/>
                <w:szCs w:val="20"/>
                <w:lang w:val="es-CL"/>
              </w:rPr>
              <w:t xml:space="preserve"> </w:t>
            </w:r>
            <w:r w:rsidRPr="00427D36">
              <w:rPr>
                <w:rFonts w:ascii="Cambria" w:hAnsi="Cambria"/>
                <w:bCs/>
                <w:sz w:val="20"/>
                <w:szCs w:val="20"/>
                <w:lang w:val="es-ES"/>
              </w:rPr>
              <w:t xml:space="preserve">4 (vida), </w:t>
            </w:r>
            <w:r w:rsidR="00EA3AE8" w:rsidRPr="00427D36">
              <w:rPr>
                <w:rFonts w:ascii="Cambria" w:hAnsi="Cambria"/>
                <w:bCs/>
                <w:sz w:val="20"/>
                <w:szCs w:val="20"/>
                <w:lang w:val="es-ES"/>
              </w:rPr>
              <w:t xml:space="preserve">5 (integridad), </w:t>
            </w:r>
            <w:r w:rsidR="00FB1858" w:rsidRPr="00427D36">
              <w:rPr>
                <w:rFonts w:ascii="Cambria" w:hAnsi="Cambria"/>
                <w:bCs/>
                <w:sz w:val="20"/>
                <w:szCs w:val="20"/>
                <w:lang w:val="es-ES"/>
              </w:rPr>
              <w:t xml:space="preserve">7 (libertad), </w:t>
            </w:r>
            <w:r w:rsidRPr="00427D36">
              <w:rPr>
                <w:rFonts w:ascii="Cambria" w:hAnsi="Cambria"/>
                <w:bCs/>
                <w:sz w:val="20"/>
                <w:szCs w:val="20"/>
                <w:lang w:val="es-ES"/>
              </w:rPr>
              <w:t>8 (garantías judiciales),</w:t>
            </w:r>
            <w:r w:rsidR="00EA3AE8" w:rsidRPr="00427D36">
              <w:rPr>
                <w:rFonts w:ascii="Cambria" w:hAnsi="Cambria"/>
                <w:bCs/>
                <w:sz w:val="20"/>
                <w:szCs w:val="20"/>
                <w:lang w:val="es-ES"/>
              </w:rPr>
              <w:t xml:space="preserve"> </w:t>
            </w:r>
            <w:r w:rsidR="00FB1858" w:rsidRPr="00427D36">
              <w:rPr>
                <w:rFonts w:ascii="Cambria" w:hAnsi="Cambria"/>
                <w:bCs/>
                <w:sz w:val="20"/>
                <w:szCs w:val="20"/>
                <w:lang w:val="es-ES"/>
              </w:rPr>
              <w:t>19 (</w:t>
            </w:r>
            <w:r w:rsidR="00E01700" w:rsidRPr="00427D36">
              <w:rPr>
                <w:rFonts w:ascii="Cambria" w:hAnsi="Cambria"/>
                <w:bCs/>
                <w:sz w:val="20"/>
                <w:szCs w:val="20"/>
                <w:lang w:val="es-ES"/>
              </w:rPr>
              <w:t>derechos del niño</w:t>
            </w:r>
            <w:r w:rsidR="00FB1858" w:rsidRPr="00427D36">
              <w:rPr>
                <w:rFonts w:ascii="Cambria" w:hAnsi="Cambria"/>
                <w:bCs/>
                <w:sz w:val="20"/>
                <w:szCs w:val="20"/>
                <w:lang w:val="es-ES"/>
              </w:rPr>
              <w:t>)</w:t>
            </w:r>
            <w:r w:rsidR="009D7C4A" w:rsidRPr="00427D36">
              <w:rPr>
                <w:rFonts w:ascii="Cambria" w:hAnsi="Cambria"/>
                <w:bCs/>
                <w:sz w:val="20"/>
                <w:szCs w:val="20"/>
                <w:lang w:val="es-ES"/>
              </w:rPr>
              <w:t xml:space="preserve">, </w:t>
            </w:r>
            <w:r w:rsidR="00E20E3C" w:rsidRPr="00427D36">
              <w:rPr>
                <w:rFonts w:ascii="Cambria" w:hAnsi="Cambria"/>
                <w:bCs/>
                <w:sz w:val="20"/>
                <w:szCs w:val="20"/>
                <w:lang w:val="es-ES"/>
              </w:rPr>
              <w:t>24 (igualdad ante la ley)</w:t>
            </w:r>
            <w:r w:rsidR="005F5F7A" w:rsidRPr="00427D36">
              <w:rPr>
                <w:rFonts w:ascii="Cambria" w:hAnsi="Cambria"/>
                <w:bCs/>
                <w:sz w:val="20"/>
                <w:szCs w:val="20"/>
                <w:lang w:val="es-ES"/>
              </w:rPr>
              <w:t xml:space="preserve"> y</w:t>
            </w:r>
            <w:r w:rsidR="00FB1858" w:rsidRPr="00427D36">
              <w:rPr>
                <w:rFonts w:ascii="Cambria" w:hAnsi="Cambria"/>
                <w:bCs/>
                <w:sz w:val="20"/>
                <w:szCs w:val="20"/>
                <w:lang w:val="es-ES"/>
              </w:rPr>
              <w:t xml:space="preserve"> </w:t>
            </w:r>
            <w:r w:rsidRPr="00427D36">
              <w:rPr>
                <w:rFonts w:ascii="Cambria" w:hAnsi="Cambria"/>
                <w:bCs/>
                <w:sz w:val="20"/>
                <w:szCs w:val="20"/>
                <w:lang w:val="es-ES"/>
              </w:rPr>
              <w:t xml:space="preserve">25 (protección judicial) </w:t>
            </w:r>
            <w:r w:rsidR="00E01700" w:rsidRPr="00427D36">
              <w:rPr>
                <w:rFonts w:ascii="Cambria" w:hAnsi="Cambria"/>
                <w:bCs/>
                <w:sz w:val="20"/>
                <w:szCs w:val="20"/>
                <w:lang w:val="es-ES"/>
              </w:rPr>
              <w:t xml:space="preserve">de la Convención, </w:t>
            </w:r>
            <w:r w:rsidRPr="00427D36">
              <w:rPr>
                <w:rFonts w:ascii="Cambria" w:hAnsi="Cambria"/>
                <w:bCs/>
                <w:sz w:val="20"/>
                <w:szCs w:val="20"/>
                <w:lang w:val="es-ES"/>
              </w:rPr>
              <w:t>en relación con sus artículos 1.1 (obligación de respetar los derechos) y 2 (deber de adoptar dis</w:t>
            </w:r>
            <w:r w:rsidR="0029698A" w:rsidRPr="00427D36">
              <w:rPr>
                <w:rFonts w:ascii="Cambria" w:hAnsi="Cambria"/>
                <w:bCs/>
                <w:sz w:val="20"/>
                <w:szCs w:val="20"/>
                <w:lang w:val="es-ES"/>
              </w:rPr>
              <w:t>posiciones de derecho interno)</w:t>
            </w:r>
            <w:r w:rsidR="00E01700" w:rsidRPr="00427D36">
              <w:rPr>
                <w:rFonts w:ascii="Cambria" w:hAnsi="Cambria"/>
                <w:bCs/>
                <w:sz w:val="20"/>
                <w:szCs w:val="20"/>
                <w:lang w:val="es-ES"/>
              </w:rPr>
              <w:t>;</w:t>
            </w:r>
            <w:r w:rsidR="00872F0B" w:rsidRPr="00B72744">
              <w:rPr>
                <w:lang w:val="es-ES"/>
              </w:rPr>
              <w:t xml:space="preserve"> </w:t>
            </w:r>
            <w:r w:rsidR="00872F0B" w:rsidRPr="00872F0B">
              <w:rPr>
                <w:rFonts w:ascii="Cambria" w:hAnsi="Cambria"/>
                <w:bCs/>
                <w:sz w:val="20"/>
                <w:szCs w:val="20"/>
                <w:lang w:val="es-ES"/>
              </w:rPr>
              <w:t xml:space="preserve">1, 6 y 8 de la Convención Interamericana para Prevenir y Sancionar la Tortura; I de la Convención Interamericana sobre Desaparición Forzada de Personas; </w:t>
            </w:r>
            <w:r w:rsidRPr="00427D36">
              <w:rPr>
                <w:rFonts w:ascii="Cambria" w:hAnsi="Cambria"/>
                <w:bCs/>
                <w:sz w:val="20"/>
                <w:szCs w:val="20"/>
                <w:lang w:val="es-ES"/>
              </w:rPr>
              <w:t xml:space="preserve">y artículo 7 de la Convención Belém do Pará </w:t>
            </w:r>
          </w:p>
        </w:tc>
      </w:tr>
      <w:tr w:rsidR="003239B8" w:rsidRPr="00CB4F94" w14:paraId="4EFD141E" w14:textId="77777777" w:rsidTr="00DF119B">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427D36" w:rsidRDefault="003239B8" w:rsidP="007E207C">
            <w:pPr>
              <w:jc w:val="center"/>
              <w:rPr>
                <w:rFonts w:ascii="Cambria" w:hAnsi="Cambria"/>
                <w:b/>
                <w:bCs/>
                <w:color w:val="FFFFFF" w:themeColor="background1"/>
                <w:sz w:val="20"/>
                <w:szCs w:val="20"/>
                <w:lang w:val="es-ES"/>
              </w:rPr>
            </w:pPr>
            <w:r w:rsidRPr="00427D36">
              <w:rPr>
                <w:rFonts w:ascii="Cambria" w:hAnsi="Cambria"/>
                <w:b/>
                <w:bCs/>
                <w:color w:val="FFFFFF" w:themeColor="background1"/>
                <w:sz w:val="20"/>
                <w:szCs w:val="20"/>
                <w:lang w:val="es-ES"/>
              </w:rPr>
              <w:t>Agotamiento de recursos internos</w:t>
            </w:r>
            <w:r w:rsidR="00EE00E9" w:rsidRPr="00427D36">
              <w:rPr>
                <w:rFonts w:ascii="Cambria" w:hAnsi="Cambria"/>
                <w:b/>
                <w:bCs/>
                <w:color w:val="FFFFFF" w:themeColor="background1"/>
                <w:sz w:val="20"/>
                <w:szCs w:val="20"/>
                <w:lang w:val="es-ES"/>
              </w:rPr>
              <w:t xml:space="preserve"> o procedencia de una excepción</w:t>
            </w:r>
            <w:r w:rsidRPr="00427D36">
              <w:rPr>
                <w:rFonts w:ascii="Cambria" w:hAnsi="Cambria"/>
                <w:b/>
                <w:bCs/>
                <w:color w:val="FFFFFF" w:themeColor="background1"/>
                <w:sz w:val="20"/>
                <w:szCs w:val="20"/>
                <w:lang w:val="es-ES"/>
              </w:rPr>
              <w:t>:</w:t>
            </w:r>
          </w:p>
        </w:tc>
        <w:tc>
          <w:tcPr>
            <w:tcW w:w="5760" w:type="dxa"/>
            <w:vAlign w:val="center"/>
          </w:tcPr>
          <w:p w14:paraId="69C53E8A" w14:textId="4D606E7B" w:rsidR="003239B8" w:rsidRPr="00427D36" w:rsidRDefault="00CA2398" w:rsidP="00084368">
            <w:pPr>
              <w:rPr>
                <w:rFonts w:ascii="Cambria" w:hAnsi="Cambria"/>
                <w:bCs/>
                <w:sz w:val="20"/>
                <w:szCs w:val="20"/>
                <w:lang w:val="es-ES"/>
              </w:rPr>
            </w:pPr>
            <w:r w:rsidRPr="00427D36">
              <w:rPr>
                <w:rFonts w:ascii="Cambria" w:hAnsi="Cambria"/>
                <w:bCs/>
                <w:sz w:val="20"/>
                <w:szCs w:val="20"/>
                <w:lang w:val="es-ES"/>
              </w:rPr>
              <w:t>Sí</w:t>
            </w:r>
            <w:r w:rsidR="00160DE7" w:rsidRPr="00427D36">
              <w:rPr>
                <w:rFonts w:ascii="Cambria" w:hAnsi="Cambria"/>
                <w:bCs/>
                <w:sz w:val="20"/>
                <w:szCs w:val="20"/>
                <w:lang w:val="es-ES"/>
              </w:rPr>
              <w:t xml:space="preserve">, </w:t>
            </w:r>
            <w:r w:rsidR="00084368" w:rsidRPr="00427D36">
              <w:rPr>
                <w:rFonts w:ascii="Cambria" w:hAnsi="Cambria"/>
                <w:bCs/>
                <w:sz w:val="20"/>
                <w:szCs w:val="20"/>
                <w:lang w:val="es-ES"/>
              </w:rPr>
              <w:t>en los términos de la sección VI</w:t>
            </w:r>
          </w:p>
        </w:tc>
      </w:tr>
      <w:tr w:rsidR="003239B8" w:rsidRPr="00CB4F94" w14:paraId="52B5BA17" w14:textId="77777777" w:rsidTr="00DF119B">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427D36" w:rsidRDefault="003239B8" w:rsidP="007E207C">
            <w:pPr>
              <w:jc w:val="center"/>
              <w:rPr>
                <w:rFonts w:ascii="Cambria" w:hAnsi="Cambria"/>
                <w:b/>
                <w:bCs/>
                <w:color w:val="FFFFFF" w:themeColor="background1"/>
                <w:sz w:val="20"/>
                <w:szCs w:val="20"/>
              </w:rPr>
            </w:pPr>
            <w:proofErr w:type="spellStart"/>
            <w:r w:rsidRPr="00427D36">
              <w:rPr>
                <w:rFonts w:ascii="Cambria" w:hAnsi="Cambria"/>
                <w:b/>
                <w:bCs/>
                <w:color w:val="FFFFFF" w:themeColor="background1"/>
                <w:sz w:val="20"/>
                <w:szCs w:val="20"/>
              </w:rPr>
              <w:t>Presentación</w:t>
            </w:r>
            <w:proofErr w:type="spellEnd"/>
            <w:r w:rsidRPr="00427D36">
              <w:rPr>
                <w:rFonts w:ascii="Cambria" w:hAnsi="Cambria"/>
                <w:b/>
                <w:bCs/>
                <w:color w:val="FFFFFF" w:themeColor="background1"/>
                <w:sz w:val="20"/>
                <w:szCs w:val="20"/>
              </w:rPr>
              <w:t xml:space="preserve"> </w:t>
            </w:r>
            <w:proofErr w:type="spellStart"/>
            <w:r w:rsidRPr="00427D36">
              <w:rPr>
                <w:rFonts w:ascii="Cambria" w:hAnsi="Cambria"/>
                <w:b/>
                <w:bCs/>
                <w:color w:val="FFFFFF" w:themeColor="background1"/>
                <w:sz w:val="20"/>
                <w:szCs w:val="20"/>
              </w:rPr>
              <w:t>dentro</w:t>
            </w:r>
            <w:proofErr w:type="spellEnd"/>
            <w:r w:rsidRPr="00427D36">
              <w:rPr>
                <w:rFonts w:ascii="Cambria" w:hAnsi="Cambria"/>
                <w:b/>
                <w:bCs/>
                <w:color w:val="FFFFFF" w:themeColor="background1"/>
                <w:sz w:val="20"/>
                <w:szCs w:val="20"/>
              </w:rPr>
              <w:t xml:space="preserve"> de </w:t>
            </w:r>
            <w:proofErr w:type="spellStart"/>
            <w:r w:rsidRPr="00427D36">
              <w:rPr>
                <w:rFonts w:ascii="Cambria" w:hAnsi="Cambria"/>
                <w:b/>
                <w:bCs/>
                <w:color w:val="FFFFFF" w:themeColor="background1"/>
                <w:sz w:val="20"/>
                <w:szCs w:val="20"/>
              </w:rPr>
              <w:t>plazo</w:t>
            </w:r>
            <w:proofErr w:type="spellEnd"/>
            <w:r w:rsidRPr="00427D36">
              <w:rPr>
                <w:rFonts w:ascii="Cambria" w:hAnsi="Cambria"/>
                <w:b/>
                <w:bCs/>
                <w:color w:val="FFFFFF" w:themeColor="background1"/>
                <w:sz w:val="20"/>
                <w:szCs w:val="20"/>
              </w:rPr>
              <w:t>:</w:t>
            </w:r>
          </w:p>
        </w:tc>
        <w:tc>
          <w:tcPr>
            <w:tcW w:w="5760" w:type="dxa"/>
            <w:vAlign w:val="center"/>
          </w:tcPr>
          <w:p w14:paraId="4A2A4569" w14:textId="15E280B0" w:rsidR="003239B8" w:rsidRPr="00427D36" w:rsidRDefault="00CA2398" w:rsidP="007E207C">
            <w:pPr>
              <w:rPr>
                <w:bCs/>
                <w:sz w:val="20"/>
                <w:szCs w:val="20"/>
                <w:lang w:val="es-ES"/>
              </w:rPr>
            </w:pPr>
            <w:r w:rsidRPr="00427D36">
              <w:rPr>
                <w:rFonts w:ascii="Cambria" w:hAnsi="Cambria"/>
                <w:bCs/>
                <w:sz w:val="20"/>
                <w:szCs w:val="20"/>
                <w:lang w:val="es-ES"/>
              </w:rPr>
              <w:t xml:space="preserve">Sí, </w:t>
            </w:r>
            <w:r w:rsidR="00084368" w:rsidRPr="00427D36">
              <w:rPr>
                <w:rFonts w:ascii="Cambria" w:hAnsi="Cambria"/>
                <w:bCs/>
                <w:sz w:val="20"/>
                <w:szCs w:val="20"/>
                <w:lang w:val="es-ES"/>
              </w:rPr>
              <w:t>en los términos de la s</w:t>
            </w:r>
            <w:r w:rsidRPr="00427D36">
              <w:rPr>
                <w:rFonts w:ascii="Cambria" w:hAnsi="Cambria"/>
                <w:bCs/>
                <w:sz w:val="20"/>
                <w:szCs w:val="20"/>
                <w:lang w:val="es-ES"/>
              </w:rPr>
              <w:t>ección VI</w:t>
            </w:r>
          </w:p>
        </w:tc>
      </w:tr>
    </w:tbl>
    <w:p w14:paraId="33BB7F85" w14:textId="36480EF5" w:rsidR="00EF3AB1" w:rsidRPr="00427D36" w:rsidRDefault="00223A29" w:rsidP="001B1203">
      <w:pPr>
        <w:spacing w:before="240" w:after="240"/>
        <w:ind w:firstLine="720"/>
        <w:jc w:val="both"/>
        <w:rPr>
          <w:rFonts w:asciiTheme="majorHAnsi" w:hAnsiTheme="majorHAnsi"/>
          <w:b/>
          <w:sz w:val="20"/>
          <w:szCs w:val="20"/>
          <w:lang w:val="es-UY"/>
        </w:rPr>
      </w:pPr>
      <w:r w:rsidRPr="00427D36">
        <w:rPr>
          <w:rFonts w:asciiTheme="majorHAnsi" w:hAnsiTheme="majorHAnsi"/>
          <w:b/>
          <w:sz w:val="20"/>
          <w:szCs w:val="20"/>
          <w:lang w:val="es-UY"/>
        </w:rPr>
        <w:t xml:space="preserve">V. </w:t>
      </w:r>
      <w:r w:rsidRPr="00427D36">
        <w:rPr>
          <w:rFonts w:asciiTheme="majorHAnsi" w:hAnsiTheme="majorHAnsi"/>
          <w:b/>
          <w:sz w:val="20"/>
          <w:szCs w:val="20"/>
          <w:lang w:val="es-UY"/>
        </w:rPr>
        <w:tab/>
      </w:r>
      <w:r w:rsidR="003239B8" w:rsidRPr="00427D36">
        <w:rPr>
          <w:rFonts w:asciiTheme="majorHAnsi" w:hAnsiTheme="majorHAnsi"/>
          <w:b/>
          <w:sz w:val="20"/>
          <w:szCs w:val="20"/>
          <w:lang w:val="es-UY"/>
        </w:rPr>
        <w:t xml:space="preserve">HECHOS ALEGADOS </w:t>
      </w:r>
    </w:p>
    <w:p w14:paraId="5A267413" w14:textId="1A35ED5F" w:rsidR="004A3CF1" w:rsidRPr="00427D36" w:rsidRDefault="004A3CF1" w:rsidP="00E0614A">
      <w:pPr>
        <w:pStyle w:val="ListParagraph"/>
        <w:numPr>
          <w:ilvl w:val="0"/>
          <w:numId w:val="55"/>
        </w:numPr>
        <w:jc w:val="both"/>
        <w:rPr>
          <w:rFonts w:eastAsia="Arial Unicode MS" w:cs="Times New Roman"/>
          <w:color w:val="auto"/>
          <w:sz w:val="20"/>
          <w:szCs w:val="20"/>
          <w:lang w:val="es-ES" w:eastAsia="en-US"/>
        </w:rPr>
      </w:pPr>
      <w:r w:rsidRPr="00427D36">
        <w:rPr>
          <w:rFonts w:eastAsia="Arial Unicode MS" w:cs="Times New Roman"/>
          <w:color w:val="auto"/>
          <w:sz w:val="20"/>
          <w:szCs w:val="20"/>
          <w:lang w:val="es-ES" w:eastAsia="en-US"/>
        </w:rPr>
        <w:t>La presente petición se refiere a la masacre ocurrida el 7 de junio de 1998 en la Escuela Primaria “</w:t>
      </w:r>
      <w:proofErr w:type="spellStart"/>
      <w:r w:rsidRPr="00427D36">
        <w:rPr>
          <w:rFonts w:eastAsia="Arial Unicode MS" w:cs="Times New Roman"/>
          <w:color w:val="auto"/>
          <w:sz w:val="20"/>
          <w:szCs w:val="20"/>
          <w:lang w:val="es-ES" w:eastAsia="en-US"/>
        </w:rPr>
        <w:t>Caritino</w:t>
      </w:r>
      <w:proofErr w:type="spellEnd"/>
      <w:r w:rsidRPr="00427D36">
        <w:rPr>
          <w:rFonts w:eastAsia="Arial Unicode MS" w:cs="Times New Roman"/>
          <w:color w:val="auto"/>
          <w:sz w:val="20"/>
          <w:szCs w:val="20"/>
          <w:lang w:val="es-ES" w:eastAsia="en-US"/>
        </w:rPr>
        <w:t xml:space="preserve"> Maldonado Pérez” ubicada en El Charco, Municipio de Ayutla de los Libres, Estado de Guerrero</w:t>
      </w:r>
      <w:r w:rsidR="00F66CF1">
        <w:rPr>
          <w:rFonts w:eastAsia="Arial Unicode MS" w:cs="Times New Roman"/>
          <w:color w:val="auto"/>
          <w:sz w:val="20"/>
          <w:szCs w:val="20"/>
          <w:lang w:val="es-ES" w:eastAsia="en-US"/>
        </w:rPr>
        <w:t>,</w:t>
      </w:r>
      <w:r w:rsidRPr="00427D36">
        <w:rPr>
          <w:rFonts w:eastAsia="Arial Unicode MS" w:cs="Times New Roman"/>
          <w:color w:val="auto"/>
          <w:sz w:val="20"/>
          <w:szCs w:val="20"/>
          <w:lang w:val="es-ES" w:eastAsia="en-US"/>
        </w:rPr>
        <w:t xml:space="preserve"> de población predominantemente</w:t>
      </w:r>
      <w:r w:rsidR="00562FD4">
        <w:rPr>
          <w:rFonts w:eastAsia="Arial Unicode MS" w:cs="Times New Roman"/>
          <w:color w:val="auto"/>
          <w:sz w:val="20"/>
          <w:szCs w:val="20"/>
          <w:lang w:val="es-ES" w:eastAsia="en-US"/>
        </w:rPr>
        <w:t xml:space="preserve"> pobre,</w:t>
      </w:r>
      <w:r w:rsidRPr="00427D36">
        <w:rPr>
          <w:rFonts w:eastAsia="Arial Unicode MS" w:cs="Times New Roman"/>
          <w:color w:val="auto"/>
          <w:sz w:val="20"/>
          <w:szCs w:val="20"/>
          <w:lang w:val="es-ES" w:eastAsia="en-US"/>
        </w:rPr>
        <w:t xml:space="preserve"> campesina e indígena </w:t>
      </w:r>
      <w:proofErr w:type="spellStart"/>
      <w:r w:rsidRPr="00427D36">
        <w:rPr>
          <w:rFonts w:eastAsia="Arial Unicode MS" w:cs="Times New Roman"/>
          <w:color w:val="auto"/>
          <w:sz w:val="20"/>
          <w:szCs w:val="20"/>
          <w:lang w:val="es-ES" w:eastAsia="en-US"/>
        </w:rPr>
        <w:t>Nu’Saavi</w:t>
      </w:r>
      <w:proofErr w:type="spellEnd"/>
      <w:r w:rsidRPr="00427D36">
        <w:rPr>
          <w:rFonts w:eastAsia="Arial Unicode MS" w:cs="Times New Roman"/>
          <w:color w:val="auto"/>
          <w:sz w:val="20"/>
          <w:szCs w:val="20"/>
          <w:lang w:val="es-ES" w:eastAsia="en-US"/>
        </w:rPr>
        <w:t xml:space="preserve"> (mixtecas). La parte peticionaria alega que las autoridades estatales, en el contexto de la denominada “guerra sucia” y la militarización de la zona,  planificaron y ejecutaron un operativo militar en contra de la comunidad mixteca acusada de albergar a miembros del Ejército Revolucionario del Pueblo Insurgente. Sostiene que, como resultado de dicha masacre, 10 campesinos indígenas </w:t>
      </w:r>
      <w:proofErr w:type="spellStart"/>
      <w:r w:rsidRPr="00427D36">
        <w:rPr>
          <w:rFonts w:eastAsia="Arial Unicode MS" w:cs="Times New Roman"/>
          <w:color w:val="auto"/>
          <w:sz w:val="20"/>
          <w:szCs w:val="20"/>
          <w:lang w:val="es-ES" w:eastAsia="en-US"/>
        </w:rPr>
        <w:t>Nu’Saavi</w:t>
      </w:r>
      <w:proofErr w:type="spellEnd"/>
      <w:r w:rsidRPr="00427D36">
        <w:rPr>
          <w:rFonts w:eastAsia="Arial Unicode MS" w:cs="Times New Roman"/>
          <w:color w:val="auto"/>
          <w:sz w:val="20"/>
          <w:szCs w:val="20"/>
          <w:lang w:val="es-ES" w:eastAsia="en-US"/>
        </w:rPr>
        <w:t xml:space="preserve"> y un estudiante universitar</w:t>
      </w:r>
      <w:r w:rsidR="00E0614A" w:rsidRPr="00427D36">
        <w:rPr>
          <w:rFonts w:eastAsia="Arial Unicode MS" w:cs="Times New Roman"/>
          <w:color w:val="auto"/>
          <w:sz w:val="20"/>
          <w:szCs w:val="20"/>
          <w:lang w:val="es-ES" w:eastAsia="en-US"/>
        </w:rPr>
        <w:t xml:space="preserve">io fueron asesinados, 4 adultos </w:t>
      </w:r>
      <w:r w:rsidRPr="00427D36">
        <w:rPr>
          <w:rFonts w:eastAsia="Arial Unicode MS" w:cs="Times New Roman"/>
          <w:color w:val="auto"/>
          <w:sz w:val="20"/>
          <w:szCs w:val="20"/>
          <w:lang w:val="es-ES" w:eastAsia="en-US"/>
        </w:rPr>
        <w:t xml:space="preserve">y un niño </w:t>
      </w:r>
      <w:r w:rsidR="009D7C4A" w:rsidRPr="00427D36">
        <w:rPr>
          <w:rFonts w:eastAsia="Arial Unicode MS" w:cs="Times New Roman"/>
          <w:color w:val="auto"/>
          <w:sz w:val="20"/>
          <w:szCs w:val="20"/>
          <w:lang w:val="es-ES" w:eastAsia="en-US"/>
        </w:rPr>
        <w:t xml:space="preserve">fueron gravemente heridos y posteriormente detenidos ilegalmente, mientras que otras </w:t>
      </w:r>
      <w:r w:rsidRPr="00427D36">
        <w:rPr>
          <w:rFonts w:eastAsia="Arial Unicode MS" w:cs="Times New Roman"/>
          <w:color w:val="auto"/>
          <w:sz w:val="20"/>
          <w:szCs w:val="20"/>
          <w:lang w:val="es-ES" w:eastAsia="en-US"/>
        </w:rPr>
        <w:t>22 personas, 4 de ellas niños y una estudiante universitaria</w:t>
      </w:r>
      <w:r w:rsidR="001E297F" w:rsidRPr="00427D36">
        <w:rPr>
          <w:rFonts w:eastAsia="Arial Unicode MS" w:cs="Times New Roman"/>
          <w:color w:val="auto"/>
          <w:sz w:val="20"/>
          <w:szCs w:val="20"/>
          <w:lang w:val="es-ES" w:eastAsia="en-US"/>
        </w:rPr>
        <w:t>,</w:t>
      </w:r>
      <w:r w:rsidRPr="00427D36">
        <w:rPr>
          <w:rFonts w:eastAsia="Arial Unicode MS" w:cs="Times New Roman"/>
          <w:color w:val="auto"/>
          <w:sz w:val="20"/>
          <w:szCs w:val="20"/>
          <w:lang w:val="es-ES" w:eastAsia="en-US"/>
        </w:rPr>
        <w:t xml:space="preserve"> fueron ilegalmente detenidas y luego torturadas. </w:t>
      </w:r>
    </w:p>
    <w:p w14:paraId="4F52D892" w14:textId="77777777" w:rsidR="001B4FD8" w:rsidRPr="00427D36" w:rsidRDefault="001B4FD8" w:rsidP="001B4FD8">
      <w:pPr>
        <w:pStyle w:val="ListParagraph"/>
        <w:jc w:val="both"/>
        <w:rPr>
          <w:rFonts w:eastAsia="Arial Unicode MS" w:cs="Times New Roman"/>
          <w:color w:val="auto"/>
          <w:sz w:val="20"/>
          <w:szCs w:val="20"/>
          <w:lang w:val="es-ES" w:eastAsia="en-US"/>
        </w:rPr>
      </w:pPr>
    </w:p>
    <w:p w14:paraId="75AFA69C" w14:textId="341B9642" w:rsidR="00BA2AD5" w:rsidRPr="00427D36" w:rsidRDefault="001B4FD8" w:rsidP="00620EB6">
      <w:pPr>
        <w:pStyle w:val="ListParagraph"/>
        <w:numPr>
          <w:ilvl w:val="0"/>
          <w:numId w:val="55"/>
        </w:numPr>
        <w:jc w:val="both"/>
        <w:rPr>
          <w:rFonts w:eastAsia="Arial Unicode MS" w:cs="Times New Roman"/>
          <w:color w:val="auto"/>
          <w:sz w:val="20"/>
          <w:szCs w:val="20"/>
          <w:lang w:val="es-ES" w:eastAsia="en-US"/>
        </w:rPr>
      </w:pPr>
      <w:r w:rsidRPr="00427D36">
        <w:rPr>
          <w:rFonts w:eastAsia="Arial Unicode MS" w:cs="Times New Roman"/>
          <w:color w:val="auto"/>
          <w:sz w:val="20"/>
          <w:szCs w:val="20"/>
          <w:lang w:val="es-ES" w:eastAsia="en-US"/>
        </w:rPr>
        <w:t>La</w:t>
      </w:r>
      <w:r w:rsidR="00440FE1" w:rsidRPr="00427D36">
        <w:rPr>
          <w:rFonts w:eastAsia="Arial Unicode MS" w:cs="Times New Roman"/>
          <w:color w:val="auto"/>
          <w:sz w:val="20"/>
          <w:szCs w:val="20"/>
          <w:lang w:val="es-ES" w:eastAsia="en-US"/>
        </w:rPr>
        <w:t xml:space="preserve"> parte</w:t>
      </w:r>
      <w:r w:rsidRPr="00427D36">
        <w:rPr>
          <w:rFonts w:eastAsia="Arial Unicode MS" w:cs="Times New Roman"/>
          <w:color w:val="auto"/>
          <w:sz w:val="20"/>
          <w:szCs w:val="20"/>
          <w:lang w:val="es-ES" w:eastAsia="en-US"/>
        </w:rPr>
        <w:t xml:space="preserve"> peticionaria s</w:t>
      </w:r>
      <w:r w:rsidR="00807579" w:rsidRPr="00427D36">
        <w:rPr>
          <w:rFonts w:eastAsia="Arial Unicode MS" w:cs="Times New Roman"/>
          <w:color w:val="auto"/>
          <w:sz w:val="20"/>
          <w:szCs w:val="20"/>
          <w:lang w:val="es-ES" w:eastAsia="en-US"/>
        </w:rPr>
        <w:t>ostiene</w:t>
      </w:r>
      <w:r w:rsidR="00F31886" w:rsidRPr="00427D36">
        <w:rPr>
          <w:rFonts w:eastAsia="Arial Unicode MS" w:cs="Times New Roman"/>
          <w:color w:val="auto"/>
          <w:sz w:val="20"/>
          <w:szCs w:val="20"/>
          <w:lang w:val="es-ES" w:eastAsia="en-US"/>
        </w:rPr>
        <w:t xml:space="preserve"> que</w:t>
      </w:r>
      <w:r w:rsidR="00C4795D">
        <w:rPr>
          <w:rFonts w:eastAsia="Arial Unicode MS" w:cs="Times New Roman"/>
          <w:color w:val="auto"/>
          <w:sz w:val="20"/>
          <w:szCs w:val="20"/>
          <w:lang w:val="es-ES" w:eastAsia="en-US"/>
        </w:rPr>
        <w:t>,</w:t>
      </w:r>
      <w:r w:rsidR="006668F0" w:rsidRPr="00427D36">
        <w:rPr>
          <w:rFonts w:eastAsia="Arial Unicode MS" w:cs="Times New Roman"/>
          <w:color w:val="auto"/>
          <w:sz w:val="20"/>
          <w:szCs w:val="20"/>
          <w:lang w:val="es-ES" w:eastAsia="en-US"/>
        </w:rPr>
        <w:t xml:space="preserve"> </w:t>
      </w:r>
      <w:r w:rsidR="003213A3" w:rsidRPr="00427D36">
        <w:rPr>
          <w:rFonts w:eastAsia="Arial Unicode MS" w:cs="Times New Roman"/>
          <w:color w:val="auto"/>
          <w:sz w:val="20"/>
          <w:szCs w:val="20"/>
          <w:lang w:val="es-ES" w:eastAsia="en-US"/>
        </w:rPr>
        <w:t>aproximadamente a la 2 de</w:t>
      </w:r>
      <w:r w:rsidR="00440FE1" w:rsidRPr="00427D36">
        <w:rPr>
          <w:rFonts w:eastAsia="Arial Unicode MS" w:cs="Times New Roman"/>
          <w:color w:val="auto"/>
          <w:sz w:val="20"/>
          <w:szCs w:val="20"/>
          <w:lang w:val="es-ES" w:eastAsia="en-US"/>
        </w:rPr>
        <w:t xml:space="preserve"> </w:t>
      </w:r>
      <w:r w:rsidR="00554C1C" w:rsidRPr="00427D36">
        <w:rPr>
          <w:rFonts w:eastAsia="Arial Unicode MS" w:cs="Times New Roman"/>
          <w:color w:val="auto"/>
          <w:sz w:val="20"/>
          <w:szCs w:val="20"/>
          <w:lang w:val="es-ES" w:eastAsia="en-US"/>
        </w:rPr>
        <w:t xml:space="preserve">la madrugada del 7 de junio de 1998, </w:t>
      </w:r>
      <w:r w:rsidR="00434AE8" w:rsidRPr="00427D36">
        <w:rPr>
          <w:rFonts w:eastAsia="Arial Unicode MS" w:cs="Times New Roman"/>
          <w:color w:val="auto"/>
          <w:sz w:val="20"/>
          <w:szCs w:val="20"/>
          <w:lang w:val="es-ES" w:eastAsia="en-US"/>
        </w:rPr>
        <w:t>elementos castrenses</w:t>
      </w:r>
      <w:r w:rsidR="0019442A" w:rsidRPr="00427D36">
        <w:rPr>
          <w:rFonts w:eastAsia="Arial Unicode MS" w:cs="Times New Roman"/>
          <w:color w:val="auto"/>
          <w:sz w:val="20"/>
          <w:szCs w:val="20"/>
          <w:lang w:val="es-ES" w:eastAsia="en-US"/>
        </w:rPr>
        <w:t xml:space="preserve"> al mando del General responsable de la 27 Zona Militar</w:t>
      </w:r>
      <w:r w:rsidR="00807579" w:rsidRPr="00427D36">
        <w:rPr>
          <w:rFonts w:eastAsia="Arial Unicode MS" w:cs="Times New Roman"/>
          <w:color w:val="auto"/>
          <w:sz w:val="20"/>
          <w:szCs w:val="20"/>
          <w:lang w:val="es-ES" w:eastAsia="en-US"/>
        </w:rPr>
        <w:t xml:space="preserve"> cercaron</w:t>
      </w:r>
      <w:r w:rsidR="00A10098" w:rsidRPr="00427D36">
        <w:rPr>
          <w:rFonts w:eastAsia="Arial Unicode MS" w:cs="Times New Roman"/>
          <w:color w:val="auto"/>
          <w:sz w:val="20"/>
          <w:szCs w:val="20"/>
          <w:lang w:val="es-ES" w:eastAsia="en-US"/>
        </w:rPr>
        <w:t xml:space="preserve"> </w:t>
      </w:r>
      <w:r w:rsidR="00F31886" w:rsidRPr="00427D36">
        <w:rPr>
          <w:rFonts w:eastAsia="Arial Unicode MS" w:cs="Times New Roman"/>
          <w:color w:val="auto"/>
          <w:sz w:val="20"/>
          <w:szCs w:val="20"/>
          <w:lang w:val="es-ES" w:eastAsia="en-US"/>
        </w:rPr>
        <w:t xml:space="preserve">la </w:t>
      </w:r>
      <w:r w:rsidR="00E0614A" w:rsidRPr="00427D36">
        <w:rPr>
          <w:rFonts w:eastAsia="Arial Unicode MS" w:cs="Times New Roman"/>
          <w:color w:val="auto"/>
          <w:sz w:val="20"/>
          <w:szCs w:val="20"/>
          <w:lang w:val="es-ES" w:eastAsia="en-US"/>
        </w:rPr>
        <w:t>e</w:t>
      </w:r>
      <w:r w:rsidR="000B04B1" w:rsidRPr="00427D36">
        <w:rPr>
          <w:rFonts w:eastAsia="Arial Unicode MS" w:cs="Times New Roman"/>
          <w:color w:val="auto"/>
          <w:sz w:val="20"/>
          <w:szCs w:val="20"/>
          <w:lang w:val="es-ES" w:eastAsia="en-US"/>
        </w:rPr>
        <w:t>scuela</w:t>
      </w:r>
      <w:r w:rsidR="00E0614A" w:rsidRPr="00427D36">
        <w:rPr>
          <w:rFonts w:eastAsia="Arial Unicode MS" w:cs="Times New Roman"/>
          <w:color w:val="auto"/>
          <w:sz w:val="20"/>
          <w:szCs w:val="20"/>
          <w:lang w:val="es-ES" w:eastAsia="en-US"/>
        </w:rPr>
        <w:t xml:space="preserve"> p</w:t>
      </w:r>
      <w:r w:rsidR="008732AD" w:rsidRPr="00427D36">
        <w:rPr>
          <w:rFonts w:eastAsia="Arial Unicode MS" w:cs="Times New Roman"/>
          <w:color w:val="auto"/>
          <w:sz w:val="20"/>
          <w:szCs w:val="20"/>
          <w:lang w:val="es-ES" w:eastAsia="en-US"/>
        </w:rPr>
        <w:t>rimaria</w:t>
      </w:r>
      <w:r w:rsidR="00807579" w:rsidRPr="00427D36">
        <w:rPr>
          <w:rFonts w:eastAsia="Arial Unicode MS" w:cs="Times New Roman"/>
          <w:color w:val="auto"/>
          <w:sz w:val="20"/>
          <w:szCs w:val="20"/>
          <w:lang w:val="es-ES" w:eastAsia="en-US"/>
        </w:rPr>
        <w:t xml:space="preserve"> </w:t>
      </w:r>
      <w:r w:rsidR="00434AE8" w:rsidRPr="00427D36">
        <w:rPr>
          <w:rFonts w:eastAsia="Arial Unicode MS" w:cs="Times New Roman"/>
          <w:color w:val="auto"/>
          <w:sz w:val="20"/>
          <w:szCs w:val="20"/>
          <w:lang w:val="es-ES" w:eastAsia="en-US"/>
        </w:rPr>
        <w:t xml:space="preserve">donde ese fin de semana </w:t>
      </w:r>
      <w:r w:rsidR="00160085" w:rsidRPr="00427D36">
        <w:rPr>
          <w:rFonts w:eastAsia="Arial Unicode MS" w:cs="Times New Roman"/>
          <w:color w:val="auto"/>
          <w:sz w:val="20"/>
          <w:szCs w:val="20"/>
          <w:lang w:val="es-ES" w:eastAsia="en-US"/>
        </w:rPr>
        <w:t xml:space="preserve">comunidades </w:t>
      </w:r>
      <w:r w:rsidR="00807579" w:rsidRPr="00427D36">
        <w:rPr>
          <w:rFonts w:eastAsia="Arial Unicode MS" w:cs="Times New Roman"/>
          <w:color w:val="auto"/>
          <w:sz w:val="20"/>
          <w:szCs w:val="20"/>
          <w:lang w:val="es-ES" w:eastAsia="en-US"/>
        </w:rPr>
        <w:t>indígenas</w:t>
      </w:r>
      <w:r w:rsidR="00E22E38" w:rsidRPr="00427D36">
        <w:rPr>
          <w:rFonts w:eastAsia="Arial Unicode MS" w:cs="Times New Roman"/>
          <w:color w:val="auto"/>
          <w:sz w:val="20"/>
          <w:szCs w:val="20"/>
          <w:lang w:val="es-ES" w:eastAsia="en-US"/>
        </w:rPr>
        <w:t xml:space="preserve"> acompañad</w:t>
      </w:r>
      <w:r w:rsidR="00440FE1" w:rsidRPr="00427D36">
        <w:rPr>
          <w:rFonts w:eastAsia="Arial Unicode MS" w:cs="Times New Roman"/>
          <w:color w:val="auto"/>
          <w:sz w:val="20"/>
          <w:szCs w:val="20"/>
          <w:lang w:val="es-ES" w:eastAsia="en-US"/>
        </w:rPr>
        <w:t>a</w:t>
      </w:r>
      <w:r w:rsidR="00E0614A" w:rsidRPr="00427D36">
        <w:rPr>
          <w:rFonts w:eastAsia="Arial Unicode MS" w:cs="Times New Roman"/>
          <w:color w:val="auto"/>
          <w:sz w:val="20"/>
          <w:szCs w:val="20"/>
          <w:lang w:val="es-ES" w:eastAsia="en-US"/>
        </w:rPr>
        <w:t>s de</w:t>
      </w:r>
      <w:r w:rsidR="00434AE8" w:rsidRPr="00427D36">
        <w:rPr>
          <w:rFonts w:eastAsia="Arial Unicode MS" w:cs="Times New Roman"/>
          <w:color w:val="auto"/>
          <w:sz w:val="20"/>
          <w:szCs w:val="20"/>
          <w:lang w:val="es-ES" w:eastAsia="en-US"/>
        </w:rPr>
        <w:t xml:space="preserve"> e</w:t>
      </w:r>
      <w:r w:rsidR="00160085" w:rsidRPr="00427D36">
        <w:rPr>
          <w:rFonts w:eastAsia="Arial Unicode MS" w:cs="Times New Roman"/>
          <w:color w:val="auto"/>
          <w:sz w:val="20"/>
          <w:szCs w:val="20"/>
          <w:lang w:val="es-ES" w:eastAsia="en-US"/>
        </w:rPr>
        <w:t xml:space="preserve">studiantes universitarios </w:t>
      </w:r>
      <w:r w:rsidR="00434AE8" w:rsidRPr="00427D36">
        <w:rPr>
          <w:rFonts w:eastAsia="Arial Unicode MS" w:cs="Times New Roman"/>
          <w:color w:val="auto"/>
          <w:sz w:val="20"/>
          <w:szCs w:val="20"/>
          <w:lang w:val="es-ES" w:eastAsia="en-US"/>
        </w:rPr>
        <w:t>realizaban</w:t>
      </w:r>
      <w:r w:rsidR="00160085" w:rsidRPr="00427D36">
        <w:rPr>
          <w:rFonts w:eastAsia="Arial Unicode MS" w:cs="Times New Roman"/>
          <w:color w:val="auto"/>
          <w:sz w:val="20"/>
          <w:szCs w:val="20"/>
          <w:lang w:val="es-ES" w:eastAsia="en-US"/>
        </w:rPr>
        <w:t xml:space="preserve"> una asamblea</w:t>
      </w:r>
      <w:r w:rsidR="00E22E38" w:rsidRPr="00427D36">
        <w:rPr>
          <w:rFonts w:eastAsia="Arial Unicode MS" w:cs="Times New Roman"/>
          <w:color w:val="auto"/>
          <w:sz w:val="20"/>
          <w:szCs w:val="20"/>
          <w:lang w:val="es-ES" w:eastAsia="en-US"/>
        </w:rPr>
        <w:t xml:space="preserve"> relacionada con la producción, autonomía y alfabetización de la zona</w:t>
      </w:r>
      <w:r w:rsidR="00A10098" w:rsidRPr="00427D36">
        <w:rPr>
          <w:rFonts w:eastAsia="Arial Unicode MS" w:cs="Times New Roman"/>
          <w:color w:val="auto"/>
          <w:sz w:val="20"/>
          <w:szCs w:val="20"/>
          <w:lang w:val="es-ES" w:eastAsia="en-US"/>
        </w:rPr>
        <w:t xml:space="preserve">. </w:t>
      </w:r>
      <w:r w:rsidR="00807579" w:rsidRPr="00427D36">
        <w:rPr>
          <w:rFonts w:eastAsia="Arial Unicode MS" w:cs="Times New Roman"/>
          <w:color w:val="auto"/>
          <w:sz w:val="20"/>
          <w:szCs w:val="20"/>
          <w:lang w:val="es-ES" w:eastAsia="en-US"/>
        </w:rPr>
        <w:t>Indica que</w:t>
      </w:r>
      <w:r w:rsidR="00440FE1" w:rsidRPr="00427D36">
        <w:rPr>
          <w:rFonts w:eastAsia="Arial Unicode MS" w:cs="Times New Roman"/>
          <w:color w:val="auto"/>
          <w:sz w:val="20"/>
          <w:szCs w:val="20"/>
          <w:lang w:val="es-ES" w:eastAsia="en-US"/>
        </w:rPr>
        <w:t>,</w:t>
      </w:r>
      <w:r w:rsidR="00807579" w:rsidRPr="00427D36">
        <w:rPr>
          <w:rFonts w:eastAsia="Arial Unicode MS" w:cs="Times New Roman"/>
          <w:color w:val="auto"/>
          <w:sz w:val="20"/>
          <w:szCs w:val="20"/>
          <w:lang w:val="es-ES" w:eastAsia="en-US"/>
        </w:rPr>
        <w:t xml:space="preserve"> t</w:t>
      </w:r>
      <w:r w:rsidR="00AF053A" w:rsidRPr="00427D36">
        <w:rPr>
          <w:rFonts w:eastAsia="Arial Unicode MS" w:cs="Times New Roman"/>
          <w:color w:val="auto"/>
          <w:sz w:val="20"/>
          <w:szCs w:val="20"/>
          <w:lang w:val="es-ES" w:eastAsia="en-US"/>
        </w:rPr>
        <w:t>ras cercar la escuela</w:t>
      </w:r>
      <w:r w:rsidR="00440FE1" w:rsidRPr="00427D36">
        <w:rPr>
          <w:rFonts w:eastAsia="Arial Unicode MS" w:cs="Times New Roman"/>
          <w:color w:val="auto"/>
          <w:sz w:val="20"/>
          <w:szCs w:val="20"/>
          <w:lang w:val="es-ES" w:eastAsia="en-US"/>
        </w:rPr>
        <w:t>,</w:t>
      </w:r>
      <w:r w:rsidR="003C6162" w:rsidRPr="00427D36">
        <w:rPr>
          <w:rFonts w:eastAsia="Arial Unicode MS" w:cs="Times New Roman"/>
          <w:color w:val="auto"/>
          <w:sz w:val="20"/>
          <w:szCs w:val="20"/>
          <w:lang w:val="es-ES" w:eastAsia="en-US"/>
        </w:rPr>
        <w:t xml:space="preserve"> </w:t>
      </w:r>
      <w:r w:rsidR="0076339A" w:rsidRPr="00427D36">
        <w:rPr>
          <w:rFonts w:eastAsia="Arial Unicode MS" w:cs="Times New Roman"/>
          <w:color w:val="auto"/>
          <w:sz w:val="20"/>
          <w:szCs w:val="20"/>
          <w:lang w:val="es-ES" w:eastAsia="en-US"/>
        </w:rPr>
        <w:t xml:space="preserve">los </w:t>
      </w:r>
      <w:r w:rsidR="003C6162" w:rsidRPr="00427D36">
        <w:rPr>
          <w:rFonts w:eastAsia="Arial Unicode MS" w:cs="Times New Roman"/>
          <w:color w:val="auto"/>
          <w:sz w:val="20"/>
          <w:szCs w:val="20"/>
          <w:lang w:val="es-ES" w:eastAsia="en-US"/>
        </w:rPr>
        <w:t xml:space="preserve">militares </w:t>
      </w:r>
      <w:r w:rsidR="00E22E38" w:rsidRPr="00427D36">
        <w:rPr>
          <w:rFonts w:eastAsia="Arial Unicode MS" w:cs="Times New Roman"/>
          <w:color w:val="auto"/>
          <w:sz w:val="20"/>
          <w:szCs w:val="20"/>
          <w:lang w:val="es-ES" w:eastAsia="en-US"/>
        </w:rPr>
        <w:t>dispara</w:t>
      </w:r>
      <w:r w:rsidR="00440FE1" w:rsidRPr="00427D36">
        <w:rPr>
          <w:rFonts w:eastAsia="Arial Unicode MS" w:cs="Times New Roman"/>
          <w:color w:val="auto"/>
          <w:sz w:val="20"/>
          <w:szCs w:val="20"/>
          <w:lang w:val="es-ES" w:eastAsia="en-US"/>
        </w:rPr>
        <w:t>ro</w:t>
      </w:r>
      <w:r w:rsidR="00A10098" w:rsidRPr="00427D36">
        <w:rPr>
          <w:rFonts w:eastAsia="Arial Unicode MS" w:cs="Times New Roman"/>
          <w:color w:val="auto"/>
          <w:sz w:val="20"/>
          <w:szCs w:val="20"/>
          <w:lang w:val="es-ES" w:eastAsia="en-US"/>
        </w:rPr>
        <w:t>n</w:t>
      </w:r>
      <w:r w:rsidR="003C6162" w:rsidRPr="00427D36">
        <w:rPr>
          <w:rFonts w:eastAsia="Arial Unicode MS" w:cs="Times New Roman"/>
          <w:color w:val="auto"/>
          <w:sz w:val="20"/>
          <w:szCs w:val="20"/>
          <w:lang w:val="es-ES" w:eastAsia="en-US"/>
        </w:rPr>
        <w:t xml:space="preserve"> más de 284 municiones</w:t>
      </w:r>
      <w:r w:rsidR="00440FE1" w:rsidRPr="00427D36">
        <w:rPr>
          <w:rFonts w:eastAsia="Arial Unicode MS" w:cs="Times New Roman"/>
          <w:color w:val="auto"/>
          <w:sz w:val="20"/>
          <w:szCs w:val="20"/>
          <w:lang w:val="es-ES" w:eastAsia="en-US"/>
        </w:rPr>
        <w:t xml:space="preserve"> y</w:t>
      </w:r>
      <w:r w:rsidR="000B04B1" w:rsidRPr="00427D36">
        <w:rPr>
          <w:rFonts w:eastAsia="Arial Unicode MS" w:cs="Times New Roman"/>
          <w:color w:val="auto"/>
          <w:sz w:val="20"/>
          <w:szCs w:val="20"/>
          <w:lang w:val="es-ES" w:eastAsia="en-US"/>
        </w:rPr>
        <w:t xml:space="preserve"> lanza</w:t>
      </w:r>
      <w:r w:rsidR="00440FE1" w:rsidRPr="00427D36">
        <w:rPr>
          <w:rFonts w:eastAsia="Arial Unicode MS" w:cs="Times New Roman"/>
          <w:color w:val="auto"/>
          <w:sz w:val="20"/>
          <w:szCs w:val="20"/>
          <w:lang w:val="es-ES" w:eastAsia="en-US"/>
        </w:rPr>
        <w:t>ro</w:t>
      </w:r>
      <w:r w:rsidR="00A10098" w:rsidRPr="00427D36">
        <w:rPr>
          <w:rFonts w:eastAsia="Arial Unicode MS" w:cs="Times New Roman"/>
          <w:color w:val="auto"/>
          <w:sz w:val="20"/>
          <w:szCs w:val="20"/>
          <w:lang w:val="es-ES" w:eastAsia="en-US"/>
        </w:rPr>
        <w:t>n</w:t>
      </w:r>
      <w:r w:rsidR="00E22E38" w:rsidRPr="00427D36">
        <w:rPr>
          <w:rFonts w:eastAsia="Arial Unicode MS" w:cs="Times New Roman"/>
          <w:color w:val="auto"/>
          <w:sz w:val="20"/>
          <w:szCs w:val="20"/>
          <w:lang w:val="es-ES" w:eastAsia="en-US"/>
        </w:rPr>
        <w:t xml:space="preserve"> </w:t>
      </w:r>
      <w:r w:rsidR="003C6162" w:rsidRPr="00427D36">
        <w:rPr>
          <w:rFonts w:eastAsia="Arial Unicode MS" w:cs="Times New Roman"/>
          <w:color w:val="auto"/>
          <w:sz w:val="20"/>
          <w:szCs w:val="20"/>
          <w:lang w:val="es-ES" w:eastAsia="en-US"/>
        </w:rPr>
        <w:t xml:space="preserve">dos </w:t>
      </w:r>
      <w:r w:rsidR="00E22E38" w:rsidRPr="00427D36">
        <w:rPr>
          <w:rFonts w:eastAsia="Arial Unicode MS" w:cs="Times New Roman"/>
          <w:color w:val="auto"/>
          <w:sz w:val="20"/>
          <w:szCs w:val="20"/>
          <w:lang w:val="es-ES" w:eastAsia="en-US"/>
        </w:rPr>
        <w:t>granadas</w:t>
      </w:r>
      <w:r w:rsidR="0076339A" w:rsidRPr="00427D36">
        <w:rPr>
          <w:rFonts w:eastAsia="Arial Unicode MS" w:cs="Times New Roman"/>
          <w:color w:val="auto"/>
          <w:sz w:val="20"/>
          <w:szCs w:val="20"/>
          <w:lang w:val="es-ES" w:eastAsia="en-US"/>
        </w:rPr>
        <w:t xml:space="preserve"> </w:t>
      </w:r>
      <w:r w:rsidR="00DD6FE8" w:rsidRPr="00427D36">
        <w:rPr>
          <w:rFonts w:eastAsia="Arial Unicode MS" w:cs="Times New Roman"/>
          <w:color w:val="auto"/>
          <w:sz w:val="20"/>
          <w:szCs w:val="20"/>
          <w:lang w:val="es-ES" w:eastAsia="en-US"/>
        </w:rPr>
        <w:t>contra los asistentes de la asamblea, quienes estaban durmiendo y se encontraban desarmados</w:t>
      </w:r>
      <w:r w:rsidR="001E297F" w:rsidRPr="00427D36">
        <w:rPr>
          <w:rFonts w:eastAsia="Arial Unicode MS" w:cs="Times New Roman"/>
          <w:color w:val="auto"/>
          <w:sz w:val="20"/>
          <w:szCs w:val="20"/>
          <w:lang w:val="es-ES" w:eastAsia="en-US"/>
        </w:rPr>
        <w:t>. R</w:t>
      </w:r>
      <w:r w:rsidR="0096030E" w:rsidRPr="00427D36">
        <w:rPr>
          <w:rFonts w:eastAsia="Arial Unicode MS" w:cs="Times New Roman"/>
          <w:color w:val="auto"/>
          <w:sz w:val="20"/>
          <w:szCs w:val="20"/>
          <w:lang w:val="es-ES" w:eastAsia="en-US"/>
        </w:rPr>
        <w:t>efiere</w:t>
      </w:r>
      <w:r w:rsidR="001E297F" w:rsidRPr="00427D36">
        <w:rPr>
          <w:rFonts w:eastAsia="Arial Unicode MS" w:cs="Times New Roman"/>
          <w:color w:val="auto"/>
          <w:sz w:val="20"/>
          <w:szCs w:val="20"/>
          <w:lang w:val="es-ES" w:eastAsia="en-US"/>
        </w:rPr>
        <w:t xml:space="preserve"> al respecto</w:t>
      </w:r>
      <w:r w:rsidR="0096030E" w:rsidRPr="00427D36">
        <w:rPr>
          <w:rFonts w:eastAsia="Arial Unicode MS" w:cs="Times New Roman"/>
          <w:color w:val="auto"/>
          <w:sz w:val="20"/>
          <w:szCs w:val="20"/>
          <w:lang w:val="es-ES" w:eastAsia="en-US"/>
        </w:rPr>
        <w:t xml:space="preserve"> que muchos fueron acribillados mientras </w:t>
      </w:r>
      <w:r w:rsidR="001E297F" w:rsidRPr="00427D36">
        <w:rPr>
          <w:rFonts w:eastAsia="Arial Unicode MS" w:cs="Times New Roman"/>
          <w:color w:val="auto"/>
          <w:sz w:val="20"/>
          <w:szCs w:val="20"/>
          <w:lang w:val="es-ES" w:eastAsia="en-US"/>
        </w:rPr>
        <w:t xml:space="preserve">intentaban escapar estando </w:t>
      </w:r>
      <w:r w:rsidR="0096030E" w:rsidRPr="00427D36">
        <w:rPr>
          <w:rFonts w:eastAsia="Arial Unicode MS" w:cs="Times New Roman"/>
          <w:color w:val="auto"/>
          <w:sz w:val="20"/>
          <w:szCs w:val="20"/>
          <w:lang w:val="es-ES" w:eastAsia="en-US"/>
        </w:rPr>
        <w:t>heridos, rendidos y desarmados</w:t>
      </w:r>
      <w:r w:rsidR="0076339A" w:rsidRPr="00427D36">
        <w:rPr>
          <w:rFonts w:eastAsia="Arial Unicode MS" w:cs="Times New Roman"/>
          <w:color w:val="auto"/>
          <w:sz w:val="20"/>
          <w:szCs w:val="20"/>
          <w:lang w:val="es-ES" w:eastAsia="en-US"/>
        </w:rPr>
        <w:t>. Agrega que el despliegue militar incluyó el sitio del área</w:t>
      </w:r>
      <w:r w:rsidR="001E297F" w:rsidRPr="00427D36">
        <w:rPr>
          <w:rFonts w:eastAsia="Arial Unicode MS" w:cs="Times New Roman"/>
          <w:color w:val="auto"/>
          <w:sz w:val="20"/>
          <w:szCs w:val="20"/>
          <w:lang w:val="es-ES" w:eastAsia="en-US"/>
        </w:rPr>
        <w:t>, la cual estaba</w:t>
      </w:r>
      <w:r w:rsidR="0027306C" w:rsidRPr="00427D36">
        <w:rPr>
          <w:rFonts w:eastAsia="Arial Unicode MS" w:cs="Times New Roman"/>
          <w:color w:val="auto"/>
          <w:sz w:val="20"/>
          <w:szCs w:val="20"/>
          <w:lang w:val="es-ES" w:eastAsia="en-US"/>
        </w:rPr>
        <w:t xml:space="preserve"> habitada por unos 2</w:t>
      </w:r>
      <w:r w:rsidR="001E297F" w:rsidRPr="00427D36">
        <w:rPr>
          <w:rFonts w:eastAsia="Arial Unicode MS" w:cs="Times New Roman"/>
          <w:color w:val="auto"/>
          <w:sz w:val="20"/>
          <w:szCs w:val="20"/>
          <w:lang w:val="es-ES" w:eastAsia="en-US"/>
        </w:rPr>
        <w:t>.000</w:t>
      </w:r>
      <w:r w:rsidR="0027306C" w:rsidRPr="00427D36">
        <w:rPr>
          <w:rFonts w:eastAsia="Arial Unicode MS" w:cs="Times New Roman"/>
          <w:color w:val="auto"/>
          <w:sz w:val="20"/>
          <w:szCs w:val="20"/>
          <w:lang w:val="es-ES" w:eastAsia="en-US"/>
        </w:rPr>
        <w:t xml:space="preserve"> indígenas</w:t>
      </w:r>
      <w:r w:rsidR="001E297F" w:rsidRPr="00427D36">
        <w:rPr>
          <w:rFonts w:eastAsia="Arial Unicode MS" w:cs="Times New Roman"/>
          <w:color w:val="auto"/>
          <w:sz w:val="20"/>
          <w:szCs w:val="20"/>
          <w:lang w:val="es-ES" w:eastAsia="en-US"/>
        </w:rPr>
        <w:t>, y que la misma</w:t>
      </w:r>
      <w:r w:rsidR="0027306C" w:rsidRPr="00427D36">
        <w:rPr>
          <w:rFonts w:eastAsia="Arial Unicode MS" w:cs="Times New Roman"/>
          <w:color w:val="auto"/>
          <w:sz w:val="20"/>
          <w:szCs w:val="20"/>
          <w:lang w:val="es-ES" w:eastAsia="en-US"/>
        </w:rPr>
        <w:t xml:space="preserve"> pas</w:t>
      </w:r>
      <w:r w:rsidR="001E297F" w:rsidRPr="00427D36">
        <w:rPr>
          <w:rFonts w:eastAsia="Arial Unicode MS" w:cs="Times New Roman"/>
          <w:color w:val="auto"/>
          <w:sz w:val="20"/>
          <w:szCs w:val="20"/>
          <w:lang w:val="es-ES" w:eastAsia="en-US"/>
        </w:rPr>
        <w:t>ó</w:t>
      </w:r>
      <w:r w:rsidR="0027306C" w:rsidRPr="00427D36">
        <w:rPr>
          <w:rFonts w:eastAsia="Arial Unicode MS" w:cs="Times New Roman"/>
          <w:color w:val="auto"/>
          <w:sz w:val="20"/>
          <w:szCs w:val="20"/>
          <w:lang w:val="es-ES" w:eastAsia="en-US"/>
        </w:rPr>
        <w:t xml:space="preserve"> a </w:t>
      </w:r>
      <w:r w:rsidR="001E297F" w:rsidRPr="00427D36">
        <w:rPr>
          <w:rFonts w:eastAsia="Arial Unicode MS" w:cs="Times New Roman"/>
          <w:color w:val="auto"/>
          <w:sz w:val="20"/>
          <w:szCs w:val="20"/>
          <w:lang w:val="es-ES" w:eastAsia="en-US"/>
        </w:rPr>
        <w:t>estar</w:t>
      </w:r>
      <w:r w:rsidR="00D0620C" w:rsidRPr="00427D36">
        <w:rPr>
          <w:rFonts w:eastAsia="Arial Unicode MS" w:cs="Times New Roman"/>
          <w:color w:val="auto"/>
          <w:sz w:val="20"/>
          <w:szCs w:val="20"/>
          <w:lang w:val="es-ES" w:eastAsia="en-US"/>
        </w:rPr>
        <w:t xml:space="preserve"> controlada por el Ejército que impidió la salida o entrada de civiles</w:t>
      </w:r>
      <w:r w:rsidR="001E297F" w:rsidRPr="00427D36">
        <w:rPr>
          <w:rFonts w:eastAsia="Arial Unicode MS" w:cs="Times New Roman"/>
          <w:color w:val="auto"/>
          <w:sz w:val="20"/>
          <w:szCs w:val="20"/>
          <w:lang w:val="es-ES" w:eastAsia="en-US"/>
        </w:rPr>
        <w:t>. Señala que</w:t>
      </w:r>
      <w:r w:rsidR="00BA2AD5" w:rsidRPr="00427D36">
        <w:rPr>
          <w:rFonts w:eastAsia="Arial Unicode MS" w:cs="Times New Roman"/>
          <w:color w:val="auto"/>
          <w:sz w:val="20"/>
          <w:szCs w:val="20"/>
          <w:lang w:val="es-ES" w:eastAsia="en-US"/>
        </w:rPr>
        <w:t xml:space="preserve"> </w:t>
      </w:r>
      <w:r w:rsidR="0076339A" w:rsidRPr="00427D36">
        <w:rPr>
          <w:rFonts w:eastAsia="Arial Unicode MS" w:cs="Times New Roman"/>
          <w:color w:val="auto"/>
          <w:sz w:val="20"/>
          <w:szCs w:val="20"/>
          <w:lang w:val="es-ES" w:eastAsia="en-US"/>
        </w:rPr>
        <w:t>las autoridades militares informaron públicamente</w:t>
      </w:r>
      <w:r w:rsidR="0053259E" w:rsidRPr="00427D36">
        <w:rPr>
          <w:rFonts w:eastAsia="Arial Unicode MS" w:cs="Times New Roman"/>
          <w:color w:val="auto"/>
          <w:sz w:val="20"/>
          <w:szCs w:val="20"/>
          <w:lang w:val="es-ES" w:eastAsia="en-US"/>
        </w:rPr>
        <w:t xml:space="preserve"> su versión, indicando</w:t>
      </w:r>
      <w:r w:rsidR="0076339A" w:rsidRPr="00427D36">
        <w:rPr>
          <w:rFonts w:eastAsia="Arial Unicode MS" w:cs="Times New Roman"/>
          <w:color w:val="auto"/>
          <w:sz w:val="20"/>
          <w:szCs w:val="20"/>
          <w:lang w:val="es-ES" w:eastAsia="en-US"/>
        </w:rPr>
        <w:t xml:space="preserve"> </w:t>
      </w:r>
      <w:r w:rsidR="004A3CF1" w:rsidRPr="00427D36">
        <w:rPr>
          <w:rFonts w:eastAsia="Arial Unicode MS" w:cs="Times New Roman"/>
          <w:color w:val="auto"/>
          <w:sz w:val="20"/>
          <w:szCs w:val="20"/>
          <w:lang w:val="es-ES" w:eastAsia="en-US"/>
        </w:rPr>
        <w:t xml:space="preserve">que se trató </w:t>
      </w:r>
      <w:r w:rsidR="0076339A" w:rsidRPr="00427D36">
        <w:rPr>
          <w:rFonts w:eastAsia="Arial Unicode MS" w:cs="Times New Roman"/>
          <w:color w:val="auto"/>
          <w:sz w:val="20"/>
          <w:szCs w:val="20"/>
          <w:lang w:val="es-ES" w:eastAsia="en-US"/>
        </w:rPr>
        <w:t>de</w:t>
      </w:r>
      <w:r w:rsidR="004A3CF1" w:rsidRPr="00427D36">
        <w:rPr>
          <w:rFonts w:eastAsia="Arial Unicode MS" w:cs="Times New Roman"/>
          <w:color w:val="auto"/>
          <w:sz w:val="20"/>
          <w:szCs w:val="20"/>
          <w:lang w:val="es-ES" w:eastAsia="en-US"/>
        </w:rPr>
        <w:t xml:space="preserve"> un</w:t>
      </w:r>
      <w:r w:rsidR="0076339A" w:rsidRPr="00427D36">
        <w:rPr>
          <w:rFonts w:eastAsia="Arial Unicode MS" w:cs="Times New Roman"/>
          <w:color w:val="auto"/>
          <w:sz w:val="20"/>
          <w:szCs w:val="20"/>
          <w:lang w:val="es-ES" w:eastAsia="en-US"/>
        </w:rPr>
        <w:t xml:space="preserve"> enfrentamiento </w:t>
      </w:r>
      <w:r w:rsidR="008634D5" w:rsidRPr="00427D36">
        <w:rPr>
          <w:rFonts w:eastAsia="Arial Unicode MS" w:cs="Times New Roman"/>
          <w:color w:val="auto"/>
          <w:sz w:val="20"/>
          <w:szCs w:val="20"/>
          <w:lang w:val="es-ES" w:eastAsia="en-US"/>
        </w:rPr>
        <w:t xml:space="preserve">que concluyó con </w:t>
      </w:r>
      <w:r w:rsidR="0076339A" w:rsidRPr="00427D36">
        <w:rPr>
          <w:rFonts w:eastAsia="Arial Unicode MS" w:cs="Times New Roman"/>
          <w:color w:val="auto"/>
          <w:sz w:val="20"/>
          <w:szCs w:val="20"/>
          <w:lang w:val="es-ES" w:eastAsia="en-US"/>
        </w:rPr>
        <w:t>la muerte de 11 guerrilleros.</w:t>
      </w:r>
    </w:p>
    <w:p w14:paraId="4AFA461C" w14:textId="77777777" w:rsidR="00BA2AD5" w:rsidRPr="00427D36" w:rsidRDefault="00BA2AD5" w:rsidP="00BA2AD5">
      <w:pPr>
        <w:pStyle w:val="ListParagraph"/>
        <w:rPr>
          <w:rFonts w:eastAsia="Arial Unicode MS" w:cs="Times New Roman"/>
          <w:color w:val="auto"/>
          <w:sz w:val="20"/>
          <w:szCs w:val="20"/>
          <w:lang w:val="es-ES" w:eastAsia="en-US"/>
        </w:rPr>
      </w:pPr>
    </w:p>
    <w:p w14:paraId="0B4AC824" w14:textId="11362945" w:rsidR="00727368" w:rsidRDefault="00642852" w:rsidP="00CF092A">
      <w:pPr>
        <w:pStyle w:val="ListParagraph"/>
        <w:numPr>
          <w:ilvl w:val="0"/>
          <w:numId w:val="55"/>
        </w:numPr>
        <w:jc w:val="both"/>
        <w:rPr>
          <w:rFonts w:eastAsia="Arial Unicode MS" w:cs="Times New Roman"/>
          <w:color w:val="auto"/>
          <w:sz w:val="20"/>
          <w:szCs w:val="20"/>
          <w:lang w:val="es-ES" w:eastAsia="en-US"/>
        </w:rPr>
      </w:pPr>
      <w:r w:rsidRPr="00F66CF1">
        <w:rPr>
          <w:rFonts w:eastAsia="Arial Unicode MS" w:cs="Times New Roman"/>
          <w:color w:val="auto"/>
          <w:sz w:val="20"/>
          <w:szCs w:val="20"/>
          <w:lang w:val="es-ES" w:eastAsia="en-US"/>
        </w:rPr>
        <w:t>De acuerdo a la parte peticionaria,</w:t>
      </w:r>
      <w:r w:rsidR="00E20E3C" w:rsidRPr="00F66CF1">
        <w:rPr>
          <w:rFonts w:eastAsia="Arial Unicode MS" w:cs="Times New Roman"/>
          <w:color w:val="auto"/>
          <w:sz w:val="20"/>
          <w:szCs w:val="20"/>
          <w:lang w:val="es-ES" w:eastAsia="en-US"/>
        </w:rPr>
        <w:t xml:space="preserve"> </w:t>
      </w:r>
      <w:r w:rsidR="00BA2AD5" w:rsidRPr="00F66CF1">
        <w:rPr>
          <w:rFonts w:eastAsia="Arial Unicode MS" w:cs="Times New Roman"/>
          <w:color w:val="auto"/>
          <w:sz w:val="20"/>
          <w:szCs w:val="20"/>
          <w:lang w:val="es-ES" w:eastAsia="en-US"/>
        </w:rPr>
        <w:t xml:space="preserve">durante el </w:t>
      </w:r>
      <w:r w:rsidR="00620EB6" w:rsidRPr="00F66CF1">
        <w:rPr>
          <w:rFonts w:eastAsia="Arial Unicode MS" w:cs="Times New Roman"/>
          <w:color w:val="auto"/>
          <w:sz w:val="20"/>
          <w:szCs w:val="20"/>
          <w:lang w:val="es-ES" w:eastAsia="en-US"/>
        </w:rPr>
        <w:t>operativo</w:t>
      </w:r>
      <w:r w:rsidR="00BA2AD5" w:rsidRPr="00F66CF1">
        <w:rPr>
          <w:rFonts w:eastAsia="Arial Unicode MS" w:cs="Times New Roman"/>
          <w:color w:val="auto"/>
          <w:sz w:val="20"/>
          <w:szCs w:val="20"/>
          <w:lang w:val="es-ES" w:eastAsia="en-US"/>
        </w:rPr>
        <w:t xml:space="preserve"> militar</w:t>
      </w:r>
      <w:r w:rsidR="00807579" w:rsidRPr="00F66CF1">
        <w:rPr>
          <w:rFonts w:eastAsia="Arial Unicode MS" w:cs="Times New Roman"/>
          <w:color w:val="auto"/>
          <w:sz w:val="20"/>
          <w:szCs w:val="20"/>
          <w:lang w:val="es-ES" w:eastAsia="en-US"/>
        </w:rPr>
        <w:t xml:space="preserve"> </w:t>
      </w:r>
      <w:r w:rsidRPr="00F66CF1">
        <w:rPr>
          <w:rFonts w:eastAsia="Arial Unicode MS" w:cs="Times New Roman"/>
          <w:color w:val="auto"/>
          <w:sz w:val="20"/>
          <w:szCs w:val="20"/>
          <w:lang w:val="es-ES" w:eastAsia="en-US"/>
        </w:rPr>
        <w:t xml:space="preserve">27 </w:t>
      </w:r>
      <w:r w:rsidR="00E20E3C" w:rsidRPr="00F66CF1">
        <w:rPr>
          <w:rFonts w:eastAsia="Arial Unicode MS" w:cs="Times New Roman"/>
          <w:color w:val="auto"/>
          <w:sz w:val="20"/>
          <w:szCs w:val="20"/>
          <w:lang w:val="es-ES" w:eastAsia="en-US"/>
        </w:rPr>
        <w:t>sobrevivientes</w:t>
      </w:r>
      <w:r w:rsidRPr="00F66CF1">
        <w:rPr>
          <w:rFonts w:eastAsia="Arial Unicode MS" w:cs="Times New Roman"/>
          <w:color w:val="auto"/>
          <w:sz w:val="20"/>
          <w:szCs w:val="20"/>
          <w:lang w:val="es-ES" w:eastAsia="en-US"/>
        </w:rPr>
        <w:t xml:space="preserve"> fueron </w:t>
      </w:r>
      <w:r w:rsidR="003B10AB">
        <w:rPr>
          <w:rFonts w:eastAsia="Arial Unicode MS" w:cs="Times New Roman"/>
          <w:color w:val="auto"/>
          <w:sz w:val="20"/>
          <w:szCs w:val="20"/>
          <w:lang w:val="es-ES" w:eastAsia="en-US"/>
        </w:rPr>
        <w:t xml:space="preserve">ilegalmente </w:t>
      </w:r>
      <w:r w:rsidRPr="00F66CF1">
        <w:rPr>
          <w:rFonts w:eastAsia="Arial Unicode MS" w:cs="Times New Roman"/>
          <w:color w:val="auto"/>
          <w:sz w:val="20"/>
          <w:szCs w:val="20"/>
          <w:lang w:val="es-ES" w:eastAsia="en-US"/>
        </w:rPr>
        <w:t>detenid</w:t>
      </w:r>
      <w:r w:rsidR="00E20E3C" w:rsidRPr="00F66CF1">
        <w:rPr>
          <w:rFonts w:eastAsia="Arial Unicode MS" w:cs="Times New Roman"/>
          <w:color w:val="auto"/>
          <w:sz w:val="20"/>
          <w:szCs w:val="20"/>
          <w:lang w:val="es-ES" w:eastAsia="en-US"/>
        </w:rPr>
        <w:t>o</w:t>
      </w:r>
      <w:r w:rsidRPr="00F66CF1">
        <w:rPr>
          <w:rFonts w:eastAsia="Arial Unicode MS" w:cs="Times New Roman"/>
          <w:color w:val="auto"/>
          <w:sz w:val="20"/>
          <w:szCs w:val="20"/>
          <w:lang w:val="es-ES" w:eastAsia="en-US"/>
        </w:rPr>
        <w:t xml:space="preserve">s, </w:t>
      </w:r>
      <w:r w:rsidR="005F43C0" w:rsidRPr="00F66CF1">
        <w:rPr>
          <w:rFonts w:eastAsia="Arial Unicode MS" w:cs="Times New Roman"/>
          <w:color w:val="auto"/>
          <w:sz w:val="20"/>
          <w:szCs w:val="20"/>
          <w:lang w:val="es-ES" w:eastAsia="en-US"/>
        </w:rPr>
        <w:t xml:space="preserve">de los cuales </w:t>
      </w:r>
      <w:r w:rsidR="001B4FD8" w:rsidRPr="00F66CF1">
        <w:rPr>
          <w:rFonts w:eastAsia="Arial Unicode MS" w:cs="Times New Roman"/>
          <w:color w:val="auto"/>
          <w:sz w:val="20"/>
          <w:szCs w:val="20"/>
          <w:lang w:val="es-ES" w:eastAsia="en-US"/>
        </w:rPr>
        <w:t>5 fueron</w:t>
      </w:r>
      <w:r w:rsidR="00C44F31" w:rsidRPr="00F66CF1">
        <w:rPr>
          <w:rFonts w:eastAsia="Arial Unicode MS" w:cs="Times New Roman"/>
          <w:color w:val="auto"/>
          <w:sz w:val="20"/>
          <w:szCs w:val="20"/>
          <w:lang w:val="es-ES" w:eastAsia="en-US"/>
        </w:rPr>
        <w:t xml:space="preserve"> </w:t>
      </w:r>
      <w:r w:rsidR="001B4FD8" w:rsidRPr="00F66CF1">
        <w:rPr>
          <w:rFonts w:eastAsia="Arial Unicode MS" w:cs="Times New Roman"/>
          <w:color w:val="auto"/>
          <w:sz w:val="20"/>
          <w:szCs w:val="20"/>
          <w:lang w:val="es-ES" w:eastAsia="en-US"/>
        </w:rPr>
        <w:t>trasladad</w:t>
      </w:r>
      <w:r w:rsidR="00BA2AD5" w:rsidRPr="00F66CF1">
        <w:rPr>
          <w:rFonts w:eastAsia="Arial Unicode MS" w:cs="Times New Roman"/>
          <w:color w:val="auto"/>
          <w:sz w:val="20"/>
          <w:szCs w:val="20"/>
          <w:lang w:val="es-ES" w:eastAsia="en-US"/>
        </w:rPr>
        <w:t>o</w:t>
      </w:r>
      <w:r w:rsidR="001B4FD8" w:rsidRPr="00F66CF1">
        <w:rPr>
          <w:rFonts w:eastAsia="Arial Unicode MS" w:cs="Times New Roman"/>
          <w:color w:val="auto"/>
          <w:sz w:val="20"/>
          <w:szCs w:val="20"/>
          <w:lang w:val="es-ES" w:eastAsia="en-US"/>
        </w:rPr>
        <w:t>s al Hospital Naval Militar</w:t>
      </w:r>
      <w:r w:rsidR="005F43C0" w:rsidRPr="00F66CF1">
        <w:rPr>
          <w:rFonts w:eastAsia="Arial Unicode MS" w:cs="Times New Roman"/>
          <w:color w:val="auto"/>
          <w:sz w:val="20"/>
          <w:szCs w:val="20"/>
          <w:lang w:val="es-ES" w:eastAsia="en-US"/>
        </w:rPr>
        <w:t xml:space="preserve"> por estar gravemente heridos</w:t>
      </w:r>
      <w:r w:rsidR="00E51DDF">
        <w:rPr>
          <w:rFonts w:eastAsia="Arial Unicode MS" w:cs="Times New Roman"/>
          <w:color w:val="auto"/>
          <w:sz w:val="20"/>
          <w:szCs w:val="20"/>
          <w:lang w:val="es-ES" w:eastAsia="en-US"/>
        </w:rPr>
        <w:t>.</w:t>
      </w:r>
      <w:r w:rsidR="005A44A1">
        <w:rPr>
          <w:rFonts w:eastAsia="Arial Unicode MS" w:cs="Times New Roman"/>
          <w:color w:val="auto"/>
          <w:sz w:val="20"/>
          <w:szCs w:val="20"/>
          <w:lang w:val="es-ES" w:eastAsia="en-US"/>
        </w:rPr>
        <w:t xml:space="preserve"> S</w:t>
      </w:r>
      <w:r w:rsidR="00772689">
        <w:rPr>
          <w:rFonts w:eastAsia="Arial Unicode MS" w:cs="Times New Roman"/>
          <w:color w:val="auto"/>
          <w:sz w:val="20"/>
          <w:szCs w:val="20"/>
          <w:lang w:val="es-ES" w:eastAsia="en-US"/>
        </w:rPr>
        <w:t xml:space="preserve">ostiene que </w:t>
      </w:r>
      <w:r w:rsidR="005A44A1">
        <w:rPr>
          <w:rFonts w:eastAsia="Arial Unicode MS" w:cs="Times New Roman"/>
          <w:color w:val="auto"/>
          <w:sz w:val="20"/>
          <w:szCs w:val="20"/>
          <w:lang w:val="es-ES" w:eastAsia="en-US"/>
        </w:rPr>
        <w:t>estas 5 presuntas víctimas fueron mantenidas</w:t>
      </w:r>
      <w:r w:rsidR="00772689">
        <w:rPr>
          <w:rFonts w:eastAsia="Arial Unicode MS" w:cs="Times New Roman"/>
          <w:color w:val="auto"/>
          <w:sz w:val="20"/>
          <w:szCs w:val="20"/>
          <w:lang w:val="es-ES" w:eastAsia="en-US"/>
        </w:rPr>
        <w:t xml:space="preserve"> en dicho</w:t>
      </w:r>
      <w:r w:rsidR="003B10AB">
        <w:rPr>
          <w:rFonts w:eastAsia="Arial Unicode MS" w:cs="Times New Roman"/>
          <w:color w:val="auto"/>
          <w:sz w:val="20"/>
          <w:szCs w:val="20"/>
          <w:lang w:val="es-ES" w:eastAsia="en-US"/>
        </w:rPr>
        <w:t xml:space="preserve"> recinto durante 15 días para luego </w:t>
      </w:r>
      <w:r w:rsidR="005A44A1">
        <w:rPr>
          <w:rFonts w:eastAsia="Arial Unicode MS" w:cs="Times New Roman"/>
          <w:color w:val="auto"/>
          <w:sz w:val="20"/>
          <w:szCs w:val="20"/>
          <w:lang w:val="es-ES" w:eastAsia="en-US"/>
        </w:rPr>
        <w:t xml:space="preserve">ser </w:t>
      </w:r>
      <w:r w:rsidR="003B10AB">
        <w:rPr>
          <w:rFonts w:eastAsia="Arial Unicode MS" w:cs="Times New Roman"/>
          <w:color w:val="auto"/>
          <w:sz w:val="20"/>
          <w:szCs w:val="20"/>
          <w:lang w:val="es-ES" w:eastAsia="en-US"/>
        </w:rPr>
        <w:t>trasladad</w:t>
      </w:r>
      <w:r w:rsidR="005A44A1">
        <w:rPr>
          <w:rFonts w:eastAsia="Arial Unicode MS" w:cs="Times New Roman"/>
          <w:color w:val="auto"/>
          <w:sz w:val="20"/>
          <w:szCs w:val="20"/>
          <w:lang w:val="es-ES" w:eastAsia="en-US"/>
        </w:rPr>
        <w:t>a</w:t>
      </w:r>
      <w:r w:rsidR="003B10AB">
        <w:rPr>
          <w:rFonts w:eastAsia="Arial Unicode MS" w:cs="Times New Roman"/>
          <w:color w:val="auto"/>
          <w:sz w:val="20"/>
          <w:szCs w:val="20"/>
          <w:lang w:val="es-ES" w:eastAsia="en-US"/>
        </w:rPr>
        <w:t>s</w:t>
      </w:r>
      <w:r w:rsidR="005F2ACE">
        <w:rPr>
          <w:rFonts w:eastAsia="Arial Unicode MS" w:cs="Times New Roman"/>
          <w:color w:val="auto"/>
          <w:sz w:val="20"/>
          <w:szCs w:val="20"/>
          <w:lang w:val="es-ES" w:eastAsia="en-US"/>
        </w:rPr>
        <w:t xml:space="preserve"> al reclusorio de personas con tuberculosis</w:t>
      </w:r>
      <w:r w:rsidR="00E51DDF">
        <w:rPr>
          <w:rFonts w:eastAsia="Arial Unicode MS" w:cs="Times New Roman"/>
          <w:color w:val="auto"/>
          <w:sz w:val="20"/>
          <w:szCs w:val="20"/>
          <w:lang w:val="es-ES" w:eastAsia="en-US"/>
        </w:rPr>
        <w:t xml:space="preserve">, </w:t>
      </w:r>
      <w:r w:rsidR="003B10AB">
        <w:rPr>
          <w:rFonts w:eastAsia="Arial Unicode MS" w:cs="Times New Roman"/>
          <w:color w:val="auto"/>
          <w:sz w:val="20"/>
          <w:szCs w:val="20"/>
          <w:lang w:val="es-ES" w:eastAsia="en-US"/>
        </w:rPr>
        <w:t>donde</w:t>
      </w:r>
      <w:r w:rsidR="00E51DDF">
        <w:rPr>
          <w:rFonts w:eastAsia="Arial Unicode MS" w:cs="Times New Roman"/>
          <w:color w:val="auto"/>
          <w:sz w:val="20"/>
          <w:szCs w:val="20"/>
          <w:lang w:val="es-ES" w:eastAsia="en-US"/>
        </w:rPr>
        <w:t xml:space="preserve"> </w:t>
      </w:r>
      <w:r w:rsidR="005F2ACE">
        <w:rPr>
          <w:rFonts w:eastAsia="Arial Unicode MS" w:cs="Times New Roman"/>
          <w:color w:val="auto"/>
          <w:sz w:val="20"/>
          <w:szCs w:val="20"/>
          <w:lang w:val="es-ES" w:eastAsia="en-US"/>
        </w:rPr>
        <w:t>permanecieron 4 meses privados de libertad</w:t>
      </w:r>
      <w:r w:rsidR="00E51DDF">
        <w:rPr>
          <w:rFonts w:eastAsia="Arial Unicode MS" w:cs="Times New Roman"/>
          <w:color w:val="auto"/>
          <w:sz w:val="20"/>
          <w:szCs w:val="20"/>
          <w:lang w:val="es-ES" w:eastAsia="en-US"/>
        </w:rPr>
        <w:t xml:space="preserve"> e incomunicados</w:t>
      </w:r>
      <w:r w:rsidR="005F2ACE">
        <w:rPr>
          <w:rFonts w:eastAsia="Arial Unicode MS" w:cs="Times New Roman"/>
          <w:color w:val="auto"/>
          <w:sz w:val="20"/>
          <w:szCs w:val="20"/>
          <w:lang w:val="es-ES" w:eastAsia="en-US"/>
        </w:rPr>
        <w:t xml:space="preserve">. </w:t>
      </w:r>
      <w:r w:rsidR="00B72744">
        <w:rPr>
          <w:rFonts w:eastAsia="Arial Unicode MS" w:cs="Times New Roman"/>
          <w:color w:val="auto"/>
          <w:sz w:val="20"/>
          <w:szCs w:val="20"/>
          <w:lang w:val="es-ES" w:eastAsia="en-US"/>
        </w:rPr>
        <w:t xml:space="preserve">Agrega que las autoridades no informaron a los familiares de los heridos </w:t>
      </w:r>
      <w:r w:rsidR="005A44A1">
        <w:rPr>
          <w:rFonts w:eastAsia="Arial Unicode MS" w:cs="Times New Roman"/>
          <w:color w:val="auto"/>
          <w:sz w:val="20"/>
          <w:szCs w:val="20"/>
          <w:lang w:val="es-ES" w:eastAsia="en-US"/>
        </w:rPr>
        <w:t xml:space="preserve">sobre </w:t>
      </w:r>
      <w:r w:rsidR="00B72744">
        <w:rPr>
          <w:rFonts w:eastAsia="Arial Unicode MS" w:cs="Times New Roman"/>
          <w:color w:val="auto"/>
          <w:sz w:val="20"/>
          <w:szCs w:val="20"/>
          <w:lang w:val="es-ES" w:eastAsia="en-US"/>
        </w:rPr>
        <w:t xml:space="preserve">su paradero. </w:t>
      </w:r>
      <w:r w:rsidR="00727368">
        <w:rPr>
          <w:rFonts w:eastAsia="Arial Unicode MS" w:cs="Times New Roman"/>
          <w:color w:val="auto"/>
          <w:sz w:val="20"/>
          <w:szCs w:val="20"/>
          <w:lang w:val="es-ES" w:eastAsia="en-US"/>
        </w:rPr>
        <w:t>De la d</w:t>
      </w:r>
      <w:r w:rsidR="00965328">
        <w:rPr>
          <w:rFonts w:eastAsia="Arial Unicode MS" w:cs="Times New Roman"/>
          <w:color w:val="auto"/>
          <w:sz w:val="20"/>
          <w:szCs w:val="20"/>
          <w:lang w:val="es-ES" w:eastAsia="en-US"/>
        </w:rPr>
        <w:t xml:space="preserve">ocumentación acompañada consta que </w:t>
      </w:r>
      <w:r w:rsidR="00B72744">
        <w:rPr>
          <w:rFonts w:eastAsia="Arial Unicode MS" w:cs="Times New Roman"/>
          <w:color w:val="auto"/>
          <w:sz w:val="20"/>
          <w:szCs w:val="20"/>
          <w:lang w:val="es-ES" w:eastAsia="en-US"/>
        </w:rPr>
        <w:t>a los familiares de</w:t>
      </w:r>
      <w:r w:rsidR="00B5780B">
        <w:rPr>
          <w:rFonts w:eastAsia="Arial Unicode MS" w:cs="Times New Roman"/>
          <w:color w:val="auto"/>
          <w:sz w:val="20"/>
          <w:szCs w:val="20"/>
          <w:lang w:val="es-ES" w:eastAsia="en-US"/>
        </w:rPr>
        <w:t xml:space="preserve"> Juan García de los Santos,</w:t>
      </w:r>
      <w:r w:rsidR="00B5780B" w:rsidRPr="00CF092A">
        <w:rPr>
          <w:rFonts w:eastAsia="Arial Unicode MS" w:cs="Times New Roman"/>
          <w:color w:val="auto"/>
          <w:sz w:val="20"/>
          <w:szCs w:val="20"/>
          <w:lang w:val="es-ES" w:eastAsia="en-US"/>
        </w:rPr>
        <w:t xml:space="preserve"> </w:t>
      </w:r>
      <w:r w:rsidR="00E51DDF">
        <w:rPr>
          <w:rFonts w:eastAsia="Arial Unicode MS" w:cs="Times New Roman"/>
          <w:color w:val="auto"/>
          <w:sz w:val="20"/>
          <w:szCs w:val="20"/>
          <w:lang w:val="es-ES" w:eastAsia="en-US"/>
        </w:rPr>
        <w:t>uno de los detenidos</w:t>
      </w:r>
      <w:r w:rsidR="005A44A1">
        <w:rPr>
          <w:rFonts w:eastAsia="Arial Unicode MS" w:cs="Times New Roman"/>
          <w:color w:val="auto"/>
          <w:sz w:val="20"/>
          <w:szCs w:val="20"/>
          <w:lang w:val="es-ES" w:eastAsia="en-US"/>
        </w:rPr>
        <w:t xml:space="preserve"> heridos</w:t>
      </w:r>
      <w:r w:rsidR="00B5780B">
        <w:rPr>
          <w:rFonts w:eastAsia="Arial Unicode MS" w:cs="Times New Roman"/>
          <w:color w:val="auto"/>
          <w:sz w:val="20"/>
          <w:szCs w:val="20"/>
          <w:lang w:val="es-ES" w:eastAsia="en-US"/>
        </w:rPr>
        <w:t xml:space="preserve">, </w:t>
      </w:r>
      <w:r w:rsidR="00CF092A" w:rsidRPr="00CF092A">
        <w:rPr>
          <w:rFonts w:eastAsia="Arial Unicode MS" w:cs="Times New Roman"/>
          <w:color w:val="auto"/>
          <w:sz w:val="20"/>
          <w:szCs w:val="20"/>
          <w:lang w:val="es-ES" w:eastAsia="en-US"/>
        </w:rPr>
        <w:t>les fue entregado</w:t>
      </w:r>
      <w:r w:rsidR="00125298">
        <w:rPr>
          <w:rFonts w:eastAsia="Arial Unicode MS" w:cs="Times New Roman"/>
          <w:color w:val="auto"/>
          <w:sz w:val="20"/>
          <w:szCs w:val="20"/>
          <w:lang w:val="es-ES" w:eastAsia="en-US"/>
        </w:rPr>
        <w:t xml:space="preserve"> </w:t>
      </w:r>
      <w:r w:rsidR="00E51DDF">
        <w:rPr>
          <w:rFonts w:eastAsia="Arial Unicode MS" w:cs="Times New Roman"/>
          <w:color w:val="auto"/>
          <w:sz w:val="20"/>
          <w:szCs w:val="20"/>
          <w:lang w:val="es-ES" w:eastAsia="en-US"/>
        </w:rPr>
        <w:t>el cadáver de</w:t>
      </w:r>
      <w:r w:rsidR="003B10AB">
        <w:rPr>
          <w:rFonts w:eastAsia="Arial Unicode MS" w:cs="Times New Roman"/>
          <w:color w:val="auto"/>
          <w:sz w:val="20"/>
          <w:szCs w:val="20"/>
          <w:lang w:val="es-ES" w:eastAsia="en-US"/>
        </w:rPr>
        <w:t xml:space="preserve"> Ceferino Damián Marcos, </w:t>
      </w:r>
      <w:r w:rsidR="00B5780B">
        <w:rPr>
          <w:rFonts w:eastAsia="Arial Unicode MS" w:cs="Times New Roman"/>
          <w:color w:val="auto"/>
          <w:sz w:val="20"/>
          <w:szCs w:val="20"/>
          <w:lang w:val="es-ES" w:eastAsia="en-US"/>
        </w:rPr>
        <w:t>presunta</w:t>
      </w:r>
      <w:r w:rsidR="00E51DDF">
        <w:rPr>
          <w:rFonts w:eastAsia="Arial Unicode MS" w:cs="Times New Roman"/>
          <w:color w:val="auto"/>
          <w:sz w:val="20"/>
          <w:szCs w:val="20"/>
          <w:lang w:val="es-ES" w:eastAsia="en-US"/>
        </w:rPr>
        <w:t xml:space="preserve"> v</w:t>
      </w:r>
      <w:r w:rsidR="00B5780B">
        <w:rPr>
          <w:rFonts w:eastAsia="Arial Unicode MS" w:cs="Times New Roman"/>
          <w:color w:val="auto"/>
          <w:sz w:val="20"/>
          <w:szCs w:val="20"/>
          <w:lang w:val="es-ES" w:eastAsia="en-US"/>
        </w:rPr>
        <w:t>í</w:t>
      </w:r>
      <w:r w:rsidR="00E51DDF">
        <w:rPr>
          <w:rFonts w:eastAsia="Arial Unicode MS" w:cs="Times New Roman"/>
          <w:color w:val="auto"/>
          <w:sz w:val="20"/>
          <w:szCs w:val="20"/>
          <w:lang w:val="es-ES" w:eastAsia="en-US"/>
        </w:rPr>
        <w:t>ctima asesinada en la masacre</w:t>
      </w:r>
      <w:r w:rsidR="003B10AB">
        <w:rPr>
          <w:rFonts w:eastAsia="Arial Unicode MS" w:cs="Times New Roman"/>
          <w:color w:val="auto"/>
          <w:sz w:val="20"/>
          <w:szCs w:val="20"/>
          <w:lang w:val="es-ES" w:eastAsia="en-US"/>
        </w:rPr>
        <w:t>.</w:t>
      </w:r>
      <w:r w:rsidR="00E51DDF">
        <w:rPr>
          <w:rFonts w:eastAsia="Arial Unicode MS" w:cs="Times New Roman"/>
          <w:color w:val="auto"/>
          <w:sz w:val="20"/>
          <w:szCs w:val="20"/>
          <w:lang w:val="es-ES" w:eastAsia="en-US"/>
        </w:rPr>
        <w:t xml:space="preserve"> </w:t>
      </w:r>
      <w:r w:rsidR="00FB7163">
        <w:rPr>
          <w:rFonts w:eastAsia="Arial Unicode MS" w:cs="Times New Roman"/>
          <w:color w:val="auto"/>
          <w:sz w:val="20"/>
          <w:szCs w:val="20"/>
          <w:lang w:val="es-ES" w:eastAsia="en-US"/>
        </w:rPr>
        <w:t xml:space="preserve">Informan al respecto que </w:t>
      </w:r>
      <w:r w:rsidR="00125298">
        <w:rPr>
          <w:rFonts w:eastAsia="Arial Unicode MS" w:cs="Times New Roman"/>
          <w:color w:val="auto"/>
          <w:sz w:val="20"/>
          <w:szCs w:val="20"/>
          <w:lang w:val="es-ES" w:eastAsia="en-US"/>
        </w:rPr>
        <w:t>Juan Garcí</w:t>
      </w:r>
      <w:r w:rsidR="00772689">
        <w:rPr>
          <w:rFonts w:eastAsia="Arial Unicode MS" w:cs="Times New Roman"/>
          <w:color w:val="auto"/>
          <w:sz w:val="20"/>
          <w:szCs w:val="20"/>
          <w:lang w:val="es-ES" w:eastAsia="en-US"/>
        </w:rPr>
        <w:t xml:space="preserve">a </w:t>
      </w:r>
      <w:r w:rsidR="00FB7163">
        <w:rPr>
          <w:rFonts w:eastAsia="Arial Unicode MS" w:cs="Times New Roman"/>
          <w:color w:val="auto"/>
          <w:sz w:val="20"/>
          <w:szCs w:val="20"/>
          <w:lang w:val="es-ES" w:eastAsia="en-US"/>
        </w:rPr>
        <w:t>continúa figurando</w:t>
      </w:r>
      <w:r w:rsidR="00125298">
        <w:rPr>
          <w:rFonts w:eastAsia="Arial Unicode MS" w:cs="Times New Roman"/>
          <w:color w:val="auto"/>
          <w:sz w:val="20"/>
          <w:szCs w:val="20"/>
          <w:lang w:val="es-ES" w:eastAsia="en-US"/>
        </w:rPr>
        <w:t xml:space="preserve"> como </w:t>
      </w:r>
      <w:r w:rsidR="00FB7163">
        <w:rPr>
          <w:rFonts w:eastAsia="Arial Unicode MS" w:cs="Times New Roman"/>
          <w:color w:val="auto"/>
          <w:sz w:val="20"/>
          <w:szCs w:val="20"/>
          <w:lang w:val="es-ES" w:eastAsia="en-US"/>
        </w:rPr>
        <w:t>fallecido</w:t>
      </w:r>
      <w:r w:rsidR="00125298">
        <w:rPr>
          <w:rFonts w:eastAsia="Arial Unicode MS" w:cs="Times New Roman"/>
          <w:color w:val="auto"/>
          <w:sz w:val="20"/>
          <w:szCs w:val="20"/>
          <w:lang w:val="es-ES" w:eastAsia="en-US"/>
        </w:rPr>
        <w:t xml:space="preserve"> sin que se haya </w:t>
      </w:r>
      <w:r w:rsidR="00A03BBE">
        <w:rPr>
          <w:rFonts w:eastAsia="Arial Unicode MS" w:cs="Times New Roman"/>
          <w:color w:val="auto"/>
          <w:sz w:val="20"/>
          <w:szCs w:val="20"/>
          <w:lang w:val="es-ES" w:eastAsia="en-US"/>
        </w:rPr>
        <w:t xml:space="preserve">establecido </w:t>
      </w:r>
      <w:r w:rsidR="00125298">
        <w:rPr>
          <w:rFonts w:eastAsia="Arial Unicode MS" w:cs="Times New Roman"/>
          <w:color w:val="auto"/>
          <w:sz w:val="20"/>
          <w:szCs w:val="20"/>
          <w:lang w:val="es-ES" w:eastAsia="en-US"/>
        </w:rPr>
        <w:t>la identidad del cadáver enterr</w:t>
      </w:r>
      <w:r w:rsidR="00872F0B">
        <w:rPr>
          <w:rFonts w:eastAsia="Arial Unicode MS" w:cs="Times New Roman"/>
          <w:color w:val="auto"/>
          <w:sz w:val="20"/>
          <w:szCs w:val="20"/>
          <w:lang w:val="es-ES" w:eastAsia="en-US"/>
        </w:rPr>
        <w:t>ado bajo su nombre ni se haya</w:t>
      </w:r>
      <w:r w:rsidR="00FB7163">
        <w:rPr>
          <w:rFonts w:eastAsia="Arial Unicode MS" w:cs="Times New Roman"/>
          <w:color w:val="auto"/>
          <w:sz w:val="20"/>
          <w:szCs w:val="20"/>
          <w:lang w:val="es-ES" w:eastAsia="en-US"/>
        </w:rPr>
        <w:t>n</w:t>
      </w:r>
      <w:r w:rsidR="00872F0B">
        <w:rPr>
          <w:rFonts w:eastAsia="Arial Unicode MS" w:cs="Times New Roman"/>
          <w:color w:val="auto"/>
          <w:sz w:val="20"/>
          <w:szCs w:val="20"/>
          <w:lang w:val="es-ES" w:eastAsia="en-US"/>
        </w:rPr>
        <w:t xml:space="preserve"> regresado los restos a sus familiares.</w:t>
      </w:r>
      <w:r w:rsidR="00125298">
        <w:rPr>
          <w:rFonts w:eastAsia="Arial Unicode MS" w:cs="Times New Roman"/>
          <w:color w:val="auto"/>
          <w:sz w:val="20"/>
          <w:szCs w:val="20"/>
          <w:lang w:val="es-ES" w:eastAsia="en-US"/>
        </w:rPr>
        <w:t xml:space="preserve"> </w:t>
      </w:r>
    </w:p>
    <w:p w14:paraId="6C50517F" w14:textId="77777777" w:rsidR="00727368" w:rsidRPr="00B72744" w:rsidRDefault="00727368" w:rsidP="00B72744">
      <w:pPr>
        <w:pStyle w:val="ListParagraph"/>
        <w:rPr>
          <w:rFonts w:eastAsia="Arial Unicode MS" w:cs="Times New Roman"/>
          <w:color w:val="auto"/>
          <w:sz w:val="20"/>
          <w:szCs w:val="20"/>
          <w:lang w:val="es-ES" w:eastAsia="en-US"/>
        </w:rPr>
      </w:pPr>
    </w:p>
    <w:p w14:paraId="0B4B5791" w14:textId="71E8F2A3" w:rsidR="00F66CF1" w:rsidRDefault="00FB7163" w:rsidP="0027306C">
      <w:pPr>
        <w:pStyle w:val="ListParagraph"/>
        <w:numPr>
          <w:ilvl w:val="0"/>
          <w:numId w:val="55"/>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lastRenderedPageBreak/>
        <w:t>La parte peticionaria alega que l</w:t>
      </w:r>
      <w:r w:rsidR="00BA2AD5" w:rsidRPr="00F66CF1">
        <w:rPr>
          <w:rFonts w:eastAsia="Arial Unicode MS" w:cs="Times New Roman"/>
          <w:color w:val="auto"/>
          <w:sz w:val="20"/>
          <w:szCs w:val="20"/>
          <w:lang w:val="es-ES" w:eastAsia="en-US"/>
        </w:rPr>
        <w:t>o</w:t>
      </w:r>
      <w:r w:rsidR="001B4FD8" w:rsidRPr="00F66CF1">
        <w:rPr>
          <w:rFonts w:eastAsia="Arial Unicode MS" w:cs="Times New Roman"/>
          <w:color w:val="auto"/>
          <w:sz w:val="20"/>
          <w:szCs w:val="20"/>
          <w:lang w:val="es-ES" w:eastAsia="en-US"/>
        </w:rPr>
        <w:t xml:space="preserve">s restantes </w:t>
      </w:r>
      <w:r w:rsidR="00807579" w:rsidRPr="00F66CF1">
        <w:rPr>
          <w:rFonts w:eastAsia="Arial Unicode MS" w:cs="Times New Roman"/>
          <w:color w:val="auto"/>
          <w:sz w:val="20"/>
          <w:szCs w:val="20"/>
          <w:lang w:val="es-ES" w:eastAsia="en-US"/>
        </w:rPr>
        <w:t>22</w:t>
      </w:r>
      <w:r>
        <w:rPr>
          <w:rFonts w:eastAsia="Arial Unicode MS" w:cs="Times New Roman"/>
          <w:color w:val="auto"/>
          <w:sz w:val="20"/>
          <w:szCs w:val="20"/>
          <w:lang w:val="es-ES" w:eastAsia="en-US"/>
        </w:rPr>
        <w:t xml:space="preserve"> detenidos</w:t>
      </w:r>
      <w:r w:rsidR="00807579" w:rsidRPr="00F66CF1">
        <w:rPr>
          <w:rFonts w:eastAsia="Arial Unicode MS" w:cs="Times New Roman"/>
          <w:color w:val="auto"/>
          <w:sz w:val="20"/>
          <w:szCs w:val="20"/>
          <w:lang w:val="es-ES" w:eastAsia="en-US"/>
        </w:rPr>
        <w:t xml:space="preserve"> </w:t>
      </w:r>
      <w:r w:rsidR="001B4FD8" w:rsidRPr="00F66CF1">
        <w:rPr>
          <w:rFonts w:eastAsia="Arial Unicode MS" w:cs="Times New Roman"/>
          <w:color w:val="auto"/>
          <w:sz w:val="20"/>
          <w:szCs w:val="20"/>
          <w:lang w:val="es-ES" w:eastAsia="en-US"/>
        </w:rPr>
        <w:t>fueron interrogad</w:t>
      </w:r>
      <w:r w:rsidR="00BA2AD5" w:rsidRPr="00F66CF1">
        <w:rPr>
          <w:rFonts w:eastAsia="Arial Unicode MS" w:cs="Times New Roman"/>
          <w:color w:val="auto"/>
          <w:sz w:val="20"/>
          <w:szCs w:val="20"/>
          <w:lang w:val="es-ES" w:eastAsia="en-US"/>
        </w:rPr>
        <w:t>o</w:t>
      </w:r>
      <w:r w:rsidR="001B4FD8" w:rsidRPr="00F66CF1">
        <w:rPr>
          <w:rFonts w:eastAsia="Arial Unicode MS" w:cs="Times New Roman"/>
          <w:color w:val="auto"/>
          <w:sz w:val="20"/>
          <w:szCs w:val="20"/>
          <w:lang w:val="es-ES" w:eastAsia="en-US"/>
        </w:rPr>
        <w:t xml:space="preserve">s </w:t>
      </w:r>
      <w:r w:rsidR="0096030E" w:rsidRPr="00F66CF1">
        <w:rPr>
          <w:rFonts w:eastAsia="Arial Unicode MS" w:cs="Times New Roman"/>
          <w:color w:val="auto"/>
          <w:sz w:val="20"/>
          <w:szCs w:val="20"/>
          <w:lang w:val="es-ES" w:eastAsia="en-US"/>
        </w:rPr>
        <w:t xml:space="preserve">en el lugar de los hechos </w:t>
      </w:r>
      <w:r w:rsidR="00642852" w:rsidRPr="00F66CF1">
        <w:rPr>
          <w:rFonts w:eastAsia="Arial Unicode MS" w:cs="Times New Roman"/>
          <w:color w:val="auto"/>
          <w:sz w:val="20"/>
          <w:szCs w:val="20"/>
          <w:lang w:val="es-ES" w:eastAsia="en-US"/>
        </w:rPr>
        <w:t>bajo tortura</w:t>
      </w:r>
      <w:r w:rsidR="005F43C0" w:rsidRPr="00F66CF1">
        <w:rPr>
          <w:rFonts w:eastAsia="Arial Unicode MS" w:cs="Times New Roman"/>
          <w:color w:val="auto"/>
          <w:sz w:val="20"/>
          <w:szCs w:val="20"/>
          <w:lang w:val="es-ES" w:eastAsia="en-US"/>
        </w:rPr>
        <w:t>. Señala que</w:t>
      </w:r>
      <w:r w:rsidR="005A78B3" w:rsidRPr="00F66CF1">
        <w:rPr>
          <w:rFonts w:eastAsia="Arial Unicode MS" w:cs="Times New Roman"/>
          <w:color w:val="auto"/>
          <w:sz w:val="20"/>
          <w:szCs w:val="20"/>
          <w:lang w:val="es-ES" w:eastAsia="en-US"/>
        </w:rPr>
        <w:t xml:space="preserve">, </w:t>
      </w:r>
      <w:r w:rsidR="0096030E" w:rsidRPr="00F66CF1">
        <w:rPr>
          <w:rFonts w:eastAsia="Arial Unicode MS" w:cs="Times New Roman"/>
          <w:color w:val="auto"/>
          <w:sz w:val="20"/>
          <w:szCs w:val="20"/>
          <w:lang w:val="es-ES" w:eastAsia="en-US"/>
        </w:rPr>
        <w:t>aproximadamente a las 3 de la tarde</w:t>
      </w:r>
      <w:r w:rsidR="005F43C0" w:rsidRPr="00F66CF1">
        <w:rPr>
          <w:rFonts w:eastAsia="Arial Unicode MS" w:cs="Times New Roman"/>
          <w:color w:val="auto"/>
          <w:sz w:val="20"/>
          <w:szCs w:val="20"/>
          <w:lang w:val="es-ES" w:eastAsia="en-US"/>
        </w:rPr>
        <w:t>,</w:t>
      </w:r>
      <w:r w:rsidR="0096030E" w:rsidRPr="00F66CF1">
        <w:rPr>
          <w:rFonts w:eastAsia="Arial Unicode MS" w:cs="Times New Roman"/>
          <w:color w:val="auto"/>
          <w:sz w:val="20"/>
          <w:szCs w:val="20"/>
          <w:lang w:val="es-ES" w:eastAsia="en-US"/>
        </w:rPr>
        <w:t xml:space="preserve"> fueron </w:t>
      </w:r>
      <w:r w:rsidR="001B4FD8" w:rsidRPr="00F66CF1">
        <w:rPr>
          <w:rFonts w:eastAsia="Arial Unicode MS" w:cs="Times New Roman"/>
          <w:color w:val="auto"/>
          <w:sz w:val="20"/>
          <w:szCs w:val="20"/>
          <w:lang w:val="es-ES" w:eastAsia="en-US"/>
        </w:rPr>
        <w:t>trasladad</w:t>
      </w:r>
      <w:r w:rsidR="0096030E" w:rsidRPr="00F66CF1">
        <w:rPr>
          <w:rFonts w:eastAsia="Arial Unicode MS" w:cs="Times New Roman"/>
          <w:color w:val="auto"/>
          <w:sz w:val="20"/>
          <w:szCs w:val="20"/>
          <w:lang w:val="es-ES" w:eastAsia="en-US"/>
        </w:rPr>
        <w:t>o</w:t>
      </w:r>
      <w:r w:rsidR="006668F0" w:rsidRPr="00F66CF1">
        <w:rPr>
          <w:rFonts w:eastAsia="Arial Unicode MS" w:cs="Times New Roman"/>
          <w:color w:val="auto"/>
          <w:sz w:val="20"/>
          <w:szCs w:val="20"/>
          <w:lang w:val="es-ES" w:eastAsia="en-US"/>
        </w:rPr>
        <w:t xml:space="preserve">s en helicópteros </w:t>
      </w:r>
      <w:r w:rsidR="00434AE8" w:rsidRPr="00F66CF1">
        <w:rPr>
          <w:rFonts w:eastAsia="Arial Unicode MS" w:cs="Times New Roman"/>
          <w:color w:val="auto"/>
          <w:sz w:val="20"/>
          <w:szCs w:val="20"/>
          <w:lang w:val="es-ES" w:eastAsia="en-US"/>
        </w:rPr>
        <w:t xml:space="preserve">al </w:t>
      </w:r>
      <w:r w:rsidR="001E1484" w:rsidRPr="00F66CF1">
        <w:rPr>
          <w:rFonts w:eastAsia="Arial Unicode MS" w:cs="Times New Roman"/>
          <w:color w:val="auto"/>
          <w:sz w:val="20"/>
          <w:szCs w:val="20"/>
          <w:lang w:val="es-ES" w:eastAsia="en-US"/>
        </w:rPr>
        <w:t>48</w:t>
      </w:r>
      <w:r w:rsidR="00DF4DC7" w:rsidRPr="00F66CF1">
        <w:rPr>
          <w:rFonts w:eastAsia="Arial Unicode MS" w:cs="Times New Roman"/>
          <w:color w:val="auto"/>
          <w:sz w:val="20"/>
          <w:szCs w:val="20"/>
          <w:lang w:val="es-ES" w:eastAsia="en-US"/>
        </w:rPr>
        <w:t xml:space="preserve"> Batallón de Infantería y posteriormente</w:t>
      </w:r>
      <w:r w:rsidR="001E1484" w:rsidRPr="00F66CF1">
        <w:rPr>
          <w:rFonts w:eastAsia="Arial Unicode MS" w:cs="Times New Roman"/>
          <w:color w:val="auto"/>
          <w:sz w:val="20"/>
          <w:szCs w:val="20"/>
          <w:lang w:val="es-ES" w:eastAsia="en-US"/>
        </w:rPr>
        <w:t xml:space="preserve"> </w:t>
      </w:r>
      <w:r w:rsidR="0096030E" w:rsidRPr="00F66CF1">
        <w:rPr>
          <w:rFonts w:eastAsia="Arial Unicode MS" w:cs="Times New Roman"/>
          <w:color w:val="auto"/>
          <w:sz w:val="20"/>
          <w:szCs w:val="20"/>
          <w:lang w:val="es-ES" w:eastAsia="en-US"/>
        </w:rPr>
        <w:t xml:space="preserve">en camiones militares </w:t>
      </w:r>
      <w:r w:rsidR="001E1484" w:rsidRPr="00F66CF1">
        <w:rPr>
          <w:rFonts w:eastAsia="Arial Unicode MS" w:cs="Times New Roman"/>
          <w:color w:val="auto"/>
          <w:sz w:val="20"/>
          <w:szCs w:val="20"/>
          <w:lang w:val="es-ES" w:eastAsia="en-US"/>
        </w:rPr>
        <w:t xml:space="preserve">al </w:t>
      </w:r>
      <w:r w:rsidR="00434AE8" w:rsidRPr="00F66CF1">
        <w:rPr>
          <w:rFonts w:eastAsia="Arial Unicode MS" w:cs="Times New Roman"/>
          <w:color w:val="auto"/>
          <w:sz w:val="20"/>
          <w:szCs w:val="20"/>
          <w:lang w:val="es-ES" w:eastAsia="en-US"/>
        </w:rPr>
        <w:t>Cuartel de la IX Región Milita</w:t>
      </w:r>
      <w:r w:rsidR="001E1484" w:rsidRPr="00F66CF1">
        <w:rPr>
          <w:rFonts w:eastAsia="Arial Unicode MS" w:cs="Times New Roman"/>
          <w:color w:val="auto"/>
          <w:sz w:val="20"/>
          <w:szCs w:val="20"/>
          <w:lang w:val="es-ES" w:eastAsia="en-US"/>
        </w:rPr>
        <w:t>r</w:t>
      </w:r>
      <w:r w:rsidR="0076339A" w:rsidRPr="00F66CF1">
        <w:rPr>
          <w:rFonts w:eastAsia="Arial Unicode MS" w:cs="Times New Roman"/>
          <w:color w:val="auto"/>
          <w:sz w:val="20"/>
          <w:szCs w:val="20"/>
          <w:lang w:val="es-ES" w:eastAsia="en-US"/>
        </w:rPr>
        <w:t>. Indica que allí</w:t>
      </w:r>
      <w:r w:rsidR="005F43C0" w:rsidRPr="00F66CF1">
        <w:rPr>
          <w:rFonts w:eastAsia="Arial Unicode MS" w:cs="Times New Roman"/>
          <w:color w:val="auto"/>
          <w:sz w:val="20"/>
          <w:szCs w:val="20"/>
          <w:lang w:val="es-ES" w:eastAsia="en-US"/>
        </w:rPr>
        <w:t xml:space="preserve"> </w:t>
      </w:r>
      <w:r w:rsidR="000B2A90" w:rsidRPr="00F66CF1">
        <w:rPr>
          <w:rFonts w:eastAsia="Arial Unicode MS" w:cs="Times New Roman"/>
          <w:color w:val="auto"/>
          <w:sz w:val="20"/>
          <w:szCs w:val="20"/>
          <w:lang w:val="es-ES" w:eastAsia="en-US"/>
        </w:rPr>
        <w:t>todos</w:t>
      </w:r>
      <w:r w:rsidR="005F43C0" w:rsidRPr="00F66CF1">
        <w:rPr>
          <w:rFonts w:eastAsia="Arial Unicode MS" w:cs="Times New Roman"/>
          <w:color w:val="auto"/>
          <w:sz w:val="20"/>
          <w:szCs w:val="20"/>
          <w:lang w:val="es-ES" w:eastAsia="en-US"/>
        </w:rPr>
        <w:t xml:space="preserve"> los detenidos,</w:t>
      </w:r>
      <w:r w:rsidR="000B2A90" w:rsidRPr="00F66CF1">
        <w:rPr>
          <w:rFonts w:eastAsia="Arial Unicode MS" w:cs="Times New Roman"/>
          <w:color w:val="auto"/>
          <w:sz w:val="20"/>
          <w:szCs w:val="20"/>
          <w:lang w:val="es-ES" w:eastAsia="en-US"/>
        </w:rPr>
        <w:t xml:space="preserve"> incluidos </w:t>
      </w:r>
      <w:r w:rsidR="00F66CF1" w:rsidRPr="00F66CF1">
        <w:rPr>
          <w:rFonts w:eastAsia="Arial Unicode MS" w:cs="Times New Roman"/>
          <w:color w:val="auto"/>
          <w:sz w:val="20"/>
          <w:szCs w:val="20"/>
          <w:lang w:val="es-ES" w:eastAsia="en-US"/>
        </w:rPr>
        <w:t xml:space="preserve">4 </w:t>
      </w:r>
      <w:r w:rsidR="000B2A90" w:rsidRPr="00F66CF1">
        <w:rPr>
          <w:rFonts w:eastAsia="Arial Unicode MS" w:cs="Times New Roman"/>
          <w:color w:val="auto"/>
          <w:sz w:val="20"/>
          <w:szCs w:val="20"/>
          <w:lang w:val="es-ES" w:eastAsia="en-US"/>
        </w:rPr>
        <w:t>niños</w:t>
      </w:r>
      <w:r w:rsidR="00E0614A" w:rsidRPr="00F66CF1">
        <w:rPr>
          <w:rFonts w:eastAsia="Arial Unicode MS" w:cs="Times New Roman"/>
          <w:color w:val="auto"/>
          <w:sz w:val="20"/>
          <w:szCs w:val="20"/>
          <w:lang w:val="es-ES" w:eastAsia="en-US"/>
        </w:rPr>
        <w:t xml:space="preserve"> </w:t>
      </w:r>
      <w:r w:rsidR="00855F06" w:rsidRPr="00F66CF1">
        <w:rPr>
          <w:rFonts w:eastAsia="Arial Unicode MS" w:cs="Times New Roman"/>
          <w:color w:val="auto"/>
          <w:sz w:val="20"/>
          <w:szCs w:val="20"/>
          <w:lang w:val="es-ES" w:eastAsia="en-US"/>
        </w:rPr>
        <w:t>indígenas</w:t>
      </w:r>
      <w:r w:rsidR="000B2A90" w:rsidRPr="00F66CF1">
        <w:rPr>
          <w:rFonts w:eastAsia="Arial Unicode MS" w:cs="Times New Roman"/>
          <w:color w:val="auto"/>
          <w:sz w:val="20"/>
          <w:szCs w:val="20"/>
          <w:lang w:val="es-ES" w:eastAsia="en-US"/>
        </w:rPr>
        <w:t xml:space="preserve">, </w:t>
      </w:r>
      <w:r w:rsidR="00AF053A" w:rsidRPr="00F66CF1">
        <w:rPr>
          <w:rFonts w:eastAsia="Arial Unicode MS" w:cs="Times New Roman"/>
          <w:color w:val="auto"/>
          <w:sz w:val="20"/>
          <w:szCs w:val="20"/>
          <w:lang w:val="es-ES" w:eastAsia="en-US"/>
        </w:rPr>
        <w:t>fueron</w:t>
      </w:r>
      <w:r w:rsidR="001B4FD8" w:rsidRPr="00F66CF1">
        <w:rPr>
          <w:rFonts w:eastAsia="Arial Unicode MS" w:cs="Times New Roman"/>
          <w:color w:val="auto"/>
          <w:sz w:val="20"/>
          <w:szCs w:val="20"/>
          <w:lang w:val="es-ES" w:eastAsia="en-US"/>
        </w:rPr>
        <w:t xml:space="preserve"> puest</w:t>
      </w:r>
      <w:r w:rsidR="0053259E" w:rsidRPr="00F66CF1">
        <w:rPr>
          <w:rFonts w:eastAsia="Arial Unicode MS" w:cs="Times New Roman"/>
          <w:color w:val="auto"/>
          <w:sz w:val="20"/>
          <w:szCs w:val="20"/>
          <w:lang w:val="es-ES" w:eastAsia="en-US"/>
        </w:rPr>
        <w:t>o</w:t>
      </w:r>
      <w:r w:rsidR="00ED376D" w:rsidRPr="00F66CF1">
        <w:rPr>
          <w:rFonts w:eastAsia="Arial Unicode MS" w:cs="Times New Roman"/>
          <w:color w:val="auto"/>
          <w:sz w:val="20"/>
          <w:szCs w:val="20"/>
          <w:lang w:val="es-ES" w:eastAsia="en-US"/>
        </w:rPr>
        <w:t>s a disposición del Ministerio Público Militar</w:t>
      </w:r>
      <w:r w:rsidR="0076339A" w:rsidRPr="00F66CF1">
        <w:rPr>
          <w:rFonts w:eastAsia="Arial Unicode MS" w:cs="Times New Roman"/>
          <w:color w:val="auto"/>
          <w:sz w:val="20"/>
          <w:szCs w:val="20"/>
          <w:lang w:val="es-ES" w:eastAsia="en-US"/>
        </w:rPr>
        <w:t xml:space="preserve"> </w:t>
      </w:r>
      <w:r w:rsidR="00840FE0" w:rsidRPr="00F66CF1">
        <w:rPr>
          <w:rFonts w:eastAsia="Arial Unicode MS" w:cs="Times New Roman"/>
          <w:color w:val="auto"/>
          <w:sz w:val="20"/>
          <w:szCs w:val="20"/>
          <w:lang w:val="es-ES" w:eastAsia="en-US"/>
        </w:rPr>
        <w:t>donde fueron interrogad</w:t>
      </w:r>
      <w:r w:rsidR="0096030E" w:rsidRPr="00F66CF1">
        <w:rPr>
          <w:rFonts w:eastAsia="Arial Unicode MS" w:cs="Times New Roman"/>
          <w:color w:val="auto"/>
          <w:sz w:val="20"/>
          <w:szCs w:val="20"/>
          <w:lang w:val="es-ES" w:eastAsia="en-US"/>
        </w:rPr>
        <w:t>o</w:t>
      </w:r>
      <w:r w:rsidR="00840FE0" w:rsidRPr="00F66CF1">
        <w:rPr>
          <w:rFonts w:eastAsia="Arial Unicode MS" w:cs="Times New Roman"/>
          <w:color w:val="auto"/>
          <w:sz w:val="20"/>
          <w:szCs w:val="20"/>
          <w:lang w:val="es-ES" w:eastAsia="en-US"/>
        </w:rPr>
        <w:t>s</w:t>
      </w:r>
      <w:r w:rsidR="0096030E" w:rsidRPr="00F66CF1">
        <w:rPr>
          <w:rFonts w:eastAsia="Arial Unicode MS" w:cs="Times New Roman"/>
          <w:color w:val="auto"/>
          <w:sz w:val="20"/>
          <w:szCs w:val="20"/>
          <w:lang w:val="es-ES" w:eastAsia="en-US"/>
        </w:rPr>
        <w:t xml:space="preserve"> hasta el amanecer</w:t>
      </w:r>
      <w:r w:rsidR="00840FE0" w:rsidRPr="00F66CF1">
        <w:rPr>
          <w:rFonts w:eastAsia="Arial Unicode MS" w:cs="Times New Roman"/>
          <w:color w:val="auto"/>
          <w:sz w:val="20"/>
          <w:szCs w:val="20"/>
          <w:lang w:val="es-ES" w:eastAsia="en-US"/>
        </w:rPr>
        <w:t xml:space="preserve"> bajo intensas</w:t>
      </w:r>
      <w:r w:rsidR="00B95210" w:rsidRPr="00F66CF1">
        <w:rPr>
          <w:rFonts w:eastAsia="Arial Unicode MS" w:cs="Times New Roman"/>
          <w:color w:val="auto"/>
          <w:sz w:val="20"/>
          <w:szCs w:val="20"/>
          <w:lang w:val="es-ES" w:eastAsia="en-US"/>
        </w:rPr>
        <w:t xml:space="preserve"> sesiones de </w:t>
      </w:r>
      <w:r w:rsidR="00DF4DC7" w:rsidRPr="00F66CF1">
        <w:rPr>
          <w:rFonts w:eastAsia="Arial Unicode MS" w:cs="Times New Roman"/>
          <w:color w:val="auto"/>
          <w:sz w:val="20"/>
          <w:szCs w:val="20"/>
          <w:lang w:val="es-ES" w:eastAsia="en-US"/>
        </w:rPr>
        <w:t xml:space="preserve">torturas </w:t>
      </w:r>
      <w:r w:rsidR="0076339A" w:rsidRPr="00F66CF1">
        <w:rPr>
          <w:rFonts w:eastAsia="Arial Unicode MS" w:cs="Times New Roman"/>
          <w:color w:val="auto"/>
          <w:sz w:val="20"/>
          <w:szCs w:val="20"/>
          <w:lang w:val="es-ES" w:eastAsia="en-US"/>
        </w:rPr>
        <w:t>con</w:t>
      </w:r>
      <w:r w:rsidR="00B95210" w:rsidRPr="00F66CF1">
        <w:rPr>
          <w:rFonts w:eastAsia="Arial Unicode MS" w:cs="Times New Roman"/>
          <w:color w:val="auto"/>
          <w:sz w:val="20"/>
          <w:szCs w:val="20"/>
          <w:lang w:val="es-ES" w:eastAsia="en-US"/>
        </w:rPr>
        <w:t xml:space="preserve"> choques eléctricos</w:t>
      </w:r>
      <w:r w:rsidR="00855F06" w:rsidRPr="00F66CF1">
        <w:rPr>
          <w:rFonts w:eastAsia="Arial Unicode MS" w:cs="Times New Roman"/>
          <w:color w:val="auto"/>
          <w:sz w:val="20"/>
          <w:szCs w:val="20"/>
          <w:lang w:val="es-ES" w:eastAsia="en-US"/>
        </w:rPr>
        <w:t>, las que tuvieron por objeto</w:t>
      </w:r>
      <w:r w:rsidR="0053259E" w:rsidRPr="00F66CF1">
        <w:rPr>
          <w:rFonts w:eastAsia="Arial Unicode MS" w:cs="Times New Roman"/>
          <w:color w:val="auto"/>
          <w:sz w:val="20"/>
          <w:szCs w:val="20"/>
          <w:lang w:val="es-ES" w:eastAsia="en-US"/>
        </w:rPr>
        <w:t xml:space="preserve"> </w:t>
      </w:r>
      <w:r w:rsidR="003213A3" w:rsidRPr="00F66CF1">
        <w:rPr>
          <w:rFonts w:eastAsia="Arial Unicode MS" w:cs="Times New Roman"/>
          <w:color w:val="auto"/>
          <w:sz w:val="20"/>
          <w:szCs w:val="20"/>
          <w:lang w:val="es-ES" w:eastAsia="en-US"/>
        </w:rPr>
        <w:t xml:space="preserve">obtener </w:t>
      </w:r>
      <w:r w:rsidR="00855F06" w:rsidRPr="00F66CF1">
        <w:rPr>
          <w:rFonts w:eastAsia="Arial Unicode MS" w:cs="Times New Roman"/>
          <w:color w:val="auto"/>
          <w:sz w:val="20"/>
          <w:szCs w:val="20"/>
          <w:lang w:val="es-ES" w:eastAsia="en-US"/>
        </w:rPr>
        <w:t>falsas confesiones en base a las que se</w:t>
      </w:r>
      <w:r w:rsidR="0053259E" w:rsidRPr="00F66CF1">
        <w:rPr>
          <w:rFonts w:eastAsia="Arial Unicode MS" w:cs="Times New Roman"/>
          <w:color w:val="auto"/>
          <w:sz w:val="20"/>
          <w:szCs w:val="20"/>
          <w:lang w:val="es-ES" w:eastAsia="en-US"/>
        </w:rPr>
        <w:t xml:space="preserve"> inició l</w:t>
      </w:r>
      <w:r w:rsidR="0096030E" w:rsidRPr="00F66CF1">
        <w:rPr>
          <w:rFonts w:eastAsia="Arial Unicode MS" w:cs="Times New Roman"/>
          <w:color w:val="auto"/>
          <w:sz w:val="20"/>
          <w:szCs w:val="20"/>
          <w:lang w:val="es-ES" w:eastAsia="en-US"/>
        </w:rPr>
        <w:t>a averiguaci</w:t>
      </w:r>
      <w:r w:rsidR="0053259E" w:rsidRPr="00F66CF1">
        <w:rPr>
          <w:rFonts w:eastAsia="Arial Unicode MS" w:cs="Times New Roman"/>
          <w:color w:val="auto"/>
          <w:sz w:val="20"/>
          <w:szCs w:val="20"/>
          <w:lang w:val="es-ES" w:eastAsia="en-US"/>
        </w:rPr>
        <w:t xml:space="preserve">ón previa (IXRM/14/98). </w:t>
      </w:r>
      <w:r w:rsidR="00963696" w:rsidRPr="00F66CF1">
        <w:rPr>
          <w:rFonts w:eastAsia="Arial Unicode MS" w:cs="Times New Roman"/>
          <w:color w:val="auto"/>
          <w:sz w:val="20"/>
          <w:szCs w:val="20"/>
          <w:lang w:val="es-ES" w:eastAsia="en-US"/>
        </w:rPr>
        <w:t>Señala</w:t>
      </w:r>
      <w:r w:rsidR="00DF4DC7" w:rsidRPr="00F66CF1">
        <w:rPr>
          <w:rFonts w:eastAsia="Arial Unicode MS" w:cs="Times New Roman"/>
          <w:color w:val="auto"/>
          <w:sz w:val="20"/>
          <w:szCs w:val="20"/>
          <w:lang w:val="es-ES" w:eastAsia="en-US"/>
        </w:rPr>
        <w:t xml:space="preserve"> </w:t>
      </w:r>
      <w:r w:rsidR="0053259E" w:rsidRPr="00F66CF1">
        <w:rPr>
          <w:rFonts w:eastAsia="Arial Unicode MS" w:cs="Times New Roman"/>
          <w:color w:val="auto"/>
          <w:sz w:val="20"/>
          <w:szCs w:val="20"/>
          <w:lang w:val="es-ES" w:eastAsia="en-US"/>
        </w:rPr>
        <w:t xml:space="preserve">que aproximadamente a las 10 de la mañana del </w:t>
      </w:r>
      <w:r w:rsidR="00B95210" w:rsidRPr="00F66CF1">
        <w:rPr>
          <w:rFonts w:eastAsia="Arial Unicode MS" w:cs="Times New Roman"/>
          <w:color w:val="auto"/>
          <w:sz w:val="20"/>
          <w:szCs w:val="20"/>
          <w:lang w:val="es-ES" w:eastAsia="en-US"/>
        </w:rPr>
        <w:t>8 de juni</w:t>
      </w:r>
      <w:r w:rsidR="00DF4DC7" w:rsidRPr="00F66CF1">
        <w:rPr>
          <w:rFonts w:eastAsia="Arial Unicode MS" w:cs="Times New Roman"/>
          <w:color w:val="auto"/>
          <w:sz w:val="20"/>
          <w:szCs w:val="20"/>
          <w:lang w:val="es-ES" w:eastAsia="en-US"/>
        </w:rPr>
        <w:t>o de 1998 l</w:t>
      </w:r>
      <w:r w:rsidR="00F66CF1" w:rsidRPr="00F66CF1">
        <w:rPr>
          <w:rFonts w:eastAsia="Arial Unicode MS" w:cs="Times New Roman"/>
          <w:color w:val="auto"/>
          <w:sz w:val="20"/>
          <w:szCs w:val="20"/>
          <w:lang w:val="es-ES" w:eastAsia="en-US"/>
        </w:rPr>
        <w:t>a</w:t>
      </w:r>
      <w:r w:rsidR="00DF4DC7" w:rsidRPr="00F66CF1">
        <w:rPr>
          <w:rFonts w:eastAsia="Arial Unicode MS" w:cs="Times New Roman"/>
          <w:color w:val="auto"/>
          <w:sz w:val="20"/>
          <w:szCs w:val="20"/>
          <w:lang w:val="es-ES" w:eastAsia="en-US"/>
        </w:rPr>
        <w:t xml:space="preserve">s </w:t>
      </w:r>
      <w:r w:rsidR="0053259E" w:rsidRPr="00F66CF1">
        <w:rPr>
          <w:rFonts w:eastAsia="Arial Unicode MS" w:cs="Times New Roman"/>
          <w:color w:val="auto"/>
          <w:sz w:val="20"/>
          <w:szCs w:val="20"/>
          <w:lang w:val="es-ES" w:eastAsia="en-US"/>
        </w:rPr>
        <w:t xml:space="preserve">22 </w:t>
      </w:r>
      <w:r w:rsidR="00F66CF1" w:rsidRPr="00F66CF1">
        <w:rPr>
          <w:rFonts w:eastAsia="Arial Unicode MS" w:cs="Times New Roman"/>
          <w:color w:val="auto"/>
          <w:sz w:val="20"/>
          <w:szCs w:val="20"/>
          <w:lang w:val="es-ES" w:eastAsia="en-US"/>
        </w:rPr>
        <w:t>presuntas víctimas</w:t>
      </w:r>
      <w:r w:rsidR="0053259E" w:rsidRPr="00F66CF1">
        <w:rPr>
          <w:rFonts w:eastAsia="Arial Unicode MS" w:cs="Times New Roman"/>
          <w:color w:val="auto"/>
          <w:sz w:val="20"/>
          <w:szCs w:val="20"/>
          <w:lang w:val="es-ES" w:eastAsia="en-US"/>
        </w:rPr>
        <w:t xml:space="preserve"> </w:t>
      </w:r>
      <w:r w:rsidR="00DF4DC7" w:rsidRPr="00F66CF1">
        <w:rPr>
          <w:rFonts w:eastAsia="Arial Unicode MS" w:cs="Times New Roman"/>
          <w:color w:val="auto"/>
          <w:sz w:val="20"/>
          <w:szCs w:val="20"/>
          <w:lang w:val="es-ES" w:eastAsia="en-US"/>
        </w:rPr>
        <w:t>fueron</w:t>
      </w:r>
      <w:r w:rsidR="00B95210" w:rsidRPr="00F66CF1">
        <w:rPr>
          <w:rFonts w:eastAsia="Arial Unicode MS" w:cs="Times New Roman"/>
          <w:color w:val="auto"/>
          <w:sz w:val="20"/>
          <w:szCs w:val="20"/>
          <w:lang w:val="es-ES" w:eastAsia="en-US"/>
        </w:rPr>
        <w:t xml:space="preserve"> trasladad</w:t>
      </w:r>
      <w:r w:rsidR="00F66CF1" w:rsidRPr="00F66CF1">
        <w:rPr>
          <w:rFonts w:eastAsia="Arial Unicode MS" w:cs="Times New Roman"/>
          <w:color w:val="auto"/>
          <w:sz w:val="20"/>
          <w:szCs w:val="20"/>
          <w:lang w:val="es-ES" w:eastAsia="en-US"/>
        </w:rPr>
        <w:t>a</w:t>
      </w:r>
      <w:r w:rsidR="00B95210" w:rsidRPr="00F66CF1">
        <w:rPr>
          <w:rFonts w:eastAsia="Arial Unicode MS" w:cs="Times New Roman"/>
          <w:color w:val="auto"/>
          <w:sz w:val="20"/>
          <w:szCs w:val="20"/>
          <w:lang w:val="es-ES" w:eastAsia="en-US"/>
        </w:rPr>
        <w:t>s a</w:t>
      </w:r>
      <w:r w:rsidR="00620EB6" w:rsidRPr="00F66CF1">
        <w:rPr>
          <w:rFonts w:eastAsia="Arial Unicode MS" w:cs="Times New Roman"/>
          <w:color w:val="auto"/>
          <w:sz w:val="20"/>
          <w:szCs w:val="20"/>
          <w:lang w:val="es-ES" w:eastAsia="en-US"/>
        </w:rPr>
        <w:t>l Ministerio Público Federal</w:t>
      </w:r>
      <w:r w:rsidR="00BA2AD5" w:rsidRPr="00F66CF1">
        <w:rPr>
          <w:rFonts w:eastAsia="Arial Unicode MS" w:cs="Times New Roman"/>
          <w:color w:val="auto"/>
          <w:sz w:val="20"/>
          <w:szCs w:val="20"/>
          <w:lang w:val="es-ES" w:eastAsia="en-US"/>
        </w:rPr>
        <w:t xml:space="preserve"> donde</w:t>
      </w:r>
      <w:r w:rsidR="00963696" w:rsidRPr="00F66CF1">
        <w:rPr>
          <w:rFonts w:eastAsia="Arial Unicode MS" w:cs="Times New Roman"/>
          <w:color w:val="auto"/>
          <w:sz w:val="20"/>
          <w:szCs w:val="20"/>
          <w:lang w:val="es-ES" w:eastAsia="en-US"/>
        </w:rPr>
        <w:t xml:space="preserve"> </w:t>
      </w:r>
      <w:r w:rsidR="00BA2AD5" w:rsidRPr="00F66CF1">
        <w:rPr>
          <w:rFonts w:eastAsia="Arial Unicode MS" w:cs="Times New Roman"/>
          <w:color w:val="auto"/>
          <w:sz w:val="20"/>
          <w:szCs w:val="20"/>
          <w:lang w:val="es-ES" w:eastAsia="en-US"/>
        </w:rPr>
        <w:t>se inició la</w:t>
      </w:r>
      <w:r w:rsidR="00620EB6" w:rsidRPr="00F66CF1">
        <w:rPr>
          <w:rStyle w:val="CommentReference"/>
          <w:rFonts w:ascii="Times New Roman" w:eastAsia="Arial Unicode MS" w:hAnsi="Times New Roman" w:cs="Times New Roman"/>
          <w:color w:val="auto"/>
          <w:lang w:val="es-ES" w:eastAsia="en-US"/>
        </w:rPr>
        <w:t xml:space="preserve"> </w:t>
      </w:r>
      <w:r w:rsidR="00BA2AD5" w:rsidRPr="00F66CF1">
        <w:rPr>
          <w:rFonts w:eastAsia="Arial Unicode MS" w:cs="Times New Roman"/>
          <w:color w:val="auto"/>
          <w:sz w:val="20"/>
          <w:szCs w:val="20"/>
          <w:lang w:val="es-ES" w:eastAsia="en-US"/>
        </w:rPr>
        <w:t>averiguación previa (109/A1/98/B)</w:t>
      </w:r>
      <w:r w:rsidR="003213A3" w:rsidRPr="00F66CF1">
        <w:rPr>
          <w:rFonts w:eastAsia="Arial Unicode MS" w:cs="Times New Roman"/>
          <w:color w:val="auto"/>
          <w:sz w:val="20"/>
          <w:szCs w:val="20"/>
          <w:lang w:val="es-ES" w:eastAsia="en-US"/>
        </w:rPr>
        <w:t xml:space="preserve">. </w:t>
      </w:r>
      <w:r w:rsidR="00F66CF1">
        <w:rPr>
          <w:rFonts w:eastAsia="Arial Unicode MS" w:cs="Times New Roman"/>
          <w:color w:val="auto"/>
          <w:sz w:val="20"/>
          <w:szCs w:val="20"/>
          <w:lang w:val="es-ES" w:eastAsia="en-US"/>
        </w:rPr>
        <w:t>I</w:t>
      </w:r>
      <w:r w:rsidR="0021654A" w:rsidRPr="00427D36">
        <w:rPr>
          <w:rFonts w:eastAsia="Arial Unicode MS" w:cs="Times New Roman"/>
          <w:color w:val="auto"/>
          <w:sz w:val="20"/>
          <w:szCs w:val="20"/>
          <w:lang w:val="es-ES" w:eastAsia="en-US"/>
        </w:rPr>
        <w:t>ndica</w:t>
      </w:r>
      <w:r w:rsidR="003213A3" w:rsidRPr="00427D36">
        <w:rPr>
          <w:rFonts w:eastAsia="Arial Unicode MS" w:cs="Times New Roman"/>
          <w:color w:val="auto"/>
          <w:sz w:val="20"/>
          <w:szCs w:val="20"/>
          <w:lang w:val="es-ES" w:eastAsia="en-US"/>
        </w:rPr>
        <w:t xml:space="preserve"> que </w:t>
      </w:r>
      <w:r w:rsidR="00F66CF1">
        <w:rPr>
          <w:rFonts w:eastAsia="Arial Unicode MS" w:cs="Times New Roman"/>
          <w:color w:val="auto"/>
          <w:sz w:val="20"/>
          <w:szCs w:val="20"/>
          <w:lang w:val="es-ES" w:eastAsia="en-US"/>
        </w:rPr>
        <w:t>en</w:t>
      </w:r>
      <w:r w:rsidR="00F66CF1" w:rsidRPr="00427D36">
        <w:rPr>
          <w:rFonts w:eastAsia="Arial Unicode MS" w:cs="Times New Roman"/>
          <w:color w:val="auto"/>
          <w:sz w:val="20"/>
          <w:szCs w:val="20"/>
          <w:lang w:val="es-ES" w:eastAsia="en-US"/>
        </w:rPr>
        <w:t xml:space="preserve"> </w:t>
      </w:r>
      <w:r w:rsidR="003213A3" w:rsidRPr="00427D36">
        <w:rPr>
          <w:rFonts w:eastAsia="Arial Unicode MS" w:cs="Times New Roman"/>
          <w:color w:val="auto"/>
          <w:sz w:val="20"/>
          <w:szCs w:val="20"/>
          <w:lang w:val="es-ES" w:eastAsia="en-US"/>
        </w:rPr>
        <w:t xml:space="preserve">las siguientes 24 horas </w:t>
      </w:r>
      <w:r w:rsidR="00F66CF1">
        <w:rPr>
          <w:rFonts w:eastAsia="Arial Unicode MS" w:cs="Times New Roman"/>
          <w:color w:val="auto"/>
          <w:sz w:val="20"/>
          <w:szCs w:val="20"/>
          <w:lang w:val="es-ES" w:eastAsia="en-US"/>
        </w:rPr>
        <w:t>denunciaron las</w:t>
      </w:r>
      <w:r w:rsidR="003213A3" w:rsidRPr="00427D36">
        <w:rPr>
          <w:rFonts w:eastAsia="Arial Unicode MS" w:cs="Times New Roman"/>
          <w:color w:val="auto"/>
          <w:sz w:val="20"/>
          <w:szCs w:val="20"/>
          <w:lang w:val="es-ES" w:eastAsia="en-US"/>
        </w:rPr>
        <w:t xml:space="preserve"> torturas ante la Comisión Nacional de los Derechos Humanos, instancia que certificó las lesiones</w:t>
      </w:r>
      <w:r w:rsidR="0021654A" w:rsidRPr="00427D36">
        <w:rPr>
          <w:rFonts w:eastAsia="Arial Unicode MS" w:cs="Times New Roman"/>
          <w:color w:val="auto"/>
          <w:sz w:val="20"/>
          <w:szCs w:val="20"/>
          <w:lang w:val="es-ES" w:eastAsia="en-US"/>
        </w:rPr>
        <w:t xml:space="preserve">, </w:t>
      </w:r>
      <w:r w:rsidR="00855F06" w:rsidRPr="00427D36">
        <w:rPr>
          <w:rFonts w:eastAsia="Arial Unicode MS" w:cs="Times New Roman"/>
          <w:color w:val="auto"/>
          <w:sz w:val="20"/>
          <w:szCs w:val="20"/>
          <w:lang w:val="es-ES" w:eastAsia="en-US"/>
        </w:rPr>
        <w:t>grabó</w:t>
      </w:r>
      <w:r w:rsidR="0021654A" w:rsidRPr="00427D36">
        <w:rPr>
          <w:rFonts w:eastAsia="Arial Unicode MS" w:cs="Times New Roman"/>
          <w:color w:val="auto"/>
          <w:sz w:val="20"/>
          <w:szCs w:val="20"/>
          <w:lang w:val="es-ES" w:eastAsia="en-US"/>
        </w:rPr>
        <w:t xml:space="preserve"> declaraciones de</w:t>
      </w:r>
      <w:r w:rsidR="003213A3" w:rsidRPr="00427D36">
        <w:rPr>
          <w:rFonts w:eastAsia="Arial Unicode MS" w:cs="Times New Roman"/>
          <w:color w:val="auto"/>
          <w:sz w:val="20"/>
          <w:szCs w:val="20"/>
          <w:lang w:val="es-ES" w:eastAsia="en-US"/>
        </w:rPr>
        <w:t xml:space="preserve"> los detenidos e impidió que fueran presentados a la prensa vestidos de guerrilleros como pretendían </w:t>
      </w:r>
      <w:r w:rsidR="0021654A" w:rsidRPr="00427D36">
        <w:rPr>
          <w:rFonts w:eastAsia="Arial Unicode MS" w:cs="Times New Roman"/>
          <w:color w:val="auto"/>
          <w:sz w:val="20"/>
          <w:szCs w:val="20"/>
          <w:lang w:val="es-ES" w:eastAsia="en-US"/>
        </w:rPr>
        <w:t xml:space="preserve">las autoridades. </w:t>
      </w:r>
      <w:r w:rsidR="005F43C0" w:rsidRPr="00427D36">
        <w:rPr>
          <w:rFonts w:eastAsia="Arial Unicode MS" w:cs="Times New Roman"/>
          <w:color w:val="auto"/>
          <w:sz w:val="20"/>
          <w:szCs w:val="20"/>
          <w:lang w:val="es-ES" w:eastAsia="en-US"/>
        </w:rPr>
        <w:t>Señala al respecto que</w:t>
      </w:r>
      <w:r w:rsidR="000B2A90" w:rsidRPr="00427D36">
        <w:rPr>
          <w:rFonts w:eastAsia="Arial Unicode MS" w:cs="Times New Roman"/>
          <w:color w:val="auto"/>
          <w:sz w:val="20"/>
          <w:szCs w:val="20"/>
          <w:lang w:val="es-ES" w:eastAsia="en-US"/>
        </w:rPr>
        <w:t xml:space="preserve"> las torturas y amenazas fueron detalla</w:t>
      </w:r>
      <w:r w:rsidR="00562FD4">
        <w:rPr>
          <w:rFonts w:eastAsia="Arial Unicode MS" w:cs="Times New Roman"/>
          <w:color w:val="auto"/>
          <w:sz w:val="20"/>
          <w:szCs w:val="20"/>
          <w:lang w:val="es-ES" w:eastAsia="en-US"/>
        </w:rPr>
        <w:t>damente denunciadas</w:t>
      </w:r>
      <w:r w:rsidR="000B2A90" w:rsidRPr="00427D36">
        <w:rPr>
          <w:rFonts w:eastAsia="Arial Unicode MS" w:cs="Times New Roman"/>
          <w:color w:val="auto"/>
          <w:sz w:val="20"/>
          <w:szCs w:val="20"/>
          <w:lang w:val="es-ES" w:eastAsia="en-US"/>
        </w:rPr>
        <w:t xml:space="preserve"> </w:t>
      </w:r>
      <w:r w:rsidR="00855F06" w:rsidRPr="00427D36">
        <w:rPr>
          <w:rFonts w:eastAsia="Arial Unicode MS" w:cs="Times New Roman"/>
          <w:color w:val="auto"/>
          <w:sz w:val="20"/>
          <w:szCs w:val="20"/>
          <w:lang w:val="es-ES" w:eastAsia="en-US"/>
        </w:rPr>
        <w:t>por las presuntas víctimas en sus</w:t>
      </w:r>
      <w:r w:rsidR="000B2A90" w:rsidRPr="00427D36">
        <w:rPr>
          <w:rFonts w:eastAsia="Arial Unicode MS" w:cs="Times New Roman"/>
          <w:color w:val="auto"/>
          <w:sz w:val="20"/>
          <w:szCs w:val="20"/>
          <w:lang w:val="es-ES" w:eastAsia="en-US"/>
        </w:rPr>
        <w:t xml:space="preserve"> declaraciones preparatorias</w:t>
      </w:r>
      <w:r w:rsidR="003213A3" w:rsidRPr="00427D36">
        <w:rPr>
          <w:rFonts w:eastAsia="Arial Unicode MS" w:cs="Times New Roman"/>
          <w:color w:val="auto"/>
          <w:sz w:val="20"/>
          <w:szCs w:val="20"/>
          <w:lang w:val="es-ES" w:eastAsia="en-US"/>
        </w:rPr>
        <w:t xml:space="preserve">. </w:t>
      </w:r>
    </w:p>
    <w:p w14:paraId="7FCE64F9" w14:textId="77777777" w:rsidR="00F66CF1" w:rsidRDefault="00F66CF1" w:rsidP="009477AF">
      <w:pPr>
        <w:pStyle w:val="ListParagraph"/>
        <w:jc w:val="both"/>
        <w:rPr>
          <w:rFonts w:eastAsia="Arial Unicode MS" w:cs="Times New Roman"/>
          <w:color w:val="auto"/>
          <w:sz w:val="20"/>
          <w:szCs w:val="20"/>
          <w:lang w:val="es-ES" w:eastAsia="en-US"/>
        </w:rPr>
      </w:pPr>
    </w:p>
    <w:p w14:paraId="43F969ED" w14:textId="1C5748C9" w:rsidR="00963696" w:rsidRPr="00427D36" w:rsidRDefault="00F66CF1" w:rsidP="0027306C">
      <w:pPr>
        <w:pStyle w:val="ListParagraph"/>
        <w:numPr>
          <w:ilvl w:val="0"/>
          <w:numId w:val="55"/>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La parte peticionaria r</w:t>
      </w:r>
      <w:r w:rsidR="0021654A" w:rsidRPr="00427D36">
        <w:rPr>
          <w:rFonts w:eastAsia="Arial Unicode MS" w:cs="Times New Roman"/>
          <w:color w:val="auto"/>
          <w:sz w:val="20"/>
          <w:szCs w:val="20"/>
          <w:lang w:val="es-ES" w:eastAsia="en-US"/>
        </w:rPr>
        <w:t>efiere que</w:t>
      </w:r>
      <w:r w:rsidR="00FB7163">
        <w:rPr>
          <w:rFonts w:eastAsia="Arial Unicode MS" w:cs="Times New Roman"/>
          <w:color w:val="auto"/>
          <w:sz w:val="20"/>
          <w:szCs w:val="20"/>
          <w:lang w:val="es-ES" w:eastAsia="en-US"/>
        </w:rPr>
        <w:t>,</w:t>
      </w:r>
      <w:r w:rsidR="0021654A" w:rsidRPr="00427D36">
        <w:rPr>
          <w:rFonts w:eastAsia="Arial Unicode MS" w:cs="Times New Roman"/>
          <w:color w:val="auto"/>
          <w:sz w:val="20"/>
          <w:szCs w:val="20"/>
          <w:lang w:val="es-ES" w:eastAsia="en-US"/>
        </w:rPr>
        <w:t xml:space="preserve"> </w:t>
      </w:r>
      <w:r w:rsidR="00ED376D" w:rsidRPr="00427D36">
        <w:rPr>
          <w:rFonts w:eastAsia="Arial Unicode MS" w:cs="Times New Roman"/>
          <w:color w:val="auto"/>
          <w:sz w:val="20"/>
          <w:szCs w:val="20"/>
          <w:lang w:val="es-ES" w:eastAsia="en-US"/>
        </w:rPr>
        <w:t xml:space="preserve">el 11 </w:t>
      </w:r>
      <w:r w:rsidR="005F43C0" w:rsidRPr="00427D36">
        <w:rPr>
          <w:rFonts w:eastAsia="Arial Unicode MS" w:cs="Times New Roman"/>
          <w:color w:val="auto"/>
          <w:sz w:val="20"/>
          <w:szCs w:val="20"/>
          <w:lang w:val="es-ES" w:eastAsia="en-US"/>
        </w:rPr>
        <w:t>de junio</w:t>
      </w:r>
      <w:r w:rsidR="00ED376D" w:rsidRPr="00427D36">
        <w:rPr>
          <w:rFonts w:eastAsia="Arial Unicode MS" w:cs="Times New Roman"/>
          <w:color w:val="auto"/>
          <w:sz w:val="20"/>
          <w:szCs w:val="20"/>
          <w:lang w:val="es-ES" w:eastAsia="en-US"/>
        </w:rPr>
        <w:t xml:space="preserve"> </w:t>
      </w:r>
      <w:r w:rsidR="00C4795D">
        <w:rPr>
          <w:rFonts w:eastAsia="Arial Unicode MS" w:cs="Times New Roman"/>
          <w:color w:val="auto"/>
          <w:sz w:val="20"/>
          <w:szCs w:val="20"/>
          <w:lang w:val="es-ES" w:eastAsia="en-US"/>
        </w:rPr>
        <w:t>de 1998</w:t>
      </w:r>
      <w:r w:rsidR="00FB7163">
        <w:rPr>
          <w:rFonts w:eastAsia="Arial Unicode MS" w:cs="Times New Roman"/>
          <w:color w:val="auto"/>
          <w:sz w:val="20"/>
          <w:szCs w:val="20"/>
          <w:lang w:val="es-ES" w:eastAsia="en-US"/>
        </w:rPr>
        <w:t>,</w:t>
      </w:r>
      <w:r w:rsidR="00C4795D">
        <w:rPr>
          <w:rFonts w:eastAsia="Arial Unicode MS" w:cs="Times New Roman"/>
          <w:color w:val="auto"/>
          <w:sz w:val="20"/>
          <w:szCs w:val="20"/>
          <w:lang w:val="es-ES" w:eastAsia="en-US"/>
        </w:rPr>
        <w:t xml:space="preserve"> </w:t>
      </w:r>
      <w:r w:rsidR="00ED376D" w:rsidRPr="00427D36">
        <w:rPr>
          <w:rFonts w:eastAsia="Arial Unicode MS" w:cs="Times New Roman"/>
          <w:color w:val="auto"/>
          <w:sz w:val="20"/>
          <w:szCs w:val="20"/>
          <w:lang w:val="es-ES" w:eastAsia="en-US"/>
        </w:rPr>
        <w:t>16 de</w:t>
      </w:r>
      <w:r w:rsidR="00B95210" w:rsidRPr="00427D36">
        <w:rPr>
          <w:rFonts w:eastAsia="Arial Unicode MS" w:cs="Times New Roman"/>
          <w:color w:val="auto"/>
          <w:sz w:val="20"/>
          <w:szCs w:val="20"/>
          <w:lang w:val="es-ES" w:eastAsia="en-US"/>
        </w:rPr>
        <w:t xml:space="preserve"> </w:t>
      </w:r>
      <w:r w:rsidR="0021654A" w:rsidRPr="00427D36">
        <w:rPr>
          <w:rFonts w:eastAsia="Arial Unicode MS" w:cs="Times New Roman"/>
          <w:color w:val="auto"/>
          <w:sz w:val="20"/>
          <w:szCs w:val="20"/>
          <w:lang w:val="es-ES" w:eastAsia="en-US"/>
        </w:rPr>
        <w:t xml:space="preserve">los detenidos </w:t>
      </w:r>
      <w:r w:rsidR="00963696" w:rsidRPr="00427D36">
        <w:rPr>
          <w:rFonts w:eastAsia="Arial Unicode MS" w:cs="Times New Roman"/>
          <w:color w:val="auto"/>
          <w:sz w:val="20"/>
          <w:szCs w:val="20"/>
          <w:lang w:val="es-ES" w:eastAsia="en-US"/>
        </w:rPr>
        <w:t>fueron liberados</w:t>
      </w:r>
      <w:r>
        <w:rPr>
          <w:rFonts w:eastAsia="Arial Unicode MS" w:cs="Times New Roman"/>
          <w:color w:val="auto"/>
          <w:sz w:val="20"/>
          <w:szCs w:val="20"/>
          <w:lang w:val="es-ES" w:eastAsia="en-US"/>
        </w:rPr>
        <w:t xml:space="preserve"> y</w:t>
      </w:r>
      <w:r w:rsidR="005F43C0" w:rsidRPr="00427D36">
        <w:rPr>
          <w:rFonts w:eastAsia="Arial Unicode MS" w:cs="Times New Roman"/>
          <w:color w:val="auto"/>
          <w:sz w:val="20"/>
          <w:szCs w:val="20"/>
          <w:lang w:val="es-ES" w:eastAsia="en-US"/>
        </w:rPr>
        <w:t xml:space="preserve"> </w:t>
      </w:r>
      <w:r w:rsidR="00CA6082" w:rsidRPr="00427D36">
        <w:rPr>
          <w:rFonts w:eastAsia="Arial Unicode MS" w:cs="Times New Roman"/>
          <w:color w:val="auto"/>
          <w:sz w:val="20"/>
          <w:szCs w:val="20"/>
          <w:lang w:val="es-ES" w:eastAsia="en-US"/>
        </w:rPr>
        <w:t xml:space="preserve">4 </w:t>
      </w:r>
      <w:r>
        <w:rPr>
          <w:rFonts w:eastAsia="Arial Unicode MS" w:cs="Times New Roman"/>
          <w:color w:val="auto"/>
          <w:sz w:val="20"/>
          <w:szCs w:val="20"/>
          <w:lang w:val="es-ES" w:eastAsia="en-US"/>
        </w:rPr>
        <w:t>fueron mantenidos en prisión</w:t>
      </w:r>
      <w:r w:rsidR="00CA6082" w:rsidRPr="00427D36">
        <w:rPr>
          <w:rFonts w:eastAsia="Arial Unicode MS" w:cs="Times New Roman"/>
          <w:color w:val="auto"/>
          <w:sz w:val="20"/>
          <w:szCs w:val="20"/>
          <w:lang w:val="es-ES" w:eastAsia="en-US"/>
        </w:rPr>
        <w:t xml:space="preserve"> </w:t>
      </w:r>
      <w:r w:rsidR="005F43C0" w:rsidRPr="00427D36">
        <w:rPr>
          <w:rFonts w:eastAsia="Arial Unicode MS" w:cs="Times New Roman"/>
          <w:color w:val="auto"/>
          <w:sz w:val="20"/>
          <w:szCs w:val="20"/>
          <w:lang w:val="es-ES" w:eastAsia="en-US"/>
        </w:rPr>
        <w:t>(</w:t>
      </w:r>
      <w:r w:rsidR="00CA6082" w:rsidRPr="00427D36">
        <w:rPr>
          <w:rFonts w:eastAsia="Arial Unicode MS" w:cs="Times New Roman"/>
          <w:color w:val="auto"/>
          <w:sz w:val="20"/>
          <w:szCs w:val="20"/>
          <w:lang w:val="es-ES" w:eastAsia="en-US"/>
        </w:rPr>
        <w:t xml:space="preserve">Sabino </w:t>
      </w:r>
      <w:proofErr w:type="spellStart"/>
      <w:r w:rsidR="00CA6082" w:rsidRPr="00427D36">
        <w:rPr>
          <w:rFonts w:eastAsia="Arial Unicode MS" w:cs="Times New Roman"/>
          <w:color w:val="auto"/>
          <w:sz w:val="20"/>
          <w:szCs w:val="20"/>
          <w:lang w:val="es-ES" w:eastAsia="en-US"/>
        </w:rPr>
        <w:t>Adelaido</w:t>
      </w:r>
      <w:proofErr w:type="spellEnd"/>
      <w:r w:rsidR="00CA6082" w:rsidRPr="00427D36">
        <w:rPr>
          <w:rFonts w:eastAsia="Arial Unicode MS" w:cs="Times New Roman"/>
          <w:color w:val="auto"/>
          <w:sz w:val="20"/>
          <w:szCs w:val="20"/>
          <w:lang w:val="es-ES" w:eastAsia="en-US"/>
        </w:rPr>
        <w:t xml:space="preserve">, Alfonso Olivia, Esteban Leobardo y Anastasio </w:t>
      </w:r>
      <w:proofErr w:type="spellStart"/>
      <w:r w:rsidR="00CA6082" w:rsidRPr="00427D36">
        <w:rPr>
          <w:rFonts w:eastAsia="Arial Unicode MS" w:cs="Times New Roman"/>
          <w:color w:val="auto"/>
          <w:sz w:val="20"/>
          <w:szCs w:val="20"/>
          <w:lang w:val="es-ES" w:eastAsia="en-US"/>
        </w:rPr>
        <w:t>Ramirez</w:t>
      </w:r>
      <w:proofErr w:type="spellEnd"/>
      <w:r>
        <w:rPr>
          <w:rFonts w:eastAsia="Arial Unicode MS" w:cs="Times New Roman"/>
          <w:color w:val="auto"/>
          <w:sz w:val="20"/>
          <w:szCs w:val="20"/>
          <w:lang w:val="es-ES" w:eastAsia="en-US"/>
        </w:rPr>
        <w:t>, todos indígenas</w:t>
      </w:r>
      <w:r w:rsidR="005F43C0" w:rsidRPr="00427D36">
        <w:rPr>
          <w:rFonts w:eastAsia="Arial Unicode MS" w:cs="Times New Roman"/>
          <w:color w:val="auto"/>
          <w:sz w:val="20"/>
          <w:szCs w:val="20"/>
          <w:lang w:val="es-ES" w:eastAsia="en-US"/>
        </w:rPr>
        <w:t>)</w:t>
      </w:r>
      <w:r>
        <w:rPr>
          <w:rFonts w:eastAsia="Arial Unicode MS" w:cs="Times New Roman"/>
          <w:color w:val="auto"/>
          <w:sz w:val="20"/>
          <w:szCs w:val="20"/>
          <w:lang w:val="es-ES" w:eastAsia="en-US"/>
        </w:rPr>
        <w:t>. Agrega que</w:t>
      </w:r>
      <w:r w:rsidR="005F43C0" w:rsidRPr="00427D36">
        <w:rPr>
          <w:rFonts w:eastAsia="Arial Unicode MS" w:cs="Times New Roman"/>
          <w:color w:val="auto"/>
          <w:sz w:val="20"/>
          <w:szCs w:val="20"/>
          <w:lang w:val="es-ES" w:eastAsia="en-US"/>
        </w:rPr>
        <w:t xml:space="preserve"> </w:t>
      </w:r>
      <w:proofErr w:type="spellStart"/>
      <w:r w:rsidR="00BA2AD5" w:rsidRPr="00427D36">
        <w:rPr>
          <w:rFonts w:eastAsia="Arial Unicode MS" w:cs="Times New Roman"/>
          <w:color w:val="auto"/>
          <w:sz w:val="20"/>
          <w:szCs w:val="20"/>
          <w:lang w:val="es-ES" w:eastAsia="en-US"/>
        </w:rPr>
        <w:t>Ericka</w:t>
      </w:r>
      <w:proofErr w:type="spellEnd"/>
      <w:r w:rsidR="00BA2AD5" w:rsidRPr="00427D36">
        <w:rPr>
          <w:rFonts w:eastAsia="Arial Unicode MS" w:cs="Times New Roman"/>
          <w:color w:val="auto"/>
          <w:sz w:val="20"/>
          <w:szCs w:val="20"/>
          <w:lang w:val="es-ES" w:eastAsia="en-US"/>
        </w:rPr>
        <w:t xml:space="preserve"> Zamora Pardo y Efrén Cortés Chávez fueron</w:t>
      </w:r>
      <w:r w:rsidR="006A5678" w:rsidRPr="00427D36">
        <w:rPr>
          <w:rFonts w:eastAsia="Arial Unicode MS" w:cs="Times New Roman"/>
          <w:color w:val="auto"/>
          <w:sz w:val="20"/>
          <w:szCs w:val="20"/>
          <w:lang w:val="es-ES" w:eastAsia="en-US"/>
        </w:rPr>
        <w:t xml:space="preserve"> </w:t>
      </w:r>
      <w:r w:rsidR="00844BFC" w:rsidRPr="00427D36">
        <w:rPr>
          <w:rFonts w:eastAsia="Arial Unicode MS" w:cs="Times New Roman"/>
          <w:color w:val="auto"/>
          <w:sz w:val="20"/>
          <w:szCs w:val="20"/>
          <w:lang w:val="es-ES" w:eastAsia="en-US"/>
        </w:rPr>
        <w:t xml:space="preserve">ingresados a un penal y </w:t>
      </w:r>
      <w:r w:rsidR="00BA2AD5" w:rsidRPr="00427D36">
        <w:rPr>
          <w:rFonts w:eastAsia="Arial Unicode MS" w:cs="Times New Roman"/>
          <w:color w:val="auto"/>
          <w:sz w:val="20"/>
          <w:szCs w:val="20"/>
          <w:lang w:val="es-ES" w:eastAsia="en-US"/>
        </w:rPr>
        <w:t>consignados ante</w:t>
      </w:r>
      <w:r w:rsidR="00BA2AD5" w:rsidRPr="00427D36">
        <w:rPr>
          <w:lang w:val="es-ES"/>
        </w:rPr>
        <w:t xml:space="preserve"> </w:t>
      </w:r>
      <w:r w:rsidR="00BA2AD5" w:rsidRPr="00427D36">
        <w:rPr>
          <w:rFonts w:eastAsia="Arial Unicode MS" w:cs="Times New Roman"/>
          <w:color w:val="auto"/>
          <w:sz w:val="20"/>
          <w:szCs w:val="20"/>
          <w:lang w:val="es-ES" w:eastAsia="en-US"/>
        </w:rPr>
        <w:t xml:space="preserve">el Juzgado Cuarto de Distrito </w:t>
      </w:r>
      <w:r w:rsidR="0021654A" w:rsidRPr="00427D36">
        <w:rPr>
          <w:rFonts w:eastAsia="Arial Unicode MS" w:cs="Times New Roman"/>
          <w:color w:val="auto"/>
          <w:sz w:val="20"/>
          <w:szCs w:val="20"/>
          <w:lang w:val="es-ES" w:eastAsia="en-US"/>
        </w:rPr>
        <w:t>que</w:t>
      </w:r>
      <w:r w:rsidR="00BA2AD5" w:rsidRPr="00427D36">
        <w:rPr>
          <w:rFonts w:eastAsia="Arial Unicode MS" w:cs="Times New Roman"/>
          <w:color w:val="auto"/>
          <w:sz w:val="20"/>
          <w:szCs w:val="20"/>
          <w:lang w:val="es-ES" w:eastAsia="en-US"/>
        </w:rPr>
        <w:t xml:space="preserve"> instruyó</w:t>
      </w:r>
      <w:r w:rsidR="00620EB6" w:rsidRPr="00427D36">
        <w:rPr>
          <w:rFonts w:eastAsia="Arial Unicode MS" w:cs="Times New Roman"/>
          <w:color w:val="auto"/>
          <w:sz w:val="20"/>
          <w:szCs w:val="20"/>
          <w:lang w:val="es-ES" w:eastAsia="en-US"/>
        </w:rPr>
        <w:t xml:space="preserve"> en su contra</w:t>
      </w:r>
      <w:r w:rsidR="00BA2AD5" w:rsidRPr="00427D36">
        <w:rPr>
          <w:rFonts w:eastAsia="Arial Unicode MS" w:cs="Times New Roman"/>
          <w:color w:val="auto"/>
          <w:sz w:val="20"/>
          <w:szCs w:val="20"/>
          <w:lang w:val="es-ES" w:eastAsia="en-US"/>
        </w:rPr>
        <w:t xml:space="preserve"> la causa penal 57/1998 por los delitos de terrorismo, acopio y portación de armas de fuego y asociación delictuosa, dictándose auto de formal prisión en su contra.</w:t>
      </w:r>
      <w:r w:rsidR="0027306C" w:rsidRPr="00427D36">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Por otra parte, señala</w:t>
      </w:r>
      <w:r w:rsidRPr="00427D36">
        <w:rPr>
          <w:rFonts w:eastAsia="Arial Unicode MS" w:cs="Times New Roman"/>
          <w:color w:val="auto"/>
          <w:sz w:val="20"/>
          <w:szCs w:val="20"/>
          <w:lang w:val="es-ES" w:eastAsia="en-US"/>
        </w:rPr>
        <w:t xml:space="preserve"> </w:t>
      </w:r>
      <w:r w:rsidR="0027306C" w:rsidRPr="00427D36">
        <w:rPr>
          <w:rFonts w:eastAsia="Arial Unicode MS" w:cs="Times New Roman"/>
          <w:color w:val="auto"/>
          <w:sz w:val="20"/>
          <w:szCs w:val="20"/>
          <w:lang w:val="es-ES" w:eastAsia="en-US"/>
        </w:rPr>
        <w:t>que el 20 de junio se inició ante el Juzgado Segundo de Distrito la causa penal 49/1998 en contra de los 27 detenidos por los delitos de rebelión, conspiración e invitación a la rebelión</w:t>
      </w:r>
      <w:r w:rsidR="005F43C0" w:rsidRPr="00427D36">
        <w:rPr>
          <w:rFonts w:eastAsia="Arial Unicode MS" w:cs="Times New Roman"/>
          <w:color w:val="auto"/>
          <w:sz w:val="20"/>
          <w:szCs w:val="20"/>
          <w:lang w:val="es-ES" w:eastAsia="en-US"/>
        </w:rPr>
        <w:t>.</w:t>
      </w:r>
      <w:r w:rsidR="0027306C" w:rsidRPr="00427D36">
        <w:rPr>
          <w:rFonts w:eastAsia="Arial Unicode MS" w:cs="Times New Roman"/>
          <w:color w:val="auto"/>
          <w:sz w:val="20"/>
          <w:szCs w:val="20"/>
          <w:lang w:val="es-ES" w:eastAsia="en-US"/>
        </w:rPr>
        <w:t xml:space="preserve"> </w:t>
      </w:r>
      <w:r w:rsidR="00BA2AD5" w:rsidRPr="00427D36">
        <w:rPr>
          <w:rFonts w:eastAsia="Arial Unicode MS" w:cs="Times New Roman"/>
          <w:color w:val="auto"/>
          <w:sz w:val="20"/>
          <w:szCs w:val="20"/>
          <w:lang w:val="es-ES" w:eastAsia="en-US"/>
        </w:rPr>
        <w:t xml:space="preserve">Señala que las presuntas víctimas </w:t>
      </w:r>
      <w:r w:rsidR="00A07E8E" w:rsidRPr="00427D36">
        <w:rPr>
          <w:rFonts w:eastAsia="Arial Unicode MS" w:cs="Times New Roman"/>
          <w:color w:val="auto"/>
          <w:sz w:val="20"/>
          <w:szCs w:val="20"/>
          <w:lang w:val="es-ES" w:eastAsia="en-US"/>
        </w:rPr>
        <w:t>estuvieron</w:t>
      </w:r>
      <w:r w:rsidR="00D0620C" w:rsidRPr="00427D36">
        <w:rPr>
          <w:rFonts w:eastAsia="Arial Unicode MS" w:cs="Times New Roman"/>
          <w:color w:val="auto"/>
          <w:sz w:val="20"/>
          <w:szCs w:val="20"/>
          <w:lang w:val="es-ES" w:eastAsia="en-US"/>
        </w:rPr>
        <w:t xml:space="preserve"> privadas de libertad </w:t>
      </w:r>
      <w:r w:rsidR="00A07E8E" w:rsidRPr="00427D36">
        <w:rPr>
          <w:rFonts w:eastAsia="Arial Unicode MS" w:cs="Times New Roman"/>
          <w:color w:val="auto"/>
          <w:sz w:val="20"/>
          <w:szCs w:val="20"/>
          <w:lang w:val="es-ES" w:eastAsia="en-US"/>
        </w:rPr>
        <w:t>en diversos recintos</w:t>
      </w:r>
      <w:r w:rsidR="005F43C0" w:rsidRPr="00427D36">
        <w:rPr>
          <w:rFonts w:eastAsia="Arial Unicode MS" w:cs="Times New Roman"/>
          <w:color w:val="auto"/>
          <w:sz w:val="20"/>
          <w:szCs w:val="20"/>
          <w:lang w:val="es-ES" w:eastAsia="en-US"/>
        </w:rPr>
        <w:t xml:space="preserve"> y que</w:t>
      </w:r>
      <w:r w:rsidR="00A07E8E" w:rsidRPr="00427D36">
        <w:rPr>
          <w:rFonts w:eastAsia="Arial Unicode MS" w:cs="Times New Roman"/>
          <w:color w:val="auto"/>
          <w:sz w:val="20"/>
          <w:szCs w:val="20"/>
          <w:lang w:val="es-ES" w:eastAsia="en-US"/>
        </w:rPr>
        <w:t xml:space="preserve"> la mayoría del tiempo </w:t>
      </w:r>
      <w:proofErr w:type="spellStart"/>
      <w:r w:rsidR="00A07E8E" w:rsidRPr="00427D36">
        <w:rPr>
          <w:rFonts w:eastAsia="Arial Unicode MS" w:cs="Times New Roman"/>
          <w:color w:val="auto"/>
          <w:sz w:val="20"/>
          <w:szCs w:val="20"/>
          <w:lang w:val="es-ES" w:eastAsia="en-US"/>
        </w:rPr>
        <w:t>Ericka</w:t>
      </w:r>
      <w:proofErr w:type="spellEnd"/>
      <w:r w:rsidR="00A07E8E" w:rsidRPr="00427D36">
        <w:rPr>
          <w:rFonts w:eastAsia="Arial Unicode MS" w:cs="Times New Roman"/>
          <w:color w:val="auto"/>
          <w:sz w:val="20"/>
          <w:szCs w:val="20"/>
          <w:lang w:val="es-ES" w:eastAsia="en-US"/>
        </w:rPr>
        <w:t xml:space="preserve"> </w:t>
      </w:r>
      <w:r w:rsidR="0027306C" w:rsidRPr="00427D36">
        <w:rPr>
          <w:rFonts w:eastAsia="Arial Unicode MS" w:cs="Times New Roman"/>
          <w:color w:val="auto"/>
          <w:sz w:val="20"/>
          <w:szCs w:val="20"/>
          <w:lang w:val="es-ES" w:eastAsia="en-US"/>
        </w:rPr>
        <w:t xml:space="preserve">Zamora </w:t>
      </w:r>
      <w:r w:rsidR="00A07E8E" w:rsidRPr="00427D36">
        <w:rPr>
          <w:rFonts w:eastAsia="Arial Unicode MS" w:cs="Times New Roman"/>
          <w:color w:val="auto"/>
          <w:sz w:val="20"/>
          <w:szCs w:val="20"/>
          <w:lang w:val="es-ES" w:eastAsia="en-US"/>
        </w:rPr>
        <w:t xml:space="preserve">permaneció en una cárcel </w:t>
      </w:r>
      <w:r w:rsidR="0027306C" w:rsidRPr="00427D36">
        <w:rPr>
          <w:rFonts w:eastAsia="Arial Unicode MS" w:cs="Times New Roman"/>
          <w:color w:val="auto"/>
          <w:sz w:val="20"/>
          <w:szCs w:val="20"/>
          <w:lang w:val="es-ES" w:eastAsia="en-US"/>
        </w:rPr>
        <w:t>p</w:t>
      </w:r>
      <w:r w:rsidR="00A07E8E" w:rsidRPr="00427D36">
        <w:rPr>
          <w:rFonts w:eastAsia="Arial Unicode MS" w:cs="Times New Roman"/>
          <w:color w:val="auto"/>
          <w:sz w:val="20"/>
          <w:szCs w:val="20"/>
          <w:lang w:val="es-ES" w:eastAsia="en-US"/>
        </w:rPr>
        <w:t>a</w:t>
      </w:r>
      <w:r w:rsidR="0027306C" w:rsidRPr="00427D36">
        <w:rPr>
          <w:rFonts w:eastAsia="Arial Unicode MS" w:cs="Times New Roman"/>
          <w:color w:val="auto"/>
          <w:sz w:val="20"/>
          <w:szCs w:val="20"/>
          <w:lang w:val="es-ES" w:eastAsia="en-US"/>
        </w:rPr>
        <w:t xml:space="preserve">ra hombres. </w:t>
      </w:r>
      <w:r w:rsidR="005F43C0" w:rsidRPr="00427D36">
        <w:rPr>
          <w:rFonts w:eastAsia="Arial Unicode MS" w:cs="Times New Roman"/>
          <w:color w:val="auto"/>
          <w:sz w:val="20"/>
          <w:szCs w:val="20"/>
          <w:lang w:val="es-ES" w:eastAsia="en-US"/>
        </w:rPr>
        <w:t>Señala que</w:t>
      </w:r>
      <w:r w:rsidR="0027306C" w:rsidRPr="00427D36">
        <w:rPr>
          <w:rFonts w:eastAsia="Arial Unicode MS" w:cs="Times New Roman"/>
          <w:color w:val="auto"/>
          <w:sz w:val="20"/>
          <w:szCs w:val="20"/>
          <w:lang w:val="es-ES" w:eastAsia="en-US"/>
        </w:rPr>
        <w:t xml:space="preserve"> </w:t>
      </w:r>
      <w:r w:rsidR="00A07E8E" w:rsidRPr="00427D36">
        <w:rPr>
          <w:rFonts w:eastAsia="Arial Unicode MS" w:cs="Times New Roman"/>
          <w:color w:val="auto"/>
          <w:sz w:val="20"/>
          <w:szCs w:val="20"/>
          <w:lang w:val="es-ES" w:eastAsia="en-US"/>
        </w:rPr>
        <w:t xml:space="preserve">el 8 de mayo de 2002 </w:t>
      </w:r>
      <w:r w:rsidR="00427D36" w:rsidRPr="00427D36">
        <w:rPr>
          <w:rFonts w:eastAsia="Arial Unicode MS" w:cs="Times New Roman"/>
          <w:color w:val="auto"/>
          <w:sz w:val="20"/>
          <w:szCs w:val="20"/>
          <w:lang w:val="es-ES" w:eastAsia="en-US"/>
        </w:rPr>
        <w:t>presentaron</w:t>
      </w:r>
      <w:r w:rsidR="00A07E8E" w:rsidRPr="00427D36">
        <w:rPr>
          <w:rFonts w:eastAsia="Arial Unicode MS" w:cs="Times New Roman"/>
          <w:color w:val="auto"/>
          <w:sz w:val="20"/>
          <w:szCs w:val="20"/>
          <w:lang w:val="es-ES" w:eastAsia="en-US"/>
        </w:rPr>
        <w:t xml:space="preserve"> recurso de amparo contra las sentencias condenatorias de primera y segunda instancia, amparos que fueron resueltos en su favor obteniendo </w:t>
      </w:r>
      <w:proofErr w:type="spellStart"/>
      <w:r>
        <w:rPr>
          <w:rFonts w:eastAsia="Arial Unicode MS" w:cs="Times New Roman"/>
          <w:color w:val="auto"/>
          <w:sz w:val="20"/>
          <w:szCs w:val="20"/>
          <w:lang w:val="es-ES" w:eastAsia="en-US"/>
        </w:rPr>
        <w:t>Ericka</w:t>
      </w:r>
      <w:proofErr w:type="spellEnd"/>
      <w:r>
        <w:rPr>
          <w:rFonts w:eastAsia="Arial Unicode MS" w:cs="Times New Roman"/>
          <w:color w:val="auto"/>
          <w:sz w:val="20"/>
          <w:szCs w:val="20"/>
          <w:lang w:val="es-ES" w:eastAsia="en-US"/>
        </w:rPr>
        <w:t xml:space="preserve"> Zamora y Efrén Cortés</w:t>
      </w:r>
      <w:r w:rsidRPr="00427D36">
        <w:rPr>
          <w:rFonts w:eastAsia="Arial Unicode MS" w:cs="Times New Roman"/>
          <w:color w:val="auto"/>
          <w:sz w:val="20"/>
          <w:szCs w:val="20"/>
          <w:lang w:val="es-ES" w:eastAsia="en-US"/>
        </w:rPr>
        <w:t xml:space="preserve"> </w:t>
      </w:r>
      <w:r w:rsidR="00A07E8E" w:rsidRPr="00427D36">
        <w:rPr>
          <w:rFonts w:eastAsia="Arial Unicode MS" w:cs="Times New Roman"/>
          <w:color w:val="auto"/>
          <w:sz w:val="20"/>
          <w:szCs w:val="20"/>
          <w:lang w:val="es-ES" w:eastAsia="en-US"/>
        </w:rPr>
        <w:t xml:space="preserve">su </w:t>
      </w:r>
      <w:r w:rsidR="00BA2AD5" w:rsidRPr="00427D36">
        <w:rPr>
          <w:rFonts w:eastAsia="Arial Unicode MS" w:cs="Times New Roman"/>
          <w:color w:val="auto"/>
          <w:sz w:val="20"/>
          <w:szCs w:val="20"/>
          <w:lang w:val="es-ES" w:eastAsia="en-US"/>
        </w:rPr>
        <w:t>libertad el 30 de mayo de 2002.</w:t>
      </w:r>
    </w:p>
    <w:p w14:paraId="1DB38D8E" w14:textId="77777777" w:rsidR="001B4FD8" w:rsidRPr="00427D36" w:rsidRDefault="001B4FD8" w:rsidP="0027306C">
      <w:pPr>
        <w:jc w:val="both"/>
        <w:rPr>
          <w:sz w:val="20"/>
          <w:szCs w:val="20"/>
          <w:lang w:val="es-ES"/>
        </w:rPr>
      </w:pPr>
    </w:p>
    <w:p w14:paraId="68AE7F76" w14:textId="54E4A50A" w:rsidR="009E600F" w:rsidRPr="00427D36" w:rsidRDefault="00B259CE" w:rsidP="007E207C">
      <w:pPr>
        <w:pStyle w:val="ListParagraph"/>
        <w:numPr>
          <w:ilvl w:val="0"/>
          <w:numId w:val="55"/>
        </w:numPr>
        <w:jc w:val="both"/>
        <w:rPr>
          <w:sz w:val="20"/>
          <w:szCs w:val="20"/>
          <w:lang w:val="es-ES"/>
        </w:rPr>
      </w:pPr>
      <w:r w:rsidRPr="00427D36">
        <w:rPr>
          <w:rFonts w:eastAsia="Arial Unicode MS" w:cs="Times New Roman"/>
          <w:color w:val="auto"/>
          <w:sz w:val="20"/>
          <w:szCs w:val="20"/>
          <w:lang w:val="es-ES" w:eastAsia="en-US"/>
        </w:rPr>
        <w:t xml:space="preserve">La parte peticionaria alega que estos graves hechos permanecen en la absoluta impunidad, que el Estado no ha </w:t>
      </w:r>
      <w:r w:rsidR="00C144A7" w:rsidRPr="00427D36">
        <w:rPr>
          <w:rFonts w:eastAsia="Arial Unicode MS" w:cs="Times New Roman"/>
          <w:color w:val="auto"/>
          <w:sz w:val="20"/>
          <w:szCs w:val="20"/>
          <w:lang w:val="es-ES" w:eastAsia="en-US"/>
        </w:rPr>
        <w:t>llevado a cabo</w:t>
      </w:r>
      <w:r w:rsidRPr="00427D36">
        <w:rPr>
          <w:rFonts w:eastAsia="Arial Unicode MS" w:cs="Times New Roman"/>
          <w:color w:val="auto"/>
          <w:sz w:val="20"/>
          <w:szCs w:val="20"/>
          <w:lang w:val="es-ES" w:eastAsia="en-US"/>
        </w:rPr>
        <w:t xml:space="preserve"> investigaciones destinadas al establecimiento de la verdad y sanción de los responsables</w:t>
      </w:r>
      <w:r w:rsidR="00F66CF1">
        <w:rPr>
          <w:rFonts w:eastAsia="Arial Unicode MS" w:cs="Times New Roman"/>
          <w:color w:val="auto"/>
          <w:sz w:val="20"/>
          <w:szCs w:val="20"/>
          <w:lang w:val="es-ES" w:eastAsia="en-US"/>
        </w:rPr>
        <w:t xml:space="preserve"> y</w:t>
      </w:r>
      <w:r w:rsidRPr="00427D36">
        <w:rPr>
          <w:rFonts w:eastAsia="Arial Unicode MS" w:cs="Times New Roman"/>
          <w:color w:val="auto"/>
          <w:sz w:val="20"/>
          <w:szCs w:val="20"/>
          <w:lang w:val="es-ES" w:eastAsia="en-US"/>
        </w:rPr>
        <w:t xml:space="preserve"> que la</w:t>
      </w:r>
      <w:r w:rsidR="00C144A7" w:rsidRPr="00427D36">
        <w:rPr>
          <w:rFonts w:eastAsia="Arial Unicode MS" w:cs="Times New Roman"/>
          <w:color w:val="auto"/>
          <w:sz w:val="20"/>
          <w:szCs w:val="20"/>
          <w:lang w:val="es-ES" w:eastAsia="en-US"/>
        </w:rPr>
        <w:t>s presuntas víctimas</w:t>
      </w:r>
      <w:r w:rsidRPr="00427D36">
        <w:rPr>
          <w:rFonts w:eastAsia="Arial Unicode MS" w:cs="Times New Roman"/>
          <w:color w:val="auto"/>
          <w:sz w:val="20"/>
          <w:szCs w:val="20"/>
          <w:lang w:val="es-ES" w:eastAsia="en-US"/>
        </w:rPr>
        <w:t xml:space="preserve"> de torturas </w:t>
      </w:r>
      <w:r w:rsidR="00C144A7" w:rsidRPr="00427D36">
        <w:rPr>
          <w:rFonts w:eastAsia="Arial Unicode MS" w:cs="Times New Roman"/>
          <w:color w:val="auto"/>
          <w:sz w:val="20"/>
          <w:szCs w:val="20"/>
          <w:lang w:val="es-ES" w:eastAsia="en-US"/>
        </w:rPr>
        <w:t>fueron criminalizada</w:t>
      </w:r>
      <w:r w:rsidRPr="00427D36">
        <w:rPr>
          <w:rFonts w:eastAsia="Arial Unicode MS" w:cs="Times New Roman"/>
          <w:color w:val="auto"/>
          <w:sz w:val="20"/>
          <w:szCs w:val="20"/>
          <w:lang w:val="es-ES" w:eastAsia="en-US"/>
        </w:rPr>
        <w:t xml:space="preserve">s en procesos que vulneraron sus garantías judiciales. </w:t>
      </w:r>
      <w:r w:rsidR="005A78B3" w:rsidRPr="00427D36">
        <w:rPr>
          <w:rFonts w:eastAsia="Arial Unicode MS" w:cs="Times New Roman"/>
          <w:color w:val="auto"/>
          <w:sz w:val="20"/>
          <w:szCs w:val="20"/>
          <w:lang w:val="es-ES" w:eastAsia="en-US"/>
        </w:rPr>
        <w:t>Sostiene que</w:t>
      </w:r>
      <w:r w:rsidR="0083125A" w:rsidRPr="00427D36">
        <w:rPr>
          <w:rFonts w:eastAsia="Arial Unicode MS" w:cs="Times New Roman"/>
          <w:color w:val="auto"/>
          <w:sz w:val="20"/>
          <w:szCs w:val="20"/>
          <w:lang w:val="es-ES" w:eastAsia="en-US"/>
        </w:rPr>
        <w:t xml:space="preserve"> los </w:t>
      </w:r>
      <w:r w:rsidR="00C144A7" w:rsidRPr="00427D36">
        <w:rPr>
          <w:rFonts w:eastAsia="Arial Unicode MS" w:cs="Times New Roman"/>
          <w:color w:val="auto"/>
          <w:sz w:val="20"/>
          <w:szCs w:val="20"/>
          <w:lang w:val="es-ES" w:eastAsia="en-US"/>
        </w:rPr>
        <w:t>familiares</w:t>
      </w:r>
      <w:r w:rsidR="0083125A" w:rsidRPr="00427D36">
        <w:rPr>
          <w:rFonts w:eastAsia="Arial Unicode MS" w:cs="Times New Roman"/>
          <w:color w:val="auto"/>
          <w:sz w:val="20"/>
          <w:szCs w:val="20"/>
          <w:lang w:val="es-ES" w:eastAsia="en-US"/>
        </w:rPr>
        <w:t xml:space="preserve"> de </w:t>
      </w:r>
      <w:r w:rsidR="00C144A7" w:rsidRPr="00427D36">
        <w:rPr>
          <w:rFonts w:eastAsia="Arial Unicode MS" w:cs="Times New Roman"/>
          <w:color w:val="auto"/>
          <w:sz w:val="20"/>
          <w:szCs w:val="20"/>
          <w:lang w:val="es-ES" w:eastAsia="en-US"/>
        </w:rPr>
        <w:t>las presuntas víctimas fallecidas</w:t>
      </w:r>
      <w:r w:rsidR="00DF4DC7" w:rsidRPr="00427D36">
        <w:rPr>
          <w:rFonts w:eastAsia="Arial Unicode MS" w:cs="Times New Roman"/>
          <w:color w:val="auto"/>
          <w:sz w:val="20"/>
          <w:szCs w:val="20"/>
          <w:lang w:val="es-ES" w:eastAsia="en-US"/>
        </w:rPr>
        <w:t xml:space="preserve"> </w:t>
      </w:r>
      <w:r w:rsidR="00160085" w:rsidRPr="00427D36">
        <w:rPr>
          <w:rFonts w:eastAsia="Arial Unicode MS" w:cs="Times New Roman"/>
          <w:color w:val="auto"/>
          <w:sz w:val="20"/>
          <w:szCs w:val="20"/>
          <w:lang w:val="es-ES" w:eastAsia="en-US"/>
        </w:rPr>
        <w:t xml:space="preserve">no </w:t>
      </w:r>
      <w:r w:rsidR="00F66CF1">
        <w:rPr>
          <w:rFonts w:eastAsia="Arial Unicode MS" w:cs="Times New Roman"/>
          <w:color w:val="auto"/>
          <w:sz w:val="20"/>
          <w:szCs w:val="20"/>
          <w:lang w:val="es-ES" w:eastAsia="en-US"/>
        </w:rPr>
        <w:t>llevaron a cabo</w:t>
      </w:r>
      <w:r w:rsidR="00F66CF1" w:rsidRPr="00427D36">
        <w:rPr>
          <w:rFonts w:eastAsia="Arial Unicode MS" w:cs="Times New Roman"/>
          <w:color w:val="auto"/>
          <w:sz w:val="20"/>
          <w:szCs w:val="20"/>
          <w:lang w:val="es-ES" w:eastAsia="en-US"/>
        </w:rPr>
        <w:t xml:space="preserve"> </w:t>
      </w:r>
      <w:r w:rsidR="00DF4DC7" w:rsidRPr="00427D36">
        <w:rPr>
          <w:rFonts w:eastAsia="Arial Unicode MS" w:cs="Times New Roman"/>
          <w:color w:val="auto"/>
          <w:sz w:val="20"/>
          <w:szCs w:val="20"/>
          <w:lang w:val="es-ES" w:eastAsia="en-US"/>
        </w:rPr>
        <w:t>acciones</w:t>
      </w:r>
      <w:r w:rsidR="007E207C" w:rsidRPr="00427D36">
        <w:rPr>
          <w:rFonts w:eastAsia="Arial Unicode MS" w:cs="Times New Roman"/>
          <w:color w:val="auto"/>
          <w:sz w:val="20"/>
          <w:szCs w:val="20"/>
          <w:lang w:val="es-ES" w:eastAsia="en-US"/>
        </w:rPr>
        <w:t xml:space="preserve"> judiciales </w:t>
      </w:r>
      <w:r w:rsidR="005A78B3" w:rsidRPr="00427D36">
        <w:rPr>
          <w:rFonts w:eastAsia="Arial Unicode MS" w:cs="Times New Roman"/>
          <w:color w:val="auto"/>
          <w:sz w:val="20"/>
          <w:szCs w:val="20"/>
          <w:lang w:val="es-ES" w:eastAsia="en-US"/>
        </w:rPr>
        <w:t xml:space="preserve">debido al temor generalizado en la región, </w:t>
      </w:r>
      <w:r w:rsidR="00160085" w:rsidRPr="00427D36">
        <w:rPr>
          <w:rFonts w:eastAsia="Arial Unicode MS" w:cs="Times New Roman"/>
          <w:color w:val="auto"/>
          <w:sz w:val="20"/>
          <w:szCs w:val="20"/>
          <w:lang w:val="es-ES" w:eastAsia="en-US"/>
        </w:rPr>
        <w:t>la ausencia de garantías, el contexto político de violencia y el poder que ostentan los involucrados al interior del aparato militar</w:t>
      </w:r>
      <w:r w:rsidR="00C3304A" w:rsidRPr="00427D36">
        <w:rPr>
          <w:rFonts w:eastAsia="Arial Unicode MS" w:cs="Times New Roman"/>
          <w:color w:val="auto"/>
          <w:sz w:val="20"/>
          <w:szCs w:val="20"/>
          <w:lang w:val="es-ES" w:eastAsia="en-US"/>
        </w:rPr>
        <w:t xml:space="preserve"> que permanece instalado en el Estado de Guerrero</w:t>
      </w:r>
      <w:r w:rsidR="008E631F" w:rsidRPr="00427D36">
        <w:rPr>
          <w:rFonts w:eastAsia="Arial Unicode MS" w:cs="Times New Roman"/>
          <w:color w:val="auto"/>
          <w:sz w:val="20"/>
          <w:szCs w:val="20"/>
          <w:lang w:val="es-ES" w:eastAsia="en-US"/>
        </w:rPr>
        <w:t xml:space="preserve">. Alegan </w:t>
      </w:r>
      <w:r w:rsidR="00C144A7" w:rsidRPr="00427D36">
        <w:rPr>
          <w:rFonts w:eastAsia="Arial Unicode MS" w:cs="Times New Roman"/>
          <w:color w:val="auto"/>
          <w:sz w:val="20"/>
          <w:szCs w:val="20"/>
          <w:lang w:val="es-ES" w:eastAsia="en-US"/>
        </w:rPr>
        <w:t xml:space="preserve">al respecto </w:t>
      </w:r>
      <w:r w:rsidR="008E631F" w:rsidRPr="00427D36">
        <w:rPr>
          <w:rFonts w:eastAsia="Arial Unicode MS" w:cs="Times New Roman"/>
          <w:color w:val="auto"/>
          <w:sz w:val="20"/>
          <w:szCs w:val="20"/>
          <w:lang w:val="es-ES" w:eastAsia="en-US"/>
        </w:rPr>
        <w:t xml:space="preserve">que </w:t>
      </w:r>
      <w:r w:rsidR="007E207C" w:rsidRPr="00427D36">
        <w:rPr>
          <w:rFonts w:eastAsia="Arial Unicode MS" w:cs="Times New Roman"/>
          <w:color w:val="auto"/>
          <w:sz w:val="20"/>
          <w:szCs w:val="20"/>
          <w:lang w:val="es-ES" w:eastAsia="en-US"/>
        </w:rPr>
        <w:t xml:space="preserve">desde la </w:t>
      </w:r>
      <w:r w:rsidR="00C144A7" w:rsidRPr="00427D36">
        <w:rPr>
          <w:rFonts w:eastAsia="Arial Unicode MS" w:cs="Times New Roman"/>
          <w:color w:val="auto"/>
          <w:sz w:val="20"/>
          <w:szCs w:val="20"/>
          <w:lang w:val="es-ES" w:eastAsia="en-US"/>
        </w:rPr>
        <w:t>m</w:t>
      </w:r>
      <w:r w:rsidR="007E207C" w:rsidRPr="00427D36">
        <w:rPr>
          <w:rFonts w:eastAsia="Arial Unicode MS" w:cs="Times New Roman"/>
          <w:color w:val="auto"/>
          <w:sz w:val="20"/>
          <w:szCs w:val="20"/>
          <w:lang w:val="es-ES" w:eastAsia="en-US"/>
        </w:rPr>
        <w:t>asacre los agentes de las</w:t>
      </w:r>
      <w:r w:rsidR="00AF053A" w:rsidRPr="00427D36">
        <w:rPr>
          <w:rFonts w:eastAsia="Arial Unicode MS" w:cs="Times New Roman"/>
          <w:color w:val="auto"/>
          <w:sz w:val="20"/>
          <w:szCs w:val="20"/>
          <w:lang w:val="es-ES" w:eastAsia="en-US"/>
        </w:rPr>
        <w:t xml:space="preserve"> fuerzas armadas </w:t>
      </w:r>
      <w:r w:rsidR="007E207C" w:rsidRPr="00427D36">
        <w:rPr>
          <w:rFonts w:eastAsia="Arial Unicode MS" w:cs="Times New Roman"/>
          <w:color w:val="auto"/>
          <w:sz w:val="20"/>
          <w:szCs w:val="20"/>
          <w:lang w:val="es-ES" w:eastAsia="en-US"/>
        </w:rPr>
        <w:t xml:space="preserve">cometen impunemente violaciones sexuales contra mujeres, </w:t>
      </w:r>
      <w:r w:rsidR="00AF053A" w:rsidRPr="00427D36">
        <w:rPr>
          <w:rFonts w:eastAsia="Arial Unicode MS" w:cs="Times New Roman"/>
          <w:color w:val="auto"/>
          <w:sz w:val="20"/>
          <w:szCs w:val="20"/>
          <w:lang w:val="es-ES" w:eastAsia="en-US"/>
        </w:rPr>
        <w:t>a</w:t>
      </w:r>
      <w:r w:rsidR="008E631F" w:rsidRPr="00427D36">
        <w:rPr>
          <w:rFonts w:eastAsia="Arial Unicode MS" w:cs="Times New Roman"/>
          <w:color w:val="auto"/>
          <w:sz w:val="20"/>
          <w:szCs w:val="20"/>
          <w:lang w:val="es-ES" w:eastAsia="en-US"/>
        </w:rPr>
        <w:t>llanan viviendas</w:t>
      </w:r>
      <w:r w:rsidR="00C144A7" w:rsidRPr="00427D36">
        <w:rPr>
          <w:rFonts w:eastAsia="Arial Unicode MS" w:cs="Times New Roman"/>
          <w:color w:val="auto"/>
          <w:sz w:val="20"/>
          <w:szCs w:val="20"/>
          <w:lang w:val="es-ES" w:eastAsia="en-US"/>
        </w:rPr>
        <w:t xml:space="preserve"> y</w:t>
      </w:r>
      <w:r w:rsidR="008E631F" w:rsidRPr="00427D36">
        <w:rPr>
          <w:rFonts w:eastAsia="Arial Unicode MS" w:cs="Times New Roman"/>
          <w:color w:val="auto"/>
          <w:sz w:val="20"/>
          <w:szCs w:val="20"/>
          <w:lang w:val="es-ES" w:eastAsia="en-US"/>
        </w:rPr>
        <w:t xml:space="preserve"> roban </w:t>
      </w:r>
      <w:r w:rsidR="007E207C" w:rsidRPr="00427D36">
        <w:rPr>
          <w:rFonts w:eastAsia="Arial Unicode MS" w:cs="Times New Roman"/>
          <w:color w:val="auto"/>
          <w:sz w:val="20"/>
          <w:szCs w:val="20"/>
          <w:lang w:val="es-ES" w:eastAsia="en-US"/>
        </w:rPr>
        <w:t xml:space="preserve">el ganado. </w:t>
      </w:r>
      <w:r w:rsidR="008E631F" w:rsidRPr="00427D36">
        <w:rPr>
          <w:rFonts w:eastAsia="Arial Unicode MS" w:cs="Times New Roman"/>
          <w:color w:val="auto"/>
          <w:sz w:val="20"/>
          <w:szCs w:val="20"/>
          <w:lang w:val="es-ES" w:eastAsia="en-US"/>
        </w:rPr>
        <w:t>A</w:t>
      </w:r>
      <w:r w:rsidR="005A78B3" w:rsidRPr="00427D36">
        <w:rPr>
          <w:rFonts w:eastAsia="Arial Unicode MS" w:cs="Times New Roman"/>
          <w:color w:val="auto"/>
          <w:sz w:val="20"/>
          <w:szCs w:val="20"/>
          <w:lang w:val="es-ES" w:eastAsia="en-US"/>
        </w:rPr>
        <w:t>gregan que vari</w:t>
      </w:r>
      <w:r w:rsidR="00AC4B15" w:rsidRPr="00427D36">
        <w:rPr>
          <w:rFonts w:eastAsia="Arial Unicode MS" w:cs="Times New Roman"/>
          <w:color w:val="auto"/>
          <w:sz w:val="20"/>
          <w:szCs w:val="20"/>
          <w:lang w:val="es-ES" w:eastAsia="en-US"/>
        </w:rPr>
        <w:t>a</w:t>
      </w:r>
      <w:r w:rsidR="005A78B3" w:rsidRPr="00427D36">
        <w:rPr>
          <w:rFonts w:eastAsia="Arial Unicode MS" w:cs="Times New Roman"/>
          <w:color w:val="auto"/>
          <w:sz w:val="20"/>
          <w:szCs w:val="20"/>
          <w:lang w:val="es-ES" w:eastAsia="en-US"/>
        </w:rPr>
        <w:t>s</w:t>
      </w:r>
      <w:r w:rsidR="00AC4B15" w:rsidRPr="00427D36">
        <w:rPr>
          <w:rFonts w:eastAsia="Arial Unicode MS" w:cs="Times New Roman"/>
          <w:color w:val="auto"/>
          <w:sz w:val="20"/>
          <w:szCs w:val="20"/>
          <w:lang w:val="es-ES" w:eastAsia="en-US"/>
        </w:rPr>
        <w:t xml:space="preserve"> de las presuntas víctimas</w:t>
      </w:r>
      <w:r w:rsidR="005A78B3" w:rsidRPr="00427D36">
        <w:rPr>
          <w:rFonts w:eastAsia="Arial Unicode MS" w:cs="Times New Roman"/>
          <w:color w:val="auto"/>
          <w:sz w:val="20"/>
          <w:szCs w:val="20"/>
          <w:lang w:val="es-ES" w:eastAsia="en-US"/>
        </w:rPr>
        <w:t xml:space="preserve">  sobrevivientes han sido</w:t>
      </w:r>
      <w:r w:rsidR="00160085" w:rsidRPr="00427D36">
        <w:rPr>
          <w:rFonts w:eastAsia="Arial Unicode MS" w:cs="Times New Roman"/>
          <w:color w:val="auto"/>
          <w:sz w:val="20"/>
          <w:szCs w:val="20"/>
          <w:lang w:val="es-ES" w:eastAsia="en-US"/>
        </w:rPr>
        <w:t xml:space="preserve"> amenazad</w:t>
      </w:r>
      <w:r w:rsidR="00AC4B15" w:rsidRPr="00427D36">
        <w:rPr>
          <w:rFonts w:eastAsia="Arial Unicode MS" w:cs="Times New Roman"/>
          <w:color w:val="auto"/>
          <w:sz w:val="20"/>
          <w:szCs w:val="20"/>
          <w:lang w:val="es-ES" w:eastAsia="en-US"/>
        </w:rPr>
        <w:t>a</w:t>
      </w:r>
      <w:r w:rsidR="00160085" w:rsidRPr="00427D36">
        <w:rPr>
          <w:rFonts w:eastAsia="Arial Unicode MS" w:cs="Times New Roman"/>
          <w:color w:val="auto"/>
          <w:sz w:val="20"/>
          <w:szCs w:val="20"/>
          <w:lang w:val="es-ES" w:eastAsia="en-US"/>
        </w:rPr>
        <w:t>s</w:t>
      </w:r>
      <w:r w:rsidR="00C3304A" w:rsidRPr="00427D36">
        <w:rPr>
          <w:rFonts w:eastAsia="Arial Unicode MS" w:cs="Times New Roman"/>
          <w:color w:val="auto"/>
          <w:sz w:val="20"/>
          <w:szCs w:val="20"/>
          <w:lang w:val="es-ES" w:eastAsia="en-US"/>
        </w:rPr>
        <w:t xml:space="preserve">, </w:t>
      </w:r>
      <w:r w:rsidR="008E631F" w:rsidRPr="00427D36">
        <w:rPr>
          <w:rFonts w:eastAsia="Arial Unicode MS" w:cs="Times New Roman"/>
          <w:color w:val="auto"/>
          <w:sz w:val="20"/>
          <w:szCs w:val="20"/>
          <w:lang w:val="es-ES" w:eastAsia="en-US"/>
        </w:rPr>
        <w:t>detenid</w:t>
      </w:r>
      <w:r w:rsidR="00AC4B15" w:rsidRPr="00427D36">
        <w:rPr>
          <w:rFonts w:eastAsia="Arial Unicode MS" w:cs="Times New Roman"/>
          <w:color w:val="auto"/>
          <w:sz w:val="20"/>
          <w:szCs w:val="20"/>
          <w:lang w:val="es-ES" w:eastAsia="en-US"/>
        </w:rPr>
        <w:t>a</w:t>
      </w:r>
      <w:r w:rsidR="008E631F" w:rsidRPr="00427D36">
        <w:rPr>
          <w:rFonts w:eastAsia="Arial Unicode MS" w:cs="Times New Roman"/>
          <w:color w:val="auto"/>
          <w:sz w:val="20"/>
          <w:szCs w:val="20"/>
          <w:lang w:val="es-ES" w:eastAsia="en-US"/>
        </w:rPr>
        <w:t xml:space="preserve">s arbitrariamente y </w:t>
      </w:r>
      <w:r w:rsidR="00C3304A" w:rsidRPr="00427D36">
        <w:rPr>
          <w:rFonts w:eastAsia="Arial Unicode MS" w:cs="Times New Roman"/>
          <w:color w:val="auto"/>
          <w:sz w:val="20"/>
          <w:szCs w:val="20"/>
          <w:lang w:val="es-ES" w:eastAsia="en-US"/>
        </w:rPr>
        <w:t>torturad</w:t>
      </w:r>
      <w:r w:rsidR="00AC4B15" w:rsidRPr="00427D36">
        <w:rPr>
          <w:rFonts w:eastAsia="Arial Unicode MS" w:cs="Times New Roman"/>
          <w:color w:val="auto"/>
          <w:sz w:val="20"/>
          <w:szCs w:val="20"/>
          <w:lang w:val="es-ES" w:eastAsia="en-US"/>
        </w:rPr>
        <w:t>a</w:t>
      </w:r>
      <w:r w:rsidR="00C3304A" w:rsidRPr="00427D36">
        <w:rPr>
          <w:rFonts w:eastAsia="Arial Unicode MS" w:cs="Times New Roman"/>
          <w:color w:val="auto"/>
          <w:sz w:val="20"/>
          <w:szCs w:val="20"/>
          <w:lang w:val="es-ES" w:eastAsia="en-US"/>
        </w:rPr>
        <w:t>s</w:t>
      </w:r>
      <w:r w:rsidR="008E631F" w:rsidRPr="00427D36">
        <w:rPr>
          <w:rFonts w:eastAsia="Arial Unicode MS" w:cs="Times New Roman"/>
          <w:color w:val="auto"/>
          <w:sz w:val="20"/>
          <w:szCs w:val="20"/>
          <w:lang w:val="es-ES" w:eastAsia="en-US"/>
        </w:rPr>
        <w:t xml:space="preserve">, </w:t>
      </w:r>
      <w:r w:rsidR="001049E5" w:rsidRPr="00427D36">
        <w:rPr>
          <w:rFonts w:eastAsia="Arial Unicode MS" w:cs="Times New Roman"/>
          <w:color w:val="auto"/>
          <w:sz w:val="20"/>
          <w:szCs w:val="20"/>
          <w:lang w:val="es-ES" w:eastAsia="en-US"/>
        </w:rPr>
        <w:t xml:space="preserve">y que </w:t>
      </w:r>
      <w:r w:rsidR="008E631F" w:rsidRPr="00427D36">
        <w:rPr>
          <w:rFonts w:eastAsia="Arial Unicode MS" w:cs="Times New Roman"/>
          <w:color w:val="auto"/>
          <w:sz w:val="20"/>
          <w:szCs w:val="20"/>
          <w:lang w:val="es-ES" w:eastAsia="en-US"/>
        </w:rPr>
        <w:t xml:space="preserve">4 </w:t>
      </w:r>
      <w:r w:rsidR="00AC4B15" w:rsidRPr="00427D36">
        <w:rPr>
          <w:rFonts w:eastAsia="Arial Unicode MS" w:cs="Times New Roman"/>
          <w:color w:val="auto"/>
          <w:sz w:val="20"/>
          <w:szCs w:val="20"/>
          <w:lang w:val="es-ES" w:eastAsia="en-US"/>
        </w:rPr>
        <w:t>de ellas, Melitón Castro, Esteban Leobardo, Eusebio Porfirio y Porfirio Hernández</w:t>
      </w:r>
      <w:r w:rsidR="00427D36" w:rsidRPr="00427D36">
        <w:rPr>
          <w:rFonts w:eastAsia="Arial Unicode MS" w:cs="Times New Roman"/>
          <w:color w:val="auto"/>
          <w:sz w:val="20"/>
          <w:szCs w:val="20"/>
          <w:lang w:val="es-ES" w:eastAsia="en-US"/>
        </w:rPr>
        <w:t>,</w:t>
      </w:r>
      <w:r w:rsidR="00AC4B15" w:rsidRPr="00427D36">
        <w:rPr>
          <w:rFonts w:eastAsia="Arial Unicode MS" w:cs="Times New Roman"/>
          <w:color w:val="auto"/>
          <w:sz w:val="20"/>
          <w:szCs w:val="20"/>
          <w:lang w:val="es-ES" w:eastAsia="en-US"/>
        </w:rPr>
        <w:t xml:space="preserve"> fueron </w:t>
      </w:r>
      <w:r w:rsidR="00160085" w:rsidRPr="00427D36">
        <w:rPr>
          <w:rFonts w:eastAsia="Arial Unicode MS" w:cs="Times New Roman"/>
          <w:color w:val="auto"/>
          <w:sz w:val="20"/>
          <w:szCs w:val="20"/>
          <w:lang w:val="es-ES" w:eastAsia="en-US"/>
        </w:rPr>
        <w:t>asesinad</w:t>
      </w:r>
      <w:r w:rsidR="00427D36" w:rsidRPr="00427D36">
        <w:rPr>
          <w:rFonts w:eastAsia="Arial Unicode MS" w:cs="Times New Roman"/>
          <w:color w:val="auto"/>
          <w:sz w:val="20"/>
          <w:szCs w:val="20"/>
          <w:lang w:val="es-ES" w:eastAsia="en-US"/>
        </w:rPr>
        <w:t>a</w:t>
      </w:r>
      <w:r w:rsidR="00160085" w:rsidRPr="00427D36">
        <w:rPr>
          <w:rFonts w:eastAsia="Arial Unicode MS" w:cs="Times New Roman"/>
          <w:color w:val="auto"/>
          <w:sz w:val="20"/>
          <w:szCs w:val="20"/>
          <w:lang w:val="es-ES" w:eastAsia="en-US"/>
        </w:rPr>
        <w:t>s</w:t>
      </w:r>
      <w:r w:rsidR="005F2ACE">
        <w:rPr>
          <w:rFonts w:eastAsia="Arial Unicode MS" w:cs="Times New Roman"/>
          <w:color w:val="auto"/>
          <w:sz w:val="20"/>
          <w:szCs w:val="20"/>
          <w:lang w:val="es-ES" w:eastAsia="en-US"/>
        </w:rPr>
        <w:t xml:space="preserve"> tras ser liberados</w:t>
      </w:r>
      <w:r w:rsidR="00AC4B15" w:rsidRPr="00427D36">
        <w:rPr>
          <w:rFonts w:eastAsia="Arial Unicode MS" w:cs="Times New Roman"/>
          <w:color w:val="auto"/>
          <w:sz w:val="20"/>
          <w:szCs w:val="20"/>
          <w:lang w:val="es-ES" w:eastAsia="en-US"/>
        </w:rPr>
        <w:t xml:space="preserve">, mientras que Sabino </w:t>
      </w:r>
      <w:proofErr w:type="spellStart"/>
      <w:r w:rsidR="00AC4B15" w:rsidRPr="00427D36">
        <w:rPr>
          <w:rFonts w:eastAsia="Arial Unicode MS" w:cs="Times New Roman"/>
          <w:color w:val="auto"/>
          <w:sz w:val="20"/>
          <w:szCs w:val="20"/>
          <w:lang w:val="es-ES" w:eastAsia="en-US"/>
        </w:rPr>
        <w:t>Adelaido</w:t>
      </w:r>
      <w:proofErr w:type="spellEnd"/>
      <w:r w:rsidR="00AC4B15" w:rsidRPr="00427D36">
        <w:rPr>
          <w:rFonts w:eastAsia="Arial Unicode MS" w:cs="Times New Roman"/>
          <w:color w:val="auto"/>
          <w:sz w:val="20"/>
          <w:szCs w:val="20"/>
          <w:lang w:val="es-ES" w:eastAsia="en-US"/>
        </w:rPr>
        <w:t xml:space="preserve"> </w:t>
      </w:r>
      <w:r w:rsidR="005F2ACE">
        <w:rPr>
          <w:rFonts w:eastAsia="Arial Unicode MS" w:cs="Times New Roman"/>
          <w:color w:val="auto"/>
          <w:sz w:val="20"/>
          <w:szCs w:val="20"/>
          <w:lang w:val="es-ES" w:eastAsia="en-US"/>
        </w:rPr>
        <w:t xml:space="preserve">tras su liberación fue </w:t>
      </w:r>
      <w:r w:rsidR="008E631F" w:rsidRPr="00427D36">
        <w:rPr>
          <w:rFonts w:eastAsia="Arial Unicode MS" w:cs="Times New Roman"/>
          <w:color w:val="auto"/>
          <w:sz w:val="20"/>
          <w:szCs w:val="20"/>
          <w:lang w:val="es-ES" w:eastAsia="en-US"/>
        </w:rPr>
        <w:t>desaparecido.</w:t>
      </w:r>
    </w:p>
    <w:p w14:paraId="07A48D3D" w14:textId="77777777" w:rsidR="008E631F" w:rsidRPr="00427D36" w:rsidRDefault="008E631F" w:rsidP="008E631F">
      <w:pPr>
        <w:jc w:val="both"/>
        <w:rPr>
          <w:sz w:val="20"/>
          <w:szCs w:val="20"/>
          <w:lang w:val="es-ES"/>
        </w:rPr>
      </w:pPr>
    </w:p>
    <w:p w14:paraId="3D8750FB" w14:textId="41FE556B" w:rsidR="00E57FDE" w:rsidRPr="00427D36" w:rsidRDefault="009120B7" w:rsidP="004D6581">
      <w:pPr>
        <w:pStyle w:val="ListParagraph"/>
        <w:numPr>
          <w:ilvl w:val="0"/>
          <w:numId w:val="55"/>
        </w:numPr>
        <w:jc w:val="both"/>
        <w:rPr>
          <w:sz w:val="20"/>
          <w:szCs w:val="20"/>
          <w:lang w:val="es-ES"/>
        </w:rPr>
      </w:pPr>
      <w:r w:rsidRPr="00427D36">
        <w:rPr>
          <w:sz w:val="20"/>
          <w:szCs w:val="20"/>
          <w:lang w:val="es-ES"/>
        </w:rPr>
        <w:t>El Estado por su parte</w:t>
      </w:r>
      <w:r w:rsidR="0069773B" w:rsidRPr="00427D36">
        <w:rPr>
          <w:sz w:val="20"/>
          <w:szCs w:val="20"/>
          <w:lang w:val="es-ES"/>
        </w:rPr>
        <w:t xml:space="preserve"> alega que </w:t>
      </w:r>
      <w:r w:rsidR="00314EAF" w:rsidRPr="00427D36">
        <w:rPr>
          <w:sz w:val="20"/>
          <w:szCs w:val="20"/>
          <w:lang w:val="es-ES"/>
        </w:rPr>
        <w:t xml:space="preserve">en la noche del 6 de junio de 1998 personal militar efectuó un </w:t>
      </w:r>
      <w:r w:rsidR="00E57FDE" w:rsidRPr="00427D36">
        <w:rPr>
          <w:sz w:val="20"/>
          <w:szCs w:val="20"/>
          <w:lang w:val="es-ES"/>
        </w:rPr>
        <w:t>re</w:t>
      </w:r>
      <w:r w:rsidR="00314EAF" w:rsidRPr="00427D36">
        <w:rPr>
          <w:sz w:val="20"/>
          <w:szCs w:val="20"/>
          <w:lang w:val="es-ES"/>
        </w:rPr>
        <w:t>conocimiento nocturno en el marco de la campaña contra el narcotráfico</w:t>
      </w:r>
      <w:r w:rsidR="00E57FDE" w:rsidRPr="00427D36">
        <w:rPr>
          <w:sz w:val="20"/>
          <w:szCs w:val="20"/>
          <w:lang w:val="es-ES"/>
        </w:rPr>
        <w:t xml:space="preserve"> en la zona de los poblados El Piñal, El Charco y Ocote Amarillo</w:t>
      </w:r>
      <w:r w:rsidR="00314EAF" w:rsidRPr="00427D36">
        <w:rPr>
          <w:sz w:val="20"/>
          <w:szCs w:val="20"/>
          <w:lang w:val="es-ES"/>
        </w:rPr>
        <w:t>.</w:t>
      </w:r>
      <w:r w:rsidR="00E57FDE" w:rsidRPr="00427D36">
        <w:rPr>
          <w:sz w:val="20"/>
          <w:szCs w:val="20"/>
          <w:lang w:val="es-ES"/>
        </w:rPr>
        <w:t xml:space="preserve"> Señala que el personal detectó en la </w:t>
      </w:r>
      <w:r w:rsidR="004D6581" w:rsidRPr="00427D36">
        <w:rPr>
          <w:sz w:val="20"/>
          <w:szCs w:val="20"/>
          <w:lang w:val="es-ES"/>
        </w:rPr>
        <w:t>Escuela “</w:t>
      </w:r>
      <w:proofErr w:type="spellStart"/>
      <w:r w:rsidR="004D6581" w:rsidRPr="00427D36">
        <w:rPr>
          <w:sz w:val="20"/>
          <w:szCs w:val="20"/>
          <w:lang w:val="es-ES"/>
        </w:rPr>
        <w:t>Caritino</w:t>
      </w:r>
      <w:proofErr w:type="spellEnd"/>
      <w:r w:rsidR="004D6581" w:rsidRPr="00427D36">
        <w:rPr>
          <w:sz w:val="20"/>
          <w:szCs w:val="20"/>
          <w:lang w:val="es-ES"/>
        </w:rPr>
        <w:t xml:space="preserve"> Maldonado Pérez” </w:t>
      </w:r>
      <w:r w:rsidR="00E57FDE" w:rsidRPr="00427D36">
        <w:rPr>
          <w:sz w:val="20"/>
          <w:szCs w:val="20"/>
          <w:lang w:val="es-ES"/>
        </w:rPr>
        <w:t xml:space="preserve">de El Charco a varios individuos armados que efectuaron disparos en su contra, por lo que se procedió a cercar la escuela. Indica que se logró detener a 27 personas que fueron puestas a disposición del Ministerio Público de la Federación, el cual inició las averiguaciones previas correspondientes y posteriormente se iniciaron dos procesos penales. Respecto de los requisitos de admisibilidad, el Estado manifiesta que </w:t>
      </w:r>
      <w:r w:rsidR="0069773B" w:rsidRPr="00427D36">
        <w:rPr>
          <w:sz w:val="20"/>
          <w:szCs w:val="20"/>
          <w:lang w:val="es-ES"/>
        </w:rPr>
        <w:t xml:space="preserve">la petición es inadmisible por falta de agotamiento de </w:t>
      </w:r>
      <w:r w:rsidR="001D3F4E" w:rsidRPr="00427D36">
        <w:rPr>
          <w:sz w:val="20"/>
          <w:szCs w:val="20"/>
          <w:lang w:val="es-ES"/>
        </w:rPr>
        <w:t>los recursos internos</w:t>
      </w:r>
      <w:r w:rsidR="004B26B7" w:rsidRPr="00427D36">
        <w:rPr>
          <w:sz w:val="20"/>
          <w:szCs w:val="20"/>
          <w:lang w:val="es-ES"/>
        </w:rPr>
        <w:t>,</w:t>
      </w:r>
      <w:r w:rsidR="0069773B" w:rsidRPr="00427D36">
        <w:rPr>
          <w:sz w:val="20"/>
          <w:szCs w:val="20"/>
          <w:lang w:val="es-ES"/>
        </w:rPr>
        <w:t xml:space="preserve"> incumplimiento del plazo de presentación</w:t>
      </w:r>
      <w:r w:rsidR="004B26B7" w:rsidRPr="00427D36">
        <w:rPr>
          <w:sz w:val="20"/>
          <w:szCs w:val="20"/>
          <w:lang w:val="es-ES"/>
        </w:rPr>
        <w:t xml:space="preserve"> y porque los hechos no caracterizan violaciones a derechos humanos</w:t>
      </w:r>
      <w:r w:rsidR="0069773B" w:rsidRPr="00427D36">
        <w:rPr>
          <w:sz w:val="20"/>
          <w:szCs w:val="20"/>
          <w:lang w:val="es-ES"/>
        </w:rPr>
        <w:t xml:space="preserve">. </w:t>
      </w:r>
    </w:p>
    <w:p w14:paraId="5D66995A" w14:textId="77777777" w:rsidR="00E57FDE" w:rsidRPr="00427D36" w:rsidRDefault="00E57FDE" w:rsidP="00344DA3">
      <w:pPr>
        <w:pStyle w:val="ListParagraph"/>
        <w:rPr>
          <w:sz w:val="20"/>
          <w:szCs w:val="20"/>
          <w:lang w:val="es-ES"/>
        </w:rPr>
      </w:pPr>
    </w:p>
    <w:p w14:paraId="6DB5C516" w14:textId="6BDCE6A3" w:rsidR="00140C92" w:rsidRPr="00427D36" w:rsidRDefault="001D3F4E" w:rsidP="00E57FDE">
      <w:pPr>
        <w:pStyle w:val="ListParagraph"/>
        <w:numPr>
          <w:ilvl w:val="0"/>
          <w:numId w:val="55"/>
        </w:numPr>
        <w:jc w:val="both"/>
        <w:rPr>
          <w:sz w:val="20"/>
          <w:szCs w:val="20"/>
          <w:lang w:val="es-ES"/>
        </w:rPr>
      </w:pPr>
      <w:r w:rsidRPr="00427D36">
        <w:rPr>
          <w:sz w:val="20"/>
          <w:szCs w:val="20"/>
          <w:lang w:val="es-ES"/>
        </w:rPr>
        <w:t xml:space="preserve">Señala que el Juzgado Segundo de Distrito de Guerrero </w:t>
      </w:r>
      <w:r w:rsidR="00E30051" w:rsidRPr="00427D36">
        <w:rPr>
          <w:sz w:val="20"/>
          <w:szCs w:val="20"/>
          <w:lang w:val="es-ES"/>
        </w:rPr>
        <w:t xml:space="preserve">inició </w:t>
      </w:r>
      <w:r w:rsidRPr="00427D36">
        <w:rPr>
          <w:sz w:val="20"/>
          <w:szCs w:val="20"/>
          <w:lang w:val="es-ES"/>
        </w:rPr>
        <w:t>la ca</w:t>
      </w:r>
      <w:r w:rsidR="00B53182" w:rsidRPr="00427D36">
        <w:rPr>
          <w:sz w:val="20"/>
          <w:szCs w:val="20"/>
          <w:lang w:val="es-ES"/>
        </w:rPr>
        <w:t xml:space="preserve">usa penal 49/1998 en contra de </w:t>
      </w:r>
      <w:proofErr w:type="spellStart"/>
      <w:r w:rsidR="00B53182" w:rsidRPr="00427D36">
        <w:rPr>
          <w:sz w:val="20"/>
          <w:szCs w:val="20"/>
          <w:lang w:val="es-ES"/>
        </w:rPr>
        <w:t>E</w:t>
      </w:r>
      <w:r w:rsidRPr="00427D36">
        <w:rPr>
          <w:sz w:val="20"/>
          <w:szCs w:val="20"/>
          <w:lang w:val="es-ES"/>
        </w:rPr>
        <w:t>ri</w:t>
      </w:r>
      <w:r w:rsidR="00B53182" w:rsidRPr="00427D36">
        <w:rPr>
          <w:sz w:val="20"/>
          <w:szCs w:val="20"/>
          <w:lang w:val="es-ES"/>
        </w:rPr>
        <w:t>c</w:t>
      </w:r>
      <w:r w:rsidRPr="00427D36">
        <w:rPr>
          <w:sz w:val="20"/>
          <w:szCs w:val="20"/>
          <w:lang w:val="es-ES"/>
        </w:rPr>
        <w:t>ka</w:t>
      </w:r>
      <w:proofErr w:type="spellEnd"/>
      <w:r w:rsidRPr="00427D36">
        <w:rPr>
          <w:sz w:val="20"/>
          <w:szCs w:val="20"/>
          <w:lang w:val="es-ES"/>
        </w:rPr>
        <w:t xml:space="preserve"> Zamora Pardo, Efrén Cortés Chávez, Bernardino García Francisco</w:t>
      </w:r>
      <w:r w:rsidR="007A7E1C" w:rsidRPr="00427D36">
        <w:rPr>
          <w:sz w:val="20"/>
          <w:szCs w:val="20"/>
          <w:lang w:val="es-ES"/>
        </w:rPr>
        <w:t>, Juan García de los Santos, Alfonso Oliva Morales, Anastasio Ramírez Simona, Adolfo Filiberto Concepción, Lázaro Peláez Castro y Albino Santos Concepción</w:t>
      </w:r>
      <w:r w:rsidR="00E30051" w:rsidRPr="00427D36">
        <w:rPr>
          <w:sz w:val="20"/>
          <w:szCs w:val="20"/>
          <w:lang w:val="es-ES"/>
        </w:rPr>
        <w:t>. Indica que el 10 de marzo de 1999 se dictó sentencia condenatoria</w:t>
      </w:r>
      <w:r w:rsidRPr="00427D36">
        <w:rPr>
          <w:sz w:val="20"/>
          <w:szCs w:val="20"/>
          <w:lang w:val="es-ES"/>
        </w:rPr>
        <w:t xml:space="preserve"> por los delitos de conspiración e invitación a la rebelión. </w:t>
      </w:r>
      <w:r w:rsidR="00E30051" w:rsidRPr="00427D36">
        <w:rPr>
          <w:sz w:val="20"/>
          <w:szCs w:val="20"/>
          <w:lang w:val="es-ES"/>
        </w:rPr>
        <w:t>Alega</w:t>
      </w:r>
      <w:r w:rsidRPr="00427D36">
        <w:rPr>
          <w:sz w:val="20"/>
          <w:szCs w:val="20"/>
          <w:lang w:val="es-ES"/>
        </w:rPr>
        <w:t xml:space="preserve"> que</w:t>
      </w:r>
      <w:r w:rsidR="00845767" w:rsidRPr="00427D36">
        <w:rPr>
          <w:sz w:val="20"/>
          <w:szCs w:val="20"/>
          <w:lang w:val="es-ES"/>
        </w:rPr>
        <w:t xml:space="preserve">, contra el rechazo del recurso de apelación, la señora Zamora y el señor Cortés presentaron una demanda de amparo, la cual fue concedida el 30 de mayo de 2002 </w:t>
      </w:r>
      <w:r w:rsidR="00845767" w:rsidRPr="00427D36">
        <w:rPr>
          <w:sz w:val="20"/>
          <w:szCs w:val="20"/>
          <w:lang w:val="es-ES"/>
        </w:rPr>
        <w:lastRenderedPageBreak/>
        <w:t>en favor del señor Cortés y se sobreseyó el recurso promovido por la señora Zamora. Señala que, en cumplimiento de la sentencia de amparo, el 12 de junio de 2002 se dictó sentencia absolutoria en favor del señor Cortés, ordenándose su inmediata libertad</w:t>
      </w:r>
      <w:r w:rsidR="007307B7" w:rsidRPr="00427D36">
        <w:rPr>
          <w:sz w:val="20"/>
          <w:szCs w:val="20"/>
          <w:lang w:val="es-ES"/>
        </w:rPr>
        <w:t xml:space="preserve">. </w:t>
      </w:r>
      <w:r w:rsidR="008B4940" w:rsidRPr="00427D36">
        <w:rPr>
          <w:sz w:val="20"/>
          <w:szCs w:val="20"/>
          <w:lang w:val="es-ES"/>
        </w:rPr>
        <w:t xml:space="preserve">El Estado manifiesta que, dado que transcurrieron 10 años entre el 30 de mayo de 2002 y la presentación de la petición ante la CIDH, ésta es inadmisible </w:t>
      </w:r>
      <w:r w:rsidR="00E30051" w:rsidRPr="00427D36">
        <w:rPr>
          <w:sz w:val="20"/>
          <w:szCs w:val="20"/>
          <w:lang w:val="es-ES"/>
        </w:rPr>
        <w:t xml:space="preserve">respecto </w:t>
      </w:r>
      <w:r w:rsidR="00F61F7D" w:rsidRPr="00427D36">
        <w:rPr>
          <w:sz w:val="20"/>
          <w:szCs w:val="20"/>
          <w:lang w:val="es-ES"/>
        </w:rPr>
        <w:t xml:space="preserve">de la señora Zamora y el señor Cortés </w:t>
      </w:r>
      <w:r w:rsidR="008B4940" w:rsidRPr="00427D36">
        <w:rPr>
          <w:sz w:val="20"/>
          <w:szCs w:val="20"/>
          <w:lang w:val="es-ES"/>
        </w:rPr>
        <w:t xml:space="preserve">por estar fuera del plazo establecido en el artículo 46 de la Convención. </w:t>
      </w:r>
      <w:r w:rsidR="00E30051" w:rsidRPr="00427D36">
        <w:rPr>
          <w:sz w:val="20"/>
          <w:szCs w:val="20"/>
          <w:lang w:val="es-ES"/>
        </w:rPr>
        <w:t xml:space="preserve"> </w:t>
      </w:r>
    </w:p>
    <w:p w14:paraId="2FB760EA" w14:textId="77777777" w:rsidR="00140C92" w:rsidRPr="00427D36" w:rsidRDefault="00140C92" w:rsidP="00ED2F8D">
      <w:pPr>
        <w:pStyle w:val="ListParagraph"/>
        <w:jc w:val="both"/>
        <w:rPr>
          <w:sz w:val="20"/>
          <w:szCs w:val="20"/>
          <w:lang w:val="es-ES"/>
        </w:rPr>
      </w:pPr>
    </w:p>
    <w:p w14:paraId="3179743B" w14:textId="06C26D8B" w:rsidR="00DD5397" w:rsidRPr="00427D36" w:rsidRDefault="00AF6CF2" w:rsidP="00DD5397">
      <w:pPr>
        <w:pStyle w:val="ListParagraph"/>
        <w:numPr>
          <w:ilvl w:val="0"/>
          <w:numId w:val="55"/>
        </w:numPr>
        <w:jc w:val="both"/>
        <w:rPr>
          <w:sz w:val="20"/>
          <w:szCs w:val="20"/>
          <w:lang w:val="es-ES"/>
        </w:rPr>
      </w:pPr>
      <w:r>
        <w:rPr>
          <w:rFonts w:eastAsia="Arial Unicode MS" w:cs="Times New Roman"/>
          <w:color w:val="auto"/>
          <w:sz w:val="20"/>
          <w:szCs w:val="20"/>
          <w:lang w:val="es-ES" w:eastAsia="en-US"/>
        </w:rPr>
        <w:t>Manifiesta</w:t>
      </w:r>
      <w:r w:rsidRPr="00427D36">
        <w:rPr>
          <w:rFonts w:eastAsia="Arial Unicode MS" w:cs="Times New Roman"/>
          <w:color w:val="auto"/>
          <w:sz w:val="20"/>
          <w:szCs w:val="20"/>
          <w:lang w:val="es-ES" w:eastAsia="en-US"/>
        </w:rPr>
        <w:t xml:space="preserve"> </w:t>
      </w:r>
      <w:r w:rsidR="00C21DB7" w:rsidRPr="00427D36">
        <w:rPr>
          <w:rFonts w:eastAsia="Arial Unicode MS" w:cs="Times New Roman"/>
          <w:color w:val="auto"/>
          <w:sz w:val="20"/>
          <w:szCs w:val="20"/>
          <w:lang w:val="es-ES" w:eastAsia="en-US"/>
        </w:rPr>
        <w:t>por otra parte</w:t>
      </w:r>
      <w:r w:rsidR="00B55A79" w:rsidRPr="00427D36">
        <w:rPr>
          <w:rFonts w:eastAsia="Arial Unicode MS" w:cs="Times New Roman"/>
          <w:color w:val="auto"/>
          <w:sz w:val="20"/>
          <w:szCs w:val="20"/>
          <w:lang w:val="es-ES" w:eastAsia="en-US"/>
        </w:rPr>
        <w:t xml:space="preserve"> que</w:t>
      </w:r>
      <w:r w:rsidR="007B2661" w:rsidRPr="00427D36">
        <w:rPr>
          <w:rFonts w:eastAsia="Arial Unicode MS" w:cs="Times New Roman"/>
          <w:color w:val="auto"/>
          <w:sz w:val="20"/>
          <w:szCs w:val="20"/>
          <w:lang w:val="es-ES" w:eastAsia="en-US"/>
        </w:rPr>
        <w:t xml:space="preserve"> </w:t>
      </w:r>
      <w:r w:rsidR="00B55A79" w:rsidRPr="00427D36">
        <w:rPr>
          <w:sz w:val="20"/>
          <w:szCs w:val="20"/>
          <w:lang w:val="es-ES"/>
        </w:rPr>
        <w:t xml:space="preserve">el 10 de marzo y 23 de noviembre de 1999 Bernardino García Francisco, </w:t>
      </w:r>
      <w:r w:rsidR="007B2661" w:rsidRPr="00427D36">
        <w:rPr>
          <w:rFonts w:eastAsia="Arial Unicode MS" w:cs="Times New Roman"/>
          <w:color w:val="auto"/>
          <w:sz w:val="20"/>
          <w:szCs w:val="20"/>
          <w:lang w:val="es-ES" w:eastAsia="en-US"/>
        </w:rPr>
        <w:t>Alfonso Oliva Morales y Anastasio Ramírez Simona fueron sentenciados por el delito de conspiración</w:t>
      </w:r>
      <w:r w:rsidR="00B55A79" w:rsidRPr="00427D36">
        <w:rPr>
          <w:rFonts w:eastAsia="Arial Unicode MS" w:cs="Times New Roman"/>
          <w:color w:val="auto"/>
          <w:sz w:val="20"/>
          <w:szCs w:val="20"/>
          <w:lang w:val="es-ES" w:eastAsia="en-US"/>
        </w:rPr>
        <w:t>. Manifiesta</w:t>
      </w:r>
      <w:r w:rsidR="005376E6" w:rsidRPr="00427D36">
        <w:rPr>
          <w:rFonts w:eastAsia="Arial Unicode MS" w:cs="Times New Roman"/>
          <w:color w:val="auto"/>
          <w:sz w:val="20"/>
          <w:szCs w:val="20"/>
          <w:lang w:val="es-ES" w:eastAsia="en-US"/>
        </w:rPr>
        <w:t xml:space="preserve"> que, si bien tuvieron la oportunidad de presentar recurso de apelación</w:t>
      </w:r>
      <w:r w:rsidR="00B55A79" w:rsidRPr="00427D36">
        <w:rPr>
          <w:rFonts w:eastAsia="Arial Unicode MS" w:cs="Times New Roman"/>
          <w:color w:val="auto"/>
          <w:sz w:val="20"/>
          <w:szCs w:val="20"/>
          <w:lang w:val="es-ES" w:eastAsia="en-US"/>
        </w:rPr>
        <w:t xml:space="preserve"> contra la sentencia condenatoria</w:t>
      </w:r>
      <w:r w:rsidR="005376E6" w:rsidRPr="00427D36">
        <w:rPr>
          <w:rFonts w:eastAsia="Arial Unicode MS" w:cs="Times New Roman"/>
          <w:color w:val="auto"/>
          <w:sz w:val="20"/>
          <w:szCs w:val="20"/>
          <w:lang w:val="es-ES" w:eastAsia="en-US"/>
        </w:rPr>
        <w:t xml:space="preserve">, no </w:t>
      </w:r>
      <w:r w:rsidR="00B55A79" w:rsidRPr="00427D36">
        <w:rPr>
          <w:rFonts w:eastAsia="Arial Unicode MS" w:cs="Times New Roman"/>
          <w:color w:val="auto"/>
          <w:sz w:val="20"/>
          <w:szCs w:val="20"/>
          <w:lang w:val="es-ES" w:eastAsia="en-US"/>
        </w:rPr>
        <w:t>lo hicieron,</w:t>
      </w:r>
      <w:r w:rsidR="005376E6" w:rsidRPr="00427D36">
        <w:rPr>
          <w:rFonts w:eastAsia="Arial Unicode MS" w:cs="Times New Roman"/>
          <w:color w:val="auto"/>
          <w:sz w:val="20"/>
          <w:szCs w:val="20"/>
          <w:lang w:val="es-ES" w:eastAsia="en-US"/>
        </w:rPr>
        <w:t xml:space="preserve"> por lo que la petición debe ser declarada inadmisible por falta de agotamiento de recursos internos</w:t>
      </w:r>
      <w:r w:rsidR="007B2661" w:rsidRPr="00427D36">
        <w:rPr>
          <w:rFonts w:eastAsia="Arial Unicode MS" w:cs="Times New Roman"/>
          <w:color w:val="auto"/>
          <w:sz w:val="20"/>
          <w:szCs w:val="20"/>
          <w:lang w:val="es-ES" w:eastAsia="en-US"/>
        </w:rPr>
        <w:t>.</w:t>
      </w:r>
      <w:r w:rsidR="007307B7" w:rsidRPr="00427D36">
        <w:rPr>
          <w:sz w:val="20"/>
          <w:szCs w:val="20"/>
          <w:lang w:val="es-ES"/>
        </w:rPr>
        <w:t xml:space="preserve"> </w:t>
      </w:r>
      <w:r w:rsidR="00DD5397" w:rsidRPr="00427D36">
        <w:rPr>
          <w:sz w:val="20"/>
          <w:szCs w:val="20"/>
          <w:lang w:val="es-ES"/>
        </w:rPr>
        <w:t>En relación con Juan García de los Santos, Adolfo Filiberto Concepción, Lázaro Peláez Castro y Albino Santos Concepción, indica el Estado que el 27 de febrero de 2004 se declaró prescrita la acción penal, por lo que la petición es inadmisible por ser extemporánea.</w:t>
      </w:r>
    </w:p>
    <w:p w14:paraId="63DA3D5B" w14:textId="77777777" w:rsidR="00E30051" w:rsidRPr="00427D36" w:rsidRDefault="00E30051" w:rsidP="00344DA3">
      <w:pPr>
        <w:pStyle w:val="ListParagraph"/>
        <w:rPr>
          <w:sz w:val="20"/>
          <w:szCs w:val="20"/>
          <w:lang w:val="es-ES"/>
        </w:rPr>
      </w:pPr>
    </w:p>
    <w:p w14:paraId="5A5401E9" w14:textId="653C622E" w:rsidR="00E30051" w:rsidRPr="00427D36" w:rsidRDefault="00E30051" w:rsidP="00D65051">
      <w:pPr>
        <w:pStyle w:val="ListParagraph"/>
        <w:numPr>
          <w:ilvl w:val="0"/>
          <w:numId w:val="55"/>
        </w:numPr>
        <w:jc w:val="both"/>
        <w:rPr>
          <w:sz w:val="20"/>
          <w:szCs w:val="20"/>
          <w:lang w:val="es-ES"/>
        </w:rPr>
      </w:pPr>
      <w:r w:rsidRPr="00427D36">
        <w:rPr>
          <w:sz w:val="20"/>
          <w:szCs w:val="20"/>
          <w:lang w:val="es-ES"/>
        </w:rPr>
        <w:t>Respecto de la segunda causa penal 57/1998 iniciada contra la señora Zamora y el señor Cortés, señala que fueron condenados a la pena de 3 años y 6 meses de prisión por los delitos de portación de arma de fuego del uso exclusivo del Ejército, la Armada y Fuerza Aérea. Indica que el 12 de junio de 2002, mediante juicios de amparo directos, se declaró la extinción de la pena, por lo que fueron puestos en libertad.</w:t>
      </w:r>
      <w:r w:rsidR="00DD5397" w:rsidRPr="00427D36">
        <w:rPr>
          <w:sz w:val="20"/>
          <w:szCs w:val="20"/>
          <w:lang w:val="es-ES"/>
        </w:rPr>
        <w:t xml:space="preserve"> Dado que la petición ante la CIDH se presentó el 16 de julio de 2012, alega que es extemporánea también respecto de este proceso. </w:t>
      </w:r>
    </w:p>
    <w:p w14:paraId="64C605C1" w14:textId="77777777" w:rsidR="00CE3E9E" w:rsidRPr="00427D36" w:rsidRDefault="00CE3E9E" w:rsidP="00344DA3">
      <w:pPr>
        <w:pStyle w:val="ListParagraph"/>
        <w:rPr>
          <w:sz w:val="20"/>
          <w:szCs w:val="20"/>
          <w:lang w:val="es-ES"/>
        </w:rPr>
      </w:pPr>
    </w:p>
    <w:p w14:paraId="60DEF767" w14:textId="51992F71" w:rsidR="00CE3E9E" w:rsidRPr="00427D36" w:rsidRDefault="00CE3E9E" w:rsidP="00D65051">
      <w:pPr>
        <w:pStyle w:val="ListParagraph"/>
        <w:numPr>
          <w:ilvl w:val="0"/>
          <w:numId w:val="55"/>
        </w:numPr>
        <w:jc w:val="both"/>
        <w:rPr>
          <w:sz w:val="20"/>
          <w:szCs w:val="20"/>
          <w:lang w:val="es-ES"/>
        </w:rPr>
      </w:pPr>
      <w:r w:rsidRPr="00427D36">
        <w:rPr>
          <w:sz w:val="20"/>
          <w:szCs w:val="20"/>
          <w:lang w:val="es-ES"/>
        </w:rPr>
        <w:t>Por último, en relación a los alegados actos de tortura contra el señor Cortés y la señora Zamora, el Estado manifiesta que los militares brindaron apoyo médico a quienes lo requirieron</w:t>
      </w:r>
      <w:r w:rsidR="00236335" w:rsidRPr="00427D36">
        <w:rPr>
          <w:sz w:val="20"/>
          <w:szCs w:val="20"/>
          <w:lang w:val="es-ES"/>
        </w:rPr>
        <w:t xml:space="preserve">, quienes </w:t>
      </w:r>
      <w:r w:rsidRPr="00427D36">
        <w:rPr>
          <w:sz w:val="20"/>
          <w:szCs w:val="20"/>
          <w:lang w:val="es-ES"/>
        </w:rPr>
        <w:t>fueron inmediatamente puestos a disposición del Ministerio Público de la Federación, donde se realizaron peritajes médicos y mentales. Alega que la señora Zamora no presentó lesiones</w:t>
      </w:r>
      <w:r w:rsidR="00236335" w:rsidRPr="00427D36">
        <w:rPr>
          <w:sz w:val="20"/>
          <w:szCs w:val="20"/>
          <w:lang w:val="es-ES"/>
        </w:rPr>
        <w:t xml:space="preserve"> y que el señor Cortés presentó algunas escoriaciones las cuales no se concluyó que derivaran de actos de tortura. Al respecto</w:t>
      </w:r>
      <w:r w:rsidR="00C93460">
        <w:rPr>
          <w:sz w:val="20"/>
          <w:szCs w:val="20"/>
          <w:lang w:val="es-ES"/>
        </w:rPr>
        <w:t>,</w:t>
      </w:r>
      <w:r w:rsidR="00236335" w:rsidRPr="00427D36">
        <w:rPr>
          <w:sz w:val="20"/>
          <w:szCs w:val="20"/>
          <w:lang w:val="es-ES"/>
        </w:rPr>
        <w:t xml:space="preserve"> señala que la Comisión Nacional de los Derechos Humanos, en un informe sobre los hechos ocurridos en El Charco, no documentó evidencias de tortura física. Con base en ello, el Estado alega que la petición debe ser declarada inadmisible por no existir violaciones a derechos humanos consistentes en actos de tortura.</w:t>
      </w:r>
      <w:r w:rsidRPr="00427D36">
        <w:rPr>
          <w:sz w:val="20"/>
          <w:szCs w:val="20"/>
          <w:lang w:val="es-ES"/>
        </w:rPr>
        <w:t xml:space="preserve">  </w:t>
      </w:r>
    </w:p>
    <w:p w14:paraId="7EEF2A8F" w14:textId="54D8C927" w:rsidR="00F34BB4" w:rsidRPr="00427D36" w:rsidRDefault="003239B8" w:rsidP="00F82872">
      <w:pPr>
        <w:spacing w:before="240" w:after="240"/>
        <w:ind w:firstLine="720"/>
        <w:jc w:val="both"/>
        <w:rPr>
          <w:rFonts w:asciiTheme="majorHAnsi" w:hAnsiTheme="majorHAnsi"/>
          <w:b/>
          <w:sz w:val="20"/>
          <w:szCs w:val="20"/>
          <w:lang w:val="es-ES"/>
        </w:rPr>
      </w:pPr>
      <w:r w:rsidRPr="00427D36">
        <w:rPr>
          <w:rFonts w:asciiTheme="majorHAnsi" w:eastAsia="Cambria" w:hAnsiTheme="majorHAnsi" w:cs="Cambria"/>
          <w:b/>
          <w:bCs/>
          <w:color w:val="000000"/>
          <w:sz w:val="20"/>
          <w:szCs w:val="20"/>
          <w:u w:color="000000"/>
          <w:lang w:val="es-ES" w:eastAsia="es-ES"/>
        </w:rPr>
        <w:t>VI.</w:t>
      </w:r>
      <w:r w:rsidRPr="00427D36">
        <w:rPr>
          <w:rFonts w:asciiTheme="majorHAnsi" w:eastAsia="Cambria" w:hAnsiTheme="majorHAnsi" w:cs="Cambria"/>
          <w:b/>
          <w:bCs/>
          <w:color w:val="000000"/>
          <w:sz w:val="20"/>
          <w:szCs w:val="20"/>
          <w:u w:color="000000"/>
          <w:lang w:val="es-ES" w:eastAsia="es-ES"/>
        </w:rPr>
        <w:tab/>
      </w:r>
      <w:r w:rsidR="00DF119B" w:rsidRPr="00427D36">
        <w:rPr>
          <w:rFonts w:asciiTheme="majorHAnsi" w:hAnsiTheme="majorHAnsi"/>
          <w:b/>
          <w:bCs/>
          <w:sz w:val="20"/>
          <w:szCs w:val="20"/>
          <w:lang w:val="es-ES"/>
        </w:rPr>
        <w:t xml:space="preserve">ANÁLISIS DE </w:t>
      </w:r>
      <w:r w:rsidR="00C21FEF" w:rsidRPr="00427D36">
        <w:rPr>
          <w:rFonts w:asciiTheme="majorHAnsi" w:hAnsiTheme="majorHAnsi"/>
          <w:b/>
          <w:sz w:val="20"/>
          <w:szCs w:val="20"/>
          <w:lang w:val="es-ES"/>
        </w:rPr>
        <w:t>AGOTAMIENTO DE LOS RECURSOS INTERNOS Y PLAZO DE PRESENTACIÓN</w:t>
      </w:r>
    </w:p>
    <w:p w14:paraId="4F4A10BF" w14:textId="393DB6F6" w:rsidR="00D70959" w:rsidRPr="00427D36" w:rsidRDefault="00236335" w:rsidP="00B42B4A">
      <w:pPr>
        <w:pStyle w:val="ListParagraph"/>
        <w:numPr>
          <w:ilvl w:val="0"/>
          <w:numId w:val="55"/>
        </w:numPr>
        <w:jc w:val="both"/>
        <w:rPr>
          <w:rFonts w:eastAsia="Arial Unicode MS" w:cs="Times New Roman"/>
          <w:color w:val="auto"/>
          <w:sz w:val="20"/>
          <w:szCs w:val="20"/>
          <w:lang w:val="es-ES" w:eastAsia="en-US"/>
        </w:rPr>
      </w:pPr>
      <w:r w:rsidRPr="00427D36">
        <w:rPr>
          <w:rFonts w:asciiTheme="majorHAnsi" w:hAnsiTheme="majorHAnsi"/>
          <w:bCs/>
          <w:sz w:val="20"/>
          <w:szCs w:val="20"/>
          <w:lang w:val="es-ES"/>
        </w:rPr>
        <w:t>L</w:t>
      </w:r>
      <w:r w:rsidR="00ED19FC" w:rsidRPr="00427D36">
        <w:rPr>
          <w:rFonts w:asciiTheme="majorHAnsi" w:hAnsiTheme="majorHAnsi"/>
          <w:bCs/>
          <w:sz w:val="20"/>
          <w:szCs w:val="20"/>
          <w:lang w:val="es-ES"/>
        </w:rPr>
        <w:t>a parte peticionaria</w:t>
      </w:r>
      <w:r w:rsidR="00EA59B7" w:rsidRPr="00427D36">
        <w:rPr>
          <w:rFonts w:asciiTheme="majorHAnsi" w:hAnsiTheme="majorHAnsi"/>
          <w:bCs/>
          <w:sz w:val="20"/>
          <w:szCs w:val="20"/>
          <w:lang w:val="es-ES"/>
        </w:rPr>
        <w:t xml:space="preserve"> alega que a la fecha no se ha investigado, juzgado ni sancionado a </w:t>
      </w:r>
      <w:r w:rsidR="00ED19FC" w:rsidRPr="00427D36">
        <w:rPr>
          <w:rFonts w:asciiTheme="majorHAnsi" w:hAnsiTheme="majorHAnsi"/>
          <w:bCs/>
          <w:sz w:val="20"/>
          <w:szCs w:val="20"/>
          <w:lang w:val="es-ES"/>
        </w:rPr>
        <w:t>los responsables de l</w:t>
      </w:r>
      <w:r w:rsidRPr="00427D36">
        <w:rPr>
          <w:rFonts w:asciiTheme="majorHAnsi" w:hAnsiTheme="majorHAnsi"/>
          <w:bCs/>
          <w:sz w:val="20"/>
          <w:szCs w:val="20"/>
          <w:lang w:val="es-ES"/>
        </w:rPr>
        <w:t>as alegadas muertes, tortura</w:t>
      </w:r>
      <w:r w:rsidR="00A74516">
        <w:rPr>
          <w:rFonts w:asciiTheme="majorHAnsi" w:hAnsiTheme="majorHAnsi"/>
          <w:bCs/>
          <w:sz w:val="20"/>
          <w:szCs w:val="20"/>
          <w:lang w:val="es-ES"/>
        </w:rPr>
        <w:t>s</w:t>
      </w:r>
      <w:r w:rsidRPr="00427D36">
        <w:rPr>
          <w:rFonts w:asciiTheme="majorHAnsi" w:hAnsiTheme="majorHAnsi"/>
          <w:bCs/>
          <w:sz w:val="20"/>
          <w:szCs w:val="20"/>
          <w:lang w:val="es-ES"/>
        </w:rPr>
        <w:t>, lesiones y detenciones arbitrarias</w:t>
      </w:r>
      <w:r w:rsidR="00110001" w:rsidRPr="00427D36">
        <w:rPr>
          <w:rFonts w:asciiTheme="majorHAnsi" w:hAnsiTheme="majorHAnsi"/>
          <w:bCs/>
          <w:sz w:val="20"/>
          <w:szCs w:val="20"/>
          <w:lang w:val="es-ES"/>
        </w:rPr>
        <w:t xml:space="preserve"> ocurridas en un alegado contexto de constantes agresiones a</w:t>
      </w:r>
      <w:r w:rsidR="00ED19FC" w:rsidRPr="00427D36">
        <w:rPr>
          <w:rFonts w:asciiTheme="majorHAnsi" w:hAnsiTheme="majorHAnsi"/>
          <w:bCs/>
          <w:sz w:val="20"/>
          <w:szCs w:val="20"/>
          <w:lang w:val="es-ES"/>
        </w:rPr>
        <w:t xml:space="preserve"> </w:t>
      </w:r>
      <w:r w:rsidR="007E207C" w:rsidRPr="00427D36">
        <w:rPr>
          <w:rFonts w:asciiTheme="majorHAnsi" w:hAnsiTheme="majorHAnsi"/>
          <w:bCs/>
          <w:sz w:val="20"/>
          <w:szCs w:val="20"/>
          <w:lang w:val="es-ES"/>
        </w:rPr>
        <w:t xml:space="preserve">los integrantes de las </w:t>
      </w:r>
      <w:r w:rsidR="00A10098" w:rsidRPr="00427D36">
        <w:rPr>
          <w:rFonts w:asciiTheme="majorHAnsi" w:hAnsiTheme="majorHAnsi"/>
          <w:bCs/>
          <w:sz w:val="20"/>
          <w:szCs w:val="20"/>
          <w:lang w:val="es-ES"/>
        </w:rPr>
        <w:t>comunidades indígenas</w:t>
      </w:r>
      <w:r w:rsidR="00B42B4A" w:rsidRPr="00427D36">
        <w:rPr>
          <w:lang w:val="es-ES"/>
        </w:rPr>
        <w:t xml:space="preserve"> </w:t>
      </w:r>
      <w:proofErr w:type="spellStart"/>
      <w:r w:rsidR="007E207C" w:rsidRPr="00427D36">
        <w:rPr>
          <w:rFonts w:asciiTheme="majorHAnsi" w:hAnsiTheme="majorHAnsi"/>
          <w:bCs/>
          <w:sz w:val="20"/>
          <w:szCs w:val="20"/>
          <w:lang w:val="es-ES"/>
        </w:rPr>
        <w:t>Nu’</w:t>
      </w:r>
      <w:r w:rsidR="00B42B4A" w:rsidRPr="00427D36">
        <w:rPr>
          <w:rFonts w:asciiTheme="majorHAnsi" w:hAnsiTheme="majorHAnsi"/>
          <w:bCs/>
          <w:sz w:val="20"/>
          <w:szCs w:val="20"/>
          <w:lang w:val="es-ES"/>
        </w:rPr>
        <w:t>Saavi</w:t>
      </w:r>
      <w:proofErr w:type="spellEnd"/>
      <w:r w:rsidR="00A10098" w:rsidRPr="00427D36">
        <w:rPr>
          <w:rFonts w:asciiTheme="majorHAnsi" w:hAnsiTheme="majorHAnsi"/>
          <w:bCs/>
          <w:sz w:val="20"/>
          <w:szCs w:val="20"/>
          <w:lang w:val="es-ES"/>
        </w:rPr>
        <w:t xml:space="preserve"> </w:t>
      </w:r>
      <w:r w:rsidR="00B24128" w:rsidRPr="00427D36">
        <w:rPr>
          <w:rFonts w:asciiTheme="majorHAnsi" w:hAnsiTheme="majorHAnsi"/>
          <w:bCs/>
          <w:sz w:val="20"/>
          <w:szCs w:val="20"/>
          <w:lang w:val="es-ES"/>
        </w:rPr>
        <w:t>por parte de</w:t>
      </w:r>
      <w:r w:rsidR="00B42B4A" w:rsidRPr="00427D36">
        <w:rPr>
          <w:rFonts w:asciiTheme="majorHAnsi" w:hAnsiTheme="majorHAnsi"/>
          <w:bCs/>
          <w:sz w:val="20"/>
          <w:szCs w:val="20"/>
          <w:lang w:val="es-ES"/>
        </w:rPr>
        <w:t xml:space="preserve"> efectivos militares</w:t>
      </w:r>
      <w:r w:rsidR="00FC1F84" w:rsidRPr="00427D36">
        <w:rPr>
          <w:rFonts w:eastAsia="Arial Unicode MS" w:cs="Times New Roman"/>
          <w:color w:val="auto"/>
          <w:sz w:val="20"/>
          <w:szCs w:val="20"/>
          <w:lang w:val="es-ES" w:eastAsia="en-US"/>
        </w:rPr>
        <w:t>.</w:t>
      </w:r>
      <w:r w:rsidR="00504BC4" w:rsidRPr="00427D36">
        <w:rPr>
          <w:rFonts w:eastAsia="Arial Unicode MS" w:cs="Times New Roman"/>
          <w:color w:val="auto"/>
          <w:sz w:val="20"/>
          <w:szCs w:val="20"/>
          <w:lang w:val="es-ES" w:eastAsia="en-US"/>
        </w:rPr>
        <w:t xml:space="preserve"> El Estado</w:t>
      </w:r>
      <w:r w:rsidR="00A74516">
        <w:rPr>
          <w:rFonts w:eastAsia="Arial Unicode MS" w:cs="Times New Roman"/>
          <w:color w:val="auto"/>
          <w:sz w:val="20"/>
          <w:szCs w:val="20"/>
          <w:lang w:val="es-ES" w:eastAsia="en-US"/>
        </w:rPr>
        <w:t>,</w:t>
      </w:r>
      <w:r w:rsidR="00504BC4" w:rsidRPr="00427D36">
        <w:rPr>
          <w:rFonts w:eastAsia="Arial Unicode MS" w:cs="Times New Roman"/>
          <w:color w:val="auto"/>
          <w:sz w:val="20"/>
          <w:szCs w:val="20"/>
          <w:lang w:val="es-ES" w:eastAsia="en-US"/>
        </w:rPr>
        <w:t xml:space="preserve"> </w:t>
      </w:r>
      <w:r w:rsidR="00A10098" w:rsidRPr="00427D36">
        <w:rPr>
          <w:rFonts w:eastAsia="Arial Unicode MS" w:cs="Times New Roman"/>
          <w:color w:val="auto"/>
          <w:sz w:val="20"/>
          <w:szCs w:val="20"/>
          <w:lang w:val="es-ES" w:eastAsia="en-US"/>
        </w:rPr>
        <w:t>por su parte</w:t>
      </w:r>
      <w:r w:rsidR="00110001" w:rsidRPr="00427D36">
        <w:rPr>
          <w:rFonts w:eastAsia="Arial Unicode MS" w:cs="Times New Roman"/>
          <w:color w:val="auto"/>
          <w:sz w:val="20"/>
          <w:szCs w:val="20"/>
          <w:lang w:val="es-ES" w:eastAsia="en-US"/>
        </w:rPr>
        <w:t xml:space="preserve">, luego de analizar las actuaciones en los procesos penales iniciados contra las presuntas víctimas, concluye que existe falta de agotamiento respecto de algunas presuntas víctimas y extemporaneidad respecto de otras. </w:t>
      </w:r>
    </w:p>
    <w:p w14:paraId="014979C7" w14:textId="77777777" w:rsidR="00D70959" w:rsidRPr="00427D36" w:rsidRDefault="00D70959" w:rsidP="00D70959">
      <w:pPr>
        <w:pStyle w:val="ListParagraph"/>
        <w:rPr>
          <w:rFonts w:eastAsia="Arial Unicode MS" w:cs="Times New Roman"/>
          <w:color w:val="auto"/>
          <w:sz w:val="20"/>
          <w:szCs w:val="20"/>
          <w:lang w:val="es-ES" w:eastAsia="en-US"/>
        </w:rPr>
      </w:pPr>
    </w:p>
    <w:p w14:paraId="6670010F" w14:textId="1C87E243" w:rsidR="00C93460" w:rsidRDefault="00FC1F84" w:rsidP="006E5A98">
      <w:pPr>
        <w:pStyle w:val="ListParagraph"/>
        <w:numPr>
          <w:ilvl w:val="0"/>
          <w:numId w:val="55"/>
        </w:numPr>
        <w:jc w:val="both"/>
        <w:rPr>
          <w:rFonts w:eastAsia="Arial Unicode MS" w:cs="Times New Roman"/>
          <w:color w:val="auto"/>
          <w:sz w:val="20"/>
          <w:szCs w:val="20"/>
          <w:lang w:val="es-ES" w:eastAsia="en-US"/>
        </w:rPr>
      </w:pPr>
      <w:r w:rsidRPr="00427D36">
        <w:rPr>
          <w:rFonts w:eastAsia="Arial Unicode MS" w:cs="Times New Roman"/>
          <w:color w:val="auto"/>
          <w:sz w:val="20"/>
          <w:szCs w:val="20"/>
          <w:lang w:val="es-ES" w:eastAsia="en-US"/>
        </w:rPr>
        <w:t>L</w:t>
      </w:r>
      <w:r w:rsidRPr="00427D36">
        <w:rPr>
          <w:rFonts w:asciiTheme="majorHAnsi" w:hAnsiTheme="majorHAnsi"/>
          <w:bCs/>
          <w:sz w:val="20"/>
          <w:szCs w:val="20"/>
          <w:lang w:val="es-ES"/>
        </w:rPr>
        <w:t xml:space="preserve">a Comisión reitera que, </w:t>
      </w:r>
      <w:r w:rsidR="00B219B6" w:rsidRPr="00427D36">
        <w:rPr>
          <w:rFonts w:asciiTheme="majorHAnsi" w:hAnsiTheme="majorHAnsi"/>
          <w:bCs/>
          <w:sz w:val="20"/>
          <w:szCs w:val="20"/>
          <w:lang w:val="es-ES"/>
        </w:rPr>
        <w:t>en situaciones como la planteada que incluyen delitos contra la vida e integridad</w:t>
      </w:r>
      <w:r w:rsidRPr="00427D36">
        <w:rPr>
          <w:rFonts w:asciiTheme="majorHAnsi" w:hAnsiTheme="majorHAnsi"/>
          <w:bCs/>
          <w:sz w:val="20"/>
          <w:szCs w:val="20"/>
          <w:lang w:val="es-ES"/>
        </w:rPr>
        <w:t xml:space="preserve">, </w:t>
      </w:r>
      <w:r w:rsidR="00C35F81" w:rsidRPr="00427D36">
        <w:rPr>
          <w:rFonts w:asciiTheme="majorHAnsi" w:hAnsiTheme="majorHAnsi"/>
          <w:bCs/>
          <w:sz w:val="20"/>
          <w:szCs w:val="20"/>
          <w:lang w:val="es-ES"/>
        </w:rPr>
        <w:t>los recursos internos que deben tomarse en cuenta a los efectos de la admisibilidad son los relacionados con la investigación penal y sanción de los responsables</w:t>
      </w:r>
      <w:r w:rsidRPr="00427D36">
        <w:rPr>
          <w:rFonts w:asciiTheme="majorHAnsi" w:hAnsiTheme="majorHAnsi"/>
          <w:bCs/>
          <w:sz w:val="20"/>
          <w:szCs w:val="20"/>
          <w:lang w:val="es-ES"/>
        </w:rPr>
        <w:t xml:space="preserve">. </w:t>
      </w:r>
      <w:r w:rsidR="001413E3" w:rsidRPr="00427D36">
        <w:rPr>
          <w:rFonts w:eastAsia="Arial Unicode MS" w:cs="Times New Roman"/>
          <w:color w:val="auto"/>
          <w:sz w:val="20"/>
          <w:szCs w:val="20"/>
          <w:lang w:val="es-ES" w:eastAsia="en-US"/>
        </w:rPr>
        <w:t>En el present</w:t>
      </w:r>
      <w:r w:rsidR="00961C86" w:rsidRPr="00427D36">
        <w:rPr>
          <w:rFonts w:eastAsia="Arial Unicode MS" w:cs="Times New Roman"/>
          <w:color w:val="auto"/>
          <w:sz w:val="20"/>
          <w:szCs w:val="20"/>
          <w:lang w:val="es-ES" w:eastAsia="en-US"/>
        </w:rPr>
        <w:t>e caso</w:t>
      </w:r>
      <w:r w:rsidR="00D04233">
        <w:rPr>
          <w:rFonts w:eastAsia="Arial Unicode MS" w:cs="Times New Roman"/>
          <w:color w:val="auto"/>
          <w:sz w:val="20"/>
          <w:szCs w:val="20"/>
          <w:lang w:val="es-ES" w:eastAsia="en-US"/>
        </w:rPr>
        <w:t>,</w:t>
      </w:r>
      <w:r w:rsidR="007F20EB" w:rsidRPr="00427D36">
        <w:rPr>
          <w:rFonts w:eastAsia="Arial Unicode MS" w:cs="Times New Roman"/>
          <w:color w:val="auto"/>
          <w:sz w:val="20"/>
          <w:szCs w:val="20"/>
          <w:lang w:val="es-ES" w:eastAsia="en-US"/>
        </w:rPr>
        <w:t xml:space="preserve"> la Comisión observa</w:t>
      </w:r>
      <w:r w:rsidR="00BD321F" w:rsidRPr="00427D36">
        <w:rPr>
          <w:rFonts w:eastAsia="Arial Unicode MS" w:cs="Times New Roman"/>
          <w:color w:val="auto"/>
          <w:sz w:val="20"/>
          <w:szCs w:val="20"/>
          <w:lang w:val="es-ES" w:eastAsia="en-US"/>
        </w:rPr>
        <w:t xml:space="preserve"> </w:t>
      </w:r>
      <w:r w:rsidR="005F7939" w:rsidRPr="00427D36">
        <w:rPr>
          <w:rFonts w:eastAsia="Arial Unicode MS" w:cs="Times New Roman"/>
          <w:color w:val="auto"/>
          <w:sz w:val="20"/>
          <w:szCs w:val="20"/>
          <w:lang w:val="es-UY" w:eastAsia="en-US"/>
        </w:rPr>
        <w:t xml:space="preserve">que </w:t>
      </w:r>
      <w:r w:rsidR="000814FC" w:rsidRPr="00427D36">
        <w:rPr>
          <w:rFonts w:eastAsia="Arial Unicode MS" w:cs="Times New Roman"/>
          <w:color w:val="auto"/>
          <w:sz w:val="20"/>
          <w:szCs w:val="20"/>
          <w:lang w:val="es-ES" w:eastAsia="en-US"/>
        </w:rPr>
        <w:t xml:space="preserve">de la información proporcionada no surge que </w:t>
      </w:r>
      <w:r w:rsidR="00640123">
        <w:rPr>
          <w:rFonts w:eastAsia="Arial Unicode MS" w:cs="Times New Roman"/>
          <w:color w:val="auto"/>
          <w:sz w:val="20"/>
          <w:szCs w:val="20"/>
          <w:lang w:val="es-ES" w:eastAsia="en-US"/>
        </w:rPr>
        <w:t xml:space="preserve">se </w:t>
      </w:r>
      <w:r w:rsidR="000814FC" w:rsidRPr="00427D36">
        <w:rPr>
          <w:rFonts w:eastAsia="Arial Unicode MS" w:cs="Times New Roman"/>
          <w:color w:val="auto"/>
          <w:sz w:val="20"/>
          <w:szCs w:val="20"/>
          <w:lang w:val="es-ES" w:eastAsia="en-US"/>
        </w:rPr>
        <w:t>hayan</w:t>
      </w:r>
      <w:r w:rsidR="00EA59B7" w:rsidRPr="00427D36">
        <w:rPr>
          <w:rFonts w:eastAsia="Arial Unicode MS" w:cs="Times New Roman"/>
          <w:color w:val="auto"/>
          <w:sz w:val="20"/>
          <w:szCs w:val="20"/>
          <w:lang w:val="es-ES" w:eastAsia="en-US"/>
        </w:rPr>
        <w:t xml:space="preserve"> </w:t>
      </w:r>
      <w:r w:rsidR="00640123">
        <w:rPr>
          <w:rFonts w:eastAsia="Arial Unicode MS" w:cs="Times New Roman"/>
          <w:color w:val="auto"/>
          <w:sz w:val="20"/>
          <w:szCs w:val="20"/>
          <w:lang w:val="es-ES" w:eastAsia="en-US"/>
        </w:rPr>
        <w:t>iniciado</w:t>
      </w:r>
      <w:r w:rsidR="00EA59B7" w:rsidRPr="00427D36">
        <w:rPr>
          <w:rFonts w:eastAsia="Arial Unicode MS" w:cs="Times New Roman"/>
          <w:color w:val="auto"/>
          <w:sz w:val="20"/>
          <w:szCs w:val="20"/>
          <w:lang w:val="es-ES" w:eastAsia="en-US"/>
        </w:rPr>
        <w:t xml:space="preserve"> investigaciones penales </w:t>
      </w:r>
      <w:r w:rsidR="00640123">
        <w:rPr>
          <w:rFonts w:eastAsia="Arial Unicode MS" w:cs="Times New Roman"/>
          <w:color w:val="auto"/>
          <w:sz w:val="20"/>
          <w:szCs w:val="20"/>
          <w:lang w:val="es-ES" w:eastAsia="en-US"/>
        </w:rPr>
        <w:t>relativas a la alegada muerte de 11 personas, heridas graves respecto de 5 personas, entre ellas niños, así como de las alegadas torturas por parte de agentes del Estado en</w:t>
      </w:r>
      <w:r w:rsidR="0047354A">
        <w:rPr>
          <w:rFonts w:eastAsia="Arial Unicode MS" w:cs="Times New Roman"/>
          <w:color w:val="auto"/>
          <w:sz w:val="20"/>
          <w:szCs w:val="20"/>
          <w:lang w:val="es-ES" w:eastAsia="en-US"/>
        </w:rPr>
        <w:t xml:space="preserve"> el lugar de los hechos y en el </w:t>
      </w:r>
      <w:r w:rsidR="0047354A" w:rsidRPr="00427D36">
        <w:rPr>
          <w:rFonts w:eastAsia="Arial Unicode MS" w:cs="Times New Roman"/>
          <w:color w:val="auto"/>
          <w:sz w:val="20"/>
          <w:szCs w:val="20"/>
          <w:lang w:val="es-ES" w:eastAsia="en-US"/>
        </w:rPr>
        <w:t>Ministerio Público Militar</w:t>
      </w:r>
      <w:r w:rsidR="0047354A">
        <w:rPr>
          <w:rFonts w:eastAsia="Arial Unicode MS" w:cs="Times New Roman"/>
          <w:color w:val="auto"/>
          <w:sz w:val="20"/>
          <w:szCs w:val="20"/>
          <w:lang w:val="es-ES" w:eastAsia="en-US"/>
        </w:rPr>
        <w:t>.</w:t>
      </w:r>
      <w:r w:rsidR="00640123">
        <w:rPr>
          <w:rFonts w:eastAsia="Arial Unicode MS" w:cs="Times New Roman"/>
          <w:color w:val="auto"/>
          <w:sz w:val="20"/>
          <w:szCs w:val="20"/>
          <w:lang w:val="es-ES" w:eastAsia="en-US"/>
        </w:rPr>
        <w:t xml:space="preserve"> </w:t>
      </w:r>
      <w:r w:rsidR="00C93460">
        <w:rPr>
          <w:rFonts w:eastAsia="Arial Unicode MS" w:cs="Times New Roman"/>
          <w:color w:val="auto"/>
          <w:sz w:val="20"/>
          <w:szCs w:val="20"/>
          <w:lang w:val="es-ES" w:eastAsia="en-US"/>
        </w:rPr>
        <w:t xml:space="preserve">Por otra parte, la Comisión nota que las observaciones del Estado respecto a los requisitos de agotamiento y plazo de presentación se refieren exclusivamente a los procesos penales iniciados contra las presuntas víctimas y no a las violaciones </w:t>
      </w:r>
      <w:proofErr w:type="spellStart"/>
      <w:r w:rsidR="00C93460">
        <w:rPr>
          <w:rFonts w:eastAsia="Arial Unicode MS" w:cs="Times New Roman"/>
          <w:color w:val="auto"/>
          <w:sz w:val="20"/>
          <w:szCs w:val="20"/>
          <w:lang w:val="es-ES" w:eastAsia="en-US"/>
        </w:rPr>
        <w:t>alegadamente</w:t>
      </w:r>
      <w:proofErr w:type="spellEnd"/>
      <w:r w:rsidR="00C93460">
        <w:rPr>
          <w:rFonts w:eastAsia="Arial Unicode MS" w:cs="Times New Roman"/>
          <w:color w:val="auto"/>
          <w:sz w:val="20"/>
          <w:szCs w:val="20"/>
          <w:lang w:val="es-ES" w:eastAsia="en-US"/>
        </w:rPr>
        <w:t xml:space="preserve"> sufridas por </w:t>
      </w:r>
      <w:r w:rsidR="000D6DF1">
        <w:rPr>
          <w:rFonts w:eastAsia="Arial Unicode MS" w:cs="Times New Roman"/>
          <w:color w:val="auto"/>
          <w:sz w:val="20"/>
          <w:szCs w:val="20"/>
          <w:lang w:val="es-ES" w:eastAsia="en-US"/>
        </w:rPr>
        <w:t>éstas</w:t>
      </w:r>
      <w:r w:rsidR="00C93460">
        <w:rPr>
          <w:rFonts w:eastAsia="Arial Unicode MS" w:cs="Times New Roman"/>
          <w:color w:val="auto"/>
          <w:sz w:val="20"/>
          <w:szCs w:val="20"/>
          <w:lang w:val="es-ES" w:eastAsia="en-US"/>
        </w:rPr>
        <w:t xml:space="preserve"> en el contexto de los hechos del 7 de junio de 1998 y días posteriores.</w:t>
      </w:r>
    </w:p>
    <w:p w14:paraId="0F029800" w14:textId="77777777" w:rsidR="00C93460" w:rsidRPr="009477AF" w:rsidRDefault="00C93460" w:rsidP="009477AF">
      <w:pPr>
        <w:pStyle w:val="ListParagraph"/>
        <w:rPr>
          <w:rFonts w:eastAsia="Arial Unicode MS" w:cs="Times New Roman"/>
          <w:color w:val="auto"/>
          <w:sz w:val="20"/>
          <w:szCs w:val="20"/>
          <w:lang w:val="es-ES" w:eastAsia="en-US"/>
        </w:rPr>
      </w:pPr>
    </w:p>
    <w:p w14:paraId="724AE6DE" w14:textId="7C42EEC2" w:rsidR="0029507B" w:rsidRPr="00427D36" w:rsidRDefault="008574F7" w:rsidP="006E5A98">
      <w:pPr>
        <w:pStyle w:val="ListParagraph"/>
        <w:numPr>
          <w:ilvl w:val="0"/>
          <w:numId w:val="55"/>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 xml:space="preserve">Por lo tanto, dadas las características de la presente petición y el lapso transcurridos desde los hechos materia del reclamo, la Comisión </w:t>
      </w:r>
      <w:r w:rsidR="005656FF" w:rsidRPr="00427D36">
        <w:rPr>
          <w:rFonts w:eastAsia="Arial Unicode MS" w:cs="Times New Roman"/>
          <w:color w:val="auto"/>
          <w:sz w:val="20"/>
          <w:szCs w:val="20"/>
          <w:lang w:val="es-ES" w:eastAsia="en-US"/>
        </w:rPr>
        <w:t>consid</w:t>
      </w:r>
      <w:r w:rsidR="007E207C" w:rsidRPr="00427D36">
        <w:rPr>
          <w:rFonts w:eastAsia="Arial Unicode MS" w:cs="Times New Roman"/>
          <w:color w:val="auto"/>
          <w:sz w:val="20"/>
          <w:szCs w:val="20"/>
          <w:lang w:val="es-ES" w:eastAsia="en-US"/>
        </w:rPr>
        <w:t xml:space="preserve">era </w:t>
      </w:r>
      <w:r>
        <w:rPr>
          <w:rFonts w:eastAsia="Arial Unicode MS" w:cs="Times New Roman"/>
          <w:color w:val="auto"/>
          <w:sz w:val="20"/>
          <w:szCs w:val="20"/>
          <w:lang w:val="es-ES" w:eastAsia="en-US"/>
        </w:rPr>
        <w:t xml:space="preserve">que resulta </w:t>
      </w:r>
      <w:r w:rsidR="007E207C" w:rsidRPr="00427D36">
        <w:rPr>
          <w:rFonts w:eastAsia="Arial Unicode MS" w:cs="Times New Roman"/>
          <w:color w:val="auto"/>
          <w:sz w:val="20"/>
          <w:szCs w:val="20"/>
          <w:lang w:val="es-ES" w:eastAsia="en-US"/>
        </w:rPr>
        <w:t xml:space="preserve">aplicable </w:t>
      </w:r>
      <w:r>
        <w:rPr>
          <w:rFonts w:eastAsia="Arial Unicode MS" w:cs="Times New Roman"/>
          <w:color w:val="auto"/>
          <w:sz w:val="20"/>
          <w:szCs w:val="20"/>
          <w:lang w:val="es-ES" w:eastAsia="en-US"/>
        </w:rPr>
        <w:t xml:space="preserve">la excepción prevista en </w:t>
      </w:r>
      <w:r w:rsidR="007E207C" w:rsidRPr="00427D36">
        <w:rPr>
          <w:rFonts w:eastAsia="Arial Unicode MS" w:cs="Times New Roman"/>
          <w:color w:val="auto"/>
          <w:sz w:val="20"/>
          <w:szCs w:val="20"/>
          <w:lang w:val="es-ES" w:eastAsia="en-US"/>
        </w:rPr>
        <w:t>el artículo 46.2.</w:t>
      </w:r>
      <w:r w:rsidR="00A74516">
        <w:rPr>
          <w:rFonts w:eastAsia="Arial Unicode MS" w:cs="Times New Roman"/>
          <w:color w:val="auto"/>
          <w:sz w:val="20"/>
          <w:szCs w:val="20"/>
          <w:lang w:val="es-ES" w:eastAsia="en-US"/>
        </w:rPr>
        <w:t>c</w:t>
      </w:r>
      <w:r w:rsidR="00A74516" w:rsidRPr="00427D36">
        <w:rPr>
          <w:rFonts w:eastAsia="Arial Unicode MS" w:cs="Times New Roman"/>
          <w:color w:val="auto"/>
          <w:sz w:val="20"/>
          <w:szCs w:val="20"/>
          <w:lang w:val="es-ES" w:eastAsia="en-US"/>
        </w:rPr>
        <w:t xml:space="preserve"> </w:t>
      </w:r>
      <w:r w:rsidR="003B6FCA" w:rsidRPr="00427D36">
        <w:rPr>
          <w:rFonts w:eastAsia="Arial Unicode MS" w:cs="Times New Roman"/>
          <w:color w:val="auto"/>
          <w:sz w:val="20"/>
          <w:szCs w:val="20"/>
          <w:lang w:val="es-ES" w:eastAsia="en-US"/>
        </w:rPr>
        <w:t>de la Convención</w:t>
      </w:r>
      <w:r w:rsidR="005656FF" w:rsidRPr="00427D36">
        <w:rPr>
          <w:rFonts w:eastAsia="Arial Unicode MS" w:cs="Times New Roman"/>
          <w:color w:val="auto"/>
          <w:sz w:val="20"/>
          <w:szCs w:val="20"/>
          <w:lang w:val="es-ES" w:eastAsia="en-US"/>
        </w:rPr>
        <w:t xml:space="preserve">. </w:t>
      </w:r>
      <w:r w:rsidR="00767CD7">
        <w:rPr>
          <w:rFonts w:eastAsia="Arial Unicode MS" w:cs="Times New Roman"/>
          <w:color w:val="auto"/>
          <w:sz w:val="20"/>
          <w:szCs w:val="20"/>
          <w:lang w:val="es-ES" w:eastAsia="en-US"/>
        </w:rPr>
        <w:t xml:space="preserve">La petición fue recibida el 16 de julio de 2012 y los presuntos hechos materia del reclamo se iniciaron el 7 de junio de 1998 y sus efectos en cuanto a la alegada denegación de justicia se </w:t>
      </w:r>
      <w:r w:rsidR="00767CD7">
        <w:rPr>
          <w:rFonts w:eastAsia="Arial Unicode MS" w:cs="Times New Roman"/>
          <w:color w:val="auto"/>
          <w:sz w:val="20"/>
          <w:szCs w:val="20"/>
          <w:lang w:val="es-ES" w:eastAsia="en-US"/>
        </w:rPr>
        <w:lastRenderedPageBreak/>
        <w:t>extenderían hasta el presente</w:t>
      </w:r>
      <w:r w:rsidR="00767CD7" w:rsidRPr="00427D36">
        <w:rPr>
          <w:rFonts w:eastAsia="Arial Unicode MS" w:cs="Times New Roman"/>
          <w:color w:val="auto"/>
          <w:sz w:val="20"/>
          <w:szCs w:val="20"/>
          <w:lang w:val="es-ES" w:eastAsia="en-US"/>
        </w:rPr>
        <w:t>.</w:t>
      </w:r>
      <w:r w:rsidR="00767CD7">
        <w:rPr>
          <w:rFonts w:eastAsia="Arial Unicode MS" w:cs="Times New Roman"/>
          <w:color w:val="auto"/>
          <w:sz w:val="20"/>
          <w:szCs w:val="20"/>
          <w:lang w:val="es-ES" w:eastAsia="en-US"/>
        </w:rPr>
        <w:t xml:space="preserve"> Por lo tanto, e</w:t>
      </w:r>
      <w:r w:rsidR="00F4696A" w:rsidRPr="00427D36">
        <w:rPr>
          <w:rFonts w:eastAsia="Arial Unicode MS" w:cs="Times New Roman"/>
          <w:color w:val="auto"/>
          <w:sz w:val="20"/>
          <w:szCs w:val="20"/>
          <w:lang w:val="es-ES" w:eastAsia="en-US"/>
        </w:rPr>
        <w:t>n vista del contexto y las características de los hechos incluidos en el presente informe, la Comisión considera</w:t>
      </w:r>
      <w:r w:rsidR="006A4812" w:rsidRPr="00427D36">
        <w:rPr>
          <w:rFonts w:eastAsia="Arial Unicode MS" w:cs="Times New Roman"/>
          <w:color w:val="auto"/>
          <w:sz w:val="20"/>
          <w:szCs w:val="20"/>
          <w:lang w:val="es-ES" w:eastAsia="en-US"/>
        </w:rPr>
        <w:t xml:space="preserve"> que la petición fue presentada</w:t>
      </w:r>
      <w:r w:rsidR="00F4696A" w:rsidRPr="00427D36">
        <w:rPr>
          <w:rFonts w:eastAsia="Arial Unicode MS" w:cs="Times New Roman"/>
          <w:color w:val="auto"/>
          <w:sz w:val="20"/>
          <w:szCs w:val="20"/>
          <w:lang w:val="es-ES" w:eastAsia="en-US"/>
        </w:rPr>
        <w:t xml:space="preserve"> dentro de un plazo razonable</w:t>
      </w:r>
      <w:r w:rsidR="00767CD7">
        <w:rPr>
          <w:rFonts w:eastAsia="Arial Unicode MS" w:cs="Times New Roman"/>
          <w:color w:val="auto"/>
          <w:sz w:val="20"/>
          <w:szCs w:val="20"/>
          <w:lang w:val="es-ES" w:eastAsia="en-US"/>
        </w:rPr>
        <w:t xml:space="preserve">. </w:t>
      </w:r>
    </w:p>
    <w:p w14:paraId="4FFBE378" w14:textId="49CCDF10" w:rsidR="003239B8" w:rsidRPr="00427D36" w:rsidRDefault="003239B8" w:rsidP="003239B8">
      <w:pPr>
        <w:pStyle w:val="ListParagraph"/>
        <w:spacing w:before="240" w:after="240"/>
        <w:jc w:val="both"/>
        <w:rPr>
          <w:rFonts w:asciiTheme="majorHAnsi" w:hAnsiTheme="majorHAnsi"/>
          <w:b/>
          <w:sz w:val="20"/>
          <w:szCs w:val="20"/>
          <w:lang w:val="es-ES"/>
        </w:rPr>
      </w:pPr>
      <w:r w:rsidRPr="00427D36">
        <w:rPr>
          <w:rFonts w:asciiTheme="majorHAnsi" w:hAnsiTheme="majorHAnsi"/>
          <w:b/>
          <w:bCs/>
          <w:sz w:val="20"/>
          <w:szCs w:val="20"/>
          <w:lang w:val="es-ES"/>
        </w:rPr>
        <w:t>VII.</w:t>
      </w:r>
      <w:r w:rsidRPr="00427D36">
        <w:rPr>
          <w:rFonts w:asciiTheme="majorHAnsi" w:hAnsiTheme="majorHAnsi"/>
          <w:b/>
          <w:bCs/>
          <w:sz w:val="20"/>
          <w:szCs w:val="20"/>
          <w:lang w:val="es-ES"/>
        </w:rPr>
        <w:tab/>
      </w:r>
      <w:r w:rsidR="00DF119B" w:rsidRPr="00427D36">
        <w:rPr>
          <w:rFonts w:asciiTheme="majorHAnsi" w:hAnsiTheme="majorHAnsi"/>
          <w:b/>
          <w:bCs/>
          <w:sz w:val="20"/>
          <w:szCs w:val="20"/>
          <w:lang w:val="es-ES"/>
        </w:rPr>
        <w:t xml:space="preserve">ANÁLISIS DE </w:t>
      </w:r>
      <w:r w:rsidR="00C21FEF" w:rsidRPr="00427D36">
        <w:rPr>
          <w:rFonts w:asciiTheme="majorHAnsi" w:hAnsiTheme="majorHAnsi"/>
          <w:b/>
          <w:bCs/>
          <w:sz w:val="20"/>
          <w:szCs w:val="20"/>
          <w:lang w:val="es-ES"/>
        </w:rPr>
        <w:t xml:space="preserve">CARACTERIZACIÓN </w:t>
      </w:r>
      <w:r w:rsidR="00C21FEF" w:rsidRPr="00427D36">
        <w:rPr>
          <w:rFonts w:asciiTheme="majorHAnsi" w:hAnsiTheme="majorHAnsi"/>
          <w:b/>
          <w:bCs/>
          <w:sz w:val="20"/>
          <w:szCs w:val="20"/>
          <w:lang w:val="es-UY"/>
        </w:rPr>
        <w:t>DE LOS HECHOS ALEGADOS</w:t>
      </w:r>
    </w:p>
    <w:p w14:paraId="4A16FD51" w14:textId="5E7C11E7" w:rsidR="00D6515A" w:rsidRDefault="00E87E90" w:rsidP="00276309">
      <w:pPr>
        <w:pStyle w:val="ListParagraph"/>
        <w:numPr>
          <w:ilvl w:val="0"/>
          <w:numId w:val="55"/>
        </w:numPr>
        <w:jc w:val="both"/>
        <w:rPr>
          <w:rFonts w:eastAsia="Arial Unicode MS" w:cs="Times New Roman"/>
          <w:color w:val="auto"/>
          <w:sz w:val="20"/>
          <w:szCs w:val="20"/>
          <w:lang w:val="es-ES" w:eastAsia="en-US"/>
        </w:rPr>
      </w:pPr>
      <w:r w:rsidRPr="00427D36">
        <w:rPr>
          <w:rFonts w:eastAsia="Arial Unicode MS" w:cs="Times New Roman"/>
          <w:color w:val="auto"/>
          <w:sz w:val="20"/>
          <w:szCs w:val="20"/>
          <w:lang w:val="es-ES" w:eastAsia="en-US"/>
        </w:rPr>
        <w:t xml:space="preserve">En vista de los elementos de hecho y de derecho presentados y la naturaleza del asunto puesto bajo su conocimiento, la CIDH considera que, de </w:t>
      </w:r>
      <w:r w:rsidR="0037294C">
        <w:rPr>
          <w:rFonts w:eastAsia="Arial Unicode MS" w:cs="Times New Roman"/>
          <w:color w:val="auto"/>
          <w:sz w:val="20"/>
          <w:szCs w:val="20"/>
          <w:lang w:val="es-ES" w:eastAsia="en-US"/>
        </w:rPr>
        <w:t>probarse</w:t>
      </w:r>
      <w:r w:rsidR="003F07AC" w:rsidRPr="00427D36">
        <w:rPr>
          <w:rFonts w:eastAsia="Arial Unicode MS" w:cs="Times New Roman"/>
          <w:color w:val="auto"/>
          <w:sz w:val="20"/>
          <w:szCs w:val="20"/>
          <w:lang w:val="es-ES" w:eastAsia="en-US"/>
        </w:rPr>
        <w:t xml:space="preserve"> l</w:t>
      </w:r>
      <w:r w:rsidR="009D7C4A" w:rsidRPr="00427D36">
        <w:rPr>
          <w:rFonts w:eastAsia="Arial Unicode MS" w:cs="Times New Roman"/>
          <w:color w:val="auto"/>
          <w:sz w:val="20"/>
          <w:szCs w:val="20"/>
          <w:lang w:val="es-ES" w:eastAsia="en-US"/>
        </w:rPr>
        <w:t xml:space="preserve">a masacre ocurrida en </w:t>
      </w:r>
      <w:r w:rsidR="00AF6CF2">
        <w:rPr>
          <w:rFonts w:eastAsia="Arial Unicode MS" w:cs="Times New Roman"/>
          <w:color w:val="auto"/>
          <w:sz w:val="20"/>
          <w:szCs w:val="20"/>
          <w:lang w:val="es-ES" w:eastAsia="en-US"/>
        </w:rPr>
        <w:t xml:space="preserve">el poblado de </w:t>
      </w:r>
      <w:r w:rsidR="0037294C">
        <w:rPr>
          <w:rFonts w:eastAsia="Arial Unicode MS" w:cs="Times New Roman"/>
          <w:color w:val="auto"/>
          <w:sz w:val="20"/>
          <w:szCs w:val="20"/>
          <w:lang w:val="es-ES" w:eastAsia="en-US"/>
        </w:rPr>
        <w:t>E</w:t>
      </w:r>
      <w:r w:rsidR="009D7C4A" w:rsidRPr="00427D36">
        <w:rPr>
          <w:rFonts w:eastAsia="Arial Unicode MS" w:cs="Times New Roman"/>
          <w:color w:val="auto"/>
          <w:sz w:val="20"/>
          <w:szCs w:val="20"/>
          <w:lang w:val="es-ES" w:eastAsia="en-US"/>
        </w:rPr>
        <w:t>l Charco</w:t>
      </w:r>
      <w:r w:rsidR="0037294C">
        <w:rPr>
          <w:rFonts w:eastAsia="Arial Unicode MS" w:cs="Times New Roman"/>
          <w:color w:val="auto"/>
          <w:sz w:val="20"/>
          <w:szCs w:val="20"/>
          <w:lang w:val="es-ES" w:eastAsia="en-US"/>
        </w:rPr>
        <w:t xml:space="preserve"> en un contexto de militarización </w:t>
      </w:r>
      <w:r w:rsidR="00AF6CF2">
        <w:rPr>
          <w:rFonts w:eastAsia="Arial Unicode MS" w:cs="Times New Roman"/>
          <w:color w:val="auto"/>
          <w:sz w:val="20"/>
          <w:szCs w:val="20"/>
          <w:lang w:val="es-ES" w:eastAsia="en-US"/>
        </w:rPr>
        <w:t>en</w:t>
      </w:r>
      <w:r w:rsidR="0037294C">
        <w:rPr>
          <w:rFonts w:eastAsia="Arial Unicode MS" w:cs="Times New Roman"/>
          <w:color w:val="auto"/>
          <w:sz w:val="20"/>
          <w:szCs w:val="20"/>
          <w:lang w:val="es-ES" w:eastAsia="en-US"/>
        </w:rPr>
        <w:t xml:space="preserve"> una</w:t>
      </w:r>
      <w:r w:rsidR="009D7C4A" w:rsidRPr="00427D36">
        <w:rPr>
          <w:rFonts w:eastAsia="Arial Unicode MS" w:cs="Times New Roman"/>
          <w:color w:val="auto"/>
          <w:sz w:val="20"/>
          <w:szCs w:val="20"/>
          <w:lang w:val="es-ES" w:eastAsia="en-US"/>
        </w:rPr>
        <w:t xml:space="preserve"> zona de población predominantemente indígena, </w:t>
      </w:r>
      <w:r w:rsidR="003F07AC" w:rsidRPr="00427D36">
        <w:rPr>
          <w:rFonts w:eastAsia="Arial Unicode MS" w:cs="Times New Roman"/>
          <w:color w:val="auto"/>
          <w:sz w:val="20"/>
          <w:szCs w:val="20"/>
          <w:lang w:val="es-ES" w:eastAsia="en-US"/>
        </w:rPr>
        <w:t>l</w:t>
      </w:r>
      <w:r w:rsidR="00AF6CF2">
        <w:rPr>
          <w:rFonts w:eastAsia="Arial Unicode MS" w:cs="Times New Roman"/>
          <w:color w:val="auto"/>
          <w:sz w:val="20"/>
          <w:szCs w:val="20"/>
          <w:lang w:val="es-ES" w:eastAsia="en-US"/>
        </w:rPr>
        <w:t>a</w:t>
      </w:r>
      <w:r w:rsidR="00F87676">
        <w:rPr>
          <w:rFonts w:eastAsia="Arial Unicode MS" w:cs="Times New Roman"/>
          <w:color w:val="auto"/>
          <w:sz w:val="20"/>
          <w:szCs w:val="20"/>
          <w:lang w:val="es-ES" w:eastAsia="en-US"/>
        </w:rPr>
        <w:t xml:space="preserve"> responsabilidad de agentes militares en la</w:t>
      </w:r>
      <w:r w:rsidR="00654467" w:rsidRPr="00427D36">
        <w:rPr>
          <w:rFonts w:eastAsia="Arial Unicode MS" w:cs="Times New Roman"/>
          <w:color w:val="auto"/>
          <w:sz w:val="20"/>
          <w:szCs w:val="20"/>
          <w:lang w:val="es-ES" w:eastAsia="en-US"/>
        </w:rPr>
        <w:t xml:space="preserve">s </w:t>
      </w:r>
      <w:r w:rsidR="00F87676">
        <w:rPr>
          <w:rFonts w:eastAsia="Arial Unicode MS" w:cs="Times New Roman"/>
          <w:color w:val="auto"/>
          <w:sz w:val="20"/>
          <w:szCs w:val="20"/>
          <w:lang w:val="es-ES" w:eastAsia="en-US"/>
        </w:rPr>
        <w:t xml:space="preserve">alegadas </w:t>
      </w:r>
      <w:r w:rsidR="00AF6CF2">
        <w:rPr>
          <w:rFonts w:eastAsia="Arial Unicode MS" w:cs="Times New Roman"/>
          <w:color w:val="auto"/>
          <w:sz w:val="20"/>
          <w:szCs w:val="20"/>
          <w:lang w:val="es-ES" w:eastAsia="en-US"/>
        </w:rPr>
        <w:t>muertes,</w:t>
      </w:r>
      <w:r w:rsidR="00AF6CF2" w:rsidRPr="00427D36">
        <w:rPr>
          <w:rFonts w:eastAsia="Arial Unicode MS" w:cs="Times New Roman"/>
          <w:color w:val="auto"/>
          <w:sz w:val="20"/>
          <w:szCs w:val="20"/>
          <w:lang w:val="es-ES" w:eastAsia="en-US"/>
        </w:rPr>
        <w:t xml:space="preserve"> </w:t>
      </w:r>
      <w:r w:rsidR="00AF6CF2">
        <w:rPr>
          <w:rFonts w:eastAsia="Arial Unicode MS" w:cs="Times New Roman"/>
          <w:color w:val="auto"/>
          <w:sz w:val="20"/>
          <w:szCs w:val="20"/>
          <w:lang w:val="es-ES" w:eastAsia="en-US"/>
        </w:rPr>
        <w:t>graves heridas y detenciones ilegales ocurridas</w:t>
      </w:r>
      <w:r w:rsidR="00842FAE" w:rsidRPr="00427D36">
        <w:rPr>
          <w:rFonts w:eastAsia="Arial Unicode MS" w:cs="Times New Roman"/>
          <w:color w:val="auto"/>
          <w:sz w:val="20"/>
          <w:szCs w:val="20"/>
          <w:lang w:val="es-ES" w:eastAsia="en-US"/>
        </w:rPr>
        <w:t xml:space="preserve"> </w:t>
      </w:r>
      <w:r w:rsidR="00B42B4A" w:rsidRPr="00427D36">
        <w:rPr>
          <w:rFonts w:eastAsia="Arial Unicode MS" w:cs="Times New Roman"/>
          <w:color w:val="auto"/>
          <w:sz w:val="20"/>
          <w:szCs w:val="20"/>
          <w:lang w:val="es-ES" w:eastAsia="en-US"/>
        </w:rPr>
        <w:t>el 7 de junio de 1998</w:t>
      </w:r>
      <w:r w:rsidR="00F87676">
        <w:rPr>
          <w:rFonts w:eastAsia="Arial Unicode MS" w:cs="Times New Roman"/>
          <w:color w:val="auto"/>
          <w:sz w:val="20"/>
          <w:szCs w:val="20"/>
          <w:lang w:val="es-ES" w:eastAsia="en-US"/>
        </w:rPr>
        <w:t>, y la alegada criminalización de las presuntas víctimas</w:t>
      </w:r>
      <w:r w:rsidR="00872F0B">
        <w:rPr>
          <w:rFonts w:eastAsia="Arial Unicode MS" w:cs="Times New Roman"/>
          <w:color w:val="auto"/>
          <w:sz w:val="20"/>
          <w:szCs w:val="20"/>
          <w:lang w:val="es-ES" w:eastAsia="en-US"/>
        </w:rPr>
        <w:t xml:space="preserve"> en sede castrense y civil</w:t>
      </w:r>
      <w:r w:rsidR="00842FAE" w:rsidRPr="005D1AAF">
        <w:rPr>
          <w:rFonts w:eastAsia="Arial Unicode MS" w:cs="Times New Roman"/>
          <w:color w:val="auto"/>
          <w:sz w:val="20"/>
          <w:szCs w:val="20"/>
          <w:lang w:val="es-ES" w:eastAsia="en-US"/>
        </w:rPr>
        <w:t>,</w:t>
      </w:r>
      <w:r w:rsidR="002E1F6E">
        <w:rPr>
          <w:rFonts w:eastAsia="Arial Unicode MS" w:cs="Times New Roman"/>
          <w:color w:val="auto"/>
          <w:sz w:val="20"/>
          <w:szCs w:val="20"/>
          <w:lang w:val="es-ES" w:eastAsia="en-US"/>
        </w:rPr>
        <w:t xml:space="preserve"> así como la alegada falta de investigación</w:t>
      </w:r>
      <w:r w:rsidR="00276309" w:rsidRPr="00D35874">
        <w:rPr>
          <w:lang w:val="es-ES"/>
        </w:rPr>
        <w:t xml:space="preserve"> </w:t>
      </w:r>
      <w:r w:rsidR="00276309">
        <w:rPr>
          <w:rFonts w:eastAsia="Arial Unicode MS" w:cs="Times New Roman"/>
          <w:color w:val="auto"/>
          <w:sz w:val="20"/>
          <w:szCs w:val="20"/>
          <w:lang w:val="es-ES" w:eastAsia="en-US"/>
        </w:rPr>
        <w:t>y sanción de los responsables de la masacre</w:t>
      </w:r>
      <w:r w:rsidR="002E1F6E">
        <w:rPr>
          <w:rFonts w:eastAsia="Arial Unicode MS" w:cs="Times New Roman"/>
          <w:color w:val="auto"/>
          <w:sz w:val="20"/>
          <w:szCs w:val="20"/>
          <w:lang w:val="es-ES" w:eastAsia="en-US"/>
        </w:rPr>
        <w:t xml:space="preserve">, </w:t>
      </w:r>
      <w:r w:rsidR="00842FAE" w:rsidRPr="005D1AAF">
        <w:rPr>
          <w:rFonts w:eastAsia="Arial Unicode MS" w:cs="Times New Roman"/>
          <w:color w:val="auto"/>
          <w:sz w:val="20"/>
          <w:szCs w:val="20"/>
          <w:lang w:val="es-ES" w:eastAsia="en-US"/>
        </w:rPr>
        <w:t xml:space="preserve"> </w:t>
      </w:r>
      <w:r w:rsidRPr="005D1AAF">
        <w:rPr>
          <w:rFonts w:eastAsia="Arial Unicode MS" w:cs="Times New Roman"/>
          <w:color w:val="auto"/>
          <w:sz w:val="20"/>
          <w:szCs w:val="20"/>
          <w:lang w:val="es-ES" w:eastAsia="en-US"/>
        </w:rPr>
        <w:t xml:space="preserve">podrían caracterizar violaciones a los derechos protegidos en los artículos </w:t>
      </w:r>
      <w:r w:rsidR="00312CF1" w:rsidRPr="005D1AAF">
        <w:rPr>
          <w:rFonts w:eastAsia="Arial Unicode MS" w:cs="Times New Roman"/>
          <w:color w:val="auto"/>
          <w:sz w:val="20"/>
          <w:szCs w:val="20"/>
          <w:lang w:val="es-ES" w:eastAsia="en-US"/>
        </w:rPr>
        <w:t>4</w:t>
      </w:r>
      <w:r w:rsidR="00EA3AE8" w:rsidRPr="005D1AAF">
        <w:rPr>
          <w:rFonts w:eastAsia="Arial Unicode MS" w:cs="Times New Roman"/>
          <w:color w:val="auto"/>
          <w:sz w:val="20"/>
          <w:szCs w:val="20"/>
          <w:lang w:val="es-ES" w:eastAsia="en-US"/>
        </w:rPr>
        <w:t xml:space="preserve"> (vida)</w:t>
      </w:r>
      <w:r w:rsidR="00312CF1" w:rsidRPr="005D1AAF">
        <w:rPr>
          <w:rFonts w:eastAsia="Arial Unicode MS" w:cs="Times New Roman"/>
          <w:color w:val="auto"/>
          <w:sz w:val="20"/>
          <w:szCs w:val="20"/>
          <w:lang w:val="es-ES" w:eastAsia="en-US"/>
        </w:rPr>
        <w:t xml:space="preserve">, </w:t>
      </w:r>
      <w:r w:rsidR="002A3946" w:rsidRPr="005D1AAF">
        <w:rPr>
          <w:rFonts w:eastAsia="Arial Unicode MS" w:cs="Times New Roman"/>
          <w:color w:val="auto"/>
          <w:sz w:val="20"/>
          <w:szCs w:val="20"/>
          <w:lang w:val="es-ES" w:eastAsia="en-US"/>
        </w:rPr>
        <w:t>5</w:t>
      </w:r>
      <w:r w:rsidR="00EA3AE8" w:rsidRPr="005D1AAF">
        <w:rPr>
          <w:rFonts w:eastAsia="Arial Unicode MS" w:cs="Times New Roman"/>
          <w:color w:val="auto"/>
          <w:sz w:val="20"/>
          <w:szCs w:val="20"/>
          <w:lang w:val="es-ES" w:eastAsia="en-US"/>
        </w:rPr>
        <w:t xml:space="preserve"> (integridad)</w:t>
      </w:r>
      <w:r w:rsidR="002A3946" w:rsidRPr="005D1AAF">
        <w:rPr>
          <w:rFonts w:eastAsia="Arial Unicode MS" w:cs="Times New Roman"/>
          <w:color w:val="auto"/>
          <w:sz w:val="20"/>
          <w:szCs w:val="20"/>
          <w:lang w:val="es-ES" w:eastAsia="en-US"/>
        </w:rPr>
        <w:t xml:space="preserve">, </w:t>
      </w:r>
      <w:r w:rsidR="00EF5D69" w:rsidRPr="005D1AAF">
        <w:rPr>
          <w:rFonts w:eastAsia="Arial Unicode MS" w:cs="Times New Roman"/>
          <w:color w:val="auto"/>
          <w:sz w:val="20"/>
          <w:szCs w:val="20"/>
          <w:lang w:val="es-ES" w:eastAsia="en-US"/>
        </w:rPr>
        <w:t xml:space="preserve">7 (libertad), </w:t>
      </w:r>
      <w:r w:rsidR="002A3946" w:rsidRPr="005D1AAF">
        <w:rPr>
          <w:rFonts w:eastAsia="Arial Unicode MS" w:cs="Times New Roman"/>
          <w:color w:val="auto"/>
          <w:sz w:val="20"/>
          <w:szCs w:val="20"/>
          <w:lang w:val="es-ES" w:eastAsia="en-US"/>
        </w:rPr>
        <w:t>8</w:t>
      </w:r>
      <w:r w:rsidR="00BC3D7D" w:rsidRPr="005D1AAF">
        <w:rPr>
          <w:rFonts w:eastAsia="Arial Unicode MS" w:cs="Times New Roman"/>
          <w:color w:val="auto"/>
          <w:sz w:val="20"/>
          <w:szCs w:val="20"/>
          <w:lang w:val="es-ES" w:eastAsia="en-US"/>
        </w:rPr>
        <w:t xml:space="preserve"> </w:t>
      </w:r>
      <w:r w:rsidR="00EA3AE8" w:rsidRPr="005D1AAF">
        <w:rPr>
          <w:rFonts w:eastAsia="Arial Unicode MS" w:cs="Times New Roman"/>
          <w:color w:val="auto"/>
          <w:sz w:val="20"/>
          <w:szCs w:val="20"/>
          <w:lang w:val="es-ES" w:eastAsia="en-US"/>
        </w:rPr>
        <w:t>(garantías judiciales)</w:t>
      </w:r>
      <w:r w:rsidR="002A3946" w:rsidRPr="005D1AAF">
        <w:rPr>
          <w:rFonts w:eastAsia="Arial Unicode MS" w:cs="Times New Roman"/>
          <w:color w:val="auto"/>
          <w:sz w:val="20"/>
          <w:szCs w:val="20"/>
          <w:lang w:val="es-ES" w:eastAsia="en-US"/>
        </w:rPr>
        <w:t>,</w:t>
      </w:r>
      <w:r w:rsidR="009D7C4A" w:rsidRPr="00F87676">
        <w:rPr>
          <w:lang w:val="es-ES"/>
        </w:rPr>
        <w:t xml:space="preserve"> </w:t>
      </w:r>
      <w:r w:rsidR="009D7C4A" w:rsidRPr="005D1AAF">
        <w:rPr>
          <w:rFonts w:eastAsia="Arial Unicode MS" w:cs="Times New Roman"/>
          <w:color w:val="auto"/>
          <w:sz w:val="20"/>
          <w:szCs w:val="20"/>
          <w:lang w:val="es-ES" w:eastAsia="en-US"/>
        </w:rPr>
        <w:t>24 (igualdad ante la ley)</w:t>
      </w:r>
      <w:r w:rsidR="00492B50">
        <w:rPr>
          <w:rFonts w:eastAsia="Arial Unicode MS" w:cs="Times New Roman"/>
          <w:color w:val="auto"/>
          <w:sz w:val="20"/>
          <w:szCs w:val="20"/>
          <w:lang w:val="es-ES" w:eastAsia="en-US"/>
        </w:rPr>
        <w:t xml:space="preserve"> y</w:t>
      </w:r>
      <w:r w:rsidR="002A3946" w:rsidRPr="005D1AAF">
        <w:rPr>
          <w:rFonts w:eastAsia="Arial Unicode MS" w:cs="Times New Roman"/>
          <w:color w:val="auto"/>
          <w:sz w:val="20"/>
          <w:szCs w:val="20"/>
          <w:lang w:val="es-ES" w:eastAsia="en-US"/>
        </w:rPr>
        <w:t xml:space="preserve"> </w:t>
      </w:r>
      <w:r w:rsidRPr="005D1AAF">
        <w:rPr>
          <w:rFonts w:eastAsia="Arial Unicode MS" w:cs="Times New Roman"/>
          <w:color w:val="auto"/>
          <w:sz w:val="20"/>
          <w:szCs w:val="20"/>
          <w:lang w:val="es-ES" w:eastAsia="en-US"/>
        </w:rPr>
        <w:t>25</w:t>
      </w:r>
      <w:r w:rsidR="00BC3D7D" w:rsidRPr="005D1AAF">
        <w:rPr>
          <w:rFonts w:eastAsia="Arial Unicode MS" w:cs="Times New Roman"/>
          <w:color w:val="auto"/>
          <w:sz w:val="20"/>
          <w:szCs w:val="20"/>
          <w:lang w:val="es-ES" w:eastAsia="en-US"/>
        </w:rPr>
        <w:t xml:space="preserve"> </w:t>
      </w:r>
      <w:r w:rsidR="00EA3AE8" w:rsidRPr="005D1AAF">
        <w:rPr>
          <w:rFonts w:eastAsia="Arial Unicode MS" w:cs="Times New Roman"/>
          <w:color w:val="auto"/>
          <w:sz w:val="20"/>
          <w:szCs w:val="20"/>
          <w:lang w:val="es-ES" w:eastAsia="en-US"/>
        </w:rPr>
        <w:t>(protección judicial)</w:t>
      </w:r>
      <w:r w:rsidR="00EF5D69" w:rsidRPr="005D1AAF">
        <w:rPr>
          <w:rFonts w:eastAsia="Arial Unicode MS" w:cs="Times New Roman"/>
          <w:color w:val="auto"/>
          <w:sz w:val="20"/>
          <w:szCs w:val="20"/>
          <w:lang w:val="es-ES" w:eastAsia="en-US"/>
        </w:rPr>
        <w:t xml:space="preserve"> </w:t>
      </w:r>
      <w:r w:rsidR="003D42A7" w:rsidRPr="005D1AAF">
        <w:rPr>
          <w:rFonts w:eastAsia="Arial Unicode MS" w:cs="Times New Roman"/>
          <w:color w:val="auto"/>
          <w:sz w:val="20"/>
          <w:szCs w:val="20"/>
          <w:lang w:val="es-ES" w:eastAsia="en-US"/>
        </w:rPr>
        <w:t xml:space="preserve">en relación con los artículos </w:t>
      </w:r>
      <w:r w:rsidRPr="005D1AAF">
        <w:rPr>
          <w:rFonts w:eastAsia="Arial Unicode MS" w:cs="Times New Roman"/>
          <w:color w:val="auto"/>
          <w:sz w:val="20"/>
          <w:szCs w:val="20"/>
          <w:lang w:val="es-ES" w:eastAsia="en-US"/>
        </w:rPr>
        <w:t xml:space="preserve">1.1 </w:t>
      </w:r>
      <w:r w:rsidR="00EA3AE8" w:rsidRPr="005D1AAF">
        <w:rPr>
          <w:rFonts w:eastAsia="Arial Unicode MS" w:cs="Times New Roman"/>
          <w:color w:val="auto"/>
          <w:sz w:val="20"/>
          <w:szCs w:val="20"/>
          <w:lang w:val="es-ES" w:eastAsia="en-US"/>
        </w:rPr>
        <w:t xml:space="preserve">(obligación de respetar los derechos) y 2 (deber de adoptar disposiciones de derecho interno) </w:t>
      </w:r>
      <w:r w:rsidRPr="005D1AAF">
        <w:rPr>
          <w:rFonts w:eastAsia="Arial Unicode MS" w:cs="Times New Roman"/>
          <w:color w:val="auto"/>
          <w:sz w:val="20"/>
          <w:szCs w:val="20"/>
          <w:lang w:val="es-ES" w:eastAsia="en-US"/>
        </w:rPr>
        <w:t>de la Convención America</w:t>
      </w:r>
      <w:r w:rsidR="003F76B8" w:rsidRPr="005D1AAF">
        <w:rPr>
          <w:rFonts w:eastAsia="Arial Unicode MS" w:cs="Times New Roman"/>
          <w:color w:val="auto"/>
          <w:sz w:val="20"/>
          <w:szCs w:val="20"/>
          <w:lang w:val="es-ES" w:eastAsia="en-US"/>
        </w:rPr>
        <w:t>na</w:t>
      </w:r>
      <w:r w:rsidRPr="005D1AAF">
        <w:rPr>
          <w:rFonts w:eastAsia="Arial Unicode MS" w:cs="Times New Roman"/>
          <w:color w:val="auto"/>
          <w:sz w:val="20"/>
          <w:szCs w:val="20"/>
          <w:lang w:val="es-ES" w:eastAsia="en-US"/>
        </w:rPr>
        <w:t>.</w:t>
      </w:r>
      <w:r w:rsidR="00450527" w:rsidRPr="005D1AAF">
        <w:rPr>
          <w:rFonts w:eastAsia="Arial Unicode MS" w:cs="Times New Roman"/>
          <w:color w:val="auto"/>
          <w:sz w:val="20"/>
          <w:szCs w:val="20"/>
          <w:lang w:val="es-ES" w:eastAsia="en-US"/>
        </w:rPr>
        <w:t xml:space="preserve"> </w:t>
      </w:r>
      <w:r w:rsidR="005D1AAF" w:rsidRPr="00072646">
        <w:rPr>
          <w:rFonts w:eastAsia="Arial Unicode MS" w:cs="Times New Roman"/>
          <w:color w:val="auto"/>
          <w:sz w:val="20"/>
          <w:szCs w:val="20"/>
          <w:lang w:val="es-ES" w:eastAsia="en-US"/>
        </w:rPr>
        <w:t xml:space="preserve">Asimismo, </w:t>
      </w:r>
      <w:r w:rsidR="002B3964">
        <w:rPr>
          <w:rFonts w:eastAsia="Arial Unicode MS" w:cs="Times New Roman"/>
          <w:color w:val="auto"/>
          <w:sz w:val="20"/>
          <w:szCs w:val="20"/>
          <w:lang w:val="es-ES" w:eastAsia="en-US"/>
        </w:rPr>
        <w:t xml:space="preserve">los hechos alegados podrían caracterizar una posible violación del artículo 19 </w:t>
      </w:r>
      <w:r w:rsidR="002B3964" w:rsidRPr="00427D36">
        <w:rPr>
          <w:bCs/>
          <w:sz w:val="20"/>
          <w:szCs w:val="20"/>
          <w:lang w:val="es-ES"/>
        </w:rPr>
        <w:t>(derechos del niño)</w:t>
      </w:r>
      <w:r w:rsidR="002B3964">
        <w:rPr>
          <w:bCs/>
          <w:sz w:val="20"/>
          <w:szCs w:val="20"/>
          <w:lang w:val="es-ES"/>
        </w:rPr>
        <w:t xml:space="preserve"> </w:t>
      </w:r>
      <w:r w:rsidR="005D1AAF" w:rsidRPr="00072646">
        <w:rPr>
          <w:rFonts w:eastAsia="Arial Unicode MS" w:cs="Times New Roman"/>
          <w:color w:val="auto"/>
          <w:sz w:val="20"/>
          <w:szCs w:val="20"/>
          <w:lang w:val="es-ES" w:eastAsia="en-US"/>
        </w:rPr>
        <w:t>en perjuicio de Francisco Cristino Crescendo,</w:t>
      </w:r>
      <w:r w:rsidR="002B3964">
        <w:rPr>
          <w:rFonts w:eastAsia="Arial Unicode MS" w:cs="Times New Roman"/>
          <w:color w:val="auto"/>
          <w:sz w:val="20"/>
          <w:szCs w:val="20"/>
          <w:lang w:val="es-ES" w:eastAsia="en-US"/>
        </w:rPr>
        <w:t xml:space="preserve"> </w:t>
      </w:r>
      <w:r w:rsidR="005D1AAF" w:rsidRPr="00072646">
        <w:rPr>
          <w:rFonts w:eastAsia="Arial Unicode MS" w:cs="Times New Roman"/>
          <w:color w:val="auto"/>
          <w:sz w:val="20"/>
          <w:szCs w:val="20"/>
          <w:lang w:val="es-ES" w:eastAsia="en-US"/>
        </w:rPr>
        <w:t>Melitón Castro Morales, Bernabé García de Jesús,</w:t>
      </w:r>
      <w:r w:rsidR="005D1AAF" w:rsidRPr="00F87676">
        <w:rPr>
          <w:lang w:val="es-ES"/>
        </w:rPr>
        <w:t xml:space="preserve"> </w:t>
      </w:r>
      <w:r w:rsidR="005D1AAF" w:rsidRPr="00072646">
        <w:rPr>
          <w:rFonts w:eastAsia="Arial Unicode MS" w:cs="Times New Roman"/>
          <w:color w:val="auto"/>
          <w:sz w:val="20"/>
          <w:szCs w:val="20"/>
          <w:lang w:val="es-ES" w:eastAsia="en-US"/>
        </w:rPr>
        <w:t>Adrián Patriarca Agustín y Pedro Esteban Ávila.</w:t>
      </w:r>
      <w:r w:rsidR="005D1AAF">
        <w:rPr>
          <w:rFonts w:eastAsia="Arial Unicode MS" w:cs="Times New Roman"/>
          <w:color w:val="auto"/>
          <w:sz w:val="20"/>
          <w:szCs w:val="20"/>
          <w:lang w:val="es-ES" w:eastAsia="en-US"/>
        </w:rPr>
        <w:t xml:space="preserve"> </w:t>
      </w:r>
      <w:r w:rsidR="00521CE0" w:rsidRPr="005D1AAF">
        <w:rPr>
          <w:rFonts w:eastAsia="Arial Unicode MS" w:cs="Times New Roman"/>
          <w:color w:val="auto"/>
          <w:sz w:val="20"/>
          <w:szCs w:val="20"/>
          <w:lang w:val="es-ES" w:eastAsia="en-US"/>
        </w:rPr>
        <w:t xml:space="preserve"> </w:t>
      </w:r>
    </w:p>
    <w:p w14:paraId="10119DA6" w14:textId="77777777" w:rsidR="00872F0B" w:rsidRDefault="00872F0B" w:rsidP="00872F0B">
      <w:pPr>
        <w:pStyle w:val="ListParagraph"/>
        <w:jc w:val="both"/>
        <w:rPr>
          <w:rFonts w:eastAsia="Arial Unicode MS" w:cs="Times New Roman"/>
          <w:color w:val="auto"/>
          <w:sz w:val="20"/>
          <w:szCs w:val="20"/>
          <w:lang w:val="es-ES" w:eastAsia="en-US"/>
        </w:rPr>
      </w:pPr>
    </w:p>
    <w:p w14:paraId="044C879C" w14:textId="22BB023E" w:rsidR="00872F0B" w:rsidRPr="00F07BBE" w:rsidRDefault="00872F0B" w:rsidP="009871A2">
      <w:pPr>
        <w:pStyle w:val="ListParagraph"/>
        <w:numPr>
          <w:ilvl w:val="0"/>
          <w:numId w:val="55"/>
        </w:numPr>
        <w:jc w:val="both"/>
        <w:rPr>
          <w:rFonts w:eastAsia="Arial Unicode MS" w:cs="Times New Roman"/>
          <w:color w:val="auto"/>
          <w:sz w:val="20"/>
          <w:szCs w:val="20"/>
          <w:lang w:val="es-ES" w:eastAsia="en-US"/>
        </w:rPr>
      </w:pPr>
      <w:r>
        <w:rPr>
          <w:sz w:val="20"/>
          <w:szCs w:val="20"/>
          <w:lang w:val="es-ES"/>
        </w:rPr>
        <w:t xml:space="preserve"> </w:t>
      </w:r>
      <w:r w:rsidRPr="00F07BBE">
        <w:rPr>
          <w:sz w:val="20"/>
          <w:szCs w:val="20"/>
          <w:lang w:val="es-ES"/>
        </w:rPr>
        <w:t xml:space="preserve">En relación </w:t>
      </w:r>
      <w:r w:rsidR="00F22348" w:rsidRPr="00F07BBE">
        <w:rPr>
          <w:sz w:val="20"/>
          <w:szCs w:val="20"/>
          <w:lang w:val="es-ES"/>
        </w:rPr>
        <w:t>con</w:t>
      </w:r>
      <w:r w:rsidRPr="00F07BBE">
        <w:rPr>
          <w:sz w:val="20"/>
          <w:szCs w:val="20"/>
          <w:lang w:val="es-ES"/>
        </w:rPr>
        <w:t xml:space="preserve"> los alegados actos de tortura</w:t>
      </w:r>
      <w:r w:rsidR="00A74516" w:rsidRPr="00F07BBE">
        <w:rPr>
          <w:sz w:val="20"/>
          <w:szCs w:val="20"/>
          <w:lang w:val="es-ES"/>
        </w:rPr>
        <w:t xml:space="preserve">, si bien el Estado </w:t>
      </w:r>
      <w:r w:rsidR="00F22348" w:rsidRPr="00F07BBE">
        <w:rPr>
          <w:sz w:val="20"/>
          <w:szCs w:val="20"/>
          <w:lang w:val="es-ES"/>
        </w:rPr>
        <w:t>hace referencia</w:t>
      </w:r>
      <w:r w:rsidR="00A74516" w:rsidRPr="00F07BBE">
        <w:rPr>
          <w:sz w:val="20"/>
          <w:szCs w:val="20"/>
          <w:lang w:val="es-ES"/>
        </w:rPr>
        <w:t xml:space="preserve"> a la realización de pericias médicas, </w:t>
      </w:r>
      <w:r w:rsidR="00F22348" w:rsidRPr="00F07BBE">
        <w:rPr>
          <w:sz w:val="20"/>
          <w:szCs w:val="20"/>
          <w:lang w:val="es-ES"/>
        </w:rPr>
        <w:t xml:space="preserve">dado que </w:t>
      </w:r>
      <w:r w:rsidR="00A74516" w:rsidRPr="00F07BBE">
        <w:rPr>
          <w:sz w:val="20"/>
          <w:szCs w:val="20"/>
          <w:lang w:val="es-ES"/>
        </w:rPr>
        <w:t xml:space="preserve">de la información disponible no se desprende </w:t>
      </w:r>
      <w:r w:rsidR="00A74516" w:rsidRPr="00F07BBE">
        <w:rPr>
          <w:i/>
          <w:sz w:val="20"/>
          <w:szCs w:val="20"/>
          <w:lang w:val="es-ES"/>
        </w:rPr>
        <w:t>prima facie</w:t>
      </w:r>
      <w:r w:rsidR="00A74516" w:rsidRPr="00F07BBE">
        <w:rPr>
          <w:sz w:val="20"/>
          <w:szCs w:val="20"/>
          <w:lang w:val="es-ES"/>
        </w:rPr>
        <w:t xml:space="preserve"> que </w:t>
      </w:r>
      <w:r w:rsidR="00F22348" w:rsidRPr="00F07BBE">
        <w:rPr>
          <w:sz w:val="20"/>
          <w:szCs w:val="20"/>
          <w:lang w:val="es-ES"/>
        </w:rPr>
        <w:t xml:space="preserve">se haya abierto una investigación respecto de </w:t>
      </w:r>
      <w:r w:rsidR="00A74516" w:rsidRPr="00F07BBE">
        <w:rPr>
          <w:sz w:val="20"/>
          <w:szCs w:val="20"/>
          <w:lang w:val="es-ES"/>
        </w:rPr>
        <w:t>l</w:t>
      </w:r>
      <w:r w:rsidR="00F22348" w:rsidRPr="00F07BBE">
        <w:rPr>
          <w:sz w:val="20"/>
          <w:szCs w:val="20"/>
          <w:lang w:val="es-ES"/>
        </w:rPr>
        <w:t>os alegados actos de tortura denunciados</w:t>
      </w:r>
      <w:r w:rsidR="000E746E" w:rsidRPr="00F07BBE">
        <w:rPr>
          <w:sz w:val="20"/>
          <w:szCs w:val="20"/>
          <w:lang w:val="es-ES"/>
        </w:rPr>
        <w:t xml:space="preserve"> </w:t>
      </w:r>
      <w:r w:rsidR="00CF092A" w:rsidRPr="00F07BBE">
        <w:rPr>
          <w:sz w:val="20"/>
          <w:szCs w:val="20"/>
          <w:lang w:val="es-ES"/>
        </w:rPr>
        <w:t>en sede judicial</w:t>
      </w:r>
      <w:r w:rsidR="000E746E" w:rsidRPr="00F07BBE">
        <w:rPr>
          <w:sz w:val="20"/>
          <w:szCs w:val="20"/>
          <w:lang w:val="es-ES"/>
        </w:rPr>
        <w:t xml:space="preserve">, </w:t>
      </w:r>
      <w:r w:rsidR="00F22348" w:rsidRPr="00F07BBE">
        <w:rPr>
          <w:sz w:val="20"/>
          <w:szCs w:val="20"/>
          <w:lang w:val="es-ES"/>
        </w:rPr>
        <w:t xml:space="preserve">en etapa de fondo </w:t>
      </w:r>
      <w:r w:rsidR="00F07BBE">
        <w:rPr>
          <w:sz w:val="20"/>
          <w:szCs w:val="20"/>
          <w:lang w:val="es-ES"/>
        </w:rPr>
        <w:t>corresponde</w:t>
      </w:r>
      <w:r w:rsidR="00F22348" w:rsidRPr="00F07BBE">
        <w:rPr>
          <w:sz w:val="20"/>
          <w:szCs w:val="20"/>
          <w:lang w:val="es-ES"/>
        </w:rPr>
        <w:t xml:space="preserve"> analizar la posible violación de </w:t>
      </w:r>
      <w:r w:rsidR="000E746E" w:rsidRPr="00F07BBE">
        <w:rPr>
          <w:sz w:val="20"/>
          <w:szCs w:val="20"/>
          <w:lang w:val="es-ES"/>
        </w:rPr>
        <w:t xml:space="preserve">los derechos reconocidos en los artículos 1, 6 y 8 de la Convención Interamericana para Prevenir y Sancionar la Tortura, así como del artículo 7 de la Convención Belém do Pará  en el caso de la alegada detención </w:t>
      </w:r>
      <w:r w:rsidR="00D35874" w:rsidRPr="00F07BBE">
        <w:rPr>
          <w:sz w:val="20"/>
          <w:szCs w:val="20"/>
          <w:lang w:val="es-ES"/>
        </w:rPr>
        <w:t>ilegal</w:t>
      </w:r>
      <w:r w:rsidR="00D35874">
        <w:rPr>
          <w:sz w:val="20"/>
          <w:szCs w:val="20"/>
          <w:lang w:val="es-ES"/>
        </w:rPr>
        <w:t>,</w:t>
      </w:r>
      <w:r w:rsidR="00D35874" w:rsidRPr="00F07BBE">
        <w:rPr>
          <w:sz w:val="20"/>
          <w:szCs w:val="20"/>
          <w:lang w:val="es-ES"/>
        </w:rPr>
        <w:t xml:space="preserve"> torturas</w:t>
      </w:r>
      <w:r w:rsidR="00276309">
        <w:rPr>
          <w:sz w:val="20"/>
          <w:szCs w:val="20"/>
          <w:lang w:val="es-ES"/>
        </w:rPr>
        <w:t xml:space="preserve"> y prisión preventiva en recintos de detención masculina</w:t>
      </w:r>
      <w:r w:rsidR="000E746E" w:rsidRPr="00F07BBE">
        <w:rPr>
          <w:sz w:val="20"/>
          <w:szCs w:val="20"/>
          <w:lang w:val="es-ES"/>
        </w:rPr>
        <w:t xml:space="preserve"> de </w:t>
      </w:r>
      <w:proofErr w:type="spellStart"/>
      <w:r w:rsidR="000E746E" w:rsidRPr="00F07BBE">
        <w:rPr>
          <w:sz w:val="20"/>
          <w:szCs w:val="20"/>
          <w:lang w:val="es-ES"/>
        </w:rPr>
        <w:t>Ericka</w:t>
      </w:r>
      <w:proofErr w:type="spellEnd"/>
      <w:r w:rsidR="000E746E" w:rsidRPr="00F07BBE">
        <w:rPr>
          <w:sz w:val="20"/>
          <w:szCs w:val="20"/>
          <w:lang w:val="es-ES"/>
        </w:rPr>
        <w:t xml:space="preserve"> Zamora. </w:t>
      </w:r>
    </w:p>
    <w:p w14:paraId="5006374D" w14:textId="77777777" w:rsidR="00EF5D69" w:rsidRPr="00F07BBE" w:rsidRDefault="00EF5D69" w:rsidP="00EF5D69">
      <w:pPr>
        <w:pStyle w:val="ListParagraph"/>
        <w:jc w:val="both"/>
        <w:rPr>
          <w:rFonts w:eastAsia="Arial Unicode MS" w:cs="Times New Roman"/>
          <w:color w:val="auto"/>
          <w:sz w:val="20"/>
          <w:szCs w:val="20"/>
          <w:lang w:val="es-ES" w:eastAsia="en-US"/>
        </w:rPr>
      </w:pPr>
    </w:p>
    <w:p w14:paraId="30D5595E" w14:textId="5D220E57" w:rsidR="00EF5D69" w:rsidRPr="00F07BBE" w:rsidRDefault="00614EC2" w:rsidP="00F07B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SimSun"/>
          <w:sz w:val="20"/>
          <w:szCs w:val="20"/>
          <w:lang w:val="es-ES"/>
        </w:rPr>
      </w:pPr>
      <w:r w:rsidRPr="00F07BBE">
        <w:rPr>
          <w:rFonts w:eastAsia="SimSun"/>
          <w:sz w:val="20"/>
          <w:szCs w:val="20"/>
          <w:lang w:val="es-ES"/>
        </w:rPr>
        <w:t xml:space="preserve">Asimismo, la alegada </w:t>
      </w:r>
      <w:r w:rsidR="00F06219" w:rsidRPr="00A46E42">
        <w:rPr>
          <w:rFonts w:eastAsia="SimSun"/>
          <w:sz w:val="20"/>
          <w:szCs w:val="20"/>
          <w:lang w:val="es-ES"/>
        </w:rPr>
        <w:t>incomunicación</w:t>
      </w:r>
      <w:r w:rsidR="00D857C4" w:rsidRPr="00F07BBE">
        <w:rPr>
          <w:rFonts w:eastAsia="SimSun"/>
          <w:sz w:val="20"/>
          <w:szCs w:val="20"/>
          <w:lang w:val="es-ES"/>
        </w:rPr>
        <w:t xml:space="preserve"> </w:t>
      </w:r>
      <w:r w:rsidR="00F06219" w:rsidRPr="00A46E42">
        <w:rPr>
          <w:rFonts w:eastAsia="SimSun"/>
          <w:sz w:val="20"/>
          <w:szCs w:val="20"/>
          <w:lang w:val="es-ES"/>
        </w:rPr>
        <w:t>de</w:t>
      </w:r>
      <w:r w:rsidRPr="00F07BBE">
        <w:rPr>
          <w:rFonts w:eastAsia="SimSun"/>
          <w:sz w:val="20"/>
          <w:szCs w:val="20"/>
          <w:lang w:val="es-ES"/>
        </w:rPr>
        <w:t xml:space="preserve"> l</w:t>
      </w:r>
      <w:r w:rsidR="00F06219" w:rsidRPr="00A46E42">
        <w:rPr>
          <w:rFonts w:eastAsia="SimSun"/>
          <w:sz w:val="20"/>
          <w:szCs w:val="20"/>
          <w:lang w:val="es-ES"/>
        </w:rPr>
        <w:t>a</w:t>
      </w:r>
      <w:r w:rsidRPr="00F07BBE">
        <w:rPr>
          <w:rFonts w:eastAsia="SimSun"/>
          <w:sz w:val="20"/>
          <w:szCs w:val="20"/>
          <w:lang w:val="es-ES"/>
        </w:rPr>
        <w:t>s</w:t>
      </w:r>
      <w:r w:rsidR="00D857C4" w:rsidRPr="00F07BBE">
        <w:rPr>
          <w:rFonts w:eastAsia="SimSun"/>
          <w:sz w:val="20"/>
          <w:szCs w:val="20"/>
          <w:lang w:val="es-ES"/>
        </w:rPr>
        <w:t xml:space="preserve"> 5 </w:t>
      </w:r>
      <w:r w:rsidR="00F06219" w:rsidRPr="00A46E42">
        <w:rPr>
          <w:rFonts w:eastAsia="SimSun"/>
          <w:sz w:val="20"/>
          <w:szCs w:val="20"/>
          <w:lang w:val="es-ES"/>
        </w:rPr>
        <w:t>presuntas víctimas</w:t>
      </w:r>
      <w:r w:rsidR="00D857C4" w:rsidRPr="00F07BBE">
        <w:rPr>
          <w:rFonts w:eastAsia="SimSun"/>
          <w:sz w:val="20"/>
          <w:szCs w:val="20"/>
          <w:lang w:val="es-ES"/>
        </w:rPr>
        <w:t xml:space="preserve"> herid</w:t>
      </w:r>
      <w:r w:rsidR="00F06219" w:rsidRPr="00A46E42">
        <w:rPr>
          <w:rFonts w:eastAsia="SimSun"/>
          <w:sz w:val="20"/>
          <w:szCs w:val="20"/>
          <w:lang w:val="es-ES"/>
        </w:rPr>
        <w:t>a</w:t>
      </w:r>
      <w:r w:rsidR="00D857C4" w:rsidRPr="00F07BBE">
        <w:rPr>
          <w:rFonts w:eastAsia="SimSun"/>
          <w:sz w:val="20"/>
          <w:szCs w:val="20"/>
          <w:lang w:val="es-ES"/>
        </w:rPr>
        <w:t>s</w:t>
      </w:r>
      <w:r w:rsidR="00F06219" w:rsidRPr="00A46E42">
        <w:rPr>
          <w:rFonts w:eastAsia="SimSun"/>
          <w:sz w:val="20"/>
          <w:szCs w:val="20"/>
          <w:lang w:val="es-ES"/>
        </w:rPr>
        <w:t xml:space="preserve"> durante</w:t>
      </w:r>
      <w:r w:rsidR="00D857C4" w:rsidRPr="00F07BBE">
        <w:rPr>
          <w:rFonts w:eastAsia="SimSun"/>
          <w:sz w:val="20"/>
          <w:szCs w:val="20"/>
          <w:lang w:val="es-ES"/>
        </w:rPr>
        <w:t xml:space="preserve"> más de 4 meses</w:t>
      </w:r>
      <w:r w:rsidR="00F06219" w:rsidRPr="00A46E42">
        <w:rPr>
          <w:rFonts w:eastAsia="SimSun"/>
          <w:sz w:val="20"/>
          <w:szCs w:val="20"/>
          <w:lang w:val="es-ES"/>
        </w:rPr>
        <w:t xml:space="preserve"> </w:t>
      </w:r>
      <w:r w:rsidR="00085C52" w:rsidRPr="00A46E42">
        <w:rPr>
          <w:rFonts w:eastAsia="SimSun"/>
          <w:sz w:val="20"/>
          <w:szCs w:val="20"/>
          <w:lang w:val="es-ES"/>
        </w:rPr>
        <w:t xml:space="preserve">de detención bajo custodia del Estado </w:t>
      </w:r>
      <w:r w:rsidR="00F06219" w:rsidRPr="00A46E42">
        <w:rPr>
          <w:rFonts w:eastAsia="SimSun"/>
          <w:sz w:val="20"/>
          <w:szCs w:val="20"/>
          <w:lang w:val="es-ES"/>
        </w:rPr>
        <w:t>sin que los familiares conocieran su paradero</w:t>
      </w:r>
      <w:r w:rsidR="003D1C27" w:rsidRPr="00A46E42">
        <w:rPr>
          <w:rFonts w:eastAsia="SimSun"/>
          <w:sz w:val="20"/>
          <w:szCs w:val="20"/>
          <w:lang w:val="es-ES"/>
        </w:rPr>
        <w:t>, así como</w:t>
      </w:r>
      <w:r w:rsidR="00A46E42" w:rsidRPr="00A46E42">
        <w:rPr>
          <w:rFonts w:eastAsia="SimSun"/>
          <w:sz w:val="20"/>
          <w:szCs w:val="20"/>
          <w:lang w:val="es-ES"/>
        </w:rPr>
        <w:t xml:space="preserve"> el alegato </w:t>
      </w:r>
      <w:r w:rsidR="00A03BBE" w:rsidRPr="00A46E42">
        <w:rPr>
          <w:rFonts w:eastAsia="SimSun"/>
          <w:sz w:val="20"/>
          <w:szCs w:val="20"/>
          <w:lang w:val="es-ES"/>
        </w:rPr>
        <w:t>que</w:t>
      </w:r>
      <w:r w:rsidR="003D1C27" w:rsidRPr="00A46E42">
        <w:rPr>
          <w:rFonts w:eastAsia="SimSun"/>
          <w:sz w:val="20"/>
          <w:szCs w:val="20"/>
          <w:lang w:val="es-ES"/>
        </w:rPr>
        <w:t xml:space="preserve"> </w:t>
      </w:r>
      <w:r w:rsidR="00A03BBE" w:rsidRPr="00F07BBE">
        <w:rPr>
          <w:rFonts w:eastAsia="Arial Unicode MS" w:cs="Times New Roman"/>
          <w:color w:val="auto"/>
          <w:sz w:val="20"/>
          <w:szCs w:val="20"/>
          <w:lang w:val="es-ES" w:eastAsia="en-US"/>
        </w:rPr>
        <w:t>Juan García de los Santos continú</w:t>
      </w:r>
      <w:r w:rsidR="00A46E42" w:rsidRPr="00F07BBE">
        <w:rPr>
          <w:rFonts w:eastAsia="Arial Unicode MS" w:cs="Times New Roman"/>
          <w:color w:val="auto"/>
          <w:sz w:val="20"/>
          <w:szCs w:val="20"/>
          <w:lang w:val="es-ES" w:eastAsia="en-US"/>
        </w:rPr>
        <w:t>a</w:t>
      </w:r>
      <w:r w:rsidR="00A03BBE" w:rsidRPr="00F07BBE">
        <w:rPr>
          <w:rFonts w:eastAsia="Arial Unicode MS" w:cs="Times New Roman"/>
          <w:color w:val="auto"/>
          <w:sz w:val="20"/>
          <w:szCs w:val="20"/>
          <w:lang w:val="es-ES" w:eastAsia="en-US"/>
        </w:rPr>
        <w:t xml:space="preserve"> figurando como fallecido sin que se haya establecido la identidad del cadáver enterrado bajo su nombre ni se hayan regresado los restos a sus familiares</w:t>
      </w:r>
      <w:r w:rsidR="00A46E42" w:rsidRPr="00F07BBE">
        <w:rPr>
          <w:rFonts w:eastAsia="Arial Unicode MS" w:cs="Times New Roman"/>
          <w:color w:val="auto"/>
          <w:sz w:val="20"/>
          <w:szCs w:val="20"/>
          <w:lang w:val="es-ES" w:eastAsia="en-US"/>
        </w:rPr>
        <w:t xml:space="preserve">, y </w:t>
      </w:r>
      <w:r w:rsidR="00D857C4" w:rsidRPr="00F07BBE">
        <w:rPr>
          <w:rFonts w:eastAsia="SimSun"/>
          <w:sz w:val="20"/>
          <w:szCs w:val="20"/>
          <w:lang w:val="es-ES"/>
        </w:rPr>
        <w:t>la</w:t>
      </w:r>
      <w:r w:rsidRPr="00F07BBE">
        <w:rPr>
          <w:rFonts w:eastAsia="SimSun"/>
          <w:sz w:val="20"/>
          <w:szCs w:val="20"/>
          <w:lang w:val="es-ES"/>
        </w:rPr>
        <w:t xml:space="preserve"> alegada </w:t>
      </w:r>
      <w:r w:rsidR="00D857C4" w:rsidRPr="00F07BBE">
        <w:rPr>
          <w:rFonts w:eastAsia="SimSun"/>
          <w:sz w:val="20"/>
          <w:szCs w:val="20"/>
          <w:lang w:val="es-ES"/>
        </w:rPr>
        <w:t>falta de investigación de tales hechos,</w:t>
      </w:r>
      <w:r w:rsidRPr="00F07BBE">
        <w:rPr>
          <w:rFonts w:eastAsia="SimSun"/>
          <w:sz w:val="20"/>
          <w:szCs w:val="20"/>
          <w:lang w:val="es-ES"/>
        </w:rPr>
        <w:t xml:space="preserve"> podría caracterizar una violación </w:t>
      </w:r>
      <w:r w:rsidR="00A46E42">
        <w:rPr>
          <w:rFonts w:eastAsia="SimSun"/>
          <w:sz w:val="20"/>
          <w:szCs w:val="20"/>
          <w:lang w:val="es-ES"/>
        </w:rPr>
        <w:t>de</w:t>
      </w:r>
      <w:r w:rsidRPr="00F07BBE">
        <w:rPr>
          <w:rFonts w:eastAsia="SimSun"/>
          <w:sz w:val="20"/>
          <w:szCs w:val="20"/>
          <w:lang w:val="es-ES"/>
        </w:rPr>
        <w:t>l artículo 3</w:t>
      </w:r>
      <w:r w:rsidR="005072D9">
        <w:rPr>
          <w:rFonts w:eastAsia="SimSun"/>
          <w:sz w:val="20"/>
          <w:szCs w:val="20"/>
          <w:lang w:val="es-ES"/>
        </w:rPr>
        <w:t xml:space="preserve"> </w:t>
      </w:r>
      <w:r w:rsidR="005072D9" w:rsidRPr="00427D36">
        <w:rPr>
          <w:bCs/>
          <w:sz w:val="20"/>
          <w:szCs w:val="20"/>
          <w:lang w:val="es-CL"/>
        </w:rPr>
        <w:t>(personalidad jurídica)</w:t>
      </w:r>
      <w:r w:rsidRPr="00F07BBE">
        <w:rPr>
          <w:rFonts w:eastAsia="SimSun"/>
          <w:sz w:val="20"/>
          <w:szCs w:val="20"/>
          <w:lang w:val="es-ES"/>
        </w:rPr>
        <w:t xml:space="preserve"> de </w:t>
      </w:r>
      <w:r w:rsidR="00EF5D69" w:rsidRPr="00F07BBE">
        <w:rPr>
          <w:rFonts w:eastAsia="SimSun"/>
          <w:sz w:val="20"/>
          <w:szCs w:val="20"/>
          <w:lang w:val="es-ES"/>
        </w:rPr>
        <w:t xml:space="preserve">la Convención Americana </w:t>
      </w:r>
      <w:r w:rsidRPr="00F07BBE">
        <w:rPr>
          <w:rFonts w:eastAsia="SimSun"/>
          <w:sz w:val="20"/>
          <w:szCs w:val="20"/>
          <w:lang w:val="es-ES"/>
        </w:rPr>
        <w:t xml:space="preserve">en relación con </w:t>
      </w:r>
      <w:r w:rsidR="00A46E42">
        <w:rPr>
          <w:rFonts w:eastAsia="SimSun"/>
          <w:sz w:val="20"/>
          <w:szCs w:val="20"/>
          <w:lang w:val="es-ES"/>
        </w:rPr>
        <w:t>su</w:t>
      </w:r>
      <w:r w:rsidRPr="00F07BBE">
        <w:rPr>
          <w:rFonts w:eastAsia="SimSun"/>
          <w:sz w:val="20"/>
          <w:szCs w:val="20"/>
          <w:lang w:val="es-ES"/>
        </w:rPr>
        <w:t xml:space="preserve"> artículo 1.1, así como del artículo I de la Convención Interamericana sobre Desaparición Forzada de Personas</w:t>
      </w:r>
      <w:r w:rsidR="00022F11">
        <w:rPr>
          <w:rFonts w:eastAsia="SimSun"/>
          <w:sz w:val="20"/>
          <w:szCs w:val="20"/>
          <w:lang w:val="es-ES"/>
        </w:rPr>
        <w:t xml:space="preserve"> respecto de la obligación de investigar</w:t>
      </w:r>
      <w:r w:rsidR="00085C52" w:rsidRPr="00A46E42">
        <w:rPr>
          <w:rFonts w:eastAsia="SimSun"/>
          <w:sz w:val="20"/>
          <w:szCs w:val="20"/>
          <w:lang w:val="es-ES"/>
        </w:rPr>
        <w:t>.</w:t>
      </w:r>
    </w:p>
    <w:p w14:paraId="29BB41F5" w14:textId="49AEDE6F" w:rsidR="003239B8" w:rsidRPr="00427D36" w:rsidRDefault="003239B8"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b/>
          <w:bCs/>
          <w:sz w:val="20"/>
          <w:szCs w:val="20"/>
          <w:lang w:val="es-ES"/>
        </w:rPr>
      </w:pPr>
      <w:r w:rsidRPr="00427D36">
        <w:rPr>
          <w:rFonts w:asciiTheme="majorHAnsi" w:hAnsiTheme="majorHAnsi"/>
          <w:b/>
          <w:bCs/>
          <w:sz w:val="20"/>
          <w:szCs w:val="20"/>
          <w:lang w:val="es-ES"/>
        </w:rPr>
        <w:t>VIII.</w:t>
      </w:r>
      <w:r w:rsidR="00A45CC7" w:rsidRPr="00427D36">
        <w:rPr>
          <w:rFonts w:asciiTheme="majorHAnsi" w:hAnsiTheme="majorHAnsi"/>
          <w:b/>
          <w:bCs/>
          <w:sz w:val="20"/>
          <w:szCs w:val="20"/>
          <w:lang w:val="es-ES"/>
        </w:rPr>
        <w:tab/>
      </w:r>
      <w:r w:rsidRPr="00427D36">
        <w:rPr>
          <w:rFonts w:asciiTheme="majorHAnsi" w:hAnsiTheme="majorHAnsi"/>
          <w:b/>
          <w:bCs/>
          <w:sz w:val="20"/>
          <w:szCs w:val="20"/>
          <w:lang w:val="es-ES"/>
        </w:rPr>
        <w:t>DECISIÓN</w:t>
      </w:r>
    </w:p>
    <w:p w14:paraId="0B9A499E" w14:textId="77777777" w:rsidR="00A45CC7" w:rsidRPr="00427D36" w:rsidRDefault="00A45CC7" w:rsidP="00A45CC7">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
          <w:bCs/>
          <w:sz w:val="20"/>
          <w:szCs w:val="20"/>
          <w:lang w:val="es-ES"/>
        </w:rPr>
      </w:pPr>
    </w:p>
    <w:p w14:paraId="34509199" w14:textId="7E8D10D2" w:rsidR="00E87E90" w:rsidRPr="00427D36" w:rsidRDefault="00CF092A" w:rsidP="00CF092A">
      <w:pPr>
        <w:pStyle w:val="ListParagraph"/>
        <w:numPr>
          <w:ilvl w:val="0"/>
          <w:numId w:val="56"/>
        </w:numPr>
        <w:jc w:val="both"/>
        <w:rPr>
          <w:rFonts w:asciiTheme="majorHAnsi" w:eastAsia="Arial Unicode MS" w:hAnsiTheme="majorHAnsi" w:cs="Times New Roman"/>
          <w:color w:val="auto"/>
          <w:sz w:val="20"/>
          <w:szCs w:val="20"/>
          <w:lang w:val="es-ES" w:eastAsia="en-US"/>
        </w:rPr>
      </w:pPr>
      <w:r w:rsidRPr="00CF092A">
        <w:rPr>
          <w:rFonts w:asciiTheme="majorHAnsi" w:eastAsia="Arial Unicode MS" w:hAnsiTheme="majorHAnsi" w:cs="Times New Roman"/>
          <w:color w:val="auto"/>
          <w:sz w:val="20"/>
          <w:szCs w:val="20"/>
          <w:lang w:val="es-ES" w:eastAsia="en-US"/>
        </w:rPr>
        <w:t xml:space="preserve">Declarar admisible la presente petición en relación con los artículos 3, 4, 5, 7, 8, 19, 24 y 25 de la Convención Americana en relación con sus artículos 1.1 y 2; artículos 1, 6 y 8 de la Convención Interamericana para Prevenir y Sancionar la Tortura; </w:t>
      </w:r>
      <w:r w:rsidRPr="00F07BBE">
        <w:rPr>
          <w:rFonts w:asciiTheme="majorHAnsi" w:eastAsia="Arial Unicode MS" w:hAnsiTheme="majorHAnsi" w:cs="Times New Roman"/>
          <w:color w:val="auto"/>
          <w:sz w:val="20"/>
          <w:szCs w:val="20"/>
          <w:lang w:val="es-ES" w:eastAsia="en-US"/>
        </w:rPr>
        <w:t>artículo 7 de la Convención Belém do Pará; y artículo I de la Convención Interamericana sobre Desaparición Forzada de Personas</w:t>
      </w:r>
      <w:r w:rsidRPr="00022F11">
        <w:rPr>
          <w:rFonts w:asciiTheme="majorHAnsi" w:eastAsia="Arial Unicode MS" w:hAnsiTheme="majorHAnsi" w:cs="Times New Roman"/>
          <w:color w:val="auto"/>
          <w:sz w:val="20"/>
          <w:szCs w:val="20"/>
          <w:lang w:val="es-ES" w:eastAsia="en-US"/>
        </w:rPr>
        <w:t>; y</w:t>
      </w:r>
    </w:p>
    <w:p w14:paraId="27C0C99E" w14:textId="649EE1D8" w:rsidR="00FB1858" w:rsidRPr="00CF092A" w:rsidRDefault="00FB1858" w:rsidP="00CF092A">
      <w:pPr>
        <w:rPr>
          <w:rFonts w:asciiTheme="majorHAnsi" w:hAnsiTheme="majorHAnsi"/>
          <w:sz w:val="20"/>
          <w:szCs w:val="20"/>
          <w:lang w:val="es-ES"/>
        </w:rPr>
      </w:pPr>
    </w:p>
    <w:p w14:paraId="6AC80CA6" w14:textId="7B293F87" w:rsidR="00722C9F" w:rsidRPr="00427D36" w:rsidRDefault="003239B8" w:rsidP="004E07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lang w:val="es-ES"/>
        </w:rPr>
      </w:pPr>
      <w:r w:rsidRPr="00427D36">
        <w:rPr>
          <w:rFonts w:asciiTheme="majorHAnsi" w:hAnsiTheme="majorHAnsi"/>
          <w:sz w:val="20"/>
          <w:szCs w:val="20"/>
          <w:lang w:val="es-ES"/>
        </w:rPr>
        <w:t>Notificar a las partes la presente decisión;</w:t>
      </w:r>
      <w:r w:rsidR="00DF119B" w:rsidRPr="00427D36">
        <w:rPr>
          <w:rFonts w:asciiTheme="majorHAnsi" w:hAnsiTheme="majorHAnsi"/>
          <w:sz w:val="20"/>
          <w:szCs w:val="20"/>
          <w:lang w:val="es-ES"/>
        </w:rPr>
        <w:t xml:space="preserve"> co</w:t>
      </w:r>
      <w:r w:rsidRPr="00427D36">
        <w:rPr>
          <w:rFonts w:asciiTheme="majorHAnsi" w:hAnsiTheme="majorHAnsi"/>
          <w:sz w:val="20"/>
          <w:szCs w:val="20"/>
          <w:lang w:val="es-ES"/>
        </w:rPr>
        <w:t>ntinuar con el análisis del fondo de la cuestión; y</w:t>
      </w:r>
      <w:r w:rsidR="00DF119B" w:rsidRPr="00427D36">
        <w:rPr>
          <w:rFonts w:asciiTheme="majorHAnsi" w:hAnsiTheme="majorHAnsi"/>
          <w:sz w:val="20"/>
          <w:szCs w:val="20"/>
          <w:lang w:val="es-ES"/>
        </w:rPr>
        <w:t xml:space="preserve"> p</w:t>
      </w:r>
      <w:r w:rsidRPr="00427D36">
        <w:rPr>
          <w:rFonts w:asciiTheme="majorHAnsi" w:hAnsiTheme="majorHAnsi"/>
          <w:sz w:val="20"/>
          <w:szCs w:val="20"/>
          <w:lang w:val="es-ES"/>
        </w:rPr>
        <w:t>ublicar esta decisión e incluirla en su Informe Anual a la Asamblea General de la Organización de los Estados Americanos.</w:t>
      </w:r>
    </w:p>
    <w:p w14:paraId="633F782B" w14:textId="192983EC" w:rsidR="00E8524A" w:rsidRPr="006F6B83" w:rsidRDefault="00E8524A" w:rsidP="00E852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6F6B83">
        <w:rPr>
          <w:rFonts w:ascii="Cambria" w:hAnsi="Cambria"/>
          <w:sz w:val="20"/>
          <w:szCs w:val="20"/>
          <w:lang w:val="es-ES"/>
        </w:rPr>
        <w:t xml:space="preserve">Aprobado por la Comisión Interamericana de Derechos Humanos a los </w:t>
      </w:r>
      <w:r>
        <w:rPr>
          <w:rFonts w:ascii="Cambria" w:hAnsi="Cambria"/>
          <w:sz w:val="20"/>
          <w:szCs w:val="20"/>
          <w:lang w:val="es-ES"/>
        </w:rPr>
        <w:t>14</w:t>
      </w:r>
      <w:r w:rsidRPr="006F6B83">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6F6B83">
        <w:rPr>
          <w:rFonts w:ascii="Cambria" w:hAnsi="Cambria"/>
          <w:sz w:val="20"/>
          <w:szCs w:val="20"/>
          <w:lang w:val="es-ES"/>
        </w:rPr>
        <w:t xml:space="preserve"> de 2018.  (Firmado): Margarette </w:t>
      </w:r>
      <w:proofErr w:type="spellStart"/>
      <w:r w:rsidRPr="006F6B83">
        <w:rPr>
          <w:rFonts w:ascii="Cambria" w:hAnsi="Cambria"/>
          <w:sz w:val="20"/>
          <w:szCs w:val="20"/>
          <w:lang w:val="es-ES"/>
        </w:rPr>
        <w:t>May</w:t>
      </w:r>
      <w:proofErr w:type="spellEnd"/>
      <w:r w:rsidRPr="006F6B83">
        <w:rPr>
          <w:rFonts w:ascii="Cambria" w:hAnsi="Cambria"/>
          <w:sz w:val="20"/>
          <w:szCs w:val="20"/>
          <w:lang w:val="es-ES"/>
        </w:rPr>
        <w:t xml:space="preserve"> Macaulay, Presidenta; Esmeralda E. Arosemena Bernal de </w:t>
      </w:r>
      <w:proofErr w:type="spellStart"/>
      <w:r w:rsidRPr="006F6B83">
        <w:rPr>
          <w:rFonts w:ascii="Cambria" w:hAnsi="Cambria"/>
          <w:sz w:val="20"/>
          <w:szCs w:val="20"/>
          <w:lang w:val="es-ES"/>
        </w:rPr>
        <w:t>Troitiño</w:t>
      </w:r>
      <w:proofErr w:type="spellEnd"/>
      <w:r w:rsidRPr="006F6B83">
        <w:rPr>
          <w:rFonts w:ascii="Cambria" w:hAnsi="Cambria"/>
          <w:sz w:val="20"/>
          <w:szCs w:val="20"/>
          <w:lang w:val="es-ES"/>
        </w:rPr>
        <w:t>, Primera Vicepresidenta; Luis Ernesto Vargas Silva, Segundo Vicepresidente; Francisco José Egu</w:t>
      </w:r>
      <w:r>
        <w:rPr>
          <w:rFonts w:ascii="Cambria" w:hAnsi="Cambria"/>
          <w:sz w:val="20"/>
          <w:szCs w:val="20"/>
          <w:lang w:val="es-ES"/>
        </w:rPr>
        <w:t xml:space="preserve">iguren Praeli, </w:t>
      </w:r>
      <w:r w:rsidRPr="006F6B83">
        <w:rPr>
          <w:rFonts w:ascii="Cambria" w:hAnsi="Cambria"/>
          <w:sz w:val="20"/>
          <w:szCs w:val="20"/>
          <w:lang w:val="es-ES"/>
        </w:rPr>
        <w:t xml:space="preserve">Antonia Urrejola, y </w:t>
      </w:r>
      <w:proofErr w:type="spellStart"/>
      <w:r w:rsidRPr="006F6B83">
        <w:rPr>
          <w:rFonts w:ascii="Cambria" w:hAnsi="Cambria"/>
          <w:sz w:val="20"/>
          <w:szCs w:val="20"/>
          <w:lang w:val="es-ES"/>
        </w:rPr>
        <w:t>Flávia</w:t>
      </w:r>
      <w:proofErr w:type="spellEnd"/>
      <w:r w:rsidRPr="006F6B83">
        <w:rPr>
          <w:rFonts w:ascii="Cambria" w:hAnsi="Cambria"/>
          <w:sz w:val="20"/>
          <w:szCs w:val="20"/>
          <w:lang w:val="es-ES"/>
        </w:rPr>
        <w:t xml:space="preserve"> </w:t>
      </w:r>
      <w:proofErr w:type="spellStart"/>
      <w:r w:rsidRPr="006F6B83">
        <w:rPr>
          <w:rFonts w:ascii="Cambria" w:hAnsi="Cambria"/>
          <w:sz w:val="20"/>
          <w:szCs w:val="20"/>
          <w:lang w:val="es-ES"/>
        </w:rPr>
        <w:t>Piovesan</w:t>
      </w:r>
      <w:proofErr w:type="spellEnd"/>
      <w:r w:rsidRPr="006F6B83">
        <w:rPr>
          <w:rFonts w:ascii="Cambria" w:hAnsi="Cambria"/>
          <w:sz w:val="20"/>
          <w:szCs w:val="20"/>
          <w:lang w:val="es-ES"/>
        </w:rPr>
        <w:t>, Miembros de la Comisión.</w:t>
      </w:r>
    </w:p>
    <w:p w14:paraId="5EDE0135" w14:textId="77777777" w:rsidR="00E8524A" w:rsidRDefault="00E8524A" w:rsidP="00E852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F6B83">
        <w:rPr>
          <w:rFonts w:ascii="Cambria" w:hAnsi="Cambria"/>
          <w:sz w:val="20"/>
          <w:szCs w:val="20"/>
          <w:lang w:val="es-ES"/>
        </w:rPr>
        <w:tab/>
      </w:r>
    </w:p>
    <w:p w14:paraId="2C587509" w14:textId="77777777" w:rsidR="00E8524A" w:rsidRDefault="00E8524A" w:rsidP="00E852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5148AF12" w14:textId="79E23F28" w:rsidR="00E8524A" w:rsidRDefault="00E8524A" w:rsidP="00CB4F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lang w:val="es-ES"/>
        </w:rPr>
      </w:pPr>
      <w:r>
        <w:rPr>
          <w:rFonts w:ascii="Cambria" w:hAnsi="Cambria"/>
          <w:sz w:val="20"/>
          <w:szCs w:val="20"/>
          <w:lang w:val="es-ES"/>
        </w:rPr>
        <w:lastRenderedPageBreak/>
        <w:tab/>
      </w:r>
    </w:p>
    <w:p w14:paraId="296A7835" w14:textId="4A55C2AA" w:rsidR="00477F6E" w:rsidRPr="00427D36" w:rsidRDefault="00477F6E" w:rsidP="002E1F6E">
      <w:pPr>
        <w:jc w:val="center"/>
        <w:rPr>
          <w:rFonts w:cs="Calibri"/>
          <w:lang w:val="es-ES"/>
        </w:rPr>
      </w:pPr>
      <w:r w:rsidRPr="00427D36">
        <w:rPr>
          <w:rFonts w:asciiTheme="majorHAnsi" w:hAnsiTheme="majorHAnsi" w:cs="Calibri"/>
          <w:b/>
          <w:sz w:val="20"/>
          <w:szCs w:val="20"/>
          <w:lang w:val="es-ES"/>
        </w:rPr>
        <w:t>Anexo</w:t>
      </w:r>
    </w:p>
    <w:p w14:paraId="749261BE" w14:textId="77777777" w:rsidR="00477F6E" w:rsidRPr="00427D36" w:rsidRDefault="00477F6E" w:rsidP="00477F6E">
      <w:pPr>
        <w:jc w:val="center"/>
        <w:rPr>
          <w:rFonts w:asciiTheme="majorHAnsi" w:hAnsiTheme="majorHAnsi" w:cs="Calibri"/>
          <w:b/>
          <w:sz w:val="20"/>
          <w:szCs w:val="20"/>
          <w:lang w:val="es-ES"/>
        </w:rPr>
      </w:pPr>
      <w:r w:rsidRPr="00427D36">
        <w:rPr>
          <w:rFonts w:asciiTheme="majorHAnsi" w:hAnsiTheme="majorHAnsi" w:cs="Calibri"/>
          <w:b/>
          <w:sz w:val="20"/>
          <w:szCs w:val="20"/>
          <w:lang w:val="es-ES"/>
        </w:rPr>
        <w:t>Listado de presuntas víctimas</w:t>
      </w:r>
    </w:p>
    <w:p w14:paraId="2D73823E" w14:textId="77777777" w:rsidR="00477F6E" w:rsidRPr="00427D36" w:rsidRDefault="00477F6E" w:rsidP="00477F6E">
      <w:pPr>
        <w:jc w:val="center"/>
        <w:rPr>
          <w:rFonts w:asciiTheme="majorHAnsi" w:hAnsiTheme="majorHAnsi" w:cs="Calibri"/>
          <w:b/>
          <w:sz w:val="20"/>
          <w:szCs w:val="20"/>
          <w:lang w:val="es-ES"/>
        </w:rPr>
      </w:pPr>
    </w:p>
    <w:p w14:paraId="02F3EBD1" w14:textId="3B83A779" w:rsidR="00DD6FE8" w:rsidRPr="00EC35D7" w:rsidRDefault="00DD6FE8" w:rsidP="00EC35D7">
      <w:pPr>
        <w:pStyle w:val="ListParagraph"/>
        <w:numPr>
          <w:ilvl w:val="0"/>
          <w:numId w:val="61"/>
        </w:numPr>
        <w:rPr>
          <w:rFonts w:asciiTheme="majorHAnsi" w:eastAsia="Arial Unicode MS" w:hAnsiTheme="majorHAnsi" w:cs="Calibri"/>
          <w:b/>
          <w:color w:val="auto"/>
          <w:sz w:val="20"/>
          <w:szCs w:val="20"/>
          <w:lang w:val="es-ES" w:eastAsia="en-US"/>
        </w:rPr>
      </w:pPr>
      <w:r w:rsidRPr="00EC35D7">
        <w:rPr>
          <w:rFonts w:asciiTheme="majorHAnsi" w:eastAsia="Arial Unicode MS" w:hAnsiTheme="majorHAnsi" w:cs="Calibri"/>
          <w:b/>
          <w:color w:val="auto"/>
          <w:sz w:val="20"/>
          <w:szCs w:val="20"/>
          <w:lang w:val="es-ES" w:eastAsia="en-US"/>
        </w:rPr>
        <w:t xml:space="preserve">Presuntas víctimas </w:t>
      </w:r>
      <w:r w:rsidR="00276309">
        <w:rPr>
          <w:rFonts w:asciiTheme="majorHAnsi" w:eastAsia="Arial Unicode MS" w:hAnsiTheme="majorHAnsi" w:cs="Calibri"/>
          <w:b/>
          <w:color w:val="auto"/>
          <w:sz w:val="20"/>
          <w:szCs w:val="20"/>
          <w:lang w:val="es-ES" w:eastAsia="en-US"/>
        </w:rPr>
        <w:t>asesinadas</w:t>
      </w:r>
      <w:r w:rsidR="000E614B" w:rsidRPr="00EC35D7">
        <w:rPr>
          <w:rFonts w:asciiTheme="majorHAnsi" w:eastAsia="Arial Unicode MS" w:hAnsiTheme="majorHAnsi" w:cs="Calibri"/>
          <w:b/>
          <w:color w:val="auto"/>
          <w:sz w:val="20"/>
          <w:szCs w:val="20"/>
          <w:lang w:val="es-ES" w:eastAsia="en-US"/>
        </w:rPr>
        <w:t>:</w:t>
      </w:r>
    </w:p>
    <w:p w14:paraId="62AA684C" w14:textId="77777777" w:rsidR="00DD6FE8" w:rsidRPr="00427D36" w:rsidRDefault="00DD6FE8" w:rsidP="00DD6FE8">
      <w:pPr>
        <w:jc w:val="both"/>
        <w:rPr>
          <w:rFonts w:asciiTheme="majorHAnsi" w:hAnsiTheme="majorHAnsi" w:cs="Calibri"/>
          <w:b/>
          <w:sz w:val="20"/>
          <w:szCs w:val="20"/>
          <w:lang w:val="es-ES"/>
        </w:rPr>
      </w:pPr>
    </w:p>
    <w:p w14:paraId="3E700E5E"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Honorio García Lorenzo</w:t>
      </w:r>
    </w:p>
    <w:p w14:paraId="6BE4060F"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Mauro González Castro</w:t>
      </w:r>
    </w:p>
    <w:p w14:paraId="25C96C74"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Mario Chávez García</w:t>
      </w:r>
    </w:p>
    <w:p w14:paraId="3B52737C"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José Rivera Morales</w:t>
      </w:r>
    </w:p>
    <w:p w14:paraId="6525319D"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Fidencio Morales Castro</w:t>
      </w:r>
    </w:p>
    <w:p w14:paraId="5EED3E82"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Ceferino Damián Marco</w:t>
      </w:r>
    </w:p>
    <w:p w14:paraId="4E83DF56"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Fernando Félix Guadalupe</w:t>
      </w:r>
    </w:p>
    <w:p w14:paraId="341BC57A"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Daniel Crisóforo Jiménez</w:t>
      </w:r>
    </w:p>
    <w:p w14:paraId="2873ADFE"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Ricardo Zavala Tapia</w:t>
      </w:r>
    </w:p>
    <w:p w14:paraId="78E6A67D"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Manuel Francisco Prisciliano</w:t>
      </w:r>
    </w:p>
    <w:p w14:paraId="438DF29C" w14:textId="77777777" w:rsidR="00DD6FE8" w:rsidRPr="00427D36" w:rsidRDefault="00DD6FE8" w:rsidP="00DD6FE8">
      <w:pPr>
        <w:pStyle w:val="ListParagraph"/>
        <w:numPr>
          <w:ilvl w:val="0"/>
          <w:numId w:val="59"/>
        </w:numPr>
        <w:jc w:val="both"/>
        <w:rPr>
          <w:rFonts w:asciiTheme="majorHAnsi" w:hAnsiTheme="majorHAnsi" w:cs="Calibri"/>
          <w:sz w:val="20"/>
          <w:szCs w:val="20"/>
          <w:lang w:val="es-ES"/>
        </w:rPr>
      </w:pPr>
      <w:r w:rsidRPr="00427D36">
        <w:rPr>
          <w:rFonts w:asciiTheme="majorHAnsi" w:hAnsiTheme="majorHAnsi" w:cs="Calibri"/>
          <w:sz w:val="20"/>
          <w:szCs w:val="20"/>
          <w:lang w:val="es-ES"/>
        </w:rPr>
        <w:t>Apolonio Jiménez García</w:t>
      </w:r>
    </w:p>
    <w:p w14:paraId="3C2505B6" w14:textId="77777777" w:rsidR="00DD6FE8" w:rsidRPr="00427D36" w:rsidRDefault="00DD6FE8" w:rsidP="00DD6FE8">
      <w:pPr>
        <w:jc w:val="both"/>
        <w:rPr>
          <w:rFonts w:asciiTheme="majorHAnsi" w:hAnsiTheme="majorHAnsi" w:cs="Calibri"/>
          <w:b/>
          <w:sz w:val="20"/>
          <w:szCs w:val="20"/>
          <w:lang w:val="es-ES"/>
        </w:rPr>
      </w:pPr>
    </w:p>
    <w:p w14:paraId="7358E56A" w14:textId="66F3EA1B" w:rsidR="00DD6FE8" w:rsidRPr="00EC35D7" w:rsidRDefault="00DD6FE8" w:rsidP="00EC35D7">
      <w:pPr>
        <w:pStyle w:val="ListParagraph"/>
        <w:numPr>
          <w:ilvl w:val="0"/>
          <w:numId w:val="61"/>
        </w:numPr>
        <w:jc w:val="both"/>
        <w:rPr>
          <w:rFonts w:asciiTheme="majorHAnsi" w:hAnsiTheme="majorHAnsi" w:cs="Calibri"/>
          <w:b/>
          <w:sz w:val="20"/>
          <w:szCs w:val="20"/>
          <w:lang w:val="es-ES"/>
        </w:rPr>
      </w:pPr>
      <w:r w:rsidRPr="00EC35D7">
        <w:rPr>
          <w:rFonts w:asciiTheme="majorHAnsi" w:hAnsiTheme="majorHAnsi" w:cs="Calibri"/>
          <w:b/>
          <w:sz w:val="20"/>
          <w:szCs w:val="20"/>
          <w:lang w:val="es-ES"/>
        </w:rPr>
        <w:t>Presuntas víctimas sobrevivientes</w:t>
      </w:r>
      <w:r w:rsidR="000E614B" w:rsidRPr="00EC35D7">
        <w:rPr>
          <w:rFonts w:asciiTheme="majorHAnsi" w:hAnsiTheme="majorHAnsi" w:cs="Calibri"/>
          <w:b/>
          <w:sz w:val="20"/>
          <w:szCs w:val="20"/>
          <w:lang w:val="es-ES"/>
        </w:rPr>
        <w:t>:</w:t>
      </w:r>
    </w:p>
    <w:p w14:paraId="34660C98" w14:textId="77777777" w:rsidR="00DD6FE8" w:rsidRPr="00427D36" w:rsidRDefault="00DD6FE8" w:rsidP="00DD6FE8">
      <w:pPr>
        <w:jc w:val="both"/>
        <w:rPr>
          <w:rFonts w:asciiTheme="majorHAnsi" w:hAnsiTheme="majorHAnsi" w:cs="Calibri"/>
          <w:b/>
          <w:sz w:val="20"/>
          <w:szCs w:val="20"/>
          <w:lang w:val="es-ES"/>
        </w:rPr>
      </w:pPr>
    </w:p>
    <w:p w14:paraId="49FDEB13" w14:textId="29C1C491" w:rsidR="00DD6FE8" w:rsidRPr="00EC35D7" w:rsidRDefault="000E614B" w:rsidP="00EC35D7">
      <w:pPr>
        <w:ind w:left="720"/>
        <w:jc w:val="both"/>
        <w:rPr>
          <w:rFonts w:asciiTheme="majorHAnsi" w:hAnsiTheme="majorHAnsi" w:cs="Calibri"/>
          <w:b/>
          <w:sz w:val="20"/>
          <w:szCs w:val="20"/>
          <w:lang w:val="es-ES"/>
        </w:rPr>
      </w:pPr>
      <w:r w:rsidRPr="000E614B">
        <w:rPr>
          <w:rFonts w:asciiTheme="majorHAnsi" w:hAnsiTheme="majorHAnsi" w:cs="Calibri"/>
          <w:b/>
          <w:sz w:val="20"/>
          <w:szCs w:val="20"/>
          <w:lang w:val="es-ES"/>
        </w:rPr>
        <w:t>B.</w:t>
      </w:r>
      <w:r>
        <w:rPr>
          <w:rFonts w:asciiTheme="majorHAnsi" w:hAnsiTheme="majorHAnsi" w:cs="Calibri"/>
          <w:b/>
          <w:sz w:val="20"/>
          <w:szCs w:val="20"/>
          <w:lang w:val="es-ES"/>
        </w:rPr>
        <w:t xml:space="preserve">1. </w:t>
      </w:r>
      <w:r w:rsidR="00DD6FE8" w:rsidRPr="00EC35D7">
        <w:rPr>
          <w:rFonts w:asciiTheme="majorHAnsi" w:hAnsiTheme="majorHAnsi" w:cs="Calibri"/>
          <w:b/>
          <w:sz w:val="20"/>
          <w:szCs w:val="20"/>
          <w:lang w:val="es-ES"/>
        </w:rPr>
        <w:t>Herid</w:t>
      </w:r>
      <w:r w:rsidR="00716BEA">
        <w:rPr>
          <w:rFonts w:asciiTheme="majorHAnsi" w:hAnsiTheme="majorHAnsi" w:cs="Calibri"/>
          <w:b/>
          <w:sz w:val="20"/>
          <w:szCs w:val="20"/>
          <w:lang w:val="es-ES"/>
        </w:rPr>
        <w:t>a</w:t>
      </w:r>
      <w:r w:rsidR="00DD6FE8" w:rsidRPr="00EC35D7">
        <w:rPr>
          <w:rFonts w:asciiTheme="majorHAnsi" w:hAnsiTheme="majorHAnsi" w:cs="Calibri"/>
          <w:b/>
          <w:sz w:val="20"/>
          <w:szCs w:val="20"/>
          <w:lang w:val="es-ES"/>
        </w:rPr>
        <w:t>s/Detenid</w:t>
      </w:r>
      <w:r w:rsidR="00716BEA">
        <w:rPr>
          <w:rFonts w:asciiTheme="majorHAnsi" w:hAnsiTheme="majorHAnsi" w:cs="Calibri"/>
          <w:b/>
          <w:sz w:val="20"/>
          <w:szCs w:val="20"/>
          <w:lang w:val="es-ES"/>
        </w:rPr>
        <w:t>a</w:t>
      </w:r>
      <w:r w:rsidR="00DD6FE8" w:rsidRPr="00EC35D7">
        <w:rPr>
          <w:rFonts w:asciiTheme="majorHAnsi" w:hAnsiTheme="majorHAnsi" w:cs="Calibri"/>
          <w:b/>
          <w:sz w:val="20"/>
          <w:szCs w:val="20"/>
          <w:lang w:val="es-ES"/>
        </w:rPr>
        <w:t>s</w:t>
      </w:r>
      <w:r w:rsidRPr="00EC35D7">
        <w:rPr>
          <w:rFonts w:asciiTheme="majorHAnsi" w:hAnsiTheme="majorHAnsi" w:cs="Calibri"/>
          <w:b/>
          <w:sz w:val="20"/>
          <w:szCs w:val="20"/>
          <w:lang w:val="es-ES"/>
        </w:rPr>
        <w:t>:</w:t>
      </w:r>
    </w:p>
    <w:p w14:paraId="72C59D37" w14:textId="77777777" w:rsidR="000E614B" w:rsidRPr="00427D36" w:rsidRDefault="000E614B" w:rsidP="000E614B">
      <w:pPr>
        <w:ind w:left="720"/>
        <w:jc w:val="both"/>
        <w:rPr>
          <w:rFonts w:asciiTheme="majorHAnsi" w:hAnsiTheme="majorHAnsi" w:cs="Calibri"/>
          <w:b/>
          <w:sz w:val="20"/>
          <w:szCs w:val="20"/>
          <w:lang w:val="es-ES"/>
        </w:rPr>
      </w:pPr>
    </w:p>
    <w:p w14:paraId="2D301929" w14:textId="77777777" w:rsidR="00DD6FE8" w:rsidRPr="00427D36" w:rsidRDefault="00DD6FE8" w:rsidP="000E614B">
      <w:pPr>
        <w:pStyle w:val="ListParagraph"/>
        <w:numPr>
          <w:ilvl w:val="0"/>
          <w:numId w:val="58"/>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Bernardino García Francisco</w:t>
      </w:r>
    </w:p>
    <w:p w14:paraId="29420AE5" w14:textId="77777777" w:rsidR="00DD6FE8" w:rsidRPr="00427D36" w:rsidRDefault="00DD6FE8" w:rsidP="000E614B">
      <w:pPr>
        <w:pStyle w:val="ListParagraph"/>
        <w:numPr>
          <w:ilvl w:val="0"/>
          <w:numId w:val="58"/>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Eugenio Ambrosio Trinidad</w:t>
      </w:r>
    </w:p>
    <w:p w14:paraId="65A8B43A" w14:textId="77777777" w:rsidR="00DD6FE8" w:rsidRPr="00427D36" w:rsidRDefault="00DD6FE8" w:rsidP="000E614B">
      <w:pPr>
        <w:pStyle w:val="ListParagraph"/>
        <w:numPr>
          <w:ilvl w:val="0"/>
          <w:numId w:val="58"/>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Juan García de los Santos</w:t>
      </w:r>
    </w:p>
    <w:p w14:paraId="21524509" w14:textId="3D01272F" w:rsidR="00D45953" w:rsidRPr="00427D36" w:rsidRDefault="00DD6FE8" w:rsidP="000E614B">
      <w:pPr>
        <w:pStyle w:val="ListParagraph"/>
        <w:numPr>
          <w:ilvl w:val="0"/>
          <w:numId w:val="58"/>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Francisco Cristino Crescendo (15 años)</w:t>
      </w:r>
    </w:p>
    <w:p w14:paraId="66165DB1" w14:textId="77777777" w:rsidR="00D45953" w:rsidRDefault="00DD6FE8" w:rsidP="00D45953">
      <w:pPr>
        <w:pStyle w:val="ListParagraph"/>
        <w:numPr>
          <w:ilvl w:val="0"/>
          <w:numId w:val="58"/>
        </w:numPr>
        <w:ind w:left="1080"/>
        <w:jc w:val="both"/>
        <w:rPr>
          <w:rFonts w:asciiTheme="majorHAnsi" w:hAnsiTheme="majorHAnsi" w:cs="Calibri"/>
          <w:sz w:val="20"/>
          <w:szCs w:val="20"/>
          <w:lang w:val="es-ES"/>
        </w:rPr>
      </w:pPr>
      <w:r w:rsidRPr="00D45953">
        <w:rPr>
          <w:rFonts w:asciiTheme="majorHAnsi" w:hAnsiTheme="majorHAnsi" w:cs="Calibri"/>
          <w:sz w:val="20"/>
          <w:szCs w:val="20"/>
          <w:lang w:val="es-ES"/>
        </w:rPr>
        <w:t>Porfirio Hernández Francisco</w:t>
      </w:r>
      <w:r w:rsidR="000B7C09" w:rsidRPr="00D45953">
        <w:rPr>
          <w:rFonts w:asciiTheme="majorHAnsi" w:hAnsiTheme="majorHAnsi" w:cs="Calibri"/>
          <w:sz w:val="20"/>
          <w:szCs w:val="20"/>
          <w:lang w:val="es-ES"/>
        </w:rPr>
        <w:t xml:space="preserve">  </w:t>
      </w:r>
    </w:p>
    <w:p w14:paraId="37573172" w14:textId="77777777" w:rsidR="00716BEA" w:rsidRDefault="00716BEA" w:rsidP="00D45953">
      <w:pPr>
        <w:pStyle w:val="ListParagraph"/>
        <w:ind w:left="1080"/>
        <w:jc w:val="both"/>
        <w:rPr>
          <w:b/>
          <w:lang w:val="es-ES"/>
        </w:rPr>
      </w:pPr>
    </w:p>
    <w:p w14:paraId="7F7FB054" w14:textId="5B9587EA" w:rsidR="00716BEA" w:rsidRPr="00EC35D7" w:rsidRDefault="00716BEA" w:rsidP="00EC35D7">
      <w:pPr>
        <w:ind w:left="720"/>
        <w:jc w:val="both"/>
        <w:rPr>
          <w:rFonts w:asciiTheme="majorHAnsi" w:hAnsiTheme="majorHAnsi" w:cs="Calibri"/>
          <w:b/>
          <w:sz w:val="20"/>
          <w:szCs w:val="20"/>
          <w:lang w:val="es-ES"/>
        </w:rPr>
      </w:pPr>
      <w:r>
        <w:rPr>
          <w:rFonts w:asciiTheme="majorHAnsi" w:hAnsiTheme="majorHAnsi" w:cs="Calibri"/>
          <w:b/>
          <w:sz w:val="20"/>
          <w:szCs w:val="20"/>
          <w:lang w:val="es-ES"/>
        </w:rPr>
        <w:t xml:space="preserve">B.2. </w:t>
      </w:r>
      <w:r w:rsidR="00DD6FE8" w:rsidRPr="00EC35D7">
        <w:rPr>
          <w:rFonts w:asciiTheme="majorHAnsi" w:hAnsiTheme="majorHAnsi" w:cs="Calibri"/>
          <w:b/>
          <w:sz w:val="20"/>
          <w:szCs w:val="20"/>
          <w:lang w:val="es-ES"/>
        </w:rPr>
        <w:t>Detenid</w:t>
      </w:r>
      <w:r>
        <w:rPr>
          <w:rFonts w:asciiTheme="majorHAnsi" w:hAnsiTheme="majorHAnsi" w:cs="Calibri"/>
          <w:b/>
          <w:sz w:val="20"/>
          <w:szCs w:val="20"/>
          <w:lang w:val="es-ES"/>
        </w:rPr>
        <w:t>a</w:t>
      </w:r>
      <w:r w:rsidR="00DD6FE8" w:rsidRPr="00EC35D7">
        <w:rPr>
          <w:rFonts w:asciiTheme="majorHAnsi" w:hAnsiTheme="majorHAnsi" w:cs="Calibri"/>
          <w:b/>
          <w:sz w:val="20"/>
          <w:szCs w:val="20"/>
          <w:lang w:val="es-ES"/>
        </w:rPr>
        <w:t>s/</w:t>
      </w:r>
      <w:proofErr w:type="spellStart"/>
      <w:r w:rsidR="000E614B" w:rsidRPr="00EC35D7">
        <w:rPr>
          <w:rFonts w:asciiTheme="majorHAnsi" w:hAnsiTheme="majorHAnsi" w:cs="Calibri"/>
          <w:b/>
          <w:sz w:val="20"/>
          <w:szCs w:val="20"/>
          <w:lang w:val="es-ES"/>
        </w:rPr>
        <w:t>Alegadamente</w:t>
      </w:r>
      <w:proofErr w:type="spellEnd"/>
      <w:r w:rsidR="000E614B" w:rsidRPr="00EC35D7">
        <w:rPr>
          <w:rFonts w:asciiTheme="majorHAnsi" w:hAnsiTheme="majorHAnsi" w:cs="Calibri"/>
          <w:b/>
          <w:sz w:val="20"/>
          <w:szCs w:val="20"/>
          <w:lang w:val="es-ES"/>
        </w:rPr>
        <w:t xml:space="preserve"> t</w:t>
      </w:r>
      <w:r w:rsidR="00DD6FE8" w:rsidRPr="00EC35D7">
        <w:rPr>
          <w:rFonts w:asciiTheme="majorHAnsi" w:hAnsiTheme="majorHAnsi" w:cs="Calibri"/>
          <w:b/>
          <w:sz w:val="20"/>
          <w:szCs w:val="20"/>
          <w:lang w:val="es-ES"/>
        </w:rPr>
        <w:t>orturad</w:t>
      </w:r>
      <w:r>
        <w:rPr>
          <w:rFonts w:asciiTheme="majorHAnsi" w:hAnsiTheme="majorHAnsi" w:cs="Calibri"/>
          <w:b/>
          <w:sz w:val="20"/>
          <w:szCs w:val="20"/>
          <w:lang w:val="es-ES"/>
        </w:rPr>
        <w:t>a</w:t>
      </w:r>
      <w:r w:rsidR="00DD6FE8" w:rsidRPr="00EC35D7">
        <w:rPr>
          <w:rFonts w:asciiTheme="majorHAnsi" w:hAnsiTheme="majorHAnsi" w:cs="Calibri"/>
          <w:b/>
          <w:sz w:val="20"/>
          <w:szCs w:val="20"/>
          <w:lang w:val="es-ES"/>
        </w:rPr>
        <w:t>s</w:t>
      </w:r>
      <w:r w:rsidRPr="00EC35D7">
        <w:rPr>
          <w:rFonts w:asciiTheme="majorHAnsi" w:hAnsiTheme="majorHAnsi" w:cs="Calibri"/>
          <w:b/>
          <w:sz w:val="20"/>
          <w:szCs w:val="20"/>
          <w:lang w:val="es-ES"/>
        </w:rPr>
        <w:t>:</w:t>
      </w:r>
    </w:p>
    <w:p w14:paraId="5CAB7317" w14:textId="609C88BD" w:rsidR="00DD6FE8" w:rsidRPr="00EC35D7" w:rsidRDefault="00DD6FE8" w:rsidP="00EC35D7">
      <w:pPr>
        <w:pStyle w:val="ListParagraph"/>
        <w:ind w:left="1080"/>
        <w:jc w:val="both"/>
        <w:rPr>
          <w:rFonts w:asciiTheme="majorHAnsi" w:hAnsiTheme="majorHAnsi" w:cs="Calibri"/>
          <w:b/>
          <w:sz w:val="20"/>
          <w:szCs w:val="20"/>
          <w:lang w:val="es-ES"/>
        </w:rPr>
      </w:pPr>
      <w:r w:rsidRPr="00EC35D7">
        <w:rPr>
          <w:rFonts w:asciiTheme="majorHAnsi" w:hAnsiTheme="majorHAnsi" w:cs="Calibri"/>
          <w:b/>
          <w:sz w:val="20"/>
          <w:szCs w:val="20"/>
          <w:lang w:val="es-ES"/>
        </w:rPr>
        <w:t xml:space="preserve"> </w:t>
      </w:r>
    </w:p>
    <w:p w14:paraId="386B2361"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Adolfo Filiberto Concepción</w:t>
      </w:r>
    </w:p>
    <w:p w14:paraId="01391AE8"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Anastasio Ramírez Simona</w:t>
      </w:r>
    </w:p>
    <w:p w14:paraId="06C9E185" w14:textId="7D51CE64"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Melitón Castro Morales (15 años)</w:t>
      </w:r>
      <w:r w:rsidR="00C845FB">
        <w:rPr>
          <w:rFonts w:asciiTheme="majorHAnsi" w:hAnsiTheme="majorHAnsi" w:cs="Calibri"/>
          <w:sz w:val="20"/>
          <w:szCs w:val="20"/>
          <w:lang w:val="es-ES"/>
        </w:rPr>
        <w:t xml:space="preserve"> </w:t>
      </w:r>
    </w:p>
    <w:p w14:paraId="09DD5761"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Arnulfo Santiago Hernández</w:t>
      </w:r>
    </w:p>
    <w:p w14:paraId="0B6DDBBA" w14:textId="4667C54E"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 xml:space="preserve">Esteban Leobardo </w:t>
      </w:r>
      <w:proofErr w:type="spellStart"/>
      <w:r w:rsidRPr="00427D36">
        <w:rPr>
          <w:rFonts w:asciiTheme="majorHAnsi" w:hAnsiTheme="majorHAnsi" w:cs="Calibri"/>
          <w:sz w:val="20"/>
          <w:szCs w:val="20"/>
          <w:lang w:val="es-ES"/>
        </w:rPr>
        <w:t>Epitacio</w:t>
      </w:r>
      <w:proofErr w:type="spellEnd"/>
      <w:r w:rsidR="00C845FB">
        <w:rPr>
          <w:rFonts w:asciiTheme="majorHAnsi" w:hAnsiTheme="majorHAnsi" w:cs="Calibri"/>
          <w:sz w:val="20"/>
          <w:szCs w:val="20"/>
          <w:lang w:val="es-ES"/>
        </w:rPr>
        <w:t xml:space="preserve"> </w:t>
      </w:r>
    </w:p>
    <w:p w14:paraId="1093223D" w14:textId="160923DF"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 xml:space="preserve">Sabino </w:t>
      </w:r>
      <w:proofErr w:type="spellStart"/>
      <w:r w:rsidRPr="00427D36">
        <w:rPr>
          <w:rFonts w:asciiTheme="majorHAnsi" w:hAnsiTheme="majorHAnsi" w:cs="Calibri"/>
          <w:sz w:val="20"/>
          <w:szCs w:val="20"/>
          <w:lang w:val="es-ES"/>
        </w:rPr>
        <w:t>Adelaido</w:t>
      </w:r>
      <w:proofErr w:type="spellEnd"/>
      <w:r w:rsidRPr="00427D36">
        <w:rPr>
          <w:rFonts w:asciiTheme="majorHAnsi" w:hAnsiTheme="majorHAnsi" w:cs="Calibri"/>
          <w:sz w:val="20"/>
          <w:szCs w:val="20"/>
          <w:lang w:val="es-ES"/>
        </w:rPr>
        <w:t xml:space="preserve"> García</w:t>
      </w:r>
      <w:r w:rsidR="000B7C09">
        <w:rPr>
          <w:rFonts w:asciiTheme="majorHAnsi" w:hAnsiTheme="majorHAnsi" w:cs="Calibri"/>
          <w:sz w:val="20"/>
          <w:szCs w:val="20"/>
          <w:lang w:val="es-ES"/>
        </w:rPr>
        <w:t xml:space="preserve"> </w:t>
      </w:r>
    </w:p>
    <w:p w14:paraId="779527B4"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Serafín Morales López</w:t>
      </w:r>
    </w:p>
    <w:p w14:paraId="30212D06"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Bernabé García de Jesús (14años)</w:t>
      </w:r>
    </w:p>
    <w:p w14:paraId="03C90E62"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Julián Ramírez Crescendo</w:t>
      </w:r>
    </w:p>
    <w:p w14:paraId="533978DA"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Pedro Esteban Ávila (17 años)</w:t>
      </w:r>
    </w:p>
    <w:p w14:paraId="5EDE2653" w14:textId="77B1D004"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Eusebio Porfirio Catarino</w:t>
      </w:r>
      <w:r w:rsidR="000B7C09">
        <w:rPr>
          <w:rFonts w:asciiTheme="majorHAnsi" w:hAnsiTheme="majorHAnsi" w:cs="Calibri"/>
          <w:sz w:val="20"/>
          <w:szCs w:val="20"/>
          <w:lang w:val="es-ES"/>
        </w:rPr>
        <w:t xml:space="preserve">  </w:t>
      </w:r>
    </w:p>
    <w:p w14:paraId="0B7123E9"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Lázaro Peláez Castro</w:t>
      </w:r>
    </w:p>
    <w:p w14:paraId="0E7B4863"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Vicente Vázquez Díaz</w:t>
      </w:r>
    </w:p>
    <w:p w14:paraId="2A94ADEC"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Albino Santos Concepción</w:t>
      </w:r>
    </w:p>
    <w:p w14:paraId="24E0F3CE"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Miguel Ángel García Cristino</w:t>
      </w:r>
    </w:p>
    <w:p w14:paraId="64F5DABC"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Adrián Patriarca Agustín (16 años)</w:t>
      </w:r>
    </w:p>
    <w:p w14:paraId="46D54147"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Pedro Barrera Daniel</w:t>
      </w:r>
    </w:p>
    <w:p w14:paraId="7E36189B"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Alfonso Oliva Morales</w:t>
      </w:r>
    </w:p>
    <w:p w14:paraId="7C5AEE03"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Javier Ángel Severiano Virginia</w:t>
      </w:r>
    </w:p>
    <w:p w14:paraId="4769E519"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Arcadio Alfredo Martínez</w:t>
      </w:r>
    </w:p>
    <w:p w14:paraId="4486BB3C"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Efrén Cortes Chávez</w:t>
      </w:r>
    </w:p>
    <w:p w14:paraId="7FC9CDC0" w14:textId="77777777" w:rsidR="00DD6FE8" w:rsidRPr="00427D36" w:rsidRDefault="00DD6FE8" w:rsidP="00716BEA">
      <w:pPr>
        <w:pStyle w:val="ListParagraph"/>
        <w:numPr>
          <w:ilvl w:val="0"/>
          <w:numId w:val="57"/>
        </w:numPr>
        <w:ind w:left="1080"/>
        <w:jc w:val="both"/>
        <w:rPr>
          <w:rFonts w:asciiTheme="majorHAnsi" w:hAnsiTheme="majorHAnsi" w:cs="Calibri"/>
          <w:sz w:val="20"/>
          <w:szCs w:val="20"/>
          <w:lang w:val="es-ES"/>
        </w:rPr>
      </w:pPr>
      <w:r w:rsidRPr="00427D36">
        <w:rPr>
          <w:rFonts w:asciiTheme="majorHAnsi" w:hAnsiTheme="majorHAnsi" w:cs="Calibri"/>
          <w:sz w:val="20"/>
          <w:szCs w:val="20"/>
          <w:lang w:val="es-ES"/>
        </w:rPr>
        <w:t>Erika Zamora Pardo</w:t>
      </w:r>
    </w:p>
    <w:p w14:paraId="47272631" w14:textId="77777777" w:rsidR="005E1C30" w:rsidRPr="00427D36" w:rsidRDefault="005E1C30" w:rsidP="005E1C30">
      <w:pPr>
        <w:jc w:val="both"/>
        <w:rPr>
          <w:rFonts w:asciiTheme="majorHAnsi" w:hAnsiTheme="majorHAnsi" w:cs="Calibri"/>
          <w:sz w:val="20"/>
          <w:szCs w:val="20"/>
          <w:lang w:val="es-ES"/>
        </w:rPr>
      </w:pPr>
    </w:p>
    <w:p w14:paraId="46B2662F" w14:textId="44BCA42C" w:rsidR="005E1C30" w:rsidRPr="00EC35D7" w:rsidRDefault="005E1C30" w:rsidP="00EC35D7">
      <w:pPr>
        <w:pStyle w:val="ListParagraph"/>
        <w:numPr>
          <w:ilvl w:val="0"/>
          <w:numId w:val="61"/>
        </w:numPr>
        <w:jc w:val="both"/>
        <w:rPr>
          <w:rFonts w:asciiTheme="majorHAnsi" w:hAnsiTheme="majorHAnsi" w:cs="Calibri"/>
          <w:b/>
          <w:sz w:val="20"/>
          <w:szCs w:val="20"/>
          <w:lang w:val="es-ES"/>
        </w:rPr>
      </w:pPr>
      <w:r w:rsidRPr="00EC35D7">
        <w:rPr>
          <w:rFonts w:asciiTheme="majorHAnsi" w:hAnsiTheme="majorHAnsi" w:cs="Calibri"/>
          <w:b/>
          <w:sz w:val="20"/>
          <w:szCs w:val="20"/>
          <w:lang w:val="es-ES"/>
        </w:rPr>
        <w:lastRenderedPageBreak/>
        <w:t xml:space="preserve">Viudas y madres de las </w:t>
      </w:r>
      <w:r w:rsidR="00716BEA" w:rsidRPr="00EC35D7">
        <w:rPr>
          <w:rFonts w:asciiTheme="majorHAnsi" w:hAnsiTheme="majorHAnsi" w:cs="Calibri"/>
          <w:b/>
          <w:sz w:val="20"/>
          <w:szCs w:val="20"/>
          <w:lang w:val="es-ES"/>
        </w:rPr>
        <w:t xml:space="preserve">presuntas </w:t>
      </w:r>
      <w:r w:rsidR="00855F06" w:rsidRPr="00EC35D7">
        <w:rPr>
          <w:rFonts w:asciiTheme="majorHAnsi" w:hAnsiTheme="majorHAnsi" w:cs="Calibri"/>
          <w:b/>
          <w:sz w:val="20"/>
          <w:szCs w:val="20"/>
          <w:lang w:val="es-ES"/>
        </w:rPr>
        <w:t xml:space="preserve">víctimas </w:t>
      </w:r>
      <w:r w:rsidR="00276309">
        <w:rPr>
          <w:rFonts w:asciiTheme="majorHAnsi" w:hAnsiTheme="majorHAnsi" w:cs="Calibri"/>
          <w:b/>
          <w:sz w:val="20"/>
          <w:szCs w:val="20"/>
          <w:lang w:val="es-ES"/>
        </w:rPr>
        <w:t>asesinadas</w:t>
      </w:r>
      <w:r w:rsidR="00716BEA" w:rsidRPr="00EC35D7">
        <w:rPr>
          <w:rFonts w:asciiTheme="majorHAnsi" w:hAnsiTheme="majorHAnsi" w:cs="Calibri"/>
          <w:b/>
          <w:sz w:val="20"/>
          <w:szCs w:val="20"/>
          <w:lang w:val="es-ES"/>
        </w:rPr>
        <w:t>:</w:t>
      </w:r>
    </w:p>
    <w:p w14:paraId="501C1F34" w14:textId="77777777" w:rsidR="00716BEA" w:rsidRPr="00EC35D7" w:rsidRDefault="00716BEA" w:rsidP="00EC35D7">
      <w:pPr>
        <w:rPr>
          <w:rFonts w:asciiTheme="majorHAnsi" w:hAnsiTheme="majorHAnsi" w:cs="Calibri"/>
          <w:b/>
          <w:sz w:val="20"/>
          <w:szCs w:val="20"/>
          <w:lang w:val="es-ES"/>
        </w:rPr>
      </w:pPr>
    </w:p>
    <w:p w14:paraId="37C41F9E" w14:textId="000C1082" w:rsidR="005E1C30" w:rsidRPr="00427D36" w:rsidRDefault="005E1C30" w:rsidP="00D54A3C">
      <w:pPr>
        <w:pStyle w:val="ListParagraph"/>
        <w:numPr>
          <w:ilvl w:val="0"/>
          <w:numId w:val="60"/>
        </w:numPr>
        <w:jc w:val="both"/>
        <w:rPr>
          <w:rFonts w:asciiTheme="majorHAnsi" w:hAnsiTheme="majorHAnsi" w:cs="Calibri"/>
          <w:sz w:val="20"/>
          <w:szCs w:val="20"/>
          <w:lang w:val="es-ES"/>
        </w:rPr>
      </w:pPr>
      <w:r w:rsidRPr="00427D36">
        <w:rPr>
          <w:rFonts w:asciiTheme="majorHAnsi" w:hAnsiTheme="majorHAnsi" w:cs="Calibri"/>
          <w:sz w:val="20"/>
          <w:szCs w:val="20"/>
          <w:lang w:val="es-ES"/>
        </w:rPr>
        <w:t xml:space="preserve">Eustolia Castro Ramírez </w:t>
      </w:r>
    </w:p>
    <w:p w14:paraId="61C5E5C1" w14:textId="1C62A32C" w:rsidR="005E1C30" w:rsidRPr="00427D36" w:rsidRDefault="005E1C30" w:rsidP="00D54A3C">
      <w:pPr>
        <w:pStyle w:val="ListParagraph"/>
        <w:numPr>
          <w:ilvl w:val="0"/>
          <w:numId w:val="60"/>
        </w:numPr>
        <w:jc w:val="both"/>
        <w:rPr>
          <w:rFonts w:asciiTheme="majorHAnsi" w:hAnsiTheme="majorHAnsi" w:cs="Calibri"/>
          <w:sz w:val="20"/>
          <w:szCs w:val="20"/>
          <w:lang w:val="es-ES"/>
        </w:rPr>
      </w:pPr>
      <w:r w:rsidRPr="00427D36">
        <w:rPr>
          <w:rFonts w:asciiTheme="majorHAnsi" w:hAnsiTheme="majorHAnsi" w:cs="Calibri"/>
          <w:sz w:val="20"/>
          <w:szCs w:val="20"/>
          <w:lang w:val="es-ES"/>
        </w:rPr>
        <w:t>Juana Morales Guadalupe</w:t>
      </w:r>
    </w:p>
    <w:p w14:paraId="69E1F436" w14:textId="093F2132" w:rsidR="005E1C30" w:rsidRPr="00427D36" w:rsidRDefault="005E1C30" w:rsidP="00D54A3C">
      <w:pPr>
        <w:pStyle w:val="ListParagraph"/>
        <w:numPr>
          <w:ilvl w:val="0"/>
          <w:numId w:val="60"/>
        </w:numPr>
        <w:jc w:val="both"/>
        <w:rPr>
          <w:rFonts w:asciiTheme="majorHAnsi" w:hAnsiTheme="majorHAnsi" w:cs="Calibri"/>
          <w:sz w:val="20"/>
          <w:szCs w:val="20"/>
          <w:lang w:val="es-ES"/>
        </w:rPr>
      </w:pPr>
      <w:r w:rsidRPr="00427D36">
        <w:rPr>
          <w:rFonts w:asciiTheme="majorHAnsi" w:hAnsiTheme="majorHAnsi" w:cs="Calibri"/>
          <w:sz w:val="20"/>
          <w:szCs w:val="20"/>
          <w:lang w:val="es-ES"/>
        </w:rPr>
        <w:t>Catalina Leobardo Aurelia</w:t>
      </w:r>
    </w:p>
    <w:p w14:paraId="0F1A9126" w14:textId="4C5B2F5B" w:rsidR="005E1C30" w:rsidRPr="00427D36" w:rsidRDefault="005E1C30" w:rsidP="00D54A3C">
      <w:pPr>
        <w:pStyle w:val="ListParagraph"/>
        <w:numPr>
          <w:ilvl w:val="0"/>
          <w:numId w:val="60"/>
        </w:numPr>
        <w:jc w:val="both"/>
        <w:rPr>
          <w:rFonts w:asciiTheme="majorHAnsi" w:hAnsiTheme="majorHAnsi" w:cs="Calibri"/>
          <w:sz w:val="20"/>
          <w:szCs w:val="20"/>
          <w:lang w:val="es-ES"/>
        </w:rPr>
      </w:pPr>
      <w:r w:rsidRPr="00427D36">
        <w:rPr>
          <w:rFonts w:asciiTheme="majorHAnsi" w:hAnsiTheme="majorHAnsi" w:cs="Calibri"/>
          <w:sz w:val="20"/>
          <w:szCs w:val="20"/>
          <w:lang w:val="es-ES"/>
        </w:rPr>
        <w:t xml:space="preserve">María Julia </w:t>
      </w:r>
      <w:proofErr w:type="spellStart"/>
      <w:r w:rsidRPr="00427D36">
        <w:rPr>
          <w:rFonts w:asciiTheme="majorHAnsi" w:hAnsiTheme="majorHAnsi" w:cs="Calibri"/>
          <w:sz w:val="20"/>
          <w:szCs w:val="20"/>
          <w:lang w:val="es-ES"/>
        </w:rPr>
        <w:t>Lucaria</w:t>
      </w:r>
      <w:proofErr w:type="spellEnd"/>
      <w:r w:rsidRPr="00427D36">
        <w:rPr>
          <w:rFonts w:asciiTheme="majorHAnsi" w:hAnsiTheme="majorHAnsi" w:cs="Calibri"/>
          <w:sz w:val="20"/>
          <w:szCs w:val="20"/>
          <w:lang w:val="es-ES"/>
        </w:rPr>
        <w:t xml:space="preserve"> </w:t>
      </w:r>
    </w:p>
    <w:p w14:paraId="6D4D5FA5" w14:textId="61349DFC" w:rsidR="005E1C30" w:rsidRPr="00427D36" w:rsidRDefault="005E1C30" w:rsidP="00D54A3C">
      <w:pPr>
        <w:pStyle w:val="ListParagraph"/>
        <w:numPr>
          <w:ilvl w:val="0"/>
          <w:numId w:val="60"/>
        </w:numPr>
        <w:jc w:val="both"/>
        <w:rPr>
          <w:rFonts w:asciiTheme="majorHAnsi" w:hAnsiTheme="majorHAnsi" w:cs="Calibri"/>
          <w:sz w:val="20"/>
          <w:szCs w:val="20"/>
          <w:lang w:val="es-ES"/>
        </w:rPr>
      </w:pPr>
      <w:r w:rsidRPr="00427D36">
        <w:rPr>
          <w:rFonts w:asciiTheme="majorHAnsi" w:hAnsiTheme="majorHAnsi" w:cs="Calibri"/>
          <w:sz w:val="20"/>
          <w:szCs w:val="20"/>
          <w:lang w:val="es-ES"/>
        </w:rPr>
        <w:t xml:space="preserve">Marcela Petra Cayetano </w:t>
      </w:r>
    </w:p>
    <w:sectPr w:rsidR="005E1C30" w:rsidRPr="00427D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982BD" w14:textId="77777777" w:rsidR="00BA29CB" w:rsidRDefault="00BA29CB">
      <w:r>
        <w:separator/>
      </w:r>
    </w:p>
  </w:endnote>
  <w:endnote w:type="continuationSeparator" w:id="0">
    <w:p w14:paraId="572635A8" w14:textId="77777777" w:rsidR="00BA29CB" w:rsidRDefault="00BA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A452" w14:textId="77777777" w:rsidR="00107696" w:rsidRDefault="0010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9E243E2" w14:textId="77777777" w:rsidR="00AC4B15" w:rsidRPr="00934A2C" w:rsidRDefault="00AC4B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7696">
          <w:rPr>
            <w:noProof/>
            <w:sz w:val="16"/>
            <w:szCs w:val="22"/>
          </w:rPr>
          <w:t>1</w:t>
        </w:r>
        <w:r w:rsidRPr="00934A2C">
          <w:rPr>
            <w:noProof/>
            <w:sz w:val="16"/>
            <w:szCs w:val="22"/>
          </w:rPr>
          <w:fldChar w:fldCharType="end"/>
        </w:r>
      </w:p>
    </w:sdtContent>
  </w:sdt>
  <w:p w14:paraId="68530E6A" w14:textId="77777777" w:rsidR="00AC4B15" w:rsidRDefault="00AC4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C4B15" w:rsidRPr="00934A2C" w:rsidRDefault="00AC4B15">
    <w:pPr>
      <w:pStyle w:val="Footer"/>
      <w:jc w:val="center"/>
      <w:rPr>
        <w:sz w:val="16"/>
        <w:szCs w:val="22"/>
      </w:rPr>
    </w:pPr>
  </w:p>
  <w:p w14:paraId="49059CE3" w14:textId="77777777" w:rsidR="00AC4B15" w:rsidRDefault="00AC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7FFA" w14:textId="77777777" w:rsidR="00BA29CB" w:rsidRPr="000F35ED" w:rsidRDefault="00BA29C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3ABB46" w14:textId="77777777" w:rsidR="00BA29CB" w:rsidRPr="000F35ED" w:rsidRDefault="00BA29CB" w:rsidP="000F35ED">
      <w:pPr>
        <w:rPr>
          <w:rFonts w:asciiTheme="majorHAnsi" w:hAnsiTheme="majorHAnsi"/>
          <w:sz w:val="16"/>
          <w:szCs w:val="16"/>
        </w:rPr>
      </w:pPr>
      <w:r w:rsidRPr="000F35ED">
        <w:rPr>
          <w:rFonts w:asciiTheme="majorHAnsi" w:hAnsiTheme="majorHAnsi"/>
          <w:sz w:val="16"/>
          <w:szCs w:val="16"/>
        </w:rPr>
        <w:separator/>
      </w:r>
    </w:p>
    <w:p w14:paraId="372F278D" w14:textId="77777777" w:rsidR="00BA29CB" w:rsidRPr="000F35ED" w:rsidRDefault="00BA29C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A8912E1" w14:textId="77777777" w:rsidR="00BA29CB" w:rsidRPr="000F35ED" w:rsidRDefault="00BA29C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C3388F9" w14:textId="779FB861" w:rsidR="00AC4B15" w:rsidRPr="00427D36" w:rsidRDefault="00AC4B15" w:rsidP="003B1F67">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00BC6F1B">
        <w:rPr>
          <w:rFonts w:asciiTheme="majorHAnsi" w:hAnsiTheme="majorHAnsi"/>
          <w:sz w:val="16"/>
          <w:szCs w:val="16"/>
          <w:lang w:val="es-ES"/>
        </w:rPr>
        <w:t xml:space="preserve"> La petición fue presentada en representación de</w:t>
      </w:r>
      <w:r w:rsidRPr="00427D36">
        <w:rPr>
          <w:rFonts w:asciiTheme="majorHAnsi" w:hAnsiTheme="majorHAnsi"/>
          <w:sz w:val="16"/>
          <w:szCs w:val="16"/>
          <w:lang w:val="es-ES"/>
        </w:rPr>
        <w:t xml:space="preserve"> 38 presuntas víctimas y 5 de sus familiares individualizadas mediante documento anexo.</w:t>
      </w:r>
    </w:p>
  </w:footnote>
  <w:footnote w:id="3">
    <w:p w14:paraId="59936358" w14:textId="6FF471E9" w:rsidR="00AC4B15" w:rsidRPr="00427D36" w:rsidRDefault="00AC4B15" w:rsidP="00DF119B">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Pr="00427D36">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4">
    <w:p w14:paraId="49946D96" w14:textId="5EE06556" w:rsidR="00AC4B15" w:rsidRPr="00427D36" w:rsidRDefault="00AC4B15" w:rsidP="003B1F67">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Pr="00427D36">
        <w:rPr>
          <w:rFonts w:asciiTheme="majorHAnsi" w:hAnsiTheme="majorHAnsi"/>
          <w:sz w:val="16"/>
          <w:szCs w:val="16"/>
          <w:lang w:val="es-ES"/>
        </w:rPr>
        <w:t xml:space="preserve"> En adelante “Convención” o “Convención Americana”.</w:t>
      </w:r>
    </w:p>
  </w:footnote>
  <w:footnote w:id="5">
    <w:p w14:paraId="006A01DC" w14:textId="62C686C9" w:rsidR="00AC4B15" w:rsidRPr="00427D36" w:rsidRDefault="00AC4B15" w:rsidP="003B1F67">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Pr="00427D36">
        <w:rPr>
          <w:rFonts w:asciiTheme="majorHAnsi" w:hAnsiTheme="majorHAnsi"/>
          <w:sz w:val="16"/>
          <w:szCs w:val="16"/>
          <w:lang w:val="es-ES"/>
        </w:rPr>
        <w:t xml:space="preserve"> En adelante “Convención de Belém do Pará”.</w:t>
      </w:r>
    </w:p>
  </w:footnote>
  <w:footnote w:id="6">
    <w:p w14:paraId="68020B61" w14:textId="25F62A22" w:rsidR="00AC4B15" w:rsidRPr="00427D36" w:rsidRDefault="00AC4B15" w:rsidP="003B1F67">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Pr="00427D36">
        <w:rPr>
          <w:rFonts w:asciiTheme="majorHAnsi" w:hAnsiTheme="majorHAnsi"/>
          <w:sz w:val="16"/>
          <w:szCs w:val="16"/>
          <w:lang w:val="es-ES"/>
        </w:rPr>
        <w:t xml:space="preserve"> Artículos 1 y 37 de la Convención Sobre los Derechos del Niño.</w:t>
      </w:r>
    </w:p>
  </w:footnote>
  <w:footnote w:id="7">
    <w:p w14:paraId="79F07139" w14:textId="77777777" w:rsidR="00AC4B15" w:rsidRPr="00427D36" w:rsidRDefault="00AC4B15" w:rsidP="003B1F67">
      <w:pPr>
        <w:pStyle w:val="FootnoteText"/>
        <w:ind w:firstLine="720"/>
        <w:jc w:val="both"/>
        <w:rPr>
          <w:rFonts w:asciiTheme="majorHAnsi" w:hAnsiTheme="majorHAnsi"/>
          <w:sz w:val="16"/>
          <w:szCs w:val="16"/>
          <w:lang w:val="es-ES"/>
        </w:rPr>
      </w:pPr>
      <w:r w:rsidRPr="00427D36">
        <w:rPr>
          <w:rStyle w:val="FootnoteReference"/>
          <w:rFonts w:asciiTheme="majorHAnsi" w:hAnsiTheme="majorHAnsi"/>
          <w:sz w:val="16"/>
          <w:szCs w:val="16"/>
        </w:rPr>
        <w:footnoteRef/>
      </w:r>
      <w:r w:rsidRPr="00427D36">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C4B15" w:rsidRDefault="00AC4B15" w:rsidP="007E20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C4B15" w:rsidRDefault="00AC4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C4B15" w:rsidRDefault="00AC4B1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C4B15" w:rsidRPr="00EC7D62" w:rsidRDefault="00BA29C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9591" w14:textId="77777777" w:rsidR="00107696" w:rsidRDefault="0010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F1CA59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2F2FB9"/>
    <w:multiLevelType w:val="hybridMultilevel"/>
    <w:tmpl w:val="25DA7B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0740C1"/>
    <w:multiLevelType w:val="hybridMultilevel"/>
    <w:tmpl w:val="3C76D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9E4E2F"/>
    <w:multiLevelType w:val="hybridMultilevel"/>
    <w:tmpl w:val="326245C4"/>
    <w:lvl w:ilvl="0" w:tplc="21CAB7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E47AB"/>
    <w:multiLevelType w:val="hybridMultilevel"/>
    <w:tmpl w:val="400C8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38317D"/>
    <w:multiLevelType w:val="hybridMultilevel"/>
    <w:tmpl w:val="04E41FCE"/>
    <w:lvl w:ilvl="0" w:tplc="D55E2A16">
      <w:start w:val="2"/>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A0205A"/>
    <w:multiLevelType w:val="hybridMultilevel"/>
    <w:tmpl w:val="991AF0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0012FCEC"/>
    <w:lvl w:ilvl="0" w:tplc="9C04E5D6">
      <w:start w:val="1"/>
      <w:numFmt w:val="decimal"/>
      <w:lvlText w:val="%1."/>
      <w:lvlJc w:val="left"/>
      <w:pPr>
        <w:tabs>
          <w:tab w:val="num" w:pos="720"/>
        </w:tabs>
        <w:ind w:left="0" w:firstLine="720"/>
      </w:pPr>
      <w:rPr>
        <w:rFonts w:hint="default"/>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F9274D"/>
    <w:multiLevelType w:val="hybridMultilevel"/>
    <w:tmpl w:val="F54035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13489D"/>
    <w:multiLevelType w:val="hybridMultilevel"/>
    <w:tmpl w:val="F6E689F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2"/>
  </w:num>
  <w:num w:numId="5">
    <w:abstractNumId w:val="50"/>
  </w:num>
  <w:num w:numId="6">
    <w:abstractNumId w:val="27"/>
  </w:num>
  <w:num w:numId="7">
    <w:abstractNumId w:val="7"/>
  </w:num>
  <w:num w:numId="8">
    <w:abstractNumId w:val="17"/>
  </w:num>
  <w:num w:numId="9">
    <w:abstractNumId w:val="45"/>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49"/>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21"/>
  </w:num>
  <w:num w:numId="52">
    <w:abstractNumId w:val="44"/>
  </w:num>
  <w:num w:numId="53">
    <w:abstractNumId w:val="54"/>
  </w:num>
  <w:num w:numId="54">
    <w:abstractNumId w:val="48"/>
  </w:num>
  <w:num w:numId="55">
    <w:abstractNumId w:val="4"/>
  </w:num>
  <w:num w:numId="56">
    <w:abstractNumId w:val="46"/>
  </w:num>
  <w:num w:numId="57">
    <w:abstractNumId w:val="6"/>
  </w:num>
  <w:num w:numId="58">
    <w:abstractNumId w:val="41"/>
  </w:num>
  <w:num w:numId="59">
    <w:abstractNumId w:val="30"/>
  </w:num>
  <w:num w:numId="60">
    <w:abstractNumId w:val="52"/>
  </w:num>
  <w:num w:numId="61">
    <w:abstractNumId w:val="20"/>
  </w:num>
  <w:num w:numId="62">
    <w:abstractNumId w:val="29"/>
  </w:num>
  <w:num w:numId="63">
    <w:abstractNumId w:val="62"/>
  </w:num>
  <w:num w:numId="64">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497A"/>
    <w:rsid w:val="00006E1F"/>
    <w:rsid w:val="000070D7"/>
    <w:rsid w:val="0001788C"/>
    <w:rsid w:val="00022F11"/>
    <w:rsid w:val="00032F04"/>
    <w:rsid w:val="00040AD5"/>
    <w:rsid w:val="00040C3A"/>
    <w:rsid w:val="000414B2"/>
    <w:rsid w:val="00041503"/>
    <w:rsid w:val="000419AD"/>
    <w:rsid w:val="00044FA7"/>
    <w:rsid w:val="00046020"/>
    <w:rsid w:val="00061638"/>
    <w:rsid w:val="000645FE"/>
    <w:rsid w:val="000716C5"/>
    <w:rsid w:val="00075E23"/>
    <w:rsid w:val="00080093"/>
    <w:rsid w:val="000814FC"/>
    <w:rsid w:val="00084368"/>
    <w:rsid w:val="00085C52"/>
    <w:rsid w:val="00090589"/>
    <w:rsid w:val="0009344A"/>
    <w:rsid w:val="00095240"/>
    <w:rsid w:val="0009551E"/>
    <w:rsid w:val="000962C2"/>
    <w:rsid w:val="000A0099"/>
    <w:rsid w:val="000A392E"/>
    <w:rsid w:val="000A3D20"/>
    <w:rsid w:val="000A575F"/>
    <w:rsid w:val="000A6249"/>
    <w:rsid w:val="000A6A5E"/>
    <w:rsid w:val="000A77F5"/>
    <w:rsid w:val="000B04B1"/>
    <w:rsid w:val="000B1412"/>
    <w:rsid w:val="000B2A90"/>
    <w:rsid w:val="000B6A34"/>
    <w:rsid w:val="000B70AE"/>
    <w:rsid w:val="000B7C09"/>
    <w:rsid w:val="000C32CE"/>
    <w:rsid w:val="000D0B48"/>
    <w:rsid w:val="000D10DB"/>
    <w:rsid w:val="000D265B"/>
    <w:rsid w:val="000D6DF1"/>
    <w:rsid w:val="000E0FF4"/>
    <w:rsid w:val="000E5EB5"/>
    <w:rsid w:val="000E614B"/>
    <w:rsid w:val="000E746E"/>
    <w:rsid w:val="000F06F6"/>
    <w:rsid w:val="000F19FD"/>
    <w:rsid w:val="000F35ED"/>
    <w:rsid w:val="000F43BE"/>
    <w:rsid w:val="000F5A3F"/>
    <w:rsid w:val="000F792E"/>
    <w:rsid w:val="0010188A"/>
    <w:rsid w:val="00104369"/>
    <w:rsid w:val="001049E5"/>
    <w:rsid w:val="00107131"/>
    <w:rsid w:val="0010736F"/>
    <w:rsid w:val="00107696"/>
    <w:rsid w:val="00110001"/>
    <w:rsid w:val="00113F73"/>
    <w:rsid w:val="0011433B"/>
    <w:rsid w:val="00114EB6"/>
    <w:rsid w:val="00117F1D"/>
    <w:rsid w:val="00121CC2"/>
    <w:rsid w:val="00125298"/>
    <w:rsid w:val="001313FF"/>
    <w:rsid w:val="00131E88"/>
    <w:rsid w:val="00133EE5"/>
    <w:rsid w:val="00134AB2"/>
    <w:rsid w:val="00136179"/>
    <w:rsid w:val="00140C92"/>
    <w:rsid w:val="001413E3"/>
    <w:rsid w:val="00142ABB"/>
    <w:rsid w:val="001433AC"/>
    <w:rsid w:val="00143E51"/>
    <w:rsid w:val="00145F3E"/>
    <w:rsid w:val="00146472"/>
    <w:rsid w:val="001465D3"/>
    <w:rsid w:val="00150387"/>
    <w:rsid w:val="0015042D"/>
    <w:rsid w:val="00152811"/>
    <w:rsid w:val="00155767"/>
    <w:rsid w:val="001566DD"/>
    <w:rsid w:val="00160085"/>
    <w:rsid w:val="00160DE7"/>
    <w:rsid w:val="00165E1C"/>
    <w:rsid w:val="00167A34"/>
    <w:rsid w:val="00174D6A"/>
    <w:rsid w:val="00176F18"/>
    <w:rsid w:val="00182F03"/>
    <w:rsid w:val="001831F0"/>
    <w:rsid w:val="001870DA"/>
    <w:rsid w:val="0019442A"/>
    <w:rsid w:val="00194BDB"/>
    <w:rsid w:val="00195ADF"/>
    <w:rsid w:val="00196900"/>
    <w:rsid w:val="001977B1"/>
    <w:rsid w:val="00197BF2"/>
    <w:rsid w:val="001A0377"/>
    <w:rsid w:val="001A6844"/>
    <w:rsid w:val="001A68C4"/>
    <w:rsid w:val="001A7870"/>
    <w:rsid w:val="001A7DA1"/>
    <w:rsid w:val="001B1203"/>
    <w:rsid w:val="001B22CB"/>
    <w:rsid w:val="001B3A00"/>
    <w:rsid w:val="001B4F9B"/>
    <w:rsid w:val="001B4FD8"/>
    <w:rsid w:val="001C1B41"/>
    <w:rsid w:val="001C2C36"/>
    <w:rsid w:val="001C7172"/>
    <w:rsid w:val="001D06E7"/>
    <w:rsid w:val="001D37BB"/>
    <w:rsid w:val="001D3F4E"/>
    <w:rsid w:val="001D4762"/>
    <w:rsid w:val="001D4C30"/>
    <w:rsid w:val="001D5F29"/>
    <w:rsid w:val="001D65EF"/>
    <w:rsid w:val="001D7CB6"/>
    <w:rsid w:val="001E1484"/>
    <w:rsid w:val="001E297F"/>
    <w:rsid w:val="001E49E7"/>
    <w:rsid w:val="001F0802"/>
    <w:rsid w:val="001F4849"/>
    <w:rsid w:val="001F7201"/>
    <w:rsid w:val="0020527B"/>
    <w:rsid w:val="00205BC5"/>
    <w:rsid w:val="0020727F"/>
    <w:rsid w:val="00210972"/>
    <w:rsid w:val="0021654A"/>
    <w:rsid w:val="00220E88"/>
    <w:rsid w:val="00223A29"/>
    <w:rsid w:val="002250A3"/>
    <w:rsid w:val="00226AF8"/>
    <w:rsid w:val="0023195E"/>
    <w:rsid w:val="0023197A"/>
    <w:rsid w:val="00232D73"/>
    <w:rsid w:val="00235217"/>
    <w:rsid w:val="00236335"/>
    <w:rsid w:val="0024160A"/>
    <w:rsid w:val="00243F80"/>
    <w:rsid w:val="00246D1F"/>
    <w:rsid w:val="002472F7"/>
    <w:rsid w:val="00247403"/>
    <w:rsid w:val="00247542"/>
    <w:rsid w:val="00252A84"/>
    <w:rsid w:val="0026653F"/>
    <w:rsid w:val="00266B61"/>
    <w:rsid w:val="0026712A"/>
    <w:rsid w:val="00267680"/>
    <w:rsid w:val="002704DB"/>
    <w:rsid w:val="002714DB"/>
    <w:rsid w:val="0027306C"/>
    <w:rsid w:val="00276309"/>
    <w:rsid w:val="00281B94"/>
    <w:rsid w:val="00284A56"/>
    <w:rsid w:val="00285412"/>
    <w:rsid w:val="0028693E"/>
    <w:rsid w:val="00293597"/>
    <w:rsid w:val="0029507B"/>
    <w:rsid w:val="0029698A"/>
    <w:rsid w:val="002A0AAE"/>
    <w:rsid w:val="002A3946"/>
    <w:rsid w:val="002A5820"/>
    <w:rsid w:val="002A739B"/>
    <w:rsid w:val="002A7469"/>
    <w:rsid w:val="002B120C"/>
    <w:rsid w:val="002B3964"/>
    <w:rsid w:val="002B60D9"/>
    <w:rsid w:val="002B650C"/>
    <w:rsid w:val="002D037E"/>
    <w:rsid w:val="002D2B26"/>
    <w:rsid w:val="002D2B86"/>
    <w:rsid w:val="002D3B3C"/>
    <w:rsid w:val="002D4716"/>
    <w:rsid w:val="002D4A10"/>
    <w:rsid w:val="002D7EA2"/>
    <w:rsid w:val="002E1234"/>
    <w:rsid w:val="002E187C"/>
    <w:rsid w:val="002E1AD8"/>
    <w:rsid w:val="002E1F6E"/>
    <w:rsid w:val="002E570A"/>
    <w:rsid w:val="002E5C4D"/>
    <w:rsid w:val="002F4B94"/>
    <w:rsid w:val="002F6CB4"/>
    <w:rsid w:val="002F7C30"/>
    <w:rsid w:val="00302733"/>
    <w:rsid w:val="003076F9"/>
    <w:rsid w:val="00312CF1"/>
    <w:rsid w:val="00314078"/>
    <w:rsid w:val="00314EAF"/>
    <w:rsid w:val="0031535D"/>
    <w:rsid w:val="003213A3"/>
    <w:rsid w:val="003219DC"/>
    <w:rsid w:val="003239B8"/>
    <w:rsid w:val="00324092"/>
    <w:rsid w:val="0033169F"/>
    <w:rsid w:val="00332D7D"/>
    <w:rsid w:val="00342229"/>
    <w:rsid w:val="00344977"/>
    <w:rsid w:val="00344DA3"/>
    <w:rsid w:val="00346859"/>
    <w:rsid w:val="00346C95"/>
    <w:rsid w:val="00346D64"/>
    <w:rsid w:val="0035026A"/>
    <w:rsid w:val="003511F3"/>
    <w:rsid w:val="00352FF7"/>
    <w:rsid w:val="00353600"/>
    <w:rsid w:val="00356185"/>
    <w:rsid w:val="00360380"/>
    <w:rsid w:val="00366509"/>
    <w:rsid w:val="0037294C"/>
    <w:rsid w:val="0037519E"/>
    <w:rsid w:val="00386CF0"/>
    <w:rsid w:val="00387F54"/>
    <w:rsid w:val="003929E6"/>
    <w:rsid w:val="0039367B"/>
    <w:rsid w:val="00394DB4"/>
    <w:rsid w:val="00396CB8"/>
    <w:rsid w:val="00397AED"/>
    <w:rsid w:val="003A2879"/>
    <w:rsid w:val="003A6D6B"/>
    <w:rsid w:val="003A782B"/>
    <w:rsid w:val="003B10AB"/>
    <w:rsid w:val="003B1F67"/>
    <w:rsid w:val="003B59CE"/>
    <w:rsid w:val="003B6D95"/>
    <w:rsid w:val="003B6FCA"/>
    <w:rsid w:val="003B70FB"/>
    <w:rsid w:val="003C6162"/>
    <w:rsid w:val="003C676B"/>
    <w:rsid w:val="003C6B16"/>
    <w:rsid w:val="003D1C27"/>
    <w:rsid w:val="003D3BC2"/>
    <w:rsid w:val="003D42A7"/>
    <w:rsid w:val="003E14D4"/>
    <w:rsid w:val="003E2CF2"/>
    <w:rsid w:val="003E3D65"/>
    <w:rsid w:val="003E6CA1"/>
    <w:rsid w:val="003F07AC"/>
    <w:rsid w:val="003F76B8"/>
    <w:rsid w:val="00403918"/>
    <w:rsid w:val="004074EA"/>
    <w:rsid w:val="004165C2"/>
    <w:rsid w:val="00417208"/>
    <w:rsid w:val="004173E1"/>
    <w:rsid w:val="004202BF"/>
    <w:rsid w:val="00420B26"/>
    <w:rsid w:val="004261C7"/>
    <w:rsid w:val="00427D36"/>
    <w:rsid w:val="004328C3"/>
    <w:rsid w:val="00432A3C"/>
    <w:rsid w:val="00434AE8"/>
    <w:rsid w:val="00440FE1"/>
    <w:rsid w:val="00441ECB"/>
    <w:rsid w:val="00445193"/>
    <w:rsid w:val="00445FE2"/>
    <w:rsid w:val="00447C2F"/>
    <w:rsid w:val="00450527"/>
    <w:rsid w:val="0045591C"/>
    <w:rsid w:val="00461D50"/>
    <w:rsid w:val="00462C1B"/>
    <w:rsid w:val="004647B6"/>
    <w:rsid w:val="004662BB"/>
    <w:rsid w:val="00467B7E"/>
    <w:rsid w:val="004705BA"/>
    <w:rsid w:val="0047354A"/>
    <w:rsid w:val="00473BB4"/>
    <w:rsid w:val="00475735"/>
    <w:rsid w:val="00476832"/>
    <w:rsid w:val="00477592"/>
    <w:rsid w:val="00477F6E"/>
    <w:rsid w:val="004862A8"/>
    <w:rsid w:val="0048690E"/>
    <w:rsid w:val="00486F1C"/>
    <w:rsid w:val="00490162"/>
    <w:rsid w:val="00492B50"/>
    <w:rsid w:val="0049419D"/>
    <w:rsid w:val="00495689"/>
    <w:rsid w:val="004A3CF1"/>
    <w:rsid w:val="004B1BEF"/>
    <w:rsid w:val="004B26B7"/>
    <w:rsid w:val="004C20D2"/>
    <w:rsid w:val="004C2312"/>
    <w:rsid w:val="004C383D"/>
    <w:rsid w:val="004C4B62"/>
    <w:rsid w:val="004C54C9"/>
    <w:rsid w:val="004C7B40"/>
    <w:rsid w:val="004D1922"/>
    <w:rsid w:val="004D1C0A"/>
    <w:rsid w:val="004D4ABA"/>
    <w:rsid w:val="004D6025"/>
    <w:rsid w:val="004D6581"/>
    <w:rsid w:val="004D6B09"/>
    <w:rsid w:val="004E0783"/>
    <w:rsid w:val="004E2649"/>
    <w:rsid w:val="004E4192"/>
    <w:rsid w:val="004E72D0"/>
    <w:rsid w:val="004F2DAC"/>
    <w:rsid w:val="00500367"/>
    <w:rsid w:val="005009C6"/>
    <w:rsid w:val="00501399"/>
    <w:rsid w:val="0050276B"/>
    <w:rsid w:val="00503AA3"/>
    <w:rsid w:val="005040A9"/>
    <w:rsid w:val="00504BC4"/>
    <w:rsid w:val="0050633D"/>
    <w:rsid w:val="005072D9"/>
    <w:rsid w:val="00507BC4"/>
    <w:rsid w:val="005128E4"/>
    <w:rsid w:val="005133DB"/>
    <w:rsid w:val="00521CE0"/>
    <w:rsid w:val="00525257"/>
    <w:rsid w:val="00525560"/>
    <w:rsid w:val="00525DC9"/>
    <w:rsid w:val="00526B89"/>
    <w:rsid w:val="0053259E"/>
    <w:rsid w:val="005376E6"/>
    <w:rsid w:val="00544C49"/>
    <w:rsid w:val="00547C25"/>
    <w:rsid w:val="005516A1"/>
    <w:rsid w:val="005545E9"/>
    <w:rsid w:val="00554C1C"/>
    <w:rsid w:val="00562FD4"/>
    <w:rsid w:val="0056327F"/>
    <w:rsid w:val="00563557"/>
    <w:rsid w:val="00564E1E"/>
    <w:rsid w:val="005656FF"/>
    <w:rsid w:val="00572591"/>
    <w:rsid w:val="0057402A"/>
    <w:rsid w:val="005742C3"/>
    <w:rsid w:val="00575417"/>
    <w:rsid w:val="005771D0"/>
    <w:rsid w:val="005848C7"/>
    <w:rsid w:val="00584EBB"/>
    <w:rsid w:val="00586423"/>
    <w:rsid w:val="00590253"/>
    <w:rsid w:val="0059191A"/>
    <w:rsid w:val="005921FF"/>
    <w:rsid w:val="00595979"/>
    <w:rsid w:val="005A1158"/>
    <w:rsid w:val="005A14B9"/>
    <w:rsid w:val="005A24ED"/>
    <w:rsid w:val="005A3A04"/>
    <w:rsid w:val="005A43ED"/>
    <w:rsid w:val="005A44A1"/>
    <w:rsid w:val="005A6D0E"/>
    <w:rsid w:val="005A6E22"/>
    <w:rsid w:val="005A78B3"/>
    <w:rsid w:val="005B074F"/>
    <w:rsid w:val="005B52B0"/>
    <w:rsid w:val="005B6806"/>
    <w:rsid w:val="005B6808"/>
    <w:rsid w:val="005C0703"/>
    <w:rsid w:val="005C0A1E"/>
    <w:rsid w:val="005C1B56"/>
    <w:rsid w:val="005C4225"/>
    <w:rsid w:val="005C6D4F"/>
    <w:rsid w:val="005D1476"/>
    <w:rsid w:val="005D1AAF"/>
    <w:rsid w:val="005D2581"/>
    <w:rsid w:val="005D4450"/>
    <w:rsid w:val="005D739C"/>
    <w:rsid w:val="005E1C30"/>
    <w:rsid w:val="005E1E1B"/>
    <w:rsid w:val="005F0DAD"/>
    <w:rsid w:val="005F0F33"/>
    <w:rsid w:val="005F2ACE"/>
    <w:rsid w:val="005F43C0"/>
    <w:rsid w:val="005F56D1"/>
    <w:rsid w:val="005F5F7A"/>
    <w:rsid w:val="005F7939"/>
    <w:rsid w:val="00600DEB"/>
    <w:rsid w:val="006050BA"/>
    <w:rsid w:val="00614EC2"/>
    <w:rsid w:val="00620018"/>
    <w:rsid w:val="006202C7"/>
    <w:rsid w:val="00620EB6"/>
    <w:rsid w:val="00627C9F"/>
    <w:rsid w:val="00627D29"/>
    <w:rsid w:val="006311E9"/>
    <w:rsid w:val="00632354"/>
    <w:rsid w:val="00634D29"/>
    <w:rsid w:val="00640123"/>
    <w:rsid w:val="00642810"/>
    <w:rsid w:val="00642852"/>
    <w:rsid w:val="00643652"/>
    <w:rsid w:val="00645BDD"/>
    <w:rsid w:val="00650D87"/>
    <w:rsid w:val="00651BC1"/>
    <w:rsid w:val="00652333"/>
    <w:rsid w:val="00654467"/>
    <w:rsid w:val="0065451B"/>
    <w:rsid w:val="006626F1"/>
    <w:rsid w:val="006668F0"/>
    <w:rsid w:val="006702D5"/>
    <w:rsid w:val="00672964"/>
    <w:rsid w:val="00674BA0"/>
    <w:rsid w:val="0067604B"/>
    <w:rsid w:val="0068009E"/>
    <w:rsid w:val="00680EE5"/>
    <w:rsid w:val="00680FCB"/>
    <w:rsid w:val="006819A4"/>
    <w:rsid w:val="00690593"/>
    <w:rsid w:val="006918CE"/>
    <w:rsid w:val="00692219"/>
    <w:rsid w:val="00696C33"/>
    <w:rsid w:val="00696ED1"/>
    <w:rsid w:val="0069773B"/>
    <w:rsid w:val="006A17D2"/>
    <w:rsid w:val="006A2614"/>
    <w:rsid w:val="006A38EA"/>
    <w:rsid w:val="006A4812"/>
    <w:rsid w:val="006A5678"/>
    <w:rsid w:val="006A73E6"/>
    <w:rsid w:val="006B0555"/>
    <w:rsid w:val="006B2D5C"/>
    <w:rsid w:val="006C4EB1"/>
    <w:rsid w:val="006C651D"/>
    <w:rsid w:val="006C6D08"/>
    <w:rsid w:val="006D1301"/>
    <w:rsid w:val="006D4396"/>
    <w:rsid w:val="006D49BD"/>
    <w:rsid w:val="006E0166"/>
    <w:rsid w:val="006E5A98"/>
    <w:rsid w:val="006E7B34"/>
    <w:rsid w:val="006F5AE1"/>
    <w:rsid w:val="00700AE2"/>
    <w:rsid w:val="00703FAE"/>
    <w:rsid w:val="00705292"/>
    <w:rsid w:val="00705F1E"/>
    <w:rsid w:val="0070697F"/>
    <w:rsid w:val="00710D94"/>
    <w:rsid w:val="00716BEA"/>
    <w:rsid w:val="0072093D"/>
    <w:rsid w:val="0072199C"/>
    <w:rsid w:val="00722C9F"/>
    <w:rsid w:val="007253B8"/>
    <w:rsid w:val="00725917"/>
    <w:rsid w:val="00727368"/>
    <w:rsid w:val="007277C9"/>
    <w:rsid w:val="00727C89"/>
    <w:rsid w:val="007307B7"/>
    <w:rsid w:val="00733E54"/>
    <w:rsid w:val="0073741F"/>
    <w:rsid w:val="007433CD"/>
    <w:rsid w:val="007440F1"/>
    <w:rsid w:val="007466C6"/>
    <w:rsid w:val="00747445"/>
    <w:rsid w:val="00750592"/>
    <w:rsid w:val="0076339A"/>
    <w:rsid w:val="00764C60"/>
    <w:rsid w:val="0076643F"/>
    <w:rsid w:val="00767CD7"/>
    <w:rsid w:val="00772689"/>
    <w:rsid w:val="0077504E"/>
    <w:rsid w:val="00777F63"/>
    <w:rsid w:val="00783076"/>
    <w:rsid w:val="007839DA"/>
    <w:rsid w:val="00785076"/>
    <w:rsid w:val="00785C2E"/>
    <w:rsid w:val="00787244"/>
    <w:rsid w:val="007916DE"/>
    <w:rsid w:val="007939D7"/>
    <w:rsid w:val="00796777"/>
    <w:rsid w:val="007A1B89"/>
    <w:rsid w:val="007A5817"/>
    <w:rsid w:val="007A7E1C"/>
    <w:rsid w:val="007B05C4"/>
    <w:rsid w:val="007B2661"/>
    <w:rsid w:val="007B60E9"/>
    <w:rsid w:val="007B6CC3"/>
    <w:rsid w:val="007B7D4D"/>
    <w:rsid w:val="007C0BC7"/>
    <w:rsid w:val="007C2003"/>
    <w:rsid w:val="007C3334"/>
    <w:rsid w:val="007C461A"/>
    <w:rsid w:val="007D2419"/>
    <w:rsid w:val="007D28F0"/>
    <w:rsid w:val="007D2B98"/>
    <w:rsid w:val="007D337A"/>
    <w:rsid w:val="007D6B8A"/>
    <w:rsid w:val="007E207C"/>
    <w:rsid w:val="007E21BC"/>
    <w:rsid w:val="007E220A"/>
    <w:rsid w:val="007E71C4"/>
    <w:rsid w:val="007E7C0F"/>
    <w:rsid w:val="007F2075"/>
    <w:rsid w:val="007F20EB"/>
    <w:rsid w:val="007F312F"/>
    <w:rsid w:val="007F54C1"/>
    <w:rsid w:val="00803F1C"/>
    <w:rsid w:val="00804912"/>
    <w:rsid w:val="0080600E"/>
    <w:rsid w:val="00807579"/>
    <w:rsid w:val="00817612"/>
    <w:rsid w:val="00820F13"/>
    <w:rsid w:val="00821809"/>
    <w:rsid w:val="00824122"/>
    <w:rsid w:val="0082471C"/>
    <w:rsid w:val="0083125A"/>
    <w:rsid w:val="008326FF"/>
    <w:rsid w:val="008337DC"/>
    <w:rsid w:val="008338A4"/>
    <w:rsid w:val="00834020"/>
    <w:rsid w:val="00836A8E"/>
    <w:rsid w:val="00837C45"/>
    <w:rsid w:val="00840FE0"/>
    <w:rsid w:val="00842BFD"/>
    <w:rsid w:val="00842FAE"/>
    <w:rsid w:val="00844730"/>
    <w:rsid w:val="00844BFC"/>
    <w:rsid w:val="00845767"/>
    <w:rsid w:val="008457C2"/>
    <w:rsid w:val="00845C29"/>
    <w:rsid w:val="00846721"/>
    <w:rsid w:val="00847175"/>
    <w:rsid w:val="0085267A"/>
    <w:rsid w:val="00853CDC"/>
    <w:rsid w:val="00855F06"/>
    <w:rsid w:val="0085675D"/>
    <w:rsid w:val="008574F7"/>
    <w:rsid w:val="00857A82"/>
    <w:rsid w:val="00860FFC"/>
    <w:rsid w:val="008634D5"/>
    <w:rsid w:val="00872F0B"/>
    <w:rsid w:val="008732AD"/>
    <w:rsid w:val="00873836"/>
    <w:rsid w:val="00877E17"/>
    <w:rsid w:val="00885737"/>
    <w:rsid w:val="00890650"/>
    <w:rsid w:val="008949C5"/>
    <w:rsid w:val="00894DDE"/>
    <w:rsid w:val="00897E12"/>
    <w:rsid w:val="008A22AB"/>
    <w:rsid w:val="008A3114"/>
    <w:rsid w:val="008A78AA"/>
    <w:rsid w:val="008A7E0F"/>
    <w:rsid w:val="008B12F5"/>
    <w:rsid w:val="008B149F"/>
    <w:rsid w:val="008B190B"/>
    <w:rsid w:val="008B2769"/>
    <w:rsid w:val="008B2F2D"/>
    <w:rsid w:val="008B4940"/>
    <w:rsid w:val="008B6F78"/>
    <w:rsid w:val="008B7552"/>
    <w:rsid w:val="008C4083"/>
    <w:rsid w:val="008C4FEA"/>
    <w:rsid w:val="008C7E5B"/>
    <w:rsid w:val="008C7F8F"/>
    <w:rsid w:val="008D157D"/>
    <w:rsid w:val="008D6FF1"/>
    <w:rsid w:val="008D768D"/>
    <w:rsid w:val="008E062B"/>
    <w:rsid w:val="008E3759"/>
    <w:rsid w:val="008E3BFE"/>
    <w:rsid w:val="008E4D8C"/>
    <w:rsid w:val="008E5210"/>
    <w:rsid w:val="008E631F"/>
    <w:rsid w:val="008F105B"/>
    <w:rsid w:val="008F15E9"/>
    <w:rsid w:val="008F17E6"/>
    <w:rsid w:val="008F1912"/>
    <w:rsid w:val="008F20CC"/>
    <w:rsid w:val="0090270B"/>
    <w:rsid w:val="009041DC"/>
    <w:rsid w:val="009107E3"/>
    <w:rsid w:val="00910D5D"/>
    <w:rsid w:val="00911B67"/>
    <w:rsid w:val="009120B7"/>
    <w:rsid w:val="00917B5A"/>
    <w:rsid w:val="00920A58"/>
    <w:rsid w:val="00920A8C"/>
    <w:rsid w:val="00921D23"/>
    <w:rsid w:val="00927A92"/>
    <w:rsid w:val="00934A2C"/>
    <w:rsid w:val="0093589D"/>
    <w:rsid w:val="00937459"/>
    <w:rsid w:val="00937A3C"/>
    <w:rsid w:val="009477AF"/>
    <w:rsid w:val="00957A2C"/>
    <w:rsid w:val="0096030E"/>
    <w:rsid w:val="00960F77"/>
    <w:rsid w:val="00961C86"/>
    <w:rsid w:val="00963696"/>
    <w:rsid w:val="00965328"/>
    <w:rsid w:val="0096706E"/>
    <w:rsid w:val="00967540"/>
    <w:rsid w:val="00967E57"/>
    <w:rsid w:val="00974491"/>
    <w:rsid w:val="00974D62"/>
    <w:rsid w:val="00975C4E"/>
    <w:rsid w:val="00981FBA"/>
    <w:rsid w:val="00982319"/>
    <w:rsid w:val="0098494B"/>
    <w:rsid w:val="009871A2"/>
    <w:rsid w:val="00995335"/>
    <w:rsid w:val="0099702D"/>
    <w:rsid w:val="00997BC5"/>
    <w:rsid w:val="009A0B79"/>
    <w:rsid w:val="009A30EF"/>
    <w:rsid w:val="009A485F"/>
    <w:rsid w:val="009A4F41"/>
    <w:rsid w:val="009A66B3"/>
    <w:rsid w:val="009B381B"/>
    <w:rsid w:val="009B646B"/>
    <w:rsid w:val="009B6BF6"/>
    <w:rsid w:val="009C090A"/>
    <w:rsid w:val="009C2360"/>
    <w:rsid w:val="009C311D"/>
    <w:rsid w:val="009C4FC9"/>
    <w:rsid w:val="009D1753"/>
    <w:rsid w:val="009D5327"/>
    <w:rsid w:val="009D7611"/>
    <w:rsid w:val="009D7C4A"/>
    <w:rsid w:val="009E0B61"/>
    <w:rsid w:val="009E1DC4"/>
    <w:rsid w:val="009E4745"/>
    <w:rsid w:val="009E53DE"/>
    <w:rsid w:val="009E600F"/>
    <w:rsid w:val="009F0E45"/>
    <w:rsid w:val="009F45AB"/>
    <w:rsid w:val="009F52C4"/>
    <w:rsid w:val="00A00C32"/>
    <w:rsid w:val="00A03BBE"/>
    <w:rsid w:val="00A04D66"/>
    <w:rsid w:val="00A06FC5"/>
    <w:rsid w:val="00A07E8E"/>
    <w:rsid w:val="00A10098"/>
    <w:rsid w:val="00A11E44"/>
    <w:rsid w:val="00A143E8"/>
    <w:rsid w:val="00A16DFF"/>
    <w:rsid w:val="00A23F5C"/>
    <w:rsid w:val="00A27A34"/>
    <w:rsid w:val="00A30EC1"/>
    <w:rsid w:val="00A311F8"/>
    <w:rsid w:val="00A31AE3"/>
    <w:rsid w:val="00A328B3"/>
    <w:rsid w:val="00A33372"/>
    <w:rsid w:val="00A36EBD"/>
    <w:rsid w:val="00A4391C"/>
    <w:rsid w:val="00A45CC7"/>
    <w:rsid w:val="00A46E42"/>
    <w:rsid w:val="00A471A5"/>
    <w:rsid w:val="00A50306"/>
    <w:rsid w:val="00A50FCF"/>
    <w:rsid w:val="00A528D1"/>
    <w:rsid w:val="00A548B7"/>
    <w:rsid w:val="00A610CD"/>
    <w:rsid w:val="00A6126B"/>
    <w:rsid w:val="00A63A6F"/>
    <w:rsid w:val="00A64164"/>
    <w:rsid w:val="00A65017"/>
    <w:rsid w:val="00A72792"/>
    <w:rsid w:val="00A7364B"/>
    <w:rsid w:val="00A74516"/>
    <w:rsid w:val="00A758AA"/>
    <w:rsid w:val="00A843A8"/>
    <w:rsid w:val="00A871C3"/>
    <w:rsid w:val="00A87D16"/>
    <w:rsid w:val="00A92DF4"/>
    <w:rsid w:val="00AA0007"/>
    <w:rsid w:val="00AA09A2"/>
    <w:rsid w:val="00AA1249"/>
    <w:rsid w:val="00AA34B7"/>
    <w:rsid w:val="00AA3A2B"/>
    <w:rsid w:val="00AA4584"/>
    <w:rsid w:val="00AA49A1"/>
    <w:rsid w:val="00AA63F0"/>
    <w:rsid w:val="00AA7996"/>
    <w:rsid w:val="00AB1838"/>
    <w:rsid w:val="00AB42F5"/>
    <w:rsid w:val="00AB4B5E"/>
    <w:rsid w:val="00AC11EE"/>
    <w:rsid w:val="00AC19CB"/>
    <w:rsid w:val="00AC226F"/>
    <w:rsid w:val="00AC4B15"/>
    <w:rsid w:val="00AC6F11"/>
    <w:rsid w:val="00AD1B1B"/>
    <w:rsid w:val="00AD266F"/>
    <w:rsid w:val="00AD5849"/>
    <w:rsid w:val="00AD7CC4"/>
    <w:rsid w:val="00AE08A3"/>
    <w:rsid w:val="00AE5488"/>
    <w:rsid w:val="00AE5935"/>
    <w:rsid w:val="00AE6F91"/>
    <w:rsid w:val="00AF053A"/>
    <w:rsid w:val="00AF50CE"/>
    <w:rsid w:val="00AF5571"/>
    <w:rsid w:val="00AF6CF2"/>
    <w:rsid w:val="00AF6FA8"/>
    <w:rsid w:val="00B030AD"/>
    <w:rsid w:val="00B05285"/>
    <w:rsid w:val="00B07341"/>
    <w:rsid w:val="00B157BF"/>
    <w:rsid w:val="00B16E88"/>
    <w:rsid w:val="00B20A3F"/>
    <w:rsid w:val="00B219B6"/>
    <w:rsid w:val="00B24128"/>
    <w:rsid w:val="00B259CE"/>
    <w:rsid w:val="00B30539"/>
    <w:rsid w:val="00B314DB"/>
    <w:rsid w:val="00B353EB"/>
    <w:rsid w:val="00B361F2"/>
    <w:rsid w:val="00B3718B"/>
    <w:rsid w:val="00B42B4A"/>
    <w:rsid w:val="00B44DE3"/>
    <w:rsid w:val="00B45D26"/>
    <w:rsid w:val="00B4632A"/>
    <w:rsid w:val="00B530F1"/>
    <w:rsid w:val="00B53182"/>
    <w:rsid w:val="00B55A79"/>
    <w:rsid w:val="00B55F83"/>
    <w:rsid w:val="00B5780B"/>
    <w:rsid w:val="00B604A2"/>
    <w:rsid w:val="00B61EB7"/>
    <w:rsid w:val="00B63293"/>
    <w:rsid w:val="00B63849"/>
    <w:rsid w:val="00B63D33"/>
    <w:rsid w:val="00B65D07"/>
    <w:rsid w:val="00B71DE5"/>
    <w:rsid w:val="00B72744"/>
    <w:rsid w:val="00B75264"/>
    <w:rsid w:val="00B86B67"/>
    <w:rsid w:val="00B9139C"/>
    <w:rsid w:val="00B95210"/>
    <w:rsid w:val="00B972BE"/>
    <w:rsid w:val="00BA0504"/>
    <w:rsid w:val="00BA1553"/>
    <w:rsid w:val="00BA1677"/>
    <w:rsid w:val="00BA276C"/>
    <w:rsid w:val="00BA29CB"/>
    <w:rsid w:val="00BA2AD5"/>
    <w:rsid w:val="00BA2CD7"/>
    <w:rsid w:val="00BA5AB2"/>
    <w:rsid w:val="00BB2AC5"/>
    <w:rsid w:val="00BB306F"/>
    <w:rsid w:val="00BB5742"/>
    <w:rsid w:val="00BC371E"/>
    <w:rsid w:val="00BC3D7D"/>
    <w:rsid w:val="00BC51D6"/>
    <w:rsid w:val="00BC6F1B"/>
    <w:rsid w:val="00BC7131"/>
    <w:rsid w:val="00BD2216"/>
    <w:rsid w:val="00BD321F"/>
    <w:rsid w:val="00BD4B89"/>
    <w:rsid w:val="00BD5922"/>
    <w:rsid w:val="00BE2431"/>
    <w:rsid w:val="00BE76F7"/>
    <w:rsid w:val="00BF02CB"/>
    <w:rsid w:val="00BF6FD8"/>
    <w:rsid w:val="00C034AD"/>
    <w:rsid w:val="00C03680"/>
    <w:rsid w:val="00C054DF"/>
    <w:rsid w:val="00C0567F"/>
    <w:rsid w:val="00C06C11"/>
    <w:rsid w:val="00C06C4F"/>
    <w:rsid w:val="00C07344"/>
    <w:rsid w:val="00C10BF3"/>
    <w:rsid w:val="00C124AF"/>
    <w:rsid w:val="00C144A7"/>
    <w:rsid w:val="00C15169"/>
    <w:rsid w:val="00C156DE"/>
    <w:rsid w:val="00C158AE"/>
    <w:rsid w:val="00C15FB2"/>
    <w:rsid w:val="00C21762"/>
    <w:rsid w:val="00C21DB7"/>
    <w:rsid w:val="00C21FEF"/>
    <w:rsid w:val="00C24543"/>
    <w:rsid w:val="00C256A2"/>
    <w:rsid w:val="00C274BB"/>
    <w:rsid w:val="00C27FAB"/>
    <w:rsid w:val="00C3304A"/>
    <w:rsid w:val="00C33822"/>
    <w:rsid w:val="00C35F81"/>
    <w:rsid w:val="00C44F31"/>
    <w:rsid w:val="00C4740E"/>
    <w:rsid w:val="00C4795D"/>
    <w:rsid w:val="00C51515"/>
    <w:rsid w:val="00C52D5F"/>
    <w:rsid w:val="00C53B04"/>
    <w:rsid w:val="00C5660B"/>
    <w:rsid w:val="00C57C28"/>
    <w:rsid w:val="00C61CF8"/>
    <w:rsid w:val="00C62CFB"/>
    <w:rsid w:val="00C66B72"/>
    <w:rsid w:val="00C73922"/>
    <w:rsid w:val="00C74E2C"/>
    <w:rsid w:val="00C756AB"/>
    <w:rsid w:val="00C83141"/>
    <w:rsid w:val="00C845FB"/>
    <w:rsid w:val="00C84A79"/>
    <w:rsid w:val="00C90EC1"/>
    <w:rsid w:val="00C93460"/>
    <w:rsid w:val="00C942A0"/>
    <w:rsid w:val="00C9567A"/>
    <w:rsid w:val="00CA2398"/>
    <w:rsid w:val="00CA3FEF"/>
    <w:rsid w:val="00CA4C0B"/>
    <w:rsid w:val="00CA6082"/>
    <w:rsid w:val="00CA72FE"/>
    <w:rsid w:val="00CB212D"/>
    <w:rsid w:val="00CB2660"/>
    <w:rsid w:val="00CB4F94"/>
    <w:rsid w:val="00CB50B5"/>
    <w:rsid w:val="00CC5E90"/>
    <w:rsid w:val="00CD046C"/>
    <w:rsid w:val="00CD2E4B"/>
    <w:rsid w:val="00CD4E1B"/>
    <w:rsid w:val="00CE076C"/>
    <w:rsid w:val="00CE3E5A"/>
    <w:rsid w:val="00CE3E9E"/>
    <w:rsid w:val="00CE5199"/>
    <w:rsid w:val="00CE65EE"/>
    <w:rsid w:val="00CE66D5"/>
    <w:rsid w:val="00CE7814"/>
    <w:rsid w:val="00CF092A"/>
    <w:rsid w:val="00CF3269"/>
    <w:rsid w:val="00CF4449"/>
    <w:rsid w:val="00CF44BA"/>
    <w:rsid w:val="00CF637A"/>
    <w:rsid w:val="00D01D9F"/>
    <w:rsid w:val="00D04233"/>
    <w:rsid w:val="00D059DE"/>
    <w:rsid w:val="00D05ABD"/>
    <w:rsid w:val="00D0620C"/>
    <w:rsid w:val="00D13FCE"/>
    <w:rsid w:val="00D1482B"/>
    <w:rsid w:val="00D26DE5"/>
    <w:rsid w:val="00D2700B"/>
    <w:rsid w:val="00D27288"/>
    <w:rsid w:val="00D306D1"/>
    <w:rsid w:val="00D30800"/>
    <w:rsid w:val="00D34786"/>
    <w:rsid w:val="00D35874"/>
    <w:rsid w:val="00D37BFC"/>
    <w:rsid w:val="00D40F98"/>
    <w:rsid w:val="00D41A04"/>
    <w:rsid w:val="00D45953"/>
    <w:rsid w:val="00D47A8E"/>
    <w:rsid w:val="00D52D14"/>
    <w:rsid w:val="00D54A3C"/>
    <w:rsid w:val="00D55620"/>
    <w:rsid w:val="00D65051"/>
    <w:rsid w:val="00D6515A"/>
    <w:rsid w:val="00D70959"/>
    <w:rsid w:val="00D7114B"/>
    <w:rsid w:val="00D712D3"/>
    <w:rsid w:val="00D71422"/>
    <w:rsid w:val="00D72DC6"/>
    <w:rsid w:val="00D7467A"/>
    <w:rsid w:val="00D7558D"/>
    <w:rsid w:val="00D81D92"/>
    <w:rsid w:val="00D84AEE"/>
    <w:rsid w:val="00D852B1"/>
    <w:rsid w:val="00D857C4"/>
    <w:rsid w:val="00D93256"/>
    <w:rsid w:val="00DA054D"/>
    <w:rsid w:val="00DA7B5F"/>
    <w:rsid w:val="00DB5C19"/>
    <w:rsid w:val="00DC11E7"/>
    <w:rsid w:val="00DC7023"/>
    <w:rsid w:val="00DC769A"/>
    <w:rsid w:val="00DD3D86"/>
    <w:rsid w:val="00DD3EFC"/>
    <w:rsid w:val="00DD5397"/>
    <w:rsid w:val="00DD6FE8"/>
    <w:rsid w:val="00DE0EED"/>
    <w:rsid w:val="00DE7945"/>
    <w:rsid w:val="00DF119B"/>
    <w:rsid w:val="00DF1EC4"/>
    <w:rsid w:val="00DF4DC7"/>
    <w:rsid w:val="00DF6272"/>
    <w:rsid w:val="00E00613"/>
    <w:rsid w:val="00E01700"/>
    <w:rsid w:val="00E0340B"/>
    <w:rsid w:val="00E04A90"/>
    <w:rsid w:val="00E0551F"/>
    <w:rsid w:val="00E05EA3"/>
    <w:rsid w:val="00E0614A"/>
    <w:rsid w:val="00E07362"/>
    <w:rsid w:val="00E14603"/>
    <w:rsid w:val="00E17597"/>
    <w:rsid w:val="00E20E3C"/>
    <w:rsid w:val="00E219C7"/>
    <w:rsid w:val="00E22E38"/>
    <w:rsid w:val="00E239AE"/>
    <w:rsid w:val="00E23F03"/>
    <w:rsid w:val="00E30051"/>
    <w:rsid w:val="00E30D9E"/>
    <w:rsid w:val="00E317F8"/>
    <w:rsid w:val="00E4118C"/>
    <w:rsid w:val="00E43157"/>
    <w:rsid w:val="00E461CE"/>
    <w:rsid w:val="00E50C39"/>
    <w:rsid w:val="00E51DDF"/>
    <w:rsid w:val="00E533A0"/>
    <w:rsid w:val="00E53546"/>
    <w:rsid w:val="00E53AE2"/>
    <w:rsid w:val="00E57FDE"/>
    <w:rsid w:val="00E605DF"/>
    <w:rsid w:val="00E660CE"/>
    <w:rsid w:val="00E720CA"/>
    <w:rsid w:val="00E76AC5"/>
    <w:rsid w:val="00E84EB5"/>
    <w:rsid w:val="00E8524A"/>
    <w:rsid w:val="00E85662"/>
    <w:rsid w:val="00E86664"/>
    <w:rsid w:val="00E8789F"/>
    <w:rsid w:val="00E87E90"/>
    <w:rsid w:val="00E92297"/>
    <w:rsid w:val="00E97594"/>
    <w:rsid w:val="00E9774D"/>
    <w:rsid w:val="00E97B71"/>
    <w:rsid w:val="00EA3AE8"/>
    <w:rsid w:val="00EA3D34"/>
    <w:rsid w:val="00EA59B7"/>
    <w:rsid w:val="00EB454D"/>
    <w:rsid w:val="00EB6273"/>
    <w:rsid w:val="00EC0A03"/>
    <w:rsid w:val="00EC35D7"/>
    <w:rsid w:val="00EC688A"/>
    <w:rsid w:val="00EC7B9E"/>
    <w:rsid w:val="00ED19FC"/>
    <w:rsid w:val="00ED2F8D"/>
    <w:rsid w:val="00ED376D"/>
    <w:rsid w:val="00ED3C58"/>
    <w:rsid w:val="00ED4C63"/>
    <w:rsid w:val="00ED549D"/>
    <w:rsid w:val="00ED70CD"/>
    <w:rsid w:val="00ED76BE"/>
    <w:rsid w:val="00EE00E9"/>
    <w:rsid w:val="00EE251A"/>
    <w:rsid w:val="00EE4EC3"/>
    <w:rsid w:val="00EE51F0"/>
    <w:rsid w:val="00EE6D3E"/>
    <w:rsid w:val="00EF0328"/>
    <w:rsid w:val="00EF0C7E"/>
    <w:rsid w:val="00EF3AB1"/>
    <w:rsid w:val="00EF5D69"/>
    <w:rsid w:val="00EF619B"/>
    <w:rsid w:val="00F00B55"/>
    <w:rsid w:val="00F02AD1"/>
    <w:rsid w:val="00F03BC7"/>
    <w:rsid w:val="00F046BC"/>
    <w:rsid w:val="00F05446"/>
    <w:rsid w:val="00F06219"/>
    <w:rsid w:val="00F07BBE"/>
    <w:rsid w:val="00F07CDC"/>
    <w:rsid w:val="00F07FC5"/>
    <w:rsid w:val="00F12E9E"/>
    <w:rsid w:val="00F16D05"/>
    <w:rsid w:val="00F202EF"/>
    <w:rsid w:val="00F21E37"/>
    <w:rsid w:val="00F22348"/>
    <w:rsid w:val="00F23F52"/>
    <w:rsid w:val="00F24198"/>
    <w:rsid w:val="00F253CC"/>
    <w:rsid w:val="00F25DD9"/>
    <w:rsid w:val="00F31886"/>
    <w:rsid w:val="00F34B43"/>
    <w:rsid w:val="00F34BB4"/>
    <w:rsid w:val="00F37106"/>
    <w:rsid w:val="00F3730A"/>
    <w:rsid w:val="00F4696A"/>
    <w:rsid w:val="00F50B38"/>
    <w:rsid w:val="00F519CF"/>
    <w:rsid w:val="00F51F59"/>
    <w:rsid w:val="00F53F1A"/>
    <w:rsid w:val="00F56BA5"/>
    <w:rsid w:val="00F600E8"/>
    <w:rsid w:val="00F60E22"/>
    <w:rsid w:val="00F61303"/>
    <w:rsid w:val="00F61F7D"/>
    <w:rsid w:val="00F65DA5"/>
    <w:rsid w:val="00F66CAE"/>
    <w:rsid w:val="00F66CF1"/>
    <w:rsid w:val="00F7613F"/>
    <w:rsid w:val="00F80413"/>
    <w:rsid w:val="00F81395"/>
    <w:rsid w:val="00F81BB8"/>
    <w:rsid w:val="00F82872"/>
    <w:rsid w:val="00F8716F"/>
    <w:rsid w:val="00F87676"/>
    <w:rsid w:val="00F90ED8"/>
    <w:rsid w:val="00F917D1"/>
    <w:rsid w:val="00F9653B"/>
    <w:rsid w:val="00FA4D42"/>
    <w:rsid w:val="00FA61ED"/>
    <w:rsid w:val="00FB1858"/>
    <w:rsid w:val="00FB62CF"/>
    <w:rsid w:val="00FB7163"/>
    <w:rsid w:val="00FB7684"/>
    <w:rsid w:val="00FC173A"/>
    <w:rsid w:val="00FC1927"/>
    <w:rsid w:val="00FC1F84"/>
    <w:rsid w:val="00FC5EEB"/>
    <w:rsid w:val="00FD08DD"/>
    <w:rsid w:val="00FD1250"/>
    <w:rsid w:val="00FD2AF3"/>
    <w:rsid w:val="00FD3C3B"/>
    <w:rsid w:val="00FD673E"/>
    <w:rsid w:val="00FD6ED9"/>
    <w:rsid w:val="00FD73B0"/>
    <w:rsid w:val="00FE07DD"/>
    <w:rsid w:val="00FE2C5D"/>
    <w:rsid w:val="00FE2E99"/>
    <w:rsid w:val="00FE40D7"/>
    <w:rsid w:val="00FE6B45"/>
    <w:rsid w:val="00FF2923"/>
    <w:rsid w:val="00FF55F3"/>
    <w:rsid w:val="00FF5851"/>
    <w:rsid w:val="00FF5ED9"/>
    <w:rsid w:val="00FF61B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CC7"/>
    <w:rPr>
      <w:sz w:val="16"/>
      <w:szCs w:val="16"/>
    </w:rPr>
  </w:style>
  <w:style w:type="paragraph" w:styleId="CommentText">
    <w:name w:val="annotation text"/>
    <w:basedOn w:val="Normal"/>
    <w:link w:val="CommentTextChar"/>
    <w:uiPriority w:val="99"/>
    <w:unhideWhenUsed/>
    <w:rsid w:val="00A45CC7"/>
    <w:rPr>
      <w:sz w:val="20"/>
      <w:szCs w:val="20"/>
    </w:rPr>
  </w:style>
  <w:style w:type="character" w:customStyle="1" w:styleId="CommentTextChar">
    <w:name w:val="Comment Text Char"/>
    <w:basedOn w:val="DefaultParagraphFont"/>
    <w:link w:val="CommentText"/>
    <w:uiPriority w:val="99"/>
    <w:rsid w:val="00A45CC7"/>
    <w:rPr>
      <w:lang w:val="en-US" w:eastAsia="en-US"/>
    </w:rPr>
  </w:style>
  <w:style w:type="paragraph" w:styleId="CommentSubject">
    <w:name w:val="annotation subject"/>
    <w:basedOn w:val="CommentText"/>
    <w:next w:val="CommentText"/>
    <w:link w:val="CommentSubjectChar"/>
    <w:uiPriority w:val="99"/>
    <w:semiHidden/>
    <w:unhideWhenUsed/>
    <w:rsid w:val="00A45CC7"/>
    <w:rPr>
      <w:b/>
      <w:bCs/>
    </w:rPr>
  </w:style>
  <w:style w:type="character" w:customStyle="1" w:styleId="CommentSubjectChar">
    <w:name w:val="Comment Subject Char"/>
    <w:basedOn w:val="CommentTextChar"/>
    <w:link w:val="CommentSubject"/>
    <w:uiPriority w:val="99"/>
    <w:semiHidden/>
    <w:rsid w:val="00A45CC7"/>
    <w:rPr>
      <w:b/>
      <w:bCs/>
      <w:lang w:val="en-US" w:eastAsia="en-US"/>
    </w:rPr>
  </w:style>
  <w:style w:type="paragraph" w:styleId="Revision">
    <w:name w:val="Revision"/>
    <w:hidden/>
    <w:uiPriority w:val="99"/>
    <w:semiHidden/>
    <w:rsid w:val="00A45C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5DF1"/>
    <w:rsid w:val="00060DE7"/>
    <w:rsid w:val="00082AEA"/>
    <w:rsid w:val="000E11AA"/>
    <w:rsid w:val="000F0A11"/>
    <w:rsid w:val="001073EC"/>
    <w:rsid w:val="001510F9"/>
    <w:rsid w:val="00210413"/>
    <w:rsid w:val="00210E29"/>
    <w:rsid w:val="0027349E"/>
    <w:rsid w:val="002A20E0"/>
    <w:rsid w:val="00365468"/>
    <w:rsid w:val="00380368"/>
    <w:rsid w:val="003862A8"/>
    <w:rsid w:val="00394049"/>
    <w:rsid w:val="00440155"/>
    <w:rsid w:val="00453275"/>
    <w:rsid w:val="004D0F3D"/>
    <w:rsid w:val="004F2DF8"/>
    <w:rsid w:val="0057187F"/>
    <w:rsid w:val="0060574C"/>
    <w:rsid w:val="0069724C"/>
    <w:rsid w:val="006B3EC8"/>
    <w:rsid w:val="006E364D"/>
    <w:rsid w:val="006F3BD5"/>
    <w:rsid w:val="00704954"/>
    <w:rsid w:val="00704E65"/>
    <w:rsid w:val="00704F4C"/>
    <w:rsid w:val="00735DA6"/>
    <w:rsid w:val="00780236"/>
    <w:rsid w:val="007C72F0"/>
    <w:rsid w:val="007C7C0C"/>
    <w:rsid w:val="007D3F6C"/>
    <w:rsid w:val="007D7BA9"/>
    <w:rsid w:val="00866AC5"/>
    <w:rsid w:val="008D0BC5"/>
    <w:rsid w:val="00950F49"/>
    <w:rsid w:val="00966B2B"/>
    <w:rsid w:val="009A261B"/>
    <w:rsid w:val="009F37AE"/>
    <w:rsid w:val="00A21D8E"/>
    <w:rsid w:val="00AB1AC4"/>
    <w:rsid w:val="00AC15A4"/>
    <w:rsid w:val="00B0336C"/>
    <w:rsid w:val="00B631C9"/>
    <w:rsid w:val="00C65CB7"/>
    <w:rsid w:val="00C85754"/>
    <w:rsid w:val="00C87632"/>
    <w:rsid w:val="00C96398"/>
    <w:rsid w:val="00C97DB6"/>
    <w:rsid w:val="00CB7B57"/>
    <w:rsid w:val="00D23588"/>
    <w:rsid w:val="00D645C8"/>
    <w:rsid w:val="00DE5747"/>
    <w:rsid w:val="00E149E2"/>
    <w:rsid w:val="00E325C7"/>
    <w:rsid w:val="00F00D2F"/>
    <w:rsid w:val="00FA550E"/>
    <w:rsid w:val="00FC60D4"/>
    <w:rsid w:val="00FE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5694-6258-4FDA-BB98-F9B4A781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166/18</dc:title>
  <dc:creator/>
  <cp:lastModifiedBy/>
  <cp:revision>1</cp:revision>
  <dcterms:created xsi:type="dcterms:W3CDTF">2019-01-07T21:39:00Z</dcterms:created>
  <dcterms:modified xsi:type="dcterms:W3CDTF">2019-01-07T21:39:00Z</dcterms:modified>
</cp:coreProperties>
</file>