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677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8559DE" w:rsidRDefault="008559D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8559DE" w:rsidRDefault="008559D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5E5D5B5" w:rsidR="008559DE" w:rsidRPr="004E2649" w:rsidRDefault="008559D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F1260">
                              <w:rPr>
                                <w:rFonts w:asciiTheme="majorHAnsi" w:hAnsiTheme="majorHAnsi" w:cs="Arial"/>
                                <w:b/>
                                <w:bCs/>
                                <w:color w:val="0D0D0D" w:themeColor="text1" w:themeTint="F2"/>
                                <w:sz w:val="36"/>
                                <w:szCs w:val="22"/>
                                <w:lang w:val="es-ES_tradnl"/>
                              </w:rPr>
                              <w:t>73</w:t>
                            </w:r>
                            <w:r>
                              <w:rPr>
                                <w:rFonts w:asciiTheme="majorHAnsi" w:hAnsiTheme="majorHAnsi" w:cs="Arial"/>
                                <w:b/>
                                <w:bCs/>
                                <w:color w:val="0D0D0D" w:themeColor="text1" w:themeTint="F2"/>
                                <w:sz w:val="36"/>
                                <w:szCs w:val="22"/>
                                <w:lang w:val="es-ES_tradnl"/>
                              </w:rPr>
                              <w:t>/18</w:t>
                            </w:r>
                          </w:p>
                          <w:p w14:paraId="09C54AB3" w14:textId="160B9EDA" w:rsidR="008559DE" w:rsidRDefault="008559DE"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1350-07</w:t>
                            </w:r>
                            <w:r w:rsidRPr="004E2649">
                              <w:rPr>
                                <w:rFonts w:asciiTheme="majorHAnsi" w:hAnsiTheme="majorHAnsi" w:cs="Arial"/>
                                <w:b/>
                                <w:color w:val="0D0D0D" w:themeColor="text1" w:themeTint="F2"/>
                                <w:sz w:val="36"/>
                                <w:szCs w:val="22"/>
                                <w:lang w:val="es-ES_tradnl"/>
                              </w:rPr>
                              <w:t xml:space="preserve"> </w:t>
                            </w:r>
                          </w:p>
                          <w:p w14:paraId="70CF6833" w14:textId="56D9C558" w:rsidR="008559DE" w:rsidRPr="0010736F" w:rsidRDefault="008559D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CFA2FBF" w14:textId="7B74AAFD" w:rsidR="008559DE" w:rsidRDefault="008559DE" w:rsidP="00997BC5">
                            <w:pPr>
                              <w:spacing w:line="276" w:lineRule="auto"/>
                              <w:rPr>
                                <w:rFonts w:asciiTheme="majorHAnsi" w:hAnsiTheme="majorHAnsi" w:cs="Arial"/>
                                <w:color w:val="0D0D0D" w:themeColor="text1" w:themeTint="F2"/>
                                <w:szCs w:val="22"/>
                                <w:lang w:val="es-ES_tradnl"/>
                              </w:rPr>
                            </w:pPr>
                            <w:bookmarkStart w:id="1" w:name="_ftnref1"/>
                          </w:p>
                          <w:p w14:paraId="45D0ACF0" w14:textId="059F1398" w:rsidR="008559DE" w:rsidRPr="00A12331" w:rsidRDefault="008559D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JOSÉ ANTONIO PÉREZ </w:t>
                            </w:r>
                            <w:proofErr w:type="spellStart"/>
                            <w:r>
                              <w:rPr>
                                <w:rFonts w:asciiTheme="majorHAnsi" w:hAnsiTheme="majorHAnsi" w:cs="Arial"/>
                                <w:color w:val="0D0D0D" w:themeColor="text1" w:themeTint="F2"/>
                                <w:szCs w:val="22"/>
                                <w:lang w:val="es-ES_tradnl"/>
                              </w:rPr>
                              <w:t>PÉREZ</w:t>
                            </w:r>
                            <w:proofErr w:type="spellEnd"/>
                          </w:p>
                          <w:bookmarkEnd w:id="1"/>
                          <w:p w14:paraId="35068D0D" w14:textId="382A2708" w:rsidR="008559DE" w:rsidRPr="008A644A" w:rsidRDefault="008559D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MÉXICO</w:t>
                            </w:r>
                          </w:p>
                          <w:p w14:paraId="575DFD52" w14:textId="77777777" w:rsidR="008559DE" w:rsidRPr="008A644A" w:rsidRDefault="008559DE"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5E5D5B5" w:rsidR="008559DE" w:rsidRPr="004E2649" w:rsidRDefault="008559D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F1260">
                        <w:rPr>
                          <w:rFonts w:asciiTheme="majorHAnsi" w:hAnsiTheme="majorHAnsi" w:cs="Arial"/>
                          <w:b/>
                          <w:bCs/>
                          <w:color w:val="0D0D0D" w:themeColor="text1" w:themeTint="F2"/>
                          <w:sz w:val="36"/>
                          <w:szCs w:val="22"/>
                          <w:lang w:val="es-ES_tradnl"/>
                        </w:rPr>
                        <w:t>73</w:t>
                      </w:r>
                      <w:r>
                        <w:rPr>
                          <w:rFonts w:asciiTheme="majorHAnsi" w:hAnsiTheme="majorHAnsi" w:cs="Arial"/>
                          <w:b/>
                          <w:bCs/>
                          <w:color w:val="0D0D0D" w:themeColor="text1" w:themeTint="F2"/>
                          <w:sz w:val="36"/>
                          <w:szCs w:val="22"/>
                          <w:lang w:val="es-ES_tradnl"/>
                        </w:rPr>
                        <w:t>/18</w:t>
                      </w:r>
                    </w:p>
                    <w:p w14:paraId="09C54AB3" w14:textId="160B9EDA" w:rsidR="008559DE" w:rsidRDefault="008559DE"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1350-07</w:t>
                      </w:r>
                      <w:r w:rsidRPr="004E2649">
                        <w:rPr>
                          <w:rFonts w:asciiTheme="majorHAnsi" w:hAnsiTheme="majorHAnsi" w:cs="Arial"/>
                          <w:b/>
                          <w:color w:val="0D0D0D" w:themeColor="text1" w:themeTint="F2"/>
                          <w:sz w:val="36"/>
                          <w:szCs w:val="22"/>
                          <w:lang w:val="es-ES_tradnl"/>
                        </w:rPr>
                        <w:t xml:space="preserve"> </w:t>
                      </w:r>
                    </w:p>
                    <w:p w14:paraId="70CF6833" w14:textId="56D9C558" w:rsidR="008559DE" w:rsidRPr="0010736F" w:rsidRDefault="008559D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CFA2FBF" w14:textId="7B74AAFD" w:rsidR="008559DE" w:rsidRDefault="008559DE" w:rsidP="00997BC5">
                      <w:pPr>
                        <w:spacing w:line="276" w:lineRule="auto"/>
                        <w:rPr>
                          <w:rFonts w:asciiTheme="majorHAnsi" w:hAnsiTheme="majorHAnsi" w:cs="Arial"/>
                          <w:color w:val="0D0D0D" w:themeColor="text1" w:themeTint="F2"/>
                          <w:szCs w:val="22"/>
                          <w:lang w:val="es-ES_tradnl"/>
                        </w:rPr>
                      </w:pPr>
                      <w:bookmarkStart w:id="2" w:name="_ftnref1"/>
                    </w:p>
                    <w:p w14:paraId="45D0ACF0" w14:textId="059F1398" w:rsidR="008559DE" w:rsidRPr="00A12331" w:rsidRDefault="008559D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JOSÉ ANTONIO PÉREZ </w:t>
                      </w:r>
                      <w:proofErr w:type="spellStart"/>
                      <w:r>
                        <w:rPr>
                          <w:rFonts w:asciiTheme="majorHAnsi" w:hAnsiTheme="majorHAnsi" w:cs="Arial"/>
                          <w:color w:val="0D0D0D" w:themeColor="text1" w:themeTint="F2"/>
                          <w:szCs w:val="22"/>
                          <w:lang w:val="es-ES_tradnl"/>
                        </w:rPr>
                        <w:t>PÉREZ</w:t>
                      </w:r>
                      <w:proofErr w:type="spellEnd"/>
                    </w:p>
                    <w:bookmarkEnd w:id="2"/>
                    <w:p w14:paraId="35068D0D" w14:textId="382A2708" w:rsidR="008559DE" w:rsidRPr="008A644A" w:rsidRDefault="008559D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MÉXICO</w:t>
                      </w:r>
                    </w:p>
                    <w:p w14:paraId="575DFD52" w14:textId="77777777" w:rsidR="008559DE" w:rsidRPr="008A644A" w:rsidRDefault="008559DE"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907FBBF" w:rsidR="008559DE" w:rsidRPr="004E2649" w:rsidRDefault="008559D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F1D2A6" w:rsidR="008559DE" w:rsidRPr="004E2649" w:rsidRDefault="008559D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F1260">
                              <w:rPr>
                                <w:rFonts w:asciiTheme="minorHAnsi" w:hAnsiTheme="minorHAnsi"/>
                                <w:color w:val="FFFFFF" w:themeColor="background1"/>
                                <w:sz w:val="22"/>
                                <w:lang w:val="pt-BR"/>
                              </w:rPr>
                              <w:t>84</w:t>
                            </w:r>
                          </w:p>
                          <w:p w14:paraId="69373ED2" w14:textId="4047D90F" w:rsidR="008559DE" w:rsidRPr="004E2649" w:rsidRDefault="005F126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r>
                              <w:rPr>
                                <w:rFonts w:asciiTheme="minorHAnsi" w:hAnsiTheme="minorHAnsi"/>
                                <w:color w:val="FFFFFF" w:themeColor="background1"/>
                                <w:sz w:val="22"/>
                              </w:rPr>
                              <w:t>junio</w:t>
                            </w:r>
                            <w:proofErr w:type="spellEnd"/>
                            <w:r w:rsidR="008559DE" w:rsidRPr="004E2649">
                              <w:rPr>
                                <w:rFonts w:asciiTheme="minorHAnsi" w:hAnsiTheme="minorHAnsi"/>
                                <w:color w:val="FFFFFF" w:themeColor="background1"/>
                                <w:sz w:val="22"/>
                              </w:rPr>
                              <w:t xml:space="preserve"> 201</w:t>
                            </w:r>
                            <w:r w:rsidR="008559DE">
                              <w:rPr>
                                <w:rFonts w:asciiTheme="minorHAnsi" w:hAnsiTheme="minorHAnsi"/>
                                <w:color w:val="FFFFFF" w:themeColor="background1"/>
                                <w:sz w:val="22"/>
                              </w:rPr>
                              <w:t>8</w:t>
                            </w:r>
                          </w:p>
                          <w:p w14:paraId="0771DB5B" w14:textId="77777777" w:rsidR="008559DE" w:rsidRPr="004E2649" w:rsidRDefault="008559D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907FBBF" w:rsidR="008559DE" w:rsidRPr="004E2649" w:rsidRDefault="008559D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F1D2A6" w:rsidR="008559DE" w:rsidRPr="004E2649" w:rsidRDefault="008559D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F1260">
                        <w:rPr>
                          <w:rFonts w:asciiTheme="minorHAnsi" w:hAnsiTheme="minorHAnsi"/>
                          <w:color w:val="FFFFFF" w:themeColor="background1"/>
                          <w:sz w:val="22"/>
                          <w:lang w:val="pt-BR"/>
                        </w:rPr>
                        <w:t>84</w:t>
                      </w:r>
                    </w:p>
                    <w:p w14:paraId="69373ED2" w14:textId="4047D90F" w:rsidR="008559DE" w:rsidRPr="004E2649" w:rsidRDefault="005F126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r>
                        <w:rPr>
                          <w:rFonts w:asciiTheme="minorHAnsi" w:hAnsiTheme="minorHAnsi"/>
                          <w:color w:val="FFFFFF" w:themeColor="background1"/>
                          <w:sz w:val="22"/>
                        </w:rPr>
                        <w:t>junio</w:t>
                      </w:r>
                      <w:proofErr w:type="spellEnd"/>
                      <w:r w:rsidR="008559DE" w:rsidRPr="004E2649">
                        <w:rPr>
                          <w:rFonts w:asciiTheme="minorHAnsi" w:hAnsiTheme="minorHAnsi"/>
                          <w:color w:val="FFFFFF" w:themeColor="background1"/>
                          <w:sz w:val="22"/>
                        </w:rPr>
                        <w:t xml:space="preserve"> 201</w:t>
                      </w:r>
                      <w:r w:rsidR="008559DE">
                        <w:rPr>
                          <w:rFonts w:asciiTheme="minorHAnsi" w:hAnsiTheme="minorHAnsi"/>
                          <w:color w:val="FFFFFF" w:themeColor="background1"/>
                          <w:sz w:val="22"/>
                        </w:rPr>
                        <w:t>8</w:t>
                      </w:r>
                    </w:p>
                    <w:p w14:paraId="0771DB5B" w14:textId="77777777" w:rsidR="008559DE" w:rsidRPr="004E2649" w:rsidRDefault="008559D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3354818B" w:rsidR="008559DE" w:rsidRPr="00890650" w:rsidRDefault="008559DE"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014624" w:rsidRPr="00014624">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014624">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t xml:space="preserve"> de </w:t>
                            </w:r>
                            <w:r w:rsidR="00014624">
                              <w:rPr>
                                <w:rFonts w:asciiTheme="majorHAnsi" w:hAnsiTheme="majorHAnsi"/>
                                <w:color w:val="0D0D0D" w:themeColor="text1" w:themeTint="F2"/>
                                <w:sz w:val="18"/>
                                <w:szCs w:val="20"/>
                                <w:lang w:val="es-ES"/>
                              </w:rPr>
                              <w:t>junio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00780">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8559DE" w:rsidRPr="007A5817" w:rsidRDefault="008559D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559DE" w:rsidRPr="00167A34" w:rsidRDefault="008559D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3354818B" w:rsidR="008559DE" w:rsidRPr="00890650" w:rsidRDefault="008559DE"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014624" w:rsidRPr="00014624">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014624">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t xml:space="preserve"> de </w:t>
                      </w:r>
                      <w:r w:rsidR="00014624">
                        <w:rPr>
                          <w:rFonts w:asciiTheme="majorHAnsi" w:hAnsiTheme="majorHAnsi"/>
                          <w:color w:val="0D0D0D" w:themeColor="text1" w:themeTint="F2"/>
                          <w:sz w:val="18"/>
                          <w:szCs w:val="20"/>
                          <w:lang w:val="es-ES"/>
                        </w:rPr>
                        <w:t>junio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00780">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8559DE" w:rsidRPr="007A5817" w:rsidRDefault="008559D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559DE" w:rsidRPr="00167A34" w:rsidRDefault="008559D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9EC3F2B" w:rsidR="008559DE" w:rsidRPr="007B05C4" w:rsidRDefault="008559D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4624" w:rsidRPr="00014624">
                              <w:rPr>
                                <w:rFonts w:asciiTheme="majorHAnsi" w:hAnsiTheme="majorHAnsi"/>
                                <w:color w:val="595959" w:themeColor="text1" w:themeTint="A6"/>
                                <w:sz w:val="18"/>
                                <w:szCs w:val="18"/>
                                <w:lang w:val="pt-BR"/>
                              </w:rPr>
                              <w:t>73</w:t>
                            </w:r>
                            <w:r w:rsidRPr="00014624">
                              <w:rPr>
                                <w:rFonts w:asciiTheme="majorHAnsi" w:hAnsiTheme="majorHAnsi"/>
                                <w:color w:val="595959" w:themeColor="text1" w:themeTint="A6"/>
                                <w:sz w:val="18"/>
                                <w:szCs w:val="18"/>
                                <w:lang w:val="pt-BR"/>
                              </w:rPr>
                              <w:t>/</w:t>
                            </w:r>
                            <w:r w:rsidR="00014624" w:rsidRPr="00014624">
                              <w:rPr>
                                <w:rFonts w:asciiTheme="majorHAnsi" w:hAnsiTheme="majorHAnsi"/>
                                <w:color w:val="595959" w:themeColor="text1" w:themeTint="A6"/>
                                <w:sz w:val="18"/>
                                <w:szCs w:val="18"/>
                                <w:lang w:val="pt-BR"/>
                              </w:rPr>
                              <w:t>18</w:t>
                            </w:r>
                            <w:r w:rsidRPr="00014624">
                              <w:rPr>
                                <w:rFonts w:asciiTheme="majorHAnsi" w:hAnsiTheme="majorHAnsi"/>
                                <w:color w:val="595959" w:themeColor="text1" w:themeTint="A6"/>
                                <w:sz w:val="18"/>
                                <w:szCs w:val="18"/>
                                <w:lang w:val="pt-BR"/>
                              </w:rPr>
                              <w:t xml:space="preserve">. </w:t>
                            </w:r>
                            <w:r w:rsidR="008210A2">
                              <w:rPr>
                                <w:rFonts w:asciiTheme="majorHAnsi" w:hAnsiTheme="majorHAnsi"/>
                                <w:color w:val="595959" w:themeColor="text1" w:themeTint="A6"/>
                                <w:sz w:val="18"/>
                                <w:szCs w:val="18"/>
                                <w:lang w:val="es-ES_tradnl"/>
                              </w:rPr>
                              <w:t>P</w:t>
                            </w:r>
                            <w:proofErr w:type="spellStart"/>
                            <w:r w:rsidR="008210A2">
                              <w:rPr>
                                <w:rFonts w:asciiTheme="majorHAnsi" w:hAnsiTheme="majorHAnsi"/>
                                <w:color w:val="595959" w:themeColor="text1" w:themeTint="A6"/>
                                <w:sz w:val="18"/>
                                <w:szCs w:val="18"/>
                                <w:lang w:val="es-ES"/>
                              </w:rPr>
                              <w:t>etición</w:t>
                            </w:r>
                            <w:proofErr w:type="spellEnd"/>
                            <w:r w:rsidR="008210A2">
                              <w:rPr>
                                <w:rFonts w:asciiTheme="majorHAnsi" w:hAnsiTheme="majorHAnsi"/>
                                <w:color w:val="595959" w:themeColor="text1" w:themeTint="A6"/>
                                <w:sz w:val="18"/>
                                <w:szCs w:val="18"/>
                                <w:lang w:val="es-ES"/>
                              </w:rPr>
                              <w:t xml:space="preserve"> 1350-07. </w:t>
                            </w:r>
                            <w:r w:rsidRPr="00890650">
                              <w:rPr>
                                <w:rFonts w:asciiTheme="majorHAnsi" w:hAnsiTheme="majorHAnsi"/>
                                <w:color w:val="595959" w:themeColor="text1" w:themeTint="A6"/>
                                <w:sz w:val="18"/>
                                <w:szCs w:val="18"/>
                                <w:lang w:val="es-ES_tradnl"/>
                              </w:rPr>
                              <w:t xml:space="preserve">Admisibilidad. </w:t>
                            </w:r>
                            <w:r w:rsidR="00B9585A">
                              <w:rPr>
                                <w:rFonts w:asciiTheme="majorHAnsi" w:hAnsiTheme="majorHAnsi"/>
                                <w:color w:val="595959" w:themeColor="text1" w:themeTint="A6"/>
                                <w:sz w:val="18"/>
                                <w:szCs w:val="18"/>
                                <w:lang w:val="es-ES_tradnl"/>
                              </w:rPr>
                              <w:t xml:space="preserve">José Antonio Pérez </w:t>
                            </w:r>
                            <w:proofErr w:type="spellStart"/>
                            <w:r w:rsidR="00B9585A">
                              <w:rPr>
                                <w:rFonts w:asciiTheme="majorHAnsi" w:hAnsiTheme="majorHAnsi"/>
                                <w:color w:val="595959" w:themeColor="text1" w:themeTint="A6"/>
                                <w:sz w:val="18"/>
                                <w:szCs w:val="18"/>
                                <w:lang w:val="es-ES_tradnl"/>
                              </w:rPr>
                              <w:t>Pérez</w:t>
                            </w:r>
                            <w:proofErr w:type="spellEnd"/>
                            <w:r w:rsidR="00B9585A">
                              <w:rPr>
                                <w:rFonts w:asciiTheme="majorHAnsi" w:hAnsiTheme="majorHAnsi"/>
                                <w:color w:val="595959" w:themeColor="text1" w:themeTint="A6"/>
                                <w:sz w:val="18"/>
                                <w:szCs w:val="18"/>
                                <w:lang w:val="es-ES_tradnl"/>
                              </w:rPr>
                              <w:t>. México.</w:t>
                            </w:r>
                            <w:r w:rsidRPr="00890650">
                              <w:rPr>
                                <w:rFonts w:asciiTheme="majorHAnsi" w:hAnsiTheme="majorHAnsi"/>
                                <w:color w:val="595959" w:themeColor="text1" w:themeTint="A6"/>
                                <w:sz w:val="18"/>
                                <w:szCs w:val="18"/>
                                <w:lang w:val="es-ES_tradnl"/>
                              </w:rPr>
                              <w:t xml:space="preserve"> </w:t>
                            </w:r>
                            <w:r w:rsidR="00014624">
                              <w:rPr>
                                <w:rFonts w:asciiTheme="majorHAnsi" w:hAnsiTheme="majorHAnsi"/>
                                <w:color w:val="595959" w:themeColor="text1" w:themeTint="A6"/>
                                <w:sz w:val="18"/>
                                <w:szCs w:val="18"/>
                                <w:lang w:val="es-ES"/>
                              </w:rPr>
                              <w:t>20 de junio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9EC3F2B" w:rsidR="008559DE" w:rsidRPr="007B05C4" w:rsidRDefault="008559D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14624" w:rsidRPr="00014624">
                        <w:rPr>
                          <w:rFonts w:asciiTheme="majorHAnsi" w:hAnsiTheme="majorHAnsi"/>
                          <w:color w:val="595959" w:themeColor="text1" w:themeTint="A6"/>
                          <w:sz w:val="18"/>
                          <w:szCs w:val="18"/>
                          <w:lang w:val="pt-BR"/>
                        </w:rPr>
                        <w:t>73</w:t>
                      </w:r>
                      <w:r w:rsidRPr="00014624">
                        <w:rPr>
                          <w:rFonts w:asciiTheme="majorHAnsi" w:hAnsiTheme="majorHAnsi"/>
                          <w:color w:val="595959" w:themeColor="text1" w:themeTint="A6"/>
                          <w:sz w:val="18"/>
                          <w:szCs w:val="18"/>
                          <w:lang w:val="pt-BR"/>
                        </w:rPr>
                        <w:t>/</w:t>
                      </w:r>
                      <w:r w:rsidR="00014624" w:rsidRPr="00014624">
                        <w:rPr>
                          <w:rFonts w:asciiTheme="majorHAnsi" w:hAnsiTheme="majorHAnsi"/>
                          <w:color w:val="595959" w:themeColor="text1" w:themeTint="A6"/>
                          <w:sz w:val="18"/>
                          <w:szCs w:val="18"/>
                          <w:lang w:val="pt-BR"/>
                        </w:rPr>
                        <w:t>18</w:t>
                      </w:r>
                      <w:r w:rsidRPr="00014624">
                        <w:rPr>
                          <w:rFonts w:asciiTheme="majorHAnsi" w:hAnsiTheme="majorHAnsi"/>
                          <w:color w:val="595959" w:themeColor="text1" w:themeTint="A6"/>
                          <w:sz w:val="18"/>
                          <w:szCs w:val="18"/>
                          <w:lang w:val="pt-BR"/>
                        </w:rPr>
                        <w:t xml:space="preserve">. </w:t>
                      </w:r>
                      <w:r w:rsidR="008210A2">
                        <w:rPr>
                          <w:rFonts w:asciiTheme="majorHAnsi" w:hAnsiTheme="majorHAnsi"/>
                          <w:color w:val="595959" w:themeColor="text1" w:themeTint="A6"/>
                          <w:sz w:val="18"/>
                          <w:szCs w:val="18"/>
                          <w:lang w:val="es-ES_tradnl"/>
                        </w:rPr>
                        <w:t>P</w:t>
                      </w:r>
                      <w:proofErr w:type="spellStart"/>
                      <w:r w:rsidR="008210A2">
                        <w:rPr>
                          <w:rFonts w:asciiTheme="majorHAnsi" w:hAnsiTheme="majorHAnsi"/>
                          <w:color w:val="595959" w:themeColor="text1" w:themeTint="A6"/>
                          <w:sz w:val="18"/>
                          <w:szCs w:val="18"/>
                          <w:lang w:val="es-ES"/>
                        </w:rPr>
                        <w:t>etición</w:t>
                      </w:r>
                      <w:proofErr w:type="spellEnd"/>
                      <w:r w:rsidR="008210A2">
                        <w:rPr>
                          <w:rFonts w:asciiTheme="majorHAnsi" w:hAnsiTheme="majorHAnsi"/>
                          <w:color w:val="595959" w:themeColor="text1" w:themeTint="A6"/>
                          <w:sz w:val="18"/>
                          <w:szCs w:val="18"/>
                          <w:lang w:val="es-ES"/>
                        </w:rPr>
                        <w:t xml:space="preserve"> 1350-07. </w:t>
                      </w:r>
                      <w:r w:rsidRPr="00890650">
                        <w:rPr>
                          <w:rFonts w:asciiTheme="majorHAnsi" w:hAnsiTheme="majorHAnsi"/>
                          <w:color w:val="595959" w:themeColor="text1" w:themeTint="A6"/>
                          <w:sz w:val="18"/>
                          <w:szCs w:val="18"/>
                          <w:lang w:val="es-ES_tradnl"/>
                        </w:rPr>
                        <w:t xml:space="preserve">Admisibilidad. </w:t>
                      </w:r>
                      <w:r w:rsidR="00B9585A">
                        <w:rPr>
                          <w:rFonts w:asciiTheme="majorHAnsi" w:hAnsiTheme="majorHAnsi"/>
                          <w:color w:val="595959" w:themeColor="text1" w:themeTint="A6"/>
                          <w:sz w:val="18"/>
                          <w:szCs w:val="18"/>
                          <w:lang w:val="es-ES_tradnl"/>
                        </w:rPr>
                        <w:t xml:space="preserve">José Antonio Pérez </w:t>
                      </w:r>
                      <w:proofErr w:type="spellStart"/>
                      <w:r w:rsidR="00B9585A">
                        <w:rPr>
                          <w:rFonts w:asciiTheme="majorHAnsi" w:hAnsiTheme="majorHAnsi"/>
                          <w:color w:val="595959" w:themeColor="text1" w:themeTint="A6"/>
                          <w:sz w:val="18"/>
                          <w:szCs w:val="18"/>
                          <w:lang w:val="es-ES_tradnl"/>
                        </w:rPr>
                        <w:t>Pérez</w:t>
                      </w:r>
                      <w:proofErr w:type="spellEnd"/>
                      <w:r w:rsidR="00B9585A">
                        <w:rPr>
                          <w:rFonts w:asciiTheme="majorHAnsi" w:hAnsiTheme="majorHAnsi"/>
                          <w:color w:val="595959" w:themeColor="text1" w:themeTint="A6"/>
                          <w:sz w:val="18"/>
                          <w:szCs w:val="18"/>
                          <w:lang w:val="es-ES_tradnl"/>
                        </w:rPr>
                        <w:t>. México.</w:t>
                      </w:r>
                      <w:r w:rsidRPr="00890650">
                        <w:rPr>
                          <w:rFonts w:asciiTheme="majorHAnsi" w:hAnsiTheme="majorHAnsi"/>
                          <w:color w:val="595959" w:themeColor="text1" w:themeTint="A6"/>
                          <w:sz w:val="18"/>
                          <w:szCs w:val="18"/>
                          <w:lang w:val="es-ES_tradnl"/>
                        </w:rPr>
                        <w:t xml:space="preserve"> </w:t>
                      </w:r>
                      <w:r w:rsidR="00014624">
                        <w:rPr>
                          <w:rFonts w:asciiTheme="majorHAnsi" w:hAnsiTheme="majorHAnsi"/>
                          <w:color w:val="595959" w:themeColor="text1" w:themeTint="A6"/>
                          <w:sz w:val="18"/>
                          <w:szCs w:val="18"/>
                          <w:lang w:val="es-ES"/>
                        </w:rPr>
                        <w:t>20 de junio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8559DE" w:rsidRPr="00D72DC6" w:rsidRDefault="008559D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8559DE" w:rsidRPr="00D72DC6" w:rsidRDefault="008559D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559DE" w:rsidRPr="004B7EB6" w:rsidRDefault="008559D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559DE" w:rsidRPr="004B7EB6" w:rsidRDefault="008559D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1E094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0A1BF813" w:rsidR="003239B8" w:rsidRPr="004B3C14" w:rsidRDefault="00E10A7B" w:rsidP="001E094D">
            <w:pPr>
              <w:jc w:val="both"/>
              <w:rPr>
                <w:rFonts w:ascii="Cambria" w:hAnsi="Cambria"/>
                <w:bCs/>
                <w:sz w:val="20"/>
                <w:szCs w:val="20"/>
              </w:rPr>
            </w:pPr>
            <w:r>
              <w:rPr>
                <w:rFonts w:ascii="Cambria" w:hAnsi="Cambria"/>
                <w:bCs/>
                <w:sz w:val="20"/>
                <w:szCs w:val="20"/>
                <w:lang w:val="es-ES"/>
              </w:rPr>
              <w:t xml:space="preserve">José Antonio Pérez </w:t>
            </w:r>
            <w:proofErr w:type="spellStart"/>
            <w:r>
              <w:rPr>
                <w:rFonts w:ascii="Cambria" w:hAnsi="Cambria"/>
                <w:bCs/>
                <w:sz w:val="20"/>
                <w:szCs w:val="20"/>
                <w:lang w:val="es-ES"/>
              </w:rPr>
              <w:t>Pérez</w:t>
            </w:r>
            <w:proofErr w:type="spellEnd"/>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A93800" w:rsidP="001E094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3AAEA63D" w:rsidR="003239B8" w:rsidRPr="004C2312" w:rsidRDefault="00E10A7B" w:rsidP="001E094D">
            <w:pPr>
              <w:jc w:val="both"/>
              <w:rPr>
                <w:rFonts w:ascii="Cambria" w:hAnsi="Cambria"/>
                <w:bCs/>
                <w:sz w:val="20"/>
                <w:szCs w:val="20"/>
                <w:lang w:val="es-ES"/>
              </w:rPr>
            </w:pPr>
            <w:r w:rsidRPr="00E10A7B">
              <w:rPr>
                <w:rFonts w:ascii="Cambria" w:hAnsi="Cambria"/>
                <w:bCs/>
                <w:sz w:val="20"/>
                <w:szCs w:val="20"/>
                <w:lang w:val="es-ES"/>
              </w:rPr>
              <w:t xml:space="preserve">José Antonio Pérez </w:t>
            </w:r>
            <w:proofErr w:type="spellStart"/>
            <w:r w:rsidRPr="00E10A7B">
              <w:rPr>
                <w:rFonts w:ascii="Cambria" w:hAnsi="Cambria"/>
                <w:bCs/>
                <w:sz w:val="20"/>
                <w:szCs w:val="20"/>
                <w:lang w:val="es-ES"/>
              </w:rPr>
              <w:t>Pérez</w:t>
            </w:r>
            <w:proofErr w:type="spellEnd"/>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1E094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77F12244" w:rsidR="003239B8" w:rsidRPr="004B3C14" w:rsidRDefault="00E10A7B" w:rsidP="001E094D">
            <w:pPr>
              <w:jc w:val="both"/>
              <w:rPr>
                <w:rFonts w:ascii="Cambria" w:hAnsi="Cambria"/>
                <w:bCs/>
                <w:sz w:val="20"/>
                <w:szCs w:val="20"/>
              </w:rPr>
            </w:pPr>
            <w:r>
              <w:rPr>
                <w:rFonts w:ascii="Cambria" w:hAnsi="Cambria"/>
                <w:bCs/>
                <w:sz w:val="20"/>
                <w:szCs w:val="20"/>
              </w:rPr>
              <w:t>México</w:t>
            </w:r>
            <w:r w:rsidR="004A6A54">
              <w:rPr>
                <w:rStyle w:val="FootnoteReference"/>
                <w:rFonts w:ascii="Cambria" w:hAnsi="Cambria"/>
                <w:bCs/>
                <w:sz w:val="20"/>
                <w:szCs w:val="20"/>
              </w:rPr>
              <w:footnoteReference w:id="2"/>
            </w:r>
          </w:p>
        </w:tc>
      </w:tr>
      <w:tr w:rsidR="00223A29" w:rsidRPr="00B0078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02059EE0" w:rsidR="00223A29" w:rsidRPr="001E094D" w:rsidRDefault="001E094D" w:rsidP="00CE3339">
            <w:pPr>
              <w:jc w:val="both"/>
              <w:rPr>
                <w:rFonts w:ascii="Cambria" w:hAnsi="Cambria"/>
                <w:bCs/>
                <w:sz w:val="20"/>
                <w:szCs w:val="20"/>
                <w:lang w:val="es-ES"/>
              </w:rPr>
            </w:pPr>
            <w:r w:rsidRPr="001E094D">
              <w:rPr>
                <w:rFonts w:ascii="Cambria" w:hAnsi="Cambria"/>
                <w:bCs/>
                <w:sz w:val="20"/>
                <w:szCs w:val="20"/>
                <w:lang w:val="es-ES"/>
              </w:rPr>
              <w:t>Artículos</w:t>
            </w:r>
            <w:r w:rsidR="00672098">
              <w:rPr>
                <w:rFonts w:ascii="Cambria" w:hAnsi="Cambria"/>
                <w:bCs/>
                <w:sz w:val="20"/>
                <w:szCs w:val="20"/>
                <w:lang w:val="es-ES"/>
              </w:rPr>
              <w:t xml:space="preserve"> </w:t>
            </w:r>
            <w:r w:rsidR="00445E35">
              <w:rPr>
                <w:rFonts w:ascii="Cambria" w:hAnsi="Cambria"/>
                <w:bCs/>
                <w:sz w:val="20"/>
                <w:szCs w:val="20"/>
                <w:lang w:val="es-ES"/>
              </w:rPr>
              <w:t>8 (garantías judiciales),</w:t>
            </w:r>
            <w:r w:rsidR="009B1829">
              <w:rPr>
                <w:rFonts w:ascii="Cambria" w:hAnsi="Cambria"/>
                <w:bCs/>
                <w:sz w:val="20"/>
                <w:szCs w:val="20"/>
                <w:lang w:val="es-ES"/>
              </w:rPr>
              <w:t xml:space="preserve"> 9 (principio de legalidad y retroactividad),</w:t>
            </w:r>
            <w:r w:rsidR="00445E35">
              <w:rPr>
                <w:rFonts w:ascii="Cambria" w:hAnsi="Cambria"/>
                <w:bCs/>
                <w:sz w:val="20"/>
                <w:szCs w:val="20"/>
                <w:lang w:val="es-ES"/>
              </w:rPr>
              <w:t xml:space="preserve"> </w:t>
            </w:r>
            <w:r w:rsidR="00D52A84">
              <w:rPr>
                <w:rFonts w:ascii="Cambria" w:hAnsi="Cambria"/>
                <w:bCs/>
                <w:sz w:val="20"/>
                <w:szCs w:val="20"/>
                <w:lang w:val="es-ES"/>
              </w:rPr>
              <w:t xml:space="preserve">10 (derecho a indemnización), </w:t>
            </w:r>
            <w:r w:rsidR="00672098">
              <w:rPr>
                <w:rFonts w:ascii="Cambria" w:hAnsi="Cambria"/>
                <w:bCs/>
                <w:sz w:val="20"/>
                <w:szCs w:val="20"/>
                <w:lang w:val="es-ES"/>
              </w:rPr>
              <w:t>11 (honra y dignidad)</w:t>
            </w:r>
            <w:r w:rsidR="00121A73">
              <w:rPr>
                <w:rFonts w:ascii="Cambria" w:hAnsi="Cambria"/>
                <w:bCs/>
                <w:sz w:val="20"/>
                <w:szCs w:val="20"/>
                <w:lang w:val="es-ES"/>
              </w:rPr>
              <w:t>,</w:t>
            </w:r>
            <w:r w:rsidRPr="001E094D">
              <w:rPr>
                <w:rFonts w:ascii="Cambria" w:hAnsi="Cambria"/>
                <w:bCs/>
                <w:sz w:val="20"/>
                <w:szCs w:val="20"/>
                <w:lang w:val="es-ES"/>
              </w:rPr>
              <w:t xml:space="preserve"> </w:t>
            </w:r>
            <w:r w:rsidR="003E60E5">
              <w:rPr>
                <w:rFonts w:ascii="Cambria" w:hAnsi="Cambria"/>
                <w:bCs/>
                <w:sz w:val="20"/>
                <w:szCs w:val="20"/>
                <w:lang w:val="es-ES"/>
              </w:rPr>
              <w:t xml:space="preserve">21 (propiedad privada), </w:t>
            </w:r>
            <w:r w:rsidR="004C4580">
              <w:rPr>
                <w:rFonts w:ascii="Cambria" w:hAnsi="Cambria"/>
                <w:bCs/>
                <w:sz w:val="20"/>
                <w:szCs w:val="20"/>
                <w:lang w:val="es-ES"/>
              </w:rPr>
              <w:t>25 (protección judicial)</w:t>
            </w:r>
            <w:r w:rsidRPr="001E094D">
              <w:rPr>
                <w:rFonts w:ascii="Cambria" w:hAnsi="Cambria"/>
                <w:bCs/>
                <w:sz w:val="20"/>
                <w:szCs w:val="20"/>
                <w:lang w:val="es-ES"/>
              </w:rPr>
              <w:t xml:space="preserve"> </w:t>
            </w:r>
            <w:r w:rsidR="00E10A7B">
              <w:rPr>
                <w:rFonts w:ascii="Cambria" w:hAnsi="Cambria"/>
                <w:bCs/>
                <w:sz w:val="20"/>
                <w:szCs w:val="20"/>
                <w:lang w:val="es-ES"/>
              </w:rPr>
              <w:t>de la Convención Americana sobre</w:t>
            </w:r>
            <w:r w:rsidRPr="001E094D">
              <w:rPr>
                <w:rFonts w:ascii="Cambria" w:hAnsi="Cambria"/>
                <w:bCs/>
                <w:sz w:val="20"/>
                <w:szCs w:val="20"/>
                <w:lang w:val="es-ES"/>
              </w:rPr>
              <w:t xml:space="preserve"> Derechos Humanos</w:t>
            </w:r>
            <w:r w:rsidR="00E10A7B">
              <w:rPr>
                <w:rStyle w:val="FootnoteReference"/>
                <w:rFonts w:ascii="Cambria" w:hAnsi="Cambria"/>
                <w:bCs/>
                <w:sz w:val="20"/>
                <w:szCs w:val="20"/>
                <w:lang w:val="es-ES"/>
              </w:rPr>
              <w:footnoteReference w:id="3"/>
            </w:r>
            <w:r w:rsidR="00121A73">
              <w:rPr>
                <w:rFonts w:ascii="Cambria" w:hAnsi="Cambria"/>
                <w:bCs/>
                <w:sz w:val="20"/>
                <w:szCs w:val="20"/>
                <w:lang w:val="es-ES"/>
              </w:rPr>
              <w:t xml:space="preserve"> en relación con su artículo </w:t>
            </w:r>
            <w:r w:rsidRPr="001E094D">
              <w:rPr>
                <w:rFonts w:ascii="Cambria" w:hAnsi="Cambria"/>
                <w:bCs/>
                <w:sz w:val="20"/>
                <w:szCs w:val="20"/>
                <w:lang w:val="es-ES"/>
              </w:rPr>
              <w:t>1.1 (obligación de respetar los derechos</w:t>
            </w:r>
            <w:r>
              <w:rPr>
                <w:rFonts w:ascii="Cambria" w:hAnsi="Cambria"/>
                <w:bCs/>
                <w:sz w:val="20"/>
                <w:szCs w:val="20"/>
                <w:lang w:val="es-ES"/>
              </w:rPr>
              <w:t>)</w:t>
            </w:r>
            <w:r w:rsidR="00121A73">
              <w:rPr>
                <w:rFonts w:ascii="Cambria" w:hAnsi="Cambria"/>
                <w:bCs/>
                <w:sz w:val="20"/>
                <w:szCs w:val="20"/>
                <w:lang w:val="es-ES"/>
              </w:rPr>
              <w:t>,</w:t>
            </w:r>
            <w:r>
              <w:rPr>
                <w:rFonts w:ascii="Cambria" w:hAnsi="Cambria"/>
                <w:bCs/>
                <w:sz w:val="20"/>
                <w:szCs w:val="20"/>
                <w:lang w:val="es-ES"/>
              </w:rPr>
              <w:t xml:space="preserve"> </w:t>
            </w:r>
            <w:r w:rsidR="00006B6B">
              <w:rPr>
                <w:rFonts w:ascii="Cambria" w:hAnsi="Cambria"/>
                <w:bCs/>
                <w:sz w:val="20"/>
                <w:szCs w:val="20"/>
                <w:lang w:val="es-ES"/>
              </w:rPr>
              <w:t>y artículos 4,</w:t>
            </w:r>
            <w:r w:rsidR="00F776CD">
              <w:rPr>
                <w:rFonts w:ascii="Cambria" w:hAnsi="Cambria"/>
                <w:bCs/>
                <w:sz w:val="20"/>
                <w:szCs w:val="20"/>
                <w:lang w:val="es-ES"/>
              </w:rPr>
              <w:t xml:space="preserve"> </w:t>
            </w:r>
            <w:r w:rsidR="00006B6B">
              <w:rPr>
                <w:rFonts w:ascii="Cambria" w:hAnsi="Cambria"/>
                <w:bCs/>
                <w:sz w:val="20"/>
                <w:szCs w:val="20"/>
                <w:lang w:val="es-ES"/>
              </w:rPr>
              <w:t>6 y 7 del Protocolo Adicional a la Convención Americana en Materia de Derechos Económicos, Sociales y Culturales</w:t>
            </w:r>
            <w:r w:rsidR="00CE3339">
              <w:rPr>
                <w:rStyle w:val="FootnoteReference"/>
                <w:rFonts w:ascii="Cambria" w:hAnsi="Cambria"/>
                <w:bCs/>
                <w:sz w:val="20"/>
                <w:szCs w:val="20"/>
                <w:lang w:val="es-ES"/>
              </w:rPr>
              <w:footnoteReference w:id="4"/>
            </w:r>
            <w:r w:rsidR="00006B6B">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C0F6F"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BC4137D" w:rsidR="004C2312" w:rsidRPr="00121A73" w:rsidRDefault="000C5340" w:rsidP="001E094D">
            <w:pPr>
              <w:jc w:val="both"/>
              <w:rPr>
                <w:rFonts w:ascii="Cambria" w:hAnsi="Cambria"/>
                <w:bCs/>
                <w:sz w:val="20"/>
                <w:szCs w:val="20"/>
                <w:highlight w:val="yellow"/>
                <w:lang w:val="es-ES"/>
              </w:rPr>
            </w:pPr>
            <w:r w:rsidRPr="009869BC">
              <w:rPr>
                <w:rFonts w:ascii="Cambria" w:hAnsi="Cambria"/>
                <w:bCs/>
                <w:sz w:val="20"/>
                <w:szCs w:val="20"/>
                <w:lang w:val="es-ES"/>
              </w:rPr>
              <w:t>17 de octubre de 2007</w:t>
            </w:r>
          </w:p>
        </w:tc>
      </w:tr>
      <w:tr w:rsidR="001E49E7" w:rsidRPr="00B00780"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055DB63B" w:rsidR="001E49E7" w:rsidRPr="00121A73" w:rsidRDefault="00872E30" w:rsidP="005330B8">
            <w:pPr>
              <w:jc w:val="both"/>
              <w:rPr>
                <w:rFonts w:ascii="Cambria" w:hAnsi="Cambria"/>
                <w:b/>
                <w:bCs/>
                <w:color w:val="FFFFFF" w:themeColor="background1"/>
                <w:sz w:val="20"/>
                <w:szCs w:val="20"/>
                <w:highlight w:val="yellow"/>
                <w:lang w:val="es-AR"/>
              </w:rPr>
            </w:pPr>
            <w:r w:rsidRPr="0019044E">
              <w:rPr>
                <w:rFonts w:ascii="Cambria" w:hAnsi="Cambria"/>
                <w:bCs/>
                <w:sz w:val="20"/>
                <w:szCs w:val="20"/>
                <w:lang w:val="es-ES"/>
              </w:rPr>
              <w:t xml:space="preserve">29 de mayo </w:t>
            </w:r>
            <w:r w:rsidR="00CE3339">
              <w:rPr>
                <w:rFonts w:ascii="Cambria" w:hAnsi="Cambria"/>
                <w:bCs/>
                <w:sz w:val="20"/>
                <w:szCs w:val="20"/>
                <w:lang w:val="es-ES"/>
              </w:rPr>
              <w:t>y</w:t>
            </w:r>
            <w:r w:rsidR="000C5340" w:rsidRPr="0019044E">
              <w:rPr>
                <w:rFonts w:ascii="Cambria" w:hAnsi="Cambria"/>
                <w:bCs/>
                <w:sz w:val="20"/>
                <w:szCs w:val="20"/>
                <w:lang w:val="es-ES"/>
              </w:rPr>
              <w:t xml:space="preserve"> </w:t>
            </w:r>
            <w:r w:rsidR="0019044E" w:rsidRPr="0019044E">
              <w:rPr>
                <w:rFonts w:ascii="Cambria" w:hAnsi="Cambria"/>
                <w:bCs/>
                <w:sz w:val="20"/>
                <w:szCs w:val="20"/>
                <w:lang w:val="es-ES"/>
              </w:rPr>
              <w:t xml:space="preserve">15 de septiembre de 2009, </w:t>
            </w:r>
            <w:r w:rsidR="00C20A25" w:rsidRPr="0019044E">
              <w:rPr>
                <w:rFonts w:ascii="Cambria" w:hAnsi="Cambria"/>
                <w:bCs/>
                <w:sz w:val="20"/>
                <w:szCs w:val="20"/>
                <w:lang w:val="es-ES"/>
              </w:rPr>
              <w:t xml:space="preserve">10 de junio </w:t>
            </w:r>
            <w:r w:rsidR="00CE3339">
              <w:rPr>
                <w:rFonts w:ascii="Cambria" w:hAnsi="Cambria"/>
                <w:bCs/>
                <w:sz w:val="20"/>
                <w:szCs w:val="20"/>
                <w:lang w:val="es-ES"/>
              </w:rPr>
              <w:t>y</w:t>
            </w:r>
            <w:r w:rsidR="00C20A25" w:rsidRPr="006F7AA0">
              <w:rPr>
                <w:rFonts w:ascii="Cambria" w:hAnsi="Cambria"/>
                <w:bCs/>
                <w:sz w:val="20"/>
                <w:szCs w:val="20"/>
                <w:lang w:val="es-ES"/>
              </w:rPr>
              <w:t xml:space="preserve"> 1 de se</w:t>
            </w:r>
            <w:r w:rsidR="00006B6B" w:rsidRPr="006F7AA0">
              <w:rPr>
                <w:rFonts w:ascii="Cambria" w:hAnsi="Cambria"/>
                <w:bCs/>
                <w:sz w:val="20"/>
                <w:szCs w:val="20"/>
                <w:lang w:val="es-ES"/>
              </w:rPr>
              <w:t>ptiembre de 2010</w:t>
            </w:r>
            <w:r w:rsidR="00C20A25" w:rsidRPr="006F7AA0">
              <w:rPr>
                <w:rFonts w:ascii="Cambria" w:hAnsi="Cambria"/>
                <w:bCs/>
                <w:sz w:val="20"/>
                <w:szCs w:val="20"/>
                <w:lang w:val="es-ES"/>
              </w:rPr>
              <w:t xml:space="preserve"> </w:t>
            </w:r>
          </w:p>
        </w:tc>
      </w:tr>
      <w:tr w:rsidR="004C2312" w:rsidRPr="00E10A7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5C929F9" w:rsidR="004C2312" w:rsidRPr="00121A73" w:rsidRDefault="00C20A25" w:rsidP="001E094D">
            <w:pPr>
              <w:jc w:val="both"/>
              <w:rPr>
                <w:rFonts w:ascii="Cambria" w:hAnsi="Cambria"/>
                <w:bCs/>
                <w:sz w:val="20"/>
                <w:szCs w:val="20"/>
                <w:highlight w:val="yellow"/>
                <w:lang w:val="es-ES"/>
              </w:rPr>
            </w:pPr>
            <w:r w:rsidRPr="00B635CD">
              <w:rPr>
                <w:rFonts w:ascii="Cambria" w:hAnsi="Cambria"/>
                <w:bCs/>
                <w:sz w:val="20"/>
                <w:szCs w:val="20"/>
                <w:lang w:val="es-ES"/>
              </w:rPr>
              <w:t>7 de junio de 2011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074DC5D" w:rsidR="004C2312" w:rsidRPr="00121A73" w:rsidRDefault="00A50015" w:rsidP="001E094D">
            <w:pPr>
              <w:jc w:val="both"/>
              <w:rPr>
                <w:rFonts w:ascii="Cambria" w:hAnsi="Cambria"/>
                <w:bCs/>
                <w:sz w:val="20"/>
                <w:szCs w:val="20"/>
                <w:highlight w:val="yellow"/>
                <w:lang w:val="es-ES"/>
              </w:rPr>
            </w:pPr>
            <w:r w:rsidRPr="00B635CD">
              <w:rPr>
                <w:rFonts w:ascii="Cambria" w:hAnsi="Cambria"/>
                <w:bCs/>
                <w:sz w:val="20"/>
                <w:szCs w:val="20"/>
                <w:lang w:val="es-ES"/>
              </w:rPr>
              <w:t>29 de enero de 2014</w:t>
            </w:r>
          </w:p>
        </w:tc>
      </w:tr>
      <w:tr w:rsidR="004C2312" w:rsidRPr="00B0078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32B1B92" w:rsidR="004C2312" w:rsidRPr="00121A73" w:rsidRDefault="00C20A25" w:rsidP="001E094D">
            <w:pPr>
              <w:jc w:val="both"/>
              <w:rPr>
                <w:rFonts w:ascii="Cambria" w:hAnsi="Cambria"/>
                <w:bCs/>
                <w:sz w:val="20"/>
                <w:szCs w:val="20"/>
                <w:highlight w:val="yellow"/>
                <w:lang w:val="es-ES"/>
              </w:rPr>
            </w:pPr>
            <w:r w:rsidRPr="00B635CD">
              <w:rPr>
                <w:rFonts w:ascii="Cambria" w:hAnsi="Cambria"/>
                <w:bCs/>
                <w:sz w:val="20"/>
                <w:szCs w:val="20"/>
                <w:lang w:val="es-ES"/>
              </w:rPr>
              <w:t>23 de enero de 2012</w:t>
            </w:r>
            <w:r w:rsidR="00A50015" w:rsidRPr="00B635CD">
              <w:rPr>
                <w:rFonts w:ascii="Cambria" w:hAnsi="Cambria"/>
                <w:bCs/>
                <w:sz w:val="20"/>
                <w:szCs w:val="20"/>
                <w:lang w:val="es-ES"/>
              </w:rPr>
              <w:t>, 30 de mayo de 2013,</w:t>
            </w:r>
            <w:r w:rsidR="00A50015" w:rsidRPr="003E60E5">
              <w:rPr>
                <w:rFonts w:ascii="Cambria" w:hAnsi="Cambria"/>
                <w:bCs/>
                <w:sz w:val="20"/>
                <w:szCs w:val="20"/>
                <w:lang w:val="es-ES"/>
              </w:rPr>
              <w:t xml:space="preserve"> 23 de marzo de 2015</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4F33E2BA" w:rsidR="004C2312" w:rsidRPr="00121A73" w:rsidRDefault="00A50015" w:rsidP="001E094D">
            <w:pPr>
              <w:jc w:val="both"/>
              <w:rPr>
                <w:rFonts w:ascii="Cambria" w:hAnsi="Cambria"/>
                <w:bCs/>
                <w:sz w:val="20"/>
                <w:szCs w:val="20"/>
                <w:highlight w:val="yellow"/>
              </w:rPr>
            </w:pPr>
            <w:r w:rsidRPr="00B635CD">
              <w:rPr>
                <w:rFonts w:ascii="Cambria" w:hAnsi="Cambria"/>
                <w:bCs/>
                <w:sz w:val="20"/>
                <w:szCs w:val="20"/>
              </w:rPr>
              <w:t xml:space="preserve">9 de </w:t>
            </w:r>
            <w:proofErr w:type="spellStart"/>
            <w:r w:rsidRPr="00B635CD">
              <w:rPr>
                <w:rFonts w:ascii="Cambria" w:hAnsi="Cambria"/>
                <w:bCs/>
                <w:sz w:val="20"/>
                <w:szCs w:val="20"/>
              </w:rPr>
              <w:t>octubre</w:t>
            </w:r>
            <w:proofErr w:type="spellEnd"/>
            <w:r w:rsidRPr="00B635CD">
              <w:rPr>
                <w:rFonts w:ascii="Cambria" w:hAnsi="Cambria"/>
                <w:bCs/>
                <w:sz w:val="20"/>
                <w:szCs w:val="20"/>
              </w:rPr>
              <w:t xml:space="preserve"> de 2015</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1E094D">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4442FF8E" w:rsidR="003239B8" w:rsidRPr="004B3C14" w:rsidRDefault="00E10A7B" w:rsidP="001E094D">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1E094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57323C2C" w:rsidR="003239B8" w:rsidRPr="004B3C14" w:rsidRDefault="00E10A7B" w:rsidP="001E094D">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1E094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29010850" w:rsidR="003239B8" w:rsidRPr="00153E77" w:rsidRDefault="00E10A7B" w:rsidP="001E094D">
            <w:pPr>
              <w:rPr>
                <w:bCs/>
                <w:sz w:val="20"/>
                <w:szCs w:val="20"/>
              </w:rPr>
            </w:pPr>
            <w:proofErr w:type="spellStart"/>
            <w:r w:rsidRPr="005330B8">
              <w:rPr>
                <w:rFonts w:ascii="Cambria" w:hAnsi="Cambria"/>
                <w:bCs/>
                <w:sz w:val="20"/>
                <w:szCs w:val="20"/>
              </w:rPr>
              <w:t>Sí</w:t>
            </w:r>
            <w:proofErr w:type="spellEnd"/>
          </w:p>
        </w:tc>
      </w:tr>
      <w:tr w:rsidR="003239B8" w:rsidRPr="00B0078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1E094D">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18F76A0A" w:rsidR="003239B8" w:rsidRPr="004C2312" w:rsidRDefault="00E10A7B" w:rsidP="001E094D">
            <w:pPr>
              <w:jc w:val="both"/>
              <w:rPr>
                <w:rFonts w:ascii="Cambria" w:hAnsi="Cambria"/>
                <w:bCs/>
                <w:sz w:val="20"/>
                <w:szCs w:val="20"/>
                <w:lang w:val="es-ES"/>
              </w:rPr>
            </w:pPr>
            <w:r>
              <w:rPr>
                <w:rFonts w:ascii="Cambria" w:hAnsi="Cambria"/>
                <w:bCs/>
                <w:sz w:val="20"/>
                <w:szCs w:val="20"/>
                <w:lang w:val="es-ES"/>
              </w:rPr>
              <w:t>Sí</w:t>
            </w:r>
            <w:r w:rsidRPr="00E10A7B">
              <w:rPr>
                <w:rFonts w:ascii="Cambria" w:hAnsi="Cambria"/>
                <w:bCs/>
                <w:sz w:val="20"/>
                <w:szCs w:val="20"/>
                <w:lang w:val="es-ES"/>
              </w:rPr>
              <w:t>, Convención Americana (depósito</w:t>
            </w:r>
            <w:r>
              <w:rPr>
                <w:rFonts w:ascii="Cambria" w:hAnsi="Cambria"/>
                <w:bCs/>
                <w:sz w:val="20"/>
                <w:szCs w:val="20"/>
                <w:lang w:val="es-ES"/>
              </w:rPr>
              <w:t xml:space="preserve"> del instrumento realizado el 24 de marzo de 1981</w:t>
            </w:r>
            <w:r w:rsidRPr="00E10A7B">
              <w:rPr>
                <w:rFonts w:ascii="Cambria" w:hAnsi="Cambria"/>
                <w:bCs/>
                <w:sz w:val="20"/>
                <w:szCs w:val="20"/>
                <w:lang w:val="es-ES"/>
              </w:rPr>
              <w:t xml:space="preserve"> )</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10A7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1E094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66ABC5BE" w:rsidR="00EE00E9" w:rsidRPr="00EE00E9" w:rsidRDefault="00E10A7B" w:rsidP="001E094D">
            <w:pPr>
              <w:jc w:val="both"/>
              <w:rPr>
                <w:rFonts w:ascii="Cambria" w:hAnsi="Cambria"/>
                <w:bCs/>
                <w:sz w:val="20"/>
                <w:szCs w:val="20"/>
                <w:lang w:val="es-ES"/>
              </w:rPr>
            </w:pPr>
            <w:r>
              <w:rPr>
                <w:rFonts w:ascii="Cambria" w:hAnsi="Cambria"/>
                <w:bCs/>
                <w:sz w:val="20"/>
                <w:szCs w:val="20"/>
                <w:lang w:val="es-ES"/>
              </w:rPr>
              <w:t>No</w:t>
            </w:r>
          </w:p>
        </w:tc>
      </w:tr>
      <w:tr w:rsidR="003239B8" w:rsidRPr="00B0078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1E094D">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79AD1AB5" w:rsidR="003239B8" w:rsidRPr="00A77E4A" w:rsidRDefault="00A77E4A" w:rsidP="007C1E00">
            <w:pPr>
              <w:jc w:val="both"/>
              <w:rPr>
                <w:rFonts w:ascii="Cambria" w:hAnsi="Cambria"/>
                <w:bCs/>
                <w:sz w:val="20"/>
                <w:szCs w:val="20"/>
                <w:lang w:val="es-ES"/>
              </w:rPr>
            </w:pPr>
            <w:r w:rsidRPr="00A77E4A">
              <w:rPr>
                <w:rFonts w:ascii="Cambria" w:hAnsi="Cambria"/>
                <w:bCs/>
                <w:sz w:val="20"/>
                <w:szCs w:val="20"/>
                <w:lang w:val="es-ES"/>
              </w:rPr>
              <w:t>Artículos 8 (garantías judiciales),</w:t>
            </w:r>
            <w:r w:rsidR="00203937" w:rsidRPr="003D771E">
              <w:rPr>
                <w:lang w:val="es-ES"/>
              </w:rPr>
              <w:t xml:space="preserve"> </w:t>
            </w:r>
            <w:r w:rsidR="00203937" w:rsidRPr="00203937">
              <w:rPr>
                <w:rFonts w:ascii="Cambria" w:hAnsi="Cambria"/>
                <w:bCs/>
                <w:sz w:val="20"/>
                <w:szCs w:val="20"/>
                <w:lang w:val="es-ES"/>
              </w:rPr>
              <w:t>21 (propiedad privada)</w:t>
            </w:r>
            <w:r w:rsidR="00203937">
              <w:rPr>
                <w:rFonts w:ascii="Cambria" w:hAnsi="Cambria"/>
                <w:bCs/>
                <w:sz w:val="20"/>
                <w:szCs w:val="20"/>
                <w:lang w:val="es-ES"/>
              </w:rPr>
              <w:t>,</w:t>
            </w:r>
            <w:r w:rsidR="00D83D33" w:rsidRPr="00B9585A">
              <w:rPr>
                <w:lang w:val="es-ES"/>
              </w:rPr>
              <w:t xml:space="preserve"> </w:t>
            </w:r>
            <w:r w:rsidR="00D83D33" w:rsidRPr="00D83D33">
              <w:rPr>
                <w:rFonts w:ascii="Cambria" w:hAnsi="Cambria"/>
                <w:bCs/>
                <w:sz w:val="20"/>
                <w:szCs w:val="20"/>
                <w:lang w:val="es-ES"/>
              </w:rPr>
              <w:t xml:space="preserve">23 (derechos políticos), </w:t>
            </w:r>
            <w:r w:rsidRPr="00A77E4A">
              <w:rPr>
                <w:rFonts w:ascii="Cambria" w:hAnsi="Cambria"/>
                <w:bCs/>
                <w:sz w:val="20"/>
                <w:szCs w:val="20"/>
                <w:lang w:val="es-ES"/>
              </w:rPr>
              <w:t>25 (protección judicial)</w:t>
            </w:r>
            <w:r w:rsidR="00CE3339">
              <w:rPr>
                <w:rFonts w:ascii="Cambria" w:hAnsi="Cambria"/>
                <w:bCs/>
                <w:sz w:val="20"/>
                <w:szCs w:val="20"/>
                <w:lang w:val="es-ES"/>
              </w:rPr>
              <w:t xml:space="preserve"> y</w:t>
            </w:r>
            <w:r w:rsidRPr="00A77E4A">
              <w:rPr>
                <w:rFonts w:ascii="Cambria" w:hAnsi="Cambria"/>
                <w:bCs/>
                <w:sz w:val="20"/>
                <w:szCs w:val="20"/>
                <w:lang w:val="es-ES"/>
              </w:rPr>
              <w:t xml:space="preserve"> 26 </w:t>
            </w:r>
            <w:r w:rsidR="00D83D33" w:rsidRPr="00D83D33">
              <w:rPr>
                <w:rFonts w:ascii="Cambria" w:hAnsi="Cambria"/>
                <w:bCs/>
                <w:sz w:val="20"/>
                <w:szCs w:val="20"/>
                <w:lang w:val="es-ES"/>
              </w:rPr>
              <w:t xml:space="preserve">(derechos económicos sociales y culturales) </w:t>
            </w:r>
            <w:r w:rsidRPr="00A77E4A">
              <w:rPr>
                <w:rFonts w:ascii="Cambria" w:hAnsi="Cambria"/>
                <w:bCs/>
                <w:sz w:val="20"/>
                <w:szCs w:val="20"/>
                <w:lang w:val="es-ES"/>
              </w:rPr>
              <w:t>de la Convención Americana en relación con su</w:t>
            </w:r>
            <w:r w:rsidR="00D83D33">
              <w:rPr>
                <w:rFonts w:ascii="Cambria" w:hAnsi="Cambria"/>
                <w:bCs/>
                <w:sz w:val="20"/>
                <w:szCs w:val="20"/>
                <w:lang w:val="es-ES"/>
              </w:rPr>
              <w:t>s</w:t>
            </w:r>
            <w:r w:rsidRPr="00A77E4A">
              <w:rPr>
                <w:rFonts w:ascii="Cambria" w:hAnsi="Cambria"/>
                <w:bCs/>
                <w:sz w:val="20"/>
                <w:szCs w:val="20"/>
                <w:lang w:val="es-ES"/>
              </w:rPr>
              <w:t xml:space="preserve"> artículo</w:t>
            </w:r>
            <w:r w:rsidR="00D83D33">
              <w:rPr>
                <w:rFonts w:ascii="Cambria" w:hAnsi="Cambria"/>
                <w:bCs/>
                <w:sz w:val="20"/>
                <w:szCs w:val="20"/>
                <w:lang w:val="es-ES"/>
              </w:rPr>
              <w:t>s</w:t>
            </w:r>
            <w:r w:rsidRPr="00A77E4A">
              <w:rPr>
                <w:rFonts w:ascii="Cambria" w:hAnsi="Cambria"/>
                <w:bCs/>
                <w:sz w:val="20"/>
                <w:szCs w:val="20"/>
                <w:lang w:val="es-ES"/>
              </w:rPr>
              <w:t xml:space="preserve"> 1.1 (obligación de respetar los derechos)</w:t>
            </w:r>
            <w:r w:rsidR="00E449CC" w:rsidRPr="00E449CC">
              <w:rPr>
                <w:lang w:val="es-ES"/>
              </w:rPr>
              <w:t xml:space="preserve"> </w:t>
            </w:r>
            <w:r w:rsidR="00E449CC" w:rsidRPr="00E449CC">
              <w:rPr>
                <w:rFonts w:ascii="Cambria" w:hAnsi="Cambria"/>
                <w:bCs/>
                <w:sz w:val="20"/>
                <w:szCs w:val="20"/>
                <w:lang w:val="es-ES"/>
              </w:rPr>
              <w:t>y 2 (deber de adoptar disposiciones de derecho interno)</w:t>
            </w:r>
          </w:p>
        </w:tc>
      </w:tr>
      <w:tr w:rsidR="003239B8" w:rsidRPr="00B0078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1E094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18C3041D" w:rsidR="003239B8" w:rsidRPr="00EE00E9" w:rsidRDefault="00E10A7B" w:rsidP="005D5AA6">
            <w:pPr>
              <w:rPr>
                <w:rFonts w:ascii="Cambria" w:hAnsi="Cambria"/>
                <w:bCs/>
                <w:sz w:val="20"/>
                <w:szCs w:val="20"/>
                <w:lang w:val="es-ES"/>
              </w:rPr>
            </w:pPr>
            <w:r>
              <w:rPr>
                <w:rFonts w:ascii="Cambria" w:hAnsi="Cambria"/>
                <w:bCs/>
                <w:sz w:val="20"/>
                <w:szCs w:val="20"/>
                <w:lang w:val="es-ES"/>
              </w:rPr>
              <w:t>Sí</w:t>
            </w:r>
            <w:r w:rsidR="008B7771">
              <w:rPr>
                <w:rFonts w:ascii="Cambria" w:hAnsi="Cambria"/>
                <w:bCs/>
                <w:sz w:val="20"/>
                <w:szCs w:val="20"/>
                <w:lang w:val="es-ES"/>
              </w:rPr>
              <w:t xml:space="preserve">, el </w:t>
            </w:r>
            <w:r w:rsidR="005D5AA6" w:rsidRPr="005D5AA6">
              <w:rPr>
                <w:rFonts w:ascii="Cambria" w:hAnsi="Cambria"/>
                <w:bCs/>
                <w:sz w:val="20"/>
                <w:szCs w:val="20"/>
                <w:lang w:val="es-ES"/>
              </w:rPr>
              <w:t>13 de junio de 2007</w:t>
            </w:r>
          </w:p>
        </w:tc>
      </w:tr>
      <w:tr w:rsidR="003239B8" w:rsidRPr="00B0078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B9585A" w:rsidRDefault="003239B8" w:rsidP="001E094D">
            <w:pPr>
              <w:jc w:val="center"/>
              <w:rPr>
                <w:rFonts w:asciiTheme="majorHAnsi" w:hAnsiTheme="majorHAnsi"/>
                <w:b/>
                <w:bCs/>
                <w:color w:val="FFFFFF" w:themeColor="background1"/>
                <w:sz w:val="20"/>
                <w:szCs w:val="20"/>
              </w:rPr>
            </w:pPr>
            <w:proofErr w:type="spellStart"/>
            <w:r w:rsidRPr="00B9585A">
              <w:rPr>
                <w:rFonts w:asciiTheme="majorHAnsi" w:hAnsiTheme="majorHAnsi"/>
                <w:b/>
                <w:bCs/>
                <w:color w:val="FFFFFF" w:themeColor="background1"/>
                <w:sz w:val="20"/>
                <w:szCs w:val="20"/>
              </w:rPr>
              <w:t>Presentación</w:t>
            </w:r>
            <w:proofErr w:type="spellEnd"/>
            <w:r w:rsidRPr="00B9585A">
              <w:rPr>
                <w:rFonts w:asciiTheme="majorHAnsi" w:hAnsiTheme="majorHAnsi"/>
                <w:b/>
                <w:bCs/>
                <w:color w:val="FFFFFF" w:themeColor="background1"/>
                <w:sz w:val="20"/>
                <w:szCs w:val="20"/>
              </w:rPr>
              <w:t xml:space="preserve"> </w:t>
            </w:r>
            <w:proofErr w:type="spellStart"/>
            <w:r w:rsidRPr="00B9585A">
              <w:rPr>
                <w:rFonts w:asciiTheme="majorHAnsi" w:hAnsiTheme="majorHAnsi"/>
                <w:b/>
                <w:bCs/>
                <w:color w:val="FFFFFF" w:themeColor="background1"/>
                <w:sz w:val="20"/>
                <w:szCs w:val="20"/>
              </w:rPr>
              <w:t>dentro</w:t>
            </w:r>
            <w:proofErr w:type="spellEnd"/>
            <w:r w:rsidRPr="00B9585A">
              <w:rPr>
                <w:rFonts w:asciiTheme="majorHAnsi" w:hAnsiTheme="majorHAnsi"/>
                <w:b/>
                <w:bCs/>
                <w:color w:val="FFFFFF" w:themeColor="background1"/>
                <w:sz w:val="20"/>
                <w:szCs w:val="20"/>
              </w:rPr>
              <w:t xml:space="preserve"> de </w:t>
            </w:r>
            <w:proofErr w:type="spellStart"/>
            <w:r w:rsidRPr="00B9585A">
              <w:rPr>
                <w:rFonts w:asciiTheme="majorHAnsi" w:hAnsiTheme="majorHAnsi"/>
                <w:b/>
                <w:bCs/>
                <w:color w:val="FFFFFF" w:themeColor="background1"/>
                <w:sz w:val="20"/>
                <w:szCs w:val="20"/>
              </w:rPr>
              <w:t>plazo</w:t>
            </w:r>
            <w:proofErr w:type="spellEnd"/>
            <w:r w:rsidRPr="00B9585A">
              <w:rPr>
                <w:rFonts w:asciiTheme="majorHAnsi" w:hAnsiTheme="majorHAnsi"/>
                <w:b/>
                <w:bCs/>
                <w:color w:val="FFFFFF" w:themeColor="background1"/>
                <w:sz w:val="20"/>
                <w:szCs w:val="20"/>
              </w:rPr>
              <w:t>:</w:t>
            </w:r>
          </w:p>
        </w:tc>
        <w:tc>
          <w:tcPr>
            <w:tcW w:w="5760" w:type="dxa"/>
            <w:vAlign w:val="center"/>
          </w:tcPr>
          <w:p w14:paraId="4A2A4569" w14:textId="06E08034" w:rsidR="003239B8" w:rsidRPr="00B9585A" w:rsidRDefault="00E10A7B" w:rsidP="001E094D">
            <w:pPr>
              <w:rPr>
                <w:rFonts w:asciiTheme="majorHAnsi" w:hAnsiTheme="majorHAnsi"/>
                <w:bCs/>
                <w:sz w:val="20"/>
                <w:szCs w:val="20"/>
                <w:lang w:val="es-ES"/>
              </w:rPr>
            </w:pPr>
            <w:r w:rsidRPr="00B9585A">
              <w:rPr>
                <w:rFonts w:asciiTheme="majorHAnsi" w:hAnsiTheme="majorHAnsi"/>
                <w:bCs/>
                <w:sz w:val="20"/>
                <w:szCs w:val="20"/>
                <w:lang w:val="es-ES"/>
              </w:rPr>
              <w:t>Sí</w:t>
            </w:r>
            <w:r w:rsidR="008B7771" w:rsidRPr="00B9585A">
              <w:rPr>
                <w:rFonts w:asciiTheme="majorHAnsi" w:hAnsiTheme="majorHAnsi"/>
                <w:bCs/>
                <w:sz w:val="20"/>
                <w:szCs w:val="20"/>
                <w:lang w:val="es-ES"/>
              </w:rPr>
              <w:t>, el 17 de octubre de 2007</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9658DC8" w14:textId="500ADC6F" w:rsidR="00CA66D5" w:rsidRDefault="00CA66D5" w:rsidP="00CA66D5">
      <w:pPr>
        <w:pStyle w:val="ListParagraph"/>
        <w:numPr>
          <w:ilvl w:val="0"/>
          <w:numId w:val="103"/>
        </w:numPr>
        <w:jc w:val="both"/>
        <w:rPr>
          <w:rFonts w:eastAsia="Arial Unicode MS" w:cs="Times New Roman"/>
          <w:color w:val="auto"/>
          <w:sz w:val="20"/>
          <w:szCs w:val="20"/>
          <w:lang w:val="es-ES" w:eastAsia="en-US"/>
        </w:rPr>
      </w:pPr>
      <w:r w:rsidRPr="00CA66D5">
        <w:rPr>
          <w:rFonts w:eastAsia="Arial Unicode MS" w:cs="Times New Roman"/>
          <w:color w:val="auto"/>
          <w:sz w:val="20"/>
          <w:szCs w:val="20"/>
          <w:lang w:val="es-ES" w:eastAsia="en-US"/>
        </w:rPr>
        <w:t xml:space="preserve">El señor </w:t>
      </w:r>
      <w:r>
        <w:rPr>
          <w:rFonts w:eastAsia="Arial Unicode MS" w:cs="Times New Roman"/>
          <w:color w:val="auto"/>
          <w:sz w:val="20"/>
          <w:szCs w:val="20"/>
          <w:lang w:val="es-ES" w:eastAsia="en-US"/>
        </w:rPr>
        <w:t>J</w:t>
      </w:r>
      <w:r w:rsidRPr="00CA66D5">
        <w:rPr>
          <w:rFonts w:eastAsia="Arial Unicode MS" w:cs="Times New Roman"/>
          <w:color w:val="auto"/>
          <w:sz w:val="20"/>
          <w:szCs w:val="20"/>
          <w:lang w:val="es-ES" w:eastAsia="en-US"/>
        </w:rPr>
        <w:t xml:space="preserve">osé Antonio Pérez </w:t>
      </w:r>
      <w:proofErr w:type="spellStart"/>
      <w:r w:rsidRPr="00CA66D5">
        <w:rPr>
          <w:rFonts w:eastAsia="Arial Unicode MS" w:cs="Times New Roman"/>
          <w:color w:val="auto"/>
          <w:sz w:val="20"/>
          <w:szCs w:val="20"/>
          <w:lang w:val="es-ES" w:eastAsia="en-US"/>
        </w:rPr>
        <w:t>Pérez</w:t>
      </w:r>
      <w:proofErr w:type="spellEnd"/>
      <w:r>
        <w:rPr>
          <w:rFonts w:eastAsia="Arial Unicode MS" w:cs="Times New Roman"/>
          <w:color w:val="auto"/>
          <w:sz w:val="20"/>
          <w:szCs w:val="20"/>
          <w:lang w:val="es-ES" w:eastAsia="en-US"/>
        </w:rPr>
        <w:t xml:space="preserve"> </w:t>
      </w:r>
      <w:r w:rsidRPr="00CA66D5">
        <w:rPr>
          <w:rFonts w:eastAsia="Arial Unicode MS" w:cs="Times New Roman"/>
          <w:color w:val="auto"/>
          <w:sz w:val="20"/>
          <w:szCs w:val="20"/>
          <w:lang w:val="es-ES" w:eastAsia="en-US"/>
        </w:rPr>
        <w:t xml:space="preserve">(en adelante el “peticionario” o “la presunta víctima”) alega que el Estado mexicano es internacionalmente responsable por diversas vulneraciones a sus derechos laborales y al debido proceso como consecuencia de la revocación </w:t>
      </w:r>
      <w:r w:rsidR="00CE3339" w:rsidRPr="00CA66D5">
        <w:rPr>
          <w:rFonts w:eastAsia="Arial Unicode MS" w:cs="Times New Roman"/>
          <w:color w:val="auto"/>
          <w:sz w:val="20"/>
          <w:szCs w:val="20"/>
          <w:lang w:val="es-ES" w:eastAsia="en-US"/>
        </w:rPr>
        <w:t xml:space="preserve">arbitraria </w:t>
      </w:r>
      <w:r w:rsidRPr="00CA66D5">
        <w:rPr>
          <w:rFonts w:eastAsia="Arial Unicode MS" w:cs="Times New Roman"/>
          <w:color w:val="auto"/>
          <w:sz w:val="20"/>
          <w:szCs w:val="20"/>
          <w:lang w:val="es-ES" w:eastAsia="en-US"/>
        </w:rPr>
        <w:t xml:space="preserve">de su nombramiento como </w:t>
      </w:r>
      <w:r w:rsidR="00CE3339">
        <w:rPr>
          <w:rFonts w:eastAsia="Arial Unicode MS" w:cs="Times New Roman"/>
          <w:color w:val="auto"/>
          <w:sz w:val="20"/>
          <w:szCs w:val="20"/>
          <w:lang w:val="es-ES" w:eastAsia="en-US"/>
        </w:rPr>
        <w:t>M</w:t>
      </w:r>
      <w:r w:rsidRPr="00CA66D5">
        <w:rPr>
          <w:rFonts w:eastAsia="Arial Unicode MS" w:cs="Times New Roman"/>
          <w:color w:val="auto"/>
          <w:sz w:val="20"/>
          <w:szCs w:val="20"/>
          <w:lang w:val="es-ES" w:eastAsia="en-US"/>
        </w:rPr>
        <w:t xml:space="preserve">agistrado </w:t>
      </w:r>
      <w:r w:rsidR="00CE3339">
        <w:rPr>
          <w:rFonts w:eastAsia="Arial Unicode MS" w:cs="Times New Roman"/>
          <w:color w:val="auto"/>
          <w:sz w:val="20"/>
          <w:szCs w:val="20"/>
          <w:lang w:val="es-ES" w:eastAsia="en-US"/>
        </w:rPr>
        <w:t xml:space="preserve">Numerario </w:t>
      </w:r>
      <w:r w:rsidRPr="00CA66D5">
        <w:rPr>
          <w:rFonts w:eastAsia="Arial Unicode MS" w:cs="Times New Roman"/>
          <w:color w:val="auto"/>
          <w:sz w:val="20"/>
          <w:szCs w:val="20"/>
          <w:lang w:val="es-ES" w:eastAsia="en-US"/>
        </w:rPr>
        <w:t>del Tribunal Superior de Baja California. Reclama que</w:t>
      </w:r>
      <w:r w:rsidR="00CE3339">
        <w:rPr>
          <w:rFonts w:eastAsia="Arial Unicode MS" w:cs="Times New Roman"/>
          <w:color w:val="auto"/>
          <w:sz w:val="20"/>
          <w:szCs w:val="20"/>
          <w:lang w:val="es-ES" w:eastAsia="en-US"/>
        </w:rPr>
        <w:t>,</w:t>
      </w:r>
      <w:r w:rsidRPr="00CA66D5">
        <w:rPr>
          <w:rFonts w:eastAsia="Arial Unicode MS" w:cs="Times New Roman"/>
          <w:color w:val="auto"/>
          <w:sz w:val="20"/>
          <w:szCs w:val="20"/>
          <w:lang w:val="es-ES" w:eastAsia="en-US"/>
        </w:rPr>
        <w:t xml:space="preserve"> a consecuencia de la restituc</w:t>
      </w:r>
      <w:r>
        <w:rPr>
          <w:rFonts w:eastAsia="Arial Unicode MS" w:cs="Times New Roman"/>
          <w:color w:val="auto"/>
          <w:sz w:val="20"/>
          <w:szCs w:val="20"/>
          <w:lang w:val="es-ES" w:eastAsia="en-US"/>
        </w:rPr>
        <w:t>ión de un magistrado</w:t>
      </w:r>
      <w:r w:rsidR="00CE3339" w:rsidRPr="00CE3339">
        <w:rPr>
          <w:rFonts w:eastAsia="Arial Unicode MS" w:cs="Times New Roman"/>
          <w:color w:val="auto"/>
          <w:sz w:val="20"/>
          <w:szCs w:val="20"/>
          <w:lang w:val="es-ES" w:eastAsia="en-US"/>
        </w:rPr>
        <w:t xml:space="preserve"> </w:t>
      </w:r>
      <w:r w:rsidR="00CE3339">
        <w:rPr>
          <w:rFonts w:eastAsia="Arial Unicode MS" w:cs="Times New Roman"/>
          <w:color w:val="auto"/>
          <w:sz w:val="20"/>
          <w:szCs w:val="20"/>
          <w:lang w:val="es-ES" w:eastAsia="en-US"/>
        </w:rPr>
        <w:t>destituido</w:t>
      </w:r>
      <w:r w:rsidRPr="00CA66D5">
        <w:rPr>
          <w:rFonts w:eastAsia="Arial Unicode MS" w:cs="Times New Roman"/>
          <w:color w:val="auto"/>
          <w:sz w:val="20"/>
          <w:szCs w:val="20"/>
          <w:lang w:val="es-ES" w:eastAsia="en-US"/>
        </w:rPr>
        <w:t xml:space="preserve">, arbitraria e infundadamente se revocó su nombramiento, sin que jamás se consideraran sus evaluaciones de desempeño judicial o se analizara la constitucionalidad de su nombramiento. </w:t>
      </w:r>
      <w:r>
        <w:rPr>
          <w:rFonts w:eastAsia="Arial Unicode MS" w:cs="Times New Roman"/>
          <w:color w:val="auto"/>
          <w:sz w:val="20"/>
          <w:szCs w:val="20"/>
          <w:lang w:val="es-ES" w:eastAsia="en-US"/>
        </w:rPr>
        <w:t xml:space="preserve">Agrega que se ha </w:t>
      </w:r>
      <w:r w:rsidRPr="00CA66D5">
        <w:rPr>
          <w:rFonts w:eastAsia="Arial Unicode MS" w:cs="Times New Roman"/>
          <w:color w:val="auto"/>
          <w:sz w:val="20"/>
          <w:szCs w:val="20"/>
          <w:lang w:val="es-ES" w:eastAsia="en-US"/>
        </w:rPr>
        <w:t xml:space="preserve">dejado de lado el principio de firmeza judicial al no aplicar el principio de cosa juzgada respecto </w:t>
      </w:r>
      <w:r w:rsidR="00D83D33">
        <w:rPr>
          <w:rFonts w:eastAsia="Arial Unicode MS" w:cs="Times New Roman"/>
          <w:color w:val="auto"/>
          <w:sz w:val="20"/>
          <w:szCs w:val="20"/>
          <w:lang w:val="es-ES" w:eastAsia="en-US"/>
        </w:rPr>
        <w:t>de</w:t>
      </w:r>
      <w:r w:rsidRPr="00CA66D5">
        <w:rPr>
          <w:rFonts w:eastAsia="Arial Unicode MS" w:cs="Times New Roman"/>
          <w:color w:val="auto"/>
          <w:sz w:val="20"/>
          <w:szCs w:val="20"/>
          <w:lang w:val="es-ES" w:eastAsia="en-US"/>
        </w:rPr>
        <w:t xml:space="preserve"> una sentencia </w:t>
      </w:r>
      <w:r w:rsidR="00D83D33">
        <w:rPr>
          <w:rFonts w:eastAsia="Arial Unicode MS" w:cs="Times New Roman"/>
          <w:color w:val="auto"/>
          <w:sz w:val="20"/>
          <w:szCs w:val="20"/>
          <w:lang w:val="es-ES" w:eastAsia="en-US"/>
        </w:rPr>
        <w:t>pronunciada en</w:t>
      </w:r>
      <w:r w:rsidRPr="00CA66D5">
        <w:rPr>
          <w:rFonts w:eastAsia="Arial Unicode MS" w:cs="Times New Roman"/>
          <w:color w:val="auto"/>
          <w:sz w:val="20"/>
          <w:szCs w:val="20"/>
          <w:lang w:val="es-ES" w:eastAsia="en-US"/>
        </w:rPr>
        <w:t xml:space="preserve"> su favor.</w:t>
      </w:r>
    </w:p>
    <w:p w14:paraId="2E8037BE" w14:textId="77777777" w:rsidR="00CA66D5" w:rsidRPr="00CA66D5" w:rsidRDefault="00CA66D5" w:rsidP="00190D2D">
      <w:pPr>
        <w:pStyle w:val="ListParagraph"/>
        <w:jc w:val="both"/>
        <w:rPr>
          <w:rFonts w:eastAsia="Arial Unicode MS" w:cs="Times New Roman"/>
          <w:color w:val="auto"/>
          <w:sz w:val="20"/>
          <w:szCs w:val="20"/>
          <w:lang w:val="es-ES" w:eastAsia="en-US"/>
        </w:rPr>
      </w:pPr>
    </w:p>
    <w:p w14:paraId="22AD785E" w14:textId="0E0BDDFC" w:rsidR="003E4980" w:rsidRPr="00F40997" w:rsidRDefault="00CA66D5" w:rsidP="004513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A66D5">
        <w:rPr>
          <w:rFonts w:ascii="Cambria" w:hAnsi="Cambria"/>
          <w:sz w:val="20"/>
          <w:szCs w:val="20"/>
          <w:lang w:val="es-ES"/>
        </w:rPr>
        <w:t xml:space="preserve">El peticionario señala que, </w:t>
      </w:r>
      <w:r>
        <w:rPr>
          <w:rFonts w:ascii="Cambria" w:hAnsi="Cambria"/>
          <w:sz w:val="20"/>
          <w:szCs w:val="20"/>
          <w:lang w:val="es-ES"/>
        </w:rPr>
        <w:t xml:space="preserve">el </w:t>
      </w:r>
      <w:r w:rsidR="004513E5">
        <w:rPr>
          <w:rFonts w:ascii="Cambria" w:hAnsi="Cambria"/>
          <w:sz w:val="20"/>
          <w:szCs w:val="20"/>
          <w:lang w:val="es-ES"/>
        </w:rPr>
        <w:t xml:space="preserve">7 septiembre de 2001, </w:t>
      </w:r>
      <w:r w:rsidRPr="00CA66D5">
        <w:rPr>
          <w:rFonts w:ascii="Cambria" w:hAnsi="Cambria"/>
          <w:sz w:val="20"/>
          <w:szCs w:val="20"/>
          <w:lang w:val="es-ES"/>
        </w:rPr>
        <w:t>mediante decreto del Congreso del Estado de Baja California fue nombrado Magistrado Numerario del Tribunal Superior de Justicia de Baja California</w:t>
      </w:r>
      <w:r w:rsidR="00F0027A" w:rsidRPr="00B9585A">
        <w:rPr>
          <w:lang w:val="es-ES"/>
        </w:rPr>
        <w:t xml:space="preserve"> </w:t>
      </w:r>
      <w:r w:rsidR="00F0027A" w:rsidRPr="00F0027A">
        <w:rPr>
          <w:rFonts w:ascii="Cambria" w:hAnsi="Cambria"/>
          <w:sz w:val="20"/>
          <w:szCs w:val="20"/>
          <w:lang w:val="es-ES"/>
        </w:rPr>
        <w:t>por un período inicial de 6 años</w:t>
      </w:r>
      <w:r w:rsidRPr="00CA66D5">
        <w:rPr>
          <w:rFonts w:ascii="Cambria" w:hAnsi="Cambria"/>
          <w:sz w:val="20"/>
          <w:szCs w:val="20"/>
          <w:lang w:val="es-ES"/>
        </w:rPr>
        <w:t>, tras lo cual el Pleno del Consejo de la Judicatura del Estado en una decisión administr</w:t>
      </w:r>
      <w:r>
        <w:rPr>
          <w:rFonts w:ascii="Cambria" w:hAnsi="Cambria"/>
          <w:sz w:val="20"/>
          <w:szCs w:val="20"/>
          <w:lang w:val="es-ES"/>
        </w:rPr>
        <w:t xml:space="preserve">ativa lo </w:t>
      </w:r>
      <w:r w:rsidR="00CE3339">
        <w:rPr>
          <w:rFonts w:ascii="Cambria" w:hAnsi="Cambria"/>
          <w:sz w:val="20"/>
          <w:szCs w:val="20"/>
          <w:lang w:val="es-ES"/>
        </w:rPr>
        <w:t>adscribió</w:t>
      </w:r>
      <w:r>
        <w:rPr>
          <w:rFonts w:ascii="Cambria" w:hAnsi="Cambria"/>
          <w:sz w:val="20"/>
          <w:szCs w:val="20"/>
          <w:lang w:val="es-ES"/>
        </w:rPr>
        <w:t xml:space="preserve"> a la Cuarta</w:t>
      </w:r>
      <w:r w:rsidRPr="00CA66D5">
        <w:rPr>
          <w:rFonts w:ascii="Cambria" w:hAnsi="Cambria"/>
          <w:sz w:val="20"/>
          <w:szCs w:val="20"/>
          <w:lang w:val="es-ES"/>
        </w:rPr>
        <w:t xml:space="preserve"> Sala del Tribu</w:t>
      </w:r>
      <w:r>
        <w:rPr>
          <w:rFonts w:ascii="Cambria" w:hAnsi="Cambria"/>
          <w:sz w:val="20"/>
          <w:szCs w:val="20"/>
          <w:lang w:val="es-ES"/>
        </w:rPr>
        <w:t xml:space="preserve">nal Superior, </w:t>
      </w:r>
      <w:r w:rsidRPr="00F40997">
        <w:rPr>
          <w:rFonts w:ascii="Cambria" w:hAnsi="Cambria"/>
          <w:sz w:val="20"/>
          <w:szCs w:val="20"/>
          <w:lang w:val="es-ES"/>
        </w:rPr>
        <w:t>sustituyendo a un magistrado que no había sido ratificado en su cargo por el Congreso de Baja California. Sostiene que el 23 de octubre de 2003 el Juez Primero de Distrito</w:t>
      </w:r>
      <w:r w:rsidR="00CE3339">
        <w:rPr>
          <w:rFonts w:ascii="Cambria" w:hAnsi="Cambria"/>
          <w:sz w:val="20"/>
          <w:szCs w:val="20"/>
          <w:lang w:val="es-ES"/>
        </w:rPr>
        <w:t>,</w:t>
      </w:r>
      <w:r w:rsidRPr="00F40997">
        <w:rPr>
          <w:rFonts w:ascii="Cambria" w:hAnsi="Cambria"/>
          <w:sz w:val="20"/>
          <w:szCs w:val="20"/>
          <w:lang w:val="es-ES"/>
        </w:rPr>
        <w:t xml:space="preserve"> al resolver el juicio de amparo directo iniciado por </w:t>
      </w:r>
      <w:r w:rsidR="00CE3339">
        <w:rPr>
          <w:rFonts w:ascii="Cambria" w:hAnsi="Cambria"/>
          <w:sz w:val="20"/>
          <w:szCs w:val="20"/>
          <w:lang w:val="es-ES"/>
        </w:rPr>
        <w:t>dicho</w:t>
      </w:r>
      <w:r w:rsidRPr="00F40997">
        <w:rPr>
          <w:rFonts w:ascii="Cambria" w:hAnsi="Cambria"/>
          <w:sz w:val="20"/>
          <w:szCs w:val="20"/>
          <w:lang w:val="es-ES"/>
        </w:rPr>
        <w:t xml:space="preserve"> magistrado, ordenó su restitución. Agrega que</w:t>
      </w:r>
      <w:r w:rsidR="00CE3339">
        <w:rPr>
          <w:rFonts w:ascii="Cambria" w:hAnsi="Cambria"/>
          <w:sz w:val="20"/>
          <w:szCs w:val="20"/>
          <w:lang w:val="es-ES"/>
        </w:rPr>
        <w:t>,</w:t>
      </w:r>
      <w:r w:rsidRPr="00F40997">
        <w:rPr>
          <w:rFonts w:ascii="Cambria" w:hAnsi="Cambria"/>
          <w:sz w:val="20"/>
          <w:szCs w:val="20"/>
          <w:lang w:val="es-ES"/>
        </w:rPr>
        <w:t xml:space="preserve"> </w:t>
      </w:r>
      <w:r w:rsidR="004513E5" w:rsidRPr="00F40997">
        <w:rPr>
          <w:rFonts w:ascii="Cambria" w:hAnsi="Cambria"/>
          <w:sz w:val="20"/>
          <w:szCs w:val="20"/>
          <w:lang w:val="es-ES"/>
        </w:rPr>
        <w:t>tras diversos recursos de revisión</w:t>
      </w:r>
      <w:r w:rsidR="00CE3339">
        <w:rPr>
          <w:rFonts w:ascii="Cambria" w:hAnsi="Cambria"/>
          <w:sz w:val="20"/>
          <w:szCs w:val="20"/>
          <w:lang w:val="es-ES"/>
        </w:rPr>
        <w:t>,</w:t>
      </w:r>
      <w:r w:rsidR="004513E5" w:rsidRPr="00F40997">
        <w:rPr>
          <w:rFonts w:ascii="Cambria" w:hAnsi="Cambria"/>
          <w:sz w:val="20"/>
          <w:szCs w:val="20"/>
          <w:lang w:val="es-ES"/>
        </w:rPr>
        <w:t xml:space="preserve"> </w:t>
      </w:r>
      <w:r w:rsidRPr="00F40997">
        <w:rPr>
          <w:rFonts w:ascii="Cambria" w:hAnsi="Cambria"/>
          <w:sz w:val="20"/>
          <w:szCs w:val="20"/>
          <w:lang w:val="es-ES"/>
        </w:rPr>
        <w:t xml:space="preserve">el 8 de febrero de 2005, en ejecución de </w:t>
      </w:r>
      <w:r w:rsidR="001171BC" w:rsidRPr="00F40997">
        <w:rPr>
          <w:rFonts w:ascii="Cambria" w:hAnsi="Cambria"/>
          <w:sz w:val="20"/>
          <w:szCs w:val="20"/>
          <w:lang w:val="es-ES"/>
        </w:rPr>
        <w:t xml:space="preserve">la </w:t>
      </w:r>
      <w:r w:rsidRPr="00F40997">
        <w:rPr>
          <w:rFonts w:ascii="Cambria" w:hAnsi="Cambria"/>
          <w:sz w:val="20"/>
          <w:szCs w:val="20"/>
          <w:lang w:val="es-ES"/>
        </w:rPr>
        <w:t xml:space="preserve">resolución </w:t>
      </w:r>
      <w:r w:rsidR="001171BC" w:rsidRPr="00F40997">
        <w:rPr>
          <w:rFonts w:ascii="Cambria" w:hAnsi="Cambria"/>
          <w:sz w:val="20"/>
          <w:szCs w:val="20"/>
          <w:lang w:val="es-ES"/>
        </w:rPr>
        <w:t>del amparo</w:t>
      </w:r>
      <w:r w:rsidR="00CE3339">
        <w:rPr>
          <w:rFonts w:ascii="Cambria" w:hAnsi="Cambria"/>
          <w:sz w:val="20"/>
          <w:szCs w:val="20"/>
          <w:lang w:val="es-ES"/>
        </w:rPr>
        <w:t>,</w:t>
      </w:r>
      <w:r w:rsidR="001171BC" w:rsidRPr="00F40997">
        <w:rPr>
          <w:rFonts w:ascii="Cambria" w:hAnsi="Cambria"/>
          <w:sz w:val="20"/>
          <w:szCs w:val="20"/>
          <w:lang w:val="es-ES"/>
        </w:rPr>
        <w:t xml:space="preserve"> </w:t>
      </w:r>
      <w:r w:rsidRPr="00F40997">
        <w:rPr>
          <w:rFonts w:ascii="Cambria" w:hAnsi="Cambria"/>
          <w:sz w:val="20"/>
          <w:szCs w:val="20"/>
          <w:lang w:val="es-ES"/>
        </w:rPr>
        <w:t>el Congreso del Estado junto con restituir al magistrado, infundadamente dejó sin efecto su nombramiento como magistrado</w:t>
      </w:r>
      <w:r w:rsidR="004513E5" w:rsidRPr="00F40997">
        <w:rPr>
          <w:rFonts w:ascii="Cambria" w:hAnsi="Cambria"/>
          <w:sz w:val="20"/>
          <w:szCs w:val="20"/>
          <w:lang w:val="es-ES"/>
        </w:rPr>
        <w:t xml:space="preserve"> aun cuando su decreto de nombramiento no había sido objeto de reclamo en el mencionado proceso de amparo</w:t>
      </w:r>
      <w:r w:rsidRPr="00F40997">
        <w:rPr>
          <w:rFonts w:ascii="Cambria" w:hAnsi="Cambria"/>
          <w:sz w:val="20"/>
          <w:szCs w:val="20"/>
          <w:lang w:val="es-ES"/>
        </w:rPr>
        <w:t xml:space="preserve">. Indica que interpuso recurso de queja en carácter de tercero perjudicado, argumentando exceso en la ejecución de la sentencia al dejar sin efecto su decreto de nombramiento. Refiere que el recurso fue rechazado el 25 de noviembre de 2005 por el Juez Primero de Distrito. </w:t>
      </w:r>
      <w:r w:rsidR="007B70B4">
        <w:rPr>
          <w:rFonts w:asciiTheme="majorHAnsi" w:hAnsiTheme="majorHAnsi"/>
          <w:sz w:val="20"/>
          <w:szCs w:val="20"/>
          <w:lang w:val="es-ES"/>
        </w:rPr>
        <w:t>Agrega que en tal contexto se profundizó en su contra una campaña comunicacional de desprestigio por parte de agentes estatales que</w:t>
      </w:r>
      <w:r w:rsidR="00CE3339">
        <w:rPr>
          <w:rFonts w:asciiTheme="majorHAnsi" w:hAnsiTheme="majorHAnsi"/>
          <w:sz w:val="20"/>
          <w:szCs w:val="20"/>
          <w:lang w:val="es-ES"/>
        </w:rPr>
        <w:t>,</w:t>
      </w:r>
      <w:r w:rsidR="007B70B4">
        <w:rPr>
          <w:rFonts w:asciiTheme="majorHAnsi" w:hAnsiTheme="majorHAnsi"/>
          <w:sz w:val="20"/>
          <w:szCs w:val="20"/>
          <w:lang w:val="es-ES"/>
        </w:rPr>
        <w:t xml:space="preserve"> entre otras cosas</w:t>
      </w:r>
      <w:r w:rsidR="00CE3339">
        <w:rPr>
          <w:rFonts w:asciiTheme="majorHAnsi" w:hAnsiTheme="majorHAnsi"/>
          <w:sz w:val="20"/>
          <w:szCs w:val="20"/>
          <w:lang w:val="es-ES"/>
        </w:rPr>
        <w:t>,</w:t>
      </w:r>
      <w:r w:rsidR="007B70B4">
        <w:rPr>
          <w:rFonts w:asciiTheme="majorHAnsi" w:hAnsiTheme="majorHAnsi"/>
          <w:sz w:val="20"/>
          <w:szCs w:val="20"/>
          <w:lang w:val="es-ES"/>
        </w:rPr>
        <w:t xml:space="preserve"> sostenían que su </w:t>
      </w:r>
      <w:r w:rsidR="005330B8">
        <w:rPr>
          <w:rFonts w:asciiTheme="majorHAnsi" w:hAnsiTheme="majorHAnsi"/>
          <w:sz w:val="20"/>
          <w:szCs w:val="20"/>
          <w:lang w:val="es-ES"/>
        </w:rPr>
        <w:t xml:space="preserve">nombramiento </w:t>
      </w:r>
      <w:r w:rsidR="007B70B4">
        <w:rPr>
          <w:rFonts w:asciiTheme="majorHAnsi" w:hAnsiTheme="majorHAnsi"/>
          <w:sz w:val="20"/>
          <w:szCs w:val="20"/>
          <w:lang w:val="es-ES"/>
        </w:rPr>
        <w:t xml:space="preserve">como </w:t>
      </w:r>
      <w:r w:rsidR="00295B58">
        <w:rPr>
          <w:rFonts w:asciiTheme="majorHAnsi" w:hAnsiTheme="majorHAnsi"/>
          <w:sz w:val="20"/>
          <w:szCs w:val="20"/>
          <w:lang w:val="es-ES"/>
        </w:rPr>
        <w:t>m</w:t>
      </w:r>
      <w:r w:rsidR="007B70B4">
        <w:rPr>
          <w:rFonts w:asciiTheme="majorHAnsi" w:hAnsiTheme="majorHAnsi"/>
          <w:sz w:val="20"/>
          <w:szCs w:val="20"/>
          <w:lang w:val="es-ES"/>
        </w:rPr>
        <w:t>agistrado “desestabilizaba al Poder Judicial” y que estaba cobrando como magistrado a pesar de no estar desempeñando el cargo, situación que habría dañado su honra.</w:t>
      </w:r>
    </w:p>
    <w:p w14:paraId="5F8F6B5F" w14:textId="5E138B3E" w:rsidR="001107F5" w:rsidRPr="00B175D1" w:rsidRDefault="00205A9C" w:rsidP="00E8389F">
      <w:pPr>
        <w:pStyle w:val="ListParagraph"/>
        <w:numPr>
          <w:ilvl w:val="0"/>
          <w:numId w:val="103"/>
        </w:numPr>
        <w:jc w:val="both"/>
        <w:rPr>
          <w:bCs/>
          <w:sz w:val="20"/>
          <w:szCs w:val="20"/>
          <w:lang w:val="es-ES"/>
        </w:rPr>
      </w:pPr>
      <w:r w:rsidRPr="00B175D1">
        <w:rPr>
          <w:sz w:val="20"/>
          <w:szCs w:val="20"/>
          <w:lang w:val="es-ES"/>
        </w:rPr>
        <w:t>El peticionario</w:t>
      </w:r>
      <w:r w:rsidR="003E4980" w:rsidRPr="00B175D1">
        <w:rPr>
          <w:sz w:val="20"/>
          <w:szCs w:val="20"/>
          <w:lang w:val="es-ES"/>
        </w:rPr>
        <w:t xml:space="preserve"> </w:t>
      </w:r>
      <w:r w:rsidR="00937487">
        <w:rPr>
          <w:sz w:val="20"/>
          <w:szCs w:val="20"/>
          <w:lang w:val="es-ES"/>
        </w:rPr>
        <w:t>alega que, e</w:t>
      </w:r>
      <w:r w:rsidR="00F40997" w:rsidRPr="00B175D1">
        <w:rPr>
          <w:sz w:val="20"/>
          <w:szCs w:val="20"/>
          <w:lang w:val="es-ES"/>
        </w:rPr>
        <w:t xml:space="preserve">n contra de </w:t>
      </w:r>
      <w:r w:rsidR="00937487">
        <w:rPr>
          <w:sz w:val="20"/>
          <w:szCs w:val="20"/>
          <w:lang w:val="es-ES"/>
        </w:rPr>
        <w:t>l</w:t>
      </w:r>
      <w:r w:rsidR="00937487" w:rsidRPr="00B175D1">
        <w:rPr>
          <w:sz w:val="20"/>
          <w:szCs w:val="20"/>
          <w:lang w:val="es-ES"/>
        </w:rPr>
        <w:t xml:space="preserve">a </w:t>
      </w:r>
      <w:r w:rsidR="00F40997" w:rsidRPr="00B175D1">
        <w:rPr>
          <w:sz w:val="20"/>
          <w:szCs w:val="20"/>
          <w:lang w:val="es-ES"/>
        </w:rPr>
        <w:t>sentencia</w:t>
      </w:r>
      <w:r w:rsidR="00937487">
        <w:rPr>
          <w:sz w:val="20"/>
          <w:szCs w:val="20"/>
          <w:lang w:val="es-ES"/>
        </w:rPr>
        <w:t xml:space="preserve"> de </w:t>
      </w:r>
      <w:r w:rsidR="00937487" w:rsidRPr="00F40997">
        <w:rPr>
          <w:sz w:val="20"/>
          <w:szCs w:val="20"/>
          <w:lang w:val="es-ES"/>
        </w:rPr>
        <w:t>25 de noviembre de 2005</w:t>
      </w:r>
      <w:r w:rsidR="00F40997" w:rsidRPr="00B175D1">
        <w:rPr>
          <w:sz w:val="20"/>
          <w:szCs w:val="20"/>
          <w:lang w:val="es-ES"/>
        </w:rPr>
        <w:t xml:space="preserve">, interpuso recurso de queja </w:t>
      </w:r>
      <w:r w:rsidR="00F0027A" w:rsidRPr="00B175D1">
        <w:rPr>
          <w:sz w:val="20"/>
          <w:szCs w:val="20"/>
          <w:lang w:val="es-ES"/>
        </w:rPr>
        <w:t xml:space="preserve">(queja de queja) </w:t>
      </w:r>
      <w:r w:rsidR="00190D2D" w:rsidRPr="00B175D1">
        <w:rPr>
          <w:sz w:val="20"/>
          <w:szCs w:val="20"/>
          <w:lang w:val="es-ES"/>
        </w:rPr>
        <w:t xml:space="preserve">ante </w:t>
      </w:r>
      <w:r w:rsidR="008779E7" w:rsidRPr="00B175D1">
        <w:rPr>
          <w:sz w:val="20"/>
          <w:szCs w:val="20"/>
          <w:lang w:val="es-ES"/>
        </w:rPr>
        <w:t>el Primer Tribunal Colegiado del Décimo Quinto Circuito</w:t>
      </w:r>
      <w:r w:rsidR="00F0027A" w:rsidRPr="00B175D1">
        <w:rPr>
          <w:sz w:val="20"/>
          <w:szCs w:val="20"/>
          <w:lang w:val="es-ES"/>
        </w:rPr>
        <w:t xml:space="preserve">, </w:t>
      </w:r>
      <w:r w:rsidR="00F40997" w:rsidRPr="00B175D1">
        <w:rPr>
          <w:sz w:val="20"/>
          <w:szCs w:val="20"/>
          <w:lang w:val="es-ES"/>
        </w:rPr>
        <w:t xml:space="preserve">que </w:t>
      </w:r>
      <w:r w:rsidR="001171BC" w:rsidRPr="00B175D1">
        <w:rPr>
          <w:sz w:val="20"/>
          <w:szCs w:val="20"/>
          <w:lang w:val="es-ES"/>
        </w:rPr>
        <w:t>fue resuelto a su favor</w:t>
      </w:r>
      <w:r w:rsidR="008779E7" w:rsidRPr="00B175D1">
        <w:rPr>
          <w:sz w:val="20"/>
          <w:szCs w:val="20"/>
          <w:lang w:val="es-ES"/>
        </w:rPr>
        <w:t xml:space="preserve"> el 24 de enero de 2006</w:t>
      </w:r>
      <w:r w:rsidR="00F0027A" w:rsidRPr="00B175D1">
        <w:rPr>
          <w:sz w:val="20"/>
          <w:szCs w:val="20"/>
          <w:lang w:val="es-ES"/>
        </w:rPr>
        <w:t>.</w:t>
      </w:r>
      <w:r w:rsidR="00F0027A" w:rsidRPr="00B175D1">
        <w:rPr>
          <w:lang w:val="es-ES"/>
        </w:rPr>
        <w:t xml:space="preserve"> </w:t>
      </w:r>
      <w:r w:rsidR="00F0027A" w:rsidRPr="00B175D1">
        <w:rPr>
          <w:sz w:val="20"/>
          <w:szCs w:val="20"/>
          <w:lang w:val="es-ES"/>
        </w:rPr>
        <w:t>Afirma que el Primer Tribunal Colegiado ordenó su restablecimiento como magistrado y la restitución de los emolumentos correspondientes</w:t>
      </w:r>
      <w:r w:rsidR="008779E7" w:rsidRPr="00B175D1">
        <w:rPr>
          <w:bCs/>
          <w:sz w:val="20"/>
          <w:szCs w:val="20"/>
          <w:lang w:val="es-ES"/>
        </w:rPr>
        <w:t xml:space="preserve">, resultando </w:t>
      </w:r>
      <w:r w:rsidR="00F40997" w:rsidRPr="00B175D1">
        <w:rPr>
          <w:bCs/>
          <w:sz w:val="20"/>
          <w:szCs w:val="20"/>
          <w:lang w:val="es-ES"/>
        </w:rPr>
        <w:t>su</w:t>
      </w:r>
      <w:r w:rsidR="008779E7" w:rsidRPr="00B175D1">
        <w:rPr>
          <w:bCs/>
          <w:sz w:val="20"/>
          <w:szCs w:val="20"/>
          <w:lang w:val="es-ES"/>
        </w:rPr>
        <w:t xml:space="preserve"> nombramiento v</w:t>
      </w:r>
      <w:r w:rsidR="00295B58">
        <w:rPr>
          <w:bCs/>
          <w:sz w:val="20"/>
          <w:szCs w:val="20"/>
          <w:lang w:val="es-ES"/>
        </w:rPr>
        <w:t>á</w:t>
      </w:r>
      <w:r w:rsidR="008779E7" w:rsidRPr="00B175D1">
        <w:rPr>
          <w:bCs/>
          <w:sz w:val="20"/>
          <w:szCs w:val="20"/>
          <w:lang w:val="es-ES"/>
        </w:rPr>
        <w:t>lido e inatacable</w:t>
      </w:r>
      <w:r w:rsidR="00F0027A" w:rsidRPr="00B175D1">
        <w:rPr>
          <w:bCs/>
          <w:sz w:val="20"/>
          <w:szCs w:val="20"/>
          <w:lang w:val="es-ES"/>
        </w:rPr>
        <w:t>.</w:t>
      </w:r>
      <w:r w:rsidR="00F40997" w:rsidRPr="00B175D1">
        <w:rPr>
          <w:lang w:val="es-ES"/>
        </w:rPr>
        <w:t xml:space="preserve"> </w:t>
      </w:r>
      <w:r w:rsidR="00F0027A" w:rsidRPr="00B175D1">
        <w:rPr>
          <w:bCs/>
          <w:sz w:val="20"/>
          <w:szCs w:val="20"/>
          <w:lang w:val="es-ES"/>
        </w:rPr>
        <w:t>El tribunal argument</w:t>
      </w:r>
      <w:r w:rsidR="00937487">
        <w:rPr>
          <w:bCs/>
          <w:sz w:val="20"/>
          <w:szCs w:val="20"/>
          <w:lang w:val="es-ES"/>
        </w:rPr>
        <w:t>ó</w:t>
      </w:r>
      <w:r w:rsidR="00F0027A" w:rsidRPr="00B175D1">
        <w:rPr>
          <w:bCs/>
          <w:sz w:val="20"/>
          <w:szCs w:val="20"/>
          <w:lang w:val="es-ES"/>
        </w:rPr>
        <w:t xml:space="preserve"> que el nombramiento del peticionario no fue provisional, y que el mismo no </w:t>
      </w:r>
      <w:r w:rsidR="00295B58">
        <w:rPr>
          <w:bCs/>
          <w:sz w:val="20"/>
          <w:szCs w:val="20"/>
          <w:lang w:val="es-ES"/>
        </w:rPr>
        <w:t>fue</w:t>
      </w:r>
      <w:r w:rsidR="00F0027A" w:rsidRPr="00B175D1">
        <w:rPr>
          <w:bCs/>
          <w:sz w:val="20"/>
          <w:szCs w:val="20"/>
          <w:lang w:val="es-ES"/>
        </w:rPr>
        <w:t xml:space="preserve"> objeto de impugnación ni análisis en el juicio de amparo que culminó con su destitución, razón por la cual no habría motivo para dejar insubsistente su nombramiento al dar cumplimiento a la sentencia de amparo que restituyó al magistrado que lo antecedió en su posición. </w:t>
      </w:r>
      <w:r w:rsidR="00E8389F" w:rsidRPr="00E8389F">
        <w:rPr>
          <w:bCs/>
          <w:sz w:val="20"/>
          <w:szCs w:val="20"/>
          <w:lang w:val="es-ES"/>
        </w:rPr>
        <w:t xml:space="preserve">El peticionario refiere que, el 1 de marzo de 2007, el Congreso de Baja California resolvió mediante decreto su restitución, y que el 28 de marzo de 2007 el Pleno del Consejo de la Judicatura ordenó su reinstalación efectiva. </w:t>
      </w:r>
      <w:r w:rsidR="00CB521B">
        <w:rPr>
          <w:bCs/>
          <w:sz w:val="20"/>
          <w:szCs w:val="20"/>
          <w:lang w:val="es-ES"/>
        </w:rPr>
        <w:t>Agrega</w:t>
      </w:r>
      <w:r w:rsidR="00E8389F">
        <w:rPr>
          <w:bCs/>
          <w:sz w:val="20"/>
          <w:szCs w:val="20"/>
          <w:lang w:val="es-ES"/>
        </w:rPr>
        <w:t xml:space="preserve"> que </w:t>
      </w:r>
      <w:r w:rsidR="00CB521B">
        <w:rPr>
          <w:bCs/>
          <w:sz w:val="20"/>
          <w:szCs w:val="20"/>
          <w:lang w:val="es-ES"/>
        </w:rPr>
        <w:t xml:space="preserve">el </w:t>
      </w:r>
      <w:r w:rsidR="00E8389F">
        <w:rPr>
          <w:bCs/>
          <w:sz w:val="20"/>
          <w:szCs w:val="20"/>
          <w:lang w:val="es-ES"/>
        </w:rPr>
        <w:t xml:space="preserve">24 de mayo de 2007 fue aprobado el decreto que ordenó el pago de las prestaciones económicas </w:t>
      </w:r>
      <w:r w:rsidR="00E8389F" w:rsidRPr="00E8389F">
        <w:rPr>
          <w:bCs/>
          <w:sz w:val="20"/>
          <w:szCs w:val="20"/>
          <w:lang w:val="es-ES"/>
        </w:rPr>
        <w:t>comprendidas entre el 11 de febrero de 2005 y el 27 de marzo de 2007</w:t>
      </w:r>
      <w:r w:rsidR="00E8389F">
        <w:rPr>
          <w:bCs/>
          <w:sz w:val="20"/>
          <w:szCs w:val="20"/>
          <w:lang w:val="es-ES"/>
        </w:rPr>
        <w:t xml:space="preserve">. </w:t>
      </w:r>
      <w:r w:rsidR="00E8389F" w:rsidRPr="00E8389F">
        <w:rPr>
          <w:bCs/>
          <w:sz w:val="20"/>
          <w:szCs w:val="20"/>
          <w:lang w:val="es-ES"/>
        </w:rPr>
        <w:t xml:space="preserve"> </w:t>
      </w:r>
    </w:p>
    <w:p w14:paraId="0DF7ABD4" w14:textId="77777777" w:rsidR="00B175D1" w:rsidRPr="00B175D1" w:rsidRDefault="00B175D1" w:rsidP="00B175D1">
      <w:pPr>
        <w:pStyle w:val="ListParagraph"/>
        <w:jc w:val="both"/>
        <w:rPr>
          <w:bCs/>
          <w:sz w:val="20"/>
          <w:szCs w:val="20"/>
          <w:lang w:val="es-ES"/>
        </w:rPr>
      </w:pPr>
    </w:p>
    <w:p w14:paraId="05E6E938" w14:textId="59AA62AB" w:rsidR="00495FDB" w:rsidRPr="00222363" w:rsidRDefault="00D66A51" w:rsidP="00BA05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El </w:t>
      </w:r>
      <w:r w:rsidRPr="00DE5FE9">
        <w:rPr>
          <w:rFonts w:asciiTheme="majorHAnsi" w:hAnsiTheme="majorHAnsi"/>
          <w:sz w:val="20"/>
          <w:szCs w:val="20"/>
          <w:lang w:val="es-ES"/>
        </w:rPr>
        <w:t xml:space="preserve">peticionario </w:t>
      </w:r>
      <w:r w:rsidR="00731828">
        <w:rPr>
          <w:rFonts w:asciiTheme="majorHAnsi" w:hAnsiTheme="majorHAnsi"/>
          <w:sz w:val="20"/>
          <w:szCs w:val="20"/>
          <w:lang w:val="es-ES"/>
        </w:rPr>
        <w:t>explica</w:t>
      </w:r>
      <w:r w:rsidRPr="00DE5FE9">
        <w:rPr>
          <w:rFonts w:asciiTheme="majorHAnsi" w:hAnsiTheme="majorHAnsi"/>
          <w:sz w:val="20"/>
          <w:szCs w:val="20"/>
          <w:lang w:val="es-ES"/>
        </w:rPr>
        <w:t xml:space="preserve"> que</w:t>
      </w:r>
      <w:r w:rsidR="002C729B">
        <w:rPr>
          <w:rFonts w:asciiTheme="majorHAnsi" w:hAnsiTheme="majorHAnsi"/>
          <w:sz w:val="20"/>
          <w:szCs w:val="20"/>
          <w:lang w:val="es-ES"/>
        </w:rPr>
        <w:t xml:space="preserve">, desde que se pronunció el fallo </w:t>
      </w:r>
      <w:r w:rsidR="002C729B" w:rsidRPr="002C729B">
        <w:rPr>
          <w:rFonts w:asciiTheme="majorHAnsi" w:hAnsiTheme="majorHAnsi"/>
          <w:sz w:val="20"/>
          <w:szCs w:val="20"/>
          <w:lang w:val="es-ES"/>
        </w:rPr>
        <w:t>del Primer Tribunal Colegiado</w:t>
      </w:r>
      <w:r w:rsidR="001F3163">
        <w:rPr>
          <w:rFonts w:asciiTheme="majorHAnsi" w:hAnsiTheme="majorHAnsi"/>
          <w:sz w:val="20"/>
          <w:szCs w:val="20"/>
          <w:lang w:val="es-ES"/>
        </w:rPr>
        <w:t>,</w:t>
      </w:r>
      <w:r w:rsidR="00731828">
        <w:rPr>
          <w:rFonts w:asciiTheme="majorHAnsi" w:hAnsiTheme="majorHAnsi"/>
          <w:sz w:val="20"/>
          <w:szCs w:val="20"/>
          <w:lang w:val="es-ES"/>
        </w:rPr>
        <w:t xml:space="preserve"> </w:t>
      </w:r>
      <w:r w:rsidR="00203937">
        <w:rPr>
          <w:rFonts w:asciiTheme="majorHAnsi" w:hAnsiTheme="majorHAnsi"/>
          <w:sz w:val="20"/>
          <w:szCs w:val="20"/>
          <w:lang w:val="es-ES"/>
        </w:rPr>
        <w:t xml:space="preserve">formuló </w:t>
      </w:r>
      <w:r w:rsidR="002C729B">
        <w:rPr>
          <w:rFonts w:asciiTheme="majorHAnsi" w:hAnsiTheme="majorHAnsi"/>
          <w:sz w:val="20"/>
          <w:szCs w:val="20"/>
          <w:lang w:val="es-ES"/>
        </w:rPr>
        <w:t>continuos requerimientos</w:t>
      </w:r>
      <w:r w:rsidR="00EC5C17">
        <w:rPr>
          <w:rFonts w:asciiTheme="majorHAnsi" w:hAnsiTheme="majorHAnsi"/>
          <w:sz w:val="20"/>
          <w:szCs w:val="20"/>
          <w:lang w:val="es-ES"/>
        </w:rPr>
        <w:t xml:space="preserve"> </w:t>
      </w:r>
      <w:r w:rsidR="00731828">
        <w:rPr>
          <w:rFonts w:asciiTheme="majorHAnsi" w:hAnsiTheme="majorHAnsi"/>
          <w:sz w:val="20"/>
          <w:szCs w:val="20"/>
          <w:lang w:val="es-ES"/>
        </w:rPr>
        <w:t xml:space="preserve">al Congreso de Baja California </w:t>
      </w:r>
      <w:r w:rsidR="00E230E0">
        <w:rPr>
          <w:rFonts w:asciiTheme="majorHAnsi" w:hAnsiTheme="majorHAnsi"/>
          <w:sz w:val="20"/>
          <w:szCs w:val="20"/>
          <w:lang w:val="es-ES"/>
        </w:rPr>
        <w:t xml:space="preserve">para </w:t>
      </w:r>
      <w:r w:rsidR="00773F35">
        <w:rPr>
          <w:rFonts w:asciiTheme="majorHAnsi" w:hAnsiTheme="majorHAnsi"/>
          <w:sz w:val="20"/>
          <w:szCs w:val="20"/>
          <w:lang w:val="es-ES"/>
        </w:rPr>
        <w:t xml:space="preserve">obtener el cumplimiento de la sentencia </w:t>
      </w:r>
      <w:r w:rsidR="00BA05E3">
        <w:rPr>
          <w:rFonts w:asciiTheme="majorHAnsi" w:hAnsiTheme="majorHAnsi"/>
          <w:sz w:val="20"/>
          <w:szCs w:val="20"/>
          <w:lang w:val="es-ES"/>
        </w:rPr>
        <w:t>a trav</w:t>
      </w:r>
      <w:r w:rsidR="00BA05E3">
        <w:rPr>
          <w:rFonts w:ascii="Cambria" w:hAnsi="Cambria"/>
          <w:sz w:val="20"/>
          <w:szCs w:val="20"/>
          <w:lang w:val="es-ES"/>
        </w:rPr>
        <w:t>és de un</w:t>
      </w:r>
      <w:r w:rsidR="007B3081" w:rsidRPr="00BA05E3">
        <w:rPr>
          <w:rFonts w:asciiTheme="majorHAnsi" w:hAnsiTheme="majorHAnsi"/>
          <w:sz w:val="20"/>
          <w:szCs w:val="20"/>
          <w:lang w:val="es-ES"/>
        </w:rPr>
        <w:t xml:space="preserve"> procedimiento de incidente de inejecución</w:t>
      </w:r>
      <w:r w:rsidR="00773F35" w:rsidRPr="00BA05E3">
        <w:rPr>
          <w:rFonts w:asciiTheme="majorHAnsi" w:hAnsiTheme="majorHAnsi"/>
          <w:sz w:val="20"/>
          <w:szCs w:val="20"/>
          <w:lang w:val="es-ES"/>
        </w:rPr>
        <w:t xml:space="preserve"> ante el</w:t>
      </w:r>
      <w:r w:rsidR="00773F35" w:rsidRPr="00BA05E3">
        <w:rPr>
          <w:lang w:val="es-ES"/>
        </w:rPr>
        <w:t xml:space="preserve"> </w:t>
      </w:r>
      <w:r w:rsidR="00773F35" w:rsidRPr="00BA05E3">
        <w:rPr>
          <w:rFonts w:asciiTheme="majorHAnsi" w:hAnsiTheme="majorHAnsi"/>
          <w:sz w:val="20"/>
          <w:szCs w:val="20"/>
          <w:lang w:val="es-ES"/>
        </w:rPr>
        <w:t>Primer Tribunal Colegiado</w:t>
      </w:r>
      <w:r w:rsidR="00E230E0" w:rsidRPr="00BA05E3">
        <w:rPr>
          <w:rFonts w:asciiTheme="majorHAnsi" w:hAnsiTheme="majorHAnsi"/>
          <w:sz w:val="20"/>
          <w:szCs w:val="20"/>
          <w:lang w:val="es-ES"/>
        </w:rPr>
        <w:t xml:space="preserve">. Indica que, </w:t>
      </w:r>
      <w:r w:rsidR="00EC5C17" w:rsidRPr="00BA05E3">
        <w:rPr>
          <w:rFonts w:asciiTheme="majorHAnsi" w:hAnsiTheme="majorHAnsi"/>
          <w:sz w:val="20"/>
          <w:szCs w:val="20"/>
          <w:lang w:val="es-ES"/>
        </w:rPr>
        <w:t>en el marco de</w:t>
      </w:r>
      <w:r w:rsidR="00E230E0" w:rsidRPr="00BA05E3">
        <w:rPr>
          <w:rFonts w:asciiTheme="majorHAnsi" w:hAnsiTheme="majorHAnsi"/>
          <w:sz w:val="20"/>
          <w:szCs w:val="20"/>
          <w:lang w:val="es-ES"/>
        </w:rPr>
        <w:t xml:space="preserve"> este</w:t>
      </w:r>
      <w:r w:rsidR="00EC5C17" w:rsidRPr="00BA05E3">
        <w:rPr>
          <w:rFonts w:asciiTheme="majorHAnsi" w:hAnsiTheme="majorHAnsi"/>
          <w:sz w:val="20"/>
          <w:szCs w:val="20"/>
          <w:lang w:val="es-ES"/>
        </w:rPr>
        <w:t xml:space="preserve"> incidente</w:t>
      </w:r>
      <w:r w:rsidR="00731828" w:rsidRPr="00BA05E3">
        <w:rPr>
          <w:rFonts w:asciiTheme="majorHAnsi" w:hAnsiTheme="majorHAnsi"/>
          <w:sz w:val="20"/>
          <w:szCs w:val="20"/>
          <w:lang w:val="es-ES"/>
        </w:rPr>
        <w:t xml:space="preserve">, </w:t>
      </w:r>
      <w:r w:rsidR="00E230E0" w:rsidRPr="00BA05E3">
        <w:rPr>
          <w:rFonts w:asciiTheme="majorHAnsi" w:hAnsiTheme="majorHAnsi"/>
          <w:sz w:val="20"/>
          <w:szCs w:val="20"/>
          <w:lang w:val="es-ES"/>
        </w:rPr>
        <w:t>el</w:t>
      </w:r>
      <w:r w:rsidR="00731828" w:rsidRPr="00BA05E3">
        <w:rPr>
          <w:rFonts w:asciiTheme="majorHAnsi" w:hAnsiTheme="majorHAnsi"/>
          <w:sz w:val="20"/>
          <w:szCs w:val="20"/>
          <w:lang w:val="es-ES"/>
        </w:rPr>
        <w:t xml:space="preserve"> </w:t>
      </w:r>
      <w:r w:rsidR="00EC5C17" w:rsidRPr="00BA05E3">
        <w:rPr>
          <w:rFonts w:asciiTheme="majorHAnsi" w:hAnsiTheme="majorHAnsi"/>
          <w:sz w:val="20"/>
          <w:szCs w:val="20"/>
          <w:lang w:val="es-ES"/>
        </w:rPr>
        <w:t xml:space="preserve">22 de marzo de 2007 </w:t>
      </w:r>
      <w:r w:rsidR="001F3757" w:rsidRPr="00BA05E3">
        <w:rPr>
          <w:rFonts w:asciiTheme="majorHAnsi" w:hAnsiTheme="majorHAnsi"/>
          <w:sz w:val="20"/>
          <w:szCs w:val="20"/>
          <w:lang w:val="es-ES"/>
        </w:rPr>
        <w:t>el</w:t>
      </w:r>
      <w:r w:rsidR="002C729B" w:rsidRPr="00BA05E3">
        <w:rPr>
          <w:rFonts w:asciiTheme="majorHAnsi" w:hAnsiTheme="majorHAnsi"/>
          <w:sz w:val="20"/>
          <w:szCs w:val="20"/>
          <w:lang w:val="es-ES"/>
        </w:rPr>
        <w:t xml:space="preserve"> Tribunal remitió</w:t>
      </w:r>
      <w:r w:rsidR="00731828" w:rsidRPr="00BA05E3">
        <w:rPr>
          <w:rFonts w:asciiTheme="majorHAnsi" w:hAnsiTheme="majorHAnsi"/>
          <w:sz w:val="20"/>
          <w:szCs w:val="20"/>
          <w:lang w:val="es-ES"/>
        </w:rPr>
        <w:t xml:space="preserve"> los antecedentes </w:t>
      </w:r>
      <w:r w:rsidR="00EC5C17" w:rsidRPr="00BA05E3">
        <w:rPr>
          <w:rFonts w:asciiTheme="majorHAnsi" w:hAnsiTheme="majorHAnsi"/>
          <w:sz w:val="20"/>
          <w:szCs w:val="20"/>
          <w:lang w:val="es-ES"/>
        </w:rPr>
        <w:t xml:space="preserve">a la </w:t>
      </w:r>
      <w:r w:rsidR="007B3081" w:rsidRPr="00BA05E3">
        <w:rPr>
          <w:rFonts w:asciiTheme="majorHAnsi" w:hAnsiTheme="majorHAnsi"/>
          <w:sz w:val="20"/>
          <w:szCs w:val="20"/>
          <w:lang w:val="es-ES"/>
        </w:rPr>
        <w:t xml:space="preserve">Suprema </w:t>
      </w:r>
      <w:r w:rsidR="00EC5C17" w:rsidRPr="00BA05E3">
        <w:rPr>
          <w:rFonts w:asciiTheme="majorHAnsi" w:hAnsiTheme="majorHAnsi"/>
          <w:sz w:val="20"/>
          <w:szCs w:val="20"/>
          <w:lang w:val="es-ES"/>
        </w:rPr>
        <w:t xml:space="preserve">Corte </w:t>
      </w:r>
      <w:r w:rsidR="007B3081" w:rsidRPr="00BA05E3">
        <w:rPr>
          <w:rFonts w:asciiTheme="majorHAnsi" w:hAnsiTheme="majorHAnsi"/>
          <w:sz w:val="20"/>
          <w:szCs w:val="20"/>
          <w:lang w:val="es-ES"/>
        </w:rPr>
        <w:t>de Justicia de la Nación</w:t>
      </w:r>
      <w:r w:rsidR="00EC5C17" w:rsidRPr="00BA05E3">
        <w:rPr>
          <w:rFonts w:asciiTheme="majorHAnsi" w:hAnsiTheme="majorHAnsi"/>
          <w:sz w:val="20"/>
          <w:szCs w:val="20"/>
          <w:lang w:val="es-ES"/>
        </w:rPr>
        <w:t xml:space="preserve"> con el objeto de que determinara</w:t>
      </w:r>
      <w:r w:rsidR="00773F35" w:rsidRPr="00BA05E3">
        <w:rPr>
          <w:rFonts w:asciiTheme="majorHAnsi" w:hAnsiTheme="majorHAnsi"/>
          <w:sz w:val="20"/>
          <w:szCs w:val="20"/>
          <w:lang w:val="es-ES"/>
        </w:rPr>
        <w:t>n</w:t>
      </w:r>
      <w:r w:rsidR="00EC5C17" w:rsidRPr="00BA05E3">
        <w:rPr>
          <w:rFonts w:asciiTheme="majorHAnsi" w:hAnsiTheme="majorHAnsi"/>
          <w:sz w:val="20"/>
          <w:szCs w:val="20"/>
          <w:lang w:val="es-ES"/>
        </w:rPr>
        <w:t xml:space="preserve"> las sanciones aplicables a la autoridad omisa</w:t>
      </w:r>
      <w:r w:rsidR="00144E54" w:rsidRPr="00BA05E3">
        <w:rPr>
          <w:rFonts w:asciiTheme="majorHAnsi" w:hAnsiTheme="majorHAnsi"/>
          <w:sz w:val="20"/>
          <w:szCs w:val="20"/>
          <w:lang w:val="es-ES"/>
        </w:rPr>
        <w:t xml:space="preserve">. </w:t>
      </w:r>
      <w:r w:rsidR="002C729B" w:rsidRPr="00222363">
        <w:rPr>
          <w:rFonts w:asciiTheme="majorHAnsi" w:hAnsiTheme="majorHAnsi"/>
          <w:sz w:val="20"/>
          <w:szCs w:val="20"/>
          <w:lang w:val="es-ES"/>
        </w:rPr>
        <w:t xml:space="preserve">Sin embargo, </w:t>
      </w:r>
      <w:r w:rsidR="00A16BE2" w:rsidRPr="00222363">
        <w:rPr>
          <w:rFonts w:asciiTheme="majorHAnsi" w:hAnsiTheme="majorHAnsi"/>
          <w:sz w:val="20"/>
          <w:szCs w:val="20"/>
          <w:lang w:val="es-ES"/>
        </w:rPr>
        <w:t xml:space="preserve">el 13 de junio de 2007, </w:t>
      </w:r>
      <w:r w:rsidRPr="00222363">
        <w:rPr>
          <w:rFonts w:asciiTheme="majorHAnsi" w:hAnsiTheme="majorHAnsi"/>
          <w:sz w:val="20"/>
          <w:szCs w:val="20"/>
          <w:lang w:val="es-ES"/>
        </w:rPr>
        <w:t>la Segunda Sala de la Suprema Corte</w:t>
      </w:r>
      <w:r w:rsidR="00A16BE2" w:rsidRPr="00222363">
        <w:rPr>
          <w:rFonts w:asciiTheme="majorHAnsi" w:hAnsiTheme="majorHAnsi"/>
          <w:sz w:val="20"/>
          <w:szCs w:val="20"/>
          <w:lang w:val="es-ES"/>
        </w:rPr>
        <w:t>,</w:t>
      </w:r>
      <w:r w:rsidRPr="00222363">
        <w:rPr>
          <w:rFonts w:asciiTheme="majorHAnsi" w:hAnsiTheme="majorHAnsi"/>
          <w:sz w:val="20"/>
          <w:szCs w:val="20"/>
          <w:lang w:val="es-ES"/>
        </w:rPr>
        <w:t xml:space="preserve"> al resolver </w:t>
      </w:r>
      <w:r w:rsidR="00144E54" w:rsidRPr="00222363">
        <w:rPr>
          <w:rFonts w:asciiTheme="majorHAnsi" w:hAnsiTheme="majorHAnsi"/>
          <w:sz w:val="20"/>
          <w:szCs w:val="20"/>
          <w:lang w:val="es-ES"/>
        </w:rPr>
        <w:t>dicho</w:t>
      </w:r>
      <w:r w:rsidR="00A16BE2" w:rsidRPr="00222363">
        <w:rPr>
          <w:rFonts w:asciiTheme="majorHAnsi" w:hAnsiTheme="majorHAnsi"/>
          <w:sz w:val="20"/>
          <w:szCs w:val="20"/>
          <w:lang w:val="es-ES"/>
        </w:rPr>
        <w:t xml:space="preserve"> </w:t>
      </w:r>
      <w:r w:rsidRPr="00222363">
        <w:rPr>
          <w:rFonts w:asciiTheme="majorHAnsi" w:hAnsiTheme="majorHAnsi"/>
          <w:sz w:val="20"/>
          <w:szCs w:val="20"/>
          <w:lang w:val="es-ES"/>
        </w:rPr>
        <w:t>incidente</w:t>
      </w:r>
      <w:r w:rsidR="00144E54" w:rsidRPr="00222363">
        <w:rPr>
          <w:rFonts w:asciiTheme="majorHAnsi" w:hAnsiTheme="majorHAnsi"/>
          <w:sz w:val="20"/>
          <w:szCs w:val="20"/>
          <w:lang w:val="es-ES"/>
        </w:rPr>
        <w:t>,</w:t>
      </w:r>
      <w:r w:rsidRPr="00222363">
        <w:rPr>
          <w:rFonts w:asciiTheme="majorHAnsi" w:hAnsiTheme="majorHAnsi"/>
          <w:sz w:val="20"/>
          <w:szCs w:val="20"/>
          <w:lang w:val="es-ES"/>
        </w:rPr>
        <w:t xml:space="preserve"> ordenó dejar sin efecto la resolución pronunciada el 24 de enero de 2006</w:t>
      </w:r>
      <w:r w:rsidR="000B27A9" w:rsidRPr="00222363">
        <w:rPr>
          <w:rFonts w:asciiTheme="majorHAnsi" w:hAnsiTheme="majorHAnsi"/>
          <w:sz w:val="20"/>
          <w:szCs w:val="20"/>
          <w:lang w:val="es-ES"/>
        </w:rPr>
        <w:t>, argumentando que el cumplimiento de un juicio de amparo no tiene el alcance de ordenar la reinstalación de un tercero perjudicado.</w:t>
      </w:r>
      <w:r w:rsidR="003F7989" w:rsidRPr="00222363">
        <w:rPr>
          <w:rFonts w:asciiTheme="majorHAnsi" w:hAnsiTheme="majorHAnsi"/>
          <w:sz w:val="20"/>
          <w:szCs w:val="20"/>
          <w:lang w:val="es-ES"/>
        </w:rPr>
        <w:t xml:space="preserve"> </w:t>
      </w:r>
      <w:r w:rsidR="000A4B5D" w:rsidRPr="00222363">
        <w:rPr>
          <w:rFonts w:asciiTheme="majorHAnsi" w:hAnsiTheme="majorHAnsi"/>
          <w:sz w:val="20"/>
          <w:szCs w:val="20"/>
          <w:lang w:val="es-ES"/>
        </w:rPr>
        <w:t>A</w:t>
      </w:r>
      <w:r w:rsidR="00E230E0" w:rsidRPr="00222363">
        <w:rPr>
          <w:rFonts w:asciiTheme="majorHAnsi" w:hAnsiTheme="majorHAnsi"/>
          <w:sz w:val="20"/>
          <w:szCs w:val="20"/>
          <w:lang w:val="es-ES"/>
        </w:rPr>
        <w:t>lega</w:t>
      </w:r>
      <w:r w:rsidR="000A4B5D" w:rsidRPr="00222363">
        <w:rPr>
          <w:rFonts w:asciiTheme="majorHAnsi" w:hAnsiTheme="majorHAnsi"/>
          <w:sz w:val="20"/>
          <w:szCs w:val="20"/>
          <w:lang w:val="es-ES"/>
        </w:rPr>
        <w:t xml:space="preserve"> que</w:t>
      </w:r>
      <w:r w:rsidR="00E230E0" w:rsidRPr="00222363">
        <w:rPr>
          <w:rFonts w:asciiTheme="majorHAnsi" w:hAnsiTheme="majorHAnsi"/>
          <w:sz w:val="20"/>
          <w:szCs w:val="20"/>
          <w:lang w:val="es-ES"/>
        </w:rPr>
        <w:t>,</w:t>
      </w:r>
      <w:r w:rsidR="000A4B5D" w:rsidRPr="00222363">
        <w:rPr>
          <w:rFonts w:asciiTheme="majorHAnsi" w:hAnsiTheme="majorHAnsi"/>
          <w:sz w:val="20"/>
          <w:szCs w:val="20"/>
          <w:lang w:val="es-ES"/>
        </w:rPr>
        <w:t xml:space="preserve"> contra l</w:t>
      </w:r>
      <w:r w:rsidR="003F7989" w:rsidRPr="00222363">
        <w:rPr>
          <w:rFonts w:asciiTheme="majorHAnsi" w:hAnsiTheme="majorHAnsi"/>
          <w:sz w:val="20"/>
          <w:szCs w:val="20"/>
          <w:lang w:val="es-ES"/>
        </w:rPr>
        <w:t xml:space="preserve">a resolución de la </w:t>
      </w:r>
      <w:r w:rsidR="003F7989" w:rsidRPr="00BA05E3">
        <w:rPr>
          <w:rFonts w:asciiTheme="majorHAnsi" w:hAnsiTheme="majorHAnsi"/>
          <w:sz w:val="20"/>
          <w:szCs w:val="20"/>
          <w:lang w:val="es-ES"/>
        </w:rPr>
        <w:t xml:space="preserve"> Suprema</w:t>
      </w:r>
      <w:r w:rsidR="004F4B0B" w:rsidRPr="00BA05E3">
        <w:rPr>
          <w:rFonts w:asciiTheme="majorHAnsi" w:hAnsiTheme="majorHAnsi"/>
          <w:sz w:val="20"/>
          <w:szCs w:val="20"/>
          <w:lang w:val="es-ES"/>
        </w:rPr>
        <w:t xml:space="preserve"> Corte</w:t>
      </w:r>
      <w:r w:rsidR="00661B9F" w:rsidRPr="00BA05E3">
        <w:rPr>
          <w:rFonts w:asciiTheme="majorHAnsi" w:hAnsiTheme="majorHAnsi"/>
          <w:sz w:val="20"/>
          <w:szCs w:val="20"/>
          <w:lang w:val="es-ES"/>
        </w:rPr>
        <w:t>,</w:t>
      </w:r>
      <w:r w:rsidR="003F7989" w:rsidRPr="00BA05E3">
        <w:rPr>
          <w:rFonts w:asciiTheme="majorHAnsi" w:hAnsiTheme="majorHAnsi"/>
          <w:sz w:val="20"/>
          <w:szCs w:val="20"/>
          <w:lang w:val="es-ES"/>
        </w:rPr>
        <w:t xml:space="preserve"> no existe recurso alguno, y que el</w:t>
      </w:r>
      <w:r w:rsidRPr="00BA05E3">
        <w:rPr>
          <w:rFonts w:asciiTheme="majorHAnsi" w:hAnsiTheme="majorHAnsi"/>
          <w:sz w:val="20"/>
          <w:szCs w:val="20"/>
          <w:lang w:val="es-ES"/>
        </w:rPr>
        <w:t xml:space="preserve"> 29 de agosto de 2007 el Congreso</w:t>
      </w:r>
      <w:r w:rsidR="009A1E87" w:rsidRPr="00BA05E3">
        <w:rPr>
          <w:rFonts w:asciiTheme="majorHAnsi" w:hAnsiTheme="majorHAnsi"/>
          <w:sz w:val="20"/>
          <w:szCs w:val="20"/>
          <w:lang w:val="es-ES"/>
        </w:rPr>
        <w:t>,</w:t>
      </w:r>
      <w:r w:rsidRPr="00BA05E3">
        <w:rPr>
          <w:rFonts w:asciiTheme="majorHAnsi" w:hAnsiTheme="majorHAnsi"/>
          <w:sz w:val="20"/>
          <w:szCs w:val="20"/>
          <w:lang w:val="es-ES"/>
        </w:rPr>
        <w:t xml:space="preserve"> en cumplimiento de la sentencia de la</w:t>
      </w:r>
      <w:r w:rsidR="001F3163" w:rsidRPr="00BA05E3">
        <w:rPr>
          <w:rFonts w:asciiTheme="majorHAnsi" w:hAnsiTheme="majorHAnsi"/>
          <w:sz w:val="20"/>
          <w:szCs w:val="20"/>
          <w:lang w:val="es-ES"/>
        </w:rPr>
        <w:t xml:space="preserve"> </w:t>
      </w:r>
      <w:r w:rsidRPr="00BA05E3">
        <w:rPr>
          <w:rFonts w:asciiTheme="majorHAnsi" w:hAnsiTheme="majorHAnsi"/>
          <w:sz w:val="20"/>
          <w:szCs w:val="20"/>
          <w:lang w:val="es-ES"/>
        </w:rPr>
        <w:t>Suprema</w:t>
      </w:r>
      <w:r w:rsidR="004F4B0B" w:rsidRPr="00BA05E3">
        <w:rPr>
          <w:rFonts w:asciiTheme="majorHAnsi" w:hAnsiTheme="majorHAnsi"/>
          <w:sz w:val="20"/>
          <w:szCs w:val="20"/>
          <w:lang w:val="es-ES"/>
        </w:rPr>
        <w:t xml:space="preserve"> Corte</w:t>
      </w:r>
      <w:r w:rsidRPr="00BA05E3">
        <w:rPr>
          <w:rFonts w:asciiTheme="majorHAnsi" w:hAnsiTheme="majorHAnsi"/>
          <w:sz w:val="20"/>
          <w:szCs w:val="20"/>
          <w:lang w:val="es-ES"/>
        </w:rPr>
        <w:t>, revocó</w:t>
      </w:r>
      <w:r w:rsidR="00203937" w:rsidRPr="00BA05E3">
        <w:rPr>
          <w:rFonts w:asciiTheme="majorHAnsi" w:hAnsiTheme="majorHAnsi"/>
          <w:sz w:val="20"/>
          <w:szCs w:val="20"/>
          <w:lang w:val="es-ES"/>
        </w:rPr>
        <w:t xml:space="preserve"> </w:t>
      </w:r>
      <w:r w:rsidR="004F4B0B" w:rsidRPr="00BA05E3">
        <w:rPr>
          <w:rFonts w:asciiTheme="majorHAnsi" w:hAnsiTheme="majorHAnsi"/>
          <w:sz w:val="20"/>
          <w:szCs w:val="20"/>
          <w:lang w:val="es-ES"/>
        </w:rPr>
        <w:t>su</w:t>
      </w:r>
      <w:r w:rsidRPr="00BA05E3">
        <w:rPr>
          <w:rFonts w:asciiTheme="majorHAnsi" w:hAnsiTheme="majorHAnsi"/>
          <w:sz w:val="20"/>
          <w:szCs w:val="20"/>
          <w:lang w:val="es-ES"/>
        </w:rPr>
        <w:t xml:space="preserve"> restitución</w:t>
      </w:r>
      <w:r w:rsidR="00181C44" w:rsidRPr="00BA05E3">
        <w:rPr>
          <w:rFonts w:ascii="Cambria" w:hAnsi="Cambria"/>
          <w:bCs/>
          <w:sz w:val="20"/>
          <w:szCs w:val="20"/>
          <w:lang w:val="es-ES"/>
        </w:rPr>
        <w:t>, decisión que le fue comunicada el 30 de agosto de 2007</w:t>
      </w:r>
      <w:r w:rsidR="00E8389F" w:rsidRPr="00BA05E3">
        <w:rPr>
          <w:rFonts w:ascii="Cambria" w:hAnsi="Cambria"/>
          <w:bCs/>
          <w:sz w:val="20"/>
          <w:szCs w:val="20"/>
          <w:lang w:val="es-ES"/>
        </w:rPr>
        <w:t>. Refiere que el mismo decreto dej</w:t>
      </w:r>
      <w:r w:rsidR="001F3163" w:rsidRPr="00222363">
        <w:rPr>
          <w:rFonts w:ascii="Cambria" w:hAnsi="Cambria"/>
          <w:bCs/>
          <w:sz w:val="20"/>
          <w:szCs w:val="20"/>
          <w:lang w:val="es-ES"/>
        </w:rPr>
        <w:t>ó</w:t>
      </w:r>
      <w:r w:rsidR="00E8389F" w:rsidRPr="00222363">
        <w:rPr>
          <w:rFonts w:ascii="Cambria" w:hAnsi="Cambria"/>
          <w:bCs/>
          <w:sz w:val="20"/>
          <w:szCs w:val="20"/>
          <w:lang w:val="es-ES"/>
        </w:rPr>
        <w:t xml:space="preserve"> sin efecto el pago de las prestaciones económicas</w:t>
      </w:r>
      <w:r w:rsidR="00064EEF" w:rsidRPr="00222363">
        <w:rPr>
          <w:rFonts w:ascii="Cambria" w:hAnsi="Cambria"/>
          <w:bCs/>
          <w:sz w:val="20"/>
          <w:szCs w:val="20"/>
          <w:lang w:val="es-ES"/>
        </w:rPr>
        <w:t xml:space="preserve"> ordenadas por el</w:t>
      </w:r>
      <w:r w:rsidR="00064EEF" w:rsidRPr="00222363">
        <w:rPr>
          <w:lang w:val="es-ES"/>
        </w:rPr>
        <w:t xml:space="preserve"> </w:t>
      </w:r>
      <w:r w:rsidR="00064EEF" w:rsidRPr="00222363">
        <w:rPr>
          <w:rFonts w:ascii="Cambria" w:hAnsi="Cambria"/>
          <w:bCs/>
          <w:sz w:val="20"/>
          <w:szCs w:val="20"/>
          <w:lang w:val="es-ES"/>
        </w:rPr>
        <w:t>Primer Tribunal Colegiado</w:t>
      </w:r>
      <w:r w:rsidR="00181C44" w:rsidRPr="00222363">
        <w:rPr>
          <w:rFonts w:ascii="Cambria" w:hAnsi="Cambria"/>
          <w:bCs/>
          <w:sz w:val="20"/>
          <w:szCs w:val="20"/>
          <w:lang w:val="es-ES"/>
        </w:rPr>
        <w:t xml:space="preserve">. </w:t>
      </w:r>
    </w:p>
    <w:p w14:paraId="7308FC28" w14:textId="448B13DA" w:rsidR="00495FDB" w:rsidRPr="007B70B4" w:rsidRDefault="002810F7" w:rsidP="00887A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B70B4">
        <w:rPr>
          <w:rFonts w:asciiTheme="majorHAnsi" w:hAnsiTheme="majorHAnsi"/>
          <w:sz w:val="20"/>
          <w:szCs w:val="20"/>
          <w:lang w:val="es-ES"/>
        </w:rPr>
        <w:lastRenderedPageBreak/>
        <w:t>El peticionario alega que la Suprema Corte excedió sus facultades, resolviendo una cuestión ajena a su competencia y al asunto sometido a su conocimiento, dejando insubsistente una sentencia que estaba firme, en abierta violación de las garantías judiciales que implican respeto a los principios de cosa juzgada</w:t>
      </w:r>
      <w:r w:rsidR="00623EBA" w:rsidRPr="007B70B4">
        <w:rPr>
          <w:rFonts w:asciiTheme="majorHAnsi" w:hAnsiTheme="majorHAnsi"/>
          <w:sz w:val="20"/>
          <w:szCs w:val="20"/>
          <w:lang w:val="es-ES"/>
        </w:rPr>
        <w:t xml:space="preserve">, seguridad </w:t>
      </w:r>
      <w:r w:rsidR="00261947" w:rsidRPr="007B70B4">
        <w:rPr>
          <w:rFonts w:asciiTheme="majorHAnsi" w:hAnsiTheme="majorHAnsi"/>
          <w:sz w:val="20"/>
          <w:szCs w:val="20"/>
          <w:lang w:val="es-ES"/>
        </w:rPr>
        <w:t>jurídica</w:t>
      </w:r>
      <w:r w:rsidRPr="007B70B4">
        <w:rPr>
          <w:rFonts w:asciiTheme="majorHAnsi" w:hAnsiTheme="majorHAnsi"/>
          <w:sz w:val="20"/>
          <w:szCs w:val="20"/>
          <w:lang w:val="es-ES"/>
        </w:rPr>
        <w:t xml:space="preserve"> e irretroactividad. </w:t>
      </w:r>
      <w:r w:rsidR="000A4B5D">
        <w:rPr>
          <w:rFonts w:asciiTheme="majorHAnsi" w:hAnsiTheme="majorHAnsi"/>
          <w:sz w:val="20"/>
          <w:szCs w:val="20"/>
          <w:lang w:val="es-ES"/>
        </w:rPr>
        <w:t xml:space="preserve">Sostiene </w:t>
      </w:r>
      <w:r w:rsidR="00623EBA" w:rsidRPr="007B70B4">
        <w:rPr>
          <w:rFonts w:asciiTheme="majorHAnsi" w:hAnsiTheme="majorHAnsi"/>
          <w:sz w:val="20"/>
          <w:szCs w:val="20"/>
          <w:lang w:val="es-ES"/>
        </w:rPr>
        <w:t xml:space="preserve">que ninguna de las resoluciones judiciales pronunciadas en este asunto declaró la inconstitucionalidad de su nombramiento. </w:t>
      </w:r>
      <w:r w:rsidRPr="007B70B4">
        <w:rPr>
          <w:rFonts w:asciiTheme="majorHAnsi" w:hAnsiTheme="majorHAnsi"/>
          <w:sz w:val="20"/>
          <w:szCs w:val="20"/>
          <w:lang w:val="es-ES"/>
        </w:rPr>
        <w:t>Alega que todas las vulneraciones tuvieron lugar en el marco de un procedimiento que no contempla el derecho a audiencia, siendo destituido sin que jamás se haya analizado ni cuestionado su nombramiento ni su desempeño como magistrado</w:t>
      </w:r>
      <w:r w:rsidR="00261947" w:rsidRPr="007B70B4">
        <w:rPr>
          <w:rFonts w:asciiTheme="majorHAnsi" w:hAnsiTheme="majorHAnsi"/>
          <w:sz w:val="20"/>
          <w:szCs w:val="20"/>
          <w:lang w:val="es-ES"/>
        </w:rPr>
        <w:t>, y todo ello antes que concluyera el periodo para el cual fue designado como magistrado</w:t>
      </w:r>
      <w:r w:rsidRPr="007B70B4">
        <w:rPr>
          <w:rFonts w:asciiTheme="majorHAnsi" w:hAnsiTheme="majorHAnsi"/>
          <w:sz w:val="20"/>
          <w:szCs w:val="20"/>
          <w:lang w:val="es-ES"/>
        </w:rPr>
        <w:t xml:space="preserve">. </w:t>
      </w:r>
      <w:r w:rsidR="001F3757">
        <w:rPr>
          <w:rFonts w:asciiTheme="majorHAnsi" w:hAnsiTheme="majorHAnsi"/>
          <w:sz w:val="20"/>
          <w:szCs w:val="20"/>
          <w:lang w:val="es-ES"/>
        </w:rPr>
        <w:t>A</w:t>
      </w:r>
      <w:r w:rsidR="000A4B5D">
        <w:rPr>
          <w:rFonts w:asciiTheme="majorHAnsi" w:hAnsiTheme="majorHAnsi"/>
          <w:sz w:val="20"/>
          <w:szCs w:val="20"/>
          <w:lang w:val="es-ES"/>
        </w:rPr>
        <w:t>grega que</w:t>
      </w:r>
      <w:r w:rsidR="00064EEF">
        <w:rPr>
          <w:rFonts w:asciiTheme="majorHAnsi" w:hAnsiTheme="majorHAnsi"/>
          <w:sz w:val="20"/>
          <w:szCs w:val="20"/>
          <w:lang w:val="es-ES"/>
        </w:rPr>
        <w:t xml:space="preserve"> la sentencia de la </w:t>
      </w:r>
      <w:r w:rsidR="004F4B0B">
        <w:rPr>
          <w:rFonts w:asciiTheme="majorHAnsi" w:hAnsiTheme="majorHAnsi"/>
          <w:sz w:val="20"/>
          <w:szCs w:val="20"/>
          <w:lang w:val="es-ES"/>
        </w:rPr>
        <w:t>S</w:t>
      </w:r>
      <w:r w:rsidR="00064EEF">
        <w:rPr>
          <w:rFonts w:asciiTheme="majorHAnsi" w:hAnsiTheme="majorHAnsi"/>
          <w:sz w:val="20"/>
          <w:szCs w:val="20"/>
          <w:lang w:val="es-ES"/>
        </w:rPr>
        <w:t xml:space="preserve">uprema </w:t>
      </w:r>
      <w:r w:rsidR="004F4B0B">
        <w:rPr>
          <w:rFonts w:asciiTheme="majorHAnsi" w:hAnsiTheme="majorHAnsi"/>
          <w:sz w:val="20"/>
          <w:szCs w:val="20"/>
          <w:lang w:val="es-ES"/>
        </w:rPr>
        <w:t xml:space="preserve">Corte </w:t>
      </w:r>
      <w:r w:rsidR="00064EEF">
        <w:rPr>
          <w:rFonts w:asciiTheme="majorHAnsi" w:hAnsiTheme="majorHAnsi"/>
          <w:sz w:val="20"/>
          <w:szCs w:val="20"/>
          <w:lang w:val="es-ES"/>
        </w:rPr>
        <w:t xml:space="preserve">vulneró </w:t>
      </w:r>
      <w:r w:rsidR="000A4B5D">
        <w:rPr>
          <w:rFonts w:asciiTheme="majorHAnsi" w:hAnsiTheme="majorHAnsi"/>
          <w:sz w:val="20"/>
          <w:szCs w:val="20"/>
          <w:lang w:val="es-ES"/>
        </w:rPr>
        <w:t xml:space="preserve">su derecho a la propiedad </w:t>
      </w:r>
      <w:r w:rsidR="00064EEF">
        <w:rPr>
          <w:rFonts w:asciiTheme="majorHAnsi" w:hAnsiTheme="majorHAnsi"/>
          <w:sz w:val="20"/>
          <w:szCs w:val="20"/>
          <w:lang w:val="es-ES"/>
        </w:rPr>
        <w:t xml:space="preserve">al dejar sin efecto el pago de </w:t>
      </w:r>
      <w:r w:rsidR="000A4B5D" w:rsidRPr="000A4B5D">
        <w:rPr>
          <w:rFonts w:asciiTheme="majorHAnsi" w:hAnsiTheme="majorHAnsi"/>
          <w:sz w:val="20"/>
          <w:szCs w:val="20"/>
          <w:lang w:val="es-ES"/>
        </w:rPr>
        <w:t xml:space="preserve">los emolumentos comprendidos entre el 11 de febrero de 2005 y el 27 de marzo de 2007, </w:t>
      </w:r>
      <w:r w:rsidR="00064EEF">
        <w:rPr>
          <w:rFonts w:asciiTheme="majorHAnsi" w:hAnsiTheme="majorHAnsi"/>
          <w:sz w:val="20"/>
          <w:szCs w:val="20"/>
          <w:lang w:val="es-ES"/>
        </w:rPr>
        <w:t xml:space="preserve">aun cuando </w:t>
      </w:r>
      <w:r w:rsidR="000A4B5D" w:rsidRPr="000A4B5D">
        <w:rPr>
          <w:rFonts w:asciiTheme="majorHAnsi" w:hAnsiTheme="majorHAnsi"/>
          <w:sz w:val="20"/>
          <w:szCs w:val="20"/>
          <w:lang w:val="es-ES"/>
        </w:rPr>
        <w:t xml:space="preserve">se habían aprobado </w:t>
      </w:r>
      <w:r w:rsidR="001F3757">
        <w:rPr>
          <w:rFonts w:asciiTheme="majorHAnsi" w:hAnsiTheme="majorHAnsi"/>
          <w:sz w:val="20"/>
          <w:szCs w:val="20"/>
          <w:lang w:val="es-ES"/>
        </w:rPr>
        <w:t xml:space="preserve">los montos en las </w:t>
      </w:r>
      <w:r w:rsidR="00064EEF">
        <w:rPr>
          <w:rFonts w:asciiTheme="majorHAnsi" w:hAnsiTheme="majorHAnsi"/>
          <w:sz w:val="20"/>
          <w:szCs w:val="20"/>
          <w:lang w:val="es-ES"/>
        </w:rPr>
        <w:t>partidas presupuestarias</w:t>
      </w:r>
      <w:r w:rsidR="001F3757">
        <w:rPr>
          <w:rFonts w:asciiTheme="majorHAnsi" w:hAnsiTheme="majorHAnsi"/>
          <w:sz w:val="20"/>
          <w:szCs w:val="20"/>
          <w:lang w:val="es-ES"/>
        </w:rPr>
        <w:t xml:space="preserve"> </w:t>
      </w:r>
      <w:r w:rsidR="00887A7D">
        <w:rPr>
          <w:rFonts w:asciiTheme="majorHAnsi" w:hAnsiTheme="majorHAnsi"/>
          <w:sz w:val="20"/>
          <w:szCs w:val="20"/>
          <w:lang w:val="es-ES"/>
        </w:rPr>
        <w:t xml:space="preserve">del Congreso. Finalmente sostiene que, ante la injusta, ilegal y arbitraria separación </w:t>
      </w:r>
      <w:r w:rsidR="005E0D87">
        <w:rPr>
          <w:rFonts w:asciiTheme="majorHAnsi" w:hAnsiTheme="majorHAnsi"/>
          <w:sz w:val="20"/>
          <w:szCs w:val="20"/>
          <w:lang w:val="es-ES"/>
        </w:rPr>
        <w:t>de su</w:t>
      </w:r>
      <w:r w:rsidR="00887A7D">
        <w:rPr>
          <w:rFonts w:asciiTheme="majorHAnsi" w:hAnsiTheme="majorHAnsi"/>
          <w:sz w:val="20"/>
          <w:szCs w:val="20"/>
          <w:lang w:val="es-ES"/>
        </w:rPr>
        <w:t xml:space="preserve"> cargo, corresponde que </w:t>
      </w:r>
      <w:r w:rsidR="005E0D87">
        <w:rPr>
          <w:rFonts w:asciiTheme="majorHAnsi" w:hAnsiTheme="majorHAnsi"/>
          <w:sz w:val="20"/>
          <w:szCs w:val="20"/>
          <w:lang w:val="es-ES"/>
        </w:rPr>
        <w:t xml:space="preserve">se le reintegren sus </w:t>
      </w:r>
      <w:r w:rsidR="00887A7D" w:rsidRPr="00887A7D">
        <w:rPr>
          <w:rFonts w:asciiTheme="majorHAnsi" w:hAnsiTheme="majorHAnsi"/>
          <w:sz w:val="20"/>
          <w:szCs w:val="20"/>
          <w:lang w:val="es-ES"/>
        </w:rPr>
        <w:t>salarios dejados de</w:t>
      </w:r>
      <w:r w:rsidR="005E0D87">
        <w:rPr>
          <w:rFonts w:asciiTheme="majorHAnsi" w:hAnsiTheme="majorHAnsi"/>
          <w:sz w:val="20"/>
          <w:szCs w:val="20"/>
          <w:lang w:val="es-ES"/>
        </w:rPr>
        <w:t xml:space="preserve"> percibir hasta la actualidad</w:t>
      </w:r>
      <w:r w:rsidR="001F3757">
        <w:rPr>
          <w:rFonts w:asciiTheme="majorHAnsi" w:hAnsiTheme="majorHAnsi"/>
          <w:sz w:val="20"/>
          <w:szCs w:val="20"/>
          <w:lang w:val="es-ES"/>
        </w:rPr>
        <w:t xml:space="preserve">.  </w:t>
      </w:r>
    </w:p>
    <w:p w14:paraId="07D0472A" w14:textId="1A2EAEE0" w:rsidR="00BE19A7" w:rsidRPr="00BE19A7" w:rsidRDefault="00AC0C7C" w:rsidP="00495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D38D1">
        <w:rPr>
          <w:rFonts w:ascii="Cambria" w:hAnsi="Cambria"/>
          <w:bCs/>
          <w:sz w:val="20"/>
          <w:szCs w:val="20"/>
          <w:lang w:val="es-ES"/>
        </w:rPr>
        <w:t>Por su parte</w:t>
      </w:r>
      <w:r w:rsidR="00BE19A7">
        <w:rPr>
          <w:rFonts w:ascii="Cambria" w:hAnsi="Cambria"/>
          <w:bCs/>
          <w:sz w:val="20"/>
          <w:szCs w:val="20"/>
          <w:lang w:val="es-ES"/>
        </w:rPr>
        <w:t>,</w:t>
      </w:r>
      <w:r w:rsidRPr="002D38D1">
        <w:rPr>
          <w:rFonts w:ascii="Cambria" w:hAnsi="Cambria"/>
          <w:bCs/>
          <w:sz w:val="20"/>
          <w:szCs w:val="20"/>
          <w:lang w:val="es-ES"/>
        </w:rPr>
        <w:t xml:space="preserve"> el Estado alega que el peticionario tuvo acceso a un recurso sencillo, rápido y efectivo ante un tribunal con las facultades suficientes para reparar las supuestas violaciones cometidas en su contra</w:t>
      </w:r>
      <w:r w:rsidR="00BE19A7">
        <w:rPr>
          <w:rFonts w:ascii="Cambria" w:hAnsi="Cambria"/>
          <w:bCs/>
          <w:sz w:val="20"/>
          <w:szCs w:val="20"/>
          <w:lang w:val="es-ES"/>
        </w:rPr>
        <w:t>. Sostiene</w:t>
      </w:r>
      <w:r w:rsidRPr="002D38D1">
        <w:rPr>
          <w:rFonts w:ascii="Cambria" w:hAnsi="Cambria"/>
          <w:bCs/>
          <w:sz w:val="20"/>
          <w:szCs w:val="20"/>
          <w:lang w:val="es-ES"/>
        </w:rPr>
        <w:t xml:space="preserve"> que todos los recursos interpuestos fueron sustanciados por tribunales competentes, independientes e imparciales, y que por lo tanto pretende que la Comisión Interamericana se erija como cuarta instancia. Además, aduce que el señor Pérez no </w:t>
      </w:r>
      <w:r w:rsidR="00BE19A7">
        <w:rPr>
          <w:rFonts w:ascii="Cambria" w:hAnsi="Cambria"/>
          <w:bCs/>
          <w:sz w:val="20"/>
          <w:szCs w:val="20"/>
          <w:lang w:val="es-ES"/>
        </w:rPr>
        <w:t>agotó</w:t>
      </w:r>
      <w:r w:rsidRPr="002D38D1">
        <w:rPr>
          <w:rFonts w:ascii="Cambria" w:hAnsi="Cambria"/>
          <w:bCs/>
          <w:sz w:val="20"/>
          <w:szCs w:val="20"/>
          <w:lang w:val="es-ES"/>
        </w:rPr>
        <w:t xml:space="preserve"> todos los recursos internos</w:t>
      </w:r>
      <w:r w:rsidRPr="00495FDB">
        <w:rPr>
          <w:rFonts w:ascii="Cambria" w:hAnsi="Cambria"/>
          <w:bCs/>
          <w:sz w:val="20"/>
          <w:szCs w:val="20"/>
          <w:lang w:val="es-ES"/>
        </w:rPr>
        <w:t xml:space="preserve"> respecto de los derechos al trabajo, a condiciones justas, equitativas y satisfactorias de trabajo, a la protección de la honra y dignidad y a la propiedad privada, ya que no promovió ningún medio de defensa ante los tribunales correspondientes</w:t>
      </w:r>
      <w:r w:rsidR="0003427A" w:rsidRPr="00495FDB">
        <w:rPr>
          <w:rFonts w:ascii="Cambria" w:hAnsi="Cambria"/>
          <w:bCs/>
          <w:sz w:val="20"/>
          <w:szCs w:val="20"/>
          <w:lang w:val="es-ES"/>
        </w:rPr>
        <w:t>.</w:t>
      </w:r>
      <w:r w:rsidR="006F7AA0">
        <w:rPr>
          <w:rFonts w:ascii="Cambria" w:hAnsi="Cambria"/>
          <w:bCs/>
          <w:sz w:val="20"/>
          <w:szCs w:val="20"/>
          <w:lang w:val="es-ES"/>
        </w:rPr>
        <w:t xml:space="preserve"> </w:t>
      </w:r>
    </w:p>
    <w:p w14:paraId="48A9B4C6" w14:textId="6EA8DA96" w:rsidR="00A77E4A" w:rsidRPr="00495FDB" w:rsidRDefault="00BE19A7" w:rsidP="00495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
        </w:rPr>
        <w:t>Por otra parte, a</w:t>
      </w:r>
      <w:r w:rsidR="006F7AA0">
        <w:rPr>
          <w:rFonts w:ascii="Cambria" w:hAnsi="Cambria"/>
          <w:bCs/>
          <w:sz w:val="20"/>
          <w:szCs w:val="20"/>
          <w:lang w:val="es-ES"/>
        </w:rPr>
        <w:t xml:space="preserve">grega que la CIDH no tiene competencia para pronunciarse sobre supuestas violaciones </w:t>
      </w:r>
      <w:r w:rsidR="002D38D1">
        <w:rPr>
          <w:rFonts w:ascii="Cambria" w:hAnsi="Cambria"/>
          <w:bCs/>
          <w:sz w:val="20"/>
          <w:szCs w:val="20"/>
          <w:lang w:val="es-ES"/>
        </w:rPr>
        <w:t xml:space="preserve">a los derechos contenidos en el Protocolo de San Salvador con excepción </w:t>
      </w:r>
      <w:r w:rsidR="001F3163">
        <w:rPr>
          <w:rFonts w:ascii="Cambria" w:hAnsi="Cambria"/>
          <w:bCs/>
          <w:sz w:val="20"/>
          <w:szCs w:val="20"/>
          <w:lang w:val="es-ES"/>
        </w:rPr>
        <w:t xml:space="preserve">de </w:t>
      </w:r>
      <w:r w:rsidR="002D38D1">
        <w:rPr>
          <w:rFonts w:ascii="Cambria" w:hAnsi="Cambria"/>
          <w:bCs/>
          <w:sz w:val="20"/>
          <w:szCs w:val="20"/>
          <w:lang w:val="es-ES"/>
        </w:rPr>
        <w:t>aquellos</w:t>
      </w:r>
      <w:r>
        <w:rPr>
          <w:rFonts w:ascii="Cambria" w:hAnsi="Cambria"/>
          <w:bCs/>
          <w:sz w:val="20"/>
          <w:szCs w:val="20"/>
          <w:lang w:val="es-ES"/>
        </w:rPr>
        <w:t xml:space="preserve"> </w:t>
      </w:r>
      <w:r w:rsidR="002D38D1">
        <w:rPr>
          <w:rFonts w:ascii="Cambria" w:hAnsi="Cambria"/>
          <w:bCs/>
          <w:sz w:val="20"/>
          <w:szCs w:val="20"/>
          <w:lang w:val="es-ES"/>
        </w:rPr>
        <w:t xml:space="preserve">contenidos en sus artículos 8 y 19. </w:t>
      </w:r>
      <w:r w:rsidR="0003427A" w:rsidRPr="00495FDB">
        <w:rPr>
          <w:rFonts w:ascii="Cambria" w:hAnsi="Cambria"/>
          <w:bCs/>
          <w:sz w:val="20"/>
          <w:szCs w:val="20"/>
          <w:lang w:val="es-ES"/>
        </w:rPr>
        <w:t xml:space="preserve"> </w:t>
      </w:r>
      <w:r w:rsidR="00AC0C7C" w:rsidRPr="00495FDB">
        <w:rPr>
          <w:rFonts w:ascii="Cambria" w:hAnsi="Cambria"/>
          <w:bCs/>
          <w:sz w:val="20"/>
          <w:szCs w:val="20"/>
          <w:lang w:val="es-ES"/>
        </w:rPr>
        <w:t xml:space="preserve">Por </w:t>
      </w:r>
      <w:r w:rsidR="00420311">
        <w:rPr>
          <w:rFonts w:ascii="Cambria" w:hAnsi="Cambria"/>
          <w:bCs/>
          <w:sz w:val="20"/>
          <w:szCs w:val="20"/>
          <w:lang w:val="es-ES"/>
        </w:rPr>
        <w:t>lo tanto</w:t>
      </w:r>
      <w:r w:rsidR="00AC0C7C" w:rsidRPr="00495FDB">
        <w:rPr>
          <w:rFonts w:ascii="Cambria" w:hAnsi="Cambria"/>
          <w:bCs/>
          <w:sz w:val="20"/>
          <w:szCs w:val="20"/>
          <w:lang w:val="es-ES"/>
        </w:rPr>
        <w:t xml:space="preserve">, solicita que se declare inadmisible la petición en todos sus extremos.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1B93F84D" w14:textId="18AD7EDA" w:rsidR="000B27A9" w:rsidRDefault="00310C6F" w:rsidP="00E23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0C416F">
        <w:rPr>
          <w:rFonts w:ascii="Cambria" w:hAnsi="Cambria"/>
          <w:sz w:val="20"/>
          <w:szCs w:val="20"/>
          <w:lang w:val="es-ES"/>
        </w:rPr>
        <w:t xml:space="preserve">El </w:t>
      </w:r>
      <w:r w:rsidR="00023BE7" w:rsidRPr="000C416F">
        <w:rPr>
          <w:rFonts w:ascii="Cambria" w:hAnsi="Cambria"/>
          <w:sz w:val="20"/>
          <w:szCs w:val="20"/>
          <w:lang w:val="es-ES"/>
        </w:rPr>
        <w:t>peticionari</w:t>
      </w:r>
      <w:r w:rsidRPr="000C416F">
        <w:rPr>
          <w:rFonts w:ascii="Cambria" w:hAnsi="Cambria"/>
          <w:sz w:val="20"/>
          <w:szCs w:val="20"/>
          <w:lang w:val="es-ES"/>
        </w:rPr>
        <w:t>o</w:t>
      </w:r>
      <w:r w:rsidR="00023BE7" w:rsidRPr="000C416F">
        <w:rPr>
          <w:rFonts w:ascii="Cambria" w:hAnsi="Cambria"/>
          <w:sz w:val="20"/>
          <w:szCs w:val="20"/>
          <w:lang w:val="es-ES"/>
        </w:rPr>
        <w:t xml:space="preserve"> </w:t>
      </w:r>
      <w:r w:rsidR="00E074C3" w:rsidRPr="000C416F">
        <w:rPr>
          <w:rFonts w:ascii="Cambria" w:hAnsi="Cambria"/>
          <w:sz w:val="20"/>
          <w:szCs w:val="20"/>
          <w:lang w:val="es-ES"/>
        </w:rPr>
        <w:t xml:space="preserve">sostiene </w:t>
      </w:r>
      <w:r w:rsidR="00FB4113">
        <w:rPr>
          <w:rFonts w:ascii="Cambria" w:hAnsi="Cambria"/>
          <w:sz w:val="20"/>
          <w:szCs w:val="20"/>
          <w:lang w:val="es-ES"/>
        </w:rPr>
        <w:t>que el 24 de enero de 2006 el Primer Tribunal Colegiado del Décimo Quinto Circuito</w:t>
      </w:r>
      <w:r w:rsidR="00404B76">
        <w:rPr>
          <w:rFonts w:ascii="Cambria" w:hAnsi="Cambria"/>
          <w:sz w:val="20"/>
          <w:szCs w:val="20"/>
          <w:lang w:val="es-ES"/>
        </w:rPr>
        <w:t>, tras la interposición de</w:t>
      </w:r>
      <w:r w:rsidR="00FB4113">
        <w:rPr>
          <w:rFonts w:ascii="Cambria" w:hAnsi="Cambria"/>
          <w:sz w:val="20"/>
          <w:szCs w:val="20"/>
          <w:lang w:val="es-ES"/>
        </w:rPr>
        <w:t xml:space="preserve"> </w:t>
      </w:r>
      <w:r w:rsidR="00023BE7" w:rsidRPr="000C416F">
        <w:rPr>
          <w:rFonts w:ascii="Cambria" w:hAnsi="Cambria"/>
          <w:sz w:val="20"/>
          <w:szCs w:val="20"/>
          <w:lang w:val="es-ES"/>
        </w:rPr>
        <w:t>un recurso de quej</w:t>
      </w:r>
      <w:r w:rsidR="00404B76">
        <w:rPr>
          <w:rFonts w:ascii="Cambria" w:hAnsi="Cambria"/>
          <w:sz w:val="20"/>
          <w:szCs w:val="20"/>
          <w:lang w:val="es-ES"/>
        </w:rPr>
        <w:t>a por parte del peticionario</w:t>
      </w:r>
      <w:r w:rsidR="00FB4113">
        <w:rPr>
          <w:rFonts w:ascii="Cambria" w:hAnsi="Cambria"/>
          <w:sz w:val="20"/>
          <w:szCs w:val="20"/>
          <w:lang w:val="es-ES"/>
        </w:rPr>
        <w:t>,</w:t>
      </w:r>
      <w:r w:rsidR="00404B76">
        <w:rPr>
          <w:rFonts w:ascii="Cambria" w:hAnsi="Cambria"/>
          <w:sz w:val="20"/>
          <w:szCs w:val="20"/>
          <w:lang w:val="es-ES"/>
        </w:rPr>
        <w:t xml:space="preserve"> ordenó su restablecimiento como magistrado, decisión que</w:t>
      </w:r>
      <w:r w:rsidR="00023BE7" w:rsidRPr="005D5AA6">
        <w:rPr>
          <w:rFonts w:ascii="Cambria" w:hAnsi="Cambria"/>
          <w:sz w:val="20"/>
          <w:szCs w:val="20"/>
          <w:lang w:val="es-ES"/>
        </w:rPr>
        <w:t xml:space="preserve"> tuvo carácter de cosa juzgada.</w:t>
      </w:r>
      <w:r w:rsidR="0010027B">
        <w:rPr>
          <w:rFonts w:ascii="Cambria" w:hAnsi="Cambria"/>
          <w:sz w:val="20"/>
          <w:szCs w:val="20"/>
          <w:lang w:val="es-ES"/>
        </w:rPr>
        <w:t xml:space="preserve"> A</w:t>
      </w:r>
      <w:r w:rsidR="00027777" w:rsidRPr="005D5AA6">
        <w:rPr>
          <w:rFonts w:ascii="Cambria" w:hAnsi="Cambria"/>
          <w:sz w:val="20"/>
          <w:szCs w:val="20"/>
          <w:lang w:val="es-ES"/>
        </w:rPr>
        <w:t>lega que</w:t>
      </w:r>
      <w:r w:rsidR="0010027B">
        <w:rPr>
          <w:rFonts w:ascii="Cambria" w:hAnsi="Cambria"/>
          <w:sz w:val="20"/>
          <w:szCs w:val="20"/>
          <w:lang w:val="es-ES"/>
        </w:rPr>
        <w:t>,</w:t>
      </w:r>
      <w:r w:rsidR="00027777" w:rsidRPr="005D5AA6">
        <w:rPr>
          <w:rFonts w:ascii="Cambria" w:hAnsi="Cambria"/>
          <w:sz w:val="20"/>
          <w:szCs w:val="20"/>
          <w:lang w:val="es-ES"/>
        </w:rPr>
        <w:t xml:space="preserve"> </w:t>
      </w:r>
      <w:r w:rsidR="0010027B">
        <w:rPr>
          <w:rFonts w:ascii="Cambria" w:hAnsi="Cambria"/>
          <w:sz w:val="20"/>
          <w:szCs w:val="20"/>
          <w:lang w:val="es-ES"/>
        </w:rPr>
        <w:t>s</w:t>
      </w:r>
      <w:r w:rsidR="0010027B" w:rsidRPr="005D5AA6">
        <w:rPr>
          <w:rFonts w:ascii="Cambria" w:hAnsi="Cambria"/>
          <w:sz w:val="20"/>
          <w:szCs w:val="20"/>
          <w:lang w:val="es-ES"/>
        </w:rPr>
        <w:t>in embargo</w:t>
      </w:r>
      <w:r w:rsidR="0010027B">
        <w:rPr>
          <w:rFonts w:ascii="Cambria" w:hAnsi="Cambria"/>
          <w:sz w:val="20"/>
          <w:szCs w:val="20"/>
          <w:lang w:val="es-ES"/>
        </w:rPr>
        <w:t>,</w:t>
      </w:r>
      <w:r w:rsidR="0010027B" w:rsidRPr="005D5AA6">
        <w:rPr>
          <w:rFonts w:ascii="Cambria" w:hAnsi="Cambria"/>
          <w:sz w:val="20"/>
          <w:szCs w:val="20"/>
          <w:lang w:val="es-ES"/>
        </w:rPr>
        <w:t xml:space="preserve"> </w:t>
      </w:r>
      <w:r w:rsidR="00E074C3" w:rsidRPr="005D5AA6">
        <w:rPr>
          <w:rFonts w:ascii="Cambria" w:hAnsi="Cambria"/>
          <w:sz w:val="20"/>
          <w:szCs w:val="20"/>
          <w:lang w:val="es-ES"/>
        </w:rPr>
        <w:t xml:space="preserve">la Corte Suprema </w:t>
      </w:r>
      <w:r w:rsidR="00E074C3" w:rsidRPr="000C416F">
        <w:rPr>
          <w:rFonts w:ascii="Cambria" w:hAnsi="Cambria"/>
          <w:sz w:val="20"/>
          <w:szCs w:val="20"/>
          <w:lang w:val="es-ES"/>
        </w:rPr>
        <w:t>dictó una nueva resolución</w:t>
      </w:r>
      <w:r w:rsidR="00027777" w:rsidRPr="005D5AA6">
        <w:rPr>
          <w:rFonts w:ascii="Cambria" w:hAnsi="Cambria"/>
          <w:sz w:val="20"/>
          <w:szCs w:val="20"/>
          <w:lang w:val="es-ES"/>
        </w:rPr>
        <w:t xml:space="preserve"> que dej</w:t>
      </w:r>
      <w:r w:rsidR="0010027B">
        <w:rPr>
          <w:rFonts w:ascii="Cambria" w:hAnsi="Cambria"/>
          <w:sz w:val="20"/>
          <w:szCs w:val="20"/>
          <w:lang w:val="es-ES"/>
        </w:rPr>
        <w:t>ó</w:t>
      </w:r>
      <w:r w:rsidR="00E074C3" w:rsidRPr="005D5AA6">
        <w:rPr>
          <w:rFonts w:ascii="Cambria" w:hAnsi="Cambria"/>
          <w:sz w:val="20"/>
          <w:szCs w:val="20"/>
          <w:lang w:val="es-ES"/>
        </w:rPr>
        <w:t xml:space="preserve"> </w:t>
      </w:r>
      <w:r w:rsidR="00027777" w:rsidRPr="005D5AA6">
        <w:rPr>
          <w:rFonts w:ascii="Cambria" w:hAnsi="Cambria"/>
          <w:sz w:val="20"/>
          <w:szCs w:val="20"/>
          <w:lang w:val="es-ES"/>
        </w:rPr>
        <w:t xml:space="preserve">insubsistente </w:t>
      </w:r>
      <w:r w:rsidR="00404B76">
        <w:rPr>
          <w:rFonts w:ascii="Cambria" w:hAnsi="Cambria"/>
          <w:sz w:val="20"/>
          <w:szCs w:val="20"/>
          <w:lang w:val="es-ES"/>
        </w:rPr>
        <w:t>dicha</w:t>
      </w:r>
      <w:r w:rsidR="00027777" w:rsidRPr="005D5AA6">
        <w:rPr>
          <w:rFonts w:ascii="Cambria" w:hAnsi="Cambria"/>
          <w:sz w:val="20"/>
          <w:szCs w:val="20"/>
          <w:lang w:val="es-ES"/>
        </w:rPr>
        <w:t xml:space="preserve"> sentencia</w:t>
      </w:r>
      <w:r w:rsidR="00E074C3" w:rsidRPr="005D5AA6">
        <w:rPr>
          <w:rFonts w:ascii="Cambria" w:hAnsi="Cambria"/>
          <w:sz w:val="20"/>
          <w:szCs w:val="20"/>
          <w:lang w:val="es-ES"/>
        </w:rPr>
        <w:t xml:space="preserve">. </w:t>
      </w:r>
      <w:r w:rsidR="00023BE7" w:rsidRPr="005D5AA6">
        <w:rPr>
          <w:rFonts w:ascii="Cambria" w:hAnsi="Cambria"/>
          <w:sz w:val="20"/>
          <w:szCs w:val="20"/>
          <w:lang w:val="es-ES"/>
        </w:rPr>
        <w:t>Aduce que</w:t>
      </w:r>
      <w:r w:rsidR="00404B76">
        <w:rPr>
          <w:rFonts w:ascii="Cambria" w:hAnsi="Cambria"/>
          <w:sz w:val="20"/>
          <w:szCs w:val="20"/>
          <w:lang w:val="es-ES"/>
        </w:rPr>
        <w:t>, contra la resolución de la Corte Suprema,</w:t>
      </w:r>
      <w:r w:rsidR="00023BE7" w:rsidRPr="005D5AA6">
        <w:rPr>
          <w:rFonts w:ascii="Cambria" w:hAnsi="Cambria"/>
          <w:sz w:val="20"/>
          <w:szCs w:val="20"/>
          <w:lang w:val="es-ES"/>
        </w:rPr>
        <w:t xml:space="preserve"> </w:t>
      </w:r>
      <w:r w:rsidR="000C416F" w:rsidRPr="005D5AA6">
        <w:rPr>
          <w:rFonts w:ascii="Cambria" w:hAnsi="Cambria"/>
          <w:sz w:val="20"/>
          <w:szCs w:val="20"/>
          <w:lang w:val="es-ES"/>
        </w:rPr>
        <w:t>no existía un recurso</w:t>
      </w:r>
      <w:r w:rsidR="000C416F" w:rsidRPr="005D5AA6">
        <w:rPr>
          <w:rFonts w:ascii="Cambria" w:hAnsi="Cambria"/>
          <w:sz w:val="20"/>
          <w:szCs w:val="20"/>
          <w:lang w:val="es-CL"/>
        </w:rPr>
        <w:t xml:space="preserve">. </w:t>
      </w:r>
      <w:r w:rsidR="00884DAD" w:rsidRPr="005D5AA6">
        <w:rPr>
          <w:rFonts w:ascii="Cambria" w:hAnsi="Cambria"/>
          <w:sz w:val="20"/>
          <w:szCs w:val="20"/>
          <w:lang w:val="es-ES"/>
        </w:rPr>
        <w:t xml:space="preserve">El Estado, por su parte, alega que el peticionario no </w:t>
      </w:r>
      <w:r w:rsidR="00404B76">
        <w:rPr>
          <w:rFonts w:ascii="Cambria" w:hAnsi="Cambria"/>
          <w:sz w:val="20"/>
          <w:szCs w:val="20"/>
          <w:lang w:val="es-ES"/>
        </w:rPr>
        <w:t>agotó</w:t>
      </w:r>
      <w:r w:rsidR="00884DAD" w:rsidRPr="005D5AA6">
        <w:rPr>
          <w:rFonts w:ascii="Cambria" w:hAnsi="Cambria"/>
          <w:sz w:val="20"/>
          <w:szCs w:val="20"/>
          <w:lang w:val="es-ES"/>
        </w:rPr>
        <w:t xml:space="preserve"> los recursos internos respecto de los </w:t>
      </w:r>
      <w:r w:rsidR="00404B76">
        <w:rPr>
          <w:rFonts w:ascii="Cambria" w:hAnsi="Cambria"/>
          <w:sz w:val="20"/>
          <w:szCs w:val="20"/>
          <w:lang w:val="es-ES"/>
        </w:rPr>
        <w:t xml:space="preserve">alegatos relativos a los </w:t>
      </w:r>
      <w:r w:rsidR="00884DAD" w:rsidRPr="005D5AA6">
        <w:rPr>
          <w:rFonts w:ascii="Cambria" w:hAnsi="Cambria"/>
          <w:sz w:val="20"/>
          <w:szCs w:val="20"/>
          <w:lang w:val="es-ES"/>
        </w:rPr>
        <w:t>artículos 4, 6 y 7 del Protocolo de San Salvador y de los artículos 11 y 21 de la Convención Americana</w:t>
      </w:r>
      <w:r w:rsidR="00404B76">
        <w:rPr>
          <w:rFonts w:ascii="Cambria" w:hAnsi="Cambria"/>
          <w:sz w:val="20"/>
          <w:szCs w:val="20"/>
          <w:lang w:val="es-ES"/>
        </w:rPr>
        <w:t>. En relación con los demás</w:t>
      </w:r>
      <w:r w:rsidR="000C416F">
        <w:rPr>
          <w:rFonts w:ascii="Cambria" w:hAnsi="Cambria"/>
          <w:sz w:val="20"/>
          <w:szCs w:val="20"/>
          <w:lang w:val="es-ES"/>
        </w:rPr>
        <w:t xml:space="preserve"> </w:t>
      </w:r>
      <w:r w:rsidR="00404B76">
        <w:rPr>
          <w:rFonts w:ascii="Cambria" w:hAnsi="Cambria"/>
          <w:sz w:val="20"/>
          <w:szCs w:val="20"/>
          <w:lang w:val="es-ES"/>
        </w:rPr>
        <w:t xml:space="preserve">alegatos, el Estado no se pronuncia </w:t>
      </w:r>
      <w:r w:rsidR="005D5AA6" w:rsidRPr="005D5AA6">
        <w:rPr>
          <w:rFonts w:ascii="Cambria" w:hAnsi="Cambria"/>
          <w:sz w:val="20"/>
          <w:szCs w:val="20"/>
          <w:lang w:val="es-ES"/>
        </w:rPr>
        <w:t>respecto al cumplimiento del requisito de agotamiento</w:t>
      </w:r>
      <w:r w:rsidR="005D5AA6">
        <w:rPr>
          <w:rFonts w:ascii="Cambria" w:hAnsi="Cambria"/>
          <w:sz w:val="20"/>
          <w:szCs w:val="20"/>
          <w:lang w:val="es-ES"/>
        </w:rPr>
        <w:t xml:space="preserve"> </w:t>
      </w:r>
      <w:r w:rsidR="00404B76">
        <w:rPr>
          <w:rFonts w:ascii="Cambria" w:hAnsi="Cambria"/>
          <w:sz w:val="20"/>
          <w:szCs w:val="20"/>
          <w:lang w:val="es-ES"/>
        </w:rPr>
        <w:t>de</w:t>
      </w:r>
      <w:r w:rsidR="008816CF">
        <w:rPr>
          <w:rFonts w:ascii="Cambria" w:hAnsi="Cambria"/>
          <w:sz w:val="20"/>
          <w:szCs w:val="20"/>
          <w:lang w:val="es-ES"/>
        </w:rPr>
        <w:t xml:space="preserve"> los recursos internos</w:t>
      </w:r>
      <w:r w:rsidR="005D5AA6">
        <w:rPr>
          <w:rFonts w:ascii="Cambria" w:hAnsi="Cambria"/>
          <w:sz w:val="20"/>
          <w:szCs w:val="20"/>
          <w:lang w:val="es-ES"/>
        </w:rPr>
        <w:t>.</w:t>
      </w:r>
      <w:r w:rsidR="005D5AA6" w:rsidRPr="000C416F">
        <w:rPr>
          <w:rFonts w:ascii="Cambria" w:hAnsi="Cambria"/>
          <w:sz w:val="20"/>
          <w:szCs w:val="20"/>
          <w:lang w:val="es-ES"/>
        </w:rPr>
        <w:t xml:space="preserve"> </w:t>
      </w:r>
    </w:p>
    <w:p w14:paraId="5DE559B6" w14:textId="12877EF8" w:rsidR="000B27A9" w:rsidRPr="000B27A9" w:rsidRDefault="000B27A9" w:rsidP="00AB6890">
      <w:pPr>
        <w:pStyle w:val="ListParagraph"/>
        <w:numPr>
          <w:ilvl w:val="0"/>
          <w:numId w:val="103"/>
        </w:numPr>
        <w:jc w:val="both"/>
        <w:rPr>
          <w:sz w:val="20"/>
          <w:szCs w:val="20"/>
          <w:lang w:val="es-ES"/>
        </w:rPr>
      </w:pPr>
      <w:r w:rsidRPr="000B27A9">
        <w:rPr>
          <w:sz w:val="20"/>
          <w:szCs w:val="20"/>
          <w:lang w:val="es-ES"/>
        </w:rPr>
        <w:t xml:space="preserve">En el presente caso la Comisión observa, a los efectos del análisis de admisibilidad, </w:t>
      </w:r>
      <w:r w:rsidR="004F4B0B">
        <w:rPr>
          <w:sz w:val="20"/>
          <w:szCs w:val="20"/>
          <w:lang w:val="es-ES"/>
        </w:rPr>
        <w:t>que la respectiva</w:t>
      </w:r>
      <w:r w:rsidR="00AB6890">
        <w:rPr>
          <w:sz w:val="20"/>
          <w:szCs w:val="20"/>
          <w:lang w:val="es-ES"/>
        </w:rPr>
        <w:t xml:space="preserve"> </w:t>
      </w:r>
      <w:r w:rsidR="004F4B0B">
        <w:rPr>
          <w:sz w:val="20"/>
          <w:szCs w:val="20"/>
          <w:lang w:val="es-ES"/>
        </w:rPr>
        <w:t>decisión</w:t>
      </w:r>
      <w:r w:rsidR="00AB6890" w:rsidRPr="00AB6890">
        <w:rPr>
          <w:sz w:val="20"/>
          <w:szCs w:val="20"/>
          <w:lang w:val="es-ES"/>
        </w:rPr>
        <w:t xml:space="preserve"> de la Suprema </w:t>
      </w:r>
      <w:r w:rsidR="00AB6890">
        <w:rPr>
          <w:sz w:val="20"/>
          <w:szCs w:val="20"/>
          <w:lang w:val="es-ES"/>
        </w:rPr>
        <w:t xml:space="preserve">Corte </w:t>
      </w:r>
      <w:r w:rsidR="004F4B0B">
        <w:rPr>
          <w:sz w:val="20"/>
          <w:szCs w:val="20"/>
          <w:lang w:val="es-ES"/>
        </w:rPr>
        <w:t>produjo sentencia firme</w:t>
      </w:r>
      <w:r w:rsidR="00AB6890" w:rsidRPr="00AB6890">
        <w:rPr>
          <w:sz w:val="20"/>
          <w:szCs w:val="20"/>
          <w:lang w:val="es-ES"/>
        </w:rPr>
        <w:t xml:space="preserve"> y los recursos se encuentran </w:t>
      </w:r>
      <w:r w:rsidR="004F4B0B">
        <w:rPr>
          <w:sz w:val="20"/>
          <w:szCs w:val="20"/>
          <w:lang w:val="es-ES"/>
        </w:rPr>
        <w:t>agotados</w:t>
      </w:r>
      <w:r w:rsidRPr="000B27A9">
        <w:rPr>
          <w:sz w:val="20"/>
          <w:szCs w:val="20"/>
          <w:lang w:val="es-ES"/>
        </w:rPr>
        <w:t>, por lo que la petición cumple con el requisito establecido en el artículo 46.1.a de la Convención.  En relación con el cumplimiento del requisito de plazo de presentación, la Comisión observa que la decisión final que agotó la jurisdicción interna fue pronunciada el 13 de junio de 2007 y la petición ante la CIDH fue presentada el 17 de octubre de 2007, cumpliendo con el requisito establecido en el artículo 46.1.b de la Convención.</w:t>
      </w:r>
    </w:p>
    <w:p w14:paraId="54500B69" w14:textId="703A3A65" w:rsidR="0003427A" w:rsidRPr="000B27A9" w:rsidRDefault="0003427A" w:rsidP="000B27A9">
      <w:pPr>
        <w:jc w:val="both"/>
        <w:rPr>
          <w:sz w:val="20"/>
          <w:szCs w:val="20"/>
          <w:lang w:val="es-ES"/>
        </w:rPr>
      </w:pPr>
    </w:p>
    <w:p w14:paraId="16259831" w14:textId="0C86D015" w:rsidR="00F776CD" w:rsidRDefault="008816C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con los </w:t>
      </w:r>
      <w:r w:rsidRPr="00F776CD">
        <w:rPr>
          <w:rFonts w:ascii="Cambria" w:hAnsi="Cambria"/>
          <w:sz w:val="20"/>
          <w:szCs w:val="20"/>
          <w:lang w:val="es-ES"/>
        </w:rPr>
        <w:t>alegatos relativos a vulneraciones</w:t>
      </w:r>
      <w:r>
        <w:rPr>
          <w:rFonts w:ascii="Cambria" w:hAnsi="Cambria"/>
          <w:sz w:val="20"/>
          <w:szCs w:val="20"/>
          <w:lang w:val="es-ES"/>
        </w:rPr>
        <w:t xml:space="preserve"> </w:t>
      </w:r>
      <w:r w:rsidRPr="00F776CD">
        <w:rPr>
          <w:rFonts w:ascii="Cambria" w:hAnsi="Cambria"/>
          <w:sz w:val="20"/>
          <w:szCs w:val="20"/>
          <w:lang w:val="es-ES"/>
        </w:rPr>
        <w:t xml:space="preserve">a la </w:t>
      </w:r>
      <w:r>
        <w:rPr>
          <w:rFonts w:ascii="Cambria" w:hAnsi="Cambria"/>
          <w:sz w:val="20"/>
          <w:szCs w:val="20"/>
          <w:lang w:val="es-ES"/>
        </w:rPr>
        <w:t xml:space="preserve">honra y </w:t>
      </w:r>
      <w:r w:rsidRPr="00F776CD">
        <w:rPr>
          <w:rFonts w:ascii="Cambria" w:hAnsi="Cambria"/>
          <w:sz w:val="20"/>
          <w:szCs w:val="20"/>
          <w:lang w:val="es-ES"/>
        </w:rPr>
        <w:t>dignidad</w:t>
      </w:r>
      <w:r w:rsidR="00F776CD" w:rsidRPr="00F776CD">
        <w:rPr>
          <w:rFonts w:ascii="Cambria" w:hAnsi="Cambria"/>
          <w:sz w:val="20"/>
          <w:szCs w:val="20"/>
          <w:lang w:val="es-ES"/>
        </w:rPr>
        <w:t xml:space="preserve">, la Comisión observa que de la información proporcionada no surge que </w:t>
      </w:r>
      <w:r>
        <w:rPr>
          <w:rFonts w:ascii="Cambria" w:hAnsi="Cambria"/>
          <w:sz w:val="20"/>
          <w:szCs w:val="20"/>
          <w:lang w:val="es-ES"/>
        </w:rPr>
        <w:t>los mismos fueran presentados</w:t>
      </w:r>
      <w:r w:rsidR="00F776CD" w:rsidRPr="00F776CD">
        <w:rPr>
          <w:rFonts w:ascii="Cambria" w:hAnsi="Cambria"/>
          <w:sz w:val="20"/>
          <w:szCs w:val="20"/>
          <w:lang w:val="es-ES"/>
        </w:rPr>
        <w:t xml:space="preserve"> a nivel doméstico. Por lo tanto, la Comisión concluye que, respecto del derecho protegido por </w:t>
      </w:r>
      <w:r w:rsidR="0003427A">
        <w:rPr>
          <w:rFonts w:ascii="Cambria" w:hAnsi="Cambria"/>
          <w:sz w:val="20"/>
          <w:szCs w:val="20"/>
          <w:lang w:val="es-ES"/>
        </w:rPr>
        <w:t>el</w:t>
      </w:r>
      <w:r w:rsidR="00F776CD" w:rsidRPr="00F776CD">
        <w:rPr>
          <w:rFonts w:ascii="Cambria" w:hAnsi="Cambria"/>
          <w:sz w:val="20"/>
          <w:szCs w:val="20"/>
          <w:lang w:val="es-ES"/>
        </w:rPr>
        <w:t xml:space="preserve"> artículo 11 (honra y dignidad) de la Convención,  la petición no cumple con el requisito establecido en el artículo 46.1.a de la Convención</w:t>
      </w:r>
      <w:r w:rsidR="00280D97">
        <w:rPr>
          <w:rStyle w:val="FootnoteReference"/>
          <w:rFonts w:ascii="Cambria" w:hAnsi="Cambria"/>
          <w:sz w:val="20"/>
          <w:szCs w:val="20"/>
          <w:lang w:val="es-ES"/>
        </w:rPr>
        <w:footnoteReference w:id="6"/>
      </w:r>
      <w:r w:rsidR="00F776CD" w:rsidRPr="00F776CD">
        <w:rPr>
          <w:rFonts w:ascii="Cambria" w:hAnsi="Cambria"/>
          <w:sz w:val="20"/>
          <w:szCs w:val="20"/>
          <w:lang w:val="es-ES"/>
        </w:rPr>
        <w:t>.</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lastRenderedPageBreak/>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4E40F574" w14:textId="68183EA3" w:rsidR="00BA58F7" w:rsidRDefault="002F7026" w:rsidP="00DD0594">
      <w:pPr>
        <w:pStyle w:val="ListParagraph"/>
        <w:numPr>
          <w:ilvl w:val="0"/>
          <w:numId w:val="103"/>
        </w:numPr>
        <w:jc w:val="both"/>
        <w:rPr>
          <w:rFonts w:eastAsia="Arial Unicode MS" w:cs="Times New Roman"/>
          <w:color w:val="auto"/>
          <w:sz w:val="20"/>
          <w:szCs w:val="20"/>
          <w:lang w:val="es-ES" w:eastAsia="en-US"/>
        </w:rPr>
      </w:pPr>
      <w:r w:rsidRPr="002F7026">
        <w:rPr>
          <w:rFonts w:eastAsia="Arial Unicode MS" w:cs="Times New Roman"/>
          <w:color w:val="auto"/>
          <w:sz w:val="20"/>
          <w:szCs w:val="20"/>
          <w:lang w:val="es-ES" w:eastAsia="en-US"/>
        </w:rPr>
        <w:t xml:space="preserve">Con fundamento en los elementos de hecho y de derecho expuestos por las partes y la naturaleza del asunto puesto bajo su conocimiento, la Comisión considera que, de </w:t>
      </w:r>
      <w:r w:rsidR="006B285F">
        <w:rPr>
          <w:rFonts w:asciiTheme="majorHAnsi" w:hAnsiTheme="majorHAnsi"/>
          <w:sz w:val="20"/>
          <w:szCs w:val="20"/>
          <w:lang w:val="es-ES"/>
        </w:rPr>
        <w:t xml:space="preserve">probarse la alegada revocación arbitraria del cargo de Magistrado Numerario antes de concluir su mandato, </w:t>
      </w:r>
      <w:r w:rsidR="006B285F" w:rsidRPr="007422BE">
        <w:rPr>
          <w:rFonts w:asciiTheme="majorHAnsi" w:hAnsiTheme="majorHAnsi"/>
          <w:sz w:val="20"/>
          <w:szCs w:val="20"/>
          <w:lang w:val="es-ES"/>
        </w:rPr>
        <w:t xml:space="preserve">la consecuente afectación </w:t>
      </w:r>
      <w:r w:rsidR="006B285F">
        <w:rPr>
          <w:rFonts w:asciiTheme="majorHAnsi" w:hAnsiTheme="majorHAnsi"/>
          <w:sz w:val="20"/>
          <w:szCs w:val="20"/>
          <w:lang w:val="es-ES"/>
        </w:rPr>
        <w:t xml:space="preserve">a </w:t>
      </w:r>
      <w:r w:rsidR="006B285F" w:rsidRPr="007422BE">
        <w:rPr>
          <w:rFonts w:asciiTheme="majorHAnsi" w:hAnsiTheme="majorHAnsi"/>
          <w:sz w:val="20"/>
          <w:szCs w:val="20"/>
          <w:lang w:val="es-ES"/>
        </w:rPr>
        <w:t>las garantías mínimas de estabilidad laboral reforzada y debido proceso con la que debe contar todo juez</w:t>
      </w:r>
      <w:r w:rsidR="006B285F" w:rsidRPr="007422BE">
        <w:rPr>
          <w:rStyle w:val="FootnoteReference"/>
          <w:rFonts w:asciiTheme="majorHAnsi" w:hAnsiTheme="majorHAnsi"/>
          <w:sz w:val="20"/>
          <w:szCs w:val="20"/>
          <w:lang w:val="es-ES"/>
        </w:rPr>
        <w:footnoteReference w:id="7"/>
      </w:r>
      <w:r w:rsidR="006B285F" w:rsidRPr="007422BE">
        <w:rPr>
          <w:rFonts w:asciiTheme="majorHAnsi" w:hAnsiTheme="majorHAnsi"/>
          <w:sz w:val="20"/>
          <w:szCs w:val="20"/>
          <w:lang w:val="es-ES"/>
        </w:rPr>
        <w:t xml:space="preserve">, </w:t>
      </w:r>
      <w:r w:rsidR="00064EEF">
        <w:rPr>
          <w:rFonts w:asciiTheme="majorHAnsi" w:hAnsiTheme="majorHAnsi"/>
          <w:sz w:val="20"/>
          <w:szCs w:val="20"/>
          <w:lang w:val="es-ES"/>
        </w:rPr>
        <w:t xml:space="preserve">así como </w:t>
      </w:r>
      <w:r w:rsidR="00DD0594">
        <w:rPr>
          <w:rFonts w:asciiTheme="majorHAnsi" w:hAnsiTheme="majorHAnsi"/>
          <w:sz w:val="20"/>
          <w:szCs w:val="20"/>
          <w:lang w:val="es-ES"/>
        </w:rPr>
        <w:t>la decisión de dejar sin efecto el pago de las prestaciones económicas ordenadas en una resolución judicial que se encontraría firme</w:t>
      </w:r>
      <w:r w:rsidR="00CC0772">
        <w:rPr>
          <w:rFonts w:asciiTheme="majorHAnsi" w:hAnsiTheme="majorHAnsi"/>
          <w:sz w:val="20"/>
          <w:szCs w:val="20"/>
          <w:lang w:val="es-ES"/>
        </w:rPr>
        <w:t>,</w:t>
      </w:r>
      <w:r w:rsidR="001E539D">
        <w:rPr>
          <w:rFonts w:asciiTheme="majorHAnsi" w:hAnsiTheme="majorHAnsi"/>
          <w:sz w:val="20"/>
          <w:szCs w:val="20"/>
          <w:lang w:val="es-ES"/>
        </w:rPr>
        <w:t xml:space="preserve"> </w:t>
      </w:r>
      <w:r w:rsidR="006B285F" w:rsidRPr="007422BE">
        <w:rPr>
          <w:rFonts w:asciiTheme="majorHAnsi" w:hAnsiTheme="majorHAnsi"/>
          <w:sz w:val="20"/>
          <w:szCs w:val="20"/>
          <w:lang w:val="es-ES"/>
        </w:rPr>
        <w:t>podrían caracterizar posibles violaciones a</w:t>
      </w:r>
      <w:r w:rsidRPr="002F7026">
        <w:rPr>
          <w:rFonts w:eastAsia="Arial Unicode MS" w:cs="Times New Roman"/>
          <w:color w:val="auto"/>
          <w:sz w:val="20"/>
          <w:szCs w:val="20"/>
          <w:lang w:val="es-ES" w:eastAsia="en-US"/>
        </w:rPr>
        <w:t xml:space="preserve"> los artículos 8 (garantías judiciale</w:t>
      </w:r>
      <w:r>
        <w:rPr>
          <w:rFonts w:eastAsia="Arial Unicode MS" w:cs="Times New Roman"/>
          <w:color w:val="auto"/>
          <w:sz w:val="20"/>
          <w:szCs w:val="20"/>
          <w:lang w:val="es-ES" w:eastAsia="en-US"/>
        </w:rPr>
        <w:t xml:space="preserve">s), </w:t>
      </w:r>
      <w:r w:rsidR="00DD0594" w:rsidRPr="00DD0594">
        <w:rPr>
          <w:rFonts w:eastAsia="Arial Unicode MS" w:cs="Times New Roman"/>
          <w:color w:val="auto"/>
          <w:sz w:val="20"/>
          <w:szCs w:val="20"/>
          <w:lang w:val="es-ES" w:eastAsia="en-US"/>
        </w:rPr>
        <w:t xml:space="preserve">21 (propiedad privada), </w:t>
      </w:r>
      <w:r>
        <w:rPr>
          <w:rFonts w:eastAsia="Arial Unicode MS" w:cs="Times New Roman"/>
          <w:color w:val="auto"/>
          <w:sz w:val="20"/>
          <w:szCs w:val="20"/>
          <w:lang w:val="es-ES" w:eastAsia="en-US"/>
        </w:rPr>
        <w:t>23 (derechos políticos)</w:t>
      </w:r>
      <w:r w:rsidR="006B285F" w:rsidRPr="006B285F">
        <w:rPr>
          <w:rStyle w:val="FootnoteReference"/>
          <w:rFonts w:asciiTheme="majorHAnsi" w:hAnsiTheme="majorHAnsi"/>
          <w:sz w:val="20"/>
          <w:szCs w:val="20"/>
          <w:lang w:val="es-ES"/>
        </w:rPr>
        <w:t xml:space="preserve"> </w:t>
      </w:r>
      <w:r w:rsidR="006B285F" w:rsidRPr="007422BE">
        <w:rPr>
          <w:rStyle w:val="FootnoteReference"/>
          <w:rFonts w:asciiTheme="majorHAnsi" w:hAnsiTheme="majorHAnsi"/>
          <w:sz w:val="20"/>
          <w:szCs w:val="20"/>
          <w:lang w:val="es-ES"/>
        </w:rPr>
        <w:footnoteReference w:id="8"/>
      </w:r>
      <w:r>
        <w:rPr>
          <w:rFonts w:eastAsia="Arial Unicode MS" w:cs="Times New Roman"/>
          <w:color w:val="auto"/>
          <w:sz w:val="20"/>
          <w:szCs w:val="20"/>
          <w:lang w:val="es-ES" w:eastAsia="en-US"/>
        </w:rPr>
        <w:t>,</w:t>
      </w:r>
      <w:r w:rsidRPr="002F7026">
        <w:rPr>
          <w:rFonts w:eastAsia="Arial Unicode MS" w:cs="Times New Roman"/>
          <w:color w:val="auto"/>
          <w:sz w:val="20"/>
          <w:szCs w:val="20"/>
          <w:lang w:val="es-ES" w:eastAsia="en-US"/>
        </w:rPr>
        <w:t xml:space="preserve"> 25 (protección judicial)</w:t>
      </w:r>
      <w:r>
        <w:rPr>
          <w:rFonts w:eastAsia="Arial Unicode MS" w:cs="Times New Roman"/>
          <w:color w:val="auto"/>
          <w:sz w:val="20"/>
          <w:szCs w:val="20"/>
          <w:lang w:val="es-ES" w:eastAsia="en-US"/>
        </w:rPr>
        <w:t xml:space="preserve"> y </w:t>
      </w:r>
      <w:r w:rsidRPr="002F7026">
        <w:rPr>
          <w:rFonts w:eastAsia="Arial Unicode MS" w:cs="Times New Roman"/>
          <w:color w:val="auto"/>
          <w:sz w:val="20"/>
          <w:szCs w:val="20"/>
          <w:lang w:val="es-ES" w:eastAsia="en-US"/>
        </w:rPr>
        <w:t>26 (derechos económicos sociales y culturales) de la Convención</w:t>
      </w:r>
      <w:r w:rsidR="006B285F">
        <w:rPr>
          <w:rFonts w:eastAsia="Arial Unicode MS" w:cs="Times New Roman"/>
          <w:color w:val="auto"/>
          <w:sz w:val="20"/>
          <w:szCs w:val="20"/>
          <w:lang w:val="es-ES" w:eastAsia="en-US"/>
        </w:rPr>
        <w:t xml:space="preserve">, </w:t>
      </w:r>
      <w:r w:rsidRPr="002F7026">
        <w:rPr>
          <w:rFonts w:eastAsia="Arial Unicode MS" w:cs="Times New Roman"/>
          <w:color w:val="auto"/>
          <w:sz w:val="20"/>
          <w:szCs w:val="20"/>
          <w:lang w:val="es-ES" w:eastAsia="en-US"/>
        </w:rPr>
        <w:t xml:space="preserve">en conexión con las obligaciones generales previstas en </w:t>
      </w:r>
      <w:r w:rsidR="006B285F">
        <w:rPr>
          <w:rFonts w:eastAsia="Arial Unicode MS" w:cs="Times New Roman"/>
          <w:color w:val="auto"/>
          <w:sz w:val="20"/>
          <w:szCs w:val="20"/>
          <w:lang w:val="es-ES" w:eastAsia="en-US"/>
        </w:rPr>
        <w:t>su</w:t>
      </w:r>
      <w:r w:rsidR="006B285F" w:rsidRPr="002F7026">
        <w:rPr>
          <w:rFonts w:eastAsia="Arial Unicode MS" w:cs="Times New Roman"/>
          <w:color w:val="auto"/>
          <w:sz w:val="20"/>
          <w:szCs w:val="20"/>
          <w:lang w:val="es-ES" w:eastAsia="en-US"/>
        </w:rPr>
        <w:t xml:space="preserve">s </w:t>
      </w:r>
      <w:r w:rsidRPr="002F7026">
        <w:rPr>
          <w:rFonts w:eastAsia="Arial Unicode MS" w:cs="Times New Roman"/>
          <w:color w:val="auto"/>
          <w:sz w:val="20"/>
          <w:szCs w:val="20"/>
          <w:lang w:val="es-ES" w:eastAsia="en-US"/>
        </w:rPr>
        <w:t>artículos 1.1 y 2.</w:t>
      </w:r>
    </w:p>
    <w:p w14:paraId="055B1E42" w14:textId="77777777" w:rsidR="00BA58F7" w:rsidRDefault="00BA58F7" w:rsidP="001358A5">
      <w:pPr>
        <w:pStyle w:val="ListParagraph"/>
        <w:jc w:val="both"/>
        <w:rPr>
          <w:rFonts w:eastAsia="Arial Unicode MS" w:cs="Times New Roman"/>
          <w:color w:val="auto"/>
          <w:sz w:val="20"/>
          <w:szCs w:val="20"/>
          <w:lang w:val="es-ES" w:eastAsia="en-US"/>
        </w:rPr>
      </w:pPr>
    </w:p>
    <w:p w14:paraId="38507AF8" w14:textId="5F0E305F" w:rsidR="00BA58F7" w:rsidRPr="001358A5" w:rsidRDefault="00BA58F7" w:rsidP="001358A5">
      <w:pPr>
        <w:pStyle w:val="ListParagraph"/>
        <w:numPr>
          <w:ilvl w:val="0"/>
          <w:numId w:val="103"/>
        </w:numPr>
        <w:jc w:val="both"/>
        <w:rPr>
          <w:sz w:val="20"/>
          <w:szCs w:val="20"/>
          <w:lang w:val="es-ES"/>
        </w:rPr>
      </w:pPr>
      <w:r w:rsidRPr="001358A5">
        <w:rPr>
          <w:rFonts w:eastAsia="Arial Unicode MS" w:cs="Times New Roman"/>
          <w:color w:val="auto"/>
          <w:sz w:val="20"/>
          <w:szCs w:val="20"/>
          <w:lang w:val="es-ES" w:eastAsia="en-US"/>
        </w:rPr>
        <w:t>Teniendo en cuenta que el artículo 26 de la Convención hace una referencia general a los derechos económicos, sociales y culturales, y que estos deben ser determinados en conexión con la Carta de la OEA, la Comisión considera que, en casos donde se identifique una posible caracterización por vulneración a dicho artículo, corresponderá utilizar en la etapa de fondo aquellos instrumentos aplicables en la materia al Estado concernido, tales como el Protocolo de San Salvador.</w:t>
      </w:r>
      <w:r w:rsidRPr="00BA58F7">
        <w:rPr>
          <w:rFonts w:eastAsia="Arial Unicode MS" w:cs="Times New Roman"/>
          <w:color w:val="auto"/>
          <w:sz w:val="20"/>
          <w:szCs w:val="20"/>
          <w:lang w:val="es-ES" w:eastAsia="en-US"/>
        </w:rPr>
        <w:t xml:space="preserve"> </w:t>
      </w:r>
      <w:r w:rsidRPr="001358A5">
        <w:rPr>
          <w:sz w:val="20"/>
          <w:szCs w:val="20"/>
          <w:lang w:val="es-ES"/>
        </w:rPr>
        <w:t>En relación con los alegatos relativos al artículo 4, 6 y 7 del Protocolo de San Salvador, la Comisión nota que la competencia prevista en los términos del artículo 19.6 de dicho tratado para pronunciarse en el contexto de un caso individual se limita a los artículos 8 y 13. Respecto del referido artículo, de conformidad con el artículo 29 de la Convención, la Comisión puede considerarlo para interpretar y aplicar la Convención Americana.</w:t>
      </w:r>
    </w:p>
    <w:p w14:paraId="02BAF0A7" w14:textId="77777777" w:rsidR="00DD0594" w:rsidRPr="003D771E" w:rsidRDefault="00DD0594" w:rsidP="003D771E">
      <w:pPr>
        <w:pStyle w:val="ListParagraph"/>
        <w:jc w:val="both"/>
        <w:rPr>
          <w:rFonts w:asciiTheme="majorHAnsi" w:eastAsia="Arial Unicode MS" w:hAnsiTheme="majorHAnsi" w:cs="Times New Roman"/>
          <w:color w:val="auto"/>
          <w:sz w:val="20"/>
          <w:szCs w:val="20"/>
          <w:lang w:val="es-ES" w:eastAsia="en-US"/>
        </w:rPr>
      </w:pPr>
    </w:p>
    <w:p w14:paraId="03AEEC2E" w14:textId="1604FAB4" w:rsidR="005B70B9" w:rsidRPr="005B70B9" w:rsidRDefault="00280D97" w:rsidP="005B70B9">
      <w:pPr>
        <w:pStyle w:val="ListParagraph"/>
        <w:numPr>
          <w:ilvl w:val="0"/>
          <w:numId w:val="103"/>
        </w:numPr>
        <w:jc w:val="both"/>
        <w:rPr>
          <w:rFonts w:eastAsia="Arial Unicode MS" w:cs="Times New Roman"/>
          <w:color w:val="auto"/>
          <w:sz w:val="20"/>
          <w:szCs w:val="20"/>
          <w:lang w:val="es-ES" w:eastAsia="en-US"/>
        </w:rPr>
      </w:pPr>
      <w:r w:rsidRPr="005B70B9">
        <w:rPr>
          <w:rFonts w:asciiTheme="majorHAnsi" w:eastAsia="Arial Unicode MS" w:hAnsiTheme="majorHAnsi" w:cs="Times New Roman"/>
          <w:color w:val="auto"/>
          <w:sz w:val="20"/>
          <w:szCs w:val="20"/>
          <w:lang w:val="es-ES" w:eastAsia="en-US"/>
        </w:rPr>
        <w:t xml:space="preserve">En relación con los alegatos del peticionario sobre la vulneración del derecho consagrado en </w:t>
      </w:r>
      <w:r w:rsidR="0088617B" w:rsidRPr="005B70B9">
        <w:rPr>
          <w:rFonts w:asciiTheme="majorHAnsi" w:eastAsia="Arial Unicode MS" w:hAnsiTheme="majorHAnsi" w:cs="Times New Roman"/>
          <w:color w:val="auto"/>
          <w:sz w:val="20"/>
          <w:szCs w:val="20"/>
          <w:lang w:val="es-ES" w:eastAsia="en-US"/>
        </w:rPr>
        <w:t xml:space="preserve">el </w:t>
      </w:r>
      <w:r w:rsidRPr="005B70B9">
        <w:rPr>
          <w:rFonts w:asciiTheme="majorHAnsi" w:eastAsia="Arial Unicode MS" w:hAnsiTheme="majorHAnsi" w:cs="Times New Roman"/>
          <w:color w:val="auto"/>
          <w:sz w:val="20"/>
          <w:szCs w:val="20"/>
          <w:lang w:val="es-ES" w:eastAsia="en-US"/>
        </w:rPr>
        <w:t xml:space="preserve"> artículo 9 (principio de legalidad y de retroactividad) de la Convención, la Comisión observa que el peticionario no ha ofrecido sustento que permita considerar </w:t>
      </w:r>
      <w:r w:rsidRPr="005B70B9">
        <w:rPr>
          <w:rFonts w:asciiTheme="majorHAnsi" w:eastAsia="Arial Unicode MS" w:hAnsiTheme="majorHAnsi" w:cs="Times New Roman"/>
          <w:i/>
          <w:color w:val="auto"/>
          <w:sz w:val="20"/>
          <w:szCs w:val="20"/>
          <w:lang w:val="es-ES" w:eastAsia="en-US"/>
        </w:rPr>
        <w:t>prima facie</w:t>
      </w:r>
      <w:r w:rsidRPr="005B70B9">
        <w:rPr>
          <w:rFonts w:asciiTheme="majorHAnsi" w:eastAsia="Arial Unicode MS" w:hAnsiTheme="majorHAnsi" w:cs="Times New Roman"/>
          <w:color w:val="auto"/>
          <w:sz w:val="20"/>
          <w:szCs w:val="20"/>
          <w:lang w:val="es-ES" w:eastAsia="en-US"/>
        </w:rPr>
        <w:t xml:space="preserve"> su posible violación.</w:t>
      </w:r>
      <w:r w:rsidR="005B70B9" w:rsidRPr="005B70B9">
        <w:rPr>
          <w:rFonts w:asciiTheme="majorHAnsi" w:eastAsia="Arial Unicode MS" w:hAnsiTheme="majorHAnsi" w:cs="Times New Roman"/>
          <w:color w:val="auto"/>
          <w:sz w:val="20"/>
          <w:szCs w:val="20"/>
          <w:lang w:val="es-ES" w:eastAsia="en-US"/>
        </w:rPr>
        <w:t xml:space="preserve"> </w:t>
      </w:r>
      <w:r w:rsidR="005B70B9">
        <w:rPr>
          <w:rFonts w:asciiTheme="majorHAnsi" w:eastAsia="Arial Unicode MS" w:hAnsiTheme="majorHAnsi" w:cs="Times New Roman"/>
          <w:color w:val="auto"/>
          <w:sz w:val="20"/>
          <w:szCs w:val="20"/>
          <w:lang w:val="es-ES" w:eastAsia="en-US"/>
        </w:rPr>
        <w:t>En cuanto al reclamo sobre la presunta violación del artículo 10 (indemnización) de la Convención Americana, dado que dicha disposición se refiere al derecho a la indemnización tras una condena por error judicial, la Comisión considera que no corresponde declarar dicha pretensión admisible.</w:t>
      </w:r>
    </w:p>
    <w:p w14:paraId="67A22D5C" w14:textId="77777777" w:rsidR="005B70B9" w:rsidRPr="005B70B9" w:rsidRDefault="005B70B9" w:rsidP="005B70B9">
      <w:pPr>
        <w:pStyle w:val="ListParagraph"/>
        <w:rPr>
          <w:rFonts w:eastAsia="Arial Unicode MS" w:cs="Times New Roman"/>
          <w:color w:val="auto"/>
          <w:sz w:val="20"/>
          <w:szCs w:val="20"/>
          <w:lang w:val="es-ES" w:eastAsia="en-US"/>
        </w:rPr>
      </w:pPr>
    </w:p>
    <w:p w14:paraId="567F6DE8" w14:textId="77777777" w:rsidR="0003427A" w:rsidRPr="0003427A" w:rsidRDefault="0003427A" w:rsidP="000342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3427A">
        <w:rPr>
          <w:rFonts w:ascii="Cambria" w:hAnsi="Cambria"/>
          <w:sz w:val="20"/>
          <w:szCs w:val="20"/>
          <w:lang w:val="es-ES"/>
        </w:rPr>
        <w:t xml:space="preserve">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de las presuntas víctimas en los términos de la Convención Americana.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3999957C" w:rsidR="003239B8" w:rsidRPr="000419AD" w:rsidRDefault="003239B8" w:rsidP="0019044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884DAD">
        <w:rPr>
          <w:rFonts w:asciiTheme="majorHAnsi" w:hAnsiTheme="majorHAnsi"/>
          <w:sz w:val="20"/>
          <w:szCs w:val="20"/>
          <w:lang w:val="es-ES"/>
        </w:rPr>
        <w:t xml:space="preserve"> los artículos 8,</w:t>
      </w:r>
      <w:r w:rsidR="00203937">
        <w:rPr>
          <w:rFonts w:asciiTheme="majorHAnsi" w:hAnsiTheme="majorHAnsi"/>
          <w:sz w:val="20"/>
          <w:szCs w:val="20"/>
          <w:lang w:val="es-ES"/>
        </w:rPr>
        <w:t xml:space="preserve"> 21,</w:t>
      </w:r>
      <w:r w:rsidR="00884DAD">
        <w:rPr>
          <w:rFonts w:asciiTheme="majorHAnsi" w:hAnsiTheme="majorHAnsi"/>
          <w:sz w:val="20"/>
          <w:szCs w:val="20"/>
          <w:lang w:val="es-ES"/>
        </w:rPr>
        <w:t xml:space="preserve"> 2</w:t>
      </w:r>
      <w:r w:rsidR="002F7026">
        <w:rPr>
          <w:rFonts w:asciiTheme="majorHAnsi" w:hAnsiTheme="majorHAnsi"/>
          <w:sz w:val="20"/>
          <w:szCs w:val="20"/>
          <w:lang w:val="es-ES"/>
        </w:rPr>
        <w:t>3</w:t>
      </w:r>
      <w:r w:rsidR="00884DAD">
        <w:rPr>
          <w:rFonts w:asciiTheme="majorHAnsi" w:hAnsiTheme="majorHAnsi"/>
          <w:sz w:val="20"/>
          <w:szCs w:val="20"/>
          <w:lang w:val="es-ES"/>
        </w:rPr>
        <w:t xml:space="preserve">, 25 y 26 </w:t>
      </w:r>
      <w:r w:rsidR="0019044E" w:rsidRPr="0019044E">
        <w:rPr>
          <w:rFonts w:asciiTheme="majorHAnsi" w:hAnsiTheme="majorHAnsi"/>
          <w:sz w:val="20"/>
          <w:szCs w:val="20"/>
          <w:lang w:val="es-ES"/>
        </w:rPr>
        <w:t>de la  Convención Americana en conexión con sus artículos 1.1 y 2</w:t>
      </w:r>
      <w:r w:rsidR="00A758AA">
        <w:rPr>
          <w:rFonts w:asciiTheme="majorHAnsi" w:hAnsiTheme="majorHAnsi"/>
          <w:sz w:val="20"/>
          <w:szCs w:val="20"/>
          <w:lang w:val="es-ES"/>
        </w:rPr>
        <w:t>;</w:t>
      </w:r>
    </w:p>
    <w:p w14:paraId="570DA61C" w14:textId="5DEB42C9" w:rsidR="000419AD" w:rsidRDefault="000419AD" w:rsidP="0019044E">
      <w:pPr>
        <w:pStyle w:val="ListParagraph"/>
        <w:numPr>
          <w:ilvl w:val="0"/>
          <w:numId w:val="109"/>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841654">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023BE7">
        <w:rPr>
          <w:rFonts w:eastAsia="Arial Unicode MS" w:cs="Times New Roman"/>
          <w:color w:val="auto"/>
          <w:sz w:val="20"/>
          <w:szCs w:val="20"/>
          <w:lang w:val="es-ES" w:eastAsia="en-US"/>
        </w:rPr>
        <w:t xml:space="preserve">los artículos </w:t>
      </w:r>
      <w:r w:rsidR="00884DAD">
        <w:rPr>
          <w:rFonts w:eastAsia="Arial Unicode MS" w:cs="Times New Roman"/>
          <w:color w:val="auto"/>
          <w:sz w:val="20"/>
          <w:szCs w:val="20"/>
          <w:lang w:val="es-ES" w:eastAsia="en-US"/>
        </w:rPr>
        <w:t>9</w:t>
      </w:r>
      <w:r w:rsidR="00310C6F">
        <w:rPr>
          <w:rFonts w:eastAsia="Arial Unicode MS" w:cs="Times New Roman"/>
          <w:color w:val="auto"/>
          <w:sz w:val="20"/>
          <w:szCs w:val="20"/>
          <w:lang w:val="es-ES" w:eastAsia="en-US"/>
        </w:rPr>
        <w:t>, 10</w:t>
      </w:r>
      <w:r w:rsidR="00DD0594">
        <w:rPr>
          <w:rFonts w:eastAsia="Arial Unicode MS" w:cs="Times New Roman"/>
          <w:color w:val="auto"/>
          <w:sz w:val="20"/>
          <w:szCs w:val="20"/>
          <w:lang w:val="es-ES" w:eastAsia="en-US"/>
        </w:rPr>
        <w:t xml:space="preserve"> y</w:t>
      </w:r>
      <w:r w:rsidR="00C309AB">
        <w:rPr>
          <w:rFonts w:eastAsia="Arial Unicode MS" w:cs="Times New Roman"/>
          <w:color w:val="auto"/>
          <w:sz w:val="20"/>
          <w:szCs w:val="20"/>
          <w:lang w:val="es-ES" w:eastAsia="en-US"/>
        </w:rPr>
        <w:t xml:space="preserve"> </w:t>
      </w:r>
      <w:r w:rsidR="00884DAD">
        <w:rPr>
          <w:rFonts w:eastAsia="Arial Unicode MS" w:cs="Times New Roman"/>
          <w:color w:val="auto"/>
          <w:sz w:val="20"/>
          <w:szCs w:val="20"/>
          <w:lang w:val="es-ES" w:eastAsia="en-US"/>
        </w:rPr>
        <w:t>11</w:t>
      </w:r>
      <w:r w:rsidR="0019044E">
        <w:rPr>
          <w:rFonts w:eastAsia="Arial Unicode MS" w:cs="Times New Roman"/>
          <w:color w:val="auto"/>
          <w:sz w:val="20"/>
          <w:szCs w:val="20"/>
          <w:lang w:val="es-ES" w:eastAsia="en-US"/>
        </w:rPr>
        <w:t xml:space="preserve"> </w:t>
      </w:r>
      <w:r w:rsidR="0019044E" w:rsidRPr="0019044E">
        <w:rPr>
          <w:rFonts w:eastAsia="Arial Unicode MS" w:cs="Times New Roman"/>
          <w:color w:val="auto"/>
          <w:sz w:val="20"/>
          <w:szCs w:val="20"/>
          <w:lang w:val="es-ES" w:eastAsia="en-US"/>
        </w:rPr>
        <w:t>de la Convención Americana sobre Derechos Humanos</w:t>
      </w:r>
      <w:r w:rsidR="00EF71AC">
        <w:rPr>
          <w:rFonts w:eastAsia="Arial Unicode MS" w:cs="Times New Roman"/>
          <w:color w:val="auto"/>
          <w:sz w:val="20"/>
          <w:szCs w:val="20"/>
          <w:lang w:val="es-ES" w:eastAsia="en-US"/>
        </w:rPr>
        <w:t>, y artículos 4, 6 y 7 del Protocolo de San Salvador</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D2EEB29" w14:textId="19F3B601" w:rsidR="00A03522" w:rsidRDefault="00A03522" w:rsidP="00A035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a los </w:t>
      </w:r>
      <w:r>
        <w:rPr>
          <w:rFonts w:asciiTheme="majorHAnsi" w:hAnsiTheme="majorHAnsi" w:cs="Arial"/>
          <w:noProof/>
          <w:spacing w:val="-2"/>
          <w:sz w:val="20"/>
          <w:szCs w:val="20"/>
          <w:lang w:val="es-CL"/>
        </w:rPr>
        <w:t>20</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junio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w:t>
      </w:r>
      <w:proofErr w:type="spellStart"/>
      <w:r w:rsidRPr="00E75191">
        <w:rPr>
          <w:rFonts w:asciiTheme="majorHAnsi" w:hAnsiTheme="majorHAnsi"/>
          <w:sz w:val="20"/>
          <w:szCs w:val="20"/>
          <w:lang w:val="es-ES"/>
        </w:rPr>
        <w:t>Troitiño</w:t>
      </w:r>
      <w:proofErr w:type="spellEnd"/>
      <w:r w:rsidRPr="00E75191">
        <w:rPr>
          <w:rFonts w:asciiTheme="majorHAnsi" w:hAnsiTheme="majorHAnsi"/>
          <w:sz w:val="20"/>
          <w:szCs w:val="20"/>
          <w:lang w:val="es-ES"/>
        </w:rPr>
        <w:t xml:space="preserve">, Primera Vicepresidenta; Luis Ernesto </w:t>
      </w:r>
      <w:r w:rsidRPr="00E75191">
        <w:rPr>
          <w:rFonts w:asciiTheme="majorHAnsi" w:hAnsiTheme="majorHAnsi"/>
          <w:sz w:val="20"/>
          <w:szCs w:val="20"/>
          <w:lang w:val="es-ES"/>
        </w:rPr>
        <w:lastRenderedPageBreak/>
        <w:t xml:space="preserve">Vargas Silva, Segundo Vicepresidente; Francisco José Eguiguren Praeli,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sectPr w:rsidR="00A0352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E62B1" w14:textId="77777777" w:rsidR="00A93800" w:rsidRDefault="00A93800">
      <w:r>
        <w:separator/>
      </w:r>
    </w:p>
  </w:endnote>
  <w:endnote w:type="continuationSeparator" w:id="0">
    <w:p w14:paraId="5883305D" w14:textId="77777777" w:rsidR="00A93800" w:rsidRDefault="00A9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706F" w14:textId="77777777" w:rsidR="007A60C7" w:rsidRDefault="007A6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8559DE" w:rsidRPr="00934A2C" w:rsidRDefault="008559D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A60C7">
          <w:rPr>
            <w:noProof/>
            <w:sz w:val="16"/>
            <w:szCs w:val="22"/>
          </w:rPr>
          <w:t>5</w:t>
        </w:r>
        <w:r w:rsidRPr="00934A2C">
          <w:rPr>
            <w:noProof/>
            <w:sz w:val="16"/>
            <w:szCs w:val="22"/>
          </w:rPr>
          <w:fldChar w:fldCharType="end"/>
        </w:r>
      </w:p>
    </w:sdtContent>
  </w:sdt>
  <w:p w14:paraId="68530E6A" w14:textId="77777777" w:rsidR="008559DE" w:rsidRDefault="008559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559DE" w:rsidRPr="00934A2C" w:rsidRDefault="008559DE">
    <w:pPr>
      <w:pStyle w:val="Footer"/>
      <w:jc w:val="center"/>
      <w:rPr>
        <w:sz w:val="16"/>
        <w:szCs w:val="22"/>
      </w:rPr>
    </w:pPr>
  </w:p>
  <w:p w14:paraId="49059CE3" w14:textId="77777777" w:rsidR="008559DE" w:rsidRDefault="00855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9A34E" w14:textId="77777777" w:rsidR="00A93800" w:rsidRPr="000F35ED" w:rsidRDefault="00A9380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CA1278" w14:textId="77777777" w:rsidR="00A93800" w:rsidRPr="000F35ED" w:rsidRDefault="00A93800" w:rsidP="000F35ED">
      <w:pPr>
        <w:rPr>
          <w:rFonts w:asciiTheme="majorHAnsi" w:hAnsiTheme="majorHAnsi"/>
          <w:sz w:val="16"/>
          <w:szCs w:val="16"/>
        </w:rPr>
      </w:pPr>
      <w:r w:rsidRPr="000F35ED">
        <w:rPr>
          <w:rFonts w:asciiTheme="majorHAnsi" w:hAnsiTheme="majorHAnsi"/>
          <w:sz w:val="16"/>
          <w:szCs w:val="16"/>
        </w:rPr>
        <w:separator/>
      </w:r>
    </w:p>
    <w:p w14:paraId="0C3352EC" w14:textId="77777777" w:rsidR="00A93800" w:rsidRPr="000F35ED" w:rsidRDefault="00A9380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6815A49" w14:textId="77777777" w:rsidR="00A93800" w:rsidRPr="000F35ED" w:rsidRDefault="00A9380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01DAB28F" w:rsidR="008559DE" w:rsidRPr="004A6A54" w:rsidRDefault="008559DE" w:rsidP="005330B8">
      <w:pPr>
        <w:pStyle w:val="FootnoteText"/>
        <w:ind w:firstLine="720"/>
        <w:jc w:val="both"/>
        <w:rPr>
          <w:lang w:val="es-ES"/>
        </w:rPr>
      </w:pPr>
      <w:r w:rsidRPr="005330B8">
        <w:rPr>
          <w:rStyle w:val="FootnoteReference"/>
          <w:rFonts w:ascii="Cambria" w:hAnsi="Cambria"/>
          <w:sz w:val="16"/>
          <w:szCs w:val="16"/>
        </w:rPr>
        <w:footnoteRef/>
      </w:r>
      <w:r w:rsidRPr="005330B8">
        <w:rPr>
          <w:rStyle w:val="FootnoteReference"/>
          <w:rFonts w:ascii="Cambria" w:hAnsi="Cambria"/>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w:t>
      </w:r>
      <w:r w:rsidRPr="00E10A7B">
        <w:rPr>
          <w:lang w:val="es-ES"/>
        </w:rPr>
        <w:t xml:space="preserve"> </w:t>
      </w:r>
      <w:r w:rsidRPr="00E10A7B">
        <w:rPr>
          <w:rFonts w:ascii="Cambria" w:hAnsi="Cambria"/>
          <w:sz w:val="16"/>
          <w:szCs w:val="16"/>
          <w:lang w:val="es-ES"/>
        </w:rPr>
        <w:t>Joel Hernández García</w:t>
      </w:r>
      <w:r w:rsidRPr="009C56D9">
        <w:rPr>
          <w:rFonts w:ascii="Cambria" w:hAnsi="Cambria"/>
          <w:sz w:val="16"/>
          <w:szCs w:val="16"/>
          <w:lang w:val="es-ES"/>
        </w:rPr>
        <w:t xml:space="preserve">, de nacionalidad </w:t>
      </w:r>
      <w:r>
        <w:rPr>
          <w:rFonts w:ascii="Cambria" w:hAnsi="Cambria"/>
          <w:sz w:val="16"/>
          <w:szCs w:val="16"/>
          <w:lang w:val="es-ES"/>
        </w:rPr>
        <w:t>mexicana</w:t>
      </w:r>
      <w:r w:rsidRPr="009C56D9">
        <w:rPr>
          <w:rFonts w:ascii="Cambria" w:hAnsi="Cambria"/>
          <w:sz w:val="16"/>
          <w:szCs w:val="16"/>
          <w:lang w:val="es-ES"/>
        </w:rPr>
        <w:t>, no participó en el debate ni en la decisión del presente asunto.</w:t>
      </w:r>
    </w:p>
  </w:footnote>
  <w:footnote w:id="3">
    <w:p w14:paraId="3F37294E" w14:textId="4BC5FA76" w:rsidR="008559DE" w:rsidRPr="00E10A7B" w:rsidRDefault="008559DE" w:rsidP="00CE3339">
      <w:pPr>
        <w:pStyle w:val="FootnoteText"/>
        <w:ind w:firstLine="720"/>
        <w:rPr>
          <w:lang w:val="es-ES"/>
        </w:rPr>
      </w:pPr>
      <w:r w:rsidRPr="005330B8">
        <w:rPr>
          <w:rStyle w:val="FootnoteReference"/>
          <w:rFonts w:ascii="Cambria" w:hAnsi="Cambria"/>
          <w:sz w:val="16"/>
          <w:szCs w:val="16"/>
        </w:rPr>
        <w:footnoteRef/>
      </w:r>
      <w:r w:rsidRPr="005330B8">
        <w:rPr>
          <w:rStyle w:val="FootnoteReference"/>
          <w:rFonts w:ascii="Cambria" w:hAnsi="Cambria"/>
          <w:sz w:val="16"/>
          <w:szCs w:val="16"/>
          <w:lang w:val="es-ES"/>
        </w:rPr>
        <w:t xml:space="preserve"> </w:t>
      </w:r>
      <w:r w:rsidRPr="00D602BD">
        <w:rPr>
          <w:rFonts w:asciiTheme="majorHAnsi" w:hAnsiTheme="majorHAnsi"/>
          <w:sz w:val="16"/>
          <w:szCs w:val="16"/>
          <w:lang w:val="es-ES"/>
        </w:rPr>
        <w:t>En adelante “Convención” o “Convención Americana”.</w:t>
      </w:r>
    </w:p>
  </w:footnote>
  <w:footnote w:id="4">
    <w:p w14:paraId="667CFB26" w14:textId="1A0CB675" w:rsidR="00CE3339" w:rsidRPr="00236956" w:rsidRDefault="00CE3339" w:rsidP="005330B8">
      <w:pPr>
        <w:pStyle w:val="FootnoteText"/>
        <w:ind w:firstLine="720"/>
        <w:rPr>
          <w:lang w:val="es-ES"/>
        </w:rPr>
      </w:pPr>
      <w:r w:rsidRPr="00236956">
        <w:rPr>
          <w:rStyle w:val="FootnoteReference"/>
          <w:rFonts w:ascii="Cambria" w:hAnsi="Cambria"/>
          <w:sz w:val="16"/>
          <w:szCs w:val="16"/>
        </w:rPr>
        <w:footnoteRef/>
      </w:r>
      <w:r w:rsidRPr="005330B8">
        <w:rPr>
          <w:rStyle w:val="FootnoteReference"/>
          <w:rFonts w:ascii="Cambria" w:hAnsi="Cambria"/>
          <w:sz w:val="16"/>
          <w:szCs w:val="16"/>
          <w:lang w:val="es-ES"/>
        </w:rPr>
        <w:t xml:space="preserve"> </w:t>
      </w:r>
      <w:r w:rsidRPr="005330B8">
        <w:rPr>
          <w:rFonts w:ascii="Cambria" w:hAnsi="Cambria"/>
          <w:sz w:val="16"/>
          <w:szCs w:val="16"/>
          <w:lang w:val="es-ES"/>
        </w:rPr>
        <w:t>En adelante “Protocolo de San Salvador”.</w:t>
      </w:r>
    </w:p>
  </w:footnote>
  <w:footnote w:id="5">
    <w:p w14:paraId="79F07139" w14:textId="77777777" w:rsidR="008559DE" w:rsidRPr="00537490" w:rsidRDefault="008559DE" w:rsidP="005330B8">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2AE96326" w14:textId="5408944E" w:rsidR="00280D97" w:rsidRPr="00280D97" w:rsidRDefault="00280D97" w:rsidP="00E230E0">
      <w:pPr>
        <w:pStyle w:val="FootnoteText"/>
        <w:ind w:firstLine="720"/>
        <w:rPr>
          <w:lang w:val="es-CL"/>
        </w:rPr>
      </w:pPr>
      <w:r w:rsidRPr="00C309AB">
        <w:rPr>
          <w:rStyle w:val="FootnoteReference"/>
          <w:rFonts w:asciiTheme="majorHAnsi" w:hAnsiTheme="majorHAnsi"/>
          <w:sz w:val="16"/>
          <w:szCs w:val="16"/>
        </w:rPr>
        <w:footnoteRef/>
      </w:r>
      <w:r w:rsidRPr="00C309AB">
        <w:rPr>
          <w:rFonts w:asciiTheme="majorHAnsi" w:hAnsiTheme="majorHAnsi"/>
          <w:sz w:val="16"/>
          <w:szCs w:val="16"/>
          <w:lang w:val="es-ES"/>
        </w:rPr>
        <w:t xml:space="preserve"> </w:t>
      </w:r>
      <w:r>
        <w:rPr>
          <w:rFonts w:ascii="Cambria" w:hAnsi="Cambria"/>
          <w:sz w:val="16"/>
          <w:szCs w:val="16"/>
          <w:lang w:val="es-ES"/>
        </w:rPr>
        <w:t>CIDH, Informe No. 104/17, Petición 1281-07</w:t>
      </w:r>
      <w:r w:rsidRPr="002842A7">
        <w:rPr>
          <w:rFonts w:ascii="Cambria" w:hAnsi="Cambria"/>
          <w:sz w:val="16"/>
          <w:szCs w:val="16"/>
          <w:lang w:val="es-ES"/>
        </w:rPr>
        <w:t xml:space="preserve">. Admisibilidad. </w:t>
      </w:r>
      <w:r>
        <w:rPr>
          <w:rFonts w:ascii="Cambria" w:hAnsi="Cambria"/>
          <w:sz w:val="16"/>
          <w:szCs w:val="16"/>
          <w:lang w:val="es-ES"/>
        </w:rPr>
        <w:t xml:space="preserve">Mirta </w:t>
      </w:r>
      <w:proofErr w:type="spellStart"/>
      <w:r>
        <w:rPr>
          <w:rFonts w:ascii="Cambria" w:hAnsi="Cambria"/>
          <w:sz w:val="16"/>
          <w:szCs w:val="16"/>
          <w:lang w:val="es-ES"/>
        </w:rPr>
        <w:t>Cármen</w:t>
      </w:r>
      <w:proofErr w:type="spellEnd"/>
      <w:r>
        <w:rPr>
          <w:rFonts w:ascii="Cambria" w:hAnsi="Cambria"/>
          <w:sz w:val="16"/>
          <w:szCs w:val="16"/>
          <w:lang w:val="es-ES"/>
        </w:rPr>
        <w:t xml:space="preserve"> Torres Nieto. Argentina, 7 de septiembre de 2017, párr. 10</w:t>
      </w:r>
      <w:r w:rsidRPr="002842A7">
        <w:rPr>
          <w:rFonts w:ascii="Cambria" w:hAnsi="Cambria"/>
          <w:sz w:val="16"/>
          <w:szCs w:val="16"/>
          <w:lang w:val="es-ES"/>
        </w:rPr>
        <w:t>.</w:t>
      </w:r>
    </w:p>
  </w:footnote>
  <w:footnote w:id="7">
    <w:p w14:paraId="5CF6A91A" w14:textId="77777777" w:rsidR="006B285F" w:rsidRPr="00DB27DB" w:rsidRDefault="006B285F" w:rsidP="006B285F">
      <w:pPr>
        <w:pStyle w:val="FootnoteText"/>
        <w:ind w:firstLine="720"/>
        <w:jc w:val="both"/>
        <w:rPr>
          <w:lang w:val="es-CL"/>
        </w:rPr>
      </w:pPr>
      <w:r w:rsidRPr="00650C64">
        <w:rPr>
          <w:rStyle w:val="FootnoteReference"/>
          <w:rFonts w:ascii="Cambria" w:hAnsi="Cambria"/>
          <w:sz w:val="16"/>
          <w:szCs w:val="16"/>
        </w:rPr>
        <w:footnoteRef/>
      </w:r>
      <w:r w:rsidRPr="00727B1E">
        <w:rPr>
          <w:rStyle w:val="FootnoteReference"/>
          <w:rFonts w:ascii="Cambria" w:hAnsi="Cambria"/>
          <w:sz w:val="16"/>
          <w:szCs w:val="16"/>
          <w:lang w:val="es-ES"/>
        </w:rPr>
        <w:t xml:space="preserve"> </w:t>
      </w:r>
      <w:r>
        <w:rPr>
          <w:rFonts w:ascii="Cambria" w:hAnsi="Cambria"/>
          <w:sz w:val="16"/>
          <w:szCs w:val="16"/>
          <w:lang w:val="es-ES"/>
        </w:rPr>
        <w:t>CIDH, Informe No. 38/06, Petición 549-06</w:t>
      </w:r>
      <w:r w:rsidRPr="002842A7">
        <w:rPr>
          <w:rFonts w:ascii="Cambria" w:hAnsi="Cambria"/>
          <w:sz w:val="16"/>
          <w:szCs w:val="16"/>
          <w:lang w:val="es-ES"/>
        </w:rPr>
        <w:t xml:space="preserve">. Admisibilidad. </w:t>
      </w:r>
      <w:r w:rsidRPr="00DB27DB">
        <w:rPr>
          <w:rFonts w:ascii="Cambria" w:hAnsi="Cambria"/>
          <w:sz w:val="16"/>
          <w:szCs w:val="16"/>
          <w:lang w:val="es-ES"/>
        </w:rPr>
        <w:t xml:space="preserve">Mercedes </w:t>
      </w:r>
      <w:proofErr w:type="spellStart"/>
      <w:r w:rsidRPr="00DB27DB">
        <w:rPr>
          <w:rFonts w:ascii="Cambria" w:hAnsi="Cambria"/>
          <w:sz w:val="16"/>
          <w:szCs w:val="16"/>
          <w:lang w:val="es-ES"/>
        </w:rPr>
        <w:t>Chocrón</w:t>
      </w:r>
      <w:proofErr w:type="spellEnd"/>
      <w:r w:rsidRPr="00DB27DB">
        <w:rPr>
          <w:rFonts w:ascii="Cambria" w:hAnsi="Cambria"/>
          <w:sz w:val="16"/>
          <w:szCs w:val="16"/>
          <w:lang w:val="es-ES"/>
        </w:rPr>
        <w:t xml:space="preserve"> </w:t>
      </w:r>
      <w:proofErr w:type="spellStart"/>
      <w:r w:rsidRPr="00DB27DB">
        <w:rPr>
          <w:rFonts w:ascii="Cambria" w:hAnsi="Cambria"/>
          <w:sz w:val="16"/>
          <w:szCs w:val="16"/>
          <w:lang w:val="es-ES"/>
        </w:rPr>
        <w:t>Chocrón</w:t>
      </w:r>
      <w:proofErr w:type="spellEnd"/>
      <w:r w:rsidRPr="002842A7">
        <w:rPr>
          <w:rFonts w:ascii="Cambria" w:hAnsi="Cambria"/>
          <w:sz w:val="16"/>
          <w:szCs w:val="16"/>
          <w:lang w:val="es-ES"/>
        </w:rPr>
        <w:t>. Repúbl</w:t>
      </w:r>
      <w:r>
        <w:rPr>
          <w:rFonts w:ascii="Cambria" w:hAnsi="Cambria"/>
          <w:sz w:val="16"/>
          <w:szCs w:val="16"/>
          <w:lang w:val="es-ES"/>
        </w:rPr>
        <w:t>ica Bolivariana De Venezuela, 15 de marzo de 2006, párr. 40</w:t>
      </w:r>
      <w:r w:rsidRPr="002842A7">
        <w:rPr>
          <w:rFonts w:ascii="Cambria" w:hAnsi="Cambria"/>
          <w:sz w:val="16"/>
          <w:szCs w:val="16"/>
          <w:lang w:val="es-ES"/>
        </w:rPr>
        <w:t>.</w:t>
      </w:r>
    </w:p>
  </w:footnote>
  <w:footnote w:id="8">
    <w:p w14:paraId="14628D25" w14:textId="77777777" w:rsidR="006B285F" w:rsidRPr="002842A7" w:rsidRDefault="006B285F" w:rsidP="006B285F">
      <w:pPr>
        <w:pStyle w:val="FootnoteText"/>
        <w:ind w:firstLine="720"/>
        <w:jc w:val="both"/>
        <w:rPr>
          <w:rFonts w:ascii="Cambria" w:hAnsi="Cambria"/>
          <w:sz w:val="16"/>
          <w:szCs w:val="16"/>
          <w:highlight w:val="yellow"/>
          <w:lang w:val="es-ES"/>
        </w:rPr>
      </w:pPr>
      <w:r w:rsidRPr="002842A7">
        <w:rPr>
          <w:rStyle w:val="FootnoteReference"/>
          <w:rFonts w:ascii="Cambria" w:hAnsi="Cambria"/>
          <w:sz w:val="16"/>
          <w:szCs w:val="16"/>
        </w:rPr>
        <w:footnoteRef/>
      </w:r>
      <w:r>
        <w:rPr>
          <w:rFonts w:ascii="Cambria" w:hAnsi="Cambria"/>
          <w:sz w:val="16"/>
          <w:szCs w:val="16"/>
          <w:lang w:val="es-ES"/>
        </w:rPr>
        <w:t xml:space="preserve"> </w:t>
      </w:r>
      <w:r w:rsidRPr="002842A7">
        <w:rPr>
          <w:rFonts w:ascii="Cambria" w:hAnsi="Cambria"/>
          <w:sz w:val="16"/>
          <w:szCs w:val="16"/>
          <w:lang w:val="es-ES"/>
        </w:rPr>
        <w:t xml:space="preserve">CIDH, Informe No. 60/06, Petición 406-05. Admisibilidad. María Cristina </w:t>
      </w:r>
      <w:proofErr w:type="spellStart"/>
      <w:r w:rsidRPr="002842A7">
        <w:rPr>
          <w:rFonts w:ascii="Cambria" w:hAnsi="Cambria"/>
          <w:sz w:val="16"/>
          <w:szCs w:val="16"/>
          <w:lang w:val="es-ES"/>
        </w:rPr>
        <w:t>Reverón</w:t>
      </w:r>
      <w:proofErr w:type="spellEnd"/>
      <w:r w:rsidRPr="002842A7">
        <w:rPr>
          <w:rFonts w:ascii="Cambria" w:hAnsi="Cambria"/>
          <w:sz w:val="16"/>
          <w:szCs w:val="16"/>
          <w:lang w:val="es-ES"/>
        </w:rPr>
        <w:t xml:space="preserve"> Trujillo. República Bolivariana De Venezuela, 20 de julio de 2006,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559DE" w:rsidRDefault="008559DE" w:rsidP="001E09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559DE" w:rsidRDefault="008559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8559DE" w:rsidRDefault="008559D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559DE" w:rsidRPr="00EC7D62" w:rsidRDefault="00A9380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E9E82" w14:textId="77777777" w:rsidR="007A60C7" w:rsidRDefault="007A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36E"/>
    <w:rsid w:val="00006B6B"/>
    <w:rsid w:val="00006E1F"/>
    <w:rsid w:val="000070D7"/>
    <w:rsid w:val="00014624"/>
    <w:rsid w:val="0001788C"/>
    <w:rsid w:val="00023BE7"/>
    <w:rsid w:val="00027777"/>
    <w:rsid w:val="000337EF"/>
    <w:rsid w:val="0003427A"/>
    <w:rsid w:val="00040C3A"/>
    <w:rsid w:val="000419AD"/>
    <w:rsid w:val="00054197"/>
    <w:rsid w:val="00064EEF"/>
    <w:rsid w:val="000716C5"/>
    <w:rsid w:val="00075E23"/>
    <w:rsid w:val="00084A3A"/>
    <w:rsid w:val="0009344A"/>
    <w:rsid w:val="000A392E"/>
    <w:rsid w:val="000A4B5D"/>
    <w:rsid w:val="000A575F"/>
    <w:rsid w:val="000B27A9"/>
    <w:rsid w:val="000C416F"/>
    <w:rsid w:val="000C5340"/>
    <w:rsid w:val="000D0C38"/>
    <w:rsid w:val="000D10DB"/>
    <w:rsid w:val="000E1645"/>
    <w:rsid w:val="000E491C"/>
    <w:rsid w:val="000E5EB5"/>
    <w:rsid w:val="000F35ED"/>
    <w:rsid w:val="0010027B"/>
    <w:rsid w:val="00107131"/>
    <w:rsid w:val="0010736F"/>
    <w:rsid w:val="001107F5"/>
    <w:rsid w:val="00113F73"/>
    <w:rsid w:val="00115EF9"/>
    <w:rsid w:val="001171BC"/>
    <w:rsid w:val="00121A73"/>
    <w:rsid w:val="00121CC2"/>
    <w:rsid w:val="00133EE5"/>
    <w:rsid w:val="001358A5"/>
    <w:rsid w:val="00144E54"/>
    <w:rsid w:val="00156728"/>
    <w:rsid w:val="00160165"/>
    <w:rsid w:val="001638FB"/>
    <w:rsid w:val="00167A34"/>
    <w:rsid w:val="00181C44"/>
    <w:rsid w:val="00182FBF"/>
    <w:rsid w:val="0019044E"/>
    <w:rsid w:val="00190D2D"/>
    <w:rsid w:val="001A4AA3"/>
    <w:rsid w:val="001A7870"/>
    <w:rsid w:val="001B3A00"/>
    <w:rsid w:val="001C1B41"/>
    <w:rsid w:val="001C2627"/>
    <w:rsid w:val="001C3D53"/>
    <w:rsid w:val="001D65EF"/>
    <w:rsid w:val="001E094D"/>
    <w:rsid w:val="001E49E7"/>
    <w:rsid w:val="001E539D"/>
    <w:rsid w:val="001F3163"/>
    <w:rsid w:val="001F3757"/>
    <w:rsid w:val="001F7201"/>
    <w:rsid w:val="001F76DC"/>
    <w:rsid w:val="00203937"/>
    <w:rsid w:val="00205A9C"/>
    <w:rsid w:val="00222363"/>
    <w:rsid w:val="00223A29"/>
    <w:rsid w:val="002250A3"/>
    <w:rsid w:val="00235217"/>
    <w:rsid w:val="00236956"/>
    <w:rsid w:val="00246D1F"/>
    <w:rsid w:val="00247403"/>
    <w:rsid w:val="00247542"/>
    <w:rsid w:val="00261947"/>
    <w:rsid w:val="00266B61"/>
    <w:rsid w:val="0026712A"/>
    <w:rsid w:val="002704DB"/>
    <w:rsid w:val="00280D97"/>
    <w:rsid w:val="002810F7"/>
    <w:rsid w:val="00295B58"/>
    <w:rsid w:val="002A0AAE"/>
    <w:rsid w:val="002A5820"/>
    <w:rsid w:val="002C729B"/>
    <w:rsid w:val="002D2B26"/>
    <w:rsid w:val="002D38D1"/>
    <w:rsid w:val="002D7EA2"/>
    <w:rsid w:val="002E187C"/>
    <w:rsid w:val="002F7026"/>
    <w:rsid w:val="00301F51"/>
    <w:rsid w:val="00302733"/>
    <w:rsid w:val="00310C6F"/>
    <w:rsid w:val="00314078"/>
    <w:rsid w:val="0031535D"/>
    <w:rsid w:val="003239B8"/>
    <w:rsid w:val="0033169F"/>
    <w:rsid w:val="00344977"/>
    <w:rsid w:val="00346C95"/>
    <w:rsid w:val="00356185"/>
    <w:rsid w:val="00360380"/>
    <w:rsid w:val="003647FB"/>
    <w:rsid w:val="00374C85"/>
    <w:rsid w:val="0037519E"/>
    <w:rsid w:val="00385741"/>
    <w:rsid w:val="00386CF0"/>
    <w:rsid w:val="003B2AF7"/>
    <w:rsid w:val="003B70FB"/>
    <w:rsid w:val="003C676B"/>
    <w:rsid w:val="003D3BC2"/>
    <w:rsid w:val="003D771E"/>
    <w:rsid w:val="003E4980"/>
    <w:rsid w:val="003E60E5"/>
    <w:rsid w:val="003E6CA1"/>
    <w:rsid w:val="003F1A8F"/>
    <w:rsid w:val="003F7989"/>
    <w:rsid w:val="00404B76"/>
    <w:rsid w:val="004065A8"/>
    <w:rsid w:val="004165C2"/>
    <w:rsid w:val="00420311"/>
    <w:rsid w:val="00441ECB"/>
    <w:rsid w:val="00445193"/>
    <w:rsid w:val="00445E35"/>
    <w:rsid w:val="004513E5"/>
    <w:rsid w:val="00452D0F"/>
    <w:rsid w:val="00462C1B"/>
    <w:rsid w:val="00467B7E"/>
    <w:rsid w:val="00473BB4"/>
    <w:rsid w:val="00477592"/>
    <w:rsid w:val="00486F1C"/>
    <w:rsid w:val="0049419D"/>
    <w:rsid w:val="00495FDB"/>
    <w:rsid w:val="004A6A54"/>
    <w:rsid w:val="004C20D2"/>
    <w:rsid w:val="004C2312"/>
    <w:rsid w:val="004C4580"/>
    <w:rsid w:val="004C4B62"/>
    <w:rsid w:val="004C54C9"/>
    <w:rsid w:val="004C6078"/>
    <w:rsid w:val="004D4ABA"/>
    <w:rsid w:val="004D6025"/>
    <w:rsid w:val="004E2649"/>
    <w:rsid w:val="004F4B0B"/>
    <w:rsid w:val="00501399"/>
    <w:rsid w:val="0050633D"/>
    <w:rsid w:val="0050711D"/>
    <w:rsid w:val="00507BC4"/>
    <w:rsid w:val="005128E4"/>
    <w:rsid w:val="005133DB"/>
    <w:rsid w:val="0051402A"/>
    <w:rsid w:val="00517E10"/>
    <w:rsid w:val="00525560"/>
    <w:rsid w:val="005330B8"/>
    <w:rsid w:val="00544C49"/>
    <w:rsid w:val="00547C9C"/>
    <w:rsid w:val="005516A1"/>
    <w:rsid w:val="00563557"/>
    <w:rsid w:val="0057402A"/>
    <w:rsid w:val="005771D0"/>
    <w:rsid w:val="00587077"/>
    <w:rsid w:val="00591090"/>
    <w:rsid w:val="0059191A"/>
    <w:rsid w:val="005921FF"/>
    <w:rsid w:val="005A24ED"/>
    <w:rsid w:val="005A6D0E"/>
    <w:rsid w:val="005B52B0"/>
    <w:rsid w:val="005B6806"/>
    <w:rsid w:val="005B70B9"/>
    <w:rsid w:val="005C0F6F"/>
    <w:rsid w:val="005C4225"/>
    <w:rsid w:val="005D0394"/>
    <w:rsid w:val="005D39F4"/>
    <w:rsid w:val="005D5AA6"/>
    <w:rsid w:val="005E0D87"/>
    <w:rsid w:val="005F0DAD"/>
    <w:rsid w:val="005F0F33"/>
    <w:rsid w:val="005F1260"/>
    <w:rsid w:val="006004E9"/>
    <w:rsid w:val="00600DEB"/>
    <w:rsid w:val="00623EBA"/>
    <w:rsid w:val="00627C9F"/>
    <w:rsid w:val="006311E9"/>
    <w:rsid w:val="00632354"/>
    <w:rsid w:val="00642810"/>
    <w:rsid w:val="00652333"/>
    <w:rsid w:val="00661B9F"/>
    <w:rsid w:val="00672098"/>
    <w:rsid w:val="0068009E"/>
    <w:rsid w:val="00692219"/>
    <w:rsid w:val="006A17D2"/>
    <w:rsid w:val="006A73E6"/>
    <w:rsid w:val="006B285F"/>
    <w:rsid w:val="006B2D5C"/>
    <w:rsid w:val="006C4EB1"/>
    <w:rsid w:val="006E0166"/>
    <w:rsid w:val="006E7B34"/>
    <w:rsid w:val="006F7AA0"/>
    <w:rsid w:val="0070697F"/>
    <w:rsid w:val="0072199C"/>
    <w:rsid w:val="00722C9F"/>
    <w:rsid w:val="007253B8"/>
    <w:rsid w:val="00727B1E"/>
    <w:rsid w:val="00731828"/>
    <w:rsid w:val="0073741F"/>
    <w:rsid w:val="0076643F"/>
    <w:rsid w:val="00773F35"/>
    <w:rsid w:val="00777F63"/>
    <w:rsid w:val="007A5817"/>
    <w:rsid w:val="007A60C7"/>
    <w:rsid w:val="007B05C4"/>
    <w:rsid w:val="007B3081"/>
    <w:rsid w:val="007B605F"/>
    <w:rsid w:val="007B60E9"/>
    <w:rsid w:val="007B6CC3"/>
    <w:rsid w:val="007B70B4"/>
    <w:rsid w:val="007C1E00"/>
    <w:rsid w:val="007C3334"/>
    <w:rsid w:val="007D2B98"/>
    <w:rsid w:val="007E0186"/>
    <w:rsid w:val="007E21BC"/>
    <w:rsid w:val="007E7C82"/>
    <w:rsid w:val="007F588D"/>
    <w:rsid w:val="00803F1C"/>
    <w:rsid w:val="0080600E"/>
    <w:rsid w:val="00817612"/>
    <w:rsid w:val="008210A2"/>
    <w:rsid w:val="008338A4"/>
    <w:rsid w:val="00834D49"/>
    <w:rsid w:val="00837C45"/>
    <w:rsid w:val="00841654"/>
    <w:rsid w:val="00844730"/>
    <w:rsid w:val="008457C2"/>
    <w:rsid w:val="00852C32"/>
    <w:rsid w:val="008559DE"/>
    <w:rsid w:val="00857A82"/>
    <w:rsid w:val="00872E30"/>
    <w:rsid w:val="00873836"/>
    <w:rsid w:val="008779E7"/>
    <w:rsid w:val="008816CF"/>
    <w:rsid w:val="0088266C"/>
    <w:rsid w:val="00884DAD"/>
    <w:rsid w:val="00885737"/>
    <w:rsid w:val="0088617B"/>
    <w:rsid w:val="00887A7D"/>
    <w:rsid w:val="00890650"/>
    <w:rsid w:val="00897E12"/>
    <w:rsid w:val="008A644A"/>
    <w:rsid w:val="008A7E0F"/>
    <w:rsid w:val="008B12F5"/>
    <w:rsid w:val="008B2E8E"/>
    <w:rsid w:val="008B6F41"/>
    <w:rsid w:val="008B7771"/>
    <w:rsid w:val="008D768D"/>
    <w:rsid w:val="008E3759"/>
    <w:rsid w:val="008E3BFE"/>
    <w:rsid w:val="008E7F6B"/>
    <w:rsid w:val="008F1912"/>
    <w:rsid w:val="0090270B"/>
    <w:rsid w:val="009041DC"/>
    <w:rsid w:val="009103F0"/>
    <w:rsid w:val="00917B5A"/>
    <w:rsid w:val="00920A58"/>
    <w:rsid w:val="00920A8C"/>
    <w:rsid w:val="00934A2C"/>
    <w:rsid w:val="00937487"/>
    <w:rsid w:val="00963063"/>
    <w:rsid w:val="0096706E"/>
    <w:rsid w:val="00974491"/>
    <w:rsid w:val="00975C4E"/>
    <w:rsid w:val="00981D36"/>
    <w:rsid w:val="00981FBA"/>
    <w:rsid w:val="009869BC"/>
    <w:rsid w:val="00997BC5"/>
    <w:rsid w:val="009A1E87"/>
    <w:rsid w:val="009A4F41"/>
    <w:rsid w:val="009B1829"/>
    <w:rsid w:val="009B381B"/>
    <w:rsid w:val="009C169B"/>
    <w:rsid w:val="009C4D4E"/>
    <w:rsid w:val="009D1753"/>
    <w:rsid w:val="009D7611"/>
    <w:rsid w:val="009E0B61"/>
    <w:rsid w:val="009E53DE"/>
    <w:rsid w:val="009F6D76"/>
    <w:rsid w:val="00A03522"/>
    <w:rsid w:val="00A11E44"/>
    <w:rsid w:val="00A12331"/>
    <w:rsid w:val="00A16BE2"/>
    <w:rsid w:val="00A328B3"/>
    <w:rsid w:val="00A50015"/>
    <w:rsid w:val="00A50FCF"/>
    <w:rsid w:val="00A528D1"/>
    <w:rsid w:val="00A60000"/>
    <w:rsid w:val="00A610CD"/>
    <w:rsid w:val="00A758AA"/>
    <w:rsid w:val="00A77E4A"/>
    <w:rsid w:val="00A93800"/>
    <w:rsid w:val="00A97AB0"/>
    <w:rsid w:val="00AA09A2"/>
    <w:rsid w:val="00AA647B"/>
    <w:rsid w:val="00AA7996"/>
    <w:rsid w:val="00AB6890"/>
    <w:rsid w:val="00AC0C7C"/>
    <w:rsid w:val="00AC19CB"/>
    <w:rsid w:val="00AD6AD8"/>
    <w:rsid w:val="00AE5488"/>
    <w:rsid w:val="00AE6F91"/>
    <w:rsid w:val="00AF5571"/>
    <w:rsid w:val="00B00780"/>
    <w:rsid w:val="00B07341"/>
    <w:rsid w:val="00B175D1"/>
    <w:rsid w:val="00B30539"/>
    <w:rsid w:val="00B314DB"/>
    <w:rsid w:val="00B361F2"/>
    <w:rsid w:val="00B3718B"/>
    <w:rsid w:val="00B4632A"/>
    <w:rsid w:val="00B530F1"/>
    <w:rsid w:val="00B635CD"/>
    <w:rsid w:val="00B9585A"/>
    <w:rsid w:val="00B97313"/>
    <w:rsid w:val="00BA05E3"/>
    <w:rsid w:val="00BA276C"/>
    <w:rsid w:val="00BA58F7"/>
    <w:rsid w:val="00BB306F"/>
    <w:rsid w:val="00BB44C7"/>
    <w:rsid w:val="00BD4B89"/>
    <w:rsid w:val="00BD5922"/>
    <w:rsid w:val="00BE19A7"/>
    <w:rsid w:val="00BF02CB"/>
    <w:rsid w:val="00BF6FD8"/>
    <w:rsid w:val="00C03680"/>
    <w:rsid w:val="00C054DF"/>
    <w:rsid w:val="00C20A25"/>
    <w:rsid w:val="00C21762"/>
    <w:rsid w:val="00C21FEF"/>
    <w:rsid w:val="00C24543"/>
    <w:rsid w:val="00C256A2"/>
    <w:rsid w:val="00C309AB"/>
    <w:rsid w:val="00C51515"/>
    <w:rsid w:val="00C5660B"/>
    <w:rsid w:val="00C66B72"/>
    <w:rsid w:val="00C778D9"/>
    <w:rsid w:val="00C87AC4"/>
    <w:rsid w:val="00C9567A"/>
    <w:rsid w:val="00C957ED"/>
    <w:rsid w:val="00CA66D5"/>
    <w:rsid w:val="00CB212D"/>
    <w:rsid w:val="00CB2660"/>
    <w:rsid w:val="00CB521B"/>
    <w:rsid w:val="00CC0772"/>
    <w:rsid w:val="00CC5E90"/>
    <w:rsid w:val="00CD046C"/>
    <w:rsid w:val="00CD70E2"/>
    <w:rsid w:val="00CE076C"/>
    <w:rsid w:val="00CE3339"/>
    <w:rsid w:val="00CE5199"/>
    <w:rsid w:val="00CE66D5"/>
    <w:rsid w:val="00CF637A"/>
    <w:rsid w:val="00D059DE"/>
    <w:rsid w:val="00D05ABD"/>
    <w:rsid w:val="00D12EB3"/>
    <w:rsid w:val="00D13FCE"/>
    <w:rsid w:val="00D306D1"/>
    <w:rsid w:val="00D30800"/>
    <w:rsid w:val="00D34786"/>
    <w:rsid w:val="00D37BFC"/>
    <w:rsid w:val="00D47A8E"/>
    <w:rsid w:val="00D52A84"/>
    <w:rsid w:val="00D52D14"/>
    <w:rsid w:val="00D667EF"/>
    <w:rsid w:val="00D66A51"/>
    <w:rsid w:val="00D712D3"/>
    <w:rsid w:val="00D71422"/>
    <w:rsid w:val="00D72DC6"/>
    <w:rsid w:val="00D7558D"/>
    <w:rsid w:val="00D81D92"/>
    <w:rsid w:val="00D83D33"/>
    <w:rsid w:val="00D876F9"/>
    <w:rsid w:val="00D92096"/>
    <w:rsid w:val="00DA3044"/>
    <w:rsid w:val="00DA7B5F"/>
    <w:rsid w:val="00DB64EC"/>
    <w:rsid w:val="00DC11E7"/>
    <w:rsid w:val="00DC7023"/>
    <w:rsid w:val="00DC769A"/>
    <w:rsid w:val="00DD0594"/>
    <w:rsid w:val="00DD3D86"/>
    <w:rsid w:val="00DF1EC4"/>
    <w:rsid w:val="00E01406"/>
    <w:rsid w:val="00E0340B"/>
    <w:rsid w:val="00E04A90"/>
    <w:rsid w:val="00E0551F"/>
    <w:rsid w:val="00E074C3"/>
    <w:rsid w:val="00E10A7B"/>
    <w:rsid w:val="00E219C7"/>
    <w:rsid w:val="00E230E0"/>
    <w:rsid w:val="00E3719A"/>
    <w:rsid w:val="00E4118C"/>
    <w:rsid w:val="00E428E8"/>
    <w:rsid w:val="00E43157"/>
    <w:rsid w:val="00E449CC"/>
    <w:rsid w:val="00E461CE"/>
    <w:rsid w:val="00E720CA"/>
    <w:rsid w:val="00E8389F"/>
    <w:rsid w:val="00E84EB5"/>
    <w:rsid w:val="00E85662"/>
    <w:rsid w:val="00E8789F"/>
    <w:rsid w:val="00E97B71"/>
    <w:rsid w:val="00EA3D34"/>
    <w:rsid w:val="00EB454D"/>
    <w:rsid w:val="00EC33A0"/>
    <w:rsid w:val="00EC5C17"/>
    <w:rsid w:val="00ED549D"/>
    <w:rsid w:val="00ED76BE"/>
    <w:rsid w:val="00EE00E9"/>
    <w:rsid w:val="00EF619B"/>
    <w:rsid w:val="00EF71AC"/>
    <w:rsid w:val="00F0027A"/>
    <w:rsid w:val="00F00551"/>
    <w:rsid w:val="00F00B55"/>
    <w:rsid w:val="00F02AD1"/>
    <w:rsid w:val="00F253CC"/>
    <w:rsid w:val="00F30FC7"/>
    <w:rsid w:val="00F37106"/>
    <w:rsid w:val="00F40997"/>
    <w:rsid w:val="00F519CF"/>
    <w:rsid w:val="00F56BA5"/>
    <w:rsid w:val="00F60E22"/>
    <w:rsid w:val="00F776CD"/>
    <w:rsid w:val="00F81395"/>
    <w:rsid w:val="00F81BB8"/>
    <w:rsid w:val="00F917D1"/>
    <w:rsid w:val="00F9653B"/>
    <w:rsid w:val="00FB4113"/>
    <w:rsid w:val="00FB62CF"/>
    <w:rsid w:val="00FC256E"/>
    <w:rsid w:val="00FD362E"/>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1E00"/>
    <w:rPr>
      <w:sz w:val="16"/>
      <w:szCs w:val="16"/>
    </w:rPr>
  </w:style>
  <w:style w:type="paragraph" w:styleId="CommentText">
    <w:name w:val="annotation text"/>
    <w:basedOn w:val="Normal"/>
    <w:link w:val="CommentTextChar"/>
    <w:uiPriority w:val="99"/>
    <w:semiHidden/>
    <w:unhideWhenUsed/>
    <w:rsid w:val="007C1E00"/>
    <w:rPr>
      <w:sz w:val="20"/>
      <w:szCs w:val="20"/>
    </w:rPr>
  </w:style>
  <w:style w:type="character" w:customStyle="1" w:styleId="CommentTextChar">
    <w:name w:val="Comment Text Char"/>
    <w:basedOn w:val="DefaultParagraphFont"/>
    <w:link w:val="CommentText"/>
    <w:uiPriority w:val="99"/>
    <w:semiHidden/>
    <w:rsid w:val="007C1E00"/>
    <w:rPr>
      <w:lang w:val="en-US" w:eastAsia="en-US"/>
    </w:rPr>
  </w:style>
  <w:style w:type="paragraph" w:styleId="CommentSubject">
    <w:name w:val="annotation subject"/>
    <w:basedOn w:val="CommentText"/>
    <w:next w:val="CommentText"/>
    <w:link w:val="CommentSubjectChar"/>
    <w:uiPriority w:val="99"/>
    <w:semiHidden/>
    <w:unhideWhenUsed/>
    <w:rsid w:val="007C1E00"/>
    <w:rPr>
      <w:b/>
      <w:bCs/>
    </w:rPr>
  </w:style>
  <w:style w:type="character" w:customStyle="1" w:styleId="CommentSubjectChar">
    <w:name w:val="Comment Subject Char"/>
    <w:basedOn w:val="CommentTextChar"/>
    <w:link w:val="CommentSubject"/>
    <w:uiPriority w:val="99"/>
    <w:semiHidden/>
    <w:rsid w:val="007C1E00"/>
    <w:rPr>
      <w:b/>
      <w:bCs/>
      <w:lang w:val="en-US" w:eastAsia="en-US"/>
    </w:rPr>
  </w:style>
  <w:style w:type="paragraph" w:styleId="Revision">
    <w:name w:val="Revision"/>
    <w:hidden/>
    <w:uiPriority w:val="99"/>
    <w:semiHidden/>
    <w:rsid w:val="007C1E0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23901">
      <w:bodyDiv w:val="1"/>
      <w:marLeft w:val="0"/>
      <w:marRight w:val="0"/>
      <w:marTop w:val="0"/>
      <w:marBottom w:val="0"/>
      <w:divBdr>
        <w:top w:val="none" w:sz="0" w:space="0" w:color="auto"/>
        <w:left w:val="none" w:sz="0" w:space="0" w:color="auto"/>
        <w:bottom w:val="none" w:sz="0" w:space="0" w:color="auto"/>
        <w:right w:val="none" w:sz="0" w:space="0" w:color="auto"/>
      </w:divBdr>
    </w:div>
    <w:div w:id="938024295">
      <w:bodyDiv w:val="1"/>
      <w:marLeft w:val="0"/>
      <w:marRight w:val="0"/>
      <w:marTop w:val="0"/>
      <w:marBottom w:val="0"/>
      <w:divBdr>
        <w:top w:val="none" w:sz="0" w:space="0" w:color="auto"/>
        <w:left w:val="none" w:sz="0" w:space="0" w:color="auto"/>
        <w:bottom w:val="none" w:sz="0" w:space="0" w:color="auto"/>
        <w:right w:val="none" w:sz="0" w:space="0" w:color="auto"/>
      </w:divBdr>
    </w:div>
    <w:div w:id="150975710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1670"/>
    <w:rsid w:val="00200821"/>
    <w:rsid w:val="00394049"/>
    <w:rsid w:val="003C4FC2"/>
    <w:rsid w:val="004567CB"/>
    <w:rsid w:val="004F2DF8"/>
    <w:rsid w:val="005239B0"/>
    <w:rsid w:val="007105C7"/>
    <w:rsid w:val="007C3980"/>
    <w:rsid w:val="0093034F"/>
    <w:rsid w:val="009A261B"/>
    <w:rsid w:val="00A5110B"/>
    <w:rsid w:val="00AC15A4"/>
    <w:rsid w:val="00AE4B93"/>
    <w:rsid w:val="00B0336C"/>
    <w:rsid w:val="00B70D99"/>
    <w:rsid w:val="00CC1855"/>
    <w:rsid w:val="00D04C46"/>
    <w:rsid w:val="00DA5386"/>
    <w:rsid w:val="00DE728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4502-3AE4-400A-8128-BCBDB79D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73/18</dc:title>
  <dc:creator/>
  <cp:lastModifiedBy/>
  <cp:revision>1</cp:revision>
  <dcterms:created xsi:type="dcterms:W3CDTF">2018-10-19T13:41:00Z</dcterms:created>
  <dcterms:modified xsi:type="dcterms:W3CDTF">2018-10-19T13:41:00Z</dcterms:modified>
</cp:coreProperties>
</file>