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66780" w:rsidRDefault="00D306D1" w:rsidP="00627C9F">
      <w:pPr>
        <w:jc w:val="both"/>
        <w:rPr>
          <w:rFonts w:asciiTheme="majorHAnsi" w:hAnsiTheme="majorHAnsi" w:cs="Univers"/>
          <w:b/>
          <w:bCs/>
          <w:sz w:val="22"/>
          <w:szCs w:val="22"/>
          <w:lang w:val="es-ES_tradnl"/>
        </w:rPr>
      </w:pPr>
      <w:bookmarkStart w:id="0" w:name="_GoBack"/>
      <w:bookmarkEnd w:id="0"/>
      <w:r w:rsidRPr="00C6678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8797F7D" wp14:editId="081CA59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9EA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6678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E099820" wp14:editId="611DF0A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18FC496F" wp14:editId="2199E2F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9982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18FC496F" wp14:editId="2199E2F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C66780" w:rsidRDefault="00040C3A" w:rsidP="00040C3A">
      <w:pPr>
        <w:tabs>
          <w:tab w:val="center" w:pos="5400"/>
        </w:tabs>
        <w:suppressAutoHyphens/>
        <w:jc w:val="both"/>
        <w:rPr>
          <w:rFonts w:asciiTheme="majorHAnsi" w:hAnsiTheme="majorHAnsi"/>
          <w:sz w:val="22"/>
          <w:szCs w:val="22"/>
          <w:lang w:val="es-ES"/>
        </w:rPr>
      </w:pPr>
    </w:p>
    <w:p w:rsidR="00040C3A" w:rsidRPr="00C66780" w:rsidRDefault="00040C3A" w:rsidP="00040C3A">
      <w:pPr>
        <w:tabs>
          <w:tab w:val="center" w:pos="5400"/>
        </w:tabs>
        <w:suppressAutoHyphens/>
        <w:jc w:val="both"/>
        <w:rPr>
          <w:rFonts w:asciiTheme="majorHAnsi" w:hAnsiTheme="majorHAnsi"/>
          <w:sz w:val="22"/>
          <w:szCs w:val="22"/>
          <w:lang w:val="es-ES"/>
        </w:rPr>
      </w:pPr>
    </w:p>
    <w:p w:rsidR="005128E4" w:rsidRPr="00C66780" w:rsidRDefault="005128E4" w:rsidP="00040C3A">
      <w:pPr>
        <w:tabs>
          <w:tab w:val="center" w:pos="5400"/>
        </w:tabs>
        <w:suppressAutoHyphens/>
        <w:rPr>
          <w:rFonts w:asciiTheme="majorHAnsi" w:hAnsiTheme="majorHAnsi"/>
          <w:sz w:val="22"/>
          <w:szCs w:val="22"/>
          <w:lang w:val="es-ES_tradnl"/>
        </w:rPr>
      </w:pPr>
    </w:p>
    <w:p w:rsidR="005128E4" w:rsidRPr="00C66780" w:rsidRDefault="005128E4" w:rsidP="00040C3A">
      <w:pPr>
        <w:tabs>
          <w:tab w:val="center" w:pos="5400"/>
        </w:tabs>
        <w:suppressAutoHyphens/>
        <w:rPr>
          <w:rFonts w:asciiTheme="majorHAnsi" w:hAnsiTheme="majorHAnsi"/>
          <w:sz w:val="22"/>
          <w:szCs w:val="22"/>
          <w:lang w:val="es-ES_tradnl"/>
        </w:rPr>
      </w:pPr>
    </w:p>
    <w:p w:rsidR="005128E4" w:rsidRPr="00C66780" w:rsidRDefault="005128E4" w:rsidP="00040C3A">
      <w:pPr>
        <w:tabs>
          <w:tab w:val="center" w:pos="5400"/>
        </w:tabs>
        <w:suppressAutoHyphens/>
        <w:rPr>
          <w:rFonts w:asciiTheme="majorHAnsi" w:hAnsiTheme="majorHAnsi"/>
          <w:sz w:val="22"/>
          <w:szCs w:val="22"/>
          <w:lang w:val="es-ES_tradnl"/>
        </w:rPr>
      </w:pPr>
    </w:p>
    <w:p w:rsidR="00040C3A" w:rsidRPr="00C66780" w:rsidRDefault="00040C3A" w:rsidP="005128E4">
      <w:pPr>
        <w:tabs>
          <w:tab w:val="center" w:pos="5400"/>
        </w:tabs>
        <w:suppressAutoHyphens/>
        <w:jc w:val="center"/>
        <w:rPr>
          <w:rFonts w:asciiTheme="majorHAnsi" w:hAnsiTheme="majorHAnsi"/>
          <w:sz w:val="22"/>
          <w:szCs w:val="22"/>
          <w:lang w:val="es-ES_tradnl"/>
        </w:rPr>
      </w:pPr>
    </w:p>
    <w:p w:rsidR="00040C3A" w:rsidRPr="00C66780" w:rsidRDefault="00040C3A" w:rsidP="005128E4">
      <w:pPr>
        <w:tabs>
          <w:tab w:val="center" w:pos="5400"/>
        </w:tabs>
        <w:suppressAutoHyphens/>
        <w:jc w:val="center"/>
        <w:rPr>
          <w:rFonts w:asciiTheme="majorHAnsi" w:hAnsiTheme="majorHAnsi"/>
          <w:sz w:val="22"/>
          <w:szCs w:val="22"/>
          <w:lang w:val="es-ES_tradnl"/>
        </w:rPr>
      </w:pPr>
    </w:p>
    <w:p w:rsidR="005B52B0" w:rsidRPr="00C66780" w:rsidRDefault="005B52B0" w:rsidP="005128E4">
      <w:pPr>
        <w:tabs>
          <w:tab w:val="center" w:pos="5400"/>
        </w:tabs>
        <w:suppressAutoHyphens/>
        <w:jc w:val="center"/>
        <w:rPr>
          <w:rFonts w:asciiTheme="majorHAnsi" w:hAnsiTheme="majorHAnsi"/>
          <w:sz w:val="22"/>
          <w:szCs w:val="22"/>
          <w:lang w:val="es-ES_tradnl"/>
        </w:rPr>
      </w:pPr>
    </w:p>
    <w:p w:rsidR="005B52B0" w:rsidRPr="00C66780" w:rsidRDefault="005B52B0" w:rsidP="005128E4">
      <w:pPr>
        <w:tabs>
          <w:tab w:val="center" w:pos="5400"/>
        </w:tabs>
        <w:suppressAutoHyphens/>
        <w:jc w:val="center"/>
        <w:rPr>
          <w:rFonts w:asciiTheme="majorHAnsi" w:hAnsiTheme="majorHAnsi"/>
          <w:sz w:val="22"/>
          <w:szCs w:val="22"/>
          <w:lang w:val="es-ES_tradnl"/>
        </w:rPr>
      </w:pPr>
    </w:p>
    <w:p w:rsidR="005B52B0" w:rsidRPr="00C66780" w:rsidRDefault="005B52B0" w:rsidP="005128E4">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3D3BC2" w:rsidP="00040C3A">
      <w:pPr>
        <w:tabs>
          <w:tab w:val="center" w:pos="5400"/>
        </w:tabs>
        <w:suppressAutoHyphens/>
        <w:jc w:val="center"/>
        <w:rPr>
          <w:rFonts w:asciiTheme="majorHAnsi" w:hAnsiTheme="majorHAnsi"/>
          <w:sz w:val="22"/>
          <w:szCs w:val="22"/>
          <w:lang w:val="es-ES_tradnl"/>
        </w:rPr>
      </w:pPr>
      <w:r w:rsidRPr="00C6678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4A5CECB" wp14:editId="77FB2E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70E10">
                              <w:rPr>
                                <w:rFonts w:asciiTheme="majorHAnsi" w:hAnsiTheme="majorHAnsi" w:cs="Arial"/>
                                <w:b/>
                                <w:bCs/>
                                <w:color w:val="0D0D0D" w:themeColor="text1" w:themeTint="F2"/>
                                <w:sz w:val="36"/>
                                <w:szCs w:val="22"/>
                                <w:lang w:val="es-ES_tradnl"/>
                              </w:rPr>
                              <w:t>105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D4D">
                              <w:rPr>
                                <w:rFonts w:asciiTheme="majorHAnsi" w:hAnsiTheme="majorHAnsi" w:cs="Arial"/>
                                <w:b/>
                                <w:color w:val="0D0D0D" w:themeColor="text1" w:themeTint="F2"/>
                                <w:sz w:val="36"/>
                                <w:szCs w:val="22"/>
                                <w:lang w:val="es-ES_tradnl"/>
                              </w:rPr>
                              <w:t>1278-07</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263D4D">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263D4D" w:rsidRPr="0010736F" w:rsidRDefault="00263D4D" w:rsidP="00263D4D">
                            <w:pPr>
                              <w:spacing w:line="276" w:lineRule="auto"/>
                              <w:rPr>
                                <w:rFonts w:asciiTheme="majorHAnsi" w:hAnsiTheme="majorHAnsi" w:cs="Arial"/>
                                <w:color w:val="0D0D0D" w:themeColor="text1" w:themeTint="F2"/>
                                <w:szCs w:val="22"/>
                                <w:lang w:val="es-ES_tradnl"/>
                              </w:rPr>
                            </w:pPr>
                            <w:r w:rsidRPr="00C57F74">
                              <w:rPr>
                                <w:rFonts w:asciiTheme="majorHAnsi" w:hAnsiTheme="majorHAnsi" w:cs="Arial"/>
                                <w:color w:val="0D0D0D" w:themeColor="text1" w:themeTint="F2"/>
                                <w:szCs w:val="22"/>
                                <w:lang w:val="es-ES_tradnl"/>
                              </w:rPr>
                              <w:t>DELMIRO CARRASCO GARC</w:t>
                            </w:r>
                            <w:r>
                              <w:rPr>
                                <w:rFonts w:asciiTheme="majorHAnsi" w:hAnsiTheme="majorHAnsi" w:cs="Arial"/>
                                <w:color w:val="0D0D0D" w:themeColor="text1" w:themeTint="F2"/>
                                <w:szCs w:val="22"/>
                                <w:lang w:val="es-ES_tradnl"/>
                              </w:rPr>
                              <w:t>Í</w:t>
                            </w:r>
                            <w:r w:rsidRPr="00C57F74">
                              <w:rPr>
                                <w:rFonts w:asciiTheme="majorHAnsi" w:hAnsiTheme="majorHAnsi" w:cs="Arial"/>
                                <w:color w:val="0D0D0D" w:themeColor="text1" w:themeTint="F2"/>
                                <w:szCs w:val="22"/>
                                <w:lang w:val="es-ES_tradnl"/>
                              </w:rPr>
                              <w:t xml:space="preserve">A </w:t>
                            </w:r>
                          </w:p>
                          <w:p w:rsidR="00263D4D" w:rsidRPr="0010736F" w:rsidRDefault="00263D4D" w:rsidP="00263D4D">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w:t>
                            </w:r>
                            <w:r w:rsidRPr="00540249">
                              <w:rPr>
                                <w:rFonts w:asciiTheme="majorHAnsi" w:hAnsiTheme="majorHAnsi" w:cs="Arial"/>
                                <w:color w:val="0D0D0D" w:themeColor="text1" w:themeTint="F2"/>
                                <w:lang w:val="es-ES_tradnl"/>
                              </w:rPr>
                              <w:t>R</w:t>
                            </w:r>
                            <w:r w:rsidRPr="00540249">
                              <w:rPr>
                                <w:rFonts w:asciiTheme="majorHAnsi" w:hAnsiTheme="majorHAnsi"/>
                                <w:lang w:val="es-ES"/>
                              </w:rPr>
                              <w:t>Ú</w:t>
                            </w:r>
                            <w:r w:rsidRPr="00540249">
                              <w:rPr>
                                <w:rFonts w:asciiTheme="majorHAnsi" w:hAnsiTheme="majorHAnsi" w:cs="Arial"/>
                                <w:color w:val="0D0D0D" w:themeColor="text1" w:themeTint="F2"/>
                                <w:lang w:val="es-ES_tradnl"/>
                              </w:rPr>
                              <w:t xml:space="preserve"> </w:t>
                            </w:r>
                          </w:p>
                          <w:p w:rsidR="005B52B0" w:rsidRPr="0010736F" w:rsidRDefault="005B52B0" w:rsidP="00263D4D">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5CEC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70E10">
                        <w:rPr>
                          <w:rFonts w:asciiTheme="majorHAnsi" w:hAnsiTheme="majorHAnsi" w:cs="Arial"/>
                          <w:b/>
                          <w:bCs/>
                          <w:color w:val="0D0D0D" w:themeColor="text1" w:themeTint="F2"/>
                          <w:sz w:val="36"/>
                          <w:szCs w:val="22"/>
                          <w:lang w:val="es-ES_tradnl"/>
                        </w:rPr>
                        <w:t>105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D4D">
                        <w:rPr>
                          <w:rFonts w:asciiTheme="majorHAnsi" w:hAnsiTheme="majorHAnsi" w:cs="Arial"/>
                          <w:b/>
                          <w:color w:val="0D0D0D" w:themeColor="text1" w:themeTint="F2"/>
                          <w:sz w:val="36"/>
                          <w:szCs w:val="22"/>
                          <w:lang w:val="es-ES_tradnl"/>
                        </w:rPr>
                        <w:t>1278-07</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263D4D">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263D4D" w:rsidRPr="0010736F" w:rsidRDefault="00263D4D" w:rsidP="00263D4D">
                      <w:pPr>
                        <w:spacing w:line="276" w:lineRule="auto"/>
                        <w:rPr>
                          <w:rFonts w:asciiTheme="majorHAnsi" w:hAnsiTheme="majorHAnsi" w:cs="Arial"/>
                          <w:color w:val="0D0D0D" w:themeColor="text1" w:themeTint="F2"/>
                          <w:szCs w:val="22"/>
                          <w:lang w:val="es-ES_tradnl"/>
                        </w:rPr>
                      </w:pPr>
                      <w:r w:rsidRPr="00C57F74">
                        <w:rPr>
                          <w:rFonts w:asciiTheme="majorHAnsi" w:hAnsiTheme="majorHAnsi" w:cs="Arial"/>
                          <w:color w:val="0D0D0D" w:themeColor="text1" w:themeTint="F2"/>
                          <w:szCs w:val="22"/>
                          <w:lang w:val="es-ES_tradnl"/>
                        </w:rPr>
                        <w:t>DELMIRO CARRASCO GARC</w:t>
                      </w:r>
                      <w:r>
                        <w:rPr>
                          <w:rFonts w:asciiTheme="majorHAnsi" w:hAnsiTheme="majorHAnsi" w:cs="Arial"/>
                          <w:color w:val="0D0D0D" w:themeColor="text1" w:themeTint="F2"/>
                          <w:szCs w:val="22"/>
                          <w:lang w:val="es-ES_tradnl"/>
                        </w:rPr>
                        <w:t>Í</w:t>
                      </w:r>
                      <w:r w:rsidRPr="00C57F74">
                        <w:rPr>
                          <w:rFonts w:asciiTheme="majorHAnsi" w:hAnsiTheme="majorHAnsi" w:cs="Arial"/>
                          <w:color w:val="0D0D0D" w:themeColor="text1" w:themeTint="F2"/>
                          <w:szCs w:val="22"/>
                          <w:lang w:val="es-ES_tradnl"/>
                        </w:rPr>
                        <w:t xml:space="preserve">A </w:t>
                      </w:r>
                    </w:p>
                    <w:p w:rsidR="00263D4D" w:rsidRPr="0010736F" w:rsidRDefault="00263D4D" w:rsidP="00263D4D">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w:t>
                      </w:r>
                      <w:r w:rsidRPr="00540249">
                        <w:rPr>
                          <w:rFonts w:asciiTheme="majorHAnsi" w:hAnsiTheme="majorHAnsi" w:cs="Arial"/>
                          <w:color w:val="0D0D0D" w:themeColor="text1" w:themeTint="F2"/>
                          <w:lang w:val="es-ES_tradnl"/>
                        </w:rPr>
                        <w:t>R</w:t>
                      </w:r>
                      <w:r w:rsidRPr="00540249">
                        <w:rPr>
                          <w:rFonts w:asciiTheme="majorHAnsi" w:hAnsiTheme="majorHAnsi"/>
                          <w:lang w:val="es-ES"/>
                        </w:rPr>
                        <w:t>Ú</w:t>
                      </w:r>
                      <w:r w:rsidRPr="00540249">
                        <w:rPr>
                          <w:rFonts w:asciiTheme="majorHAnsi" w:hAnsiTheme="majorHAnsi" w:cs="Arial"/>
                          <w:color w:val="0D0D0D" w:themeColor="text1" w:themeTint="F2"/>
                          <w:lang w:val="es-ES_tradnl"/>
                        </w:rPr>
                        <w:t xml:space="preserve"> </w:t>
                      </w:r>
                    </w:p>
                    <w:p w:rsidR="005B52B0" w:rsidRPr="0010736F" w:rsidRDefault="005B52B0" w:rsidP="00263D4D">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v:textbox>
              </v:shape>
            </w:pict>
          </mc:Fallback>
        </mc:AlternateContent>
      </w:r>
      <w:r w:rsidR="004E2649" w:rsidRPr="00C6678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A2CBAD4" wp14:editId="21085C5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70E10">
                              <w:rPr>
                                <w:rFonts w:asciiTheme="minorHAnsi" w:hAnsiTheme="minorHAnsi"/>
                                <w:color w:val="FFFFFF" w:themeColor="background1"/>
                                <w:sz w:val="22"/>
                                <w:lang w:val="pt-BR"/>
                              </w:rPr>
                              <w:t>118</w:t>
                            </w:r>
                          </w:p>
                          <w:p w:rsidR="00627C9F" w:rsidRPr="004E2649" w:rsidRDefault="00070E1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w:t>
                            </w:r>
                            <w:r w:rsidR="00627C9F"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septiembre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BAD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70E10">
                        <w:rPr>
                          <w:rFonts w:asciiTheme="minorHAnsi" w:hAnsiTheme="minorHAnsi"/>
                          <w:color w:val="FFFFFF" w:themeColor="background1"/>
                          <w:sz w:val="22"/>
                          <w:lang w:val="pt-BR"/>
                        </w:rPr>
                        <w:t>118</w:t>
                      </w:r>
                    </w:p>
                    <w:p w:rsidR="00627C9F" w:rsidRPr="004E2649" w:rsidRDefault="00070E1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w:t>
                      </w:r>
                      <w:r w:rsidR="00627C9F"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septiembre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cs="Arial"/>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5128E4" w:rsidRPr="00C66780" w:rsidRDefault="005128E4"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5128E4" w:rsidRPr="00C66780" w:rsidRDefault="005128E4" w:rsidP="00040C3A">
      <w:pPr>
        <w:tabs>
          <w:tab w:val="center" w:pos="5400"/>
        </w:tabs>
        <w:suppressAutoHyphens/>
        <w:jc w:val="center"/>
        <w:rPr>
          <w:rFonts w:asciiTheme="majorHAnsi" w:hAnsiTheme="majorHAnsi"/>
          <w:sz w:val="22"/>
          <w:szCs w:val="22"/>
          <w:lang w:val="es-ES_tradnl"/>
        </w:rPr>
      </w:pPr>
    </w:p>
    <w:p w:rsidR="005128E4" w:rsidRPr="00C66780" w:rsidRDefault="005128E4" w:rsidP="00040C3A">
      <w:pPr>
        <w:tabs>
          <w:tab w:val="center" w:pos="5400"/>
        </w:tabs>
        <w:suppressAutoHyphens/>
        <w:jc w:val="center"/>
        <w:rPr>
          <w:rFonts w:asciiTheme="majorHAnsi" w:hAnsiTheme="majorHAnsi"/>
          <w:sz w:val="22"/>
          <w:szCs w:val="22"/>
          <w:lang w:val="es-ES_tradnl"/>
        </w:rPr>
      </w:pPr>
    </w:p>
    <w:p w:rsidR="005128E4" w:rsidRPr="00C66780" w:rsidRDefault="005128E4"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040C3A" w:rsidRPr="00C66780" w:rsidRDefault="00040C3A" w:rsidP="00040C3A">
      <w:pPr>
        <w:tabs>
          <w:tab w:val="center" w:pos="5400"/>
        </w:tabs>
        <w:suppressAutoHyphens/>
        <w:jc w:val="center"/>
        <w:rPr>
          <w:rFonts w:asciiTheme="majorHAnsi" w:hAnsiTheme="majorHAnsi"/>
          <w:sz w:val="22"/>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90270B" w:rsidP="00040C3A">
      <w:pPr>
        <w:tabs>
          <w:tab w:val="center" w:pos="5400"/>
        </w:tabs>
        <w:suppressAutoHyphens/>
        <w:jc w:val="center"/>
        <w:rPr>
          <w:rFonts w:asciiTheme="majorHAnsi" w:hAnsiTheme="majorHAnsi"/>
          <w:sz w:val="18"/>
          <w:szCs w:val="22"/>
          <w:lang w:val="es-ES_tradnl"/>
        </w:rPr>
      </w:pPr>
      <w:r w:rsidRPr="00C6678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8CA484C" wp14:editId="6344604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70E10">
                              <w:rPr>
                                <w:rFonts w:asciiTheme="majorHAnsi" w:hAnsiTheme="majorHAnsi"/>
                                <w:color w:val="0D0D0D" w:themeColor="text1" w:themeTint="F2"/>
                                <w:sz w:val="18"/>
                                <w:szCs w:val="22"/>
                                <w:lang w:val="es-ES"/>
                              </w:rPr>
                              <w:t xml:space="preserve">20 de septiembre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DA7230">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A484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70E10">
                        <w:rPr>
                          <w:rFonts w:asciiTheme="majorHAnsi" w:hAnsiTheme="majorHAnsi"/>
                          <w:color w:val="0D0D0D" w:themeColor="text1" w:themeTint="F2"/>
                          <w:sz w:val="18"/>
                          <w:szCs w:val="22"/>
                          <w:lang w:val="es-ES"/>
                        </w:rPr>
                        <w:t xml:space="preserve">20 de septiembre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DA7230">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A50FCF" w:rsidRPr="00C66780" w:rsidRDefault="0090270B" w:rsidP="00040C3A">
      <w:pPr>
        <w:tabs>
          <w:tab w:val="center" w:pos="5400"/>
        </w:tabs>
        <w:suppressAutoHyphens/>
        <w:jc w:val="center"/>
        <w:rPr>
          <w:rFonts w:asciiTheme="majorHAnsi" w:hAnsiTheme="majorHAnsi"/>
          <w:sz w:val="18"/>
          <w:szCs w:val="22"/>
          <w:lang w:val="es-ES_tradnl"/>
        </w:rPr>
      </w:pPr>
      <w:r w:rsidRPr="00C6678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12E675F" wp14:editId="7C4090B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E10"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0E10" w:rsidRPr="00070E10">
                              <w:rPr>
                                <w:rFonts w:asciiTheme="majorHAnsi" w:hAnsiTheme="majorHAnsi"/>
                                <w:color w:val="595959" w:themeColor="text1" w:themeTint="A6"/>
                                <w:sz w:val="18"/>
                                <w:szCs w:val="18"/>
                                <w:lang w:val="pt-BR"/>
                              </w:rPr>
                              <w:t>105</w:t>
                            </w:r>
                            <w:r w:rsidR="007B05C4" w:rsidRPr="00070E10">
                              <w:rPr>
                                <w:rFonts w:asciiTheme="majorHAnsi" w:hAnsiTheme="majorHAnsi"/>
                                <w:color w:val="595959" w:themeColor="text1" w:themeTint="A6"/>
                                <w:sz w:val="18"/>
                                <w:szCs w:val="18"/>
                                <w:lang w:val="pt-BR"/>
                              </w:rPr>
                              <w:t>/</w:t>
                            </w:r>
                            <w:r w:rsidR="00070E10" w:rsidRPr="00070E10">
                              <w:rPr>
                                <w:rFonts w:asciiTheme="majorHAnsi" w:hAnsiTheme="majorHAnsi"/>
                                <w:color w:val="595959" w:themeColor="text1" w:themeTint="A6"/>
                                <w:sz w:val="18"/>
                                <w:szCs w:val="18"/>
                                <w:lang w:val="pt-BR"/>
                              </w:rPr>
                              <w:t>18</w:t>
                            </w:r>
                            <w:r w:rsidRPr="00070E10">
                              <w:rPr>
                                <w:rFonts w:asciiTheme="majorHAnsi" w:hAnsiTheme="majorHAnsi"/>
                                <w:color w:val="595959" w:themeColor="text1" w:themeTint="A6"/>
                                <w:sz w:val="18"/>
                                <w:szCs w:val="18"/>
                                <w:lang w:val="pt-BR"/>
                              </w:rPr>
                              <w:t>.</w:t>
                            </w:r>
                            <w:r w:rsidR="00263D4D" w:rsidRPr="00070E10">
                              <w:rPr>
                                <w:lang w:val="pt-BR"/>
                              </w:rPr>
                              <w:t xml:space="preserve"> </w:t>
                            </w:r>
                            <w:r w:rsidR="00263D4D" w:rsidRPr="00263D4D">
                              <w:rPr>
                                <w:rFonts w:asciiTheme="majorHAnsi" w:hAnsiTheme="majorHAnsi"/>
                                <w:color w:val="595959" w:themeColor="text1" w:themeTint="A6"/>
                                <w:sz w:val="18"/>
                                <w:szCs w:val="18"/>
                                <w:lang w:val="es-ES_tradnl"/>
                              </w:rPr>
                              <w:t xml:space="preserve">Admisibilidad. Delmiro Carrasco García. Perú. </w:t>
                            </w:r>
                            <w:r w:rsidR="00263D4D">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 </w:t>
                            </w:r>
                          </w:p>
                          <w:p w:rsidR="00113F73" w:rsidRPr="007B05C4" w:rsidRDefault="00070E1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20 de septiembre de 2018</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E675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70E10"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0E10" w:rsidRPr="00070E10">
                        <w:rPr>
                          <w:rFonts w:asciiTheme="majorHAnsi" w:hAnsiTheme="majorHAnsi"/>
                          <w:color w:val="595959" w:themeColor="text1" w:themeTint="A6"/>
                          <w:sz w:val="18"/>
                          <w:szCs w:val="18"/>
                          <w:lang w:val="pt-BR"/>
                        </w:rPr>
                        <w:t>105</w:t>
                      </w:r>
                      <w:r w:rsidR="007B05C4" w:rsidRPr="00070E10">
                        <w:rPr>
                          <w:rFonts w:asciiTheme="majorHAnsi" w:hAnsiTheme="majorHAnsi"/>
                          <w:color w:val="595959" w:themeColor="text1" w:themeTint="A6"/>
                          <w:sz w:val="18"/>
                          <w:szCs w:val="18"/>
                          <w:lang w:val="pt-BR"/>
                        </w:rPr>
                        <w:t>/</w:t>
                      </w:r>
                      <w:r w:rsidR="00070E10" w:rsidRPr="00070E10">
                        <w:rPr>
                          <w:rFonts w:asciiTheme="majorHAnsi" w:hAnsiTheme="majorHAnsi"/>
                          <w:color w:val="595959" w:themeColor="text1" w:themeTint="A6"/>
                          <w:sz w:val="18"/>
                          <w:szCs w:val="18"/>
                          <w:lang w:val="pt-BR"/>
                        </w:rPr>
                        <w:t>18</w:t>
                      </w:r>
                      <w:r w:rsidRPr="00070E10">
                        <w:rPr>
                          <w:rFonts w:asciiTheme="majorHAnsi" w:hAnsiTheme="majorHAnsi"/>
                          <w:color w:val="595959" w:themeColor="text1" w:themeTint="A6"/>
                          <w:sz w:val="18"/>
                          <w:szCs w:val="18"/>
                          <w:lang w:val="pt-BR"/>
                        </w:rPr>
                        <w:t>.</w:t>
                      </w:r>
                      <w:r w:rsidR="00263D4D" w:rsidRPr="00070E10">
                        <w:rPr>
                          <w:lang w:val="pt-BR"/>
                        </w:rPr>
                        <w:t xml:space="preserve"> </w:t>
                      </w:r>
                      <w:r w:rsidR="00263D4D" w:rsidRPr="00263D4D">
                        <w:rPr>
                          <w:rFonts w:asciiTheme="majorHAnsi" w:hAnsiTheme="majorHAnsi"/>
                          <w:color w:val="595959" w:themeColor="text1" w:themeTint="A6"/>
                          <w:sz w:val="18"/>
                          <w:szCs w:val="18"/>
                          <w:lang w:val="es-ES_tradnl"/>
                        </w:rPr>
                        <w:t xml:space="preserve">Admisibilidad. Delmiro Carrasco García. Perú. </w:t>
                      </w:r>
                      <w:r w:rsidR="00263D4D">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 </w:t>
                      </w:r>
                    </w:p>
                    <w:p w:rsidR="00113F73" w:rsidRPr="007B05C4" w:rsidRDefault="00070E1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20 de septiembre de 2018</w:t>
                      </w:r>
                      <w:r w:rsidR="00113F73" w:rsidRPr="007B05C4">
                        <w:rPr>
                          <w:rFonts w:asciiTheme="majorHAnsi" w:hAnsiTheme="majorHAnsi"/>
                          <w:color w:val="595959" w:themeColor="text1" w:themeTint="A6"/>
                          <w:sz w:val="18"/>
                          <w:szCs w:val="18"/>
                          <w:lang w:val="es-ES"/>
                        </w:rPr>
                        <w:t>.</w:t>
                      </w:r>
                    </w:p>
                  </w:txbxContent>
                </v:textbox>
              </v:shape>
            </w:pict>
          </mc:Fallback>
        </mc:AlternateContent>
      </w:r>
    </w:p>
    <w:p w:rsidR="00A50FCF" w:rsidRPr="00C66780" w:rsidRDefault="00A50FCF" w:rsidP="00040C3A">
      <w:pPr>
        <w:tabs>
          <w:tab w:val="center" w:pos="5400"/>
        </w:tabs>
        <w:suppressAutoHyphens/>
        <w:jc w:val="center"/>
        <w:rPr>
          <w:rFonts w:asciiTheme="majorHAnsi" w:hAnsiTheme="majorHAnsi"/>
          <w:sz w:val="18"/>
          <w:szCs w:val="22"/>
          <w:lang w:val="es-ES_tradnl"/>
        </w:rPr>
      </w:pPr>
    </w:p>
    <w:p w:rsidR="0090270B" w:rsidRPr="00C66780" w:rsidRDefault="00D306D1" w:rsidP="005516A1">
      <w:pPr>
        <w:tabs>
          <w:tab w:val="center" w:pos="5400"/>
        </w:tabs>
        <w:suppressAutoHyphens/>
        <w:jc w:val="center"/>
        <w:rPr>
          <w:rFonts w:asciiTheme="majorHAnsi" w:hAnsiTheme="majorHAnsi"/>
          <w:b/>
          <w:sz w:val="20"/>
          <w:lang w:val="es-ES_tradnl"/>
        </w:rPr>
      </w:pPr>
      <w:r w:rsidRPr="00C6678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3FC70DB" wp14:editId="16825A3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0BAA17" wp14:editId="3388ED0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70D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0BAA17" wp14:editId="3388ED0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6678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1CB2BCC" wp14:editId="0A5BFFB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B2BC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66780" w:rsidRDefault="004A6A54" w:rsidP="005516A1">
      <w:pPr>
        <w:tabs>
          <w:tab w:val="center" w:pos="5400"/>
        </w:tabs>
        <w:suppressAutoHyphens/>
        <w:jc w:val="center"/>
        <w:rPr>
          <w:rFonts w:asciiTheme="majorHAnsi" w:hAnsiTheme="majorHAnsi"/>
          <w:b/>
          <w:sz w:val="20"/>
          <w:lang w:val="es-ES_tradnl"/>
        </w:rPr>
        <w:sectPr w:rsidR="0070697F" w:rsidRPr="00C6678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C66780">
        <w:rPr>
          <w:rFonts w:asciiTheme="majorHAnsi" w:hAnsiTheme="majorHAnsi"/>
          <w:b/>
          <w:sz w:val="20"/>
          <w:lang w:val="es-ES_tradnl"/>
        </w:rPr>
        <w:tab/>
      </w:r>
    </w:p>
    <w:p w:rsidR="003239B8" w:rsidRPr="00C66780" w:rsidRDefault="003239B8" w:rsidP="004A6A54">
      <w:pPr>
        <w:spacing w:after="240"/>
        <w:ind w:firstLine="720"/>
        <w:jc w:val="both"/>
        <w:rPr>
          <w:rFonts w:asciiTheme="majorHAnsi" w:hAnsiTheme="majorHAnsi"/>
          <w:b/>
          <w:bCs/>
          <w:sz w:val="20"/>
          <w:szCs w:val="20"/>
          <w:lang w:val="es-ES"/>
        </w:rPr>
      </w:pPr>
      <w:r w:rsidRPr="00C66780">
        <w:rPr>
          <w:rFonts w:asciiTheme="majorHAnsi" w:hAnsiTheme="majorHAnsi"/>
          <w:b/>
          <w:bCs/>
          <w:sz w:val="20"/>
          <w:szCs w:val="20"/>
          <w:lang w:val="es-ES"/>
        </w:rPr>
        <w:lastRenderedPageBreak/>
        <w:t>I.</w:t>
      </w:r>
      <w:r w:rsidRPr="00C6678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66780" w:rsidTr="004A6A54">
        <w:tc>
          <w:tcPr>
            <w:tcW w:w="3600" w:type="dxa"/>
            <w:tcBorders>
              <w:top w:val="single" w:sz="4"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rPr>
            </w:pPr>
            <w:r w:rsidRPr="00C66780">
              <w:rPr>
                <w:rFonts w:ascii="Cambria" w:hAnsi="Cambria"/>
                <w:b/>
                <w:bCs/>
                <w:color w:val="FFFFFF" w:themeColor="background1"/>
                <w:sz w:val="20"/>
                <w:szCs w:val="20"/>
              </w:rPr>
              <w:t>Parte peticionaria:</w:t>
            </w:r>
          </w:p>
        </w:tc>
        <w:tc>
          <w:tcPr>
            <w:tcW w:w="5760" w:type="dxa"/>
            <w:vAlign w:val="center"/>
          </w:tcPr>
          <w:p w:rsidR="003239B8" w:rsidRPr="00C66780" w:rsidRDefault="00263D4D" w:rsidP="008D2290">
            <w:pPr>
              <w:jc w:val="both"/>
              <w:rPr>
                <w:rFonts w:ascii="Cambria" w:hAnsi="Cambria"/>
                <w:bCs/>
                <w:sz w:val="20"/>
                <w:szCs w:val="20"/>
              </w:rPr>
            </w:pPr>
            <w:r w:rsidRPr="00C66780">
              <w:rPr>
                <w:rFonts w:ascii="Cambria" w:hAnsi="Cambria"/>
                <w:bCs/>
                <w:sz w:val="20"/>
                <w:szCs w:val="20"/>
              </w:rPr>
              <w:t>Delmiro Carrasco García</w:t>
            </w:r>
          </w:p>
        </w:tc>
      </w:tr>
      <w:tr w:rsidR="003239B8" w:rsidRPr="00C66780" w:rsidTr="004A6A54">
        <w:tc>
          <w:tcPr>
            <w:tcW w:w="3600" w:type="dxa"/>
            <w:tcBorders>
              <w:top w:val="single" w:sz="6" w:space="0" w:color="auto"/>
              <w:bottom w:val="single" w:sz="6" w:space="0" w:color="auto"/>
            </w:tcBorders>
            <w:shd w:val="clear" w:color="auto" w:fill="386294"/>
            <w:vAlign w:val="center"/>
          </w:tcPr>
          <w:p w:rsidR="003239B8" w:rsidRPr="00C66780" w:rsidRDefault="00EB00A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66780">
                  <w:rPr>
                    <w:rFonts w:ascii="Cambria" w:hAnsi="Cambria"/>
                    <w:b/>
                    <w:bCs/>
                    <w:color w:val="FFFFFF" w:themeColor="background1"/>
                    <w:sz w:val="20"/>
                    <w:szCs w:val="20"/>
                  </w:rPr>
                  <w:t>Presunta víctima</w:t>
                </w:r>
              </w:sdtContent>
            </w:sdt>
            <w:r w:rsidR="003239B8" w:rsidRPr="00C66780">
              <w:rPr>
                <w:rFonts w:ascii="Cambria" w:hAnsi="Cambria"/>
                <w:b/>
                <w:bCs/>
                <w:color w:val="FFFFFF" w:themeColor="background1"/>
                <w:sz w:val="20"/>
                <w:szCs w:val="20"/>
              </w:rPr>
              <w:t>:</w:t>
            </w:r>
          </w:p>
        </w:tc>
        <w:tc>
          <w:tcPr>
            <w:tcW w:w="5760" w:type="dxa"/>
            <w:vAlign w:val="center"/>
          </w:tcPr>
          <w:p w:rsidR="003239B8" w:rsidRPr="00C66780" w:rsidRDefault="00263D4D" w:rsidP="008D2290">
            <w:pPr>
              <w:jc w:val="both"/>
              <w:rPr>
                <w:rFonts w:ascii="Cambria" w:hAnsi="Cambria"/>
                <w:bCs/>
                <w:sz w:val="20"/>
                <w:szCs w:val="20"/>
                <w:lang w:val="es-ES"/>
              </w:rPr>
            </w:pPr>
            <w:r w:rsidRPr="00C66780">
              <w:rPr>
                <w:rFonts w:ascii="Cambria" w:hAnsi="Cambria"/>
                <w:bCs/>
                <w:sz w:val="20"/>
                <w:szCs w:val="20"/>
                <w:lang w:val="es-ES"/>
              </w:rPr>
              <w:t>Delmiro Carrasco García</w:t>
            </w:r>
          </w:p>
        </w:tc>
      </w:tr>
      <w:tr w:rsidR="003239B8" w:rsidRPr="00C66780" w:rsidTr="004A6A54">
        <w:tc>
          <w:tcPr>
            <w:tcW w:w="3600" w:type="dxa"/>
            <w:tcBorders>
              <w:top w:val="single" w:sz="6"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rPr>
            </w:pPr>
            <w:r w:rsidRPr="00C66780">
              <w:rPr>
                <w:rFonts w:ascii="Cambria" w:hAnsi="Cambria"/>
                <w:b/>
                <w:bCs/>
                <w:color w:val="FFFFFF" w:themeColor="background1"/>
                <w:sz w:val="20"/>
                <w:szCs w:val="20"/>
              </w:rPr>
              <w:t>Estado denunciado:</w:t>
            </w:r>
          </w:p>
        </w:tc>
        <w:tc>
          <w:tcPr>
            <w:tcW w:w="5760" w:type="dxa"/>
            <w:vAlign w:val="center"/>
          </w:tcPr>
          <w:p w:rsidR="003239B8" w:rsidRPr="00C66780" w:rsidRDefault="00263D4D" w:rsidP="008D2290">
            <w:pPr>
              <w:jc w:val="both"/>
              <w:rPr>
                <w:rFonts w:ascii="Cambria" w:hAnsi="Cambria"/>
                <w:bCs/>
                <w:sz w:val="20"/>
                <w:szCs w:val="20"/>
              </w:rPr>
            </w:pPr>
            <w:r w:rsidRPr="00C66780">
              <w:rPr>
                <w:rFonts w:ascii="Cambria" w:hAnsi="Cambria"/>
                <w:bCs/>
                <w:sz w:val="20"/>
                <w:szCs w:val="20"/>
              </w:rPr>
              <w:t>Perú</w:t>
            </w:r>
            <w:r w:rsidR="004A6A54" w:rsidRPr="00C66780">
              <w:rPr>
                <w:rStyle w:val="FootnoteReference"/>
                <w:rFonts w:ascii="Cambria" w:hAnsi="Cambria"/>
                <w:bCs/>
                <w:sz w:val="20"/>
                <w:szCs w:val="20"/>
              </w:rPr>
              <w:footnoteReference w:id="2"/>
            </w:r>
          </w:p>
        </w:tc>
      </w:tr>
      <w:tr w:rsidR="00223A29" w:rsidRPr="00DA7230" w:rsidTr="004A6A54">
        <w:tc>
          <w:tcPr>
            <w:tcW w:w="3600" w:type="dxa"/>
            <w:tcBorders>
              <w:top w:val="single" w:sz="6" w:space="0" w:color="auto"/>
              <w:bottom w:val="single" w:sz="6" w:space="0" w:color="auto"/>
            </w:tcBorders>
            <w:shd w:val="clear" w:color="auto" w:fill="386294"/>
            <w:vAlign w:val="center"/>
          </w:tcPr>
          <w:p w:rsidR="00223A29" w:rsidRPr="00C66780" w:rsidRDefault="001B3A00" w:rsidP="00E4118C">
            <w:pPr>
              <w:jc w:val="center"/>
              <w:rPr>
                <w:rFonts w:ascii="Cambria" w:hAnsi="Cambria"/>
                <w:b/>
                <w:bCs/>
                <w:color w:val="FFFFFF" w:themeColor="background1"/>
                <w:sz w:val="20"/>
                <w:szCs w:val="20"/>
              </w:rPr>
            </w:pPr>
            <w:r w:rsidRPr="00C66780">
              <w:rPr>
                <w:rFonts w:ascii="Cambria" w:hAnsi="Cambria"/>
                <w:b/>
                <w:bCs/>
                <w:color w:val="FFFFFF" w:themeColor="background1"/>
                <w:sz w:val="20"/>
                <w:szCs w:val="20"/>
              </w:rPr>
              <w:t xml:space="preserve">Derechos </w:t>
            </w:r>
            <w:r w:rsidR="00E4118C" w:rsidRPr="00C66780">
              <w:rPr>
                <w:rFonts w:ascii="Cambria" w:hAnsi="Cambria"/>
                <w:b/>
                <w:bCs/>
                <w:color w:val="FFFFFF" w:themeColor="background1"/>
                <w:sz w:val="20"/>
                <w:szCs w:val="20"/>
              </w:rPr>
              <w:t>invocados</w:t>
            </w:r>
            <w:r w:rsidRPr="00C66780">
              <w:rPr>
                <w:rFonts w:ascii="Cambria" w:hAnsi="Cambria"/>
                <w:b/>
                <w:bCs/>
                <w:color w:val="FFFFFF" w:themeColor="background1"/>
                <w:sz w:val="20"/>
                <w:szCs w:val="20"/>
              </w:rPr>
              <w:t>:</w:t>
            </w:r>
          </w:p>
        </w:tc>
        <w:tc>
          <w:tcPr>
            <w:tcW w:w="5760" w:type="dxa"/>
            <w:vAlign w:val="center"/>
          </w:tcPr>
          <w:p w:rsidR="00223A29" w:rsidRPr="00C66780" w:rsidRDefault="005874DC" w:rsidP="008D2290">
            <w:pPr>
              <w:jc w:val="both"/>
              <w:rPr>
                <w:rFonts w:ascii="Cambria" w:hAnsi="Cambria"/>
                <w:bCs/>
                <w:sz w:val="20"/>
                <w:szCs w:val="20"/>
                <w:lang w:val="es-ES"/>
              </w:rPr>
            </w:pPr>
            <w:r w:rsidRPr="00C66780">
              <w:rPr>
                <w:rFonts w:ascii="Cambria" w:hAnsi="Cambria"/>
                <w:sz w:val="20"/>
                <w:szCs w:val="20"/>
                <w:lang w:val="es-ES_tradnl"/>
              </w:rPr>
              <w:t>Artículos 8 (garantías judiciales), 11 (honra y dignidad) y 25 (protección judicial) de la Convención Americana sobre Derechos Humanos</w:t>
            </w:r>
            <w:r w:rsidRPr="00C66780">
              <w:rPr>
                <w:rFonts w:ascii="Cambria" w:hAnsi="Cambria"/>
                <w:bCs/>
                <w:sz w:val="20"/>
                <w:szCs w:val="20"/>
                <w:vertAlign w:val="superscript"/>
                <w:lang w:val="es-ES_tradnl"/>
              </w:rPr>
              <w:footnoteReference w:id="3"/>
            </w:r>
          </w:p>
        </w:tc>
      </w:tr>
    </w:tbl>
    <w:p w:rsidR="003239B8" w:rsidRPr="00C66780" w:rsidRDefault="003239B8" w:rsidP="003239B8">
      <w:pPr>
        <w:spacing w:before="240" w:after="240"/>
        <w:ind w:firstLine="720"/>
        <w:jc w:val="both"/>
        <w:rPr>
          <w:rFonts w:asciiTheme="majorHAnsi" w:hAnsiTheme="majorHAnsi"/>
          <w:b/>
          <w:bCs/>
          <w:sz w:val="20"/>
          <w:szCs w:val="20"/>
          <w:lang w:val="es-ES"/>
        </w:rPr>
      </w:pPr>
      <w:r w:rsidRPr="00C66780">
        <w:rPr>
          <w:rFonts w:asciiTheme="majorHAnsi" w:hAnsiTheme="majorHAnsi"/>
          <w:b/>
          <w:bCs/>
          <w:sz w:val="20"/>
          <w:szCs w:val="20"/>
          <w:lang w:val="es-ES"/>
        </w:rPr>
        <w:t>II.</w:t>
      </w:r>
      <w:r w:rsidRPr="00C66780">
        <w:rPr>
          <w:rFonts w:asciiTheme="majorHAnsi" w:hAnsiTheme="majorHAnsi"/>
          <w:b/>
          <w:bCs/>
          <w:sz w:val="20"/>
          <w:szCs w:val="20"/>
          <w:lang w:val="es-ES"/>
        </w:rPr>
        <w:tab/>
        <w:t>TRÁMITE ANTE LA CIDH</w:t>
      </w:r>
      <w:r w:rsidR="008E3BFE" w:rsidRPr="00C6678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66780" w:rsidTr="004A6A54">
        <w:tc>
          <w:tcPr>
            <w:tcW w:w="3600" w:type="dxa"/>
            <w:tcBorders>
              <w:top w:val="single" w:sz="6" w:space="0" w:color="auto"/>
              <w:bottom w:val="single" w:sz="6" w:space="0" w:color="auto"/>
            </w:tcBorders>
            <w:shd w:val="clear" w:color="auto" w:fill="386294"/>
            <w:vAlign w:val="center"/>
          </w:tcPr>
          <w:p w:rsidR="004C2312" w:rsidRPr="00C66780" w:rsidRDefault="004A6A54" w:rsidP="004A6A54">
            <w:pPr>
              <w:jc w:val="center"/>
              <w:rPr>
                <w:rFonts w:ascii="Cambria" w:hAnsi="Cambria"/>
                <w:b/>
                <w:bCs/>
                <w:color w:val="FFFFFF" w:themeColor="background1"/>
                <w:sz w:val="20"/>
                <w:szCs w:val="20"/>
                <w:lang w:val="es-ES"/>
              </w:rPr>
            </w:pPr>
            <w:r w:rsidRPr="00C66780">
              <w:rPr>
                <w:rFonts w:ascii="Cambria" w:hAnsi="Cambria"/>
                <w:b/>
                <w:bCs/>
                <w:color w:val="FFFFFF" w:themeColor="background1"/>
                <w:sz w:val="20"/>
                <w:szCs w:val="20"/>
                <w:lang w:val="es-ES"/>
              </w:rPr>
              <w:t>P</w:t>
            </w:r>
            <w:r w:rsidR="004C2312" w:rsidRPr="00C66780">
              <w:rPr>
                <w:rFonts w:ascii="Cambria" w:hAnsi="Cambria"/>
                <w:b/>
                <w:bCs/>
                <w:color w:val="FFFFFF" w:themeColor="background1"/>
                <w:sz w:val="20"/>
                <w:szCs w:val="20"/>
                <w:lang w:val="es-ES"/>
              </w:rPr>
              <w:t>resentación de la petición:</w:t>
            </w:r>
          </w:p>
        </w:tc>
        <w:tc>
          <w:tcPr>
            <w:tcW w:w="5760" w:type="dxa"/>
            <w:vAlign w:val="center"/>
          </w:tcPr>
          <w:p w:rsidR="004C2312" w:rsidRPr="00C66780" w:rsidRDefault="005874DC" w:rsidP="005874DC">
            <w:pPr>
              <w:jc w:val="both"/>
              <w:rPr>
                <w:rFonts w:ascii="Cambria" w:hAnsi="Cambria"/>
                <w:bCs/>
                <w:sz w:val="20"/>
                <w:szCs w:val="20"/>
                <w:lang w:val="es-ES"/>
              </w:rPr>
            </w:pPr>
            <w:r w:rsidRPr="00C66780">
              <w:rPr>
                <w:rFonts w:ascii="Cambria" w:hAnsi="Cambria"/>
                <w:bCs/>
                <w:sz w:val="20"/>
                <w:szCs w:val="20"/>
                <w:lang w:val="es-ES"/>
              </w:rPr>
              <w:t>29 de septiembre de 2007</w:t>
            </w:r>
          </w:p>
        </w:tc>
      </w:tr>
      <w:tr w:rsidR="001E49E7" w:rsidRPr="00DA7230" w:rsidTr="004A6A54">
        <w:tc>
          <w:tcPr>
            <w:tcW w:w="3600" w:type="dxa"/>
            <w:tcBorders>
              <w:top w:val="single" w:sz="6" w:space="0" w:color="auto"/>
              <w:bottom w:val="single" w:sz="6" w:space="0" w:color="auto"/>
            </w:tcBorders>
            <w:shd w:val="clear" w:color="auto" w:fill="386294"/>
            <w:vAlign w:val="center"/>
          </w:tcPr>
          <w:p w:rsidR="001E49E7" w:rsidRPr="00C66780" w:rsidRDefault="001E49E7" w:rsidP="001E49E7">
            <w:pPr>
              <w:jc w:val="center"/>
              <w:rPr>
                <w:rFonts w:ascii="Cambria" w:hAnsi="Cambria"/>
                <w:b/>
                <w:bCs/>
                <w:color w:val="FFFFFF" w:themeColor="background1"/>
                <w:sz w:val="20"/>
                <w:szCs w:val="20"/>
                <w:lang w:val="es-ES"/>
              </w:rPr>
            </w:pPr>
            <w:r w:rsidRPr="00C66780">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C66780" w:rsidRDefault="005874DC" w:rsidP="005874DC">
            <w:pPr>
              <w:jc w:val="both"/>
              <w:rPr>
                <w:rFonts w:ascii="Cambria" w:hAnsi="Cambria"/>
                <w:bCs/>
                <w:sz w:val="20"/>
                <w:szCs w:val="20"/>
                <w:lang w:val="es-AR"/>
              </w:rPr>
            </w:pPr>
            <w:r w:rsidRPr="00C66780">
              <w:rPr>
                <w:rFonts w:ascii="Cambria" w:hAnsi="Cambria"/>
                <w:bCs/>
                <w:sz w:val="20"/>
                <w:szCs w:val="20"/>
                <w:lang w:val="es-AR"/>
              </w:rPr>
              <w:t>2 de octubre de 2007; 14 de octubre y 22 de octubre de 2008</w:t>
            </w:r>
          </w:p>
        </w:tc>
      </w:tr>
      <w:tr w:rsidR="004C2312" w:rsidRPr="00C66780" w:rsidTr="004A6A54">
        <w:tc>
          <w:tcPr>
            <w:tcW w:w="3600" w:type="dxa"/>
            <w:tcBorders>
              <w:top w:val="single" w:sz="6" w:space="0" w:color="auto"/>
              <w:bottom w:val="single" w:sz="6" w:space="0" w:color="auto"/>
            </w:tcBorders>
            <w:shd w:val="clear" w:color="auto" w:fill="386294"/>
            <w:vAlign w:val="center"/>
          </w:tcPr>
          <w:p w:rsidR="004C2312" w:rsidRPr="00C66780" w:rsidRDefault="004A6A54" w:rsidP="004A6A54">
            <w:pPr>
              <w:jc w:val="center"/>
              <w:rPr>
                <w:rFonts w:ascii="Cambria" w:hAnsi="Cambria"/>
                <w:b/>
                <w:bCs/>
                <w:color w:val="FFFFFF" w:themeColor="background1"/>
                <w:sz w:val="20"/>
                <w:szCs w:val="20"/>
                <w:lang w:val="es-ES"/>
              </w:rPr>
            </w:pPr>
            <w:r w:rsidRPr="00C66780">
              <w:rPr>
                <w:rFonts w:ascii="Cambria" w:hAnsi="Cambria"/>
                <w:b/>
                <w:color w:val="FFFFFF" w:themeColor="background1"/>
                <w:sz w:val="20"/>
                <w:szCs w:val="20"/>
                <w:lang w:val="es-ES"/>
              </w:rPr>
              <w:t>N</w:t>
            </w:r>
            <w:r w:rsidR="004C2312" w:rsidRPr="00C66780">
              <w:rPr>
                <w:rFonts w:ascii="Cambria" w:hAnsi="Cambria"/>
                <w:b/>
                <w:color w:val="FFFFFF" w:themeColor="background1"/>
                <w:sz w:val="20"/>
                <w:szCs w:val="20"/>
                <w:lang w:val="es-ES"/>
              </w:rPr>
              <w:t>otificación de la petición al Estado:</w:t>
            </w:r>
          </w:p>
        </w:tc>
        <w:tc>
          <w:tcPr>
            <w:tcW w:w="5760" w:type="dxa"/>
            <w:vAlign w:val="center"/>
          </w:tcPr>
          <w:p w:rsidR="004C2312" w:rsidRPr="00C66780" w:rsidRDefault="005874DC" w:rsidP="008D2290">
            <w:pPr>
              <w:jc w:val="both"/>
              <w:rPr>
                <w:rFonts w:ascii="Cambria" w:hAnsi="Cambria"/>
                <w:bCs/>
                <w:sz w:val="20"/>
                <w:szCs w:val="20"/>
                <w:lang w:val="es-ES"/>
              </w:rPr>
            </w:pPr>
            <w:r w:rsidRPr="00C66780">
              <w:rPr>
                <w:rFonts w:ascii="Cambria" w:hAnsi="Cambria"/>
                <w:bCs/>
                <w:sz w:val="20"/>
                <w:szCs w:val="20"/>
                <w:lang w:val="es-ES_tradnl"/>
              </w:rPr>
              <w:t xml:space="preserve">4 de marzo de 2010                                                                                                                                                                                                                                                                                                                                                                                                                                                                                                                                                                                                                                                                                                                                                                                                                                                                                                                                                                                                                                                                                                                                                                                                                                                                                                                                                                                                                                                                                                                                                                                                                                                                                                                                                                                                                                             </w:t>
            </w:r>
          </w:p>
        </w:tc>
      </w:tr>
      <w:tr w:rsidR="004C2312" w:rsidRPr="00C66780" w:rsidTr="004A6A54">
        <w:tc>
          <w:tcPr>
            <w:tcW w:w="3600" w:type="dxa"/>
            <w:tcBorders>
              <w:top w:val="single" w:sz="6" w:space="0" w:color="auto"/>
              <w:bottom w:val="single" w:sz="6" w:space="0" w:color="auto"/>
            </w:tcBorders>
            <w:shd w:val="clear" w:color="auto" w:fill="386294"/>
            <w:vAlign w:val="center"/>
          </w:tcPr>
          <w:p w:rsidR="004C2312" w:rsidRPr="00C66780" w:rsidRDefault="004A6A54" w:rsidP="004A6A54">
            <w:pPr>
              <w:jc w:val="center"/>
              <w:rPr>
                <w:rFonts w:ascii="Cambria" w:hAnsi="Cambria"/>
                <w:b/>
                <w:bCs/>
                <w:color w:val="FFFFFF" w:themeColor="background1"/>
                <w:sz w:val="20"/>
                <w:szCs w:val="20"/>
                <w:lang w:val="es-ES"/>
              </w:rPr>
            </w:pPr>
            <w:r w:rsidRPr="00C66780">
              <w:rPr>
                <w:rFonts w:ascii="Cambria" w:hAnsi="Cambria"/>
                <w:b/>
                <w:color w:val="FFFFFF" w:themeColor="background1"/>
                <w:sz w:val="20"/>
                <w:szCs w:val="20"/>
                <w:lang w:val="es-ES"/>
              </w:rPr>
              <w:t>P</w:t>
            </w:r>
            <w:r w:rsidR="004C2312" w:rsidRPr="00C66780">
              <w:rPr>
                <w:rFonts w:ascii="Cambria" w:hAnsi="Cambria"/>
                <w:b/>
                <w:color w:val="FFFFFF" w:themeColor="background1"/>
                <w:sz w:val="20"/>
                <w:szCs w:val="20"/>
                <w:lang w:val="es-ES"/>
              </w:rPr>
              <w:t>rimera respuesta del Estado:</w:t>
            </w:r>
          </w:p>
        </w:tc>
        <w:tc>
          <w:tcPr>
            <w:tcW w:w="5760" w:type="dxa"/>
            <w:vAlign w:val="center"/>
          </w:tcPr>
          <w:p w:rsidR="004C2312" w:rsidRPr="00C66780" w:rsidRDefault="005874DC" w:rsidP="008D2290">
            <w:pPr>
              <w:jc w:val="both"/>
              <w:rPr>
                <w:rFonts w:ascii="Cambria" w:hAnsi="Cambria"/>
                <w:bCs/>
                <w:sz w:val="20"/>
                <w:szCs w:val="20"/>
                <w:lang w:val="es-ES"/>
              </w:rPr>
            </w:pPr>
            <w:r w:rsidRPr="00C66780">
              <w:rPr>
                <w:rFonts w:ascii="Cambria" w:hAnsi="Cambria"/>
                <w:bCs/>
                <w:sz w:val="20"/>
                <w:szCs w:val="20"/>
                <w:lang w:val="es-ES_tradnl"/>
              </w:rPr>
              <w:t>17 de junio de 2010</w:t>
            </w:r>
          </w:p>
        </w:tc>
      </w:tr>
      <w:tr w:rsidR="004C2312" w:rsidRPr="00DA7230" w:rsidTr="004A6A54">
        <w:tc>
          <w:tcPr>
            <w:tcW w:w="3600" w:type="dxa"/>
            <w:tcBorders>
              <w:top w:val="single" w:sz="6" w:space="0" w:color="auto"/>
              <w:bottom w:val="single" w:sz="6" w:space="0" w:color="auto"/>
            </w:tcBorders>
            <w:shd w:val="clear" w:color="auto" w:fill="386294"/>
            <w:vAlign w:val="center"/>
          </w:tcPr>
          <w:p w:rsidR="004C2312" w:rsidRPr="00C66780" w:rsidRDefault="008E3BFE" w:rsidP="008E3BFE">
            <w:pPr>
              <w:jc w:val="center"/>
              <w:rPr>
                <w:rFonts w:ascii="Cambria" w:hAnsi="Cambria"/>
                <w:b/>
                <w:bCs/>
                <w:color w:val="FFFFFF" w:themeColor="background1"/>
                <w:sz w:val="20"/>
                <w:szCs w:val="20"/>
                <w:lang w:val="es-ES"/>
              </w:rPr>
            </w:pPr>
            <w:r w:rsidRPr="00C66780">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C66780" w:rsidRDefault="005874DC" w:rsidP="008D2290">
            <w:pPr>
              <w:jc w:val="both"/>
              <w:rPr>
                <w:rFonts w:ascii="Cambria" w:hAnsi="Cambria"/>
                <w:bCs/>
                <w:sz w:val="20"/>
                <w:szCs w:val="20"/>
                <w:lang w:val="es-ES"/>
              </w:rPr>
            </w:pPr>
            <w:r w:rsidRPr="00C66780">
              <w:rPr>
                <w:rFonts w:ascii="Cambria" w:hAnsi="Cambria"/>
                <w:bCs/>
                <w:sz w:val="20"/>
                <w:szCs w:val="20"/>
                <w:lang w:val="es-ES_tradnl"/>
              </w:rPr>
              <w:t>18 de agosto de 2010; 20 de junio 2011; 17 de agosto de 2012; 21 de mayo de 2013; 6 de mayo de 2014; 30 de marzo de 2015</w:t>
            </w:r>
          </w:p>
        </w:tc>
      </w:tr>
      <w:tr w:rsidR="004C2312" w:rsidRPr="00DA7230" w:rsidTr="004A6A54">
        <w:tc>
          <w:tcPr>
            <w:tcW w:w="3600" w:type="dxa"/>
            <w:tcBorders>
              <w:top w:val="single" w:sz="6" w:space="0" w:color="auto"/>
              <w:bottom w:val="single" w:sz="6" w:space="0" w:color="auto"/>
            </w:tcBorders>
            <w:shd w:val="clear" w:color="auto" w:fill="386294"/>
            <w:vAlign w:val="center"/>
          </w:tcPr>
          <w:p w:rsidR="004C2312" w:rsidRPr="00C66780" w:rsidRDefault="004C2312" w:rsidP="008E3BFE">
            <w:pPr>
              <w:jc w:val="center"/>
              <w:rPr>
                <w:rFonts w:ascii="Cambria" w:hAnsi="Cambria"/>
                <w:b/>
                <w:bCs/>
                <w:color w:val="FFFFFF" w:themeColor="background1"/>
                <w:sz w:val="20"/>
                <w:szCs w:val="20"/>
              </w:rPr>
            </w:pPr>
            <w:proofErr w:type="spellStart"/>
            <w:r w:rsidRPr="00C66780">
              <w:rPr>
                <w:rFonts w:ascii="Cambria" w:hAnsi="Cambria"/>
                <w:b/>
                <w:bCs/>
                <w:color w:val="FFFFFF" w:themeColor="background1"/>
                <w:sz w:val="20"/>
                <w:szCs w:val="20"/>
              </w:rPr>
              <w:t>Observaciones</w:t>
            </w:r>
            <w:proofErr w:type="spellEnd"/>
            <w:r w:rsidRPr="00C66780">
              <w:rPr>
                <w:rFonts w:ascii="Cambria" w:hAnsi="Cambria"/>
                <w:b/>
                <w:bCs/>
                <w:color w:val="FFFFFF" w:themeColor="background1"/>
                <w:sz w:val="20"/>
                <w:szCs w:val="20"/>
              </w:rPr>
              <w:t xml:space="preserve"> </w:t>
            </w:r>
            <w:proofErr w:type="spellStart"/>
            <w:r w:rsidRPr="00C66780">
              <w:rPr>
                <w:rFonts w:ascii="Cambria" w:hAnsi="Cambria"/>
                <w:b/>
                <w:bCs/>
                <w:color w:val="FFFFFF" w:themeColor="background1"/>
                <w:sz w:val="20"/>
                <w:szCs w:val="20"/>
              </w:rPr>
              <w:t>adicionales</w:t>
            </w:r>
            <w:proofErr w:type="spellEnd"/>
            <w:r w:rsidRPr="00C66780">
              <w:rPr>
                <w:rFonts w:ascii="Cambria" w:hAnsi="Cambria"/>
                <w:b/>
                <w:bCs/>
                <w:color w:val="FFFFFF" w:themeColor="background1"/>
                <w:sz w:val="20"/>
                <w:szCs w:val="20"/>
              </w:rPr>
              <w:t xml:space="preserve"> del Estado:</w:t>
            </w:r>
          </w:p>
        </w:tc>
        <w:tc>
          <w:tcPr>
            <w:tcW w:w="5760" w:type="dxa"/>
            <w:vAlign w:val="center"/>
          </w:tcPr>
          <w:p w:rsidR="004C2312" w:rsidRPr="00C66780" w:rsidRDefault="005874DC" w:rsidP="008D2290">
            <w:pPr>
              <w:jc w:val="both"/>
              <w:rPr>
                <w:rFonts w:ascii="Cambria" w:hAnsi="Cambria"/>
                <w:bCs/>
                <w:sz w:val="20"/>
                <w:szCs w:val="20"/>
                <w:lang w:val="es-ES"/>
              </w:rPr>
            </w:pPr>
            <w:r w:rsidRPr="00C66780">
              <w:rPr>
                <w:rFonts w:ascii="Cambria" w:hAnsi="Cambria"/>
                <w:bCs/>
                <w:sz w:val="20"/>
                <w:szCs w:val="20"/>
                <w:lang w:val="es-ES_tradnl"/>
              </w:rPr>
              <w:t>23 de febrero de 2011; 9 de septiembre de 2011; 15 de enero y</w:t>
            </w:r>
            <w:r w:rsidRPr="00C66780">
              <w:rPr>
                <w:rFonts w:ascii="Cambria" w:hAnsi="Cambria"/>
                <w:bCs/>
                <w:color w:val="FF0000"/>
                <w:sz w:val="20"/>
                <w:szCs w:val="20"/>
                <w:lang w:val="es-ES_tradnl"/>
              </w:rPr>
              <w:t xml:space="preserve"> </w:t>
            </w:r>
            <w:r w:rsidRPr="00C66780">
              <w:rPr>
                <w:rFonts w:ascii="Cambria" w:hAnsi="Cambria"/>
                <w:bCs/>
                <w:sz w:val="20"/>
                <w:szCs w:val="20"/>
                <w:lang w:val="es-ES_tradnl"/>
              </w:rPr>
              <w:t>12 de septiembre de 2013</w:t>
            </w:r>
          </w:p>
        </w:tc>
      </w:tr>
    </w:tbl>
    <w:p w:rsidR="003239B8" w:rsidRPr="00C66780" w:rsidRDefault="003239B8" w:rsidP="003239B8">
      <w:pPr>
        <w:spacing w:before="240" w:after="240"/>
        <w:ind w:firstLine="720"/>
        <w:jc w:val="both"/>
        <w:rPr>
          <w:rFonts w:asciiTheme="majorHAnsi" w:hAnsiTheme="majorHAnsi"/>
          <w:b/>
          <w:bCs/>
          <w:sz w:val="20"/>
          <w:szCs w:val="20"/>
          <w:lang w:val="es-ES"/>
        </w:rPr>
      </w:pPr>
      <w:r w:rsidRPr="00C66780">
        <w:rPr>
          <w:rFonts w:asciiTheme="majorHAnsi" w:hAnsiTheme="majorHAnsi"/>
          <w:b/>
          <w:bCs/>
          <w:sz w:val="20"/>
          <w:szCs w:val="20"/>
          <w:lang w:val="es-ES"/>
        </w:rPr>
        <w:t xml:space="preserve">III. </w:t>
      </w:r>
      <w:r w:rsidRPr="00C66780">
        <w:rPr>
          <w:rFonts w:asciiTheme="majorHAnsi" w:hAnsiTheme="majorHAnsi"/>
          <w:b/>
          <w:bCs/>
          <w:sz w:val="20"/>
          <w:szCs w:val="20"/>
          <w:lang w:val="es-ES"/>
        </w:rPr>
        <w:tab/>
        <w:t>COMPETENCIA</w:t>
      </w:r>
      <w:r w:rsidR="00EE00E9" w:rsidRPr="00C6678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66780" w:rsidTr="004A6A54">
        <w:trPr>
          <w:cantSplit/>
        </w:trPr>
        <w:tc>
          <w:tcPr>
            <w:tcW w:w="3600" w:type="dxa"/>
            <w:tcBorders>
              <w:top w:val="single" w:sz="4" w:space="0" w:color="auto"/>
              <w:bottom w:val="single" w:sz="6" w:space="0" w:color="auto"/>
            </w:tcBorders>
            <w:shd w:val="clear" w:color="auto" w:fill="386294"/>
            <w:vAlign w:val="center"/>
          </w:tcPr>
          <w:p w:rsidR="003239B8" w:rsidRPr="00C66780" w:rsidRDefault="003239B8" w:rsidP="008D2290">
            <w:pPr>
              <w:jc w:val="center"/>
              <w:rPr>
                <w:rFonts w:ascii="Cambria" w:hAnsi="Cambria"/>
                <w:b/>
                <w:bCs/>
                <w:i/>
                <w:color w:val="FFFFFF" w:themeColor="background1"/>
                <w:sz w:val="20"/>
                <w:szCs w:val="20"/>
              </w:rPr>
            </w:pPr>
            <w:r w:rsidRPr="00C66780">
              <w:rPr>
                <w:rFonts w:ascii="Cambria" w:hAnsi="Cambria"/>
                <w:b/>
                <w:bCs/>
                <w:color w:val="FFFFFF" w:themeColor="background1"/>
                <w:sz w:val="20"/>
                <w:szCs w:val="20"/>
              </w:rPr>
              <w:t>Competencia</w:t>
            </w:r>
            <w:r w:rsidRPr="00C66780">
              <w:rPr>
                <w:rFonts w:ascii="Cambria" w:hAnsi="Cambria"/>
                <w:b/>
                <w:bCs/>
                <w:i/>
                <w:color w:val="FFFFFF" w:themeColor="background1"/>
                <w:sz w:val="20"/>
                <w:szCs w:val="20"/>
              </w:rPr>
              <w:t xml:space="preserve"> Ratione personae:</w:t>
            </w:r>
          </w:p>
        </w:tc>
        <w:tc>
          <w:tcPr>
            <w:tcW w:w="5760" w:type="dxa"/>
            <w:vAlign w:val="center"/>
          </w:tcPr>
          <w:p w:rsidR="003239B8" w:rsidRPr="00C66780" w:rsidRDefault="005874DC" w:rsidP="008D2290">
            <w:pPr>
              <w:rPr>
                <w:rFonts w:ascii="Cambria" w:hAnsi="Cambria"/>
                <w:bCs/>
                <w:sz w:val="20"/>
                <w:szCs w:val="20"/>
              </w:rPr>
            </w:pPr>
            <w:r w:rsidRPr="00C66780">
              <w:rPr>
                <w:rFonts w:ascii="Cambria" w:hAnsi="Cambria"/>
                <w:bCs/>
                <w:sz w:val="20"/>
                <w:szCs w:val="20"/>
                <w:lang w:val="es-ES_tradnl"/>
              </w:rPr>
              <w:t>Sí</w:t>
            </w:r>
          </w:p>
        </w:tc>
      </w:tr>
      <w:tr w:rsidR="003239B8" w:rsidRPr="00C66780" w:rsidTr="004A6A54">
        <w:trPr>
          <w:cantSplit/>
        </w:trPr>
        <w:tc>
          <w:tcPr>
            <w:tcW w:w="3600" w:type="dxa"/>
            <w:tcBorders>
              <w:top w:val="single" w:sz="6"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rPr>
            </w:pPr>
            <w:r w:rsidRPr="00C66780">
              <w:rPr>
                <w:rFonts w:ascii="Cambria" w:hAnsi="Cambria"/>
                <w:b/>
                <w:bCs/>
                <w:color w:val="FFFFFF" w:themeColor="background1"/>
                <w:sz w:val="20"/>
                <w:szCs w:val="20"/>
              </w:rPr>
              <w:t>Competencia</w:t>
            </w:r>
            <w:r w:rsidRPr="00C66780">
              <w:rPr>
                <w:rFonts w:ascii="Cambria" w:hAnsi="Cambria"/>
                <w:b/>
                <w:bCs/>
                <w:i/>
                <w:color w:val="FFFFFF" w:themeColor="background1"/>
                <w:sz w:val="20"/>
                <w:szCs w:val="20"/>
              </w:rPr>
              <w:t xml:space="preserve"> Ratione loci</w:t>
            </w:r>
            <w:r w:rsidRPr="00C66780">
              <w:rPr>
                <w:rFonts w:ascii="Cambria" w:hAnsi="Cambria"/>
                <w:b/>
                <w:bCs/>
                <w:color w:val="FFFFFF" w:themeColor="background1"/>
                <w:sz w:val="20"/>
                <w:szCs w:val="20"/>
              </w:rPr>
              <w:t>:</w:t>
            </w:r>
          </w:p>
        </w:tc>
        <w:tc>
          <w:tcPr>
            <w:tcW w:w="5760" w:type="dxa"/>
            <w:vAlign w:val="center"/>
          </w:tcPr>
          <w:p w:rsidR="003239B8" w:rsidRPr="00C66780" w:rsidRDefault="005874DC" w:rsidP="008D2290">
            <w:pPr>
              <w:rPr>
                <w:rFonts w:ascii="Cambria" w:hAnsi="Cambria"/>
                <w:bCs/>
                <w:sz w:val="20"/>
                <w:szCs w:val="20"/>
              </w:rPr>
            </w:pPr>
            <w:r w:rsidRPr="00C66780">
              <w:rPr>
                <w:rFonts w:ascii="Cambria" w:hAnsi="Cambria"/>
                <w:bCs/>
                <w:sz w:val="20"/>
                <w:szCs w:val="20"/>
                <w:lang w:val="es-ES_tradnl"/>
              </w:rPr>
              <w:t>Sí</w:t>
            </w:r>
          </w:p>
        </w:tc>
      </w:tr>
      <w:tr w:rsidR="003239B8" w:rsidRPr="00C66780" w:rsidTr="004A6A54">
        <w:trPr>
          <w:cantSplit/>
        </w:trPr>
        <w:tc>
          <w:tcPr>
            <w:tcW w:w="3600" w:type="dxa"/>
            <w:tcBorders>
              <w:top w:val="single" w:sz="6"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rPr>
            </w:pPr>
            <w:r w:rsidRPr="00C66780">
              <w:rPr>
                <w:rFonts w:ascii="Cambria" w:hAnsi="Cambria"/>
                <w:b/>
                <w:bCs/>
                <w:color w:val="FFFFFF" w:themeColor="background1"/>
                <w:sz w:val="20"/>
                <w:szCs w:val="20"/>
              </w:rPr>
              <w:t>Competencia</w:t>
            </w:r>
            <w:r w:rsidRPr="00C66780">
              <w:rPr>
                <w:rFonts w:ascii="Cambria" w:hAnsi="Cambria"/>
                <w:b/>
                <w:bCs/>
                <w:i/>
                <w:color w:val="FFFFFF" w:themeColor="background1"/>
                <w:sz w:val="20"/>
                <w:szCs w:val="20"/>
              </w:rPr>
              <w:t xml:space="preserve"> Ratione temporis</w:t>
            </w:r>
            <w:r w:rsidRPr="00C66780">
              <w:rPr>
                <w:rFonts w:ascii="Cambria" w:hAnsi="Cambria"/>
                <w:b/>
                <w:bCs/>
                <w:color w:val="FFFFFF" w:themeColor="background1"/>
                <w:sz w:val="20"/>
                <w:szCs w:val="20"/>
              </w:rPr>
              <w:t>:</w:t>
            </w:r>
          </w:p>
        </w:tc>
        <w:tc>
          <w:tcPr>
            <w:tcW w:w="5760" w:type="dxa"/>
            <w:vAlign w:val="center"/>
          </w:tcPr>
          <w:p w:rsidR="003239B8" w:rsidRPr="00C66780" w:rsidRDefault="005874DC" w:rsidP="008D2290">
            <w:pPr>
              <w:rPr>
                <w:bCs/>
                <w:sz w:val="20"/>
                <w:szCs w:val="20"/>
              </w:rPr>
            </w:pPr>
            <w:r w:rsidRPr="00C66780">
              <w:rPr>
                <w:rFonts w:ascii="Cambria" w:hAnsi="Cambria"/>
                <w:bCs/>
                <w:sz w:val="20"/>
                <w:szCs w:val="20"/>
                <w:lang w:val="es-ES_tradnl"/>
              </w:rPr>
              <w:t>Sí</w:t>
            </w:r>
          </w:p>
        </w:tc>
      </w:tr>
      <w:tr w:rsidR="003239B8" w:rsidRPr="00DA7230" w:rsidTr="004A6A54">
        <w:trPr>
          <w:cantSplit/>
        </w:trPr>
        <w:tc>
          <w:tcPr>
            <w:tcW w:w="3600" w:type="dxa"/>
            <w:tcBorders>
              <w:top w:val="single" w:sz="6"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rPr>
            </w:pPr>
            <w:r w:rsidRPr="00C66780">
              <w:rPr>
                <w:rFonts w:ascii="Cambria" w:hAnsi="Cambria"/>
                <w:b/>
                <w:bCs/>
                <w:color w:val="FFFFFF" w:themeColor="background1"/>
                <w:sz w:val="20"/>
                <w:szCs w:val="20"/>
              </w:rPr>
              <w:t>Competencia</w:t>
            </w:r>
            <w:r w:rsidRPr="00C66780">
              <w:rPr>
                <w:rFonts w:ascii="Cambria" w:hAnsi="Cambria"/>
                <w:b/>
                <w:bCs/>
                <w:i/>
                <w:color w:val="FFFFFF" w:themeColor="background1"/>
                <w:sz w:val="20"/>
                <w:szCs w:val="20"/>
              </w:rPr>
              <w:t xml:space="preserve"> Ratione materia</w:t>
            </w:r>
            <w:r w:rsidR="00EE00E9" w:rsidRPr="00C66780">
              <w:rPr>
                <w:rFonts w:ascii="Cambria" w:hAnsi="Cambria"/>
                <w:b/>
                <w:bCs/>
                <w:i/>
                <w:color w:val="FFFFFF" w:themeColor="background1"/>
                <w:sz w:val="20"/>
                <w:szCs w:val="20"/>
              </w:rPr>
              <w:t>e</w:t>
            </w:r>
            <w:r w:rsidRPr="00C66780">
              <w:rPr>
                <w:rFonts w:ascii="Cambria" w:hAnsi="Cambria"/>
                <w:b/>
                <w:bCs/>
                <w:color w:val="FFFFFF" w:themeColor="background1"/>
                <w:sz w:val="20"/>
                <w:szCs w:val="20"/>
              </w:rPr>
              <w:t>:</w:t>
            </w:r>
          </w:p>
        </w:tc>
        <w:tc>
          <w:tcPr>
            <w:tcW w:w="5760" w:type="dxa"/>
            <w:vAlign w:val="center"/>
          </w:tcPr>
          <w:p w:rsidR="003239B8" w:rsidRPr="00C66780" w:rsidRDefault="005874DC" w:rsidP="008D2290">
            <w:pPr>
              <w:jc w:val="both"/>
              <w:rPr>
                <w:rFonts w:ascii="Cambria" w:hAnsi="Cambria"/>
                <w:bCs/>
                <w:sz w:val="20"/>
                <w:szCs w:val="20"/>
                <w:lang w:val="es-ES"/>
              </w:rPr>
            </w:pPr>
            <w:r w:rsidRPr="00C66780">
              <w:rPr>
                <w:rFonts w:ascii="Cambria" w:hAnsi="Cambria"/>
                <w:bCs/>
                <w:sz w:val="20"/>
                <w:szCs w:val="20"/>
                <w:lang w:val="es-ES"/>
              </w:rPr>
              <w:t>Sí, Convención Americana (depósito de instrumento realizado el 28 de julio de 1978 )</w:t>
            </w:r>
          </w:p>
        </w:tc>
      </w:tr>
    </w:tbl>
    <w:p w:rsidR="003239B8" w:rsidRPr="00C66780" w:rsidRDefault="003239B8" w:rsidP="003239B8">
      <w:pPr>
        <w:spacing w:before="240" w:after="240"/>
        <w:ind w:firstLine="720"/>
        <w:jc w:val="both"/>
        <w:rPr>
          <w:rFonts w:asciiTheme="majorHAnsi" w:hAnsiTheme="majorHAnsi"/>
          <w:b/>
          <w:bCs/>
          <w:sz w:val="20"/>
          <w:szCs w:val="20"/>
          <w:lang w:val="es-ES"/>
        </w:rPr>
      </w:pPr>
      <w:r w:rsidRPr="00C66780">
        <w:rPr>
          <w:rFonts w:asciiTheme="majorHAnsi" w:hAnsiTheme="majorHAnsi"/>
          <w:b/>
          <w:bCs/>
          <w:sz w:val="20"/>
          <w:szCs w:val="20"/>
          <w:lang w:val="es-ES"/>
        </w:rPr>
        <w:t xml:space="preserve">IV. </w:t>
      </w:r>
      <w:r w:rsidRPr="00C66780">
        <w:rPr>
          <w:rFonts w:asciiTheme="majorHAnsi" w:hAnsiTheme="majorHAnsi"/>
          <w:b/>
          <w:bCs/>
          <w:sz w:val="20"/>
          <w:szCs w:val="20"/>
          <w:lang w:val="es-ES"/>
        </w:rPr>
        <w:tab/>
      </w:r>
      <w:r w:rsidR="00EE00E9" w:rsidRPr="00C66780">
        <w:rPr>
          <w:rFonts w:asciiTheme="majorHAnsi" w:hAnsiTheme="majorHAnsi"/>
          <w:b/>
          <w:bCs/>
          <w:sz w:val="20"/>
          <w:szCs w:val="20"/>
          <w:lang w:val="es-ES"/>
        </w:rPr>
        <w:t>DUPLICACIÓN</w:t>
      </w:r>
      <w:r w:rsidR="00EE00E9" w:rsidRPr="00C66780">
        <w:rPr>
          <w:rFonts w:asciiTheme="majorHAnsi" w:hAnsiTheme="majorHAnsi"/>
          <w:b/>
          <w:bCs/>
          <w:color w:val="FFFFFF" w:themeColor="background1"/>
          <w:sz w:val="20"/>
          <w:szCs w:val="20"/>
          <w:lang w:val="es-ES"/>
        </w:rPr>
        <w:t xml:space="preserve"> </w:t>
      </w:r>
      <w:r w:rsidR="00EE00E9" w:rsidRPr="00C66780">
        <w:rPr>
          <w:rFonts w:asciiTheme="majorHAnsi" w:hAnsiTheme="majorHAnsi"/>
          <w:b/>
          <w:bCs/>
          <w:sz w:val="20"/>
          <w:szCs w:val="20"/>
          <w:lang w:val="es-ES"/>
        </w:rPr>
        <w:t>DE PROCEDIMIENTOS Y COSA JUZGADA</w:t>
      </w:r>
      <w:r w:rsidR="00EE00E9" w:rsidRPr="00C66780">
        <w:rPr>
          <w:rFonts w:asciiTheme="majorHAnsi" w:hAnsiTheme="majorHAnsi"/>
          <w:b/>
          <w:bCs/>
          <w:i/>
          <w:sz w:val="20"/>
          <w:szCs w:val="20"/>
          <w:lang w:val="es-ES"/>
        </w:rPr>
        <w:t xml:space="preserve"> </w:t>
      </w:r>
      <w:r w:rsidR="00EE00E9" w:rsidRPr="00C66780">
        <w:rPr>
          <w:rFonts w:asciiTheme="majorHAnsi" w:hAnsiTheme="majorHAnsi"/>
          <w:b/>
          <w:bCs/>
          <w:sz w:val="20"/>
          <w:szCs w:val="20"/>
          <w:lang w:val="es-ES"/>
        </w:rPr>
        <w:t xml:space="preserve">INTERNACIONAL, </w:t>
      </w:r>
      <w:r w:rsidRPr="00C66780">
        <w:rPr>
          <w:rFonts w:asciiTheme="majorHAnsi" w:hAnsiTheme="majorHAnsi"/>
          <w:b/>
          <w:bCs/>
          <w:sz w:val="20"/>
          <w:szCs w:val="20"/>
          <w:lang w:val="es-ES"/>
        </w:rPr>
        <w:t xml:space="preserve"> CARACTERIZACIÓN, </w:t>
      </w:r>
      <w:r w:rsidRPr="00C6678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66780" w:rsidTr="004A6A54">
        <w:trPr>
          <w:cantSplit/>
        </w:trPr>
        <w:tc>
          <w:tcPr>
            <w:tcW w:w="3600" w:type="dxa"/>
            <w:tcBorders>
              <w:top w:val="single" w:sz="4" w:space="0" w:color="auto"/>
              <w:bottom w:val="single" w:sz="6" w:space="0" w:color="auto"/>
            </w:tcBorders>
            <w:shd w:val="clear" w:color="auto" w:fill="386294"/>
            <w:vAlign w:val="center"/>
          </w:tcPr>
          <w:p w:rsidR="00EE00E9" w:rsidRPr="00C66780" w:rsidRDefault="00EE00E9" w:rsidP="008D2290">
            <w:pPr>
              <w:jc w:val="center"/>
              <w:rPr>
                <w:rFonts w:ascii="Cambria" w:hAnsi="Cambria"/>
                <w:b/>
                <w:bCs/>
                <w:color w:val="FFFFFF" w:themeColor="background1"/>
                <w:sz w:val="20"/>
                <w:szCs w:val="20"/>
                <w:lang w:val="es-ES"/>
              </w:rPr>
            </w:pPr>
            <w:r w:rsidRPr="00C66780">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C66780" w:rsidRDefault="005874DC" w:rsidP="008D2290">
            <w:pPr>
              <w:jc w:val="both"/>
              <w:rPr>
                <w:rFonts w:ascii="Cambria" w:hAnsi="Cambria"/>
                <w:bCs/>
                <w:sz w:val="20"/>
                <w:szCs w:val="20"/>
                <w:lang w:val="es-ES"/>
              </w:rPr>
            </w:pPr>
            <w:r w:rsidRPr="00C66780">
              <w:rPr>
                <w:rFonts w:ascii="Cambria" w:hAnsi="Cambria"/>
                <w:bCs/>
                <w:sz w:val="20"/>
                <w:szCs w:val="20"/>
                <w:lang w:val="es-ES"/>
              </w:rPr>
              <w:t>No</w:t>
            </w:r>
          </w:p>
        </w:tc>
      </w:tr>
      <w:tr w:rsidR="003239B8" w:rsidRPr="00DA7230" w:rsidTr="004A6A54">
        <w:trPr>
          <w:cantSplit/>
        </w:trPr>
        <w:tc>
          <w:tcPr>
            <w:tcW w:w="3600" w:type="dxa"/>
            <w:tcBorders>
              <w:top w:val="single" w:sz="4" w:space="0" w:color="auto"/>
              <w:bottom w:val="single" w:sz="6" w:space="0" w:color="auto"/>
            </w:tcBorders>
            <w:shd w:val="clear" w:color="auto" w:fill="386294"/>
            <w:vAlign w:val="center"/>
          </w:tcPr>
          <w:p w:rsidR="003239B8" w:rsidRPr="00C66780" w:rsidRDefault="003239B8" w:rsidP="008D2290">
            <w:pPr>
              <w:jc w:val="center"/>
              <w:rPr>
                <w:rFonts w:ascii="Cambria" w:hAnsi="Cambria"/>
                <w:b/>
                <w:bCs/>
                <w:i/>
                <w:color w:val="FFFFFF" w:themeColor="background1"/>
                <w:sz w:val="20"/>
                <w:szCs w:val="20"/>
              </w:rPr>
            </w:pPr>
            <w:r w:rsidRPr="00C66780">
              <w:rPr>
                <w:rFonts w:ascii="Cambria" w:hAnsi="Cambria"/>
                <w:b/>
                <w:bCs/>
                <w:color w:val="FFFFFF" w:themeColor="background1"/>
                <w:sz w:val="20"/>
                <w:szCs w:val="20"/>
              </w:rPr>
              <w:t>Derechos declarados admisibles</w:t>
            </w:r>
            <w:r w:rsidRPr="00C66780">
              <w:rPr>
                <w:rFonts w:ascii="Cambria" w:hAnsi="Cambria"/>
                <w:b/>
                <w:bCs/>
                <w:i/>
                <w:color w:val="FFFFFF" w:themeColor="background1"/>
                <w:sz w:val="20"/>
                <w:szCs w:val="20"/>
              </w:rPr>
              <w:t>:</w:t>
            </w:r>
          </w:p>
        </w:tc>
        <w:tc>
          <w:tcPr>
            <w:tcW w:w="5760" w:type="dxa"/>
            <w:vAlign w:val="center"/>
          </w:tcPr>
          <w:p w:rsidR="003239B8" w:rsidRPr="00C66780" w:rsidRDefault="005874DC" w:rsidP="00C95531">
            <w:pPr>
              <w:jc w:val="both"/>
              <w:rPr>
                <w:rFonts w:ascii="Cambria" w:hAnsi="Cambria"/>
                <w:bCs/>
                <w:sz w:val="20"/>
                <w:szCs w:val="20"/>
                <w:lang w:val="es-ES"/>
              </w:rPr>
            </w:pPr>
            <w:r w:rsidRPr="00C66780">
              <w:rPr>
                <w:rFonts w:asciiTheme="majorHAnsi" w:hAnsiTheme="majorHAnsi"/>
                <w:bCs/>
                <w:sz w:val="20"/>
                <w:szCs w:val="20"/>
                <w:lang w:val="es-US"/>
              </w:rPr>
              <w:t xml:space="preserve">Artículos 8 (garantías judiciales) y 25 (protección judicial) </w:t>
            </w:r>
            <w:r w:rsidR="00C95531" w:rsidRPr="00C66780">
              <w:rPr>
                <w:rFonts w:asciiTheme="majorHAnsi" w:hAnsiTheme="majorHAnsi"/>
                <w:bCs/>
                <w:sz w:val="20"/>
                <w:szCs w:val="20"/>
                <w:lang w:val="es-US"/>
              </w:rPr>
              <w:t xml:space="preserve">de la Convención Americana </w:t>
            </w:r>
            <w:r w:rsidRPr="00C66780">
              <w:rPr>
                <w:rFonts w:asciiTheme="majorHAnsi" w:hAnsiTheme="majorHAnsi"/>
                <w:bCs/>
                <w:sz w:val="20"/>
                <w:szCs w:val="20"/>
                <w:lang w:val="es-US"/>
              </w:rPr>
              <w:t xml:space="preserve">en relación con </w:t>
            </w:r>
            <w:r w:rsidR="00C95531" w:rsidRPr="00C66780">
              <w:rPr>
                <w:rFonts w:asciiTheme="majorHAnsi" w:hAnsiTheme="majorHAnsi"/>
                <w:bCs/>
                <w:sz w:val="20"/>
                <w:szCs w:val="20"/>
                <w:lang w:val="es-US"/>
              </w:rPr>
              <w:t xml:space="preserve">sus </w:t>
            </w:r>
            <w:r w:rsidRPr="00C66780">
              <w:rPr>
                <w:rFonts w:asciiTheme="majorHAnsi" w:hAnsiTheme="majorHAnsi"/>
                <w:bCs/>
                <w:sz w:val="20"/>
                <w:szCs w:val="20"/>
                <w:lang w:val="es-US"/>
              </w:rPr>
              <w:t xml:space="preserve">artículos 1.1 (obligación de respetar los derechos) y 2 (deber de adoptar disposiciones de derecho interno) </w:t>
            </w:r>
          </w:p>
        </w:tc>
      </w:tr>
      <w:tr w:rsidR="003239B8" w:rsidRPr="00DA7230" w:rsidTr="004A6A54">
        <w:trPr>
          <w:cantSplit/>
        </w:trPr>
        <w:tc>
          <w:tcPr>
            <w:tcW w:w="3600" w:type="dxa"/>
            <w:tcBorders>
              <w:top w:val="single" w:sz="6"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lang w:val="es-ES"/>
              </w:rPr>
            </w:pPr>
            <w:r w:rsidRPr="00C66780">
              <w:rPr>
                <w:rFonts w:ascii="Cambria" w:hAnsi="Cambria"/>
                <w:b/>
                <w:bCs/>
                <w:color w:val="FFFFFF" w:themeColor="background1"/>
                <w:sz w:val="20"/>
                <w:szCs w:val="20"/>
                <w:lang w:val="es-ES"/>
              </w:rPr>
              <w:t>Agotamiento de recursos internos</w:t>
            </w:r>
            <w:r w:rsidR="00EE00E9" w:rsidRPr="00C66780">
              <w:rPr>
                <w:rFonts w:ascii="Cambria" w:hAnsi="Cambria"/>
                <w:b/>
                <w:bCs/>
                <w:color w:val="FFFFFF" w:themeColor="background1"/>
                <w:sz w:val="20"/>
                <w:szCs w:val="20"/>
                <w:lang w:val="es-ES"/>
              </w:rPr>
              <w:t xml:space="preserve"> o procedencia de una excepción</w:t>
            </w:r>
            <w:r w:rsidRPr="00C66780">
              <w:rPr>
                <w:rFonts w:ascii="Cambria" w:hAnsi="Cambria"/>
                <w:b/>
                <w:bCs/>
                <w:color w:val="FFFFFF" w:themeColor="background1"/>
                <w:sz w:val="20"/>
                <w:szCs w:val="20"/>
                <w:lang w:val="es-ES"/>
              </w:rPr>
              <w:t>:</w:t>
            </w:r>
          </w:p>
        </w:tc>
        <w:tc>
          <w:tcPr>
            <w:tcW w:w="5760" w:type="dxa"/>
            <w:vAlign w:val="center"/>
          </w:tcPr>
          <w:p w:rsidR="003239B8" w:rsidRPr="00C66780" w:rsidRDefault="005874DC" w:rsidP="008D2290">
            <w:pPr>
              <w:rPr>
                <w:rFonts w:ascii="Cambria" w:hAnsi="Cambria"/>
                <w:bCs/>
                <w:sz w:val="20"/>
                <w:szCs w:val="20"/>
                <w:lang w:val="es-ES"/>
              </w:rPr>
            </w:pPr>
            <w:r w:rsidRPr="00C66780">
              <w:rPr>
                <w:rFonts w:ascii="Cambria" w:hAnsi="Cambria"/>
                <w:bCs/>
                <w:sz w:val="20"/>
                <w:szCs w:val="20"/>
                <w:lang w:val="es-ES_tradnl"/>
              </w:rPr>
              <w:t>Sí, en los términos de la sección VI</w:t>
            </w:r>
          </w:p>
        </w:tc>
      </w:tr>
      <w:tr w:rsidR="003239B8" w:rsidRPr="00DA7230" w:rsidTr="004A6A54">
        <w:trPr>
          <w:cantSplit/>
        </w:trPr>
        <w:tc>
          <w:tcPr>
            <w:tcW w:w="3600" w:type="dxa"/>
            <w:tcBorders>
              <w:top w:val="single" w:sz="6" w:space="0" w:color="auto"/>
              <w:bottom w:val="single" w:sz="6" w:space="0" w:color="auto"/>
            </w:tcBorders>
            <w:shd w:val="clear" w:color="auto" w:fill="386294"/>
            <w:vAlign w:val="center"/>
          </w:tcPr>
          <w:p w:rsidR="003239B8" w:rsidRPr="00C66780" w:rsidRDefault="003239B8" w:rsidP="008D2290">
            <w:pPr>
              <w:jc w:val="center"/>
              <w:rPr>
                <w:rFonts w:ascii="Cambria" w:hAnsi="Cambria"/>
                <w:b/>
                <w:bCs/>
                <w:color w:val="FFFFFF" w:themeColor="background1"/>
                <w:sz w:val="20"/>
                <w:szCs w:val="20"/>
              </w:rPr>
            </w:pPr>
            <w:proofErr w:type="spellStart"/>
            <w:r w:rsidRPr="00C66780">
              <w:rPr>
                <w:rFonts w:ascii="Cambria" w:hAnsi="Cambria"/>
                <w:b/>
                <w:bCs/>
                <w:color w:val="FFFFFF" w:themeColor="background1"/>
                <w:sz w:val="20"/>
                <w:szCs w:val="20"/>
              </w:rPr>
              <w:t>Presentación</w:t>
            </w:r>
            <w:proofErr w:type="spellEnd"/>
            <w:r w:rsidRPr="00C66780">
              <w:rPr>
                <w:rFonts w:ascii="Cambria" w:hAnsi="Cambria"/>
                <w:b/>
                <w:bCs/>
                <w:color w:val="FFFFFF" w:themeColor="background1"/>
                <w:sz w:val="20"/>
                <w:szCs w:val="20"/>
              </w:rPr>
              <w:t xml:space="preserve"> </w:t>
            </w:r>
            <w:proofErr w:type="spellStart"/>
            <w:r w:rsidRPr="00C66780">
              <w:rPr>
                <w:rFonts w:ascii="Cambria" w:hAnsi="Cambria"/>
                <w:b/>
                <w:bCs/>
                <w:color w:val="FFFFFF" w:themeColor="background1"/>
                <w:sz w:val="20"/>
                <w:szCs w:val="20"/>
              </w:rPr>
              <w:t>dentro</w:t>
            </w:r>
            <w:proofErr w:type="spellEnd"/>
            <w:r w:rsidRPr="00C66780">
              <w:rPr>
                <w:rFonts w:ascii="Cambria" w:hAnsi="Cambria"/>
                <w:b/>
                <w:bCs/>
                <w:color w:val="FFFFFF" w:themeColor="background1"/>
                <w:sz w:val="20"/>
                <w:szCs w:val="20"/>
              </w:rPr>
              <w:t xml:space="preserve"> de </w:t>
            </w:r>
            <w:proofErr w:type="spellStart"/>
            <w:r w:rsidRPr="00C66780">
              <w:rPr>
                <w:rFonts w:ascii="Cambria" w:hAnsi="Cambria"/>
                <w:b/>
                <w:bCs/>
                <w:color w:val="FFFFFF" w:themeColor="background1"/>
                <w:sz w:val="20"/>
                <w:szCs w:val="20"/>
              </w:rPr>
              <w:t>plazo</w:t>
            </w:r>
            <w:proofErr w:type="spellEnd"/>
            <w:r w:rsidRPr="00C66780">
              <w:rPr>
                <w:rFonts w:ascii="Cambria" w:hAnsi="Cambria"/>
                <w:b/>
                <w:bCs/>
                <w:color w:val="FFFFFF" w:themeColor="background1"/>
                <w:sz w:val="20"/>
                <w:szCs w:val="20"/>
              </w:rPr>
              <w:t>:</w:t>
            </w:r>
          </w:p>
        </w:tc>
        <w:tc>
          <w:tcPr>
            <w:tcW w:w="5760" w:type="dxa"/>
            <w:vAlign w:val="center"/>
          </w:tcPr>
          <w:p w:rsidR="003239B8" w:rsidRPr="00C66780" w:rsidRDefault="005874DC" w:rsidP="008D2290">
            <w:pPr>
              <w:rPr>
                <w:bCs/>
                <w:sz w:val="20"/>
                <w:szCs w:val="20"/>
                <w:lang w:val="es-ES"/>
              </w:rPr>
            </w:pPr>
            <w:r w:rsidRPr="00C66780">
              <w:rPr>
                <w:rFonts w:ascii="Cambria" w:hAnsi="Cambria"/>
                <w:bCs/>
                <w:sz w:val="20"/>
                <w:szCs w:val="20"/>
                <w:lang w:val="es-ES_tradnl"/>
              </w:rPr>
              <w:t>Sí, en los términos de la sección VI</w:t>
            </w:r>
          </w:p>
        </w:tc>
      </w:tr>
    </w:tbl>
    <w:p w:rsidR="00070E10" w:rsidRDefault="00070E10" w:rsidP="003239B8">
      <w:pPr>
        <w:spacing w:before="240" w:after="240"/>
        <w:ind w:firstLine="720"/>
        <w:jc w:val="both"/>
        <w:rPr>
          <w:rFonts w:asciiTheme="majorHAnsi" w:hAnsiTheme="majorHAnsi"/>
          <w:b/>
          <w:sz w:val="20"/>
          <w:szCs w:val="20"/>
          <w:lang w:val="es-UY"/>
        </w:rPr>
      </w:pPr>
    </w:p>
    <w:p w:rsidR="00070E10" w:rsidRDefault="00070E10">
      <w:pPr>
        <w:rPr>
          <w:rFonts w:asciiTheme="majorHAnsi" w:hAnsiTheme="majorHAnsi"/>
          <w:b/>
          <w:sz w:val="20"/>
          <w:szCs w:val="20"/>
          <w:lang w:val="es-UY"/>
        </w:rPr>
      </w:pPr>
      <w:r>
        <w:rPr>
          <w:rFonts w:asciiTheme="majorHAnsi" w:hAnsiTheme="majorHAnsi"/>
          <w:b/>
          <w:sz w:val="20"/>
          <w:szCs w:val="20"/>
          <w:lang w:val="es-UY"/>
        </w:rPr>
        <w:br w:type="page"/>
      </w:r>
    </w:p>
    <w:p w:rsidR="003239B8" w:rsidRPr="00C66780" w:rsidRDefault="00223A29" w:rsidP="003239B8">
      <w:pPr>
        <w:spacing w:before="240" w:after="240"/>
        <w:ind w:firstLine="720"/>
        <w:jc w:val="both"/>
        <w:rPr>
          <w:rFonts w:asciiTheme="majorHAnsi" w:hAnsiTheme="majorHAnsi"/>
          <w:b/>
          <w:sz w:val="20"/>
          <w:szCs w:val="20"/>
          <w:lang w:val="es-UY"/>
        </w:rPr>
      </w:pPr>
      <w:r w:rsidRPr="00C66780">
        <w:rPr>
          <w:rFonts w:asciiTheme="majorHAnsi" w:hAnsiTheme="majorHAnsi"/>
          <w:b/>
          <w:sz w:val="20"/>
          <w:szCs w:val="20"/>
          <w:lang w:val="es-UY"/>
        </w:rPr>
        <w:lastRenderedPageBreak/>
        <w:t xml:space="preserve">V. </w:t>
      </w:r>
      <w:r w:rsidRPr="00C66780">
        <w:rPr>
          <w:rFonts w:asciiTheme="majorHAnsi" w:hAnsiTheme="majorHAnsi"/>
          <w:b/>
          <w:sz w:val="20"/>
          <w:szCs w:val="20"/>
          <w:lang w:val="es-UY"/>
        </w:rPr>
        <w:tab/>
      </w:r>
      <w:r w:rsidR="003239B8" w:rsidRPr="00C66780">
        <w:rPr>
          <w:rFonts w:asciiTheme="majorHAnsi" w:hAnsiTheme="majorHAnsi"/>
          <w:b/>
          <w:sz w:val="20"/>
          <w:szCs w:val="20"/>
          <w:lang w:val="es-UY"/>
        </w:rPr>
        <w:t xml:space="preserve">HECHOS ALEGADOS </w:t>
      </w:r>
    </w:p>
    <w:p w:rsidR="005874DC" w:rsidRPr="00C66780" w:rsidRDefault="005874DC" w:rsidP="005874D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CO"/>
        </w:rPr>
      </w:pPr>
      <w:r w:rsidRPr="00C66780">
        <w:rPr>
          <w:sz w:val="20"/>
          <w:szCs w:val="20"/>
          <w:lang w:val="es-AR"/>
        </w:rPr>
        <w:t xml:space="preserve">El señor Delmiro Carrasco García (en adelante, el “peticionario” o la “presunta víctima”)  indica </w:t>
      </w:r>
      <w:r w:rsidRPr="00C66780">
        <w:rPr>
          <w:sz w:val="20"/>
          <w:szCs w:val="20"/>
          <w:lang w:val="es-UY"/>
        </w:rPr>
        <w:t xml:space="preserve">que tras haber ganado un concurso público, el 15 de octubre de 1996 fue designado Vocal </w:t>
      </w:r>
      <w:r w:rsidRPr="00C66780">
        <w:rPr>
          <w:sz w:val="20"/>
          <w:szCs w:val="20"/>
          <w:lang w:val="es-AR"/>
        </w:rPr>
        <w:t xml:space="preserve">Superior Titular de la Corte Superior de Justicia de Amazonas. Manifiesta que durante seis años y siete meses ejerció la función jurisdiccional con imparcialidad e independencia, desempeñándose los años 1999 y 2000 como Presidente de la Corte Superior de Justicia de Amazonas. </w:t>
      </w:r>
      <w:r w:rsidRPr="00C66780">
        <w:rPr>
          <w:rFonts w:asciiTheme="majorHAnsi" w:hAnsiTheme="majorHAnsi"/>
          <w:color w:val="auto"/>
          <w:sz w:val="20"/>
          <w:szCs w:val="20"/>
          <w:lang w:val="es-CO"/>
        </w:rPr>
        <w:t>Sostiene que 16 de abril de 2002, el Consejo de la Magistratura (en adelante, el “Consejo” o “el CNM”) resolvió crear un proceso de evaluación y ratificación de jueces y fiscales, y que el 7 de febrero de 2004 el CNM</w:t>
      </w:r>
      <w:r w:rsidR="00C95531" w:rsidRPr="00C66780">
        <w:rPr>
          <w:rFonts w:asciiTheme="majorHAnsi" w:hAnsiTheme="majorHAnsi"/>
          <w:color w:val="auto"/>
          <w:sz w:val="20"/>
          <w:szCs w:val="20"/>
          <w:lang w:val="es-CO"/>
        </w:rPr>
        <w:t>,</w:t>
      </w:r>
      <w:r w:rsidRPr="00C66780">
        <w:rPr>
          <w:rFonts w:asciiTheme="majorHAnsi" w:hAnsiTheme="majorHAnsi"/>
          <w:color w:val="auto"/>
          <w:sz w:val="20"/>
          <w:szCs w:val="20"/>
          <w:lang w:val="es-CO"/>
        </w:rPr>
        <w:t xml:space="preserve"> tras someterlo al referido proceso, dispuso mediante una inmotivada resolución su no ratificación, dejando sin efecto su nombramiento y cancelando su título de magistrado. </w:t>
      </w:r>
    </w:p>
    <w:p w:rsidR="005874DC" w:rsidRPr="00C66780" w:rsidRDefault="005874DC" w:rsidP="005874D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CO"/>
        </w:rPr>
      </w:pPr>
      <w:r w:rsidRPr="00C66780">
        <w:rPr>
          <w:rFonts w:asciiTheme="majorHAnsi" w:hAnsiTheme="majorHAnsi"/>
          <w:sz w:val="20"/>
          <w:szCs w:val="20"/>
          <w:lang w:val="es-CO"/>
        </w:rPr>
        <w:t xml:space="preserve">El peticionario refiere que, si bien el CNM se otorgó la facultad para ratificar a los jueces cada siete años, el Estado estaba obligado constitucionalmente a garantizar la independencia e inamovilidad de los magistrados, lo que implica que la ratificación está condicionada a una motivada valoración de su conducta e idoneidad. </w:t>
      </w:r>
      <w:r w:rsidRPr="00C66780">
        <w:rPr>
          <w:rFonts w:asciiTheme="majorHAnsi" w:hAnsiTheme="majorHAnsi"/>
          <w:color w:val="auto"/>
          <w:sz w:val="20"/>
          <w:szCs w:val="20"/>
          <w:lang w:val="es-CO"/>
        </w:rPr>
        <w:t>A</w:t>
      </w:r>
      <w:r w:rsidRPr="00C66780">
        <w:rPr>
          <w:rFonts w:asciiTheme="majorHAnsi" w:hAnsiTheme="majorHAnsi"/>
          <w:sz w:val="20"/>
          <w:szCs w:val="20"/>
          <w:lang w:val="es-CO"/>
        </w:rPr>
        <w:t xml:space="preserve">lega que el referido proceso </w:t>
      </w:r>
      <w:r w:rsidRPr="00C66780">
        <w:rPr>
          <w:rFonts w:asciiTheme="majorHAnsi" w:hAnsiTheme="majorHAnsi"/>
          <w:color w:val="auto"/>
          <w:sz w:val="20"/>
          <w:szCs w:val="20"/>
          <w:lang w:val="es-CO"/>
        </w:rPr>
        <w:t xml:space="preserve">se desarrolló </w:t>
      </w:r>
      <w:r w:rsidRPr="00C66780">
        <w:rPr>
          <w:rFonts w:asciiTheme="majorHAnsi" w:hAnsiTheme="majorHAnsi"/>
          <w:sz w:val="20"/>
          <w:szCs w:val="20"/>
          <w:lang w:val="es-CO"/>
        </w:rPr>
        <w:t xml:space="preserve">cuando </w:t>
      </w:r>
      <w:r w:rsidR="00C95531" w:rsidRPr="00C66780">
        <w:rPr>
          <w:rFonts w:asciiTheme="majorHAnsi" w:hAnsiTheme="majorHAnsi"/>
          <w:sz w:val="20"/>
          <w:szCs w:val="20"/>
          <w:lang w:val="es-CO"/>
        </w:rPr>
        <w:t xml:space="preserve">aún </w:t>
      </w:r>
      <w:r w:rsidRPr="00C66780">
        <w:rPr>
          <w:rFonts w:asciiTheme="majorHAnsi" w:hAnsiTheme="majorHAnsi"/>
          <w:sz w:val="20"/>
          <w:szCs w:val="20"/>
          <w:lang w:val="es-CO"/>
        </w:rPr>
        <w:t xml:space="preserve">no llevaba siete años en el cargo, ya que había estado seis meses en el jurado electoral de Utcubamba, y agrega que  </w:t>
      </w:r>
      <w:r w:rsidRPr="00C66780">
        <w:rPr>
          <w:rFonts w:asciiTheme="majorHAnsi" w:hAnsiTheme="majorHAnsi"/>
          <w:color w:val="auto"/>
          <w:sz w:val="20"/>
          <w:szCs w:val="20"/>
          <w:lang w:val="es-CO"/>
        </w:rPr>
        <w:t>n</w:t>
      </w:r>
      <w:r w:rsidRPr="00C66780">
        <w:rPr>
          <w:rFonts w:asciiTheme="majorHAnsi" w:hAnsiTheme="majorHAnsi"/>
          <w:sz w:val="20"/>
          <w:szCs w:val="20"/>
          <w:lang w:val="es-CO"/>
        </w:rPr>
        <w:t xml:space="preserve">o se </w:t>
      </w:r>
      <w:r w:rsidRPr="00C66780">
        <w:rPr>
          <w:rFonts w:asciiTheme="majorHAnsi" w:hAnsiTheme="majorHAnsi"/>
          <w:color w:val="auto"/>
          <w:sz w:val="20"/>
          <w:szCs w:val="20"/>
          <w:lang w:val="es-CO"/>
        </w:rPr>
        <w:t xml:space="preserve"> respetar</w:t>
      </w:r>
      <w:r w:rsidRPr="00C66780">
        <w:rPr>
          <w:rFonts w:asciiTheme="majorHAnsi" w:hAnsiTheme="majorHAnsi"/>
          <w:sz w:val="20"/>
          <w:szCs w:val="20"/>
          <w:lang w:val="es-CO"/>
        </w:rPr>
        <w:t>on</w:t>
      </w:r>
      <w:r w:rsidRPr="00C66780">
        <w:rPr>
          <w:rFonts w:asciiTheme="majorHAnsi" w:hAnsiTheme="majorHAnsi"/>
          <w:color w:val="auto"/>
          <w:sz w:val="20"/>
          <w:szCs w:val="20"/>
          <w:lang w:val="es-CO"/>
        </w:rPr>
        <w:t xml:space="preserve"> las normas del debido proceso, en vulneración de su derecho a la defensa y a ser oído, siendo sancionado </w:t>
      </w:r>
      <w:r w:rsidRPr="00C66780">
        <w:rPr>
          <w:rFonts w:asciiTheme="majorHAnsi" w:hAnsiTheme="majorHAnsi"/>
          <w:sz w:val="20"/>
          <w:szCs w:val="20"/>
          <w:lang w:val="es-CO"/>
        </w:rPr>
        <w:t xml:space="preserve">y </w:t>
      </w:r>
      <w:r w:rsidRPr="00C66780">
        <w:rPr>
          <w:rFonts w:asciiTheme="majorHAnsi" w:hAnsiTheme="majorHAnsi"/>
          <w:color w:val="auto"/>
          <w:sz w:val="20"/>
          <w:szCs w:val="20"/>
          <w:lang w:val="es-CO"/>
        </w:rPr>
        <w:t>despedido</w:t>
      </w:r>
      <w:r w:rsidRPr="00C66780">
        <w:rPr>
          <w:rFonts w:asciiTheme="majorHAnsi" w:hAnsiTheme="majorHAnsi"/>
          <w:sz w:val="20"/>
          <w:szCs w:val="20"/>
          <w:lang w:val="es-CO"/>
        </w:rPr>
        <w:t xml:space="preserve"> sin que se calificaran sus méritos profesionales ni laborales. Afirma que la inmotivada resolución le ocasionó un daño moral y económico, afectando su dignidad, así como su honor y el de su familia, que fue tratado como una persona indigna de ejercer la magistratura</w:t>
      </w:r>
      <w:r w:rsidR="00C95531" w:rsidRPr="00C66780">
        <w:rPr>
          <w:rFonts w:asciiTheme="majorHAnsi" w:hAnsiTheme="majorHAnsi"/>
          <w:sz w:val="20"/>
          <w:szCs w:val="20"/>
          <w:lang w:val="es-CO"/>
        </w:rPr>
        <w:t>. Indica asimismo</w:t>
      </w:r>
      <w:r w:rsidRPr="00C66780">
        <w:rPr>
          <w:rFonts w:asciiTheme="majorHAnsi" w:hAnsiTheme="majorHAnsi"/>
          <w:sz w:val="20"/>
          <w:szCs w:val="20"/>
          <w:lang w:val="es-CO"/>
        </w:rPr>
        <w:t xml:space="preserve"> que</w:t>
      </w:r>
      <w:r w:rsidR="00C95531" w:rsidRPr="00C66780">
        <w:rPr>
          <w:rFonts w:asciiTheme="majorHAnsi" w:hAnsiTheme="majorHAnsi"/>
          <w:sz w:val="20"/>
          <w:szCs w:val="20"/>
          <w:lang w:val="es-CO"/>
        </w:rPr>
        <w:t>,</w:t>
      </w:r>
      <w:r w:rsidRPr="00C66780">
        <w:rPr>
          <w:rFonts w:asciiTheme="majorHAnsi" w:hAnsiTheme="majorHAnsi"/>
          <w:sz w:val="20"/>
          <w:szCs w:val="20"/>
          <w:lang w:val="es-CO"/>
        </w:rPr>
        <w:t xml:space="preserve"> cuando su hijo menor de edad padeció una grave enfermedad, se vio impedido de brindarle el apoyo económico que requería. Por tanto, solicita que el Estado peruano repare los daños y perjuicios ocasionados a raíz de la decisión del CNM de no ratificarlo y cesarlo inmotivadamente de su cargo</w:t>
      </w:r>
    </w:p>
    <w:p w:rsidR="005874DC" w:rsidRPr="00C66780" w:rsidRDefault="005874DC" w:rsidP="005874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6780">
        <w:rPr>
          <w:rFonts w:asciiTheme="majorHAnsi" w:hAnsiTheme="majorHAnsi"/>
          <w:sz w:val="20"/>
          <w:szCs w:val="20"/>
          <w:lang w:val="es-CO"/>
        </w:rPr>
        <w:t>Adicionalmente, la presunta víctima señala que</w:t>
      </w:r>
      <w:r w:rsidR="003A631A" w:rsidRPr="00C66780">
        <w:rPr>
          <w:rFonts w:asciiTheme="majorHAnsi" w:hAnsiTheme="majorHAnsi"/>
          <w:sz w:val="20"/>
          <w:szCs w:val="20"/>
          <w:lang w:val="es-CO"/>
        </w:rPr>
        <w:t>,</w:t>
      </w:r>
      <w:r w:rsidRPr="00C66780">
        <w:rPr>
          <w:rFonts w:asciiTheme="majorHAnsi" w:hAnsiTheme="majorHAnsi"/>
          <w:sz w:val="20"/>
          <w:szCs w:val="20"/>
          <w:lang w:val="es-CO"/>
        </w:rPr>
        <w:t xml:space="preserve"> conforme lo establecía la Constitución Política de Perú, la resolución emitida por el Consejo era irrecurrible. Sin embargo, en virtud de los vicios legales de los que habría adolecido su proceso de ratificación, </w:t>
      </w:r>
      <w:r w:rsidRPr="00C66780">
        <w:rPr>
          <w:rFonts w:asciiTheme="majorHAnsi" w:hAnsiTheme="majorHAnsi"/>
          <w:sz w:val="20"/>
          <w:szCs w:val="20"/>
          <w:lang w:val="es-ES"/>
        </w:rPr>
        <w:t>el 28 de abril de 2004 promovió una acción de amparo contra el CNM ante el 45° Juzgado Especializado Civil de Lima, la que fue rechazada con sentencia de 4 de julio de 2006. La decisión concluyó que la motivación no era necesaria, toda vez que el CNM en cuanto órgano discrecional no había aplicado una sanción, sino que no le había otorgado su voto de confianza. Posteriormente, indica haber presentado ante la Sexta Sala Civil de la Corte Superior de Justicia de Lima recurso de apelación, el que fue desestimado el 4 de junio de 2008 en base a la prohibición constitucional de impugnar la resolución del CNM. Agrega que contra dicha resolución interpuso un recurso de agravio constitucional</w:t>
      </w:r>
      <w:r w:rsidRPr="00C66780">
        <w:rPr>
          <w:lang w:val="es-ES"/>
        </w:rPr>
        <w:t xml:space="preserve"> </w:t>
      </w:r>
      <w:r w:rsidRPr="00C66780">
        <w:rPr>
          <w:rFonts w:asciiTheme="majorHAnsi" w:hAnsiTheme="majorHAnsi"/>
          <w:sz w:val="20"/>
          <w:szCs w:val="20"/>
          <w:lang w:val="es-ES"/>
        </w:rPr>
        <w:t xml:space="preserve">ante el Tribunal Constitucional (TC) solicitando su reposición en el cargo de magistrado  y el pago de sus haberes dejados de percibir. </w:t>
      </w:r>
    </w:p>
    <w:p w:rsidR="005874DC" w:rsidRPr="00C66780" w:rsidRDefault="005874DC" w:rsidP="00CD4C94">
      <w:pPr>
        <w:pStyle w:val="ListParagraph"/>
        <w:numPr>
          <w:ilvl w:val="0"/>
          <w:numId w:val="103"/>
        </w:numPr>
        <w:jc w:val="both"/>
        <w:rPr>
          <w:rFonts w:eastAsia="Arial Unicode MS" w:cs="Times New Roman"/>
          <w:color w:val="auto"/>
          <w:sz w:val="20"/>
          <w:szCs w:val="20"/>
          <w:lang w:val="es-AR"/>
        </w:rPr>
      </w:pPr>
      <w:r w:rsidRPr="00C66780">
        <w:rPr>
          <w:rFonts w:asciiTheme="majorHAnsi" w:hAnsiTheme="majorHAnsi"/>
          <w:sz w:val="20"/>
          <w:szCs w:val="20"/>
          <w:lang w:val="es-ES"/>
        </w:rPr>
        <w:t>Refiere que el TC</w:t>
      </w:r>
      <w:r w:rsidR="00C95531" w:rsidRPr="00C66780">
        <w:rPr>
          <w:rFonts w:asciiTheme="majorHAnsi" w:hAnsiTheme="majorHAnsi"/>
          <w:sz w:val="20"/>
          <w:szCs w:val="20"/>
          <w:lang w:val="es-ES"/>
        </w:rPr>
        <w:t>,</w:t>
      </w:r>
      <w:r w:rsidRPr="00C66780">
        <w:rPr>
          <w:rFonts w:asciiTheme="majorHAnsi" w:hAnsiTheme="majorHAnsi"/>
          <w:sz w:val="20"/>
          <w:szCs w:val="20"/>
          <w:lang w:val="es-ES"/>
        </w:rPr>
        <w:t xml:space="preserve"> mediante resolución de 31 de agosto de 2009</w:t>
      </w:r>
      <w:r w:rsidR="001356F7" w:rsidRPr="00C66780">
        <w:rPr>
          <w:rFonts w:asciiTheme="majorHAnsi" w:hAnsiTheme="majorHAnsi"/>
          <w:sz w:val="20"/>
          <w:szCs w:val="20"/>
          <w:lang w:val="es-ES"/>
        </w:rPr>
        <w:t>,</w:t>
      </w:r>
      <w:r w:rsidRPr="00C66780">
        <w:rPr>
          <w:rFonts w:asciiTheme="majorHAnsi" w:hAnsiTheme="majorHAnsi"/>
          <w:sz w:val="20"/>
          <w:szCs w:val="20"/>
          <w:lang w:val="es-ES"/>
        </w:rPr>
        <w:t xml:space="preserve"> acogió su reclamo respecto a la falta de motivación de las resoluciones del CNM, ordenando su </w:t>
      </w:r>
      <w:r w:rsidR="008E1924">
        <w:rPr>
          <w:rFonts w:asciiTheme="majorHAnsi" w:hAnsiTheme="majorHAnsi"/>
          <w:sz w:val="20"/>
          <w:szCs w:val="20"/>
          <w:lang w:val="es-ES"/>
        </w:rPr>
        <w:t xml:space="preserve">inmediata </w:t>
      </w:r>
      <w:r w:rsidRPr="00C66780">
        <w:rPr>
          <w:rFonts w:asciiTheme="majorHAnsi" w:hAnsiTheme="majorHAnsi"/>
          <w:sz w:val="20"/>
          <w:szCs w:val="20"/>
          <w:lang w:val="es-ES"/>
        </w:rPr>
        <w:t>reincorporación al cargo de Vocal Superior Titular de la Corte Superior de Justicia de Amazona. Sin embargo, la resolución declaró improcedente el pago de sus remuneraciones dejadas de percibir por ser de naturaleza resarcitoria y no restitutoria, no resultando amparables mediantes el proceso de amparo.</w:t>
      </w:r>
      <w:r w:rsidRPr="00C66780">
        <w:rPr>
          <w:sz w:val="20"/>
          <w:szCs w:val="20"/>
          <w:lang w:val="es-AR"/>
        </w:rPr>
        <w:t xml:space="preserve"> </w:t>
      </w:r>
      <w:r w:rsidR="004E607B" w:rsidRPr="00C66780">
        <w:rPr>
          <w:rFonts w:eastAsia="Arial Unicode MS" w:cs="Times New Roman"/>
          <w:color w:val="auto"/>
          <w:sz w:val="20"/>
          <w:szCs w:val="20"/>
          <w:lang w:val="es-AR"/>
        </w:rPr>
        <w:t>S</w:t>
      </w:r>
      <w:r w:rsidRPr="00C66780">
        <w:rPr>
          <w:rFonts w:eastAsia="Arial Unicode MS" w:cs="Times New Roman"/>
          <w:color w:val="auto"/>
          <w:sz w:val="20"/>
          <w:szCs w:val="20"/>
          <w:lang w:val="es-AR"/>
        </w:rPr>
        <w:t xml:space="preserve">ostiene que </w:t>
      </w:r>
      <w:r w:rsidR="00CD4C94" w:rsidRPr="00C66780">
        <w:rPr>
          <w:rFonts w:eastAsia="Arial Unicode MS" w:cs="Times New Roman"/>
          <w:color w:val="auto"/>
          <w:sz w:val="20"/>
          <w:szCs w:val="20"/>
          <w:lang w:val="es-AR"/>
        </w:rPr>
        <w:t>no recurrió a la vía ordinaria</w:t>
      </w:r>
      <w:r w:rsidR="004E607B" w:rsidRPr="00C66780">
        <w:rPr>
          <w:rFonts w:eastAsia="Arial Unicode MS" w:cs="Times New Roman"/>
          <w:color w:val="auto"/>
          <w:sz w:val="20"/>
          <w:szCs w:val="20"/>
          <w:lang w:val="es-AR"/>
        </w:rPr>
        <w:t xml:space="preserve"> dado</w:t>
      </w:r>
      <w:r w:rsidRPr="00C66780">
        <w:rPr>
          <w:rFonts w:eastAsia="Arial Unicode MS" w:cs="Times New Roman"/>
          <w:color w:val="auto"/>
          <w:sz w:val="20"/>
          <w:szCs w:val="20"/>
          <w:lang w:val="es-AR"/>
        </w:rPr>
        <w:t xml:space="preserve"> que </w:t>
      </w:r>
      <w:r w:rsidR="00396261" w:rsidRPr="00C66780">
        <w:rPr>
          <w:rFonts w:eastAsia="Arial Unicode MS" w:cs="Times New Roman"/>
          <w:color w:val="auto"/>
          <w:sz w:val="20"/>
          <w:szCs w:val="20"/>
          <w:lang w:val="es-AR"/>
        </w:rPr>
        <w:t xml:space="preserve">el sistema de </w:t>
      </w:r>
      <w:r w:rsidRPr="00C66780">
        <w:rPr>
          <w:rFonts w:eastAsia="Arial Unicode MS" w:cs="Times New Roman"/>
          <w:color w:val="auto"/>
          <w:sz w:val="20"/>
          <w:szCs w:val="20"/>
          <w:lang w:val="es-AR"/>
        </w:rPr>
        <w:t xml:space="preserve">ratificación afecta </w:t>
      </w:r>
      <w:r w:rsidR="00090C9C" w:rsidRPr="00C66780">
        <w:rPr>
          <w:rFonts w:eastAsia="Arial Unicode MS" w:cs="Times New Roman"/>
          <w:color w:val="auto"/>
          <w:sz w:val="20"/>
          <w:szCs w:val="20"/>
          <w:lang w:val="es-AR"/>
        </w:rPr>
        <w:t>la</w:t>
      </w:r>
      <w:r w:rsidR="00CD4C94" w:rsidRPr="00C66780">
        <w:rPr>
          <w:rFonts w:eastAsia="Arial Unicode MS" w:cs="Times New Roman"/>
          <w:color w:val="auto"/>
          <w:sz w:val="20"/>
          <w:szCs w:val="20"/>
          <w:lang w:val="es-AR"/>
        </w:rPr>
        <w:t xml:space="preserve"> </w:t>
      </w:r>
      <w:r w:rsidRPr="00C66780">
        <w:rPr>
          <w:rFonts w:eastAsia="Arial Unicode MS" w:cs="Times New Roman"/>
          <w:color w:val="auto"/>
          <w:sz w:val="20"/>
          <w:szCs w:val="20"/>
          <w:lang w:val="es-AR"/>
        </w:rPr>
        <w:t>imparcialidad e independencia</w:t>
      </w:r>
      <w:r w:rsidR="00090C9C" w:rsidRPr="00C66780">
        <w:rPr>
          <w:rFonts w:eastAsia="Arial Unicode MS" w:cs="Times New Roman"/>
          <w:color w:val="auto"/>
          <w:sz w:val="20"/>
          <w:szCs w:val="20"/>
          <w:lang w:val="es-AR"/>
        </w:rPr>
        <w:t xml:space="preserve"> de los jueces</w:t>
      </w:r>
      <w:r w:rsidR="004E607B" w:rsidRPr="00C66780">
        <w:rPr>
          <w:rFonts w:eastAsia="Arial Unicode MS" w:cs="Times New Roman"/>
          <w:color w:val="auto"/>
          <w:sz w:val="20"/>
          <w:szCs w:val="20"/>
          <w:lang w:val="es-AR"/>
        </w:rPr>
        <w:t>. Al respecto, refiere que los jueces</w:t>
      </w:r>
      <w:r w:rsidR="00090C9C" w:rsidRPr="00C66780">
        <w:rPr>
          <w:rFonts w:eastAsia="Arial Unicode MS" w:cs="Times New Roman"/>
          <w:color w:val="auto"/>
          <w:sz w:val="20"/>
          <w:szCs w:val="20"/>
          <w:lang w:val="es-AR"/>
        </w:rPr>
        <w:t xml:space="preserve">  </w:t>
      </w:r>
      <w:r w:rsidR="00396261" w:rsidRPr="00C66780">
        <w:rPr>
          <w:rFonts w:eastAsia="Arial Unicode MS" w:cs="Times New Roman"/>
          <w:color w:val="auto"/>
          <w:sz w:val="20"/>
          <w:szCs w:val="20"/>
          <w:lang w:val="es-AR"/>
        </w:rPr>
        <w:t xml:space="preserve">no </w:t>
      </w:r>
      <w:r w:rsidRPr="00C66780">
        <w:rPr>
          <w:rFonts w:eastAsia="Arial Unicode MS" w:cs="Times New Roman"/>
          <w:color w:val="auto"/>
          <w:sz w:val="20"/>
          <w:szCs w:val="20"/>
          <w:lang w:val="es-AR"/>
        </w:rPr>
        <w:t>adopta</w:t>
      </w:r>
      <w:r w:rsidR="00396261" w:rsidRPr="00C66780">
        <w:rPr>
          <w:rFonts w:eastAsia="Arial Unicode MS" w:cs="Times New Roman"/>
          <w:color w:val="auto"/>
          <w:sz w:val="20"/>
          <w:szCs w:val="20"/>
          <w:lang w:val="es-AR"/>
        </w:rPr>
        <w:t>n</w:t>
      </w:r>
      <w:r w:rsidRPr="00C66780">
        <w:rPr>
          <w:rFonts w:eastAsia="Arial Unicode MS" w:cs="Times New Roman"/>
          <w:color w:val="auto"/>
          <w:sz w:val="20"/>
          <w:szCs w:val="20"/>
          <w:lang w:val="es-AR"/>
        </w:rPr>
        <w:t xml:space="preserve"> decisiones en contra del </w:t>
      </w:r>
      <w:r w:rsidR="00090C9C" w:rsidRPr="00C66780">
        <w:rPr>
          <w:rFonts w:eastAsia="Arial Unicode MS" w:cs="Times New Roman"/>
          <w:color w:val="auto"/>
          <w:sz w:val="20"/>
          <w:szCs w:val="20"/>
          <w:lang w:val="es-AR"/>
        </w:rPr>
        <w:t xml:space="preserve">CNM en cuanto </w:t>
      </w:r>
      <w:r w:rsidRPr="00C66780">
        <w:rPr>
          <w:rFonts w:eastAsia="Arial Unicode MS" w:cs="Times New Roman"/>
          <w:color w:val="auto"/>
          <w:sz w:val="20"/>
          <w:szCs w:val="20"/>
          <w:lang w:val="es-AR"/>
        </w:rPr>
        <w:t>órgano encargado de evaluarlos</w:t>
      </w:r>
      <w:r w:rsidR="00CD4C94" w:rsidRPr="00C66780">
        <w:rPr>
          <w:rFonts w:eastAsia="Arial Unicode MS" w:cs="Times New Roman"/>
          <w:color w:val="auto"/>
          <w:sz w:val="20"/>
          <w:szCs w:val="20"/>
          <w:lang w:val="es-AR"/>
        </w:rPr>
        <w:t xml:space="preserve">, </w:t>
      </w:r>
      <w:r w:rsidR="004E607B" w:rsidRPr="00C66780">
        <w:rPr>
          <w:rFonts w:eastAsia="Arial Unicode MS" w:cs="Times New Roman"/>
          <w:color w:val="auto"/>
          <w:sz w:val="20"/>
          <w:szCs w:val="20"/>
          <w:lang w:val="es-AR"/>
        </w:rPr>
        <w:t xml:space="preserve">por lo </w:t>
      </w:r>
      <w:r w:rsidR="00CD4C94" w:rsidRPr="00C66780">
        <w:rPr>
          <w:rFonts w:eastAsia="Arial Unicode MS" w:cs="Times New Roman"/>
          <w:color w:val="auto"/>
          <w:sz w:val="20"/>
          <w:szCs w:val="20"/>
          <w:lang w:val="es-AR"/>
        </w:rPr>
        <w:t>que no existía un recurso eficaz para obtener el reconocimiento de sus remuneraciones</w:t>
      </w:r>
      <w:r w:rsidRPr="00C66780">
        <w:rPr>
          <w:rFonts w:eastAsia="Arial Unicode MS" w:cs="Times New Roman"/>
          <w:color w:val="auto"/>
          <w:sz w:val="20"/>
          <w:szCs w:val="20"/>
          <w:lang w:val="es-AR"/>
        </w:rPr>
        <w:t>.</w:t>
      </w:r>
      <w:r w:rsidRPr="00C66780">
        <w:rPr>
          <w:lang w:val="es-ES"/>
        </w:rPr>
        <w:t xml:space="preserve"> </w:t>
      </w:r>
      <w:r w:rsidRPr="00C66780">
        <w:rPr>
          <w:rFonts w:eastAsia="Arial Unicode MS" w:cs="Times New Roman"/>
          <w:color w:val="auto"/>
          <w:sz w:val="20"/>
          <w:szCs w:val="20"/>
          <w:lang w:val="es-AR"/>
        </w:rPr>
        <w:t>Finalmente</w:t>
      </w:r>
      <w:r w:rsidRPr="00C66780">
        <w:rPr>
          <w:sz w:val="20"/>
          <w:szCs w:val="20"/>
          <w:lang w:val="es-AR"/>
        </w:rPr>
        <w:t xml:space="preserve">, alega que se </w:t>
      </w:r>
      <w:r w:rsidRPr="00C66780">
        <w:rPr>
          <w:rFonts w:eastAsia="Helvetica" w:cs="Helvetica"/>
          <w:sz w:val="20"/>
          <w:szCs w:val="20"/>
          <w:lang w:val="es-AR"/>
        </w:rPr>
        <w:t xml:space="preserve">produjo un retardo indebido en la ejecución de la sentencia, </w:t>
      </w:r>
      <w:r w:rsidR="005F308F" w:rsidRPr="00C66780">
        <w:rPr>
          <w:rFonts w:eastAsia="Helvetica" w:cs="Helvetica"/>
          <w:sz w:val="20"/>
          <w:szCs w:val="20"/>
          <w:lang w:val="es-AR"/>
        </w:rPr>
        <w:t xml:space="preserve">dado </w:t>
      </w:r>
      <w:r w:rsidRPr="00C66780">
        <w:rPr>
          <w:rFonts w:eastAsia="Helvetica" w:cs="Helvetica"/>
          <w:sz w:val="20"/>
          <w:szCs w:val="20"/>
          <w:lang w:val="es-AR"/>
        </w:rPr>
        <w:t>que recién pudo reincorporarse a su cargo el 5 de mayo de 2011</w:t>
      </w:r>
      <w:r w:rsidR="005F308F" w:rsidRPr="00C66780">
        <w:rPr>
          <w:rFonts w:eastAsia="Helvetica" w:cs="Helvetica"/>
          <w:sz w:val="20"/>
          <w:szCs w:val="20"/>
          <w:lang w:val="es-ES"/>
        </w:rPr>
        <w:t>. R</w:t>
      </w:r>
      <w:r w:rsidRPr="00C66780">
        <w:rPr>
          <w:sz w:val="20"/>
          <w:szCs w:val="20"/>
          <w:lang w:val="es-AR"/>
        </w:rPr>
        <w:t>efiere</w:t>
      </w:r>
      <w:r w:rsidR="005F308F" w:rsidRPr="00C66780">
        <w:rPr>
          <w:sz w:val="20"/>
          <w:szCs w:val="20"/>
          <w:lang w:val="es-AR"/>
        </w:rPr>
        <w:t xml:space="preserve"> asimismo</w:t>
      </w:r>
      <w:r w:rsidRPr="00C66780">
        <w:rPr>
          <w:sz w:val="20"/>
          <w:szCs w:val="20"/>
          <w:lang w:val="es-AR"/>
        </w:rPr>
        <w:t xml:space="preserve"> que </w:t>
      </w:r>
      <w:r w:rsidR="005F308F" w:rsidRPr="00C66780">
        <w:rPr>
          <w:sz w:val="20"/>
          <w:szCs w:val="20"/>
          <w:lang w:val="es-AR"/>
        </w:rPr>
        <w:t>n</w:t>
      </w:r>
      <w:r w:rsidRPr="00C66780">
        <w:rPr>
          <w:sz w:val="20"/>
          <w:szCs w:val="20"/>
          <w:lang w:val="es-AR"/>
        </w:rPr>
        <w:t>o se le han reconocido los años de servicio trascurridos entre su arbitraria destitución y su efectiva reincorporación.</w:t>
      </w:r>
    </w:p>
    <w:p w:rsidR="005874DC" w:rsidRPr="00C66780" w:rsidRDefault="005874DC" w:rsidP="005874DC">
      <w:pPr>
        <w:pStyle w:val="ListParagraph"/>
        <w:jc w:val="both"/>
        <w:rPr>
          <w:rFonts w:eastAsia="Arial Unicode MS" w:cs="Times New Roman"/>
          <w:color w:val="auto"/>
          <w:sz w:val="20"/>
          <w:szCs w:val="20"/>
          <w:lang w:val="es-AR"/>
        </w:rPr>
      </w:pPr>
    </w:p>
    <w:p w:rsidR="005874DC" w:rsidRPr="00C66780" w:rsidRDefault="005874DC" w:rsidP="005874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6780">
        <w:rPr>
          <w:rFonts w:ascii="Cambria" w:hAnsi="Cambria"/>
          <w:sz w:val="20"/>
          <w:szCs w:val="20"/>
          <w:lang w:val="es-AR"/>
        </w:rPr>
        <w:t xml:space="preserve">El Estado alega que la petición debe ser declarada inadmisible pues la situación del peticionario ha sido subsanada, ya que el TC reconoció la vulneración de sus derechos y dispuso la reincorporación en su cargo. Manifiesta que el Estado modificó el Código Procesal Constitucional, la Ley de Procedimientos Administrativos, y creó un nuevo Reglamento de Evaluación y Ratificación de Jueces del Poder Judicial y Fiscales del Ministerio Público a fin de requerir que todas las decisiones del CNM sean </w:t>
      </w:r>
      <w:r w:rsidRPr="00C66780">
        <w:rPr>
          <w:rFonts w:ascii="Cambria" w:hAnsi="Cambria"/>
          <w:sz w:val="20"/>
          <w:szCs w:val="20"/>
          <w:lang w:val="es-AR"/>
        </w:rPr>
        <w:lastRenderedPageBreak/>
        <w:t xml:space="preserve">motivadas. Además, indica que el TC sentó un nuevo precedente vinculante que habilitó un recurso extraordinario para cuestionar aquellas resoluciones </w:t>
      </w:r>
      <w:r w:rsidR="005F308F" w:rsidRPr="00C66780">
        <w:rPr>
          <w:rFonts w:ascii="Cambria" w:hAnsi="Cambria"/>
          <w:sz w:val="20"/>
          <w:szCs w:val="20"/>
          <w:lang w:val="es-AR"/>
        </w:rPr>
        <w:t xml:space="preserve">que </w:t>
      </w:r>
      <w:r w:rsidRPr="00C66780">
        <w:rPr>
          <w:rFonts w:ascii="Cambria" w:hAnsi="Cambria"/>
          <w:sz w:val="20"/>
          <w:szCs w:val="20"/>
          <w:lang w:val="es-AR"/>
        </w:rPr>
        <w:t xml:space="preserve">no cumplan con el requisito de motivación. </w:t>
      </w:r>
    </w:p>
    <w:p w:rsidR="00A11E44" w:rsidRPr="00C66780" w:rsidRDefault="005874DC" w:rsidP="005874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6780">
        <w:rPr>
          <w:rFonts w:ascii="Cambria" w:hAnsi="Cambria"/>
          <w:sz w:val="20"/>
          <w:szCs w:val="20"/>
          <w:lang w:val="es-AR"/>
        </w:rPr>
        <w:t>En relación con la alegada falta de pago de las remuneraciones dejadas de percibir, sostiene que los recursos internos no han sido agotados, no siendo el amparo la vía idónea como expresamente resolvió el TC</w:t>
      </w:r>
      <w:r w:rsidR="005F308F" w:rsidRPr="00C66780">
        <w:rPr>
          <w:rFonts w:ascii="Cambria" w:hAnsi="Cambria"/>
          <w:sz w:val="20"/>
          <w:szCs w:val="20"/>
          <w:lang w:val="es-AR"/>
        </w:rPr>
        <w:t>. Indica</w:t>
      </w:r>
      <w:r w:rsidRPr="00C66780">
        <w:rPr>
          <w:rFonts w:ascii="Cambria" w:hAnsi="Cambria"/>
          <w:sz w:val="20"/>
          <w:szCs w:val="20"/>
          <w:lang w:val="es-AR"/>
        </w:rPr>
        <w:t xml:space="preserve"> que </w:t>
      </w:r>
      <w:r w:rsidR="005F308F" w:rsidRPr="00C66780">
        <w:rPr>
          <w:rFonts w:ascii="Cambria" w:hAnsi="Cambria"/>
          <w:sz w:val="20"/>
          <w:szCs w:val="20"/>
          <w:lang w:val="es-AR"/>
        </w:rPr>
        <w:t xml:space="preserve">este tribunal en su decisión </w:t>
      </w:r>
      <w:r w:rsidRPr="00C66780">
        <w:rPr>
          <w:rFonts w:ascii="Cambria" w:hAnsi="Cambria"/>
          <w:sz w:val="20"/>
          <w:szCs w:val="20"/>
          <w:lang w:val="es-AR"/>
        </w:rPr>
        <w:t xml:space="preserve">agregó que quedaba a salvo </w:t>
      </w:r>
      <w:r w:rsidR="005F308F" w:rsidRPr="00C66780">
        <w:rPr>
          <w:rFonts w:ascii="Cambria" w:hAnsi="Cambria"/>
          <w:sz w:val="20"/>
          <w:szCs w:val="20"/>
          <w:lang w:val="es-AR"/>
        </w:rPr>
        <w:t xml:space="preserve">el </w:t>
      </w:r>
      <w:r w:rsidRPr="00C66780">
        <w:rPr>
          <w:rFonts w:ascii="Cambria" w:hAnsi="Cambria"/>
          <w:sz w:val="20"/>
          <w:szCs w:val="20"/>
          <w:lang w:val="es-AR"/>
        </w:rPr>
        <w:t xml:space="preserve">derecho </w:t>
      </w:r>
      <w:r w:rsidR="005F308F" w:rsidRPr="00C66780">
        <w:rPr>
          <w:rFonts w:ascii="Cambria" w:hAnsi="Cambria"/>
          <w:sz w:val="20"/>
          <w:szCs w:val="20"/>
          <w:lang w:val="es-AR"/>
        </w:rPr>
        <w:t>del peticionario de</w:t>
      </w:r>
      <w:r w:rsidRPr="00C66780">
        <w:rPr>
          <w:rFonts w:ascii="Cambria" w:hAnsi="Cambria"/>
          <w:sz w:val="20"/>
          <w:szCs w:val="20"/>
          <w:lang w:val="es-AR"/>
        </w:rPr>
        <w:t xml:space="preserve"> acudir a la vía ordinaria, vía a la que no acudió. Agrega que se le ha reconocido el tiempo de servicio desde el cese hasta su reposición para fines de computar su antigüedad y para efectos pensionarios. Alega que el peticionario pretende que la Comisión actúe como una cuarta instancia, y que sus reclamos no caracterizan violaciones a la Convención Americana. Sostiene que la Comisión, en función del artículo 19.6 del Protocolo Adicional a la Convención Americana sobre Derechos Humanos en materia de Derechos Económicos, Sociales y Culturales, carece de competencia material para conocer sobre la presunta cancelación o no beneficios laborales. </w:t>
      </w:r>
    </w:p>
    <w:p w:rsidR="003239B8" w:rsidRPr="00C66780" w:rsidRDefault="003239B8" w:rsidP="003239B8">
      <w:pPr>
        <w:spacing w:before="240" w:after="240"/>
        <w:ind w:firstLine="720"/>
        <w:jc w:val="both"/>
        <w:rPr>
          <w:rFonts w:ascii="Cambria" w:hAnsi="Cambria"/>
          <w:sz w:val="20"/>
          <w:szCs w:val="20"/>
          <w:lang w:val="es-UY"/>
        </w:rPr>
      </w:pPr>
      <w:r w:rsidRPr="00C66780">
        <w:rPr>
          <w:rFonts w:asciiTheme="majorHAnsi" w:eastAsia="Cambria" w:hAnsiTheme="majorHAnsi" w:cs="Cambria"/>
          <w:b/>
          <w:bCs/>
          <w:color w:val="000000"/>
          <w:sz w:val="20"/>
          <w:szCs w:val="20"/>
          <w:u w:color="000000"/>
          <w:lang w:val="es-ES" w:eastAsia="es-ES"/>
        </w:rPr>
        <w:t>VI.</w:t>
      </w:r>
      <w:r w:rsidRPr="00C66780">
        <w:rPr>
          <w:rFonts w:asciiTheme="majorHAnsi" w:eastAsia="Cambria" w:hAnsiTheme="majorHAnsi" w:cs="Cambria"/>
          <w:b/>
          <w:bCs/>
          <w:color w:val="000000"/>
          <w:sz w:val="20"/>
          <w:szCs w:val="20"/>
          <w:u w:color="000000"/>
          <w:lang w:val="es-ES" w:eastAsia="es-ES"/>
        </w:rPr>
        <w:tab/>
      </w:r>
      <w:r w:rsidR="004A6A54" w:rsidRPr="00C66780">
        <w:rPr>
          <w:rFonts w:asciiTheme="majorHAnsi" w:hAnsiTheme="majorHAnsi"/>
          <w:b/>
          <w:bCs/>
          <w:sz w:val="20"/>
          <w:szCs w:val="20"/>
          <w:lang w:val="es-ES_tradnl"/>
        </w:rPr>
        <w:t xml:space="preserve">ANÁLISIS DE </w:t>
      </w:r>
      <w:r w:rsidR="00C21FEF" w:rsidRPr="00C66780">
        <w:rPr>
          <w:rFonts w:asciiTheme="majorHAnsi" w:hAnsiTheme="majorHAnsi"/>
          <w:b/>
          <w:sz w:val="20"/>
          <w:szCs w:val="20"/>
          <w:lang w:val="es-ES"/>
        </w:rPr>
        <w:t>AGOTAMIENTO DE LOS RECURSOS INTERNOS Y PLAZO DE PRESENTACIÓN</w:t>
      </w:r>
      <w:r w:rsidR="00C21FEF" w:rsidRPr="00C66780">
        <w:rPr>
          <w:rFonts w:asciiTheme="majorHAnsi" w:eastAsia="Cambria" w:hAnsiTheme="majorHAnsi" w:cs="Cambria"/>
          <w:b/>
          <w:bCs/>
          <w:color w:val="000000"/>
          <w:sz w:val="20"/>
          <w:szCs w:val="20"/>
          <w:u w:color="000000"/>
          <w:lang w:val="es-ES" w:eastAsia="es-ES"/>
        </w:rPr>
        <w:t xml:space="preserve"> </w:t>
      </w:r>
    </w:p>
    <w:p w:rsidR="005874DC" w:rsidRPr="00C66780" w:rsidRDefault="005874DC" w:rsidP="005874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6780">
        <w:rPr>
          <w:rFonts w:ascii="Cambria" w:hAnsi="Cambria"/>
          <w:sz w:val="20"/>
          <w:szCs w:val="20"/>
          <w:lang w:val="es-AR"/>
        </w:rPr>
        <w:t xml:space="preserve">De acuerdo a la información disponible, el 28 de abril de 2004 el peticionario presentó ante el 45° Juzgado Especializado Civil una acción de amparo contra la decisión de su no ratificación, la cual no habría sido concedida. En contra de dicha resolución presentó recurso de apelación ante la Sexta Sala Civil de la Corte Superior de Justicia que también fue denegado. Finalmente, el 31 de agosto de 2009 el Tribunal Constitucional resolvió parcialmente a su favor un recurso de agravio constitucional, ordenando su reintegro pero rechazando el pago de los salarios dejados de percibir, </w:t>
      </w:r>
      <w:r w:rsidR="00615C70" w:rsidRPr="00C66780">
        <w:rPr>
          <w:rFonts w:ascii="Cambria" w:hAnsi="Cambria"/>
          <w:sz w:val="20"/>
          <w:szCs w:val="20"/>
          <w:lang w:val="es-AR"/>
        </w:rPr>
        <w:t xml:space="preserve">respecto de lo cual </w:t>
      </w:r>
      <w:r w:rsidRPr="00C66780">
        <w:rPr>
          <w:rFonts w:ascii="Cambria" w:hAnsi="Cambria"/>
          <w:sz w:val="20"/>
          <w:szCs w:val="20"/>
          <w:lang w:val="es-AR"/>
        </w:rPr>
        <w:t>el peticionario</w:t>
      </w:r>
      <w:r w:rsidR="00615C70" w:rsidRPr="00C66780">
        <w:rPr>
          <w:rFonts w:ascii="Cambria" w:hAnsi="Cambria"/>
          <w:sz w:val="20"/>
          <w:szCs w:val="20"/>
          <w:lang w:val="es-AR"/>
        </w:rPr>
        <w:t xml:space="preserve"> alega que no tuvo un</w:t>
      </w:r>
      <w:r w:rsidRPr="00C66780">
        <w:rPr>
          <w:rFonts w:ascii="Cambria" w:hAnsi="Cambria"/>
          <w:sz w:val="20"/>
          <w:szCs w:val="20"/>
          <w:lang w:val="es-AR"/>
        </w:rPr>
        <w:t xml:space="preserve"> recurso efectivo disponible. El Estado, por su parte, </w:t>
      </w:r>
      <w:r w:rsidRPr="00C66780">
        <w:rPr>
          <w:rFonts w:asciiTheme="majorHAnsi" w:hAnsiTheme="majorHAnsi"/>
          <w:sz w:val="20"/>
          <w:szCs w:val="20"/>
          <w:lang w:val="es-US"/>
        </w:rPr>
        <w:t>alega que los recursos internos respecto al pago de las remuneraciones dejadas de percibir en razón de su cese no fueron agotados ya que el peticionario cuenta con la vía ordinaria para efectuar dicho reclamo.</w:t>
      </w:r>
    </w:p>
    <w:p w:rsidR="003239B8" w:rsidRPr="00C66780" w:rsidRDefault="005874DC" w:rsidP="00AE0984">
      <w:pPr>
        <w:pStyle w:val="ListParagraph"/>
        <w:numPr>
          <w:ilvl w:val="0"/>
          <w:numId w:val="103"/>
        </w:numPr>
        <w:jc w:val="both"/>
        <w:rPr>
          <w:rFonts w:eastAsia="Arial Unicode MS" w:cs="Times New Roman"/>
          <w:color w:val="auto"/>
          <w:sz w:val="20"/>
          <w:szCs w:val="20"/>
          <w:lang w:val="es-ES" w:eastAsia="en-US"/>
        </w:rPr>
      </w:pPr>
      <w:r w:rsidRPr="00C66780">
        <w:rPr>
          <w:rFonts w:eastAsia="Arial Unicode MS" w:cs="Times New Roman"/>
          <w:color w:val="auto"/>
          <w:sz w:val="20"/>
          <w:szCs w:val="20"/>
          <w:lang w:val="es-ES" w:eastAsia="en-US"/>
        </w:rPr>
        <w:t xml:space="preserve">La Comisión advierte que, al momento de los hechos, el marco jurídico interno disponía  que contra las resoluciones adoptadas por el </w:t>
      </w:r>
      <w:r w:rsidR="00615C70" w:rsidRPr="00C66780">
        <w:rPr>
          <w:rFonts w:eastAsia="Arial Unicode MS" w:cs="Times New Roman"/>
          <w:color w:val="auto"/>
          <w:sz w:val="20"/>
          <w:szCs w:val="20"/>
          <w:lang w:val="es-ES" w:eastAsia="en-US"/>
        </w:rPr>
        <w:t xml:space="preserve">CNM </w:t>
      </w:r>
      <w:r w:rsidRPr="00C66780">
        <w:rPr>
          <w:rFonts w:eastAsia="Arial Unicode MS" w:cs="Times New Roman"/>
          <w:color w:val="auto"/>
          <w:sz w:val="20"/>
          <w:szCs w:val="20"/>
          <w:lang w:val="es-ES" w:eastAsia="en-US"/>
        </w:rPr>
        <w:t xml:space="preserve">no procedía </w:t>
      </w:r>
      <w:r w:rsidR="00615C70" w:rsidRPr="00C66780">
        <w:rPr>
          <w:rFonts w:eastAsia="Arial Unicode MS" w:cs="Times New Roman"/>
          <w:color w:val="auto"/>
          <w:sz w:val="20"/>
          <w:szCs w:val="20"/>
          <w:lang w:val="es-ES" w:eastAsia="en-US"/>
        </w:rPr>
        <w:t>recurso</w:t>
      </w:r>
      <w:r w:rsidR="00AE0984" w:rsidRPr="00C66780">
        <w:rPr>
          <w:lang w:val="es-ES"/>
        </w:rPr>
        <w:t xml:space="preserve"> </w:t>
      </w:r>
      <w:r w:rsidR="00AE0984" w:rsidRPr="00C66780">
        <w:rPr>
          <w:rFonts w:eastAsia="Arial Unicode MS" w:cs="Times New Roman"/>
          <w:color w:val="auto"/>
          <w:sz w:val="20"/>
          <w:szCs w:val="20"/>
          <w:lang w:val="es-ES" w:eastAsia="en-US"/>
        </w:rPr>
        <w:t>de reconsideración ante el Consejo ni revisión o impugnación en sede judicial</w:t>
      </w:r>
      <w:r w:rsidRPr="00C66780">
        <w:rPr>
          <w:rFonts w:eastAsia="Arial Unicode MS" w:cs="Times New Roman"/>
          <w:color w:val="auto"/>
          <w:sz w:val="20"/>
          <w:szCs w:val="20"/>
          <w:lang w:val="es-ES" w:eastAsia="en-US"/>
        </w:rPr>
        <w:t xml:space="preserve">. </w:t>
      </w:r>
      <w:r w:rsidR="00615C70" w:rsidRPr="00C66780">
        <w:rPr>
          <w:rFonts w:eastAsia="Arial Unicode MS" w:cs="Times New Roman"/>
          <w:color w:val="auto"/>
          <w:sz w:val="20"/>
          <w:szCs w:val="20"/>
          <w:lang w:val="es-ES" w:eastAsia="en-US"/>
        </w:rPr>
        <w:t>Sin embargo</w:t>
      </w:r>
      <w:r w:rsidRPr="00C66780">
        <w:rPr>
          <w:rFonts w:eastAsia="Arial Unicode MS" w:cs="Times New Roman"/>
          <w:color w:val="auto"/>
          <w:sz w:val="20"/>
          <w:szCs w:val="20"/>
          <w:lang w:val="es-ES" w:eastAsia="en-US"/>
        </w:rPr>
        <w:t>, la CIDH observa que respecto a la decisión de su no ratificación el peticionario presentó los recursos judiciales que estaban disponibles y consider</w:t>
      </w:r>
      <w:r w:rsidR="00615C70" w:rsidRPr="00C66780">
        <w:rPr>
          <w:rFonts w:eastAsia="Arial Unicode MS" w:cs="Times New Roman"/>
          <w:color w:val="auto"/>
          <w:sz w:val="20"/>
          <w:szCs w:val="20"/>
          <w:lang w:val="es-ES" w:eastAsia="en-US"/>
        </w:rPr>
        <w:t>ó</w:t>
      </w:r>
      <w:r w:rsidRPr="00C66780">
        <w:rPr>
          <w:rFonts w:eastAsia="Arial Unicode MS" w:cs="Times New Roman"/>
          <w:color w:val="auto"/>
          <w:sz w:val="20"/>
          <w:szCs w:val="20"/>
          <w:lang w:val="es-ES" w:eastAsia="en-US"/>
        </w:rPr>
        <w:t xml:space="preserve"> idóneos, por lo que la petición cumple con el requisito establecido en el artículo 46.1.a de la Convención. </w:t>
      </w:r>
    </w:p>
    <w:p w:rsidR="005874DC" w:rsidRPr="00C66780" w:rsidRDefault="005874DC" w:rsidP="005874DC">
      <w:pPr>
        <w:pStyle w:val="ListParagraph"/>
        <w:jc w:val="both"/>
        <w:rPr>
          <w:rFonts w:eastAsia="Arial Unicode MS" w:cs="Times New Roman"/>
          <w:color w:val="auto"/>
          <w:sz w:val="20"/>
          <w:szCs w:val="20"/>
          <w:lang w:val="es-ES" w:eastAsia="en-US"/>
        </w:rPr>
      </w:pPr>
    </w:p>
    <w:p w:rsidR="005874DC" w:rsidRPr="00C66780" w:rsidRDefault="001132E6" w:rsidP="009302D4">
      <w:pPr>
        <w:pStyle w:val="ListParagraph"/>
        <w:numPr>
          <w:ilvl w:val="0"/>
          <w:numId w:val="103"/>
        </w:numPr>
        <w:jc w:val="both"/>
        <w:rPr>
          <w:rFonts w:eastAsia="Arial Unicode MS" w:cs="Times New Roman"/>
          <w:color w:val="auto"/>
          <w:sz w:val="20"/>
          <w:szCs w:val="20"/>
          <w:lang w:val="es-ES" w:eastAsia="en-US"/>
        </w:rPr>
      </w:pPr>
      <w:r w:rsidRPr="00C66780">
        <w:rPr>
          <w:rFonts w:eastAsia="Arial Unicode MS" w:cs="Times New Roman"/>
          <w:color w:val="auto"/>
          <w:sz w:val="20"/>
          <w:szCs w:val="20"/>
          <w:lang w:val="es-ES" w:eastAsia="en-US"/>
        </w:rPr>
        <w:t xml:space="preserve">Por otra parte, respecto de la alegada </w:t>
      </w:r>
      <w:r w:rsidR="005874DC" w:rsidRPr="00C66780">
        <w:rPr>
          <w:rFonts w:eastAsia="Arial Unicode MS" w:cs="Times New Roman"/>
          <w:color w:val="auto"/>
          <w:sz w:val="20"/>
          <w:szCs w:val="20"/>
          <w:lang w:val="es-ES" w:eastAsia="en-US"/>
        </w:rPr>
        <w:t xml:space="preserve">falta de pago de las remuneraciones dejadas de percibir, del reconocimiento de los años de servicio </w:t>
      </w:r>
      <w:r w:rsidRPr="00C66780">
        <w:rPr>
          <w:rFonts w:eastAsia="Arial Unicode MS" w:cs="Times New Roman"/>
          <w:color w:val="auto"/>
          <w:sz w:val="20"/>
          <w:szCs w:val="20"/>
          <w:lang w:val="es-ES" w:eastAsia="en-US"/>
        </w:rPr>
        <w:t>y</w:t>
      </w:r>
      <w:r w:rsidR="005874DC" w:rsidRPr="00C66780">
        <w:rPr>
          <w:rFonts w:eastAsia="Arial Unicode MS" w:cs="Times New Roman"/>
          <w:color w:val="auto"/>
          <w:sz w:val="20"/>
          <w:szCs w:val="20"/>
          <w:lang w:val="es-ES" w:eastAsia="en-US"/>
        </w:rPr>
        <w:t xml:space="preserve"> las eventuales indemnizaciones por el daño derivado de la decisión de no ratificación</w:t>
      </w:r>
      <w:r w:rsidR="00C66780" w:rsidRPr="00C66780">
        <w:rPr>
          <w:rFonts w:eastAsia="Arial Unicode MS" w:cs="Times New Roman"/>
          <w:color w:val="auto"/>
          <w:sz w:val="20"/>
          <w:szCs w:val="20"/>
          <w:lang w:val="es-ES" w:eastAsia="en-US"/>
        </w:rPr>
        <w:t xml:space="preserve">, </w:t>
      </w:r>
      <w:r w:rsidR="001B2B15" w:rsidRPr="00C66780">
        <w:rPr>
          <w:rFonts w:eastAsia="Arial Unicode MS" w:cs="Times New Roman"/>
          <w:color w:val="auto"/>
          <w:sz w:val="20"/>
          <w:szCs w:val="20"/>
          <w:lang w:val="es-ES" w:eastAsia="en-US"/>
        </w:rPr>
        <w:t xml:space="preserve">el peticionario señala no haber reclamado en sede interna por falta de recurso efectivo.  La Comisión recuerda que al examinar la efectividad de los recursos internos disponibles, observa si la presunta víctima hizo todo lo que razonablemente cabía esperar para agotar los recursos </w:t>
      </w:r>
      <w:r w:rsidR="00C66780" w:rsidRPr="00C66780">
        <w:rPr>
          <w:rFonts w:eastAsia="Arial Unicode MS" w:cs="Times New Roman"/>
          <w:color w:val="auto"/>
          <w:sz w:val="20"/>
          <w:szCs w:val="20"/>
          <w:lang w:val="es-ES" w:eastAsia="en-US"/>
        </w:rPr>
        <w:t>internos</w:t>
      </w:r>
      <w:r w:rsidR="001B2B15" w:rsidRPr="00C66780">
        <w:rPr>
          <w:rFonts w:eastAsia="Arial Unicode MS" w:cs="Times New Roman"/>
          <w:color w:val="auto"/>
          <w:sz w:val="20"/>
          <w:szCs w:val="20"/>
          <w:lang w:val="es-ES" w:eastAsia="en-US"/>
        </w:rPr>
        <w:t xml:space="preserve"> o si existió un impedimento fáctico o legal para dicho agotamiento</w:t>
      </w:r>
      <w:r w:rsidR="005E54B3" w:rsidRPr="00C66780">
        <w:rPr>
          <w:rStyle w:val="FootnoteReference"/>
          <w:rFonts w:eastAsia="Arial Unicode MS" w:cs="Times New Roman"/>
          <w:color w:val="auto"/>
          <w:sz w:val="20"/>
          <w:szCs w:val="20"/>
          <w:lang w:val="es-ES" w:eastAsia="en-US"/>
        </w:rPr>
        <w:footnoteReference w:id="5"/>
      </w:r>
      <w:r w:rsidR="005E54B3" w:rsidRPr="00C66780">
        <w:rPr>
          <w:rFonts w:eastAsia="Arial Unicode MS" w:cs="Times New Roman"/>
          <w:color w:val="auto"/>
          <w:sz w:val="20"/>
          <w:szCs w:val="20"/>
          <w:lang w:val="es-ES" w:eastAsia="en-US"/>
        </w:rPr>
        <w:t xml:space="preserve">. </w:t>
      </w:r>
      <w:r w:rsidR="001B2B15" w:rsidRPr="00C66780">
        <w:rPr>
          <w:rFonts w:eastAsia="Arial Unicode MS" w:cs="Times New Roman"/>
          <w:color w:val="auto"/>
          <w:sz w:val="20"/>
          <w:szCs w:val="20"/>
          <w:lang w:val="es-ES" w:eastAsia="en-US"/>
        </w:rPr>
        <w:t>Al respecto</w:t>
      </w:r>
      <w:r w:rsidR="00C66780" w:rsidRPr="00C66780">
        <w:rPr>
          <w:rFonts w:eastAsia="Arial Unicode MS" w:cs="Times New Roman"/>
          <w:color w:val="auto"/>
          <w:sz w:val="20"/>
          <w:szCs w:val="20"/>
          <w:lang w:val="es-ES" w:eastAsia="en-US"/>
        </w:rPr>
        <w:t>,</w:t>
      </w:r>
      <w:r w:rsidR="001B2B15" w:rsidRPr="00C66780">
        <w:rPr>
          <w:rFonts w:eastAsia="Arial Unicode MS" w:cs="Times New Roman"/>
          <w:color w:val="auto"/>
          <w:sz w:val="20"/>
          <w:szCs w:val="20"/>
          <w:lang w:val="es-ES" w:eastAsia="en-US"/>
        </w:rPr>
        <w:t xml:space="preserve"> de la información disponible</w:t>
      </w:r>
      <w:r w:rsidR="00C66780" w:rsidRPr="00C66780">
        <w:rPr>
          <w:rFonts w:eastAsia="Arial Unicode MS" w:cs="Times New Roman"/>
          <w:color w:val="auto"/>
          <w:sz w:val="20"/>
          <w:szCs w:val="20"/>
          <w:lang w:val="es-ES" w:eastAsia="en-US"/>
        </w:rPr>
        <w:t>,</w:t>
      </w:r>
      <w:r w:rsidR="001B2B15" w:rsidRPr="00C66780">
        <w:rPr>
          <w:rFonts w:eastAsia="Arial Unicode MS" w:cs="Times New Roman"/>
          <w:color w:val="auto"/>
          <w:sz w:val="20"/>
          <w:szCs w:val="20"/>
          <w:lang w:val="es-ES" w:eastAsia="en-US"/>
        </w:rPr>
        <w:t xml:space="preserve"> no surge que</w:t>
      </w:r>
      <w:r w:rsidR="005E54B3" w:rsidRPr="00C66780">
        <w:rPr>
          <w:rFonts w:eastAsia="Arial Unicode MS" w:cs="Times New Roman"/>
          <w:color w:val="auto"/>
          <w:sz w:val="20"/>
          <w:szCs w:val="20"/>
          <w:lang w:val="es-ES" w:eastAsia="en-US"/>
        </w:rPr>
        <w:t xml:space="preserve"> este aspecto de la petición haya sido alegad</w:t>
      </w:r>
      <w:r w:rsidR="00C66780" w:rsidRPr="00C66780">
        <w:rPr>
          <w:rFonts w:eastAsia="Arial Unicode MS" w:cs="Times New Roman"/>
          <w:color w:val="auto"/>
          <w:sz w:val="20"/>
          <w:szCs w:val="20"/>
          <w:lang w:val="es-ES" w:eastAsia="en-US"/>
        </w:rPr>
        <w:t>o</w:t>
      </w:r>
      <w:r w:rsidR="001B2B15" w:rsidRPr="00C66780">
        <w:rPr>
          <w:rFonts w:eastAsia="Arial Unicode MS" w:cs="Times New Roman"/>
          <w:color w:val="auto"/>
          <w:sz w:val="20"/>
          <w:szCs w:val="20"/>
          <w:lang w:val="es-ES" w:eastAsia="en-US"/>
        </w:rPr>
        <w:t xml:space="preserve"> por la presunta víctima a nivel doméstico ante la jurisdicción ordinaria correspondiente, aun cuando el Tribunal Constitucional indicó expresamente en su resolución que “quedaba a salvo el derecho del actor de acudir a la vía correspondiente”. </w:t>
      </w:r>
      <w:r w:rsidR="0091538B" w:rsidRPr="00C66780">
        <w:rPr>
          <w:rFonts w:eastAsia="Arial Unicode MS" w:cs="Times New Roman"/>
          <w:color w:val="auto"/>
          <w:sz w:val="20"/>
          <w:szCs w:val="20"/>
          <w:lang w:val="es-ES" w:eastAsia="en-US"/>
        </w:rPr>
        <w:t>Adicionalmente,</w:t>
      </w:r>
      <w:r w:rsidR="0091538B" w:rsidRPr="00C66780">
        <w:rPr>
          <w:lang w:val="es-ES"/>
        </w:rPr>
        <w:t xml:space="preserve"> </w:t>
      </w:r>
      <w:r w:rsidR="0091538B" w:rsidRPr="00C66780">
        <w:rPr>
          <w:rFonts w:eastAsia="Arial Unicode MS" w:cs="Times New Roman"/>
          <w:color w:val="auto"/>
          <w:sz w:val="20"/>
          <w:szCs w:val="20"/>
          <w:lang w:val="es-ES" w:eastAsia="en-US"/>
        </w:rPr>
        <w:t>la Comisión considera que la mera posibilidad de un resultado desfavorable no demuestra en sí mismo la falta de idoneidad de los recursos internos</w:t>
      </w:r>
      <w:r w:rsidR="009302D4" w:rsidRPr="00C66780">
        <w:rPr>
          <w:lang w:val="es-ES"/>
        </w:rPr>
        <w:t xml:space="preserve"> </w:t>
      </w:r>
      <w:r w:rsidR="009302D4" w:rsidRPr="00C66780">
        <w:rPr>
          <w:rFonts w:eastAsia="Arial Unicode MS" w:cs="Times New Roman"/>
          <w:color w:val="auto"/>
          <w:sz w:val="20"/>
          <w:szCs w:val="20"/>
          <w:lang w:val="es-ES" w:eastAsia="en-US"/>
        </w:rPr>
        <w:t>ni es razón suficiente para configurar una excepción a la regla del agotamiento de los recursos internos en este caso</w:t>
      </w:r>
      <w:r w:rsidR="0091538B" w:rsidRPr="00C66780">
        <w:rPr>
          <w:rStyle w:val="FootnoteReference"/>
          <w:rFonts w:eastAsia="Arial Unicode MS" w:cs="Times New Roman"/>
          <w:color w:val="auto"/>
          <w:sz w:val="20"/>
          <w:szCs w:val="20"/>
          <w:lang w:val="es-ES" w:eastAsia="en-US"/>
        </w:rPr>
        <w:footnoteReference w:id="6"/>
      </w:r>
      <w:r w:rsidR="00C66780" w:rsidRPr="00C66780">
        <w:rPr>
          <w:rFonts w:eastAsia="Arial Unicode MS" w:cs="Times New Roman"/>
          <w:color w:val="auto"/>
          <w:sz w:val="20"/>
          <w:szCs w:val="20"/>
          <w:lang w:val="es-ES" w:eastAsia="en-US"/>
        </w:rPr>
        <w:t>.</w:t>
      </w:r>
      <w:r w:rsidR="0091538B" w:rsidRPr="00C66780">
        <w:rPr>
          <w:rFonts w:eastAsia="Arial Unicode MS" w:cs="Times New Roman"/>
          <w:color w:val="auto"/>
          <w:sz w:val="20"/>
          <w:szCs w:val="20"/>
          <w:lang w:val="es-ES" w:eastAsia="en-US"/>
        </w:rPr>
        <w:t xml:space="preserve"> </w:t>
      </w:r>
      <w:r w:rsidR="005874DC" w:rsidRPr="00C66780">
        <w:rPr>
          <w:rFonts w:eastAsia="Arial Unicode MS" w:cs="Times New Roman"/>
          <w:color w:val="auto"/>
          <w:sz w:val="20"/>
          <w:szCs w:val="20"/>
          <w:lang w:val="es-ES" w:eastAsia="en-US"/>
        </w:rPr>
        <w:t>Por lo tanto, la Comisión concluye que, respecto de tales aspectos la petición no cumple con el requisito establecido en el artículo 46.1.a de la Convención.</w:t>
      </w:r>
    </w:p>
    <w:p w:rsidR="005874DC" w:rsidRPr="00C66780" w:rsidRDefault="005874DC" w:rsidP="005874DC">
      <w:pPr>
        <w:pStyle w:val="ListParagraph"/>
        <w:rPr>
          <w:rFonts w:eastAsia="Arial Unicode MS" w:cs="Times New Roman"/>
          <w:color w:val="auto"/>
          <w:sz w:val="20"/>
          <w:szCs w:val="20"/>
          <w:lang w:val="es-ES" w:eastAsia="en-US"/>
        </w:rPr>
      </w:pPr>
    </w:p>
    <w:p w:rsidR="005874DC" w:rsidRPr="00C66780" w:rsidRDefault="005874DC" w:rsidP="005874DC">
      <w:pPr>
        <w:pStyle w:val="ListParagraph"/>
        <w:numPr>
          <w:ilvl w:val="0"/>
          <w:numId w:val="103"/>
        </w:numPr>
        <w:jc w:val="both"/>
        <w:rPr>
          <w:rFonts w:asciiTheme="majorHAnsi" w:eastAsia="Arial Unicode MS" w:hAnsiTheme="majorHAnsi" w:cs="Times New Roman"/>
          <w:color w:val="auto"/>
          <w:sz w:val="20"/>
          <w:szCs w:val="20"/>
          <w:lang w:val="es-ES"/>
        </w:rPr>
      </w:pPr>
      <w:r w:rsidRPr="00C66780">
        <w:rPr>
          <w:rFonts w:asciiTheme="majorHAnsi" w:eastAsia="Arial Unicode MS" w:hAnsiTheme="majorHAnsi" w:cs="Times New Roman"/>
          <w:color w:val="auto"/>
          <w:sz w:val="20"/>
          <w:szCs w:val="20"/>
          <w:lang w:val="es-ES"/>
        </w:rPr>
        <w:t>Con relación al plazo de presentación, la petición fue presentada ante la CIDH el 29 de septiembre de 2007, y los recursos habrían sido agotados el 31 de agosto de 2009 con la sentencia del Tribunal Constitucional</w:t>
      </w:r>
      <w:r w:rsidR="008D5A8F" w:rsidRPr="00C66780">
        <w:rPr>
          <w:rFonts w:asciiTheme="majorHAnsi" w:eastAsia="Arial Unicode MS" w:hAnsiTheme="majorHAnsi" w:cs="Times New Roman"/>
          <w:color w:val="auto"/>
          <w:sz w:val="20"/>
          <w:szCs w:val="20"/>
          <w:lang w:val="es-ES"/>
        </w:rPr>
        <w:t xml:space="preserve">, </w:t>
      </w:r>
      <w:r w:rsidRPr="00C66780">
        <w:rPr>
          <w:rFonts w:asciiTheme="majorHAnsi" w:eastAsia="Arial Unicode MS" w:hAnsiTheme="majorHAnsi" w:cs="Times New Roman"/>
          <w:color w:val="auto"/>
          <w:sz w:val="20"/>
          <w:szCs w:val="20"/>
          <w:lang w:val="es-ES"/>
        </w:rPr>
        <w:t xml:space="preserve">mientras que la petición se hallaba bajo estudio de admisibilidad. De acuerdo a la doctrina de la CIDH, el análisis sobre los requisitos previstos en los artículos 46.1.b de la Convención y 32.1 </w:t>
      </w:r>
      <w:r w:rsidRPr="00C66780">
        <w:rPr>
          <w:rFonts w:asciiTheme="majorHAnsi" w:eastAsia="Arial Unicode MS" w:hAnsiTheme="majorHAnsi" w:cs="Times New Roman"/>
          <w:color w:val="auto"/>
          <w:sz w:val="20"/>
          <w:szCs w:val="20"/>
          <w:lang w:val="es-ES"/>
        </w:rPr>
        <w:lastRenderedPageBreak/>
        <w:t>del Reglamento debe hacerse a la luz de la situación vigente al momento en que se pronuncia sobre la admisibilidad o inadmisibilidad del reclamo. Ante lo anterior, corresponde dar el requisito por cumplido</w:t>
      </w:r>
      <w:r w:rsidR="00F1288A" w:rsidRPr="00C66780">
        <w:rPr>
          <w:rStyle w:val="FootnoteReference"/>
          <w:rFonts w:asciiTheme="majorHAnsi" w:eastAsia="Arial Unicode MS" w:hAnsiTheme="majorHAnsi" w:cs="Times New Roman"/>
          <w:color w:val="auto"/>
          <w:sz w:val="20"/>
          <w:szCs w:val="20"/>
          <w:lang w:val="es-ES"/>
        </w:rPr>
        <w:footnoteReference w:id="7"/>
      </w:r>
      <w:r w:rsidRPr="00C66780">
        <w:rPr>
          <w:rFonts w:asciiTheme="majorHAnsi" w:eastAsia="Arial Unicode MS" w:hAnsiTheme="majorHAnsi" w:cs="Times New Roman"/>
          <w:color w:val="auto"/>
          <w:sz w:val="20"/>
          <w:szCs w:val="20"/>
          <w:lang w:val="es-ES"/>
        </w:rPr>
        <w:t>.</w:t>
      </w:r>
    </w:p>
    <w:p w:rsidR="0091538B" w:rsidRPr="00C66780" w:rsidRDefault="0091538B" w:rsidP="0091538B">
      <w:pPr>
        <w:pStyle w:val="ListParagraph"/>
        <w:rPr>
          <w:rFonts w:asciiTheme="majorHAnsi" w:eastAsia="Arial Unicode MS" w:hAnsiTheme="majorHAnsi" w:cs="Times New Roman"/>
          <w:color w:val="auto"/>
          <w:sz w:val="20"/>
          <w:szCs w:val="20"/>
          <w:lang w:val="es-ES"/>
        </w:rPr>
      </w:pPr>
    </w:p>
    <w:p w:rsidR="0091538B" w:rsidRPr="00C66780" w:rsidRDefault="0091538B" w:rsidP="0091538B">
      <w:pPr>
        <w:pStyle w:val="ListParagraph"/>
        <w:jc w:val="both"/>
        <w:rPr>
          <w:rFonts w:asciiTheme="majorHAnsi" w:eastAsia="Arial Unicode MS" w:hAnsiTheme="majorHAnsi" w:cs="Times New Roman"/>
          <w:color w:val="auto"/>
          <w:sz w:val="20"/>
          <w:szCs w:val="20"/>
          <w:lang w:val="es-ES"/>
        </w:rPr>
      </w:pPr>
    </w:p>
    <w:p w:rsidR="0091538B" w:rsidRPr="00C66780" w:rsidRDefault="0091538B" w:rsidP="0091538B">
      <w:pPr>
        <w:pStyle w:val="ListParagraph"/>
        <w:jc w:val="both"/>
        <w:rPr>
          <w:rFonts w:asciiTheme="majorHAnsi" w:eastAsia="Arial Unicode MS" w:hAnsiTheme="majorHAnsi" w:cs="Times New Roman"/>
          <w:color w:val="auto"/>
          <w:sz w:val="20"/>
          <w:szCs w:val="20"/>
          <w:lang w:val="es-ES"/>
        </w:rPr>
      </w:pPr>
    </w:p>
    <w:p w:rsidR="003239B8" w:rsidRPr="00C66780" w:rsidRDefault="003239B8" w:rsidP="003239B8">
      <w:pPr>
        <w:pStyle w:val="ListParagraph"/>
        <w:spacing w:before="240" w:after="240"/>
        <w:jc w:val="both"/>
        <w:rPr>
          <w:rFonts w:asciiTheme="majorHAnsi" w:hAnsiTheme="majorHAnsi"/>
          <w:b/>
          <w:sz w:val="20"/>
          <w:szCs w:val="20"/>
          <w:lang w:val="es-ES"/>
        </w:rPr>
      </w:pPr>
      <w:r w:rsidRPr="00C66780">
        <w:rPr>
          <w:rFonts w:asciiTheme="majorHAnsi" w:hAnsiTheme="majorHAnsi"/>
          <w:b/>
          <w:bCs/>
          <w:sz w:val="20"/>
          <w:szCs w:val="20"/>
          <w:lang w:val="es-ES"/>
        </w:rPr>
        <w:t>VII.</w:t>
      </w:r>
      <w:r w:rsidRPr="00C66780">
        <w:rPr>
          <w:rFonts w:asciiTheme="majorHAnsi" w:hAnsiTheme="majorHAnsi"/>
          <w:b/>
          <w:bCs/>
          <w:sz w:val="20"/>
          <w:szCs w:val="20"/>
          <w:lang w:val="es-ES"/>
        </w:rPr>
        <w:tab/>
      </w:r>
      <w:r w:rsidR="004A6A54" w:rsidRPr="00C66780">
        <w:rPr>
          <w:rFonts w:asciiTheme="majorHAnsi" w:hAnsiTheme="majorHAnsi"/>
          <w:b/>
          <w:bCs/>
          <w:sz w:val="20"/>
          <w:szCs w:val="20"/>
          <w:lang w:val="es-ES_tradnl"/>
        </w:rPr>
        <w:t xml:space="preserve">ANÁLISIS DE </w:t>
      </w:r>
      <w:r w:rsidR="00C21FEF" w:rsidRPr="00C66780">
        <w:rPr>
          <w:rFonts w:asciiTheme="majorHAnsi" w:hAnsiTheme="majorHAnsi"/>
          <w:b/>
          <w:bCs/>
          <w:sz w:val="20"/>
          <w:szCs w:val="20"/>
          <w:lang w:val="es-ES"/>
        </w:rPr>
        <w:t xml:space="preserve">CARACTERIZACIÓN </w:t>
      </w:r>
      <w:r w:rsidR="00C21FEF" w:rsidRPr="00C66780">
        <w:rPr>
          <w:rFonts w:asciiTheme="majorHAnsi" w:hAnsiTheme="majorHAnsi"/>
          <w:b/>
          <w:bCs/>
          <w:sz w:val="20"/>
          <w:szCs w:val="20"/>
          <w:lang w:val="es-UY"/>
        </w:rPr>
        <w:t>DE LOS HECHOS ALEGADOS</w:t>
      </w:r>
    </w:p>
    <w:p w:rsidR="00A11E44" w:rsidRPr="00C66780" w:rsidRDefault="008D5A8F" w:rsidP="008D5A8F">
      <w:pPr>
        <w:pStyle w:val="ListParagraph"/>
        <w:numPr>
          <w:ilvl w:val="0"/>
          <w:numId w:val="103"/>
        </w:numPr>
        <w:jc w:val="both"/>
        <w:rPr>
          <w:rFonts w:asciiTheme="majorHAnsi" w:hAnsiTheme="majorHAnsi"/>
          <w:sz w:val="20"/>
          <w:szCs w:val="20"/>
          <w:lang w:val="es-US"/>
        </w:rPr>
      </w:pPr>
      <w:r w:rsidRPr="00C66780">
        <w:rPr>
          <w:rFonts w:asciiTheme="majorHAnsi" w:hAnsiTheme="majorHAnsi"/>
          <w:sz w:val="20"/>
          <w:szCs w:val="20"/>
          <w:lang w:val="es-US"/>
        </w:rPr>
        <w:t xml:space="preserve">Con fundamento en los elementos de hecho y de derecho presentados por </w:t>
      </w:r>
      <w:r w:rsidR="0081284B" w:rsidRPr="00C66780">
        <w:rPr>
          <w:rFonts w:asciiTheme="majorHAnsi" w:hAnsiTheme="majorHAnsi"/>
          <w:sz w:val="20"/>
          <w:szCs w:val="20"/>
          <w:lang w:val="es-US"/>
        </w:rPr>
        <w:t xml:space="preserve">el </w:t>
      </w:r>
      <w:r w:rsidRPr="00C66780">
        <w:rPr>
          <w:rFonts w:asciiTheme="majorHAnsi" w:hAnsiTheme="majorHAnsi"/>
          <w:sz w:val="20"/>
          <w:szCs w:val="20"/>
          <w:lang w:val="es-US"/>
        </w:rPr>
        <w:t>peticionari</w:t>
      </w:r>
      <w:r w:rsidR="0081284B" w:rsidRPr="00C66780">
        <w:rPr>
          <w:rFonts w:asciiTheme="majorHAnsi" w:hAnsiTheme="majorHAnsi"/>
          <w:sz w:val="20"/>
          <w:szCs w:val="20"/>
          <w:lang w:val="es-US"/>
        </w:rPr>
        <w:t>o</w:t>
      </w:r>
      <w:r w:rsidRPr="00C66780">
        <w:rPr>
          <w:rFonts w:asciiTheme="majorHAnsi" w:hAnsiTheme="majorHAnsi"/>
          <w:sz w:val="20"/>
          <w:szCs w:val="20"/>
          <w:lang w:val="es-US"/>
        </w:rPr>
        <w:t xml:space="preserve"> y la naturaleza del asunto puesto bajo su conocimiento, la Comisión considera que, de ser comprobados los alegatos relativos al retardo </w:t>
      </w:r>
      <w:r w:rsidR="004E0F34" w:rsidRPr="00C66780">
        <w:rPr>
          <w:rFonts w:asciiTheme="majorHAnsi" w:hAnsiTheme="majorHAnsi"/>
          <w:sz w:val="20"/>
          <w:szCs w:val="20"/>
          <w:lang w:val="es-US"/>
        </w:rPr>
        <w:t xml:space="preserve">injustificado </w:t>
      </w:r>
      <w:r w:rsidR="0081284B" w:rsidRPr="00C66780">
        <w:rPr>
          <w:rFonts w:asciiTheme="majorHAnsi" w:hAnsiTheme="majorHAnsi"/>
          <w:sz w:val="20"/>
          <w:szCs w:val="20"/>
          <w:lang w:val="es-US"/>
        </w:rPr>
        <w:t xml:space="preserve">en el </w:t>
      </w:r>
      <w:r w:rsidRPr="00C66780">
        <w:rPr>
          <w:rFonts w:asciiTheme="majorHAnsi" w:hAnsiTheme="majorHAnsi"/>
          <w:sz w:val="20"/>
          <w:szCs w:val="20"/>
          <w:lang w:val="es-US"/>
        </w:rPr>
        <w:t>cumplimiento de l</w:t>
      </w:r>
      <w:r w:rsidR="00CD3E38" w:rsidRPr="00C66780">
        <w:rPr>
          <w:rFonts w:asciiTheme="majorHAnsi" w:hAnsiTheme="majorHAnsi"/>
          <w:sz w:val="20"/>
          <w:szCs w:val="20"/>
          <w:lang w:val="es-US"/>
        </w:rPr>
        <w:t>a resolución judicial que ordenó</w:t>
      </w:r>
      <w:r w:rsidRPr="00C66780">
        <w:rPr>
          <w:rFonts w:asciiTheme="majorHAnsi" w:hAnsiTheme="majorHAnsi"/>
          <w:sz w:val="20"/>
          <w:szCs w:val="20"/>
          <w:lang w:val="es-US"/>
        </w:rPr>
        <w:t xml:space="preserve"> su </w:t>
      </w:r>
      <w:r w:rsidR="008E1924">
        <w:rPr>
          <w:rFonts w:asciiTheme="majorHAnsi" w:hAnsiTheme="majorHAnsi"/>
          <w:sz w:val="20"/>
          <w:szCs w:val="20"/>
          <w:lang w:val="es-US"/>
        </w:rPr>
        <w:t xml:space="preserve">inmediata </w:t>
      </w:r>
      <w:r w:rsidRPr="00C66780">
        <w:rPr>
          <w:rFonts w:asciiTheme="majorHAnsi" w:hAnsiTheme="majorHAnsi"/>
          <w:sz w:val="20"/>
          <w:szCs w:val="20"/>
          <w:lang w:val="es-US"/>
        </w:rPr>
        <w:t xml:space="preserve">restitución </w:t>
      </w:r>
      <w:r w:rsidR="0081284B" w:rsidRPr="00C66780">
        <w:rPr>
          <w:rFonts w:asciiTheme="majorHAnsi" w:hAnsiTheme="majorHAnsi"/>
          <w:sz w:val="20"/>
          <w:szCs w:val="20"/>
          <w:lang w:val="es-US"/>
        </w:rPr>
        <w:t>al</w:t>
      </w:r>
      <w:r w:rsidRPr="00C66780">
        <w:rPr>
          <w:rFonts w:asciiTheme="majorHAnsi" w:hAnsiTheme="majorHAnsi"/>
          <w:sz w:val="20"/>
          <w:szCs w:val="20"/>
          <w:lang w:val="es-US"/>
        </w:rPr>
        <w:t xml:space="preserve"> cargo de magistrado, </w:t>
      </w:r>
      <w:r w:rsidR="008E1924">
        <w:rPr>
          <w:rFonts w:asciiTheme="majorHAnsi" w:hAnsiTheme="majorHAnsi"/>
          <w:sz w:val="20"/>
          <w:szCs w:val="20"/>
          <w:lang w:val="es-US"/>
        </w:rPr>
        <w:t>as</w:t>
      </w:r>
      <w:r w:rsidR="008E1924">
        <w:rPr>
          <w:rFonts w:asciiTheme="majorHAnsi" w:hAnsiTheme="majorHAnsi"/>
          <w:sz w:val="20"/>
          <w:szCs w:val="20"/>
          <w:lang w:val="es-ES"/>
        </w:rPr>
        <w:t xml:space="preserve">í como su eventual impacto en la independencia judicial, </w:t>
      </w:r>
      <w:r w:rsidRPr="00C66780">
        <w:rPr>
          <w:rFonts w:asciiTheme="majorHAnsi" w:hAnsiTheme="majorHAnsi"/>
          <w:sz w:val="20"/>
          <w:szCs w:val="20"/>
          <w:lang w:val="es-US"/>
        </w:rPr>
        <w:t>podrían caracterizar posibles violaciones a los derechos protegidos en los artículos 8 (garantías judiciales) y 25 (protección judicial) de la Convención en relación con sus</w:t>
      </w:r>
      <w:r w:rsidRPr="00C66780">
        <w:rPr>
          <w:lang w:val="es-ES"/>
        </w:rPr>
        <w:t xml:space="preserve"> </w:t>
      </w:r>
      <w:r w:rsidRPr="00C66780">
        <w:rPr>
          <w:rFonts w:asciiTheme="majorHAnsi" w:hAnsiTheme="majorHAnsi"/>
          <w:sz w:val="20"/>
          <w:szCs w:val="20"/>
          <w:lang w:val="es-US"/>
        </w:rPr>
        <w:t xml:space="preserve">artículos 1.1 (obligación de respetar los derechos) y 2 (deber de adoptar disposiciones de derecho interno). </w:t>
      </w:r>
    </w:p>
    <w:p w:rsidR="00CD3E38" w:rsidRPr="00C66780" w:rsidRDefault="00CD3E38" w:rsidP="00CD3E38">
      <w:pPr>
        <w:pStyle w:val="ListParagraph"/>
        <w:jc w:val="both"/>
        <w:rPr>
          <w:rFonts w:asciiTheme="majorHAnsi" w:hAnsiTheme="majorHAnsi"/>
          <w:sz w:val="20"/>
          <w:szCs w:val="20"/>
          <w:lang w:val="es-US"/>
        </w:rPr>
      </w:pPr>
    </w:p>
    <w:p w:rsidR="00CD3E38" w:rsidRPr="00C66780" w:rsidRDefault="0081284B" w:rsidP="006348AC">
      <w:pPr>
        <w:pStyle w:val="ListParagraph"/>
        <w:numPr>
          <w:ilvl w:val="0"/>
          <w:numId w:val="103"/>
        </w:numPr>
        <w:jc w:val="both"/>
        <w:rPr>
          <w:rFonts w:asciiTheme="majorHAnsi" w:hAnsiTheme="majorHAnsi"/>
          <w:sz w:val="20"/>
          <w:szCs w:val="20"/>
          <w:lang w:val="es-US"/>
        </w:rPr>
      </w:pPr>
      <w:r w:rsidRPr="00C66780">
        <w:rPr>
          <w:rFonts w:asciiTheme="majorHAnsi" w:hAnsiTheme="majorHAnsi"/>
          <w:sz w:val="20"/>
          <w:szCs w:val="20"/>
          <w:lang w:val="es-US"/>
        </w:rPr>
        <w:t xml:space="preserve">Por </w:t>
      </w:r>
      <w:r w:rsidR="00CD3E38" w:rsidRPr="00C66780">
        <w:rPr>
          <w:rFonts w:asciiTheme="majorHAnsi" w:hAnsiTheme="majorHAnsi"/>
          <w:sz w:val="20"/>
          <w:szCs w:val="20"/>
          <w:lang w:val="es-US"/>
        </w:rPr>
        <w:t>otra parte, respecto al alegad</w:t>
      </w:r>
      <w:r w:rsidRPr="00C66780">
        <w:rPr>
          <w:rFonts w:asciiTheme="majorHAnsi" w:hAnsiTheme="majorHAnsi"/>
          <w:sz w:val="20"/>
          <w:szCs w:val="20"/>
          <w:lang w:val="es-US"/>
        </w:rPr>
        <w:t>o</w:t>
      </w:r>
      <w:r w:rsidR="00CD3E38" w:rsidRPr="00C66780">
        <w:rPr>
          <w:rFonts w:asciiTheme="majorHAnsi" w:hAnsiTheme="majorHAnsi"/>
          <w:sz w:val="20"/>
          <w:szCs w:val="20"/>
          <w:lang w:val="es-US"/>
        </w:rPr>
        <w:t xml:space="preserve"> cese inmotivado y arbitrario de la presunta víctima de</w:t>
      </w:r>
      <w:r w:rsidRPr="00C66780">
        <w:rPr>
          <w:rFonts w:asciiTheme="majorHAnsi" w:hAnsiTheme="majorHAnsi"/>
          <w:sz w:val="20"/>
          <w:szCs w:val="20"/>
          <w:lang w:val="es-US"/>
        </w:rPr>
        <w:t xml:space="preserve"> su</w:t>
      </w:r>
      <w:r w:rsidR="00CD3E38" w:rsidRPr="00C66780">
        <w:rPr>
          <w:rFonts w:asciiTheme="majorHAnsi" w:hAnsiTheme="majorHAnsi"/>
          <w:sz w:val="20"/>
          <w:szCs w:val="20"/>
          <w:lang w:val="es-US"/>
        </w:rPr>
        <w:t xml:space="preserve"> cargo, así como </w:t>
      </w:r>
      <w:r w:rsidRPr="00C66780">
        <w:rPr>
          <w:rFonts w:asciiTheme="majorHAnsi" w:hAnsiTheme="majorHAnsi"/>
          <w:sz w:val="20"/>
          <w:szCs w:val="20"/>
          <w:lang w:val="es-US"/>
        </w:rPr>
        <w:t xml:space="preserve">a </w:t>
      </w:r>
      <w:r w:rsidR="00CD3E38" w:rsidRPr="00C66780">
        <w:rPr>
          <w:rFonts w:asciiTheme="majorHAnsi" w:hAnsiTheme="majorHAnsi"/>
          <w:sz w:val="20"/>
          <w:szCs w:val="20"/>
          <w:lang w:val="es-US"/>
        </w:rPr>
        <w:t>la alegada vulneración de las garantías del debido proceso, del derecho a la defensa, a contar con una resolución motivada y a recurrir dicha decisión</w:t>
      </w:r>
      <w:r w:rsidRPr="00C66780">
        <w:rPr>
          <w:rFonts w:asciiTheme="majorHAnsi" w:hAnsiTheme="majorHAnsi"/>
          <w:sz w:val="20"/>
          <w:szCs w:val="20"/>
          <w:lang w:val="es-US"/>
        </w:rPr>
        <w:t>, l</w:t>
      </w:r>
      <w:r w:rsidR="00CD3E38" w:rsidRPr="00C66780">
        <w:rPr>
          <w:rFonts w:asciiTheme="majorHAnsi" w:hAnsiTheme="majorHAnsi"/>
          <w:sz w:val="20"/>
          <w:szCs w:val="20"/>
          <w:lang w:val="es-US"/>
        </w:rPr>
        <w:t xml:space="preserve">a Comisión observa que tales alegatos fueron analizados y resueltos en favor de la presunta víctima por el Tribunal Constitucional, que ordenó su restitución en reconocimiento a su derecho a una sentencia motivada. En este sentido, </w:t>
      </w:r>
      <w:r w:rsidR="004A1EE2" w:rsidRPr="00C66780">
        <w:rPr>
          <w:rFonts w:asciiTheme="majorHAnsi" w:hAnsiTheme="majorHAnsi"/>
          <w:sz w:val="20"/>
          <w:szCs w:val="20"/>
          <w:lang w:val="es-US"/>
        </w:rPr>
        <w:t>la Comisión advierte que</w:t>
      </w:r>
      <w:r w:rsidR="006348AC" w:rsidRPr="00C66780">
        <w:rPr>
          <w:rFonts w:asciiTheme="majorHAnsi" w:hAnsiTheme="majorHAnsi"/>
          <w:sz w:val="20"/>
          <w:szCs w:val="20"/>
          <w:lang w:val="es-US"/>
        </w:rPr>
        <w:t xml:space="preserve">, al momento de la adopción del presente informe, </w:t>
      </w:r>
      <w:r w:rsidR="004A1EE2" w:rsidRPr="00C66780">
        <w:rPr>
          <w:rFonts w:asciiTheme="majorHAnsi" w:hAnsiTheme="majorHAnsi"/>
          <w:sz w:val="20"/>
          <w:szCs w:val="20"/>
          <w:lang w:val="es-US"/>
        </w:rPr>
        <w:t>el Tribunal Constitucional</w:t>
      </w:r>
      <w:r w:rsidR="006348AC" w:rsidRPr="00C66780">
        <w:rPr>
          <w:rFonts w:asciiTheme="majorHAnsi" w:hAnsiTheme="majorHAnsi"/>
          <w:sz w:val="20"/>
          <w:szCs w:val="20"/>
          <w:lang w:val="es-US"/>
        </w:rPr>
        <w:t xml:space="preserve"> ha</w:t>
      </w:r>
      <w:r w:rsidR="004A1EE2" w:rsidRPr="00C66780">
        <w:rPr>
          <w:rFonts w:asciiTheme="majorHAnsi" w:hAnsiTheme="majorHAnsi"/>
          <w:sz w:val="20"/>
          <w:szCs w:val="20"/>
          <w:lang w:val="es-US"/>
        </w:rPr>
        <w:t xml:space="preserve"> subsan</w:t>
      </w:r>
      <w:r w:rsidR="006348AC" w:rsidRPr="00C66780">
        <w:rPr>
          <w:rFonts w:asciiTheme="majorHAnsi" w:hAnsiTheme="majorHAnsi"/>
          <w:sz w:val="20"/>
          <w:szCs w:val="20"/>
          <w:lang w:val="es-US"/>
        </w:rPr>
        <w:t>ado</w:t>
      </w:r>
      <w:r w:rsidR="004A1EE2" w:rsidRPr="00C66780">
        <w:rPr>
          <w:rFonts w:asciiTheme="majorHAnsi" w:hAnsiTheme="majorHAnsi"/>
          <w:sz w:val="20"/>
          <w:szCs w:val="20"/>
          <w:lang w:val="es-US"/>
        </w:rPr>
        <w:t xml:space="preserve"> en sede interna las presuntas vulneraciones inicialmente denunciadas por el peticionario</w:t>
      </w:r>
      <w:r w:rsidR="00CD3E38" w:rsidRPr="00C66780">
        <w:rPr>
          <w:rFonts w:asciiTheme="majorHAnsi" w:hAnsiTheme="majorHAnsi"/>
          <w:sz w:val="20"/>
          <w:szCs w:val="20"/>
          <w:lang w:val="es-US"/>
        </w:rPr>
        <w:t xml:space="preserve">. </w:t>
      </w:r>
      <w:r w:rsidR="005A497B" w:rsidRPr="00C66780">
        <w:rPr>
          <w:rFonts w:asciiTheme="majorHAnsi" w:hAnsiTheme="majorHAnsi"/>
          <w:sz w:val="20"/>
          <w:szCs w:val="20"/>
          <w:lang w:val="es-US"/>
        </w:rPr>
        <w:t>Con base en ello</w:t>
      </w:r>
      <w:r w:rsidR="00CD3E38" w:rsidRPr="00C66780">
        <w:rPr>
          <w:rFonts w:asciiTheme="majorHAnsi" w:hAnsiTheme="majorHAnsi"/>
          <w:sz w:val="20"/>
          <w:szCs w:val="20"/>
          <w:lang w:val="es-US"/>
        </w:rPr>
        <w:t xml:space="preserve"> la Comisión </w:t>
      </w:r>
      <w:r w:rsidR="005A497B" w:rsidRPr="00C66780">
        <w:rPr>
          <w:rFonts w:asciiTheme="majorHAnsi" w:hAnsiTheme="majorHAnsi"/>
          <w:sz w:val="20"/>
          <w:szCs w:val="20"/>
          <w:lang w:val="es-US"/>
        </w:rPr>
        <w:t>decide declarar</w:t>
      </w:r>
      <w:r w:rsidR="006348AC" w:rsidRPr="00C66780">
        <w:rPr>
          <w:rFonts w:asciiTheme="majorHAnsi" w:hAnsiTheme="majorHAnsi"/>
          <w:sz w:val="20"/>
          <w:szCs w:val="20"/>
          <w:lang w:val="es-US"/>
        </w:rPr>
        <w:t xml:space="preserve"> inadmisibles </w:t>
      </w:r>
      <w:r w:rsidR="00CD3E38" w:rsidRPr="00C66780">
        <w:rPr>
          <w:rFonts w:asciiTheme="majorHAnsi" w:hAnsiTheme="majorHAnsi"/>
          <w:sz w:val="20"/>
          <w:szCs w:val="20"/>
          <w:lang w:val="es-US"/>
        </w:rPr>
        <w:t>los aspectos de la petición relacionados con la resolución del CNM que orden</w:t>
      </w:r>
      <w:r w:rsidRPr="00C66780">
        <w:rPr>
          <w:rFonts w:asciiTheme="majorHAnsi" w:hAnsiTheme="majorHAnsi"/>
          <w:sz w:val="20"/>
          <w:szCs w:val="20"/>
          <w:lang w:val="es-US"/>
        </w:rPr>
        <w:t>ó</w:t>
      </w:r>
      <w:r w:rsidR="00CD3E38" w:rsidRPr="00C66780">
        <w:rPr>
          <w:rFonts w:asciiTheme="majorHAnsi" w:hAnsiTheme="majorHAnsi"/>
          <w:sz w:val="20"/>
          <w:szCs w:val="20"/>
          <w:lang w:val="es-US"/>
        </w:rPr>
        <w:t xml:space="preserve"> </w:t>
      </w:r>
      <w:r w:rsidR="006348AC" w:rsidRPr="00C66780">
        <w:rPr>
          <w:rFonts w:asciiTheme="majorHAnsi" w:hAnsiTheme="majorHAnsi"/>
          <w:sz w:val="20"/>
          <w:szCs w:val="20"/>
          <w:lang w:val="es-US"/>
        </w:rPr>
        <w:t>la</w:t>
      </w:r>
      <w:r w:rsidR="007F57E6" w:rsidRPr="00C66780">
        <w:rPr>
          <w:rFonts w:asciiTheme="majorHAnsi" w:hAnsiTheme="majorHAnsi"/>
          <w:sz w:val="20"/>
          <w:szCs w:val="20"/>
          <w:lang w:val="es-US"/>
        </w:rPr>
        <w:t xml:space="preserve"> </w:t>
      </w:r>
      <w:r w:rsidR="006348AC" w:rsidRPr="00C66780">
        <w:rPr>
          <w:rFonts w:asciiTheme="majorHAnsi" w:hAnsiTheme="majorHAnsi"/>
          <w:sz w:val="20"/>
          <w:szCs w:val="20"/>
          <w:lang w:val="es-US"/>
        </w:rPr>
        <w:t xml:space="preserve">no </w:t>
      </w:r>
      <w:r w:rsidR="007F57E6" w:rsidRPr="00C66780">
        <w:rPr>
          <w:rFonts w:asciiTheme="majorHAnsi" w:hAnsiTheme="majorHAnsi"/>
          <w:sz w:val="20"/>
          <w:szCs w:val="20"/>
          <w:lang w:val="es-US"/>
        </w:rPr>
        <w:t>ratificación</w:t>
      </w:r>
      <w:r w:rsidR="006348AC" w:rsidRPr="00C66780">
        <w:rPr>
          <w:rFonts w:asciiTheme="majorHAnsi" w:hAnsiTheme="majorHAnsi"/>
          <w:sz w:val="20"/>
          <w:szCs w:val="20"/>
          <w:lang w:val="es-US"/>
        </w:rPr>
        <w:t xml:space="preserve"> del peticionario</w:t>
      </w:r>
      <w:r w:rsidR="005A497B" w:rsidRPr="00C66780">
        <w:rPr>
          <w:rFonts w:asciiTheme="majorHAnsi" w:hAnsiTheme="majorHAnsi"/>
          <w:sz w:val="20"/>
          <w:szCs w:val="20"/>
          <w:lang w:val="es-US"/>
        </w:rPr>
        <w:t>,</w:t>
      </w:r>
      <w:r w:rsidR="006348AC" w:rsidRPr="00C66780">
        <w:rPr>
          <w:rFonts w:asciiTheme="majorHAnsi" w:hAnsiTheme="majorHAnsi"/>
          <w:sz w:val="20"/>
          <w:szCs w:val="20"/>
          <w:lang w:val="es-US"/>
        </w:rPr>
        <w:t xml:space="preserve"> de conformidad a lo previsto en los artículos 47.b de la Convención y 34.c del Reglamento</w:t>
      </w:r>
      <w:r w:rsidR="00CD3E38" w:rsidRPr="00C66780">
        <w:rPr>
          <w:rFonts w:asciiTheme="majorHAnsi" w:hAnsiTheme="majorHAnsi"/>
          <w:sz w:val="20"/>
          <w:szCs w:val="20"/>
          <w:lang w:val="es-US"/>
        </w:rPr>
        <w:t>.</w:t>
      </w:r>
    </w:p>
    <w:p w:rsidR="008D5A8F" w:rsidRPr="00C66780" w:rsidRDefault="008D5A8F" w:rsidP="008D5A8F">
      <w:pPr>
        <w:pStyle w:val="ListParagraph"/>
        <w:jc w:val="both"/>
        <w:rPr>
          <w:rFonts w:asciiTheme="majorHAnsi" w:hAnsiTheme="majorHAnsi"/>
          <w:sz w:val="20"/>
          <w:szCs w:val="20"/>
          <w:lang w:val="es-US"/>
        </w:rPr>
      </w:pPr>
    </w:p>
    <w:p w:rsidR="008D5A8F" w:rsidRPr="00C66780" w:rsidRDefault="008D5A8F" w:rsidP="008D5A8F">
      <w:pPr>
        <w:pStyle w:val="ListParagraph"/>
        <w:numPr>
          <w:ilvl w:val="0"/>
          <w:numId w:val="103"/>
        </w:numPr>
        <w:jc w:val="both"/>
        <w:rPr>
          <w:sz w:val="20"/>
          <w:szCs w:val="20"/>
          <w:lang w:val="es-AR"/>
        </w:rPr>
      </w:pPr>
      <w:r w:rsidRPr="00C66780">
        <w:rPr>
          <w:sz w:val="20"/>
          <w:szCs w:val="20"/>
          <w:lang w:val="es-AR"/>
        </w:rPr>
        <w:t xml:space="preserve">En relación con los alegatos de la peticionaria sobre la vulneración de los derechos consagrados en el artículo 11  (honra y dignidad) de la Convención, la Comisión observa que el peticionario no ha ofrecido sustento que permita considerar </w:t>
      </w:r>
      <w:r w:rsidRPr="00C66780">
        <w:rPr>
          <w:i/>
          <w:sz w:val="20"/>
          <w:szCs w:val="20"/>
          <w:lang w:val="es-AR"/>
        </w:rPr>
        <w:t>prima facie</w:t>
      </w:r>
      <w:r w:rsidRPr="00C66780">
        <w:rPr>
          <w:sz w:val="20"/>
          <w:szCs w:val="20"/>
          <w:lang w:val="es-AR"/>
        </w:rPr>
        <w:t xml:space="preserve"> su posible violación.</w:t>
      </w:r>
    </w:p>
    <w:p w:rsidR="00CD3E38" w:rsidRPr="00C66780" w:rsidRDefault="00CD3E38" w:rsidP="00CD3E38">
      <w:pPr>
        <w:pStyle w:val="ListParagraph"/>
        <w:rPr>
          <w:sz w:val="20"/>
          <w:szCs w:val="20"/>
          <w:lang w:val="es-AR"/>
        </w:rPr>
      </w:pPr>
    </w:p>
    <w:p w:rsidR="008D5A8F" w:rsidRPr="00C66780" w:rsidRDefault="00CD3E38" w:rsidP="009F5373">
      <w:pPr>
        <w:pStyle w:val="ListParagraph"/>
        <w:numPr>
          <w:ilvl w:val="0"/>
          <w:numId w:val="103"/>
        </w:numPr>
        <w:jc w:val="both"/>
        <w:rPr>
          <w:sz w:val="20"/>
          <w:szCs w:val="20"/>
          <w:lang w:val="es-AR"/>
        </w:rPr>
      </w:pPr>
      <w:r w:rsidRPr="00C66780">
        <w:rPr>
          <w:sz w:val="20"/>
          <w:szCs w:val="20"/>
          <w:lang w:val="es-AR"/>
        </w:rPr>
        <w:t>Por último, con</w:t>
      </w:r>
      <w:r w:rsidR="008D5A8F" w:rsidRPr="00C66780">
        <w:rPr>
          <w:rFonts w:asciiTheme="majorHAnsi" w:hAnsiTheme="majorHAnsi"/>
          <w:sz w:val="20"/>
          <w:szCs w:val="20"/>
          <w:lang w:val="es-ES"/>
        </w:rPr>
        <w:t xml:space="preserve"> relación a lo alegado por el Estado sobre la falta de competencia de la Comisión, la CIDH entiende que los alegatos planteados por la parte peticionaria se enmarcan dentro de su competencia bajo la </w:t>
      </w:r>
      <w:r w:rsidR="009F5373" w:rsidRPr="00C66780">
        <w:rPr>
          <w:rFonts w:asciiTheme="majorHAnsi" w:hAnsiTheme="majorHAnsi"/>
          <w:sz w:val="20"/>
          <w:szCs w:val="20"/>
          <w:lang w:val="es-ES"/>
        </w:rPr>
        <w:t>Convención Americana</w:t>
      </w:r>
      <w:r w:rsidR="008D5A8F" w:rsidRPr="00C66780">
        <w:rPr>
          <w:rFonts w:asciiTheme="majorHAnsi" w:hAnsiTheme="majorHAnsi"/>
          <w:sz w:val="20"/>
          <w:szCs w:val="20"/>
          <w:lang w:val="es-ES"/>
        </w:rPr>
        <w:t>, por lo que no se identifica una posible cuestión de competencia sobre este extremo.</w:t>
      </w:r>
      <w:r w:rsidR="008D5A8F" w:rsidRPr="00C66780">
        <w:rPr>
          <w:rFonts w:asciiTheme="majorHAnsi" w:eastAsia="Arial Unicode MS" w:hAnsiTheme="majorHAnsi" w:cs="Times New Roman"/>
          <w:color w:val="auto"/>
          <w:sz w:val="20"/>
          <w:szCs w:val="20"/>
          <w:lang w:val="es-ES" w:eastAsia="en-US"/>
        </w:rPr>
        <w:t xml:space="preserve"> </w:t>
      </w:r>
    </w:p>
    <w:p w:rsidR="003239B8" w:rsidRPr="00C66780" w:rsidRDefault="003239B8" w:rsidP="003239B8">
      <w:pPr>
        <w:pStyle w:val="ListParagraph"/>
        <w:spacing w:before="240" w:after="240"/>
        <w:jc w:val="both"/>
        <w:rPr>
          <w:rFonts w:asciiTheme="majorHAnsi" w:hAnsiTheme="majorHAnsi"/>
          <w:b/>
          <w:bCs/>
          <w:sz w:val="20"/>
          <w:szCs w:val="20"/>
          <w:lang w:val="es-ES"/>
        </w:rPr>
      </w:pPr>
      <w:r w:rsidRPr="00C66780">
        <w:rPr>
          <w:rFonts w:asciiTheme="majorHAnsi" w:hAnsiTheme="majorHAnsi"/>
          <w:b/>
          <w:bCs/>
          <w:sz w:val="20"/>
          <w:szCs w:val="20"/>
          <w:lang w:val="es-ES"/>
        </w:rPr>
        <w:t xml:space="preserve">VIII. </w:t>
      </w:r>
      <w:r w:rsidRPr="00C66780">
        <w:rPr>
          <w:rFonts w:asciiTheme="majorHAnsi" w:hAnsiTheme="majorHAnsi"/>
          <w:b/>
          <w:bCs/>
          <w:sz w:val="20"/>
          <w:szCs w:val="20"/>
          <w:lang w:val="es-ES"/>
        </w:rPr>
        <w:tab/>
        <w:t>DECISIÓN</w:t>
      </w:r>
    </w:p>
    <w:p w:rsidR="003239B8" w:rsidRPr="00C66780" w:rsidRDefault="003239B8" w:rsidP="00CD3E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6780">
        <w:rPr>
          <w:rFonts w:asciiTheme="majorHAnsi" w:hAnsiTheme="majorHAnsi"/>
          <w:sz w:val="20"/>
          <w:szCs w:val="20"/>
          <w:lang w:val="es-ES"/>
        </w:rPr>
        <w:t xml:space="preserve">Declarar admisible la presente petición en relación con </w:t>
      </w:r>
      <w:r w:rsidR="00CD3E38" w:rsidRPr="00C66780">
        <w:rPr>
          <w:rFonts w:asciiTheme="majorHAnsi" w:hAnsiTheme="majorHAnsi"/>
          <w:sz w:val="20"/>
          <w:szCs w:val="20"/>
          <w:lang w:val="es-ES"/>
        </w:rPr>
        <w:t xml:space="preserve">los artículos 8 y 25 de la Convención Americana en concordancia los artículos 1.1 y 2 de dicho tratado ; </w:t>
      </w:r>
    </w:p>
    <w:p w:rsidR="000419AD" w:rsidRPr="00C66780" w:rsidRDefault="000419AD" w:rsidP="00CD3E38">
      <w:pPr>
        <w:pStyle w:val="ListParagraph"/>
        <w:numPr>
          <w:ilvl w:val="0"/>
          <w:numId w:val="109"/>
        </w:numPr>
        <w:jc w:val="both"/>
        <w:rPr>
          <w:rFonts w:eastAsia="Arial Unicode MS" w:cs="Times New Roman"/>
          <w:color w:val="auto"/>
          <w:sz w:val="20"/>
          <w:szCs w:val="20"/>
          <w:lang w:val="es-ES" w:eastAsia="en-US"/>
        </w:rPr>
      </w:pPr>
      <w:r w:rsidRPr="00C66780">
        <w:rPr>
          <w:rFonts w:eastAsia="Arial Unicode MS" w:cs="Times New Roman"/>
          <w:color w:val="auto"/>
          <w:sz w:val="20"/>
          <w:szCs w:val="20"/>
          <w:lang w:val="es-ES" w:eastAsia="en-US"/>
        </w:rPr>
        <w:t>Declarar inadmisible la presente petición en relación con</w:t>
      </w:r>
      <w:r w:rsidR="00CD3E38" w:rsidRPr="00C66780">
        <w:rPr>
          <w:lang w:val="es-ES"/>
        </w:rPr>
        <w:t xml:space="preserve"> </w:t>
      </w:r>
      <w:r w:rsidR="00CD3E38" w:rsidRPr="00C66780">
        <w:rPr>
          <w:rFonts w:eastAsia="Arial Unicode MS" w:cs="Times New Roman"/>
          <w:color w:val="auto"/>
          <w:sz w:val="20"/>
          <w:szCs w:val="20"/>
          <w:lang w:val="es-ES" w:eastAsia="en-US"/>
        </w:rPr>
        <w:t>el artículo 11 de la Convención Americana</w:t>
      </w:r>
      <w:r w:rsidR="00A758AA" w:rsidRPr="00C66780">
        <w:rPr>
          <w:rFonts w:eastAsia="Arial Unicode MS" w:cs="Times New Roman"/>
          <w:color w:val="auto"/>
          <w:sz w:val="20"/>
          <w:szCs w:val="20"/>
          <w:lang w:val="es-ES" w:eastAsia="en-US"/>
        </w:rPr>
        <w:t>;</w:t>
      </w:r>
      <w:r w:rsidR="004A6A54" w:rsidRPr="00C66780">
        <w:rPr>
          <w:rFonts w:eastAsia="Arial Unicode MS" w:cs="Times New Roman"/>
          <w:color w:val="auto"/>
          <w:sz w:val="20"/>
          <w:szCs w:val="20"/>
          <w:lang w:val="es-ES" w:eastAsia="en-US"/>
        </w:rPr>
        <w:t xml:space="preserve"> y</w:t>
      </w:r>
    </w:p>
    <w:p w:rsidR="000419AD" w:rsidRPr="00C66780" w:rsidRDefault="000419AD" w:rsidP="000419AD">
      <w:pPr>
        <w:pStyle w:val="ListParagraph"/>
        <w:rPr>
          <w:rFonts w:eastAsia="Arial Unicode MS" w:cs="Times New Roman"/>
          <w:color w:val="auto"/>
          <w:sz w:val="20"/>
          <w:szCs w:val="20"/>
          <w:lang w:val="es-ES" w:eastAsia="en-US"/>
        </w:rPr>
      </w:pPr>
    </w:p>
    <w:p w:rsidR="004A6A54" w:rsidRPr="00C66780"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6678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22C9F" w:rsidRPr="00974491" w:rsidRDefault="00070E10" w:rsidP="00DA72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20</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septiembre</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Joel Hernández García, Antonia Urrejola, y Flávia Piovesan, Miembros de la Comisión.</w:t>
      </w: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A8" w:rsidRDefault="00EB00A8">
      <w:r>
        <w:separator/>
      </w:r>
    </w:p>
  </w:endnote>
  <w:endnote w:type="continuationSeparator" w:id="0">
    <w:p w:rsidR="00EB00A8" w:rsidRDefault="00EB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60" w:rsidRDefault="00F50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50B6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A8" w:rsidRPr="000F35ED" w:rsidRDefault="00EB00A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B00A8" w:rsidRPr="000F35ED" w:rsidRDefault="00EB00A8" w:rsidP="000F35ED">
      <w:pPr>
        <w:rPr>
          <w:rFonts w:asciiTheme="majorHAnsi" w:hAnsiTheme="majorHAnsi"/>
          <w:sz w:val="16"/>
          <w:szCs w:val="16"/>
        </w:rPr>
      </w:pPr>
      <w:r w:rsidRPr="000F35ED">
        <w:rPr>
          <w:rFonts w:asciiTheme="majorHAnsi" w:hAnsiTheme="majorHAnsi"/>
          <w:sz w:val="16"/>
          <w:szCs w:val="16"/>
        </w:rPr>
        <w:separator/>
      </w:r>
    </w:p>
    <w:p w:rsidR="00EB00A8" w:rsidRPr="000F35ED" w:rsidRDefault="00EB00A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B00A8" w:rsidRPr="000F35ED" w:rsidRDefault="00EB00A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5874DC" w:rsidRDefault="004A6A54" w:rsidP="005874DC">
      <w:pPr>
        <w:pStyle w:val="FootnoteText"/>
        <w:ind w:firstLine="720"/>
        <w:rPr>
          <w:rFonts w:asciiTheme="majorHAnsi" w:hAnsiTheme="majorHAnsi"/>
          <w:sz w:val="16"/>
          <w:szCs w:val="16"/>
          <w:lang w:val="es-ES"/>
        </w:rPr>
      </w:pPr>
      <w:r w:rsidRPr="005874DC">
        <w:rPr>
          <w:rStyle w:val="FootnoteReference"/>
          <w:rFonts w:asciiTheme="majorHAnsi" w:hAnsiTheme="majorHAnsi"/>
          <w:sz w:val="16"/>
          <w:szCs w:val="16"/>
        </w:rPr>
        <w:footnoteRef/>
      </w:r>
      <w:r w:rsidRPr="005874DC">
        <w:rPr>
          <w:rFonts w:asciiTheme="majorHAnsi" w:hAnsiTheme="majorHAnsi"/>
          <w:sz w:val="16"/>
          <w:szCs w:val="16"/>
          <w:lang w:val="es-ES"/>
        </w:rPr>
        <w:t xml:space="preserve"> </w:t>
      </w:r>
      <w:r w:rsidR="005874DC" w:rsidRPr="005874DC">
        <w:rPr>
          <w:rFonts w:asciiTheme="majorHAnsi" w:hAnsiTheme="majorHAnsi"/>
          <w:sz w:val="16"/>
          <w:szCs w:val="16"/>
          <w:lang w:val="es-ES"/>
        </w:rPr>
        <w:t>Conforme a lo dispuesto en el artículo 17.2.a del Reglamento de la Comisión, el Comisionado Francisco José Eguiguren Praeli, de nacionalidad peruana, no participó en el debate ni en la decisión del presente asunto.</w:t>
      </w:r>
    </w:p>
  </w:footnote>
  <w:footnote w:id="3">
    <w:p w:rsidR="005874DC" w:rsidRPr="005874DC" w:rsidRDefault="005874DC" w:rsidP="005874DC">
      <w:pPr>
        <w:pStyle w:val="FootnoteText"/>
        <w:ind w:firstLine="720"/>
        <w:jc w:val="both"/>
        <w:rPr>
          <w:rFonts w:asciiTheme="majorHAnsi" w:hAnsiTheme="majorHAnsi"/>
          <w:sz w:val="16"/>
          <w:szCs w:val="16"/>
          <w:lang w:val="es-ES"/>
        </w:rPr>
      </w:pPr>
      <w:r w:rsidRPr="005874DC">
        <w:rPr>
          <w:rStyle w:val="FootnoteReference"/>
          <w:rFonts w:asciiTheme="majorHAnsi" w:hAnsiTheme="majorHAnsi"/>
          <w:sz w:val="16"/>
          <w:szCs w:val="16"/>
        </w:rPr>
        <w:footnoteRef/>
      </w:r>
      <w:r w:rsidRPr="005874DC">
        <w:rPr>
          <w:rFonts w:asciiTheme="majorHAnsi" w:hAnsiTheme="majorHAnsi"/>
          <w:sz w:val="16"/>
          <w:szCs w:val="16"/>
          <w:lang w:val="es-ES"/>
        </w:rPr>
        <w:t xml:space="preserve"> En adelante “la Convención” o “la Convención Americana” o “CADH”.</w:t>
      </w:r>
    </w:p>
  </w:footnote>
  <w:footnote w:id="4">
    <w:p w:rsidR="008E3BFE" w:rsidRPr="00537490" w:rsidRDefault="008E3BFE" w:rsidP="005874DC">
      <w:pPr>
        <w:pStyle w:val="FootnoteText"/>
        <w:spacing w:after="120"/>
        <w:ind w:firstLine="720"/>
        <w:jc w:val="both"/>
        <w:rPr>
          <w:rFonts w:ascii="Cambria" w:hAnsi="Cambria"/>
          <w:sz w:val="16"/>
          <w:szCs w:val="16"/>
          <w:lang w:val="es-ES"/>
        </w:rPr>
      </w:pPr>
      <w:r w:rsidRPr="005874DC">
        <w:rPr>
          <w:rStyle w:val="FootnoteReference"/>
          <w:rFonts w:asciiTheme="majorHAnsi" w:hAnsiTheme="majorHAnsi"/>
          <w:sz w:val="16"/>
          <w:szCs w:val="16"/>
        </w:rPr>
        <w:footnoteRef/>
      </w:r>
      <w:r w:rsidRPr="005874DC">
        <w:rPr>
          <w:rFonts w:asciiTheme="majorHAnsi" w:hAnsiTheme="majorHAnsi"/>
          <w:sz w:val="16"/>
          <w:szCs w:val="16"/>
          <w:lang w:val="es-ES"/>
        </w:rPr>
        <w:t xml:space="preserve"> Las observaciones de cada parte fueron debidamente trasladadas a la parte contraria.</w:t>
      </w:r>
    </w:p>
  </w:footnote>
  <w:footnote w:id="5">
    <w:p w:rsidR="005E54B3" w:rsidRPr="005E54B3" w:rsidRDefault="005E54B3" w:rsidP="005E54B3">
      <w:pPr>
        <w:pStyle w:val="FootnoteText"/>
        <w:ind w:firstLine="720"/>
        <w:rPr>
          <w:rFonts w:ascii="Cambria" w:hAnsi="Cambria"/>
          <w:sz w:val="16"/>
          <w:szCs w:val="16"/>
          <w:lang w:val="es-CL"/>
        </w:rPr>
      </w:pPr>
      <w:r w:rsidRPr="005E54B3">
        <w:rPr>
          <w:rStyle w:val="FootnoteReference"/>
          <w:rFonts w:ascii="Cambria" w:hAnsi="Cambria"/>
          <w:sz w:val="16"/>
          <w:szCs w:val="16"/>
        </w:rPr>
        <w:footnoteRef/>
      </w:r>
      <w:r w:rsidRPr="005E54B3">
        <w:rPr>
          <w:rFonts w:ascii="Cambria" w:hAnsi="Cambria"/>
          <w:sz w:val="16"/>
          <w:szCs w:val="16"/>
          <w:lang w:val="es-ES"/>
        </w:rPr>
        <w:t xml:space="preserve"> CIDH, Informe No. 147/17. Admisibilidad. Javier Arnaldo Córdoba y D. Paraguay. 26 de octubre de 2017, párr. 10.</w:t>
      </w:r>
    </w:p>
  </w:footnote>
  <w:footnote w:id="6">
    <w:p w:rsidR="0091538B" w:rsidRPr="005E54B3" w:rsidRDefault="0091538B" w:rsidP="0091538B">
      <w:pPr>
        <w:pStyle w:val="FootnoteText"/>
        <w:ind w:firstLine="720"/>
        <w:rPr>
          <w:rFonts w:ascii="Cambria" w:hAnsi="Cambria"/>
          <w:sz w:val="16"/>
          <w:szCs w:val="16"/>
          <w:lang w:val="es-CL"/>
        </w:rPr>
      </w:pPr>
      <w:r w:rsidRPr="005E54B3">
        <w:rPr>
          <w:rStyle w:val="FootnoteReference"/>
          <w:rFonts w:ascii="Cambria" w:hAnsi="Cambria"/>
          <w:sz w:val="16"/>
          <w:szCs w:val="16"/>
        </w:rPr>
        <w:footnoteRef/>
      </w:r>
      <w:r w:rsidRPr="005E54B3">
        <w:rPr>
          <w:rFonts w:ascii="Cambria" w:hAnsi="Cambria"/>
          <w:sz w:val="16"/>
          <w:szCs w:val="16"/>
          <w:lang w:val="es-ES"/>
        </w:rPr>
        <w:t xml:space="preserve"> CIDH, Informe No. 122/17. </w:t>
      </w:r>
      <w:r w:rsidRPr="0091538B">
        <w:rPr>
          <w:rFonts w:ascii="Cambria" w:hAnsi="Cambria"/>
          <w:sz w:val="16"/>
          <w:szCs w:val="16"/>
          <w:lang w:val="es-ES"/>
        </w:rPr>
        <w:t xml:space="preserve">Admisibilidad. </w:t>
      </w:r>
      <w:r w:rsidRPr="005E54B3">
        <w:rPr>
          <w:rFonts w:ascii="Cambria" w:hAnsi="Cambria"/>
          <w:sz w:val="16"/>
          <w:szCs w:val="16"/>
          <w:lang w:val="es-ES"/>
        </w:rPr>
        <w:t>Petición 156-08. Williams Mariano Paría Tapia. Perú. 7 de septiembre de 2017, párr. 13</w:t>
      </w:r>
      <w:r>
        <w:rPr>
          <w:rFonts w:ascii="Cambria" w:hAnsi="Cambria"/>
          <w:sz w:val="16"/>
          <w:szCs w:val="16"/>
          <w:lang w:val="es-ES"/>
        </w:rPr>
        <w:t xml:space="preserve">, CIDH, Informe Nº 87/03. Inadmisibilidad. </w:t>
      </w:r>
      <w:r w:rsidR="009302D4">
        <w:rPr>
          <w:rFonts w:ascii="Cambria" w:hAnsi="Cambria"/>
          <w:sz w:val="16"/>
          <w:szCs w:val="16"/>
          <w:lang w:val="es-ES"/>
        </w:rPr>
        <w:t xml:space="preserve"> Petición 12.006. Oscar </w:t>
      </w:r>
      <w:proofErr w:type="spellStart"/>
      <w:r w:rsidR="009302D4">
        <w:rPr>
          <w:rFonts w:ascii="Cambria" w:hAnsi="Cambria"/>
          <w:sz w:val="16"/>
          <w:szCs w:val="16"/>
          <w:lang w:val="es-ES"/>
        </w:rPr>
        <w:t>Siri</w:t>
      </w:r>
      <w:proofErr w:type="spellEnd"/>
      <w:r w:rsidR="009302D4">
        <w:rPr>
          <w:rFonts w:ascii="Cambria" w:hAnsi="Cambria"/>
          <w:sz w:val="16"/>
          <w:szCs w:val="16"/>
          <w:lang w:val="es-ES"/>
        </w:rPr>
        <w:t xml:space="preserve"> Zúñiga. Hondura.</w:t>
      </w:r>
      <w:r w:rsidRPr="0091538B">
        <w:rPr>
          <w:rFonts w:ascii="Cambria" w:hAnsi="Cambria"/>
          <w:sz w:val="16"/>
          <w:szCs w:val="16"/>
          <w:lang w:val="es-ES"/>
        </w:rPr>
        <w:t xml:space="preserve"> 22 de octubre de 2003, </w:t>
      </w:r>
      <w:r w:rsidR="009302D4" w:rsidRPr="0091538B">
        <w:rPr>
          <w:rFonts w:ascii="Cambria" w:hAnsi="Cambria"/>
          <w:sz w:val="16"/>
          <w:szCs w:val="16"/>
          <w:lang w:val="es-ES"/>
        </w:rPr>
        <w:t>parr</w:t>
      </w:r>
      <w:r w:rsidR="009302D4">
        <w:rPr>
          <w:rFonts w:ascii="Cambria" w:hAnsi="Cambria"/>
          <w:sz w:val="16"/>
          <w:szCs w:val="16"/>
          <w:lang w:val="es-ES"/>
        </w:rPr>
        <w:t>as</w:t>
      </w:r>
      <w:r w:rsidRPr="0091538B">
        <w:rPr>
          <w:rFonts w:ascii="Cambria" w:hAnsi="Cambria"/>
          <w:sz w:val="16"/>
          <w:szCs w:val="16"/>
          <w:lang w:val="es-ES"/>
        </w:rPr>
        <w:t>. 43</w:t>
      </w:r>
      <w:r w:rsidR="009302D4">
        <w:rPr>
          <w:rFonts w:ascii="Cambria" w:hAnsi="Cambria"/>
          <w:sz w:val="16"/>
          <w:szCs w:val="16"/>
          <w:lang w:val="es-ES"/>
        </w:rPr>
        <w:t xml:space="preserve"> y 46</w:t>
      </w:r>
      <w:r w:rsidRPr="0091538B">
        <w:rPr>
          <w:rFonts w:ascii="Cambria" w:hAnsi="Cambria"/>
          <w:sz w:val="16"/>
          <w:szCs w:val="16"/>
          <w:lang w:val="es-ES"/>
        </w:rPr>
        <w:t>.</w:t>
      </w:r>
      <w:r>
        <w:rPr>
          <w:rFonts w:ascii="Cambria" w:hAnsi="Cambria"/>
          <w:sz w:val="16"/>
          <w:szCs w:val="16"/>
          <w:lang w:val="es-ES"/>
        </w:rPr>
        <w:t xml:space="preserve"> </w:t>
      </w:r>
    </w:p>
  </w:footnote>
  <w:footnote w:id="7">
    <w:p w:rsidR="00F1288A" w:rsidRPr="0091538B" w:rsidRDefault="00F1288A" w:rsidP="005A497B">
      <w:pPr>
        <w:pStyle w:val="FootnoteText"/>
        <w:ind w:firstLine="720"/>
        <w:rPr>
          <w:rFonts w:asciiTheme="majorHAnsi" w:hAnsiTheme="majorHAnsi"/>
          <w:sz w:val="16"/>
          <w:szCs w:val="16"/>
          <w:lang w:val="es-ES"/>
        </w:rPr>
      </w:pPr>
      <w:r w:rsidRPr="005A497B">
        <w:rPr>
          <w:rStyle w:val="FootnoteReference"/>
          <w:rFonts w:asciiTheme="majorHAnsi" w:hAnsiTheme="majorHAnsi"/>
          <w:sz w:val="16"/>
          <w:szCs w:val="16"/>
        </w:rPr>
        <w:footnoteRef/>
      </w:r>
      <w:r w:rsidRPr="0091538B">
        <w:rPr>
          <w:rFonts w:asciiTheme="majorHAnsi" w:hAnsiTheme="majorHAnsi"/>
          <w:sz w:val="16"/>
          <w:szCs w:val="16"/>
          <w:lang w:val="es-ES"/>
        </w:rPr>
        <w:t xml:space="preserve"> </w:t>
      </w:r>
      <w:r w:rsidR="00CA410E" w:rsidRPr="0091538B">
        <w:rPr>
          <w:rFonts w:asciiTheme="majorHAnsi" w:hAnsiTheme="majorHAnsi"/>
          <w:sz w:val="16"/>
          <w:szCs w:val="16"/>
          <w:lang w:val="es-ES"/>
        </w:rPr>
        <w:t xml:space="preserve">CIDH, Informe No. 153/17. Admisibilidad. Jimmy Freddy Torres </w:t>
      </w:r>
      <w:proofErr w:type="spellStart"/>
      <w:r w:rsidR="00CA410E" w:rsidRPr="0091538B">
        <w:rPr>
          <w:rFonts w:asciiTheme="majorHAnsi" w:hAnsiTheme="majorHAnsi"/>
          <w:sz w:val="16"/>
          <w:szCs w:val="16"/>
          <w:lang w:val="es-ES"/>
        </w:rPr>
        <w:t>Villalva</w:t>
      </w:r>
      <w:proofErr w:type="spellEnd"/>
      <w:r w:rsidR="00CA410E" w:rsidRPr="0091538B">
        <w:rPr>
          <w:rFonts w:asciiTheme="majorHAnsi" w:hAnsiTheme="majorHAnsi"/>
          <w:sz w:val="16"/>
          <w:szCs w:val="16"/>
          <w:lang w:val="es-ES"/>
        </w:rPr>
        <w:t xml:space="preserve"> y Familia. Chile. </w:t>
      </w:r>
      <w:r w:rsidR="005E54B3" w:rsidRPr="0091538B">
        <w:rPr>
          <w:rFonts w:asciiTheme="majorHAnsi" w:hAnsiTheme="majorHAnsi"/>
          <w:sz w:val="16"/>
          <w:szCs w:val="16"/>
          <w:lang w:val="es-ES"/>
        </w:rPr>
        <w:t xml:space="preserve"> </w:t>
      </w:r>
      <w:r w:rsidR="00CA410E" w:rsidRPr="0091538B">
        <w:rPr>
          <w:rFonts w:asciiTheme="majorHAnsi" w:hAnsiTheme="majorHAnsi"/>
          <w:sz w:val="16"/>
          <w:szCs w:val="16"/>
          <w:lang w:val="es-ES"/>
        </w:rPr>
        <w:t xml:space="preserve">30 de </w:t>
      </w:r>
      <w:r w:rsidR="005E54B3" w:rsidRPr="0091538B">
        <w:rPr>
          <w:rFonts w:asciiTheme="majorHAnsi" w:hAnsiTheme="majorHAnsi"/>
          <w:sz w:val="16"/>
          <w:szCs w:val="16"/>
          <w:lang w:val="es-ES"/>
        </w:rPr>
        <w:t>noviembre de 2017,</w:t>
      </w:r>
      <w:r w:rsidR="005E54B3" w:rsidRPr="0091538B">
        <w:rPr>
          <w:lang w:val="es-ES"/>
        </w:rPr>
        <w:t xml:space="preserve"> </w:t>
      </w:r>
      <w:r w:rsidR="005E54B3" w:rsidRPr="0091538B">
        <w:rPr>
          <w:rFonts w:asciiTheme="majorHAnsi" w:hAnsiTheme="majorHAnsi"/>
          <w:sz w:val="16"/>
          <w:szCs w:val="16"/>
          <w:lang w:val="es-ES"/>
        </w:rPr>
        <w:t xml:space="preserve">párr. </w:t>
      </w:r>
      <w:r w:rsidR="00CA410E" w:rsidRPr="0091538B">
        <w:rPr>
          <w:rFonts w:asciiTheme="majorHAnsi" w:hAnsiTheme="majorHAnsi"/>
          <w:sz w:val="16"/>
          <w:szCs w:val="16"/>
          <w:lang w:val="es-ES"/>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43CFB31" wp14:editId="527D3A5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B00A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60" w:rsidRDefault="00F50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0706"/>
    <w:rsid w:val="000337EF"/>
    <w:rsid w:val="00040C3A"/>
    <w:rsid w:val="000419AD"/>
    <w:rsid w:val="00070E10"/>
    <w:rsid w:val="000716C5"/>
    <w:rsid w:val="00075E23"/>
    <w:rsid w:val="00090C9C"/>
    <w:rsid w:val="0009344A"/>
    <w:rsid w:val="000A392E"/>
    <w:rsid w:val="000A575F"/>
    <w:rsid w:val="000D10DB"/>
    <w:rsid w:val="000E5EB5"/>
    <w:rsid w:val="000F35ED"/>
    <w:rsid w:val="00107131"/>
    <w:rsid w:val="0010736F"/>
    <w:rsid w:val="001132E6"/>
    <w:rsid w:val="00113F73"/>
    <w:rsid w:val="00121CC2"/>
    <w:rsid w:val="00133EE5"/>
    <w:rsid w:val="001356F7"/>
    <w:rsid w:val="00167A34"/>
    <w:rsid w:val="001A7870"/>
    <w:rsid w:val="001B2B15"/>
    <w:rsid w:val="001B3A00"/>
    <w:rsid w:val="001C1B41"/>
    <w:rsid w:val="001D65EF"/>
    <w:rsid w:val="001E49E7"/>
    <w:rsid w:val="001F7201"/>
    <w:rsid w:val="001F76DC"/>
    <w:rsid w:val="0022083F"/>
    <w:rsid w:val="00223A29"/>
    <w:rsid w:val="002250A3"/>
    <w:rsid w:val="00235217"/>
    <w:rsid w:val="00246D1F"/>
    <w:rsid w:val="00247403"/>
    <w:rsid w:val="00247542"/>
    <w:rsid w:val="00263D4D"/>
    <w:rsid w:val="00266B61"/>
    <w:rsid w:val="0026712A"/>
    <w:rsid w:val="002704DB"/>
    <w:rsid w:val="00295527"/>
    <w:rsid w:val="002A0AAE"/>
    <w:rsid w:val="002A5820"/>
    <w:rsid w:val="002D2B26"/>
    <w:rsid w:val="002D7EA2"/>
    <w:rsid w:val="002E1037"/>
    <w:rsid w:val="002E187C"/>
    <w:rsid w:val="00302733"/>
    <w:rsid w:val="00314078"/>
    <w:rsid w:val="0031535D"/>
    <w:rsid w:val="0031722E"/>
    <w:rsid w:val="003239B8"/>
    <w:rsid w:val="0033169F"/>
    <w:rsid w:val="00344977"/>
    <w:rsid w:val="00346C95"/>
    <w:rsid w:val="00356185"/>
    <w:rsid w:val="00360380"/>
    <w:rsid w:val="0037519E"/>
    <w:rsid w:val="00386CF0"/>
    <w:rsid w:val="00396261"/>
    <w:rsid w:val="003A631A"/>
    <w:rsid w:val="003B70FB"/>
    <w:rsid w:val="003C676B"/>
    <w:rsid w:val="003D3BC2"/>
    <w:rsid w:val="003E6CA1"/>
    <w:rsid w:val="004065A8"/>
    <w:rsid w:val="004165C2"/>
    <w:rsid w:val="00441ECB"/>
    <w:rsid w:val="00445193"/>
    <w:rsid w:val="00450EA9"/>
    <w:rsid w:val="00462C1B"/>
    <w:rsid w:val="00467B7E"/>
    <w:rsid w:val="00473BB4"/>
    <w:rsid w:val="00477592"/>
    <w:rsid w:val="00486F1C"/>
    <w:rsid w:val="004878C3"/>
    <w:rsid w:val="0049419D"/>
    <w:rsid w:val="004A1EE2"/>
    <w:rsid w:val="004A6A54"/>
    <w:rsid w:val="004C20D2"/>
    <w:rsid w:val="004C2312"/>
    <w:rsid w:val="004C4B62"/>
    <w:rsid w:val="004C54C9"/>
    <w:rsid w:val="004D4ABA"/>
    <w:rsid w:val="004D6025"/>
    <w:rsid w:val="004E0F34"/>
    <w:rsid w:val="004E2649"/>
    <w:rsid w:val="004E607B"/>
    <w:rsid w:val="004E716C"/>
    <w:rsid w:val="00501399"/>
    <w:rsid w:val="0050633D"/>
    <w:rsid w:val="00507BC4"/>
    <w:rsid w:val="005128E4"/>
    <w:rsid w:val="005133DB"/>
    <w:rsid w:val="00525560"/>
    <w:rsid w:val="00544C49"/>
    <w:rsid w:val="005516A1"/>
    <w:rsid w:val="00563557"/>
    <w:rsid w:val="0057402A"/>
    <w:rsid w:val="005771D0"/>
    <w:rsid w:val="005874DC"/>
    <w:rsid w:val="0059191A"/>
    <w:rsid w:val="005921FF"/>
    <w:rsid w:val="005A24ED"/>
    <w:rsid w:val="005A497B"/>
    <w:rsid w:val="005A6D0E"/>
    <w:rsid w:val="005B52B0"/>
    <w:rsid w:val="005B6806"/>
    <w:rsid w:val="005C4225"/>
    <w:rsid w:val="005E54B3"/>
    <w:rsid w:val="005F0DAD"/>
    <w:rsid w:val="005F0F33"/>
    <w:rsid w:val="005F308F"/>
    <w:rsid w:val="00600DEB"/>
    <w:rsid w:val="00615C70"/>
    <w:rsid w:val="006218E4"/>
    <w:rsid w:val="00627C9F"/>
    <w:rsid w:val="006311E9"/>
    <w:rsid w:val="00632354"/>
    <w:rsid w:val="006348AC"/>
    <w:rsid w:val="00642810"/>
    <w:rsid w:val="00652333"/>
    <w:rsid w:val="0068009E"/>
    <w:rsid w:val="00692219"/>
    <w:rsid w:val="006A17D2"/>
    <w:rsid w:val="006A73E6"/>
    <w:rsid w:val="006B2D5C"/>
    <w:rsid w:val="006B37C9"/>
    <w:rsid w:val="006C27F7"/>
    <w:rsid w:val="006C4EB1"/>
    <w:rsid w:val="006E0166"/>
    <w:rsid w:val="006E7B34"/>
    <w:rsid w:val="0070697F"/>
    <w:rsid w:val="0072199C"/>
    <w:rsid w:val="00722C9F"/>
    <w:rsid w:val="007253B8"/>
    <w:rsid w:val="0073741F"/>
    <w:rsid w:val="0076643F"/>
    <w:rsid w:val="00777F63"/>
    <w:rsid w:val="007A5817"/>
    <w:rsid w:val="007B05C4"/>
    <w:rsid w:val="007B60E9"/>
    <w:rsid w:val="007B6CC3"/>
    <w:rsid w:val="007C3334"/>
    <w:rsid w:val="007D2B98"/>
    <w:rsid w:val="007E21BC"/>
    <w:rsid w:val="007E7C82"/>
    <w:rsid w:val="007F57E6"/>
    <w:rsid w:val="007F588D"/>
    <w:rsid w:val="00803F1C"/>
    <w:rsid w:val="0080600E"/>
    <w:rsid w:val="0081284B"/>
    <w:rsid w:val="00817612"/>
    <w:rsid w:val="008338A4"/>
    <w:rsid w:val="00834D49"/>
    <w:rsid w:val="00837C45"/>
    <w:rsid w:val="00844730"/>
    <w:rsid w:val="008457C2"/>
    <w:rsid w:val="00857A82"/>
    <w:rsid w:val="00873836"/>
    <w:rsid w:val="00885737"/>
    <w:rsid w:val="00890650"/>
    <w:rsid w:val="00897E12"/>
    <w:rsid w:val="008A7E0F"/>
    <w:rsid w:val="008B12F5"/>
    <w:rsid w:val="008D5A8F"/>
    <w:rsid w:val="008D768D"/>
    <w:rsid w:val="008E1924"/>
    <w:rsid w:val="008E3759"/>
    <w:rsid w:val="008E3BFE"/>
    <w:rsid w:val="008F1912"/>
    <w:rsid w:val="0090270B"/>
    <w:rsid w:val="009041DC"/>
    <w:rsid w:val="0091538B"/>
    <w:rsid w:val="00917B5A"/>
    <w:rsid w:val="00920A58"/>
    <w:rsid w:val="00920A8C"/>
    <w:rsid w:val="009302D4"/>
    <w:rsid w:val="00934A2C"/>
    <w:rsid w:val="0096706E"/>
    <w:rsid w:val="00974491"/>
    <w:rsid w:val="00975C4E"/>
    <w:rsid w:val="00981FBA"/>
    <w:rsid w:val="00997BC5"/>
    <w:rsid w:val="009A4F41"/>
    <w:rsid w:val="009B381B"/>
    <w:rsid w:val="009D1753"/>
    <w:rsid w:val="009D7611"/>
    <w:rsid w:val="009E04FB"/>
    <w:rsid w:val="009E0B61"/>
    <w:rsid w:val="009E53DE"/>
    <w:rsid w:val="009F5373"/>
    <w:rsid w:val="009F6CDB"/>
    <w:rsid w:val="00A11E44"/>
    <w:rsid w:val="00A323BF"/>
    <w:rsid w:val="00A328B3"/>
    <w:rsid w:val="00A43F20"/>
    <w:rsid w:val="00A50FCF"/>
    <w:rsid w:val="00A528D1"/>
    <w:rsid w:val="00A610CD"/>
    <w:rsid w:val="00A67580"/>
    <w:rsid w:val="00A758AA"/>
    <w:rsid w:val="00AA09A2"/>
    <w:rsid w:val="00AA7996"/>
    <w:rsid w:val="00AC19CB"/>
    <w:rsid w:val="00AD7ED4"/>
    <w:rsid w:val="00AE0984"/>
    <w:rsid w:val="00AE5488"/>
    <w:rsid w:val="00AE6F91"/>
    <w:rsid w:val="00AF5571"/>
    <w:rsid w:val="00B07341"/>
    <w:rsid w:val="00B30539"/>
    <w:rsid w:val="00B314DB"/>
    <w:rsid w:val="00B361F2"/>
    <w:rsid w:val="00B3718B"/>
    <w:rsid w:val="00B4632A"/>
    <w:rsid w:val="00B530F1"/>
    <w:rsid w:val="00BA276C"/>
    <w:rsid w:val="00BB306F"/>
    <w:rsid w:val="00BC1EE3"/>
    <w:rsid w:val="00BD4B89"/>
    <w:rsid w:val="00BD5922"/>
    <w:rsid w:val="00BF02CB"/>
    <w:rsid w:val="00BF6FD8"/>
    <w:rsid w:val="00C03680"/>
    <w:rsid w:val="00C054DF"/>
    <w:rsid w:val="00C21762"/>
    <w:rsid w:val="00C21FEF"/>
    <w:rsid w:val="00C24543"/>
    <w:rsid w:val="00C256A2"/>
    <w:rsid w:val="00C269B7"/>
    <w:rsid w:val="00C51515"/>
    <w:rsid w:val="00C5660B"/>
    <w:rsid w:val="00C66780"/>
    <w:rsid w:val="00C66B72"/>
    <w:rsid w:val="00C87AC4"/>
    <w:rsid w:val="00C95531"/>
    <w:rsid w:val="00C9567A"/>
    <w:rsid w:val="00CA410E"/>
    <w:rsid w:val="00CB212D"/>
    <w:rsid w:val="00CB2660"/>
    <w:rsid w:val="00CC3F2C"/>
    <w:rsid w:val="00CC5E90"/>
    <w:rsid w:val="00CD046C"/>
    <w:rsid w:val="00CD13DE"/>
    <w:rsid w:val="00CD3E38"/>
    <w:rsid w:val="00CD4C94"/>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230"/>
    <w:rsid w:val="00DA7B5F"/>
    <w:rsid w:val="00DC11E7"/>
    <w:rsid w:val="00DC7023"/>
    <w:rsid w:val="00DC769A"/>
    <w:rsid w:val="00DD3D86"/>
    <w:rsid w:val="00DF1EC4"/>
    <w:rsid w:val="00E0340B"/>
    <w:rsid w:val="00E04A90"/>
    <w:rsid w:val="00E0551F"/>
    <w:rsid w:val="00E219C7"/>
    <w:rsid w:val="00E4118C"/>
    <w:rsid w:val="00E43157"/>
    <w:rsid w:val="00E461CE"/>
    <w:rsid w:val="00E720CA"/>
    <w:rsid w:val="00E84EB5"/>
    <w:rsid w:val="00E85662"/>
    <w:rsid w:val="00E8789F"/>
    <w:rsid w:val="00E97B71"/>
    <w:rsid w:val="00EA3D34"/>
    <w:rsid w:val="00EB00A8"/>
    <w:rsid w:val="00EB454D"/>
    <w:rsid w:val="00EC33A0"/>
    <w:rsid w:val="00ED3AF7"/>
    <w:rsid w:val="00ED549D"/>
    <w:rsid w:val="00ED76BE"/>
    <w:rsid w:val="00EE00E9"/>
    <w:rsid w:val="00EF619B"/>
    <w:rsid w:val="00F00B55"/>
    <w:rsid w:val="00F02AD1"/>
    <w:rsid w:val="00F1288A"/>
    <w:rsid w:val="00F253CC"/>
    <w:rsid w:val="00F37106"/>
    <w:rsid w:val="00F50B60"/>
    <w:rsid w:val="00F519CF"/>
    <w:rsid w:val="00F53146"/>
    <w:rsid w:val="00F56BA5"/>
    <w:rsid w:val="00F60E22"/>
    <w:rsid w:val="00F81395"/>
    <w:rsid w:val="00F81BB8"/>
    <w:rsid w:val="00F917D1"/>
    <w:rsid w:val="00F9653B"/>
    <w:rsid w:val="00FA0B48"/>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531"/>
    <w:rPr>
      <w:sz w:val="16"/>
      <w:szCs w:val="16"/>
    </w:rPr>
  </w:style>
  <w:style w:type="paragraph" w:styleId="CommentText">
    <w:name w:val="annotation text"/>
    <w:basedOn w:val="Normal"/>
    <w:link w:val="CommentTextChar"/>
    <w:uiPriority w:val="99"/>
    <w:semiHidden/>
    <w:unhideWhenUsed/>
    <w:rsid w:val="00C95531"/>
    <w:rPr>
      <w:sz w:val="20"/>
      <w:szCs w:val="20"/>
    </w:rPr>
  </w:style>
  <w:style w:type="character" w:customStyle="1" w:styleId="CommentTextChar">
    <w:name w:val="Comment Text Char"/>
    <w:basedOn w:val="DefaultParagraphFont"/>
    <w:link w:val="CommentText"/>
    <w:uiPriority w:val="99"/>
    <w:semiHidden/>
    <w:rsid w:val="00C95531"/>
    <w:rPr>
      <w:lang w:val="en-US" w:eastAsia="en-US"/>
    </w:rPr>
  </w:style>
  <w:style w:type="paragraph" w:styleId="CommentSubject">
    <w:name w:val="annotation subject"/>
    <w:basedOn w:val="CommentText"/>
    <w:next w:val="CommentText"/>
    <w:link w:val="CommentSubjectChar"/>
    <w:uiPriority w:val="99"/>
    <w:semiHidden/>
    <w:unhideWhenUsed/>
    <w:rsid w:val="00C95531"/>
    <w:rPr>
      <w:b/>
      <w:bCs/>
    </w:rPr>
  </w:style>
  <w:style w:type="character" w:customStyle="1" w:styleId="CommentSubjectChar">
    <w:name w:val="Comment Subject Char"/>
    <w:basedOn w:val="CommentTextChar"/>
    <w:link w:val="CommentSubject"/>
    <w:uiPriority w:val="99"/>
    <w:semiHidden/>
    <w:rsid w:val="00C95531"/>
    <w:rPr>
      <w:b/>
      <w:bCs/>
      <w:lang w:val="en-US" w:eastAsia="en-US"/>
    </w:rPr>
  </w:style>
  <w:style w:type="paragraph" w:styleId="Revision">
    <w:name w:val="Revision"/>
    <w:hidden/>
    <w:uiPriority w:val="99"/>
    <w:semiHidden/>
    <w:rsid w:val="00C955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1DBF"/>
    <w:rsid w:val="00060DDA"/>
    <w:rsid w:val="00081D42"/>
    <w:rsid w:val="001536F2"/>
    <w:rsid w:val="00200821"/>
    <w:rsid w:val="002C60B8"/>
    <w:rsid w:val="00394049"/>
    <w:rsid w:val="00453D44"/>
    <w:rsid w:val="004F2DF8"/>
    <w:rsid w:val="0060264A"/>
    <w:rsid w:val="007101E2"/>
    <w:rsid w:val="009A261B"/>
    <w:rsid w:val="00AC15A4"/>
    <w:rsid w:val="00B0336C"/>
    <w:rsid w:val="00DE7283"/>
    <w:rsid w:val="00EB325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3CBB-8FB9-43A9-B585-4955DC6F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2624</Words>
  <Characters>13598</Characters>
  <Application>Microsoft Office Word</Application>
  <DocSecurity>0</DocSecurity>
  <Lines>289</Lines>
  <Paragraphs>84</Paragraphs>
  <ScaleCrop>false</ScaleCrop>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105/18</dc:title>
  <dc:creator/>
  <cp:lastModifiedBy/>
  <cp:revision>1</cp:revision>
  <dcterms:created xsi:type="dcterms:W3CDTF">2019-01-03T14:04:00Z</dcterms:created>
  <dcterms:modified xsi:type="dcterms:W3CDTF">2019-01-03T14:04:00Z</dcterms:modified>
</cp:coreProperties>
</file>